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0B029" w14:textId="6408E43A" w:rsidR="00F17D33" w:rsidRDefault="00F17D33" w:rsidP="00F17D33">
      <w:pPr>
        <w:outlineLvl w:val="0"/>
      </w:pPr>
      <w:r w:rsidRPr="007A222F">
        <w:rPr>
          <w:b/>
        </w:rPr>
        <w:t xml:space="preserve">Table S3. </w:t>
      </w:r>
      <w:r w:rsidR="00E92208">
        <w:rPr>
          <w:b/>
        </w:rPr>
        <w:t xml:space="preserve">Regression-corrected and uncorrected </w:t>
      </w:r>
      <w:r w:rsidRPr="007A222F">
        <w:rPr>
          <w:b/>
        </w:rPr>
        <w:t xml:space="preserve">prevalence of iron deficiency </w:t>
      </w:r>
      <w:r w:rsidR="00F07526">
        <w:rPr>
          <w:b/>
        </w:rPr>
        <w:t xml:space="preserve">defined by </w:t>
      </w:r>
      <w:r w:rsidR="001E1EC7">
        <w:rPr>
          <w:b/>
        </w:rPr>
        <w:t>additional</w:t>
      </w:r>
      <w:r w:rsidR="00F07526">
        <w:rPr>
          <w:b/>
        </w:rPr>
        <w:t xml:space="preserve"> iron biomarkers </w:t>
      </w:r>
      <w:r w:rsidRPr="007A222F">
        <w:rPr>
          <w:b/>
        </w:rPr>
        <w:t>by study site</w:t>
      </w:r>
      <w:r w:rsidRPr="007A222F">
        <w:t>.</w:t>
      </w:r>
    </w:p>
    <w:p w14:paraId="38F78EDF" w14:textId="77777777" w:rsidR="00E92208" w:rsidRDefault="00E92208" w:rsidP="00F17D33">
      <w:pPr>
        <w:outlineLvl w:val="0"/>
      </w:pPr>
    </w:p>
    <w:tbl>
      <w:tblPr>
        <w:tblW w:w="5000" w:type="pct"/>
        <w:tblLook w:val="04A0" w:firstRow="1" w:lastRow="0" w:firstColumn="1" w:lastColumn="0" w:noHBand="0" w:noVBand="1"/>
      </w:tblPr>
      <w:tblGrid>
        <w:gridCol w:w="2373"/>
        <w:gridCol w:w="556"/>
        <w:gridCol w:w="514"/>
        <w:gridCol w:w="896"/>
        <w:gridCol w:w="556"/>
        <w:gridCol w:w="514"/>
        <w:gridCol w:w="896"/>
        <w:gridCol w:w="471"/>
        <w:gridCol w:w="514"/>
        <w:gridCol w:w="896"/>
        <w:gridCol w:w="471"/>
        <w:gridCol w:w="514"/>
        <w:gridCol w:w="896"/>
        <w:gridCol w:w="471"/>
        <w:gridCol w:w="514"/>
        <w:gridCol w:w="896"/>
        <w:gridCol w:w="556"/>
        <w:gridCol w:w="514"/>
        <w:gridCol w:w="940"/>
      </w:tblGrid>
      <w:tr w:rsidR="004C33F7" w:rsidRPr="004C33F7" w14:paraId="60719FA3" w14:textId="77777777" w:rsidTr="00B9129A">
        <w:trPr>
          <w:trHeight w:val="220"/>
        </w:trPr>
        <w:tc>
          <w:tcPr>
            <w:tcW w:w="762" w:type="pct"/>
            <w:tcBorders>
              <w:top w:val="single" w:sz="4" w:space="0" w:color="auto"/>
              <w:left w:val="nil"/>
              <w:bottom w:val="single" w:sz="4" w:space="0" w:color="auto"/>
              <w:right w:val="nil"/>
            </w:tcBorders>
            <w:shd w:val="clear" w:color="auto" w:fill="auto"/>
            <w:noWrap/>
            <w:vAlign w:val="bottom"/>
            <w:hideMark/>
          </w:tcPr>
          <w:p w14:paraId="6CE573D3" w14:textId="77777777" w:rsidR="004C33F7" w:rsidRPr="004C33F7" w:rsidRDefault="004C33F7" w:rsidP="004C33F7">
            <w:pPr>
              <w:rPr>
                <w:b/>
                <w:bCs/>
                <w:color w:val="000000"/>
                <w:sz w:val="17"/>
                <w:szCs w:val="17"/>
              </w:rPr>
            </w:pPr>
            <w:r w:rsidRPr="004C33F7">
              <w:rPr>
                <w:b/>
                <w:bCs/>
                <w:color w:val="000000"/>
                <w:sz w:val="17"/>
                <w:szCs w:val="17"/>
              </w:rPr>
              <w:t> </w:t>
            </w:r>
          </w:p>
        </w:tc>
        <w:tc>
          <w:tcPr>
            <w:tcW w:w="650" w:type="pct"/>
            <w:gridSpan w:val="3"/>
            <w:tcBorders>
              <w:top w:val="single" w:sz="4" w:space="0" w:color="auto"/>
              <w:left w:val="nil"/>
              <w:bottom w:val="single" w:sz="4" w:space="0" w:color="auto"/>
              <w:right w:val="nil"/>
            </w:tcBorders>
            <w:shd w:val="clear" w:color="auto" w:fill="auto"/>
            <w:vAlign w:val="center"/>
            <w:hideMark/>
          </w:tcPr>
          <w:p w14:paraId="39995F1D" w14:textId="77777777" w:rsidR="004C33F7" w:rsidRPr="004C33F7" w:rsidRDefault="004C33F7" w:rsidP="004C33F7">
            <w:pPr>
              <w:jc w:val="center"/>
              <w:rPr>
                <w:b/>
                <w:bCs/>
                <w:color w:val="000000"/>
                <w:sz w:val="17"/>
                <w:szCs w:val="17"/>
              </w:rPr>
            </w:pPr>
            <w:r w:rsidRPr="004C33F7">
              <w:rPr>
                <w:b/>
                <w:bCs/>
                <w:color w:val="000000"/>
                <w:sz w:val="17"/>
                <w:szCs w:val="17"/>
              </w:rPr>
              <w:t>Kenya</w:t>
            </w:r>
          </w:p>
        </w:tc>
        <w:tc>
          <w:tcPr>
            <w:tcW w:w="650" w:type="pct"/>
            <w:gridSpan w:val="3"/>
            <w:tcBorders>
              <w:top w:val="single" w:sz="4" w:space="0" w:color="auto"/>
              <w:left w:val="nil"/>
              <w:bottom w:val="single" w:sz="4" w:space="0" w:color="auto"/>
              <w:right w:val="nil"/>
            </w:tcBorders>
            <w:shd w:val="clear" w:color="auto" w:fill="auto"/>
            <w:noWrap/>
            <w:vAlign w:val="center"/>
            <w:hideMark/>
          </w:tcPr>
          <w:p w14:paraId="4BE29FF2" w14:textId="77777777" w:rsidR="004C33F7" w:rsidRPr="004C33F7" w:rsidRDefault="004C33F7" w:rsidP="004C33F7">
            <w:pPr>
              <w:jc w:val="center"/>
              <w:rPr>
                <w:b/>
                <w:bCs/>
                <w:color w:val="000000"/>
                <w:sz w:val="17"/>
                <w:szCs w:val="17"/>
              </w:rPr>
            </w:pPr>
            <w:r w:rsidRPr="004C33F7">
              <w:rPr>
                <w:b/>
                <w:bCs/>
                <w:color w:val="000000"/>
                <w:sz w:val="17"/>
                <w:szCs w:val="17"/>
              </w:rPr>
              <w:t>Uganda</w:t>
            </w:r>
          </w:p>
        </w:tc>
        <w:tc>
          <w:tcPr>
            <w:tcW w:w="623" w:type="pct"/>
            <w:gridSpan w:val="3"/>
            <w:tcBorders>
              <w:top w:val="single" w:sz="4" w:space="0" w:color="auto"/>
              <w:left w:val="nil"/>
              <w:bottom w:val="single" w:sz="4" w:space="0" w:color="auto"/>
              <w:right w:val="nil"/>
            </w:tcBorders>
            <w:shd w:val="clear" w:color="auto" w:fill="auto"/>
            <w:noWrap/>
            <w:vAlign w:val="center"/>
            <w:hideMark/>
          </w:tcPr>
          <w:p w14:paraId="501EDA89" w14:textId="77777777" w:rsidR="004C33F7" w:rsidRPr="004C33F7" w:rsidRDefault="004C33F7" w:rsidP="004C33F7">
            <w:pPr>
              <w:jc w:val="center"/>
              <w:rPr>
                <w:b/>
                <w:bCs/>
                <w:color w:val="000000"/>
                <w:sz w:val="17"/>
                <w:szCs w:val="17"/>
              </w:rPr>
            </w:pPr>
            <w:r w:rsidRPr="004C33F7">
              <w:rPr>
                <w:b/>
                <w:bCs/>
                <w:color w:val="000000"/>
                <w:sz w:val="17"/>
                <w:szCs w:val="17"/>
              </w:rPr>
              <w:t>Burkina Faso</w:t>
            </w:r>
          </w:p>
        </w:tc>
        <w:tc>
          <w:tcPr>
            <w:tcW w:w="623" w:type="pct"/>
            <w:gridSpan w:val="3"/>
            <w:tcBorders>
              <w:top w:val="single" w:sz="4" w:space="0" w:color="auto"/>
              <w:left w:val="nil"/>
              <w:bottom w:val="single" w:sz="4" w:space="0" w:color="auto"/>
              <w:right w:val="nil"/>
            </w:tcBorders>
            <w:shd w:val="clear" w:color="auto" w:fill="auto"/>
            <w:noWrap/>
            <w:vAlign w:val="center"/>
            <w:hideMark/>
          </w:tcPr>
          <w:p w14:paraId="4AB28885" w14:textId="77777777" w:rsidR="004C33F7" w:rsidRPr="004C33F7" w:rsidRDefault="004C33F7" w:rsidP="004C33F7">
            <w:pPr>
              <w:jc w:val="center"/>
              <w:rPr>
                <w:b/>
                <w:bCs/>
                <w:color w:val="000000"/>
                <w:sz w:val="17"/>
                <w:szCs w:val="17"/>
              </w:rPr>
            </w:pPr>
            <w:r w:rsidRPr="004C33F7">
              <w:rPr>
                <w:b/>
                <w:bCs/>
                <w:color w:val="000000"/>
                <w:sz w:val="17"/>
                <w:szCs w:val="17"/>
              </w:rPr>
              <w:t>South Africa</w:t>
            </w:r>
          </w:p>
        </w:tc>
        <w:tc>
          <w:tcPr>
            <w:tcW w:w="623" w:type="pct"/>
            <w:gridSpan w:val="3"/>
            <w:tcBorders>
              <w:top w:val="single" w:sz="4" w:space="0" w:color="auto"/>
              <w:left w:val="nil"/>
              <w:bottom w:val="single" w:sz="4" w:space="0" w:color="auto"/>
              <w:right w:val="nil"/>
            </w:tcBorders>
            <w:shd w:val="clear" w:color="auto" w:fill="auto"/>
            <w:noWrap/>
            <w:vAlign w:val="center"/>
            <w:hideMark/>
          </w:tcPr>
          <w:p w14:paraId="3E2C2C7C" w14:textId="77777777" w:rsidR="004C33F7" w:rsidRPr="004C33F7" w:rsidRDefault="004C33F7" w:rsidP="004C33F7">
            <w:pPr>
              <w:jc w:val="center"/>
              <w:rPr>
                <w:b/>
                <w:bCs/>
                <w:color w:val="000000"/>
                <w:sz w:val="17"/>
                <w:szCs w:val="17"/>
              </w:rPr>
            </w:pPr>
            <w:r w:rsidRPr="004C33F7">
              <w:rPr>
                <w:b/>
                <w:bCs/>
                <w:color w:val="000000"/>
                <w:sz w:val="17"/>
                <w:szCs w:val="17"/>
              </w:rPr>
              <w:t>The Gambia</w:t>
            </w:r>
          </w:p>
        </w:tc>
        <w:tc>
          <w:tcPr>
            <w:tcW w:w="1068" w:type="pct"/>
            <w:gridSpan w:val="3"/>
            <w:tcBorders>
              <w:top w:val="single" w:sz="4" w:space="0" w:color="auto"/>
              <w:left w:val="nil"/>
              <w:bottom w:val="single" w:sz="4" w:space="0" w:color="auto"/>
              <w:right w:val="nil"/>
            </w:tcBorders>
            <w:shd w:val="clear" w:color="auto" w:fill="auto"/>
            <w:noWrap/>
            <w:vAlign w:val="bottom"/>
            <w:hideMark/>
          </w:tcPr>
          <w:p w14:paraId="3FB3668A" w14:textId="71E8C09C" w:rsidR="004C33F7" w:rsidRPr="004C33F7" w:rsidRDefault="00B9129A" w:rsidP="004C33F7">
            <w:pPr>
              <w:jc w:val="center"/>
              <w:rPr>
                <w:b/>
                <w:bCs/>
                <w:color w:val="000000"/>
                <w:sz w:val="17"/>
                <w:szCs w:val="17"/>
              </w:rPr>
            </w:pPr>
            <w:r w:rsidRPr="004C33F7">
              <w:rPr>
                <w:b/>
                <w:bCs/>
                <w:color w:val="000000"/>
                <w:sz w:val="17"/>
                <w:szCs w:val="17"/>
              </w:rPr>
              <w:t>Pooled</w:t>
            </w:r>
          </w:p>
        </w:tc>
      </w:tr>
      <w:tr w:rsidR="006832DE" w:rsidRPr="004C33F7" w14:paraId="052ABDB4" w14:textId="77777777" w:rsidTr="001A765D">
        <w:trPr>
          <w:trHeight w:val="220"/>
        </w:trPr>
        <w:tc>
          <w:tcPr>
            <w:tcW w:w="762" w:type="pct"/>
            <w:tcBorders>
              <w:top w:val="nil"/>
              <w:left w:val="nil"/>
              <w:bottom w:val="single" w:sz="4" w:space="0" w:color="auto"/>
              <w:right w:val="nil"/>
            </w:tcBorders>
            <w:shd w:val="clear" w:color="auto" w:fill="auto"/>
            <w:noWrap/>
            <w:vAlign w:val="center"/>
            <w:hideMark/>
          </w:tcPr>
          <w:p w14:paraId="02061273" w14:textId="77777777" w:rsidR="00B9129A" w:rsidRPr="004C33F7" w:rsidRDefault="00B9129A" w:rsidP="00B9129A">
            <w:pPr>
              <w:rPr>
                <w:b/>
                <w:bCs/>
                <w:color w:val="000000"/>
                <w:sz w:val="17"/>
                <w:szCs w:val="17"/>
              </w:rPr>
            </w:pPr>
            <w:r w:rsidRPr="004C33F7">
              <w:rPr>
                <w:b/>
                <w:bCs/>
                <w:color w:val="000000"/>
                <w:sz w:val="17"/>
                <w:szCs w:val="17"/>
              </w:rPr>
              <w:t>Definition</w:t>
            </w:r>
          </w:p>
        </w:tc>
        <w:tc>
          <w:tcPr>
            <w:tcW w:w="185" w:type="pct"/>
            <w:tcBorders>
              <w:top w:val="nil"/>
              <w:left w:val="nil"/>
              <w:bottom w:val="single" w:sz="4" w:space="0" w:color="auto"/>
              <w:right w:val="nil"/>
            </w:tcBorders>
            <w:shd w:val="clear" w:color="auto" w:fill="auto"/>
            <w:noWrap/>
            <w:vAlign w:val="center"/>
            <w:hideMark/>
          </w:tcPr>
          <w:p w14:paraId="3DFE7E46" w14:textId="77777777" w:rsidR="00B9129A" w:rsidRPr="004C33F7" w:rsidRDefault="00B9129A" w:rsidP="00B9129A">
            <w:pPr>
              <w:jc w:val="right"/>
              <w:rPr>
                <w:b/>
                <w:bCs/>
                <w:color w:val="000000"/>
                <w:sz w:val="17"/>
                <w:szCs w:val="17"/>
              </w:rPr>
            </w:pPr>
            <w:r w:rsidRPr="004C33F7">
              <w:rPr>
                <w:b/>
                <w:bCs/>
                <w:color w:val="000000"/>
                <w:sz w:val="17"/>
                <w:szCs w:val="17"/>
              </w:rPr>
              <w:t>n</w:t>
            </w:r>
          </w:p>
        </w:tc>
        <w:tc>
          <w:tcPr>
            <w:tcW w:w="172" w:type="pct"/>
            <w:tcBorders>
              <w:top w:val="nil"/>
              <w:left w:val="nil"/>
              <w:bottom w:val="single" w:sz="4" w:space="0" w:color="auto"/>
              <w:right w:val="nil"/>
            </w:tcBorders>
            <w:shd w:val="clear" w:color="auto" w:fill="auto"/>
            <w:noWrap/>
            <w:vAlign w:val="center"/>
            <w:hideMark/>
          </w:tcPr>
          <w:p w14:paraId="673F1B9F" w14:textId="77777777" w:rsidR="00B9129A" w:rsidRPr="004C33F7" w:rsidRDefault="00B9129A" w:rsidP="00B9129A">
            <w:pPr>
              <w:jc w:val="right"/>
              <w:rPr>
                <w:b/>
                <w:bCs/>
                <w:color w:val="000000"/>
                <w:sz w:val="17"/>
                <w:szCs w:val="17"/>
              </w:rPr>
            </w:pPr>
            <w:r w:rsidRPr="004C33F7">
              <w:rPr>
                <w:b/>
                <w:bCs/>
                <w:color w:val="000000"/>
                <w:sz w:val="17"/>
                <w:szCs w:val="17"/>
              </w:rPr>
              <w:t>%</w:t>
            </w:r>
          </w:p>
        </w:tc>
        <w:tc>
          <w:tcPr>
            <w:tcW w:w="293" w:type="pct"/>
            <w:tcBorders>
              <w:top w:val="nil"/>
              <w:left w:val="nil"/>
              <w:bottom w:val="single" w:sz="4" w:space="0" w:color="auto"/>
              <w:right w:val="nil"/>
            </w:tcBorders>
            <w:shd w:val="clear" w:color="auto" w:fill="auto"/>
            <w:noWrap/>
            <w:vAlign w:val="center"/>
            <w:hideMark/>
          </w:tcPr>
          <w:p w14:paraId="7B138B95" w14:textId="77777777" w:rsidR="00B9129A" w:rsidRPr="004C33F7" w:rsidRDefault="00B9129A" w:rsidP="00B9129A">
            <w:pPr>
              <w:jc w:val="right"/>
              <w:rPr>
                <w:b/>
                <w:bCs/>
                <w:color w:val="000000"/>
                <w:sz w:val="17"/>
                <w:szCs w:val="17"/>
              </w:rPr>
            </w:pPr>
            <w:r w:rsidRPr="004C33F7">
              <w:rPr>
                <w:b/>
                <w:bCs/>
                <w:color w:val="000000"/>
                <w:sz w:val="17"/>
                <w:szCs w:val="17"/>
              </w:rPr>
              <w:t>95% CI</w:t>
            </w:r>
          </w:p>
        </w:tc>
        <w:tc>
          <w:tcPr>
            <w:tcW w:w="185" w:type="pct"/>
            <w:tcBorders>
              <w:top w:val="nil"/>
              <w:left w:val="nil"/>
              <w:bottom w:val="single" w:sz="4" w:space="0" w:color="auto"/>
              <w:right w:val="nil"/>
            </w:tcBorders>
            <w:shd w:val="clear" w:color="auto" w:fill="auto"/>
            <w:noWrap/>
            <w:vAlign w:val="center"/>
            <w:hideMark/>
          </w:tcPr>
          <w:p w14:paraId="37DED7C1" w14:textId="77777777" w:rsidR="00B9129A" w:rsidRPr="004C33F7" w:rsidRDefault="00B9129A" w:rsidP="00B9129A">
            <w:pPr>
              <w:jc w:val="right"/>
              <w:rPr>
                <w:b/>
                <w:bCs/>
                <w:color w:val="000000"/>
                <w:sz w:val="17"/>
                <w:szCs w:val="17"/>
              </w:rPr>
            </w:pPr>
            <w:r w:rsidRPr="004C33F7">
              <w:rPr>
                <w:b/>
                <w:bCs/>
                <w:color w:val="000000"/>
                <w:sz w:val="17"/>
                <w:szCs w:val="17"/>
              </w:rPr>
              <w:t>n</w:t>
            </w:r>
          </w:p>
        </w:tc>
        <w:tc>
          <w:tcPr>
            <w:tcW w:w="172" w:type="pct"/>
            <w:tcBorders>
              <w:top w:val="nil"/>
              <w:left w:val="nil"/>
              <w:bottom w:val="single" w:sz="4" w:space="0" w:color="auto"/>
              <w:right w:val="nil"/>
            </w:tcBorders>
            <w:shd w:val="clear" w:color="auto" w:fill="auto"/>
            <w:noWrap/>
            <w:vAlign w:val="center"/>
            <w:hideMark/>
          </w:tcPr>
          <w:p w14:paraId="7B07CE11" w14:textId="77777777" w:rsidR="00B9129A" w:rsidRPr="004C33F7" w:rsidRDefault="00B9129A" w:rsidP="00B9129A">
            <w:pPr>
              <w:jc w:val="right"/>
              <w:rPr>
                <w:b/>
                <w:bCs/>
                <w:color w:val="000000"/>
                <w:sz w:val="17"/>
                <w:szCs w:val="17"/>
              </w:rPr>
            </w:pPr>
            <w:r w:rsidRPr="004C33F7">
              <w:rPr>
                <w:b/>
                <w:bCs/>
                <w:color w:val="000000"/>
                <w:sz w:val="17"/>
                <w:szCs w:val="17"/>
              </w:rPr>
              <w:t>%</w:t>
            </w:r>
          </w:p>
        </w:tc>
        <w:tc>
          <w:tcPr>
            <w:tcW w:w="293" w:type="pct"/>
            <w:tcBorders>
              <w:top w:val="nil"/>
              <w:left w:val="nil"/>
              <w:bottom w:val="single" w:sz="4" w:space="0" w:color="auto"/>
              <w:right w:val="nil"/>
            </w:tcBorders>
            <w:shd w:val="clear" w:color="auto" w:fill="auto"/>
            <w:noWrap/>
            <w:vAlign w:val="center"/>
            <w:hideMark/>
          </w:tcPr>
          <w:p w14:paraId="757962E6" w14:textId="77777777" w:rsidR="00B9129A" w:rsidRPr="004C33F7" w:rsidRDefault="00B9129A" w:rsidP="00B9129A">
            <w:pPr>
              <w:jc w:val="right"/>
              <w:rPr>
                <w:b/>
                <w:bCs/>
                <w:color w:val="000000"/>
                <w:sz w:val="17"/>
                <w:szCs w:val="17"/>
              </w:rPr>
            </w:pPr>
            <w:r w:rsidRPr="004C33F7">
              <w:rPr>
                <w:b/>
                <w:bCs/>
                <w:color w:val="000000"/>
                <w:sz w:val="17"/>
                <w:szCs w:val="17"/>
              </w:rPr>
              <w:t>95% CI</w:t>
            </w:r>
          </w:p>
        </w:tc>
        <w:tc>
          <w:tcPr>
            <w:tcW w:w="158" w:type="pct"/>
            <w:tcBorders>
              <w:top w:val="nil"/>
              <w:left w:val="nil"/>
              <w:bottom w:val="single" w:sz="4" w:space="0" w:color="auto"/>
              <w:right w:val="nil"/>
            </w:tcBorders>
            <w:shd w:val="clear" w:color="auto" w:fill="auto"/>
            <w:noWrap/>
            <w:vAlign w:val="center"/>
            <w:hideMark/>
          </w:tcPr>
          <w:p w14:paraId="4CD41427" w14:textId="77777777" w:rsidR="00B9129A" w:rsidRPr="004C33F7" w:rsidRDefault="00B9129A" w:rsidP="00B9129A">
            <w:pPr>
              <w:jc w:val="right"/>
              <w:rPr>
                <w:b/>
                <w:bCs/>
                <w:color w:val="000000"/>
                <w:sz w:val="17"/>
                <w:szCs w:val="17"/>
              </w:rPr>
            </w:pPr>
            <w:r w:rsidRPr="004C33F7">
              <w:rPr>
                <w:b/>
                <w:bCs/>
                <w:color w:val="000000"/>
                <w:sz w:val="17"/>
                <w:szCs w:val="17"/>
              </w:rPr>
              <w:t>n</w:t>
            </w:r>
          </w:p>
        </w:tc>
        <w:tc>
          <w:tcPr>
            <w:tcW w:w="172" w:type="pct"/>
            <w:tcBorders>
              <w:top w:val="nil"/>
              <w:left w:val="nil"/>
              <w:bottom w:val="single" w:sz="4" w:space="0" w:color="auto"/>
              <w:right w:val="nil"/>
            </w:tcBorders>
            <w:shd w:val="clear" w:color="auto" w:fill="auto"/>
            <w:noWrap/>
            <w:vAlign w:val="center"/>
            <w:hideMark/>
          </w:tcPr>
          <w:p w14:paraId="7F160D15" w14:textId="77777777" w:rsidR="00B9129A" w:rsidRPr="004C33F7" w:rsidRDefault="00B9129A" w:rsidP="00B9129A">
            <w:pPr>
              <w:jc w:val="right"/>
              <w:rPr>
                <w:b/>
                <w:bCs/>
                <w:color w:val="000000"/>
                <w:sz w:val="17"/>
                <w:szCs w:val="17"/>
              </w:rPr>
            </w:pPr>
            <w:r w:rsidRPr="004C33F7">
              <w:rPr>
                <w:b/>
                <w:bCs/>
                <w:color w:val="000000"/>
                <w:sz w:val="17"/>
                <w:szCs w:val="17"/>
              </w:rPr>
              <w:t>%</w:t>
            </w:r>
          </w:p>
        </w:tc>
        <w:tc>
          <w:tcPr>
            <w:tcW w:w="293" w:type="pct"/>
            <w:tcBorders>
              <w:top w:val="nil"/>
              <w:left w:val="nil"/>
              <w:bottom w:val="single" w:sz="4" w:space="0" w:color="auto"/>
              <w:right w:val="nil"/>
            </w:tcBorders>
            <w:shd w:val="clear" w:color="auto" w:fill="auto"/>
            <w:noWrap/>
            <w:vAlign w:val="center"/>
            <w:hideMark/>
          </w:tcPr>
          <w:p w14:paraId="0C00D492" w14:textId="77777777" w:rsidR="00B9129A" w:rsidRPr="004C33F7" w:rsidRDefault="00B9129A" w:rsidP="00B9129A">
            <w:pPr>
              <w:rPr>
                <w:b/>
                <w:bCs/>
                <w:color w:val="000000"/>
                <w:sz w:val="17"/>
                <w:szCs w:val="17"/>
              </w:rPr>
            </w:pPr>
            <w:r w:rsidRPr="004C33F7">
              <w:rPr>
                <w:b/>
                <w:bCs/>
                <w:color w:val="000000"/>
                <w:sz w:val="17"/>
                <w:szCs w:val="17"/>
              </w:rPr>
              <w:t>95% CI</w:t>
            </w:r>
          </w:p>
        </w:tc>
        <w:tc>
          <w:tcPr>
            <w:tcW w:w="158" w:type="pct"/>
            <w:tcBorders>
              <w:top w:val="nil"/>
              <w:left w:val="nil"/>
              <w:bottom w:val="single" w:sz="4" w:space="0" w:color="auto"/>
              <w:right w:val="nil"/>
            </w:tcBorders>
            <w:shd w:val="clear" w:color="auto" w:fill="auto"/>
            <w:noWrap/>
            <w:vAlign w:val="center"/>
            <w:hideMark/>
          </w:tcPr>
          <w:p w14:paraId="16E794EC" w14:textId="77777777" w:rsidR="00B9129A" w:rsidRPr="004C33F7" w:rsidRDefault="00B9129A" w:rsidP="00B9129A">
            <w:pPr>
              <w:jc w:val="right"/>
              <w:rPr>
                <w:b/>
                <w:bCs/>
                <w:color w:val="000000"/>
                <w:sz w:val="17"/>
                <w:szCs w:val="17"/>
              </w:rPr>
            </w:pPr>
            <w:r w:rsidRPr="004C33F7">
              <w:rPr>
                <w:b/>
                <w:bCs/>
                <w:color w:val="000000"/>
                <w:sz w:val="17"/>
                <w:szCs w:val="17"/>
              </w:rPr>
              <w:t>n</w:t>
            </w:r>
          </w:p>
        </w:tc>
        <w:tc>
          <w:tcPr>
            <w:tcW w:w="172" w:type="pct"/>
            <w:tcBorders>
              <w:top w:val="nil"/>
              <w:left w:val="nil"/>
              <w:bottom w:val="single" w:sz="4" w:space="0" w:color="auto"/>
              <w:right w:val="nil"/>
            </w:tcBorders>
            <w:shd w:val="clear" w:color="auto" w:fill="auto"/>
            <w:noWrap/>
            <w:vAlign w:val="center"/>
            <w:hideMark/>
          </w:tcPr>
          <w:p w14:paraId="4D48D7D5" w14:textId="77777777" w:rsidR="00B9129A" w:rsidRPr="004C33F7" w:rsidRDefault="00B9129A" w:rsidP="00B9129A">
            <w:pPr>
              <w:rPr>
                <w:b/>
                <w:bCs/>
                <w:color w:val="000000"/>
                <w:sz w:val="17"/>
                <w:szCs w:val="17"/>
              </w:rPr>
            </w:pPr>
            <w:r w:rsidRPr="004C33F7">
              <w:rPr>
                <w:b/>
                <w:bCs/>
                <w:color w:val="000000"/>
                <w:sz w:val="17"/>
                <w:szCs w:val="17"/>
              </w:rPr>
              <w:t>%</w:t>
            </w:r>
          </w:p>
        </w:tc>
        <w:tc>
          <w:tcPr>
            <w:tcW w:w="293" w:type="pct"/>
            <w:tcBorders>
              <w:top w:val="nil"/>
              <w:left w:val="nil"/>
              <w:bottom w:val="single" w:sz="4" w:space="0" w:color="auto"/>
              <w:right w:val="nil"/>
            </w:tcBorders>
            <w:shd w:val="clear" w:color="auto" w:fill="auto"/>
            <w:noWrap/>
            <w:vAlign w:val="center"/>
            <w:hideMark/>
          </w:tcPr>
          <w:p w14:paraId="7E8CE5C2" w14:textId="77777777" w:rsidR="00B9129A" w:rsidRPr="004C33F7" w:rsidRDefault="00B9129A" w:rsidP="00B9129A">
            <w:pPr>
              <w:rPr>
                <w:b/>
                <w:bCs/>
                <w:color w:val="000000"/>
                <w:sz w:val="17"/>
                <w:szCs w:val="17"/>
              </w:rPr>
            </w:pPr>
            <w:r w:rsidRPr="004C33F7">
              <w:rPr>
                <w:b/>
                <w:bCs/>
                <w:color w:val="000000"/>
                <w:sz w:val="17"/>
                <w:szCs w:val="17"/>
              </w:rPr>
              <w:t>95% CI</w:t>
            </w:r>
          </w:p>
        </w:tc>
        <w:tc>
          <w:tcPr>
            <w:tcW w:w="158" w:type="pct"/>
            <w:tcBorders>
              <w:top w:val="nil"/>
              <w:left w:val="nil"/>
              <w:bottom w:val="single" w:sz="4" w:space="0" w:color="auto"/>
              <w:right w:val="nil"/>
            </w:tcBorders>
            <w:shd w:val="clear" w:color="auto" w:fill="auto"/>
            <w:noWrap/>
            <w:vAlign w:val="center"/>
            <w:hideMark/>
          </w:tcPr>
          <w:p w14:paraId="7E574C71" w14:textId="77777777" w:rsidR="00B9129A" w:rsidRPr="004C33F7" w:rsidRDefault="00B9129A" w:rsidP="00B9129A">
            <w:pPr>
              <w:rPr>
                <w:b/>
                <w:bCs/>
                <w:color w:val="000000"/>
                <w:sz w:val="17"/>
                <w:szCs w:val="17"/>
              </w:rPr>
            </w:pPr>
            <w:r w:rsidRPr="004C33F7">
              <w:rPr>
                <w:b/>
                <w:bCs/>
                <w:color w:val="000000"/>
                <w:sz w:val="17"/>
                <w:szCs w:val="17"/>
              </w:rPr>
              <w:t>n</w:t>
            </w:r>
          </w:p>
        </w:tc>
        <w:tc>
          <w:tcPr>
            <w:tcW w:w="172" w:type="pct"/>
            <w:tcBorders>
              <w:top w:val="nil"/>
              <w:left w:val="nil"/>
              <w:bottom w:val="single" w:sz="4" w:space="0" w:color="auto"/>
              <w:right w:val="nil"/>
            </w:tcBorders>
            <w:shd w:val="clear" w:color="auto" w:fill="auto"/>
            <w:noWrap/>
            <w:vAlign w:val="center"/>
            <w:hideMark/>
          </w:tcPr>
          <w:p w14:paraId="761C8CC0" w14:textId="77777777" w:rsidR="00B9129A" w:rsidRPr="004C33F7" w:rsidRDefault="00B9129A" w:rsidP="00B9129A">
            <w:pPr>
              <w:jc w:val="right"/>
              <w:rPr>
                <w:b/>
                <w:bCs/>
                <w:color w:val="000000"/>
                <w:sz w:val="17"/>
                <w:szCs w:val="17"/>
              </w:rPr>
            </w:pPr>
            <w:r w:rsidRPr="004C33F7">
              <w:rPr>
                <w:b/>
                <w:bCs/>
                <w:color w:val="000000"/>
                <w:sz w:val="17"/>
                <w:szCs w:val="17"/>
              </w:rPr>
              <w:t>%</w:t>
            </w:r>
          </w:p>
        </w:tc>
        <w:tc>
          <w:tcPr>
            <w:tcW w:w="293" w:type="pct"/>
            <w:tcBorders>
              <w:top w:val="nil"/>
              <w:left w:val="nil"/>
              <w:bottom w:val="single" w:sz="4" w:space="0" w:color="auto"/>
              <w:right w:val="nil"/>
            </w:tcBorders>
            <w:shd w:val="clear" w:color="auto" w:fill="auto"/>
            <w:noWrap/>
            <w:vAlign w:val="center"/>
            <w:hideMark/>
          </w:tcPr>
          <w:p w14:paraId="40508BC6" w14:textId="77777777" w:rsidR="00B9129A" w:rsidRPr="004C33F7" w:rsidRDefault="00B9129A" w:rsidP="00B9129A">
            <w:pPr>
              <w:rPr>
                <w:b/>
                <w:bCs/>
                <w:color w:val="000000"/>
                <w:sz w:val="17"/>
                <w:szCs w:val="17"/>
              </w:rPr>
            </w:pPr>
            <w:r w:rsidRPr="004C33F7">
              <w:rPr>
                <w:b/>
                <w:bCs/>
                <w:color w:val="000000"/>
                <w:sz w:val="17"/>
                <w:szCs w:val="17"/>
              </w:rPr>
              <w:t>95% CI</w:t>
            </w:r>
          </w:p>
        </w:tc>
        <w:tc>
          <w:tcPr>
            <w:tcW w:w="293" w:type="pct"/>
            <w:tcBorders>
              <w:top w:val="nil"/>
              <w:left w:val="nil"/>
              <w:bottom w:val="single" w:sz="4" w:space="0" w:color="auto"/>
              <w:right w:val="nil"/>
            </w:tcBorders>
            <w:shd w:val="clear" w:color="auto" w:fill="auto"/>
            <w:noWrap/>
            <w:vAlign w:val="center"/>
            <w:hideMark/>
          </w:tcPr>
          <w:p w14:paraId="6D0F05AA" w14:textId="302375E3" w:rsidR="00B9129A" w:rsidRPr="004C33F7" w:rsidRDefault="00B9129A" w:rsidP="00D12F70">
            <w:pPr>
              <w:jc w:val="right"/>
              <w:rPr>
                <w:b/>
                <w:bCs/>
                <w:color w:val="000000"/>
                <w:sz w:val="17"/>
                <w:szCs w:val="17"/>
              </w:rPr>
            </w:pPr>
            <w:r w:rsidRPr="004C33F7">
              <w:rPr>
                <w:b/>
                <w:bCs/>
                <w:color w:val="000000"/>
                <w:sz w:val="17"/>
                <w:szCs w:val="17"/>
              </w:rPr>
              <w:t>n</w:t>
            </w:r>
          </w:p>
        </w:tc>
        <w:tc>
          <w:tcPr>
            <w:tcW w:w="266" w:type="pct"/>
            <w:tcBorders>
              <w:top w:val="nil"/>
              <w:left w:val="nil"/>
              <w:bottom w:val="single" w:sz="4" w:space="0" w:color="auto"/>
              <w:right w:val="nil"/>
            </w:tcBorders>
            <w:shd w:val="clear" w:color="auto" w:fill="auto"/>
            <w:noWrap/>
            <w:vAlign w:val="center"/>
            <w:hideMark/>
          </w:tcPr>
          <w:p w14:paraId="745949AF" w14:textId="5B6E4634" w:rsidR="00B9129A" w:rsidRPr="004C33F7" w:rsidRDefault="00B9129A" w:rsidP="001A765D">
            <w:pPr>
              <w:jc w:val="right"/>
              <w:rPr>
                <w:b/>
                <w:bCs/>
                <w:color w:val="000000"/>
                <w:sz w:val="17"/>
                <w:szCs w:val="17"/>
              </w:rPr>
            </w:pPr>
            <w:r w:rsidRPr="004C33F7">
              <w:rPr>
                <w:b/>
                <w:bCs/>
                <w:color w:val="000000"/>
                <w:sz w:val="17"/>
                <w:szCs w:val="17"/>
              </w:rPr>
              <w:t>%</w:t>
            </w:r>
          </w:p>
        </w:tc>
        <w:tc>
          <w:tcPr>
            <w:tcW w:w="509" w:type="pct"/>
            <w:tcBorders>
              <w:top w:val="nil"/>
              <w:left w:val="nil"/>
              <w:bottom w:val="single" w:sz="4" w:space="0" w:color="auto"/>
              <w:right w:val="nil"/>
            </w:tcBorders>
            <w:shd w:val="clear" w:color="auto" w:fill="auto"/>
            <w:noWrap/>
            <w:vAlign w:val="center"/>
            <w:hideMark/>
          </w:tcPr>
          <w:p w14:paraId="206CB364" w14:textId="30881055" w:rsidR="00B9129A" w:rsidRPr="004C33F7" w:rsidRDefault="00B9129A" w:rsidP="00D12F70">
            <w:pPr>
              <w:jc w:val="right"/>
              <w:rPr>
                <w:b/>
                <w:bCs/>
                <w:color w:val="000000"/>
                <w:sz w:val="17"/>
                <w:szCs w:val="17"/>
              </w:rPr>
            </w:pPr>
            <w:r w:rsidRPr="004C33F7">
              <w:rPr>
                <w:b/>
                <w:bCs/>
                <w:color w:val="000000"/>
                <w:sz w:val="17"/>
                <w:szCs w:val="17"/>
              </w:rPr>
              <w:t>95% CI</w:t>
            </w:r>
          </w:p>
        </w:tc>
      </w:tr>
      <w:tr w:rsidR="006832DE" w:rsidRPr="004C33F7" w14:paraId="3D1899AA" w14:textId="77777777" w:rsidTr="00B9129A">
        <w:trPr>
          <w:trHeight w:val="220"/>
        </w:trPr>
        <w:tc>
          <w:tcPr>
            <w:tcW w:w="762" w:type="pct"/>
            <w:tcBorders>
              <w:top w:val="nil"/>
              <w:left w:val="nil"/>
              <w:bottom w:val="nil"/>
              <w:right w:val="nil"/>
            </w:tcBorders>
            <w:shd w:val="clear" w:color="auto" w:fill="auto"/>
            <w:noWrap/>
            <w:vAlign w:val="center"/>
            <w:hideMark/>
          </w:tcPr>
          <w:p w14:paraId="53BC429C" w14:textId="77777777" w:rsidR="00B9129A" w:rsidRPr="004C33F7" w:rsidRDefault="00B9129A" w:rsidP="00B9129A">
            <w:pPr>
              <w:rPr>
                <w:color w:val="000000"/>
                <w:sz w:val="17"/>
                <w:szCs w:val="17"/>
                <w:u w:val="single"/>
              </w:rPr>
            </w:pPr>
            <w:r w:rsidRPr="004C33F7">
              <w:rPr>
                <w:color w:val="000000"/>
                <w:sz w:val="17"/>
                <w:szCs w:val="17"/>
                <w:u w:val="single"/>
              </w:rPr>
              <w:t xml:space="preserve">ID - </w:t>
            </w:r>
            <w:proofErr w:type="spellStart"/>
            <w:r w:rsidRPr="004C33F7">
              <w:rPr>
                <w:color w:val="000000"/>
                <w:sz w:val="17"/>
                <w:szCs w:val="17"/>
                <w:u w:val="single"/>
              </w:rPr>
              <w:t>sTfR</w:t>
            </w:r>
            <w:proofErr w:type="spellEnd"/>
            <w:r w:rsidRPr="004C33F7">
              <w:rPr>
                <w:color w:val="000000"/>
                <w:sz w:val="17"/>
                <w:szCs w:val="17"/>
                <w:u w:val="single"/>
              </w:rPr>
              <w:t xml:space="preserve"> &gt;8.3mg/L</w:t>
            </w:r>
          </w:p>
        </w:tc>
        <w:tc>
          <w:tcPr>
            <w:tcW w:w="185" w:type="pct"/>
            <w:tcBorders>
              <w:top w:val="nil"/>
              <w:left w:val="nil"/>
              <w:bottom w:val="nil"/>
              <w:right w:val="nil"/>
            </w:tcBorders>
            <w:shd w:val="clear" w:color="auto" w:fill="auto"/>
            <w:noWrap/>
            <w:vAlign w:val="center"/>
            <w:hideMark/>
          </w:tcPr>
          <w:p w14:paraId="7854388E" w14:textId="77777777" w:rsidR="00B9129A" w:rsidRPr="004C33F7" w:rsidRDefault="00B9129A" w:rsidP="00B9129A">
            <w:pPr>
              <w:rPr>
                <w:color w:val="000000"/>
                <w:sz w:val="17"/>
                <w:szCs w:val="17"/>
                <w:u w:val="single"/>
              </w:rPr>
            </w:pPr>
          </w:p>
        </w:tc>
        <w:tc>
          <w:tcPr>
            <w:tcW w:w="172" w:type="pct"/>
            <w:tcBorders>
              <w:top w:val="nil"/>
              <w:left w:val="nil"/>
              <w:bottom w:val="nil"/>
              <w:right w:val="nil"/>
            </w:tcBorders>
            <w:shd w:val="clear" w:color="auto" w:fill="auto"/>
            <w:noWrap/>
            <w:vAlign w:val="center"/>
            <w:hideMark/>
          </w:tcPr>
          <w:p w14:paraId="520A9047" w14:textId="77777777" w:rsidR="00B9129A" w:rsidRPr="004C33F7" w:rsidRDefault="00B9129A" w:rsidP="00B9129A">
            <w:pPr>
              <w:rPr>
                <w:sz w:val="17"/>
                <w:szCs w:val="17"/>
              </w:rPr>
            </w:pPr>
          </w:p>
        </w:tc>
        <w:tc>
          <w:tcPr>
            <w:tcW w:w="293" w:type="pct"/>
            <w:tcBorders>
              <w:top w:val="nil"/>
              <w:left w:val="nil"/>
              <w:bottom w:val="nil"/>
              <w:right w:val="nil"/>
            </w:tcBorders>
            <w:shd w:val="clear" w:color="auto" w:fill="auto"/>
            <w:noWrap/>
            <w:vAlign w:val="center"/>
            <w:hideMark/>
          </w:tcPr>
          <w:p w14:paraId="7A4DD4D2" w14:textId="77777777" w:rsidR="00B9129A" w:rsidRPr="004C33F7" w:rsidRDefault="00B9129A" w:rsidP="00B9129A">
            <w:pPr>
              <w:rPr>
                <w:sz w:val="17"/>
                <w:szCs w:val="17"/>
              </w:rPr>
            </w:pPr>
          </w:p>
        </w:tc>
        <w:tc>
          <w:tcPr>
            <w:tcW w:w="185" w:type="pct"/>
            <w:tcBorders>
              <w:top w:val="nil"/>
              <w:left w:val="nil"/>
              <w:bottom w:val="nil"/>
              <w:right w:val="nil"/>
            </w:tcBorders>
            <w:shd w:val="clear" w:color="auto" w:fill="auto"/>
            <w:noWrap/>
            <w:vAlign w:val="center"/>
            <w:hideMark/>
          </w:tcPr>
          <w:p w14:paraId="16EA851C" w14:textId="77777777" w:rsidR="00B9129A" w:rsidRPr="004C33F7" w:rsidRDefault="00B9129A" w:rsidP="00B9129A">
            <w:pPr>
              <w:rPr>
                <w:sz w:val="17"/>
                <w:szCs w:val="17"/>
              </w:rPr>
            </w:pPr>
          </w:p>
        </w:tc>
        <w:tc>
          <w:tcPr>
            <w:tcW w:w="172" w:type="pct"/>
            <w:tcBorders>
              <w:top w:val="nil"/>
              <w:left w:val="nil"/>
              <w:bottom w:val="nil"/>
              <w:right w:val="nil"/>
            </w:tcBorders>
            <w:shd w:val="clear" w:color="auto" w:fill="auto"/>
            <w:noWrap/>
            <w:vAlign w:val="center"/>
            <w:hideMark/>
          </w:tcPr>
          <w:p w14:paraId="3E0150B9" w14:textId="77777777" w:rsidR="00B9129A" w:rsidRPr="004C33F7" w:rsidRDefault="00B9129A" w:rsidP="00B9129A">
            <w:pPr>
              <w:rPr>
                <w:sz w:val="17"/>
                <w:szCs w:val="17"/>
              </w:rPr>
            </w:pPr>
          </w:p>
        </w:tc>
        <w:tc>
          <w:tcPr>
            <w:tcW w:w="293" w:type="pct"/>
            <w:tcBorders>
              <w:top w:val="nil"/>
              <w:left w:val="nil"/>
              <w:bottom w:val="nil"/>
              <w:right w:val="nil"/>
            </w:tcBorders>
            <w:shd w:val="clear" w:color="auto" w:fill="auto"/>
            <w:noWrap/>
            <w:vAlign w:val="center"/>
            <w:hideMark/>
          </w:tcPr>
          <w:p w14:paraId="5382A2F8" w14:textId="77777777" w:rsidR="00B9129A" w:rsidRPr="004C33F7" w:rsidRDefault="00B9129A" w:rsidP="00B9129A">
            <w:pPr>
              <w:rPr>
                <w:sz w:val="17"/>
                <w:szCs w:val="17"/>
              </w:rPr>
            </w:pPr>
          </w:p>
        </w:tc>
        <w:tc>
          <w:tcPr>
            <w:tcW w:w="158" w:type="pct"/>
            <w:tcBorders>
              <w:top w:val="nil"/>
              <w:left w:val="nil"/>
              <w:bottom w:val="nil"/>
              <w:right w:val="nil"/>
            </w:tcBorders>
            <w:shd w:val="clear" w:color="auto" w:fill="auto"/>
            <w:noWrap/>
            <w:vAlign w:val="center"/>
            <w:hideMark/>
          </w:tcPr>
          <w:p w14:paraId="55B2F529" w14:textId="77777777" w:rsidR="00B9129A" w:rsidRPr="004C33F7" w:rsidRDefault="00B9129A" w:rsidP="00B9129A">
            <w:pPr>
              <w:rPr>
                <w:sz w:val="17"/>
                <w:szCs w:val="17"/>
              </w:rPr>
            </w:pPr>
          </w:p>
        </w:tc>
        <w:tc>
          <w:tcPr>
            <w:tcW w:w="172" w:type="pct"/>
            <w:tcBorders>
              <w:top w:val="nil"/>
              <w:left w:val="nil"/>
              <w:bottom w:val="nil"/>
              <w:right w:val="nil"/>
            </w:tcBorders>
            <w:shd w:val="clear" w:color="auto" w:fill="auto"/>
            <w:noWrap/>
            <w:vAlign w:val="center"/>
            <w:hideMark/>
          </w:tcPr>
          <w:p w14:paraId="4D740368" w14:textId="77777777" w:rsidR="00B9129A" w:rsidRPr="004C33F7" w:rsidRDefault="00B9129A" w:rsidP="00B9129A">
            <w:pPr>
              <w:rPr>
                <w:sz w:val="17"/>
                <w:szCs w:val="17"/>
              </w:rPr>
            </w:pPr>
          </w:p>
        </w:tc>
        <w:tc>
          <w:tcPr>
            <w:tcW w:w="293" w:type="pct"/>
            <w:tcBorders>
              <w:top w:val="nil"/>
              <w:left w:val="nil"/>
              <w:bottom w:val="nil"/>
              <w:right w:val="nil"/>
            </w:tcBorders>
            <w:shd w:val="clear" w:color="auto" w:fill="auto"/>
            <w:noWrap/>
            <w:vAlign w:val="center"/>
            <w:hideMark/>
          </w:tcPr>
          <w:p w14:paraId="76B37AA1" w14:textId="77777777" w:rsidR="00B9129A" w:rsidRPr="004C33F7" w:rsidRDefault="00B9129A" w:rsidP="00B9129A">
            <w:pPr>
              <w:rPr>
                <w:sz w:val="17"/>
                <w:szCs w:val="17"/>
              </w:rPr>
            </w:pPr>
          </w:p>
        </w:tc>
        <w:tc>
          <w:tcPr>
            <w:tcW w:w="158" w:type="pct"/>
            <w:tcBorders>
              <w:top w:val="nil"/>
              <w:left w:val="nil"/>
              <w:bottom w:val="nil"/>
              <w:right w:val="nil"/>
            </w:tcBorders>
            <w:shd w:val="clear" w:color="auto" w:fill="auto"/>
            <w:noWrap/>
            <w:vAlign w:val="center"/>
            <w:hideMark/>
          </w:tcPr>
          <w:p w14:paraId="5E746820" w14:textId="77777777" w:rsidR="00B9129A" w:rsidRPr="004C33F7" w:rsidRDefault="00B9129A" w:rsidP="00B9129A">
            <w:pPr>
              <w:rPr>
                <w:sz w:val="17"/>
                <w:szCs w:val="17"/>
              </w:rPr>
            </w:pPr>
          </w:p>
        </w:tc>
        <w:tc>
          <w:tcPr>
            <w:tcW w:w="172" w:type="pct"/>
            <w:tcBorders>
              <w:top w:val="nil"/>
              <w:left w:val="nil"/>
              <w:bottom w:val="nil"/>
              <w:right w:val="nil"/>
            </w:tcBorders>
            <w:shd w:val="clear" w:color="auto" w:fill="auto"/>
            <w:noWrap/>
            <w:vAlign w:val="center"/>
            <w:hideMark/>
          </w:tcPr>
          <w:p w14:paraId="32CB745C" w14:textId="77777777" w:rsidR="00B9129A" w:rsidRPr="004C33F7" w:rsidRDefault="00B9129A" w:rsidP="00B9129A">
            <w:pPr>
              <w:rPr>
                <w:sz w:val="17"/>
                <w:szCs w:val="17"/>
              </w:rPr>
            </w:pPr>
          </w:p>
        </w:tc>
        <w:tc>
          <w:tcPr>
            <w:tcW w:w="293" w:type="pct"/>
            <w:tcBorders>
              <w:top w:val="nil"/>
              <w:left w:val="nil"/>
              <w:bottom w:val="nil"/>
              <w:right w:val="nil"/>
            </w:tcBorders>
            <w:shd w:val="clear" w:color="auto" w:fill="auto"/>
            <w:noWrap/>
            <w:vAlign w:val="center"/>
            <w:hideMark/>
          </w:tcPr>
          <w:p w14:paraId="423BB401" w14:textId="77777777" w:rsidR="00B9129A" w:rsidRPr="004C33F7" w:rsidRDefault="00B9129A" w:rsidP="00B9129A">
            <w:pPr>
              <w:rPr>
                <w:sz w:val="17"/>
                <w:szCs w:val="17"/>
              </w:rPr>
            </w:pPr>
          </w:p>
        </w:tc>
        <w:tc>
          <w:tcPr>
            <w:tcW w:w="158" w:type="pct"/>
            <w:tcBorders>
              <w:top w:val="nil"/>
              <w:left w:val="nil"/>
              <w:bottom w:val="nil"/>
              <w:right w:val="nil"/>
            </w:tcBorders>
            <w:shd w:val="clear" w:color="auto" w:fill="auto"/>
            <w:noWrap/>
            <w:vAlign w:val="center"/>
            <w:hideMark/>
          </w:tcPr>
          <w:p w14:paraId="07756841" w14:textId="77777777" w:rsidR="00B9129A" w:rsidRPr="004C33F7" w:rsidRDefault="00B9129A" w:rsidP="00B9129A">
            <w:pPr>
              <w:rPr>
                <w:sz w:val="17"/>
                <w:szCs w:val="17"/>
              </w:rPr>
            </w:pPr>
          </w:p>
        </w:tc>
        <w:tc>
          <w:tcPr>
            <w:tcW w:w="172" w:type="pct"/>
            <w:tcBorders>
              <w:top w:val="nil"/>
              <w:left w:val="nil"/>
              <w:bottom w:val="nil"/>
              <w:right w:val="nil"/>
            </w:tcBorders>
            <w:shd w:val="clear" w:color="auto" w:fill="auto"/>
            <w:noWrap/>
            <w:vAlign w:val="center"/>
            <w:hideMark/>
          </w:tcPr>
          <w:p w14:paraId="3E2D2994" w14:textId="77777777" w:rsidR="00B9129A" w:rsidRPr="004C33F7" w:rsidRDefault="00B9129A" w:rsidP="00B9129A">
            <w:pPr>
              <w:rPr>
                <w:sz w:val="17"/>
                <w:szCs w:val="17"/>
              </w:rPr>
            </w:pPr>
          </w:p>
        </w:tc>
        <w:tc>
          <w:tcPr>
            <w:tcW w:w="293" w:type="pct"/>
            <w:tcBorders>
              <w:top w:val="nil"/>
              <w:left w:val="nil"/>
              <w:bottom w:val="nil"/>
              <w:right w:val="nil"/>
            </w:tcBorders>
            <w:shd w:val="clear" w:color="auto" w:fill="auto"/>
            <w:noWrap/>
            <w:vAlign w:val="center"/>
            <w:hideMark/>
          </w:tcPr>
          <w:p w14:paraId="65A0F3CC" w14:textId="77777777" w:rsidR="00B9129A" w:rsidRPr="004C33F7" w:rsidRDefault="00B9129A" w:rsidP="00B9129A">
            <w:pPr>
              <w:rPr>
                <w:sz w:val="17"/>
                <w:szCs w:val="17"/>
              </w:rPr>
            </w:pPr>
          </w:p>
        </w:tc>
        <w:tc>
          <w:tcPr>
            <w:tcW w:w="293" w:type="pct"/>
            <w:tcBorders>
              <w:top w:val="nil"/>
              <w:left w:val="nil"/>
              <w:bottom w:val="nil"/>
              <w:right w:val="nil"/>
            </w:tcBorders>
            <w:shd w:val="clear" w:color="auto" w:fill="auto"/>
            <w:noWrap/>
            <w:vAlign w:val="bottom"/>
            <w:hideMark/>
          </w:tcPr>
          <w:p w14:paraId="6AB5BB90" w14:textId="77777777" w:rsidR="00B9129A" w:rsidRPr="004C33F7" w:rsidRDefault="00B9129A" w:rsidP="00B9129A">
            <w:pPr>
              <w:rPr>
                <w:sz w:val="17"/>
                <w:szCs w:val="17"/>
              </w:rPr>
            </w:pPr>
          </w:p>
        </w:tc>
        <w:tc>
          <w:tcPr>
            <w:tcW w:w="266" w:type="pct"/>
            <w:tcBorders>
              <w:top w:val="nil"/>
              <w:left w:val="nil"/>
              <w:bottom w:val="nil"/>
              <w:right w:val="nil"/>
            </w:tcBorders>
            <w:shd w:val="clear" w:color="auto" w:fill="auto"/>
            <w:noWrap/>
            <w:vAlign w:val="bottom"/>
            <w:hideMark/>
          </w:tcPr>
          <w:p w14:paraId="58E97713" w14:textId="77777777" w:rsidR="00B9129A" w:rsidRPr="004C33F7" w:rsidRDefault="00B9129A" w:rsidP="00B9129A">
            <w:pPr>
              <w:rPr>
                <w:sz w:val="17"/>
                <w:szCs w:val="17"/>
              </w:rPr>
            </w:pPr>
          </w:p>
        </w:tc>
        <w:tc>
          <w:tcPr>
            <w:tcW w:w="509" w:type="pct"/>
            <w:tcBorders>
              <w:top w:val="nil"/>
              <w:left w:val="nil"/>
              <w:bottom w:val="nil"/>
              <w:right w:val="nil"/>
            </w:tcBorders>
            <w:shd w:val="clear" w:color="auto" w:fill="auto"/>
            <w:noWrap/>
            <w:vAlign w:val="bottom"/>
            <w:hideMark/>
          </w:tcPr>
          <w:p w14:paraId="0F8A0619" w14:textId="77777777" w:rsidR="00B9129A" w:rsidRPr="004C33F7" w:rsidRDefault="00B9129A" w:rsidP="00B9129A">
            <w:pPr>
              <w:rPr>
                <w:sz w:val="17"/>
                <w:szCs w:val="17"/>
              </w:rPr>
            </w:pPr>
          </w:p>
        </w:tc>
      </w:tr>
      <w:tr w:rsidR="006832DE" w:rsidRPr="004C33F7" w14:paraId="3FCB7087" w14:textId="77777777" w:rsidTr="00B9129A">
        <w:trPr>
          <w:trHeight w:val="220"/>
        </w:trPr>
        <w:tc>
          <w:tcPr>
            <w:tcW w:w="762" w:type="pct"/>
            <w:tcBorders>
              <w:top w:val="nil"/>
              <w:left w:val="nil"/>
              <w:bottom w:val="nil"/>
              <w:right w:val="nil"/>
            </w:tcBorders>
            <w:shd w:val="clear" w:color="auto" w:fill="auto"/>
            <w:noWrap/>
            <w:vAlign w:val="center"/>
            <w:hideMark/>
          </w:tcPr>
          <w:p w14:paraId="73CBEB84" w14:textId="77777777" w:rsidR="00B9129A" w:rsidRPr="004C33F7" w:rsidRDefault="00B9129A" w:rsidP="00B9129A">
            <w:pPr>
              <w:rPr>
                <w:color w:val="000000"/>
                <w:sz w:val="17"/>
                <w:szCs w:val="17"/>
              </w:rPr>
            </w:pPr>
            <w:r w:rsidRPr="004C33F7">
              <w:rPr>
                <w:color w:val="000000"/>
                <w:sz w:val="17"/>
                <w:szCs w:val="17"/>
              </w:rPr>
              <w:t>Uncorrected</w:t>
            </w:r>
          </w:p>
        </w:tc>
        <w:tc>
          <w:tcPr>
            <w:tcW w:w="185" w:type="pct"/>
            <w:tcBorders>
              <w:top w:val="nil"/>
              <w:left w:val="nil"/>
              <w:bottom w:val="nil"/>
              <w:right w:val="nil"/>
            </w:tcBorders>
            <w:shd w:val="clear" w:color="auto" w:fill="auto"/>
            <w:noWrap/>
            <w:vAlign w:val="center"/>
            <w:hideMark/>
          </w:tcPr>
          <w:p w14:paraId="71172235" w14:textId="77777777" w:rsidR="00B9129A" w:rsidRPr="004C33F7" w:rsidRDefault="00B9129A" w:rsidP="00B9129A">
            <w:pPr>
              <w:jc w:val="right"/>
              <w:rPr>
                <w:color w:val="000000"/>
                <w:sz w:val="17"/>
                <w:szCs w:val="17"/>
              </w:rPr>
            </w:pPr>
            <w:r w:rsidRPr="004C33F7">
              <w:rPr>
                <w:color w:val="000000"/>
                <w:sz w:val="17"/>
                <w:szCs w:val="17"/>
              </w:rPr>
              <w:t>1467</w:t>
            </w:r>
          </w:p>
        </w:tc>
        <w:tc>
          <w:tcPr>
            <w:tcW w:w="172" w:type="pct"/>
            <w:tcBorders>
              <w:top w:val="nil"/>
              <w:left w:val="nil"/>
              <w:bottom w:val="nil"/>
              <w:right w:val="nil"/>
            </w:tcBorders>
            <w:shd w:val="clear" w:color="auto" w:fill="auto"/>
            <w:noWrap/>
            <w:vAlign w:val="center"/>
            <w:hideMark/>
          </w:tcPr>
          <w:p w14:paraId="1F8843D1" w14:textId="77777777" w:rsidR="00B9129A" w:rsidRPr="004C33F7" w:rsidRDefault="00B9129A" w:rsidP="00B9129A">
            <w:pPr>
              <w:jc w:val="right"/>
              <w:rPr>
                <w:color w:val="000000"/>
                <w:sz w:val="17"/>
                <w:szCs w:val="17"/>
              </w:rPr>
            </w:pPr>
            <w:r w:rsidRPr="004C33F7">
              <w:rPr>
                <w:color w:val="000000"/>
                <w:sz w:val="17"/>
                <w:szCs w:val="17"/>
              </w:rPr>
              <w:t>97.9</w:t>
            </w:r>
          </w:p>
        </w:tc>
        <w:tc>
          <w:tcPr>
            <w:tcW w:w="293" w:type="pct"/>
            <w:tcBorders>
              <w:top w:val="nil"/>
              <w:left w:val="nil"/>
              <w:bottom w:val="nil"/>
              <w:right w:val="nil"/>
            </w:tcBorders>
            <w:shd w:val="clear" w:color="auto" w:fill="auto"/>
            <w:noWrap/>
            <w:vAlign w:val="center"/>
            <w:hideMark/>
          </w:tcPr>
          <w:p w14:paraId="499E6671" w14:textId="77777777" w:rsidR="00B9129A" w:rsidRPr="004C33F7" w:rsidRDefault="00B9129A" w:rsidP="00B9129A">
            <w:pPr>
              <w:jc w:val="right"/>
              <w:rPr>
                <w:color w:val="000000"/>
                <w:sz w:val="17"/>
                <w:szCs w:val="17"/>
              </w:rPr>
            </w:pPr>
            <w:r w:rsidRPr="004C33F7">
              <w:rPr>
                <w:color w:val="000000"/>
                <w:sz w:val="17"/>
                <w:szCs w:val="17"/>
              </w:rPr>
              <w:t>97.2, 98.6</w:t>
            </w:r>
          </w:p>
        </w:tc>
        <w:tc>
          <w:tcPr>
            <w:tcW w:w="185" w:type="pct"/>
            <w:tcBorders>
              <w:top w:val="nil"/>
              <w:left w:val="nil"/>
              <w:bottom w:val="nil"/>
              <w:right w:val="nil"/>
            </w:tcBorders>
            <w:shd w:val="clear" w:color="auto" w:fill="auto"/>
            <w:noWrap/>
            <w:vAlign w:val="center"/>
            <w:hideMark/>
          </w:tcPr>
          <w:p w14:paraId="5CCCDBC2" w14:textId="77777777" w:rsidR="00B9129A" w:rsidRPr="004C33F7" w:rsidRDefault="00B9129A" w:rsidP="00B9129A">
            <w:pPr>
              <w:jc w:val="right"/>
              <w:rPr>
                <w:color w:val="000000"/>
                <w:sz w:val="17"/>
                <w:szCs w:val="17"/>
              </w:rPr>
            </w:pPr>
            <w:r w:rsidRPr="004C33F7">
              <w:rPr>
                <w:color w:val="000000"/>
                <w:sz w:val="17"/>
                <w:szCs w:val="17"/>
              </w:rPr>
              <w:t>1343</w:t>
            </w:r>
          </w:p>
        </w:tc>
        <w:tc>
          <w:tcPr>
            <w:tcW w:w="172" w:type="pct"/>
            <w:tcBorders>
              <w:top w:val="nil"/>
              <w:left w:val="nil"/>
              <w:bottom w:val="nil"/>
              <w:right w:val="nil"/>
            </w:tcBorders>
            <w:shd w:val="clear" w:color="auto" w:fill="auto"/>
            <w:noWrap/>
            <w:vAlign w:val="center"/>
            <w:hideMark/>
          </w:tcPr>
          <w:p w14:paraId="3A179218" w14:textId="77777777" w:rsidR="00B9129A" w:rsidRPr="004C33F7" w:rsidRDefault="00B9129A" w:rsidP="00B9129A">
            <w:pPr>
              <w:jc w:val="right"/>
              <w:rPr>
                <w:color w:val="000000"/>
                <w:sz w:val="17"/>
                <w:szCs w:val="17"/>
              </w:rPr>
            </w:pPr>
            <w:r w:rsidRPr="004C33F7">
              <w:rPr>
                <w:color w:val="000000"/>
                <w:sz w:val="17"/>
                <w:szCs w:val="17"/>
              </w:rPr>
              <w:t>36.9</w:t>
            </w:r>
          </w:p>
        </w:tc>
        <w:tc>
          <w:tcPr>
            <w:tcW w:w="293" w:type="pct"/>
            <w:tcBorders>
              <w:top w:val="nil"/>
              <w:left w:val="nil"/>
              <w:bottom w:val="nil"/>
              <w:right w:val="nil"/>
            </w:tcBorders>
            <w:shd w:val="clear" w:color="auto" w:fill="auto"/>
            <w:noWrap/>
            <w:vAlign w:val="center"/>
            <w:hideMark/>
          </w:tcPr>
          <w:p w14:paraId="354C7CC9" w14:textId="77777777" w:rsidR="00B9129A" w:rsidRPr="004C33F7" w:rsidRDefault="00B9129A" w:rsidP="00B9129A">
            <w:pPr>
              <w:jc w:val="right"/>
              <w:rPr>
                <w:color w:val="000000"/>
                <w:sz w:val="17"/>
                <w:szCs w:val="17"/>
              </w:rPr>
            </w:pPr>
            <w:r w:rsidRPr="004C33F7">
              <w:rPr>
                <w:color w:val="000000"/>
                <w:sz w:val="17"/>
                <w:szCs w:val="17"/>
              </w:rPr>
              <w:t>34.3, 39.5</w:t>
            </w:r>
          </w:p>
        </w:tc>
        <w:tc>
          <w:tcPr>
            <w:tcW w:w="158" w:type="pct"/>
            <w:tcBorders>
              <w:top w:val="nil"/>
              <w:left w:val="nil"/>
              <w:bottom w:val="nil"/>
              <w:right w:val="nil"/>
            </w:tcBorders>
            <w:shd w:val="clear" w:color="auto" w:fill="auto"/>
            <w:noWrap/>
            <w:vAlign w:val="center"/>
            <w:hideMark/>
          </w:tcPr>
          <w:p w14:paraId="525BEB3B" w14:textId="77777777" w:rsidR="00B9129A" w:rsidRPr="004C33F7" w:rsidRDefault="00B9129A" w:rsidP="00B9129A">
            <w:pPr>
              <w:jc w:val="right"/>
              <w:rPr>
                <w:color w:val="000000"/>
                <w:sz w:val="17"/>
                <w:szCs w:val="17"/>
              </w:rPr>
            </w:pPr>
            <w:r w:rsidRPr="004C33F7">
              <w:rPr>
                <w:color w:val="000000"/>
                <w:sz w:val="17"/>
                <w:szCs w:val="17"/>
              </w:rPr>
              <w:t>342</w:t>
            </w:r>
          </w:p>
        </w:tc>
        <w:tc>
          <w:tcPr>
            <w:tcW w:w="172" w:type="pct"/>
            <w:tcBorders>
              <w:top w:val="nil"/>
              <w:left w:val="nil"/>
              <w:bottom w:val="nil"/>
              <w:right w:val="nil"/>
            </w:tcBorders>
            <w:shd w:val="clear" w:color="auto" w:fill="auto"/>
            <w:noWrap/>
            <w:vAlign w:val="center"/>
            <w:hideMark/>
          </w:tcPr>
          <w:p w14:paraId="2B5C29D3" w14:textId="77777777" w:rsidR="00B9129A" w:rsidRPr="004C33F7" w:rsidRDefault="00B9129A" w:rsidP="00B9129A">
            <w:pPr>
              <w:jc w:val="right"/>
              <w:rPr>
                <w:color w:val="000000"/>
                <w:sz w:val="17"/>
                <w:szCs w:val="17"/>
              </w:rPr>
            </w:pPr>
            <w:r w:rsidRPr="004C33F7">
              <w:rPr>
                <w:color w:val="000000"/>
                <w:sz w:val="17"/>
                <w:szCs w:val="17"/>
              </w:rPr>
              <w:t>94.2</w:t>
            </w:r>
          </w:p>
        </w:tc>
        <w:tc>
          <w:tcPr>
            <w:tcW w:w="293" w:type="pct"/>
            <w:tcBorders>
              <w:top w:val="nil"/>
              <w:left w:val="nil"/>
              <w:bottom w:val="nil"/>
              <w:right w:val="nil"/>
            </w:tcBorders>
            <w:shd w:val="clear" w:color="auto" w:fill="auto"/>
            <w:noWrap/>
            <w:vAlign w:val="center"/>
            <w:hideMark/>
          </w:tcPr>
          <w:p w14:paraId="09BD5301" w14:textId="77777777" w:rsidR="00B9129A" w:rsidRPr="004C33F7" w:rsidRDefault="00B9129A" w:rsidP="00B9129A">
            <w:pPr>
              <w:jc w:val="right"/>
              <w:rPr>
                <w:color w:val="000000"/>
                <w:sz w:val="17"/>
                <w:szCs w:val="17"/>
              </w:rPr>
            </w:pPr>
            <w:r w:rsidRPr="004C33F7">
              <w:rPr>
                <w:color w:val="000000"/>
                <w:sz w:val="17"/>
                <w:szCs w:val="17"/>
              </w:rPr>
              <w:t>91.7, 96.7</w:t>
            </w:r>
          </w:p>
        </w:tc>
        <w:tc>
          <w:tcPr>
            <w:tcW w:w="158" w:type="pct"/>
            <w:tcBorders>
              <w:top w:val="nil"/>
              <w:left w:val="nil"/>
              <w:bottom w:val="nil"/>
              <w:right w:val="nil"/>
            </w:tcBorders>
            <w:shd w:val="clear" w:color="auto" w:fill="auto"/>
            <w:noWrap/>
            <w:vAlign w:val="center"/>
            <w:hideMark/>
          </w:tcPr>
          <w:p w14:paraId="3F260E8D" w14:textId="77777777" w:rsidR="00B9129A" w:rsidRPr="004C33F7" w:rsidRDefault="00B9129A" w:rsidP="00B9129A">
            <w:pPr>
              <w:jc w:val="right"/>
              <w:rPr>
                <w:color w:val="000000"/>
                <w:sz w:val="17"/>
                <w:szCs w:val="17"/>
              </w:rPr>
            </w:pPr>
            <w:r w:rsidRPr="004C33F7">
              <w:rPr>
                <w:color w:val="000000"/>
                <w:sz w:val="17"/>
                <w:szCs w:val="17"/>
              </w:rPr>
              <w:t>893</w:t>
            </w:r>
          </w:p>
        </w:tc>
        <w:tc>
          <w:tcPr>
            <w:tcW w:w="172" w:type="pct"/>
            <w:tcBorders>
              <w:top w:val="nil"/>
              <w:left w:val="nil"/>
              <w:bottom w:val="nil"/>
              <w:right w:val="nil"/>
            </w:tcBorders>
            <w:shd w:val="clear" w:color="auto" w:fill="auto"/>
            <w:noWrap/>
            <w:vAlign w:val="center"/>
            <w:hideMark/>
          </w:tcPr>
          <w:p w14:paraId="3209121D" w14:textId="77777777" w:rsidR="00B9129A" w:rsidRPr="004C33F7" w:rsidRDefault="00B9129A" w:rsidP="00B9129A">
            <w:pPr>
              <w:jc w:val="right"/>
              <w:rPr>
                <w:color w:val="000000"/>
                <w:sz w:val="17"/>
                <w:szCs w:val="17"/>
              </w:rPr>
            </w:pPr>
            <w:r w:rsidRPr="004C33F7">
              <w:rPr>
                <w:color w:val="000000"/>
                <w:sz w:val="17"/>
                <w:szCs w:val="17"/>
              </w:rPr>
              <w:t>80.4</w:t>
            </w:r>
          </w:p>
        </w:tc>
        <w:tc>
          <w:tcPr>
            <w:tcW w:w="293" w:type="pct"/>
            <w:tcBorders>
              <w:top w:val="nil"/>
              <w:left w:val="nil"/>
              <w:bottom w:val="nil"/>
              <w:right w:val="nil"/>
            </w:tcBorders>
            <w:shd w:val="clear" w:color="auto" w:fill="auto"/>
            <w:noWrap/>
            <w:vAlign w:val="center"/>
            <w:hideMark/>
          </w:tcPr>
          <w:p w14:paraId="2108A2AD" w14:textId="77777777" w:rsidR="00B9129A" w:rsidRPr="004C33F7" w:rsidRDefault="00B9129A" w:rsidP="00B9129A">
            <w:pPr>
              <w:jc w:val="right"/>
              <w:rPr>
                <w:color w:val="000000"/>
                <w:sz w:val="17"/>
                <w:szCs w:val="17"/>
              </w:rPr>
            </w:pPr>
            <w:r w:rsidRPr="004C33F7">
              <w:rPr>
                <w:color w:val="000000"/>
                <w:sz w:val="17"/>
                <w:szCs w:val="17"/>
              </w:rPr>
              <w:t>77.8, 83.0</w:t>
            </w:r>
          </w:p>
        </w:tc>
        <w:tc>
          <w:tcPr>
            <w:tcW w:w="158" w:type="pct"/>
            <w:tcBorders>
              <w:top w:val="nil"/>
              <w:left w:val="nil"/>
              <w:bottom w:val="nil"/>
              <w:right w:val="nil"/>
            </w:tcBorders>
            <w:shd w:val="clear" w:color="auto" w:fill="auto"/>
            <w:noWrap/>
            <w:vAlign w:val="center"/>
            <w:hideMark/>
          </w:tcPr>
          <w:p w14:paraId="63558CE7" w14:textId="77777777" w:rsidR="00B9129A" w:rsidRPr="004C33F7" w:rsidRDefault="00B9129A" w:rsidP="00B9129A">
            <w:pPr>
              <w:jc w:val="right"/>
              <w:rPr>
                <w:color w:val="000000"/>
                <w:sz w:val="17"/>
                <w:szCs w:val="17"/>
              </w:rPr>
            </w:pPr>
            <w:r w:rsidRPr="004C33F7">
              <w:rPr>
                <w:color w:val="000000"/>
                <w:sz w:val="17"/>
                <w:szCs w:val="17"/>
              </w:rPr>
              <w:t>661</w:t>
            </w:r>
          </w:p>
        </w:tc>
        <w:tc>
          <w:tcPr>
            <w:tcW w:w="172" w:type="pct"/>
            <w:tcBorders>
              <w:top w:val="nil"/>
              <w:left w:val="nil"/>
              <w:bottom w:val="nil"/>
              <w:right w:val="nil"/>
            </w:tcBorders>
            <w:shd w:val="clear" w:color="auto" w:fill="auto"/>
            <w:noWrap/>
            <w:vAlign w:val="center"/>
            <w:hideMark/>
          </w:tcPr>
          <w:p w14:paraId="640B73C0" w14:textId="77777777" w:rsidR="00B9129A" w:rsidRPr="004C33F7" w:rsidRDefault="00B9129A" w:rsidP="00B9129A">
            <w:pPr>
              <w:jc w:val="right"/>
              <w:rPr>
                <w:color w:val="000000"/>
                <w:sz w:val="17"/>
                <w:szCs w:val="17"/>
              </w:rPr>
            </w:pPr>
            <w:r w:rsidRPr="004C33F7">
              <w:rPr>
                <w:color w:val="000000"/>
                <w:sz w:val="17"/>
                <w:szCs w:val="17"/>
              </w:rPr>
              <w:t>1.7</w:t>
            </w:r>
          </w:p>
        </w:tc>
        <w:tc>
          <w:tcPr>
            <w:tcW w:w="293" w:type="pct"/>
            <w:tcBorders>
              <w:top w:val="nil"/>
              <w:left w:val="nil"/>
              <w:bottom w:val="nil"/>
              <w:right w:val="nil"/>
            </w:tcBorders>
            <w:shd w:val="clear" w:color="auto" w:fill="auto"/>
            <w:noWrap/>
            <w:vAlign w:val="center"/>
            <w:hideMark/>
          </w:tcPr>
          <w:p w14:paraId="266473EE" w14:textId="77777777" w:rsidR="00B9129A" w:rsidRPr="004C33F7" w:rsidRDefault="00B9129A" w:rsidP="00B9129A">
            <w:pPr>
              <w:jc w:val="right"/>
              <w:rPr>
                <w:color w:val="000000"/>
                <w:sz w:val="17"/>
                <w:szCs w:val="17"/>
              </w:rPr>
            </w:pPr>
            <w:r w:rsidRPr="004C33F7">
              <w:rPr>
                <w:color w:val="000000"/>
                <w:sz w:val="17"/>
                <w:szCs w:val="17"/>
              </w:rPr>
              <w:t>0.7, 2.6</w:t>
            </w:r>
          </w:p>
        </w:tc>
        <w:tc>
          <w:tcPr>
            <w:tcW w:w="293" w:type="pct"/>
            <w:tcBorders>
              <w:top w:val="nil"/>
              <w:left w:val="nil"/>
              <w:bottom w:val="nil"/>
              <w:right w:val="nil"/>
            </w:tcBorders>
            <w:shd w:val="clear" w:color="auto" w:fill="auto"/>
            <w:noWrap/>
            <w:vAlign w:val="bottom"/>
            <w:hideMark/>
          </w:tcPr>
          <w:p w14:paraId="76C02981" w14:textId="42E706CA" w:rsidR="00B9129A" w:rsidRPr="004C33F7" w:rsidRDefault="00B9129A" w:rsidP="00B9129A">
            <w:pPr>
              <w:jc w:val="right"/>
              <w:rPr>
                <w:color w:val="000000"/>
                <w:sz w:val="17"/>
                <w:szCs w:val="17"/>
              </w:rPr>
            </w:pPr>
            <w:r w:rsidRPr="004C33F7">
              <w:rPr>
                <w:color w:val="000000"/>
                <w:sz w:val="17"/>
                <w:szCs w:val="17"/>
              </w:rPr>
              <w:t>4706</w:t>
            </w:r>
          </w:p>
        </w:tc>
        <w:tc>
          <w:tcPr>
            <w:tcW w:w="266" w:type="pct"/>
            <w:tcBorders>
              <w:top w:val="nil"/>
              <w:left w:val="nil"/>
              <w:bottom w:val="nil"/>
              <w:right w:val="nil"/>
            </w:tcBorders>
            <w:shd w:val="clear" w:color="auto" w:fill="auto"/>
            <w:noWrap/>
            <w:vAlign w:val="bottom"/>
            <w:hideMark/>
          </w:tcPr>
          <w:p w14:paraId="450534F8" w14:textId="33FC5564" w:rsidR="00B9129A" w:rsidRPr="004C33F7" w:rsidRDefault="00B9129A" w:rsidP="00B9129A">
            <w:pPr>
              <w:jc w:val="right"/>
              <w:rPr>
                <w:color w:val="000000"/>
                <w:sz w:val="17"/>
                <w:szCs w:val="17"/>
              </w:rPr>
            </w:pPr>
            <w:r w:rsidRPr="004C33F7">
              <w:rPr>
                <w:color w:val="000000"/>
                <w:sz w:val="17"/>
                <w:szCs w:val="17"/>
              </w:rPr>
              <w:t>63.4</w:t>
            </w:r>
          </w:p>
        </w:tc>
        <w:tc>
          <w:tcPr>
            <w:tcW w:w="509" w:type="pct"/>
            <w:tcBorders>
              <w:top w:val="nil"/>
              <w:left w:val="nil"/>
              <w:bottom w:val="nil"/>
              <w:right w:val="nil"/>
            </w:tcBorders>
            <w:shd w:val="clear" w:color="auto" w:fill="auto"/>
            <w:noWrap/>
            <w:vAlign w:val="bottom"/>
            <w:hideMark/>
          </w:tcPr>
          <w:p w14:paraId="73CDF8B7" w14:textId="7264A748" w:rsidR="00B9129A" w:rsidRPr="004C33F7" w:rsidRDefault="00B9129A" w:rsidP="00B9129A">
            <w:pPr>
              <w:jc w:val="right"/>
              <w:rPr>
                <w:color w:val="000000"/>
                <w:sz w:val="17"/>
                <w:szCs w:val="17"/>
              </w:rPr>
            </w:pPr>
            <w:r w:rsidRPr="004C33F7">
              <w:rPr>
                <w:color w:val="000000"/>
                <w:sz w:val="17"/>
                <w:szCs w:val="17"/>
              </w:rPr>
              <w:t>62.0, 64.8</w:t>
            </w:r>
          </w:p>
        </w:tc>
      </w:tr>
      <w:tr w:rsidR="006832DE" w:rsidRPr="004C33F7" w14:paraId="4CA2C04E" w14:textId="77777777" w:rsidTr="00B9129A">
        <w:trPr>
          <w:trHeight w:val="220"/>
        </w:trPr>
        <w:tc>
          <w:tcPr>
            <w:tcW w:w="762" w:type="pct"/>
            <w:tcBorders>
              <w:top w:val="nil"/>
              <w:left w:val="nil"/>
              <w:bottom w:val="nil"/>
              <w:right w:val="nil"/>
            </w:tcBorders>
            <w:shd w:val="clear" w:color="auto" w:fill="auto"/>
            <w:noWrap/>
            <w:vAlign w:val="center"/>
            <w:hideMark/>
          </w:tcPr>
          <w:p w14:paraId="7AA8C22E" w14:textId="77777777" w:rsidR="00B9129A" w:rsidRPr="004C33F7" w:rsidRDefault="00B9129A" w:rsidP="00B9129A">
            <w:pPr>
              <w:rPr>
                <w:color w:val="000000"/>
                <w:sz w:val="17"/>
                <w:szCs w:val="17"/>
              </w:rPr>
            </w:pPr>
            <w:r w:rsidRPr="004C33F7">
              <w:rPr>
                <w:color w:val="000000"/>
                <w:sz w:val="17"/>
                <w:szCs w:val="17"/>
              </w:rPr>
              <w:t>Inflammation/malaria corrected</w:t>
            </w:r>
          </w:p>
        </w:tc>
        <w:tc>
          <w:tcPr>
            <w:tcW w:w="185" w:type="pct"/>
            <w:tcBorders>
              <w:top w:val="nil"/>
              <w:left w:val="nil"/>
              <w:bottom w:val="nil"/>
              <w:right w:val="nil"/>
            </w:tcBorders>
            <w:shd w:val="clear" w:color="auto" w:fill="auto"/>
            <w:noWrap/>
            <w:vAlign w:val="center"/>
            <w:hideMark/>
          </w:tcPr>
          <w:p w14:paraId="372E686E" w14:textId="77777777" w:rsidR="00B9129A" w:rsidRPr="004C33F7" w:rsidRDefault="00B9129A" w:rsidP="00B9129A">
            <w:pPr>
              <w:jc w:val="right"/>
              <w:rPr>
                <w:color w:val="000000"/>
                <w:sz w:val="17"/>
                <w:szCs w:val="17"/>
              </w:rPr>
            </w:pPr>
            <w:r w:rsidRPr="004C33F7">
              <w:rPr>
                <w:color w:val="000000"/>
                <w:sz w:val="17"/>
                <w:szCs w:val="17"/>
              </w:rPr>
              <w:t>1140</w:t>
            </w:r>
          </w:p>
        </w:tc>
        <w:tc>
          <w:tcPr>
            <w:tcW w:w="172" w:type="pct"/>
            <w:tcBorders>
              <w:top w:val="nil"/>
              <w:left w:val="nil"/>
              <w:bottom w:val="nil"/>
              <w:right w:val="nil"/>
            </w:tcBorders>
            <w:shd w:val="clear" w:color="auto" w:fill="auto"/>
            <w:noWrap/>
            <w:vAlign w:val="center"/>
            <w:hideMark/>
          </w:tcPr>
          <w:p w14:paraId="0A691869" w14:textId="77777777" w:rsidR="00B9129A" w:rsidRPr="004C33F7" w:rsidRDefault="00B9129A" w:rsidP="00B9129A">
            <w:pPr>
              <w:jc w:val="right"/>
              <w:rPr>
                <w:color w:val="000000"/>
                <w:sz w:val="17"/>
                <w:szCs w:val="17"/>
              </w:rPr>
            </w:pPr>
            <w:r w:rsidRPr="004C33F7">
              <w:rPr>
                <w:color w:val="000000"/>
                <w:sz w:val="17"/>
                <w:szCs w:val="17"/>
              </w:rPr>
              <w:t>96.8</w:t>
            </w:r>
          </w:p>
        </w:tc>
        <w:tc>
          <w:tcPr>
            <w:tcW w:w="293" w:type="pct"/>
            <w:tcBorders>
              <w:top w:val="nil"/>
              <w:left w:val="nil"/>
              <w:bottom w:val="nil"/>
              <w:right w:val="nil"/>
            </w:tcBorders>
            <w:shd w:val="clear" w:color="auto" w:fill="auto"/>
            <w:noWrap/>
            <w:vAlign w:val="center"/>
            <w:hideMark/>
          </w:tcPr>
          <w:p w14:paraId="7CDA1C74" w14:textId="77777777" w:rsidR="00B9129A" w:rsidRPr="004C33F7" w:rsidRDefault="00B9129A" w:rsidP="00B9129A">
            <w:pPr>
              <w:jc w:val="right"/>
              <w:rPr>
                <w:color w:val="000000"/>
                <w:sz w:val="17"/>
                <w:szCs w:val="17"/>
              </w:rPr>
            </w:pPr>
            <w:r w:rsidRPr="004C33F7">
              <w:rPr>
                <w:color w:val="000000"/>
                <w:sz w:val="17"/>
                <w:szCs w:val="17"/>
              </w:rPr>
              <w:t>95.8, 97.9</w:t>
            </w:r>
          </w:p>
        </w:tc>
        <w:tc>
          <w:tcPr>
            <w:tcW w:w="185" w:type="pct"/>
            <w:tcBorders>
              <w:top w:val="nil"/>
              <w:left w:val="nil"/>
              <w:bottom w:val="nil"/>
              <w:right w:val="nil"/>
            </w:tcBorders>
            <w:shd w:val="clear" w:color="auto" w:fill="auto"/>
            <w:noWrap/>
            <w:vAlign w:val="center"/>
            <w:hideMark/>
          </w:tcPr>
          <w:p w14:paraId="568283B4" w14:textId="77777777" w:rsidR="00B9129A" w:rsidRPr="004C33F7" w:rsidRDefault="00B9129A" w:rsidP="00B9129A">
            <w:pPr>
              <w:jc w:val="right"/>
              <w:rPr>
                <w:color w:val="000000"/>
                <w:sz w:val="17"/>
                <w:szCs w:val="17"/>
              </w:rPr>
            </w:pPr>
            <w:r w:rsidRPr="004C33F7">
              <w:rPr>
                <w:color w:val="000000"/>
                <w:sz w:val="17"/>
                <w:szCs w:val="17"/>
              </w:rPr>
              <w:t>1292</w:t>
            </w:r>
          </w:p>
        </w:tc>
        <w:tc>
          <w:tcPr>
            <w:tcW w:w="172" w:type="pct"/>
            <w:tcBorders>
              <w:top w:val="nil"/>
              <w:left w:val="nil"/>
              <w:bottom w:val="nil"/>
              <w:right w:val="nil"/>
            </w:tcBorders>
            <w:shd w:val="clear" w:color="auto" w:fill="auto"/>
            <w:noWrap/>
            <w:vAlign w:val="center"/>
            <w:hideMark/>
          </w:tcPr>
          <w:p w14:paraId="68036A14" w14:textId="77777777" w:rsidR="00B9129A" w:rsidRPr="004C33F7" w:rsidRDefault="00B9129A" w:rsidP="00B9129A">
            <w:pPr>
              <w:jc w:val="right"/>
              <w:rPr>
                <w:color w:val="000000"/>
                <w:sz w:val="17"/>
                <w:szCs w:val="17"/>
              </w:rPr>
            </w:pPr>
            <w:r w:rsidRPr="004C33F7">
              <w:rPr>
                <w:color w:val="000000"/>
                <w:sz w:val="17"/>
                <w:szCs w:val="17"/>
              </w:rPr>
              <w:t>33.1</w:t>
            </w:r>
          </w:p>
        </w:tc>
        <w:tc>
          <w:tcPr>
            <w:tcW w:w="293" w:type="pct"/>
            <w:tcBorders>
              <w:top w:val="nil"/>
              <w:left w:val="nil"/>
              <w:bottom w:val="nil"/>
              <w:right w:val="nil"/>
            </w:tcBorders>
            <w:shd w:val="clear" w:color="auto" w:fill="auto"/>
            <w:noWrap/>
            <w:vAlign w:val="center"/>
            <w:hideMark/>
          </w:tcPr>
          <w:p w14:paraId="66096B5D" w14:textId="77777777" w:rsidR="00B9129A" w:rsidRPr="004C33F7" w:rsidRDefault="00B9129A" w:rsidP="00B9129A">
            <w:pPr>
              <w:jc w:val="right"/>
              <w:rPr>
                <w:color w:val="000000"/>
                <w:sz w:val="17"/>
                <w:szCs w:val="17"/>
              </w:rPr>
            </w:pPr>
            <w:r w:rsidRPr="004C33F7">
              <w:rPr>
                <w:color w:val="000000"/>
                <w:sz w:val="17"/>
                <w:szCs w:val="17"/>
              </w:rPr>
              <w:t>30.6, 35.7</w:t>
            </w:r>
          </w:p>
        </w:tc>
        <w:tc>
          <w:tcPr>
            <w:tcW w:w="158" w:type="pct"/>
            <w:tcBorders>
              <w:top w:val="nil"/>
              <w:left w:val="nil"/>
              <w:bottom w:val="nil"/>
              <w:right w:val="nil"/>
            </w:tcBorders>
            <w:shd w:val="clear" w:color="auto" w:fill="auto"/>
            <w:noWrap/>
            <w:vAlign w:val="center"/>
            <w:hideMark/>
          </w:tcPr>
          <w:p w14:paraId="1268B06B" w14:textId="77777777" w:rsidR="00B9129A" w:rsidRPr="004C33F7" w:rsidRDefault="00B9129A" w:rsidP="00B9129A">
            <w:pPr>
              <w:jc w:val="right"/>
              <w:rPr>
                <w:color w:val="000000"/>
                <w:sz w:val="17"/>
                <w:szCs w:val="17"/>
              </w:rPr>
            </w:pPr>
            <w:r w:rsidRPr="004C33F7">
              <w:rPr>
                <w:color w:val="000000"/>
                <w:sz w:val="17"/>
                <w:szCs w:val="17"/>
              </w:rPr>
              <w:t>302</w:t>
            </w:r>
          </w:p>
        </w:tc>
        <w:tc>
          <w:tcPr>
            <w:tcW w:w="172" w:type="pct"/>
            <w:tcBorders>
              <w:top w:val="nil"/>
              <w:left w:val="nil"/>
              <w:bottom w:val="nil"/>
              <w:right w:val="nil"/>
            </w:tcBorders>
            <w:shd w:val="clear" w:color="auto" w:fill="auto"/>
            <w:noWrap/>
            <w:vAlign w:val="center"/>
            <w:hideMark/>
          </w:tcPr>
          <w:p w14:paraId="5544C659" w14:textId="77777777" w:rsidR="00B9129A" w:rsidRPr="004C33F7" w:rsidRDefault="00B9129A" w:rsidP="00B9129A">
            <w:pPr>
              <w:jc w:val="right"/>
              <w:rPr>
                <w:color w:val="000000"/>
                <w:sz w:val="17"/>
                <w:szCs w:val="17"/>
              </w:rPr>
            </w:pPr>
            <w:r w:rsidRPr="004C33F7">
              <w:rPr>
                <w:color w:val="000000"/>
                <w:sz w:val="17"/>
                <w:szCs w:val="17"/>
              </w:rPr>
              <w:t>94.4</w:t>
            </w:r>
          </w:p>
        </w:tc>
        <w:tc>
          <w:tcPr>
            <w:tcW w:w="293" w:type="pct"/>
            <w:tcBorders>
              <w:top w:val="nil"/>
              <w:left w:val="nil"/>
              <w:bottom w:val="nil"/>
              <w:right w:val="nil"/>
            </w:tcBorders>
            <w:shd w:val="clear" w:color="auto" w:fill="auto"/>
            <w:noWrap/>
            <w:vAlign w:val="center"/>
            <w:hideMark/>
          </w:tcPr>
          <w:p w14:paraId="4A7A1721" w14:textId="77777777" w:rsidR="00B9129A" w:rsidRPr="004C33F7" w:rsidRDefault="00B9129A" w:rsidP="00B9129A">
            <w:pPr>
              <w:jc w:val="right"/>
              <w:rPr>
                <w:color w:val="000000"/>
                <w:sz w:val="17"/>
                <w:szCs w:val="17"/>
              </w:rPr>
            </w:pPr>
            <w:r w:rsidRPr="004C33F7">
              <w:rPr>
                <w:color w:val="000000"/>
                <w:sz w:val="17"/>
                <w:szCs w:val="17"/>
              </w:rPr>
              <w:t>91.8, 97.0</w:t>
            </w:r>
          </w:p>
        </w:tc>
        <w:tc>
          <w:tcPr>
            <w:tcW w:w="158" w:type="pct"/>
            <w:tcBorders>
              <w:top w:val="nil"/>
              <w:left w:val="nil"/>
              <w:bottom w:val="nil"/>
              <w:right w:val="nil"/>
            </w:tcBorders>
            <w:shd w:val="clear" w:color="auto" w:fill="auto"/>
            <w:noWrap/>
            <w:vAlign w:val="center"/>
            <w:hideMark/>
          </w:tcPr>
          <w:p w14:paraId="48D61BD0" w14:textId="77777777" w:rsidR="00B9129A" w:rsidRPr="004C33F7" w:rsidRDefault="00B9129A" w:rsidP="00B9129A">
            <w:pPr>
              <w:jc w:val="right"/>
              <w:rPr>
                <w:color w:val="000000"/>
                <w:sz w:val="17"/>
                <w:szCs w:val="17"/>
              </w:rPr>
            </w:pPr>
            <w:r w:rsidRPr="004C33F7">
              <w:rPr>
                <w:color w:val="000000"/>
                <w:sz w:val="17"/>
                <w:szCs w:val="17"/>
              </w:rPr>
              <w:t>893</w:t>
            </w:r>
          </w:p>
        </w:tc>
        <w:tc>
          <w:tcPr>
            <w:tcW w:w="172" w:type="pct"/>
            <w:tcBorders>
              <w:top w:val="nil"/>
              <w:left w:val="nil"/>
              <w:bottom w:val="nil"/>
              <w:right w:val="nil"/>
            </w:tcBorders>
            <w:shd w:val="clear" w:color="auto" w:fill="auto"/>
            <w:noWrap/>
            <w:vAlign w:val="center"/>
            <w:hideMark/>
          </w:tcPr>
          <w:p w14:paraId="58F5D7B2" w14:textId="77777777" w:rsidR="00B9129A" w:rsidRPr="004C33F7" w:rsidRDefault="00B9129A" w:rsidP="00B9129A">
            <w:pPr>
              <w:jc w:val="right"/>
              <w:rPr>
                <w:color w:val="000000"/>
                <w:sz w:val="17"/>
                <w:szCs w:val="17"/>
              </w:rPr>
            </w:pPr>
            <w:r w:rsidRPr="004C33F7">
              <w:rPr>
                <w:color w:val="000000"/>
                <w:sz w:val="17"/>
                <w:szCs w:val="17"/>
              </w:rPr>
              <w:t>80.9</w:t>
            </w:r>
          </w:p>
        </w:tc>
        <w:tc>
          <w:tcPr>
            <w:tcW w:w="293" w:type="pct"/>
            <w:tcBorders>
              <w:top w:val="nil"/>
              <w:left w:val="nil"/>
              <w:bottom w:val="nil"/>
              <w:right w:val="nil"/>
            </w:tcBorders>
            <w:shd w:val="clear" w:color="auto" w:fill="auto"/>
            <w:noWrap/>
            <w:vAlign w:val="center"/>
            <w:hideMark/>
          </w:tcPr>
          <w:p w14:paraId="6A60BF66" w14:textId="77777777" w:rsidR="00B9129A" w:rsidRPr="004C33F7" w:rsidRDefault="00B9129A" w:rsidP="00B9129A">
            <w:pPr>
              <w:jc w:val="right"/>
              <w:rPr>
                <w:color w:val="000000"/>
                <w:sz w:val="17"/>
                <w:szCs w:val="17"/>
              </w:rPr>
            </w:pPr>
            <w:r w:rsidRPr="004C33F7">
              <w:rPr>
                <w:color w:val="000000"/>
                <w:sz w:val="17"/>
                <w:szCs w:val="17"/>
              </w:rPr>
              <w:t>78.4, 83.5</w:t>
            </w:r>
          </w:p>
        </w:tc>
        <w:tc>
          <w:tcPr>
            <w:tcW w:w="158" w:type="pct"/>
            <w:tcBorders>
              <w:top w:val="nil"/>
              <w:left w:val="nil"/>
              <w:bottom w:val="nil"/>
              <w:right w:val="nil"/>
            </w:tcBorders>
            <w:shd w:val="clear" w:color="auto" w:fill="auto"/>
            <w:noWrap/>
            <w:vAlign w:val="center"/>
            <w:hideMark/>
          </w:tcPr>
          <w:p w14:paraId="1C9B8FF0" w14:textId="77777777" w:rsidR="00B9129A" w:rsidRPr="004C33F7" w:rsidRDefault="00B9129A" w:rsidP="00B9129A">
            <w:pPr>
              <w:jc w:val="right"/>
              <w:rPr>
                <w:color w:val="000000"/>
                <w:sz w:val="17"/>
                <w:szCs w:val="17"/>
              </w:rPr>
            </w:pPr>
            <w:r w:rsidRPr="004C33F7">
              <w:rPr>
                <w:color w:val="000000"/>
                <w:sz w:val="17"/>
                <w:szCs w:val="17"/>
              </w:rPr>
              <w:t>659</w:t>
            </w:r>
          </w:p>
        </w:tc>
        <w:tc>
          <w:tcPr>
            <w:tcW w:w="172" w:type="pct"/>
            <w:tcBorders>
              <w:top w:val="nil"/>
              <w:left w:val="nil"/>
              <w:bottom w:val="nil"/>
              <w:right w:val="nil"/>
            </w:tcBorders>
            <w:shd w:val="clear" w:color="auto" w:fill="auto"/>
            <w:noWrap/>
            <w:vAlign w:val="center"/>
            <w:hideMark/>
          </w:tcPr>
          <w:p w14:paraId="16EDA289" w14:textId="77777777" w:rsidR="00B9129A" w:rsidRPr="004C33F7" w:rsidRDefault="00B9129A" w:rsidP="00B9129A">
            <w:pPr>
              <w:jc w:val="right"/>
              <w:rPr>
                <w:color w:val="000000"/>
                <w:sz w:val="17"/>
                <w:szCs w:val="17"/>
              </w:rPr>
            </w:pPr>
            <w:r w:rsidRPr="004C33F7">
              <w:rPr>
                <w:color w:val="000000"/>
                <w:sz w:val="17"/>
                <w:szCs w:val="17"/>
              </w:rPr>
              <w:t>1.5</w:t>
            </w:r>
          </w:p>
        </w:tc>
        <w:tc>
          <w:tcPr>
            <w:tcW w:w="293" w:type="pct"/>
            <w:tcBorders>
              <w:top w:val="nil"/>
              <w:left w:val="nil"/>
              <w:bottom w:val="nil"/>
              <w:right w:val="nil"/>
            </w:tcBorders>
            <w:shd w:val="clear" w:color="auto" w:fill="auto"/>
            <w:noWrap/>
            <w:vAlign w:val="center"/>
            <w:hideMark/>
          </w:tcPr>
          <w:p w14:paraId="35812C06" w14:textId="77777777" w:rsidR="00B9129A" w:rsidRPr="004C33F7" w:rsidRDefault="00B9129A" w:rsidP="00B9129A">
            <w:pPr>
              <w:jc w:val="right"/>
              <w:rPr>
                <w:color w:val="000000"/>
                <w:sz w:val="17"/>
                <w:szCs w:val="17"/>
              </w:rPr>
            </w:pPr>
            <w:r w:rsidRPr="004C33F7">
              <w:rPr>
                <w:color w:val="000000"/>
                <w:sz w:val="17"/>
                <w:szCs w:val="17"/>
              </w:rPr>
              <w:t>0.6, 2.5</w:t>
            </w:r>
          </w:p>
        </w:tc>
        <w:tc>
          <w:tcPr>
            <w:tcW w:w="293" w:type="pct"/>
            <w:tcBorders>
              <w:top w:val="nil"/>
              <w:left w:val="nil"/>
              <w:bottom w:val="nil"/>
              <w:right w:val="nil"/>
            </w:tcBorders>
            <w:shd w:val="clear" w:color="auto" w:fill="auto"/>
            <w:noWrap/>
            <w:vAlign w:val="bottom"/>
            <w:hideMark/>
          </w:tcPr>
          <w:p w14:paraId="3782BC3F" w14:textId="1A7259B6" w:rsidR="00B9129A" w:rsidRPr="004C33F7" w:rsidRDefault="00B9129A" w:rsidP="00B9129A">
            <w:pPr>
              <w:jc w:val="right"/>
              <w:rPr>
                <w:color w:val="000000"/>
                <w:sz w:val="17"/>
                <w:szCs w:val="17"/>
              </w:rPr>
            </w:pPr>
            <w:r w:rsidRPr="004C33F7">
              <w:rPr>
                <w:color w:val="000000"/>
                <w:sz w:val="17"/>
                <w:szCs w:val="17"/>
              </w:rPr>
              <w:t>4286</w:t>
            </w:r>
          </w:p>
        </w:tc>
        <w:tc>
          <w:tcPr>
            <w:tcW w:w="266" w:type="pct"/>
            <w:tcBorders>
              <w:top w:val="nil"/>
              <w:left w:val="nil"/>
              <w:bottom w:val="nil"/>
              <w:right w:val="nil"/>
            </w:tcBorders>
            <w:shd w:val="clear" w:color="auto" w:fill="auto"/>
            <w:noWrap/>
            <w:vAlign w:val="bottom"/>
            <w:hideMark/>
          </w:tcPr>
          <w:p w14:paraId="2D7C7D1A" w14:textId="2FE86BF7" w:rsidR="00B9129A" w:rsidRPr="004C33F7" w:rsidRDefault="00B9129A" w:rsidP="00B9129A">
            <w:pPr>
              <w:jc w:val="right"/>
              <w:rPr>
                <w:color w:val="000000"/>
                <w:sz w:val="17"/>
                <w:szCs w:val="17"/>
              </w:rPr>
            </w:pPr>
            <w:r w:rsidRPr="004C33F7">
              <w:rPr>
                <w:color w:val="000000"/>
                <w:sz w:val="17"/>
                <w:szCs w:val="17"/>
              </w:rPr>
              <w:t>59.5</w:t>
            </w:r>
          </w:p>
        </w:tc>
        <w:tc>
          <w:tcPr>
            <w:tcW w:w="509" w:type="pct"/>
            <w:tcBorders>
              <w:top w:val="nil"/>
              <w:left w:val="nil"/>
              <w:bottom w:val="nil"/>
              <w:right w:val="nil"/>
            </w:tcBorders>
            <w:shd w:val="clear" w:color="auto" w:fill="auto"/>
            <w:noWrap/>
            <w:vAlign w:val="bottom"/>
            <w:hideMark/>
          </w:tcPr>
          <w:p w14:paraId="1BD81B79" w14:textId="0282BC33" w:rsidR="00B9129A" w:rsidRPr="004C33F7" w:rsidRDefault="00B9129A" w:rsidP="00B9129A">
            <w:pPr>
              <w:jc w:val="right"/>
              <w:rPr>
                <w:color w:val="000000"/>
                <w:sz w:val="17"/>
                <w:szCs w:val="17"/>
              </w:rPr>
            </w:pPr>
            <w:r w:rsidRPr="004C33F7">
              <w:rPr>
                <w:color w:val="000000"/>
                <w:sz w:val="17"/>
                <w:szCs w:val="17"/>
              </w:rPr>
              <w:t>58.0, 61.0</w:t>
            </w:r>
          </w:p>
        </w:tc>
      </w:tr>
      <w:tr w:rsidR="006832DE" w:rsidRPr="004C33F7" w14:paraId="7A17CB91" w14:textId="77777777" w:rsidTr="00B9129A">
        <w:trPr>
          <w:trHeight w:val="220"/>
        </w:trPr>
        <w:tc>
          <w:tcPr>
            <w:tcW w:w="762" w:type="pct"/>
            <w:tcBorders>
              <w:top w:val="nil"/>
              <w:left w:val="nil"/>
              <w:bottom w:val="nil"/>
              <w:right w:val="nil"/>
            </w:tcBorders>
            <w:shd w:val="clear" w:color="auto" w:fill="auto"/>
            <w:noWrap/>
            <w:vAlign w:val="center"/>
            <w:hideMark/>
          </w:tcPr>
          <w:p w14:paraId="1AB857E4" w14:textId="77777777" w:rsidR="00B9129A" w:rsidRPr="004C33F7" w:rsidRDefault="00B9129A" w:rsidP="00B9129A">
            <w:pPr>
              <w:rPr>
                <w:color w:val="000000"/>
                <w:sz w:val="17"/>
                <w:szCs w:val="17"/>
                <w:u w:val="single"/>
              </w:rPr>
            </w:pPr>
            <w:r w:rsidRPr="004C33F7">
              <w:rPr>
                <w:color w:val="000000"/>
                <w:sz w:val="17"/>
                <w:szCs w:val="17"/>
                <w:u w:val="single"/>
              </w:rPr>
              <w:t>Hepcidin&lt;3.2µg/L</w:t>
            </w:r>
          </w:p>
        </w:tc>
        <w:tc>
          <w:tcPr>
            <w:tcW w:w="185" w:type="pct"/>
            <w:tcBorders>
              <w:top w:val="nil"/>
              <w:left w:val="nil"/>
              <w:bottom w:val="nil"/>
              <w:right w:val="nil"/>
            </w:tcBorders>
            <w:shd w:val="clear" w:color="auto" w:fill="auto"/>
            <w:noWrap/>
            <w:vAlign w:val="center"/>
            <w:hideMark/>
          </w:tcPr>
          <w:p w14:paraId="2D107A5B" w14:textId="77777777" w:rsidR="00B9129A" w:rsidRPr="004C33F7" w:rsidRDefault="00B9129A" w:rsidP="00B9129A">
            <w:pPr>
              <w:jc w:val="right"/>
              <w:rPr>
                <w:color w:val="000000"/>
                <w:sz w:val="17"/>
                <w:szCs w:val="17"/>
                <w:u w:val="single"/>
              </w:rPr>
            </w:pPr>
          </w:p>
        </w:tc>
        <w:tc>
          <w:tcPr>
            <w:tcW w:w="172" w:type="pct"/>
            <w:tcBorders>
              <w:top w:val="nil"/>
              <w:left w:val="nil"/>
              <w:bottom w:val="nil"/>
              <w:right w:val="nil"/>
            </w:tcBorders>
            <w:shd w:val="clear" w:color="auto" w:fill="auto"/>
            <w:noWrap/>
            <w:vAlign w:val="center"/>
            <w:hideMark/>
          </w:tcPr>
          <w:p w14:paraId="6C32B532"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705E2B95" w14:textId="77777777" w:rsidR="00B9129A" w:rsidRPr="004C33F7" w:rsidRDefault="00B9129A" w:rsidP="00B9129A">
            <w:pPr>
              <w:jc w:val="right"/>
              <w:rPr>
                <w:sz w:val="17"/>
                <w:szCs w:val="17"/>
              </w:rPr>
            </w:pPr>
          </w:p>
        </w:tc>
        <w:tc>
          <w:tcPr>
            <w:tcW w:w="185" w:type="pct"/>
            <w:tcBorders>
              <w:top w:val="nil"/>
              <w:left w:val="nil"/>
              <w:bottom w:val="nil"/>
              <w:right w:val="nil"/>
            </w:tcBorders>
            <w:shd w:val="clear" w:color="auto" w:fill="auto"/>
            <w:noWrap/>
            <w:vAlign w:val="center"/>
            <w:hideMark/>
          </w:tcPr>
          <w:p w14:paraId="67BAED09"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0924607E"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53967CAB"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4F397D1E"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6B81CF4C"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6DFA89EC"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3F8A118E"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2ED040F0"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0658148D"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7C192522"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6BB2873B"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3AFAC244"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bottom"/>
            <w:hideMark/>
          </w:tcPr>
          <w:p w14:paraId="40FB90D5" w14:textId="77777777" w:rsidR="00B9129A" w:rsidRPr="004C33F7" w:rsidRDefault="00B9129A" w:rsidP="00B9129A">
            <w:pPr>
              <w:jc w:val="right"/>
              <w:rPr>
                <w:sz w:val="17"/>
                <w:szCs w:val="17"/>
              </w:rPr>
            </w:pPr>
          </w:p>
        </w:tc>
        <w:tc>
          <w:tcPr>
            <w:tcW w:w="266" w:type="pct"/>
            <w:tcBorders>
              <w:top w:val="nil"/>
              <w:left w:val="nil"/>
              <w:bottom w:val="nil"/>
              <w:right w:val="nil"/>
            </w:tcBorders>
            <w:shd w:val="clear" w:color="auto" w:fill="auto"/>
            <w:noWrap/>
            <w:vAlign w:val="bottom"/>
            <w:hideMark/>
          </w:tcPr>
          <w:p w14:paraId="0DF004F6" w14:textId="77777777" w:rsidR="00B9129A" w:rsidRPr="004C33F7" w:rsidRDefault="00B9129A" w:rsidP="00B9129A">
            <w:pPr>
              <w:jc w:val="right"/>
              <w:rPr>
                <w:sz w:val="17"/>
                <w:szCs w:val="17"/>
              </w:rPr>
            </w:pPr>
          </w:p>
        </w:tc>
        <w:tc>
          <w:tcPr>
            <w:tcW w:w="509" w:type="pct"/>
            <w:tcBorders>
              <w:top w:val="nil"/>
              <w:left w:val="nil"/>
              <w:bottom w:val="nil"/>
              <w:right w:val="nil"/>
            </w:tcBorders>
            <w:shd w:val="clear" w:color="auto" w:fill="auto"/>
            <w:noWrap/>
            <w:vAlign w:val="bottom"/>
            <w:hideMark/>
          </w:tcPr>
          <w:p w14:paraId="4BFB1314" w14:textId="77777777" w:rsidR="00B9129A" w:rsidRPr="004C33F7" w:rsidRDefault="00B9129A" w:rsidP="00B9129A">
            <w:pPr>
              <w:jc w:val="right"/>
              <w:rPr>
                <w:sz w:val="17"/>
                <w:szCs w:val="17"/>
              </w:rPr>
            </w:pPr>
          </w:p>
        </w:tc>
      </w:tr>
      <w:tr w:rsidR="006832DE" w:rsidRPr="004C33F7" w14:paraId="1AC175C2" w14:textId="77777777" w:rsidTr="00B9129A">
        <w:trPr>
          <w:trHeight w:val="220"/>
        </w:trPr>
        <w:tc>
          <w:tcPr>
            <w:tcW w:w="762" w:type="pct"/>
            <w:tcBorders>
              <w:top w:val="nil"/>
              <w:left w:val="nil"/>
              <w:bottom w:val="nil"/>
              <w:right w:val="nil"/>
            </w:tcBorders>
            <w:shd w:val="clear" w:color="auto" w:fill="auto"/>
            <w:noWrap/>
            <w:vAlign w:val="center"/>
            <w:hideMark/>
          </w:tcPr>
          <w:p w14:paraId="7DE969B1" w14:textId="77777777" w:rsidR="00B9129A" w:rsidRPr="004C33F7" w:rsidRDefault="00B9129A" w:rsidP="00B9129A">
            <w:pPr>
              <w:rPr>
                <w:color w:val="000000"/>
                <w:sz w:val="17"/>
                <w:szCs w:val="17"/>
              </w:rPr>
            </w:pPr>
            <w:r w:rsidRPr="004C33F7">
              <w:rPr>
                <w:color w:val="000000"/>
                <w:sz w:val="17"/>
                <w:szCs w:val="17"/>
              </w:rPr>
              <w:t>Uncorrected</w:t>
            </w:r>
          </w:p>
        </w:tc>
        <w:tc>
          <w:tcPr>
            <w:tcW w:w="185" w:type="pct"/>
            <w:tcBorders>
              <w:top w:val="nil"/>
              <w:left w:val="nil"/>
              <w:bottom w:val="nil"/>
              <w:right w:val="nil"/>
            </w:tcBorders>
            <w:shd w:val="clear" w:color="auto" w:fill="auto"/>
            <w:noWrap/>
            <w:vAlign w:val="center"/>
            <w:hideMark/>
          </w:tcPr>
          <w:p w14:paraId="7E889A6A" w14:textId="77777777" w:rsidR="00B9129A" w:rsidRPr="004C33F7" w:rsidRDefault="00B9129A" w:rsidP="00B9129A">
            <w:pPr>
              <w:jc w:val="right"/>
              <w:rPr>
                <w:color w:val="000000"/>
                <w:sz w:val="17"/>
                <w:szCs w:val="17"/>
              </w:rPr>
            </w:pPr>
            <w:r w:rsidRPr="004C33F7">
              <w:rPr>
                <w:color w:val="000000"/>
                <w:sz w:val="17"/>
                <w:szCs w:val="17"/>
              </w:rPr>
              <w:t>1373</w:t>
            </w:r>
          </w:p>
        </w:tc>
        <w:tc>
          <w:tcPr>
            <w:tcW w:w="172" w:type="pct"/>
            <w:tcBorders>
              <w:top w:val="nil"/>
              <w:left w:val="nil"/>
              <w:bottom w:val="nil"/>
              <w:right w:val="nil"/>
            </w:tcBorders>
            <w:shd w:val="clear" w:color="auto" w:fill="auto"/>
            <w:noWrap/>
            <w:vAlign w:val="center"/>
            <w:hideMark/>
          </w:tcPr>
          <w:p w14:paraId="5998E318" w14:textId="77777777" w:rsidR="00B9129A" w:rsidRPr="004C33F7" w:rsidRDefault="00B9129A" w:rsidP="00B9129A">
            <w:pPr>
              <w:jc w:val="right"/>
              <w:rPr>
                <w:color w:val="000000"/>
                <w:sz w:val="17"/>
                <w:szCs w:val="17"/>
              </w:rPr>
            </w:pPr>
            <w:r w:rsidRPr="004C33F7">
              <w:rPr>
                <w:color w:val="000000"/>
                <w:sz w:val="17"/>
                <w:szCs w:val="17"/>
              </w:rPr>
              <w:t>31.7</w:t>
            </w:r>
          </w:p>
        </w:tc>
        <w:tc>
          <w:tcPr>
            <w:tcW w:w="293" w:type="pct"/>
            <w:tcBorders>
              <w:top w:val="nil"/>
              <w:left w:val="nil"/>
              <w:bottom w:val="nil"/>
              <w:right w:val="nil"/>
            </w:tcBorders>
            <w:shd w:val="clear" w:color="auto" w:fill="auto"/>
            <w:noWrap/>
            <w:vAlign w:val="center"/>
            <w:hideMark/>
          </w:tcPr>
          <w:p w14:paraId="594D0308" w14:textId="77777777" w:rsidR="00B9129A" w:rsidRPr="004C33F7" w:rsidRDefault="00B9129A" w:rsidP="00B9129A">
            <w:pPr>
              <w:jc w:val="right"/>
              <w:rPr>
                <w:color w:val="000000"/>
                <w:sz w:val="17"/>
                <w:szCs w:val="17"/>
              </w:rPr>
            </w:pPr>
            <w:r w:rsidRPr="004C33F7">
              <w:rPr>
                <w:color w:val="000000"/>
                <w:sz w:val="17"/>
                <w:szCs w:val="17"/>
              </w:rPr>
              <w:t>29.2, 34.1</w:t>
            </w:r>
          </w:p>
        </w:tc>
        <w:tc>
          <w:tcPr>
            <w:tcW w:w="185" w:type="pct"/>
            <w:tcBorders>
              <w:top w:val="nil"/>
              <w:left w:val="nil"/>
              <w:bottom w:val="nil"/>
              <w:right w:val="nil"/>
            </w:tcBorders>
            <w:shd w:val="clear" w:color="auto" w:fill="auto"/>
            <w:noWrap/>
            <w:vAlign w:val="center"/>
            <w:hideMark/>
          </w:tcPr>
          <w:p w14:paraId="7A7A38A6" w14:textId="77777777" w:rsidR="00B9129A" w:rsidRPr="004C33F7" w:rsidRDefault="00B9129A" w:rsidP="00B9129A">
            <w:pPr>
              <w:jc w:val="right"/>
              <w:rPr>
                <w:color w:val="000000"/>
                <w:sz w:val="17"/>
                <w:szCs w:val="17"/>
              </w:rPr>
            </w:pPr>
            <w:r w:rsidRPr="004C33F7">
              <w:rPr>
                <w:color w:val="000000"/>
                <w:sz w:val="17"/>
                <w:szCs w:val="17"/>
              </w:rPr>
              <w:t>1333</w:t>
            </w:r>
          </w:p>
        </w:tc>
        <w:tc>
          <w:tcPr>
            <w:tcW w:w="172" w:type="pct"/>
            <w:tcBorders>
              <w:top w:val="nil"/>
              <w:left w:val="nil"/>
              <w:bottom w:val="nil"/>
              <w:right w:val="nil"/>
            </w:tcBorders>
            <w:shd w:val="clear" w:color="auto" w:fill="auto"/>
            <w:noWrap/>
            <w:vAlign w:val="center"/>
            <w:hideMark/>
          </w:tcPr>
          <w:p w14:paraId="3DDC23FA" w14:textId="77777777" w:rsidR="00B9129A" w:rsidRPr="004C33F7" w:rsidRDefault="00B9129A" w:rsidP="00B9129A">
            <w:pPr>
              <w:jc w:val="right"/>
              <w:rPr>
                <w:color w:val="000000"/>
                <w:sz w:val="17"/>
                <w:szCs w:val="17"/>
              </w:rPr>
            </w:pPr>
            <w:r w:rsidRPr="004C33F7">
              <w:rPr>
                <w:color w:val="000000"/>
                <w:sz w:val="17"/>
                <w:szCs w:val="17"/>
              </w:rPr>
              <w:t>26.0</w:t>
            </w:r>
          </w:p>
        </w:tc>
        <w:tc>
          <w:tcPr>
            <w:tcW w:w="293" w:type="pct"/>
            <w:tcBorders>
              <w:top w:val="nil"/>
              <w:left w:val="nil"/>
              <w:bottom w:val="nil"/>
              <w:right w:val="nil"/>
            </w:tcBorders>
            <w:shd w:val="clear" w:color="auto" w:fill="auto"/>
            <w:noWrap/>
            <w:vAlign w:val="center"/>
            <w:hideMark/>
          </w:tcPr>
          <w:p w14:paraId="415D0869" w14:textId="77777777" w:rsidR="00B9129A" w:rsidRPr="004C33F7" w:rsidRDefault="00B9129A" w:rsidP="00B9129A">
            <w:pPr>
              <w:jc w:val="right"/>
              <w:rPr>
                <w:color w:val="000000"/>
                <w:sz w:val="17"/>
                <w:szCs w:val="17"/>
              </w:rPr>
            </w:pPr>
            <w:r w:rsidRPr="004C33F7">
              <w:rPr>
                <w:color w:val="000000"/>
                <w:sz w:val="17"/>
                <w:szCs w:val="17"/>
              </w:rPr>
              <w:t>23.6, 28.3</w:t>
            </w:r>
          </w:p>
        </w:tc>
        <w:tc>
          <w:tcPr>
            <w:tcW w:w="158" w:type="pct"/>
            <w:tcBorders>
              <w:top w:val="nil"/>
              <w:left w:val="nil"/>
              <w:bottom w:val="nil"/>
              <w:right w:val="nil"/>
            </w:tcBorders>
            <w:shd w:val="clear" w:color="auto" w:fill="auto"/>
            <w:noWrap/>
            <w:vAlign w:val="center"/>
            <w:hideMark/>
          </w:tcPr>
          <w:p w14:paraId="29186EC6" w14:textId="77777777" w:rsidR="00B9129A" w:rsidRPr="004C33F7" w:rsidRDefault="00B9129A" w:rsidP="00B9129A">
            <w:pPr>
              <w:jc w:val="right"/>
              <w:rPr>
                <w:color w:val="000000"/>
                <w:sz w:val="17"/>
                <w:szCs w:val="17"/>
              </w:rPr>
            </w:pPr>
            <w:r w:rsidRPr="004C33F7">
              <w:rPr>
                <w:color w:val="000000"/>
                <w:sz w:val="17"/>
                <w:szCs w:val="17"/>
              </w:rPr>
              <w:t>309</w:t>
            </w:r>
          </w:p>
        </w:tc>
        <w:tc>
          <w:tcPr>
            <w:tcW w:w="172" w:type="pct"/>
            <w:tcBorders>
              <w:top w:val="nil"/>
              <w:left w:val="nil"/>
              <w:bottom w:val="nil"/>
              <w:right w:val="nil"/>
            </w:tcBorders>
            <w:shd w:val="clear" w:color="auto" w:fill="auto"/>
            <w:noWrap/>
            <w:vAlign w:val="center"/>
            <w:hideMark/>
          </w:tcPr>
          <w:p w14:paraId="295E7879" w14:textId="77777777" w:rsidR="00B9129A" w:rsidRPr="004C33F7" w:rsidRDefault="00B9129A" w:rsidP="00B9129A">
            <w:pPr>
              <w:jc w:val="right"/>
              <w:rPr>
                <w:color w:val="000000"/>
                <w:sz w:val="17"/>
                <w:szCs w:val="17"/>
              </w:rPr>
            </w:pPr>
            <w:r w:rsidRPr="004C33F7">
              <w:rPr>
                <w:color w:val="000000"/>
                <w:sz w:val="17"/>
                <w:szCs w:val="17"/>
              </w:rPr>
              <w:t>34.6</w:t>
            </w:r>
          </w:p>
        </w:tc>
        <w:tc>
          <w:tcPr>
            <w:tcW w:w="293" w:type="pct"/>
            <w:tcBorders>
              <w:top w:val="nil"/>
              <w:left w:val="nil"/>
              <w:bottom w:val="nil"/>
              <w:right w:val="nil"/>
            </w:tcBorders>
            <w:shd w:val="clear" w:color="auto" w:fill="auto"/>
            <w:noWrap/>
            <w:vAlign w:val="center"/>
            <w:hideMark/>
          </w:tcPr>
          <w:p w14:paraId="28408BEE" w14:textId="77777777" w:rsidR="00B9129A" w:rsidRPr="004C33F7" w:rsidRDefault="00B9129A" w:rsidP="00B9129A">
            <w:pPr>
              <w:jc w:val="right"/>
              <w:rPr>
                <w:color w:val="000000"/>
                <w:sz w:val="17"/>
                <w:szCs w:val="17"/>
              </w:rPr>
            </w:pPr>
            <w:r w:rsidRPr="004C33F7">
              <w:rPr>
                <w:color w:val="000000"/>
                <w:sz w:val="17"/>
                <w:szCs w:val="17"/>
              </w:rPr>
              <w:t>29.3, 40.0</w:t>
            </w:r>
          </w:p>
        </w:tc>
        <w:tc>
          <w:tcPr>
            <w:tcW w:w="158" w:type="pct"/>
            <w:tcBorders>
              <w:top w:val="nil"/>
              <w:left w:val="nil"/>
              <w:bottom w:val="nil"/>
              <w:right w:val="nil"/>
            </w:tcBorders>
            <w:shd w:val="clear" w:color="auto" w:fill="auto"/>
            <w:noWrap/>
            <w:vAlign w:val="center"/>
            <w:hideMark/>
          </w:tcPr>
          <w:p w14:paraId="4F44F85C" w14:textId="77777777" w:rsidR="00B9129A" w:rsidRPr="004C33F7" w:rsidRDefault="00B9129A" w:rsidP="00B9129A">
            <w:pPr>
              <w:jc w:val="right"/>
              <w:rPr>
                <w:color w:val="000000"/>
                <w:sz w:val="17"/>
                <w:szCs w:val="17"/>
              </w:rPr>
            </w:pPr>
            <w:r w:rsidRPr="004C33F7">
              <w:rPr>
                <w:color w:val="000000"/>
                <w:sz w:val="17"/>
                <w:szCs w:val="17"/>
              </w:rPr>
              <w:t>878</w:t>
            </w:r>
          </w:p>
        </w:tc>
        <w:tc>
          <w:tcPr>
            <w:tcW w:w="172" w:type="pct"/>
            <w:tcBorders>
              <w:top w:val="nil"/>
              <w:left w:val="nil"/>
              <w:bottom w:val="nil"/>
              <w:right w:val="nil"/>
            </w:tcBorders>
            <w:shd w:val="clear" w:color="auto" w:fill="auto"/>
            <w:noWrap/>
            <w:vAlign w:val="center"/>
            <w:hideMark/>
          </w:tcPr>
          <w:p w14:paraId="23F8C587" w14:textId="77777777" w:rsidR="00B9129A" w:rsidRPr="004C33F7" w:rsidRDefault="00B9129A" w:rsidP="00B9129A">
            <w:pPr>
              <w:jc w:val="right"/>
              <w:rPr>
                <w:color w:val="000000"/>
                <w:sz w:val="17"/>
                <w:szCs w:val="17"/>
              </w:rPr>
            </w:pPr>
            <w:r w:rsidRPr="004C33F7">
              <w:rPr>
                <w:color w:val="000000"/>
                <w:sz w:val="17"/>
                <w:szCs w:val="17"/>
              </w:rPr>
              <w:t>22.9</w:t>
            </w:r>
          </w:p>
        </w:tc>
        <w:tc>
          <w:tcPr>
            <w:tcW w:w="293" w:type="pct"/>
            <w:tcBorders>
              <w:top w:val="nil"/>
              <w:left w:val="nil"/>
              <w:bottom w:val="nil"/>
              <w:right w:val="nil"/>
            </w:tcBorders>
            <w:shd w:val="clear" w:color="auto" w:fill="auto"/>
            <w:noWrap/>
            <w:vAlign w:val="center"/>
            <w:hideMark/>
          </w:tcPr>
          <w:p w14:paraId="19BE994C" w14:textId="77777777" w:rsidR="00B9129A" w:rsidRPr="004C33F7" w:rsidRDefault="00B9129A" w:rsidP="00B9129A">
            <w:pPr>
              <w:jc w:val="right"/>
              <w:rPr>
                <w:color w:val="000000"/>
                <w:sz w:val="17"/>
                <w:szCs w:val="17"/>
              </w:rPr>
            </w:pPr>
            <w:r w:rsidRPr="004C33F7">
              <w:rPr>
                <w:color w:val="000000"/>
                <w:sz w:val="17"/>
                <w:szCs w:val="17"/>
              </w:rPr>
              <w:t>20.1, 25.7</w:t>
            </w:r>
          </w:p>
        </w:tc>
        <w:tc>
          <w:tcPr>
            <w:tcW w:w="158" w:type="pct"/>
            <w:tcBorders>
              <w:top w:val="nil"/>
              <w:left w:val="nil"/>
              <w:bottom w:val="nil"/>
              <w:right w:val="nil"/>
            </w:tcBorders>
            <w:shd w:val="clear" w:color="auto" w:fill="auto"/>
            <w:noWrap/>
            <w:vAlign w:val="center"/>
            <w:hideMark/>
          </w:tcPr>
          <w:p w14:paraId="400BB680" w14:textId="77777777" w:rsidR="00B9129A" w:rsidRPr="004C33F7" w:rsidRDefault="00B9129A" w:rsidP="00B9129A">
            <w:pPr>
              <w:jc w:val="right"/>
              <w:rPr>
                <w:color w:val="000000"/>
                <w:sz w:val="17"/>
                <w:szCs w:val="17"/>
              </w:rPr>
            </w:pPr>
            <w:r w:rsidRPr="004C33F7">
              <w:rPr>
                <w:color w:val="000000"/>
                <w:sz w:val="17"/>
                <w:szCs w:val="17"/>
              </w:rPr>
              <w:t>709</w:t>
            </w:r>
          </w:p>
        </w:tc>
        <w:tc>
          <w:tcPr>
            <w:tcW w:w="172" w:type="pct"/>
            <w:tcBorders>
              <w:top w:val="nil"/>
              <w:left w:val="nil"/>
              <w:bottom w:val="nil"/>
              <w:right w:val="nil"/>
            </w:tcBorders>
            <w:shd w:val="clear" w:color="auto" w:fill="auto"/>
            <w:noWrap/>
            <w:vAlign w:val="center"/>
            <w:hideMark/>
          </w:tcPr>
          <w:p w14:paraId="1C6527B1" w14:textId="77777777" w:rsidR="00B9129A" w:rsidRPr="004C33F7" w:rsidRDefault="00B9129A" w:rsidP="00B9129A">
            <w:pPr>
              <w:jc w:val="right"/>
              <w:rPr>
                <w:color w:val="000000"/>
                <w:sz w:val="17"/>
                <w:szCs w:val="17"/>
              </w:rPr>
            </w:pPr>
            <w:r w:rsidRPr="004C33F7">
              <w:rPr>
                <w:color w:val="000000"/>
                <w:sz w:val="17"/>
                <w:szCs w:val="17"/>
              </w:rPr>
              <w:t>27.8</w:t>
            </w:r>
          </w:p>
        </w:tc>
        <w:tc>
          <w:tcPr>
            <w:tcW w:w="293" w:type="pct"/>
            <w:tcBorders>
              <w:top w:val="nil"/>
              <w:left w:val="nil"/>
              <w:bottom w:val="nil"/>
              <w:right w:val="nil"/>
            </w:tcBorders>
            <w:shd w:val="clear" w:color="auto" w:fill="auto"/>
            <w:noWrap/>
            <w:vAlign w:val="center"/>
            <w:hideMark/>
          </w:tcPr>
          <w:p w14:paraId="6FB066F2" w14:textId="77777777" w:rsidR="00B9129A" w:rsidRPr="004C33F7" w:rsidRDefault="00B9129A" w:rsidP="00B9129A">
            <w:pPr>
              <w:jc w:val="right"/>
              <w:rPr>
                <w:color w:val="000000"/>
                <w:sz w:val="17"/>
                <w:szCs w:val="17"/>
              </w:rPr>
            </w:pPr>
            <w:r w:rsidRPr="004C33F7">
              <w:rPr>
                <w:color w:val="000000"/>
                <w:sz w:val="17"/>
                <w:szCs w:val="17"/>
              </w:rPr>
              <w:t>24.5, 31.1</w:t>
            </w:r>
          </w:p>
        </w:tc>
        <w:tc>
          <w:tcPr>
            <w:tcW w:w="293" w:type="pct"/>
            <w:tcBorders>
              <w:top w:val="nil"/>
              <w:left w:val="nil"/>
              <w:bottom w:val="nil"/>
              <w:right w:val="nil"/>
            </w:tcBorders>
            <w:shd w:val="clear" w:color="auto" w:fill="auto"/>
            <w:noWrap/>
            <w:vAlign w:val="bottom"/>
            <w:hideMark/>
          </w:tcPr>
          <w:p w14:paraId="5D6A5437" w14:textId="6C7A9F5B" w:rsidR="00B9129A" w:rsidRPr="004C33F7" w:rsidRDefault="00B9129A" w:rsidP="00B9129A">
            <w:pPr>
              <w:jc w:val="right"/>
              <w:rPr>
                <w:color w:val="000000"/>
                <w:sz w:val="17"/>
                <w:szCs w:val="17"/>
              </w:rPr>
            </w:pPr>
            <w:r w:rsidRPr="004C33F7">
              <w:rPr>
                <w:color w:val="000000"/>
                <w:sz w:val="17"/>
                <w:szCs w:val="17"/>
              </w:rPr>
              <w:t>4602</w:t>
            </w:r>
          </w:p>
        </w:tc>
        <w:tc>
          <w:tcPr>
            <w:tcW w:w="266" w:type="pct"/>
            <w:tcBorders>
              <w:top w:val="nil"/>
              <w:left w:val="nil"/>
              <w:bottom w:val="nil"/>
              <w:right w:val="nil"/>
            </w:tcBorders>
            <w:shd w:val="clear" w:color="auto" w:fill="auto"/>
            <w:noWrap/>
            <w:vAlign w:val="bottom"/>
            <w:hideMark/>
          </w:tcPr>
          <w:p w14:paraId="532D9706" w14:textId="3740540E" w:rsidR="00B9129A" w:rsidRPr="004C33F7" w:rsidRDefault="00B9129A" w:rsidP="00B9129A">
            <w:pPr>
              <w:jc w:val="right"/>
              <w:rPr>
                <w:color w:val="000000"/>
                <w:sz w:val="17"/>
                <w:szCs w:val="17"/>
              </w:rPr>
            </w:pPr>
            <w:r w:rsidRPr="004C33F7">
              <w:rPr>
                <w:color w:val="000000"/>
                <w:sz w:val="17"/>
                <w:szCs w:val="17"/>
              </w:rPr>
              <w:t>27.9</w:t>
            </w:r>
          </w:p>
        </w:tc>
        <w:tc>
          <w:tcPr>
            <w:tcW w:w="509" w:type="pct"/>
            <w:tcBorders>
              <w:top w:val="nil"/>
              <w:left w:val="nil"/>
              <w:bottom w:val="nil"/>
              <w:right w:val="nil"/>
            </w:tcBorders>
            <w:shd w:val="clear" w:color="auto" w:fill="auto"/>
            <w:noWrap/>
            <w:vAlign w:val="bottom"/>
            <w:hideMark/>
          </w:tcPr>
          <w:p w14:paraId="1707A13E" w14:textId="39E58084" w:rsidR="00B9129A" w:rsidRPr="004C33F7" w:rsidRDefault="00B9129A" w:rsidP="00B9129A">
            <w:pPr>
              <w:jc w:val="right"/>
              <w:rPr>
                <w:color w:val="000000"/>
                <w:sz w:val="17"/>
                <w:szCs w:val="17"/>
              </w:rPr>
            </w:pPr>
            <w:r w:rsidRPr="004C33F7">
              <w:rPr>
                <w:color w:val="000000"/>
                <w:sz w:val="17"/>
                <w:szCs w:val="17"/>
              </w:rPr>
              <w:t>26.6, 29.2</w:t>
            </w:r>
          </w:p>
        </w:tc>
      </w:tr>
      <w:tr w:rsidR="006832DE" w:rsidRPr="004C33F7" w14:paraId="5A8DA7B2" w14:textId="77777777" w:rsidTr="00B9129A">
        <w:trPr>
          <w:trHeight w:val="220"/>
        </w:trPr>
        <w:tc>
          <w:tcPr>
            <w:tcW w:w="762" w:type="pct"/>
            <w:tcBorders>
              <w:top w:val="nil"/>
              <w:left w:val="nil"/>
              <w:bottom w:val="nil"/>
              <w:right w:val="nil"/>
            </w:tcBorders>
            <w:shd w:val="clear" w:color="auto" w:fill="auto"/>
            <w:noWrap/>
            <w:vAlign w:val="center"/>
            <w:hideMark/>
          </w:tcPr>
          <w:p w14:paraId="0ACF49BA" w14:textId="77777777" w:rsidR="00B9129A" w:rsidRPr="004C33F7" w:rsidRDefault="00B9129A" w:rsidP="00B9129A">
            <w:pPr>
              <w:rPr>
                <w:color w:val="000000"/>
                <w:sz w:val="17"/>
                <w:szCs w:val="17"/>
              </w:rPr>
            </w:pPr>
            <w:r w:rsidRPr="004C33F7">
              <w:rPr>
                <w:color w:val="000000"/>
                <w:sz w:val="17"/>
                <w:szCs w:val="17"/>
              </w:rPr>
              <w:t>Inflammation/malaria corrected</w:t>
            </w:r>
          </w:p>
        </w:tc>
        <w:tc>
          <w:tcPr>
            <w:tcW w:w="185" w:type="pct"/>
            <w:tcBorders>
              <w:top w:val="nil"/>
              <w:left w:val="nil"/>
              <w:bottom w:val="nil"/>
              <w:right w:val="nil"/>
            </w:tcBorders>
            <w:shd w:val="clear" w:color="auto" w:fill="auto"/>
            <w:noWrap/>
            <w:vAlign w:val="center"/>
            <w:hideMark/>
          </w:tcPr>
          <w:p w14:paraId="4D4C2B87" w14:textId="77777777" w:rsidR="00B9129A" w:rsidRPr="004C33F7" w:rsidRDefault="00B9129A" w:rsidP="00B9129A">
            <w:pPr>
              <w:jc w:val="right"/>
              <w:rPr>
                <w:color w:val="000000"/>
                <w:sz w:val="17"/>
                <w:szCs w:val="17"/>
              </w:rPr>
            </w:pPr>
            <w:r w:rsidRPr="004C33F7">
              <w:rPr>
                <w:color w:val="000000"/>
                <w:sz w:val="17"/>
                <w:szCs w:val="17"/>
              </w:rPr>
              <w:t>1075</w:t>
            </w:r>
          </w:p>
        </w:tc>
        <w:tc>
          <w:tcPr>
            <w:tcW w:w="172" w:type="pct"/>
            <w:tcBorders>
              <w:top w:val="nil"/>
              <w:left w:val="nil"/>
              <w:bottom w:val="nil"/>
              <w:right w:val="nil"/>
            </w:tcBorders>
            <w:shd w:val="clear" w:color="auto" w:fill="auto"/>
            <w:noWrap/>
            <w:vAlign w:val="center"/>
            <w:hideMark/>
          </w:tcPr>
          <w:p w14:paraId="7E2EB467" w14:textId="77777777" w:rsidR="00B9129A" w:rsidRPr="004C33F7" w:rsidRDefault="00B9129A" w:rsidP="00B9129A">
            <w:pPr>
              <w:jc w:val="right"/>
              <w:rPr>
                <w:color w:val="000000"/>
                <w:sz w:val="17"/>
                <w:szCs w:val="17"/>
              </w:rPr>
            </w:pPr>
            <w:r w:rsidRPr="004C33F7">
              <w:rPr>
                <w:color w:val="000000"/>
                <w:sz w:val="17"/>
                <w:szCs w:val="17"/>
              </w:rPr>
              <w:t>51.3</w:t>
            </w:r>
          </w:p>
        </w:tc>
        <w:tc>
          <w:tcPr>
            <w:tcW w:w="293" w:type="pct"/>
            <w:tcBorders>
              <w:top w:val="nil"/>
              <w:left w:val="nil"/>
              <w:bottom w:val="nil"/>
              <w:right w:val="nil"/>
            </w:tcBorders>
            <w:shd w:val="clear" w:color="auto" w:fill="auto"/>
            <w:noWrap/>
            <w:vAlign w:val="center"/>
            <w:hideMark/>
          </w:tcPr>
          <w:p w14:paraId="60CBD5DE" w14:textId="77777777" w:rsidR="00B9129A" w:rsidRPr="004C33F7" w:rsidRDefault="00B9129A" w:rsidP="00B9129A">
            <w:pPr>
              <w:jc w:val="right"/>
              <w:rPr>
                <w:color w:val="000000"/>
                <w:sz w:val="17"/>
                <w:szCs w:val="17"/>
              </w:rPr>
            </w:pPr>
            <w:r w:rsidRPr="004C33F7">
              <w:rPr>
                <w:color w:val="000000"/>
                <w:sz w:val="17"/>
                <w:szCs w:val="17"/>
              </w:rPr>
              <w:t>48.3, 54.2</w:t>
            </w:r>
          </w:p>
        </w:tc>
        <w:tc>
          <w:tcPr>
            <w:tcW w:w="185" w:type="pct"/>
            <w:tcBorders>
              <w:top w:val="nil"/>
              <w:left w:val="nil"/>
              <w:bottom w:val="nil"/>
              <w:right w:val="nil"/>
            </w:tcBorders>
            <w:shd w:val="clear" w:color="auto" w:fill="auto"/>
            <w:noWrap/>
            <w:vAlign w:val="center"/>
            <w:hideMark/>
          </w:tcPr>
          <w:p w14:paraId="06D888A2" w14:textId="77777777" w:rsidR="00B9129A" w:rsidRPr="004C33F7" w:rsidRDefault="00B9129A" w:rsidP="00B9129A">
            <w:pPr>
              <w:jc w:val="right"/>
              <w:rPr>
                <w:color w:val="000000"/>
                <w:sz w:val="17"/>
                <w:szCs w:val="17"/>
              </w:rPr>
            </w:pPr>
            <w:r w:rsidRPr="004C33F7">
              <w:rPr>
                <w:color w:val="000000"/>
                <w:sz w:val="17"/>
                <w:szCs w:val="17"/>
              </w:rPr>
              <w:t>1282</w:t>
            </w:r>
          </w:p>
        </w:tc>
        <w:tc>
          <w:tcPr>
            <w:tcW w:w="172" w:type="pct"/>
            <w:tcBorders>
              <w:top w:val="nil"/>
              <w:left w:val="nil"/>
              <w:bottom w:val="nil"/>
              <w:right w:val="nil"/>
            </w:tcBorders>
            <w:shd w:val="clear" w:color="auto" w:fill="auto"/>
            <w:noWrap/>
            <w:vAlign w:val="center"/>
            <w:hideMark/>
          </w:tcPr>
          <w:p w14:paraId="3BFE604E" w14:textId="77777777" w:rsidR="00B9129A" w:rsidRPr="004C33F7" w:rsidRDefault="00B9129A" w:rsidP="00B9129A">
            <w:pPr>
              <w:jc w:val="right"/>
              <w:rPr>
                <w:color w:val="000000"/>
                <w:sz w:val="17"/>
                <w:szCs w:val="17"/>
              </w:rPr>
            </w:pPr>
            <w:r w:rsidRPr="004C33F7">
              <w:rPr>
                <w:color w:val="000000"/>
                <w:sz w:val="17"/>
                <w:szCs w:val="17"/>
              </w:rPr>
              <w:t>35.2</w:t>
            </w:r>
          </w:p>
        </w:tc>
        <w:tc>
          <w:tcPr>
            <w:tcW w:w="293" w:type="pct"/>
            <w:tcBorders>
              <w:top w:val="nil"/>
              <w:left w:val="nil"/>
              <w:bottom w:val="nil"/>
              <w:right w:val="nil"/>
            </w:tcBorders>
            <w:shd w:val="clear" w:color="auto" w:fill="auto"/>
            <w:noWrap/>
            <w:vAlign w:val="center"/>
            <w:hideMark/>
          </w:tcPr>
          <w:p w14:paraId="28C165AE" w14:textId="77777777" w:rsidR="00B9129A" w:rsidRPr="004C33F7" w:rsidRDefault="00B9129A" w:rsidP="00B9129A">
            <w:pPr>
              <w:jc w:val="right"/>
              <w:rPr>
                <w:color w:val="000000"/>
                <w:sz w:val="17"/>
                <w:szCs w:val="17"/>
              </w:rPr>
            </w:pPr>
            <w:r w:rsidRPr="004C33F7">
              <w:rPr>
                <w:color w:val="000000"/>
                <w:sz w:val="17"/>
                <w:szCs w:val="17"/>
              </w:rPr>
              <w:t>32.6, 37.8</w:t>
            </w:r>
          </w:p>
        </w:tc>
        <w:tc>
          <w:tcPr>
            <w:tcW w:w="158" w:type="pct"/>
            <w:tcBorders>
              <w:top w:val="nil"/>
              <w:left w:val="nil"/>
              <w:bottom w:val="nil"/>
              <w:right w:val="nil"/>
            </w:tcBorders>
            <w:shd w:val="clear" w:color="auto" w:fill="auto"/>
            <w:noWrap/>
            <w:vAlign w:val="center"/>
            <w:hideMark/>
          </w:tcPr>
          <w:p w14:paraId="1E6699C8" w14:textId="77777777" w:rsidR="00B9129A" w:rsidRPr="004C33F7" w:rsidRDefault="00B9129A" w:rsidP="00B9129A">
            <w:pPr>
              <w:jc w:val="right"/>
              <w:rPr>
                <w:color w:val="000000"/>
                <w:sz w:val="17"/>
                <w:szCs w:val="17"/>
              </w:rPr>
            </w:pPr>
            <w:r w:rsidRPr="004C33F7">
              <w:rPr>
                <w:color w:val="000000"/>
                <w:sz w:val="17"/>
                <w:szCs w:val="17"/>
              </w:rPr>
              <w:t>276</w:t>
            </w:r>
          </w:p>
        </w:tc>
        <w:tc>
          <w:tcPr>
            <w:tcW w:w="172" w:type="pct"/>
            <w:tcBorders>
              <w:top w:val="nil"/>
              <w:left w:val="nil"/>
              <w:bottom w:val="nil"/>
              <w:right w:val="nil"/>
            </w:tcBorders>
            <w:shd w:val="clear" w:color="auto" w:fill="auto"/>
            <w:noWrap/>
            <w:vAlign w:val="center"/>
            <w:hideMark/>
          </w:tcPr>
          <w:p w14:paraId="612651C4" w14:textId="77777777" w:rsidR="00B9129A" w:rsidRPr="004C33F7" w:rsidRDefault="00B9129A" w:rsidP="00B9129A">
            <w:pPr>
              <w:jc w:val="right"/>
              <w:rPr>
                <w:color w:val="000000"/>
                <w:sz w:val="17"/>
                <w:szCs w:val="17"/>
              </w:rPr>
            </w:pPr>
            <w:r w:rsidRPr="004C33F7">
              <w:rPr>
                <w:color w:val="000000"/>
                <w:sz w:val="17"/>
                <w:szCs w:val="17"/>
              </w:rPr>
              <w:t>50.0</w:t>
            </w:r>
          </w:p>
        </w:tc>
        <w:tc>
          <w:tcPr>
            <w:tcW w:w="293" w:type="pct"/>
            <w:tcBorders>
              <w:top w:val="nil"/>
              <w:left w:val="nil"/>
              <w:bottom w:val="nil"/>
              <w:right w:val="nil"/>
            </w:tcBorders>
            <w:shd w:val="clear" w:color="auto" w:fill="auto"/>
            <w:noWrap/>
            <w:vAlign w:val="center"/>
            <w:hideMark/>
          </w:tcPr>
          <w:p w14:paraId="161BAA51" w14:textId="77777777" w:rsidR="00B9129A" w:rsidRPr="004C33F7" w:rsidRDefault="00B9129A" w:rsidP="00B9129A">
            <w:pPr>
              <w:jc w:val="right"/>
              <w:rPr>
                <w:color w:val="000000"/>
                <w:sz w:val="17"/>
                <w:szCs w:val="17"/>
              </w:rPr>
            </w:pPr>
            <w:r w:rsidRPr="004C33F7">
              <w:rPr>
                <w:color w:val="000000"/>
                <w:sz w:val="17"/>
                <w:szCs w:val="17"/>
              </w:rPr>
              <w:t>44.1, 55.9</w:t>
            </w:r>
          </w:p>
        </w:tc>
        <w:tc>
          <w:tcPr>
            <w:tcW w:w="158" w:type="pct"/>
            <w:tcBorders>
              <w:top w:val="nil"/>
              <w:left w:val="nil"/>
              <w:bottom w:val="nil"/>
              <w:right w:val="nil"/>
            </w:tcBorders>
            <w:shd w:val="clear" w:color="auto" w:fill="auto"/>
            <w:noWrap/>
            <w:vAlign w:val="center"/>
            <w:hideMark/>
          </w:tcPr>
          <w:p w14:paraId="3E619E4C" w14:textId="77777777" w:rsidR="00B9129A" w:rsidRPr="004C33F7" w:rsidRDefault="00B9129A" w:rsidP="00B9129A">
            <w:pPr>
              <w:jc w:val="right"/>
              <w:rPr>
                <w:color w:val="000000"/>
                <w:sz w:val="17"/>
                <w:szCs w:val="17"/>
              </w:rPr>
            </w:pPr>
            <w:r w:rsidRPr="004C33F7">
              <w:rPr>
                <w:color w:val="000000"/>
                <w:sz w:val="17"/>
                <w:szCs w:val="17"/>
              </w:rPr>
              <w:t>878</w:t>
            </w:r>
          </w:p>
        </w:tc>
        <w:tc>
          <w:tcPr>
            <w:tcW w:w="172" w:type="pct"/>
            <w:tcBorders>
              <w:top w:val="nil"/>
              <w:left w:val="nil"/>
              <w:bottom w:val="nil"/>
              <w:right w:val="nil"/>
            </w:tcBorders>
            <w:shd w:val="clear" w:color="auto" w:fill="auto"/>
            <w:noWrap/>
            <w:vAlign w:val="center"/>
            <w:hideMark/>
          </w:tcPr>
          <w:p w14:paraId="42029E47" w14:textId="77777777" w:rsidR="00B9129A" w:rsidRPr="004C33F7" w:rsidRDefault="00B9129A" w:rsidP="00B9129A">
            <w:pPr>
              <w:jc w:val="right"/>
              <w:rPr>
                <w:color w:val="000000"/>
                <w:sz w:val="17"/>
                <w:szCs w:val="17"/>
              </w:rPr>
            </w:pPr>
            <w:r w:rsidRPr="004C33F7">
              <w:rPr>
                <w:color w:val="000000"/>
                <w:sz w:val="17"/>
                <w:szCs w:val="17"/>
              </w:rPr>
              <w:t>31.4</w:t>
            </w:r>
          </w:p>
        </w:tc>
        <w:tc>
          <w:tcPr>
            <w:tcW w:w="293" w:type="pct"/>
            <w:tcBorders>
              <w:top w:val="nil"/>
              <w:left w:val="nil"/>
              <w:bottom w:val="nil"/>
              <w:right w:val="nil"/>
            </w:tcBorders>
            <w:shd w:val="clear" w:color="auto" w:fill="auto"/>
            <w:noWrap/>
            <w:vAlign w:val="center"/>
            <w:hideMark/>
          </w:tcPr>
          <w:p w14:paraId="797EED5F" w14:textId="77777777" w:rsidR="00B9129A" w:rsidRPr="004C33F7" w:rsidRDefault="00B9129A" w:rsidP="00B9129A">
            <w:pPr>
              <w:jc w:val="right"/>
              <w:rPr>
                <w:color w:val="000000"/>
                <w:sz w:val="17"/>
                <w:szCs w:val="17"/>
              </w:rPr>
            </w:pPr>
            <w:r w:rsidRPr="004C33F7">
              <w:rPr>
                <w:color w:val="000000"/>
                <w:sz w:val="17"/>
                <w:szCs w:val="17"/>
              </w:rPr>
              <w:t>28.4, 34.5</w:t>
            </w:r>
          </w:p>
        </w:tc>
        <w:tc>
          <w:tcPr>
            <w:tcW w:w="158" w:type="pct"/>
            <w:tcBorders>
              <w:top w:val="nil"/>
              <w:left w:val="nil"/>
              <w:bottom w:val="nil"/>
              <w:right w:val="nil"/>
            </w:tcBorders>
            <w:shd w:val="clear" w:color="auto" w:fill="auto"/>
            <w:noWrap/>
            <w:vAlign w:val="center"/>
            <w:hideMark/>
          </w:tcPr>
          <w:p w14:paraId="15653EB7" w14:textId="77777777" w:rsidR="00B9129A" w:rsidRPr="004C33F7" w:rsidRDefault="00B9129A" w:rsidP="00B9129A">
            <w:pPr>
              <w:jc w:val="right"/>
              <w:rPr>
                <w:color w:val="000000"/>
                <w:sz w:val="17"/>
                <w:szCs w:val="17"/>
              </w:rPr>
            </w:pPr>
            <w:r w:rsidRPr="004C33F7">
              <w:rPr>
                <w:color w:val="000000"/>
                <w:sz w:val="17"/>
                <w:szCs w:val="17"/>
              </w:rPr>
              <w:t>700</w:t>
            </w:r>
          </w:p>
        </w:tc>
        <w:tc>
          <w:tcPr>
            <w:tcW w:w="172" w:type="pct"/>
            <w:tcBorders>
              <w:top w:val="nil"/>
              <w:left w:val="nil"/>
              <w:bottom w:val="nil"/>
              <w:right w:val="nil"/>
            </w:tcBorders>
            <w:shd w:val="clear" w:color="auto" w:fill="auto"/>
            <w:noWrap/>
            <w:vAlign w:val="center"/>
            <w:hideMark/>
          </w:tcPr>
          <w:p w14:paraId="6823A6DA" w14:textId="77777777" w:rsidR="00B9129A" w:rsidRPr="004C33F7" w:rsidRDefault="00B9129A" w:rsidP="00B9129A">
            <w:pPr>
              <w:jc w:val="right"/>
              <w:rPr>
                <w:color w:val="000000"/>
                <w:sz w:val="17"/>
                <w:szCs w:val="17"/>
              </w:rPr>
            </w:pPr>
            <w:r w:rsidRPr="004C33F7">
              <w:rPr>
                <w:color w:val="000000"/>
                <w:sz w:val="17"/>
                <w:szCs w:val="17"/>
              </w:rPr>
              <w:t>33.6</w:t>
            </w:r>
          </w:p>
        </w:tc>
        <w:tc>
          <w:tcPr>
            <w:tcW w:w="293" w:type="pct"/>
            <w:tcBorders>
              <w:top w:val="nil"/>
              <w:left w:val="nil"/>
              <w:bottom w:val="nil"/>
              <w:right w:val="nil"/>
            </w:tcBorders>
            <w:shd w:val="clear" w:color="auto" w:fill="auto"/>
            <w:noWrap/>
            <w:vAlign w:val="center"/>
            <w:hideMark/>
          </w:tcPr>
          <w:p w14:paraId="3AC4F820" w14:textId="77777777" w:rsidR="00B9129A" w:rsidRPr="004C33F7" w:rsidRDefault="00B9129A" w:rsidP="00B9129A">
            <w:pPr>
              <w:jc w:val="right"/>
              <w:rPr>
                <w:color w:val="000000"/>
                <w:sz w:val="17"/>
                <w:szCs w:val="17"/>
              </w:rPr>
            </w:pPr>
            <w:r w:rsidRPr="004C33F7">
              <w:rPr>
                <w:color w:val="000000"/>
                <w:sz w:val="17"/>
                <w:szCs w:val="17"/>
              </w:rPr>
              <w:t>30.1, 37.1</w:t>
            </w:r>
          </w:p>
        </w:tc>
        <w:tc>
          <w:tcPr>
            <w:tcW w:w="293" w:type="pct"/>
            <w:tcBorders>
              <w:top w:val="nil"/>
              <w:left w:val="nil"/>
              <w:bottom w:val="nil"/>
              <w:right w:val="nil"/>
            </w:tcBorders>
            <w:shd w:val="clear" w:color="auto" w:fill="auto"/>
            <w:noWrap/>
            <w:vAlign w:val="bottom"/>
            <w:hideMark/>
          </w:tcPr>
          <w:p w14:paraId="316FB1ED" w14:textId="34802338" w:rsidR="00B9129A" w:rsidRPr="004C33F7" w:rsidRDefault="00B9129A" w:rsidP="00B9129A">
            <w:pPr>
              <w:jc w:val="right"/>
              <w:rPr>
                <w:color w:val="000000"/>
                <w:sz w:val="17"/>
                <w:szCs w:val="17"/>
              </w:rPr>
            </w:pPr>
            <w:r w:rsidRPr="004C33F7">
              <w:rPr>
                <w:color w:val="000000"/>
                <w:sz w:val="17"/>
                <w:szCs w:val="17"/>
              </w:rPr>
              <w:t>4211</w:t>
            </w:r>
          </w:p>
        </w:tc>
        <w:tc>
          <w:tcPr>
            <w:tcW w:w="266" w:type="pct"/>
            <w:tcBorders>
              <w:top w:val="nil"/>
              <w:left w:val="nil"/>
              <w:bottom w:val="nil"/>
              <w:right w:val="nil"/>
            </w:tcBorders>
            <w:shd w:val="clear" w:color="auto" w:fill="auto"/>
            <w:noWrap/>
            <w:vAlign w:val="bottom"/>
            <w:hideMark/>
          </w:tcPr>
          <w:p w14:paraId="2509A3D2" w14:textId="32D3D7F6" w:rsidR="00B9129A" w:rsidRPr="004C33F7" w:rsidRDefault="00B9129A" w:rsidP="00B9129A">
            <w:pPr>
              <w:jc w:val="right"/>
              <w:rPr>
                <w:color w:val="000000"/>
                <w:sz w:val="17"/>
                <w:szCs w:val="17"/>
              </w:rPr>
            </w:pPr>
            <w:r w:rsidRPr="004C33F7">
              <w:rPr>
                <w:color w:val="000000"/>
                <w:sz w:val="17"/>
                <w:szCs w:val="17"/>
              </w:rPr>
              <w:t>39.2</w:t>
            </w:r>
          </w:p>
        </w:tc>
        <w:tc>
          <w:tcPr>
            <w:tcW w:w="509" w:type="pct"/>
            <w:tcBorders>
              <w:top w:val="nil"/>
              <w:left w:val="nil"/>
              <w:bottom w:val="nil"/>
              <w:right w:val="nil"/>
            </w:tcBorders>
            <w:shd w:val="clear" w:color="auto" w:fill="auto"/>
            <w:noWrap/>
            <w:vAlign w:val="bottom"/>
            <w:hideMark/>
          </w:tcPr>
          <w:p w14:paraId="7DDE7724" w14:textId="0410D030" w:rsidR="00B9129A" w:rsidRPr="004C33F7" w:rsidRDefault="00B9129A" w:rsidP="00B9129A">
            <w:pPr>
              <w:jc w:val="right"/>
              <w:rPr>
                <w:color w:val="000000"/>
                <w:sz w:val="17"/>
                <w:szCs w:val="17"/>
              </w:rPr>
            </w:pPr>
            <w:r w:rsidRPr="004C33F7">
              <w:rPr>
                <w:color w:val="000000"/>
                <w:sz w:val="17"/>
                <w:szCs w:val="17"/>
              </w:rPr>
              <w:t>37.7, 40.7</w:t>
            </w:r>
          </w:p>
        </w:tc>
      </w:tr>
      <w:tr w:rsidR="006832DE" w:rsidRPr="004C33F7" w14:paraId="135A0121" w14:textId="77777777" w:rsidTr="00B9129A">
        <w:trPr>
          <w:trHeight w:val="240"/>
        </w:trPr>
        <w:tc>
          <w:tcPr>
            <w:tcW w:w="762" w:type="pct"/>
            <w:tcBorders>
              <w:top w:val="nil"/>
              <w:left w:val="nil"/>
              <w:bottom w:val="nil"/>
              <w:right w:val="nil"/>
            </w:tcBorders>
            <w:shd w:val="clear" w:color="auto" w:fill="auto"/>
            <w:noWrap/>
            <w:vAlign w:val="center"/>
            <w:hideMark/>
          </w:tcPr>
          <w:p w14:paraId="07674F2E" w14:textId="77777777" w:rsidR="00B9129A" w:rsidRPr="004C33F7" w:rsidRDefault="00B9129A" w:rsidP="00B9129A">
            <w:pPr>
              <w:rPr>
                <w:color w:val="000000"/>
                <w:sz w:val="17"/>
                <w:szCs w:val="17"/>
                <w:u w:val="single"/>
              </w:rPr>
            </w:pPr>
            <w:r w:rsidRPr="004C33F7">
              <w:rPr>
                <w:color w:val="000000"/>
                <w:sz w:val="17"/>
                <w:szCs w:val="17"/>
                <w:u w:val="single"/>
              </w:rPr>
              <w:t>Depleted BIS (&lt;0mg/</w:t>
            </w:r>
            <w:proofErr w:type="gramStart"/>
            <w:r w:rsidRPr="004C33F7">
              <w:rPr>
                <w:color w:val="000000"/>
                <w:sz w:val="17"/>
                <w:szCs w:val="17"/>
                <w:u w:val="single"/>
              </w:rPr>
              <w:t>kg)</w:t>
            </w:r>
            <w:r w:rsidRPr="004C33F7">
              <w:rPr>
                <w:color w:val="000000"/>
                <w:sz w:val="17"/>
                <w:szCs w:val="17"/>
                <w:u w:val="single"/>
                <w:vertAlign w:val="superscript"/>
              </w:rPr>
              <w:t>*</w:t>
            </w:r>
            <w:proofErr w:type="gramEnd"/>
          </w:p>
        </w:tc>
        <w:tc>
          <w:tcPr>
            <w:tcW w:w="185" w:type="pct"/>
            <w:tcBorders>
              <w:top w:val="nil"/>
              <w:left w:val="nil"/>
              <w:bottom w:val="nil"/>
              <w:right w:val="nil"/>
            </w:tcBorders>
            <w:shd w:val="clear" w:color="auto" w:fill="auto"/>
            <w:noWrap/>
            <w:vAlign w:val="center"/>
            <w:hideMark/>
          </w:tcPr>
          <w:p w14:paraId="21554053" w14:textId="77777777" w:rsidR="00B9129A" w:rsidRPr="004C33F7" w:rsidRDefault="00B9129A" w:rsidP="00B9129A">
            <w:pPr>
              <w:jc w:val="right"/>
              <w:rPr>
                <w:color w:val="000000"/>
                <w:sz w:val="17"/>
                <w:szCs w:val="17"/>
                <w:u w:val="single"/>
              </w:rPr>
            </w:pPr>
          </w:p>
        </w:tc>
        <w:tc>
          <w:tcPr>
            <w:tcW w:w="172" w:type="pct"/>
            <w:tcBorders>
              <w:top w:val="nil"/>
              <w:left w:val="nil"/>
              <w:bottom w:val="nil"/>
              <w:right w:val="nil"/>
            </w:tcBorders>
            <w:shd w:val="clear" w:color="auto" w:fill="auto"/>
            <w:noWrap/>
            <w:vAlign w:val="center"/>
            <w:hideMark/>
          </w:tcPr>
          <w:p w14:paraId="5E9174DC"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0D3D0B6B" w14:textId="77777777" w:rsidR="00B9129A" w:rsidRPr="004C33F7" w:rsidRDefault="00B9129A" w:rsidP="00B9129A">
            <w:pPr>
              <w:jc w:val="right"/>
              <w:rPr>
                <w:sz w:val="17"/>
                <w:szCs w:val="17"/>
              </w:rPr>
            </w:pPr>
          </w:p>
        </w:tc>
        <w:tc>
          <w:tcPr>
            <w:tcW w:w="185" w:type="pct"/>
            <w:tcBorders>
              <w:top w:val="nil"/>
              <w:left w:val="nil"/>
              <w:bottom w:val="nil"/>
              <w:right w:val="nil"/>
            </w:tcBorders>
            <w:shd w:val="clear" w:color="auto" w:fill="auto"/>
            <w:noWrap/>
            <w:vAlign w:val="center"/>
            <w:hideMark/>
          </w:tcPr>
          <w:p w14:paraId="79EBC622"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651D0461"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253DEB29"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53734947"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08CF0A47"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09CA0556"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263B68EB"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5034CD72"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14BA7299"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4FCB0570"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3A9C79D2"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1FFA48DB"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bottom"/>
            <w:hideMark/>
          </w:tcPr>
          <w:p w14:paraId="5FC9ABAF" w14:textId="77777777" w:rsidR="00B9129A" w:rsidRPr="004C33F7" w:rsidRDefault="00B9129A" w:rsidP="00B9129A">
            <w:pPr>
              <w:jc w:val="right"/>
              <w:rPr>
                <w:sz w:val="17"/>
                <w:szCs w:val="17"/>
              </w:rPr>
            </w:pPr>
          </w:p>
        </w:tc>
        <w:tc>
          <w:tcPr>
            <w:tcW w:w="266" w:type="pct"/>
            <w:tcBorders>
              <w:top w:val="nil"/>
              <w:left w:val="nil"/>
              <w:bottom w:val="nil"/>
              <w:right w:val="nil"/>
            </w:tcBorders>
            <w:shd w:val="clear" w:color="auto" w:fill="auto"/>
            <w:noWrap/>
            <w:vAlign w:val="bottom"/>
            <w:hideMark/>
          </w:tcPr>
          <w:p w14:paraId="56CC4645" w14:textId="77777777" w:rsidR="00B9129A" w:rsidRPr="004C33F7" w:rsidRDefault="00B9129A" w:rsidP="00B9129A">
            <w:pPr>
              <w:jc w:val="right"/>
              <w:rPr>
                <w:sz w:val="17"/>
                <w:szCs w:val="17"/>
              </w:rPr>
            </w:pPr>
          </w:p>
        </w:tc>
        <w:tc>
          <w:tcPr>
            <w:tcW w:w="509" w:type="pct"/>
            <w:tcBorders>
              <w:top w:val="nil"/>
              <w:left w:val="nil"/>
              <w:bottom w:val="nil"/>
              <w:right w:val="nil"/>
            </w:tcBorders>
            <w:shd w:val="clear" w:color="auto" w:fill="auto"/>
            <w:noWrap/>
            <w:vAlign w:val="bottom"/>
            <w:hideMark/>
          </w:tcPr>
          <w:p w14:paraId="75B09BE8" w14:textId="77777777" w:rsidR="00B9129A" w:rsidRPr="004C33F7" w:rsidRDefault="00B9129A" w:rsidP="00B9129A">
            <w:pPr>
              <w:jc w:val="right"/>
              <w:rPr>
                <w:sz w:val="17"/>
                <w:szCs w:val="17"/>
              </w:rPr>
            </w:pPr>
          </w:p>
        </w:tc>
      </w:tr>
      <w:tr w:rsidR="006832DE" w:rsidRPr="004C33F7" w14:paraId="1E329D37" w14:textId="77777777" w:rsidTr="00B9129A">
        <w:trPr>
          <w:trHeight w:val="220"/>
        </w:trPr>
        <w:tc>
          <w:tcPr>
            <w:tcW w:w="762" w:type="pct"/>
            <w:tcBorders>
              <w:top w:val="nil"/>
              <w:left w:val="nil"/>
              <w:bottom w:val="nil"/>
              <w:right w:val="nil"/>
            </w:tcBorders>
            <w:shd w:val="clear" w:color="auto" w:fill="auto"/>
            <w:noWrap/>
            <w:vAlign w:val="center"/>
            <w:hideMark/>
          </w:tcPr>
          <w:p w14:paraId="7EEA0D8D" w14:textId="77777777" w:rsidR="00B9129A" w:rsidRPr="004C33F7" w:rsidRDefault="00B9129A" w:rsidP="00B9129A">
            <w:pPr>
              <w:rPr>
                <w:color w:val="000000"/>
                <w:sz w:val="17"/>
                <w:szCs w:val="17"/>
              </w:rPr>
            </w:pPr>
            <w:r w:rsidRPr="004C33F7">
              <w:rPr>
                <w:color w:val="000000"/>
                <w:sz w:val="17"/>
                <w:szCs w:val="17"/>
              </w:rPr>
              <w:t>Uncorrected</w:t>
            </w:r>
          </w:p>
        </w:tc>
        <w:tc>
          <w:tcPr>
            <w:tcW w:w="185" w:type="pct"/>
            <w:tcBorders>
              <w:top w:val="nil"/>
              <w:left w:val="nil"/>
              <w:bottom w:val="nil"/>
              <w:right w:val="nil"/>
            </w:tcBorders>
            <w:shd w:val="clear" w:color="auto" w:fill="auto"/>
            <w:noWrap/>
            <w:vAlign w:val="center"/>
            <w:hideMark/>
          </w:tcPr>
          <w:p w14:paraId="7416CDC2" w14:textId="77777777" w:rsidR="00B9129A" w:rsidRPr="004C33F7" w:rsidRDefault="00B9129A" w:rsidP="00B9129A">
            <w:pPr>
              <w:jc w:val="right"/>
              <w:rPr>
                <w:color w:val="000000"/>
                <w:sz w:val="17"/>
                <w:szCs w:val="17"/>
              </w:rPr>
            </w:pPr>
            <w:r w:rsidRPr="004C33F7">
              <w:rPr>
                <w:color w:val="000000"/>
                <w:sz w:val="17"/>
                <w:szCs w:val="17"/>
              </w:rPr>
              <w:t>1393</w:t>
            </w:r>
          </w:p>
        </w:tc>
        <w:tc>
          <w:tcPr>
            <w:tcW w:w="172" w:type="pct"/>
            <w:tcBorders>
              <w:top w:val="nil"/>
              <w:left w:val="nil"/>
              <w:bottom w:val="nil"/>
              <w:right w:val="nil"/>
            </w:tcBorders>
            <w:shd w:val="clear" w:color="auto" w:fill="auto"/>
            <w:noWrap/>
            <w:vAlign w:val="center"/>
            <w:hideMark/>
          </w:tcPr>
          <w:p w14:paraId="29E08F47" w14:textId="77777777" w:rsidR="00B9129A" w:rsidRPr="004C33F7" w:rsidRDefault="00B9129A" w:rsidP="00B9129A">
            <w:pPr>
              <w:jc w:val="right"/>
              <w:rPr>
                <w:color w:val="000000"/>
                <w:sz w:val="17"/>
                <w:szCs w:val="17"/>
              </w:rPr>
            </w:pPr>
            <w:r w:rsidRPr="004C33F7">
              <w:rPr>
                <w:color w:val="000000"/>
                <w:sz w:val="17"/>
                <w:szCs w:val="17"/>
              </w:rPr>
              <w:t>54.1</w:t>
            </w:r>
          </w:p>
        </w:tc>
        <w:tc>
          <w:tcPr>
            <w:tcW w:w="293" w:type="pct"/>
            <w:tcBorders>
              <w:top w:val="nil"/>
              <w:left w:val="nil"/>
              <w:bottom w:val="nil"/>
              <w:right w:val="nil"/>
            </w:tcBorders>
            <w:shd w:val="clear" w:color="auto" w:fill="auto"/>
            <w:noWrap/>
            <w:vAlign w:val="center"/>
            <w:hideMark/>
          </w:tcPr>
          <w:p w14:paraId="26E55DC0" w14:textId="77777777" w:rsidR="00B9129A" w:rsidRPr="004C33F7" w:rsidRDefault="00B9129A" w:rsidP="00B9129A">
            <w:pPr>
              <w:jc w:val="right"/>
              <w:rPr>
                <w:color w:val="000000"/>
                <w:sz w:val="17"/>
                <w:szCs w:val="17"/>
              </w:rPr>
            </w:pPr>
            <w:r w:rsidRPr="004C33F7">
              <w:rPr>
                <w:color w:val="000000"/>
                <w:sz w:val="17"/>
                <w:szCs w:val="17"/>
              </w:rPr>
              <w:t>51.4, 56.7</w:t>
            </w:r>
          </w:p>
        </w:tc>
        <w:tc>
          <w:tcPr>
            <w:tcW w:w="185" w:type="pct"/>
            <w:tcBorders>
              <w:top w:val="nil"/>
              <w:left w:val="nil"/>
              <w:bottom w:val="nil"/>
              <w:right w:val="nil"/>
            </w:tcBorders>
            <w:shd w:val="clear" w:color="auto" w:fill="auto"/>
            <w:noWrap/>
            <w:vAlign w:val="center"/>
            <w:hideMark/>
          </w:tcPr>
          <w:p w14:paraId="484A691D" w14:textId="77777777" w:rsidR="00B9129A" w:rsidRPr="004C33F7" w:rsidRDefault="00B9129A" w:rsidP="00B9129A">
            <w:pPr>
              <w:jc w:val="right"/>
              <w:rPr>
                <w:color w:val="000000"/>
                <w:sz w:val="17"/>
                <w:szCs w:val="17"/>
              </w:rPr>
            </w:pPr>
            <w:r w:rsidRPr="004C33F7">
              <w:rPr>
                <w:color w:val="000000"/>
                <w:sz w:val="17"/>
                <w:szCs w:val="17"/>
              </w:rPr>
              <w:t>1241</w:t>
            </w:r>
          </w:p>
        </w:tc>
        <w:tc>
          <w:tcPr>
            <w:tcW w:w="172" w:type="pct"/>
            <w:tcBorders>
              <w:top w:val="nil"/>
              <w:left w:val="nil"/>
              <w:bottom w:val="nil"/>
              <w:right w:val="nil"/>
            </w:tcBorders>
            <w:shd w:val="clear" w:color="auto" w:fill="auto"/>
            <w:noWrap/>
            <w:vAlign w:val="center"/>
            <w:hideMark/>
          </w:tcPr>
          <w:p w14:paraId="69AF599F" w14:textId="77777777" w:rsidR="00B9129A" w:rsidRPr="004C33F7" w:rsidRDefault="00B9129A" w:rsidP="00B9129A">
            <w:pPr>
              <w:jc w:val="right"/>
              <w:rPr>
                <w:color w:val="000000"/>
                <w:sz w:val="17"/>
                <w:szCs w:val="17"/>
              </w:rPr>
            </w:pPr>
            <w:r w:rsidRPr="004C33F7">
              <w:rPr>
                <w:color w:val="000000"/>
                <w:sz w:val="17"/>
                <w:szCs w:val="17"/>
              </w:rPr>
              <w:t>28.1</w:t>
            </w:r>
          </w:p>
        </w:tc>
        <w:tc>
          <w:tcPr>
            <w:tcW w:w="293" w:type="pct"/>
            <w:tcBorders>
              <w:top w:val="nil"/>
              <w:left w:val="nil"/>
              <w:bottom w:val="nil"/>
              <w:right w:val="nil"/>
            </w:tcBorders>
            <w:shd w:val="clear" w:color="auto" w:fill="auto"/>
            <w:noWrap/>
            <w:vAlign w:val="center"/>
            <w:hideMark/>
          </w:tcPr>
          <w:p w14:paraId="070E0BAC" w14:textId="77777777" w:rsidR="00B9129A" w:rsidRPr="004C33F7" w:rsidRDefault="00B9129A" w:rsidP="00B9129A">
            <w:pPr>
              <w:jc w:val="right"/>
              <w:rPr>
                <w:color w:val="000000"/>
                <w:sz w:val="17"/>
                <w:szCs w:val="17"/>
              </w:rPr>
            </w:pPr>
            <w:r w:rsidRPr="004C33F7">
              <w:rPr>
                <w:color w:val="000000"/>
                <w:sz w:val="17"/>
                <w:szCs w:val="17"/>
              </w:rPr>
              <w:t>25.6, 30.6</w:t>
            </w:r>
          </w:p>
        </w:tc>
        <w:tc>
          <w:tcPr>
            <w:tcW w:w="158" w:type="pct"/>
            <w:tcBorders>
              <w:top w:val="nil"/>
              <w:left w:val="nil"/>
              <w:bottom w:val="nil"/>
              <w:right w:val="nil"/>
            </w:tcBorders>
            <w:shd w:val="clear" w:color="auto" w:fill="auto"/>
            <w:noWrap/>
            <w:vAlign w:val="center"/>
            <w:hideMark/>
          </w:tcPr>
          <w:p w14:paraId="40E26FF8" w14:textId="77777777" w:rsidR="00B9129A" w:rsidRPr="004C33F7" w:rsidRDefault="00B9129A" w:rsidP="00B9129A">
            <w:pPr>
              <w:jc w:val="right"/>
              <w:rPr>
                <w:color w:val="000000"/>
                <w:sz w:val="17"/>
                <w:szCs w:val="17"/>
              </w:rPr>
            </w:pPr>
            <w:r w:rsidRPr="004C33F7">
              <w:rPr>
                <w:color w:val="000000"/>
                <w:sz w:val="17"/>
                <w:szCs w:val="17"/>
              </w:rPr>
              <w:t>322</w:t>
            </w:r>
          </w:p>
        </w:tc>
        <w:tc>
          <w:tcPr>
            <w:tcW w:w="172" w:type="pct"/>
            <w:tcBorders>
              <w:top w:val="nil"/>
              <w:left w:val="nil"/>
              <w:bottom w:val="nil"/>
              <w:right w:val="nil"/>
            </w:tcBorders>
            <w:shd w:val="clear" w:color="auto" w:fill="auto"/>
            <w:noWrap/>
            <w:vAlign w:val="center"/>
            <w:hideMark/>
          </w:tcPr>
          <w:p w14:paraId="49EE568F" w14:textId="77777777" w:rsidR="00B9129A" w:rsidRPr="004C33F7" w:rsidRDefault="00B9129A" w:rsidP="00B9129A">
            <w:pPr>
              <w:jc w:val="right"/>
              <w:rPr>
                <w:color w:val="000000"/>
                <w:sz w:val="17"/>
                <w:szCs w:val="17"/>
              </w:rPr>
            </w:pPr>
            <w:r w:rsidRPr="004C33F7">
              <w:rPr>
                <w:color w:val="000000"/>
                <w:sz w:val="17"/>
                <w:szCs w:val="17"/>
              </w:rPr>
              <w:t>55.9</w:t>
            </w:r>
          </w:p>
        </w:tc>
        <w:tc>
          <w:tcPr>
            <w:tcW w:w="293" w:type="pct"/>
            <w:tcBorders>
              <w:top w:val="nil"/>
              <w:left w:val="nil"/>
              <w:bottom w:val="nil"/>
              <w:right w:val="nil"/>
            </w:tcBorders>
            <w:shd w:val="clear" w:color="auto" w:fill="auto"/>
            <w:noWrap/>
            <w:vAlign w:val="center"/>
            <w:hideMark/>
          </w:tcPr>
          <w:p w14:paraId="577B8124" w14:textId="77777777" w:rsidR="00B9129A" w:rsidRPr="004C33F7" w:rsidRDefault="00B9129A" w:rsidP="00B9129A">
            <w:pPr>
              <w:jc w:val="right"/>
              <w:rPr>
                <w:color w:val="000000"/>
                <w:sz w:val="17"/>
                <w:szCs w:val="17"/>
              </w:rPr>
            </w:pPr>
            <w:r w:rsidRPr="004C33F7">
              <w:rPr>
                <w:color w:val="000000"/>
                <w:sz w:val="17"/>
                <w:szCs w:val="17"/>
              </w:rPr>
              <w:t>50.4, 61.4</w:t>
            </w:r>
          </w:p>
        </w:tc>
        <w:tc>
          <w:tcPr>
            <w:tcW w:w="158" w:type="pct"/>
            <w:tcBorders>
              <w:top w:val="nil"/>
              <w:left w:val="nil"/>
              <w:bottom w:val="nil"/>
              <w:right w:val="nil"/>
            </w:tcBorders>
            <w:shd w:val="clear" w:color="auto" w:fill="auto"/>
            <w:noWrap/>
            <w:vAlign w:val="center"/>
            <w:hideMark/>
          </w:tcPr>
          <w:p w14:paraId="38163013" w14:textId="77777777" w:rsidR="00B9129A" w:rsidRPr="004C33F7" w:rsidRDefault="00B9129A" w:rsidP="00B9129A">
            <w:pPr>
              <w:jc w:val="right"/>
              <w:rPr>
                <w:color w:val="000000"/>
                <w:sz w:val="17"/>
                <w:szCs w:val="17"/>
              </w:rPr>
            </w:pPr>
            <w:r w:rsidRPr="004C33F7">
              <w:rPr>
                <w:color w:val="000000"/>
                <w:sz w:val="17"/>
                <w:szCs w:val="17"/>
              </w:rPr>
              <w:t>893</w:t>
            </w:r>
          </w:p>
        </w:tc>
        <w:tc>
          <w:tcPr>
            <w:tcW w:w="172" w:type="pct"/>
            <w:tcBorders>
              <w:top w:val="nil"/>
              <w:left w:val="nil"/>
              <w:bottom w:val="nil"/>
              <w:right w:val="nil"/>
            </w:tcBorders>
            <w:shd w:val="clear" w:color="auto" w:fill="auto"/>
            <w:noWrap/>
            <w:vAlign w:val="center"/>
            <w:hideMark/>
          </w:tcPr>
          <w:p w14:paraId="463F1541" w14:textId="77777777" w:rsidR="00B9129A" w:rsidRPr="004C33F7" w:rsidRDefault="00B9129A" w:rsidP="00B9129A">
            <w:pPr>
              <w:jc w:val="right"/>
              <w:rPr>
                <w:color w:val="000000"/>
                <w:sz w:val="17"/>
                <w:szCs w:val="17"/>
              </w:rPr>
            </w:pPr>
            <w:r w:rsidRPr="004C33F7">
              <w:rPr>
                <w:color w:val="000000"/>
                <w:sz w:val="17"/>
                <w:szCs w:val="17"/>
              </w:rPr>
              <w:t>48.5</w:t>
            </w:r>
          </w:p>
        </w:tc>
        <w:tc>
          <w:tcPr>
            <w:tcW w:w="293" w:type="pct"/>
            <w:tcBorders>
              <w:top w:val="nil"/>
              <w:left w:val="nil"/>
              <w:bottom w:val="nil"/>
              <w:right w:val="nil"/>
            </w:tcBorders>
            <w:shd w:val="clear" w:color="auto" w:fill="auto"/>
            <w:noWrap/>
            <w:vAlign w:val="center"/>
            <w:hideMark/>
          </w:tcPr>
          <w:p w14:paraId="7D1F3BF8" w14:textId="77777777" w:rsidR="00B9129A" w:rsidRPr="004C33F7" w:rsidRDefault="00B9129A" w:rsidP="00B9129A">
            <w:pPr>
              <w:jc w:val="right"/>
              <w:rPr>
                <w:color w:val="000000"/>
                <w:sz w:val="17"/>
                <w:szCs w:val="17"/>
              </w:rPr>
            </w:pPr>
            <w:r w:rsidRPr="004C33F7">
              <w:rPr>
                <w:color w:val="000000"/>
                <w:sz w:val="17"/>
                <w:szCs w:val="17"/>
              </w:rPr>
              <w:t>45.2, 51.8</w:t>
            </w:r>
          </w:p>
        </w:tc>
        <w:tc>
          <w:tcPr>
            <w:tcW w:w="158" w:type="pct"/>
            <w:tcBorders>
              <w:top w:val="nil"/>
              <w:left w:val="nil"/>
              <w:bottom w:val="nil"/>
              <w:right w:val="nil"/>
            </w:tcBorders>
            <w:shd w:val="clear" w:color="auto" w:fill="auto"/>
            <w:noWrap/>
            <w:vAlign w:val="center"/>
            <w:hideMark/>
          </w:tcPr>
          <w:p w14:paraId="324CA5BC" w14:textId="77777777" w:rsidR="00B9129A" w:rsidRPr="004C33F7" w:rsidRDefault="00B9129A" w:rsidP="00B9129A">
            <w:pPr>
              <w:jc w:val="right"/>
              <w:rPr>
                <w:color w:val="000000"/>
                <w:sz w:val="17"/>
                <w:szCs w:val="17"/>
              </w:rPr>
            </w:pPr>
            <w:r w:rsidRPr="004C33F7">
              <w:rPr>
                <w:color w:val="000000"/>
                <w:sz w:val="17"/>
                <w:szCs w:val="17"/>
              </w:rPr>
              <w:t>660</w:t>
            </w:r>
          </w:p>
        </w:tc>
        <w:tc>
          <w:tcPr>
            <w:tcW w:w="172" w:type="pct"/>
            <w:tcBorders>
              <w:top w:val="nil"/>
              <w:left w:val="nil"/>
              <w:bottom w:val="nil"/>
              <w:right w:val="nil"/>
            </w:tcBorders>
            <w:shd w:val="clear" w:color="auto" w:fill="auto"/>
            <w:noWrap/>
            <w:vAlign w:val="center"/>
            <w:hideMark/>
          </w:tcPr>
          <w:p w14:paraId="417EF4E3" w14:textId="77777777" w:rsidR="00B9129A" w:rsidRPr="004C33F7" w:rsidRDefault="00B9129A" w:rsidP="00B9129A">
            <w:pPr>
              <w:jc w:val="right"/>
              <w:rPr>
                <w:color w:val="000000"/>
                <w:sz w:val="17"/>
                <w:szCs w:val="17"/>
              </w:rPr>
            </w:pPr>
            <w:r w:rsidRPr="004C33F7">
              <w:rPr>
                <w:color w:val="000000"/>
                <w:sz w:val="17"/>
                <w:szCs w:val="17"/>
              </w:rPr>
              <w:t>7.3</w:t>
            </w:r>
          </w:p>
        </w:tc>
        <w:tc>
          <w:tcPr>
            <w:tcW w:w="293" w:type="pct"/>
            <w:tcBorders>
              <w:top w:val="nil"/>
              <w:left w:val="nil"/>
              <w:bottom w:val="nil"/>
              <w:right w:val="nil"/>
            </w:tcBorders>
            <w:shd w:val="clear" w:color="auto" w:fill="auto"/>
            <w:noWrap/>
            <w:vAlign w:val="center"/>
            <w:hideMark/>
          </w:tcPr>
          <w:p w14:paraId="3E858F44" w14:textId="77777777" w:rsidR="00B9129A" w:rsidRPr="004C33F7" w:rsidRDefault="00B9129A" w:rsidP="00B9129A">
            <w:pPr>
              <w:jc w:val="right"/>
              <w:rPr>
                <w:color w:val="000000"/>
                <w:sz w:val="17"/>
                <w:szCs w:val="17"/>
              </w:rPr>
            </w:pPr>
            <w:r w:rsidRPr="004C33F7">
              <w:rPr>
                <w:color w:val="000000"/>
                <w:sz w:val="17"/>
                <w:szCs w:val="17"/>
              </w:rPr>
              <w:t>5.3, 9.3</w:t>
            </w:r>
          </w:p>
        </w:tc>
        <w:tc>
          <w:tcPr>
            <w:tcW w:w="293" w:type="pct"/>
            <w:tcBorders>
              <w:top w:val="nil"/>
              <w:left w:val="nil"/>
              <w:bottom w:val="nil"/>
              <w:right w:val="nil"/>
            </w:tcBorders>
            <w:shd w:val="clear" w:color="auto" w:fill="auto"/>
            <w:noWrap/>
            <w:vAlign w:val="bottom"/>
            <w:hideMark/>
          </w:tcPr>
          <w:p w14:paraId="24D605A3" w14:textId="140F706C" w:rsidR="00B9129A" w:rsidRPr="004C33F7" w:rsidRDefault="00B9129A" w:rsidP="00B9129A">
            <w:pPr>
              <w:jc w:val="right"/>
              <w:rPr>
                <w:color w:val="000000"/>
                <w:sz w:val="17"/>
                <w:szCs w:val="17"/>
              </w:rPr>
            </w:pPr>
            <w:r w:rsidRPr="004C33F7">
              <w:rPr>
                <w:color w:val="000000"/>
                <w:sz w:val="17"/>
                <w:szCs w:val="17"/>
              </w:rPr>
              <w:t>4509</w:t>
            </w:r>
          </w:p>
        </w:tc>
        <w:tc>
          <w:tcPr>
            <w:tcW w:w="266" w:type="pct"/>
            <w:tcBorders>
              <w:top w:val="nil"/>
              <w:left w:val="nil"/>
              <w:bottom w:val="nil"/>
              <w:right w:val="nil"/>
            </w:tcBorders>
            <w:shd w:val="clear" w:color="auto" w:fill="auto"/>
            <w:noWrap/>
            <w:vAlign w:val="bottom"/>
            <w:hideMark/>
          </w:tcPr>
          <w:p w14:paraId="41A30133" w14:textId="2F588E71" w:rsidR="00B9129A" w:rsidRPr="004C33F7" w:rsidRDefault="00B9129A" w:rsidP="00B9129A">
            <w:pPr>
              <w:jc w:val="right"/>
              <w:rPr>
                <w:color w:val="000000"/>
                <w:sz w:val="17"/>
                <w:szCs w:val="17"/>
              </w:rPr>
            </w:pPr>
            <w:r w:rsidRPr="004C33F7">
              <w:rPr>
                <w:color w:val="000000"/>
                <w:sz w:val="17"/>
                <w:szCs w:val="17"/>
              </w:rPr>
              <w:t>39.1</w:t>
            </w:r>
          </w:p>
        </w:tc>
        <w:tc>
          <w:tcPr>
            <w:tcW w:w="509" w:type="pct"/>
            <w:tcBorders>
              <w:top w:val="nil"/>
              <w:left w:val="nil"/>
              <w:bottom w:val="nil"/>
              <w:right w:val="nil"/>
            </w:tcBorders>
            <w:shd w:val="clear" w:color="auto" w:fill="auto"/>
            <w:noWrap/>
            <w:vAlign w:val="bottom"/>
            <w:hideMark/>
          </w:tcPr>
          <w:p w14:paraId="2571EA34" w14:textId="735D4928" w:rsidR="00B9129A" w:rsidRPr="004C33F7" w:rsidRDefault="00B9129A" w:rsidP="00B9129A">
            <w:pPr>
              <w:jc w:val="right"/>
              <w:rPr>
                <w:color w:val="000000"/>
                <w:sz w:val="17"/>
                <w:szCs w:val="17"/>
              </w:rPr>
            </w:pPr>
            <w:r w:rsidRPr="004C33F7">
              <w:rPr>
                <w:color w:val="000000"/>
                <w:sz w:val="17"/>
                <w:szCs w:val="17"/>
              </w:rPr>
              <w:t>37.7, 40.5</w:t>
            </w:r>
          </w:p>
        </w:tc>
      </w:tr>
      <w:tr w:rsidR="006832DE" w:rsidRPr="004C33F7" w14:paraId="6F4180C5" w14:textId="77777777" w:rsidTr="00B9129A">
        <w:trPr>
          <w:trHeight w:val="220"/>
        </w:trPr>
        <w:tc>
          <w:tcPr>
            <w:tcW w:w="762" w:type="pct"/>
            <w:tcBorders>
              <w:top w:val="nil"/>
              <w:left w:val="nil"/>
              <w:bottom w:val="nil"/>
              <w:right w:val="nil"/>
            </w:tcBorders>
            <w:shd w:val="clear" w:color="auto" w:fill="auto"/>
            <w:noWrap/>
            <w:vAlign w:val="center"/>
            <w:hideMark/>
          </w:tcPr>
          <w:p w14:paraId="16C61608" w14:textId="77777777" w:rsidR="00B9129A" w:rsidRPr="004C33F7" w:rsidRDefault="00B9129A" w:rsidP="00B9129A">
            <w:pPr>
              <w:rPr>
                <w:color w:val="000000"/>
                <w:sz w:val="17"/>
                <w:szCs w:val="17"/>
              </w:rPr>
            </w:pPr>
            <w:r w:rsidRPr="004C33F7">
              <w:rPr>
                <w:color w:val="000000"/>
                <w:sz w:val="17"/>
                <w:szCs w:val="17"/>
              </w:rPr>
              <w:t>Inflammation/malaria corrected</w:t>
            </w:r>
          </w:p>
        </w:tc>
        <w:tc>
          <w:tcPr>
            <w:tcW w:w="185" w:type="pct"/>
            <w:tcBorders>
              <w:top w:val="nil"/>
              <w:left w:val="nil"/>
              <w:bottom w:val="nil"/>
              <w:right w:val="nil"/>
            </w:tcBorders>
            <w:shd w:val="clear" w:color="auto" w:fill="auto"/>
            <w:noWrap/>
            <w:vAlign w:val="center"/>
            <w:hideMark/>
          </w:tcPr>
          <w:p w14:paraId="4847FC95" w14:textId="77777777" w:rsidR="00B9129A" w:rsidRPr="004C33F7" w:rsidRDefault="00B9129A" w:rsidP="00B9129A">
            <w:pPr>
              <w:jc w:val="right"/>
              <w:rPr>
                <w:color w:val="000000"/>
                <w:sz w:val="17"/>
                <w:szCs w:val="17"/>
              </w:rPr>
            </w:pPr>
            <w:r w:rsidRPr="004C33F7">
              <w:rPr>
                <w:color w:val="000000"/>
                <w:sz w:val="17"/>
                <w:szCs w:val="17"/>
              </w:rPr>
              <w:t>1098</w:t>
            </w:r>
          </w:p>
        </w:tc>
        <w:tc>
          <w:tcPr>
            <w:tcW w:w="172" w:type="pct"/>
            <w:tcBorders>
              <w:top w:val="nil"/>
              <w:left w:val="nil"/>
              <w:bottom w:val="nil"/>
              <w:right w:val="nil"/>
            </w:tcBorders>
            <w:shd w:val="clear" w:color="auto" w:fill="auto"/>
            <w:noWrap/>
            <w:vAlign w:val="center"/>
            <w:hideMark/>
          </w:tcPr>
          <w:p w14:paraId="0CB1CB81" w14:textId="77777777" w:rsidR="00B9129A" w:rsidRPr="004C33F7" w:rsidRDefault="00B9129A" w:rsidP="00B9129A">
            <w:pPr>
              <w:jc w:val="right"/>
              <w:rPr>
                <w:color w:val="000000"/>
                <w:sz w:val="17"/>
                <w:szCs w:val="17"/>
              </w:rPr>
            </w:pPr>
            <w:r w:rsidRPr="004C33F7">
              <w:rPr>
                <w:color w:val="000000"/>
                <w:sz w:val="17"/>
                <w:szCs w:val="17"/>
              </w:rPr>
              <w:t>77.9</w:t>
            </w:r>
          </w:p>
        </w:tc>
        <w:tc>
          <w:tcPr>
            <w:tcW w:w="293" w:type="pct"/>
            <w:tcBorders>
              <w:top w:val="nil"/>
              <w:left w:val="nil"/>
              <w:bottom w:val="nil"/>
              <w:right w:val="nil"/>
            </w:tcBorders>
            <w:shd w:val="clear" w:color="auto" w:fill="auto"/>
            <w:noWrap/>
            <w:vAlign w:val="center"/>
            <w:hideMark/>
          </w:tcPr>
          <w:p w14:paraId="1BD8D282" w14:textId="77777777" w:rsidR="00B9129A" w:rsidRPr="004C33F7" w:rsidRDefault="00B9129A" w:rsidP="00B9129A">
            <w:pPr>
              <w:jc w:val="right"/>
              <w:rPr>
                <w:color w:val="000000"/>
                <w:sz w:val="17"/>
                <w:szCs w:val="17"/>
              </w:rPr>
            </w:pPr>
            <w:r w:rsidRPr="004C33F7">
              <w:rPr>
                <w:color w:val="000000"/>
                <w:sz w:val="17"/>
                <w:szCs w:val="17"/>
              </w:rPr>
              <w:t>75.4, 80.3</w:t>
            </w:r>
          </w:p>
        </w:tc>
        <w:tc>
          <w:tcPr>
            <w:tcW w:w="185" w:type="pct"/>
            <w:tcBorders>
              <w:top w:val="nil"/>
              <w:left w:val="nil"/>
              <w:bottom w:val="nil"/>
              <w:right w:val="nil"/>
            </w:tcBorders>
            <w:shd w:val="clear" w:color="auto" w:fill="auto"/>
            <w:noWrap/>
            <w:vAlign w:val="center"/>
            <w:hideMark/>
          </w:tcPr>
          <w:p w14:paraId="68107301" w14:textId="77777777" w:rsidR="00B9129A" w:rsidRPr="004C33F7" w:rsidRDefault="00B9129A" w:rsidP="00B9129A">
            <w:pPr>
              <w:jc w:val="right"/>
              <w:rPr>
                <w:color w:val="000000"/>
                <w:sz w:val="17"/>
                <w:szCs w:val="17"/>
              </w:rPr>
            </w:pPr>
            <w:r w:rsidRPr="004C33F7">
              <w:rPr>
                <w:color w:val="000000"/>
                <w:sz w:val="17"/>
                <w:szCs w:val="17"/>
              </w:rPr>
              <w:t>1205</w:t>
            </w:r>
          </w:p>
        </w:tc>
        <w:tc>
          <w:tcPr>
            <w:tcW w:w="172" w:type="pct"/>
            <w:tcBorders>
              <w:top w:val="nil"/>
              <w:left w:val="nil"/>
              <w:bottom w:val="nil"/>
              <w:right w:val="nil"/>
            </w:tcBorders>
            <w:shd w:val="clear" w:color="auto" w:fill="auto"/>
            <w:noWrap/>
            <w:vAlign w:val="center"/>
            <w:hideMark/>
          </w:tcPr>
          <w:p w14:paraId="5A18ECE4" w14:textId="77777777" w:rsidR="00B9129A" w:rsidRPr="004C33F7" w:rsidRDefault="00B9129A" w:rsidP="00B9129A">
            <w:pPr>
              <w:jc w:val="right"/>
              <w:rPr>
                <w:color w:val="000000"/>
                <w:sz w:val="17"/>
                <w:szCs w:val="17"/>
              </w:rPr>
            </w:pPr>
            <w:r w:rsidRPr="004C33F7">
              <w:rPr>
                <w:color w:val="000000"/>
                <w:sz w:val="17"/>
                <w:szCs w:val="17"/>
              </w:rPr>
              <w:t>45.2</w:t>
            </w:r>
          </w:p>
        </w:tc>
        <w:tc>
          <w:tcPr>
            <w:tcW w:w="293" w:type="pct"/>
            <w:tcBorders>
              <w:top w:val="nil"/>
              <w:left w:val="nil"/>
              <w:bottom w:val="nil"/>
              <w:right w:val="nil"/>
            </w:tcBorders>
            <w:shd w:val="clear" w:color="auto" w:fill="auto"/>
            <w:noWrap/>
            <w:vAlign w:val="center"/>
            <w:hideMark/>
          </w:tcPr>
          <w:p w14:paraId="0944C684" w14:textId="77777777" w:rsidR="00B9129A" w:rsidRPr="004C33F7" w:rsidRDefault="00B9129A" w:rsidP="00B9129A">
            <w:pPr>
              <w:jc w:val="right"/>
              <w:rPr>
                <w:color w:val="000000"/>
                <w:sz w:val="17"/>
                <w:szCs w:val="17"/>
              </w:rPr>
            </w:pPr>
            <w:r w:rsidRPr="004C33F7">
              <w:rPr>
                <w:color w:val="000000"/>
                <w:sz w:val="17"/>
                <w:szCs w:val="17"/>
              </w:rPr>
              <w:t>42.4, 48.0</w:t>
            </w:r>
          </w:p>
        </w:tc>
        <w:tc>
          <w:tcPr>
            <w:tcW w:w="158" w:type="pct"/>
            <w:tcBorders>
              <w:top w:val="nil"/>
              <w:left w:val="nil"/>
              <w:bottom w:val="nil"/>
              <w:right w:val="nil"/>
            </w:tcBorders>
            <w:shd w:val="clear" w:color="auto" w:fill="auto"/>
            <w:noWrap/>
            <w:vAlign w:val="center"/>
            <w:hideMark/>
          </w:tcPr>
          <w:p w14:paraId="2E8067B5" w14:textId="77777777" w:rsidR="00B9129A" w:rsidRPr="004C33F7" w:rsidRDefault="00B9129A" w:rsidP="00B9129A">
            <w:pPr>
              <w:jc w:val="right"/>
              <w:rPr>
                <w:color w:val="000000"/>
                <w:sz w:val="17"/>
                <w:szCs w:val="17"/>
              </w:rPr>
            </w:pPr>
            <w:r w:rsidRPr="004C33F7">
              <w:rPr>
                <w:color w:val="000000"/>
                <w:sz w:val="17"/>
                <w:szCs w:val="17"/>
              </w:rPr>
              <w:t>291</w:t>
            </w:r>
          </w:p>
        </w:tc>
        <w:tc>
          <w:tcPr>
            <w:tcW w:w="172" w:type="pct"/>
            <w:tcBorders>
              <w:top w:val="nil"/>
              <w:left w:val="nil"/>
              <w:bottom w:val="nil"/>
              <w:right w:val="nil"/>
            </w:tcBorders>
            <w:shd w:val="clear" w:color="auto" w:fill="auto"/>
            <w:noWrap/>
            <w:vAlign w:val="center"/>
            <w:hideMark/>
          </w:tcPr>
          <w:p w14:paraId="0F17559C" w14:textId="77777777" w:rsidR="00B9129A" w:rsidRPr="004C33F7" w:rsidRDefault="00B9129A" w:rsidP="00B9129A">
            <w:pPr>
              <w:jc w:val="right"/>
              <w:rPr>
                <w:color w:val="000000"/>
                <w:sz w:val="17"/>
                <w:szCs w:val="17"/>
              </w:rPr>
            </w:pPr>
            <w:r w:rsidRPr="004C33F7">
              <w:rPr>
                <w:color w:val="000000"/>
                <w:sz w:val="17"/>
                <w:szCs w:val="17"/>
              </w:rPr>
              <w:t>82.5</w:t>
            </w:r>
          </w:p>
        </w:tc>
        <w:tc>
          <w:tcPr>
            <w:tcW w:w="293" w:type="pct"/>
            <w:tcBorders>
              <w:top w:val="nil"/>
              <w:left w:val="nil"/>
              <w:bottom w:val="nil"/>
              <w:right w:val="nil"/>
            </w:tcBorders>
            <w:shd w:val="clear" w:color="auto" w:fill="auto"/>
            <w:noWrap/>
            <w:vAlign w:val="center"/>
            <w:hideMark/>
          </w:tcPr>
          <w:p w14:paraId="0D3C06C2" w14:textId="77777777" w:rsidR="00B9129A" w:rsidRPr="004C33F7" w:rsidRDefault="00B9129A" w:rsidP="00B9129A">
            <w:pPr>
              <w:jc w:val="right"/>
              <w:rPr>
                <w:color w:val="000000"/>
                <w:sz w:val="17"/>
                <w:szCs w:val="17"/>
              </w:rPr>
            </w:pPr>
            <w:r w:rsidRPr="004C33F7">
              <w:rPr>
                <w:color w:val="000000"/>
                <w:sz w:val="17"/>
                <w:szCs w:val="17"/>
              </w:rPr>
              <w:t>78.1, 86.9</w:t>
            </w:r>
          </w:p>
        </w:tc>
        <w:tc>
          <w:tcPr>
            <w:tcW w:w="158" w:type="pct"/>
            <w:tcBorders>
              <w:top w:val="nil"/>
              <w:left w:val="nil"/>
              <w:bottom w:val="nil"/>
              <w:right w:val="nil"/>
            </w:tcBorders>
            <w:shd w:val="clear" w:color="auto" w:fill="auto"/>
            <w:noWrap/>
            <w:vAlign w:val="center"/>
            <w:hideMark/>
          </w:tcPr>
          <w:p w14:paraId="52DC0616" w14:textId="77777777" w:rsidR="00B9129A" w:rsidRPr="004C33F7" w:rsidRDefault="00B9129A" w:rsidP="00B9129A">
            <w:pPr>
              <w:jc w:val="right"/>
              <w:rPr>
                <w:color w:val="000000"/>
                <w:sz w:val="17"/>
                <w:szCs w:val="17"/>
              </w:rPr>
            </w:pPr>
            <w:r w:rsidRPr="004C33F7">
              <w:rPr>
                <w:color w:val="000000"/>
                <w:sz w:val="17"/>
                <w:szCs w:val="17"/>
              </w:rPr>
              <w:t>893</w:t>
            </w:r>
          </w:p>
        </w:tc>
        <w:tc>
          <w:tcPr>
            <w:tcW w:w="172" w:type="pct"/>
            <w:tcBorders>
              <w:top w:val="nil"/>
              <w:left w:val="nil"/>
              <w:bottom w:val="nil"/>
              <w:right w:val="nil"/>
            </w:tcBorders>
            <w:shd w:val="clear" w:color="auto" w:fill="auto"/>
            <w:noWrap/>
            <w:vAlign w:val="center"/>
            <w:hideMark/>
          </w:tcPr>
          <w:p w14:paraId="5DE24A04" w14:textId="77777777" w:rsidR="00B9129A" w:rsidRPr="004C33F7" w:rsidRDefault="00B9129A" w:rsidP="00B9129A">
            <w:pPr>
              <w:jc w:val="right"/>
              <w:rPr>
                <w:color w:val="000000"/>
                <w:sz w:val="17"/>
                <w:szCs w:val="17"/>
              </w:rPr>
            </w:pPr>
            <w:r w:rsidRPr="004C33F7">
              <w:rPr>
                <w:color w:val="000000"/>
                <w:sz w:val="17"/>
                <w:szCs w:val="17"/>
              </w:rPr>
              <w:t>64.2</w:t>
            </w:r>
          </w:p>
        </w:tc>
        <w:tc>
          <w:tcPr>
            <w:tcW w:w="293" w:type="pct"/>
            <w:tcBorders>
              <w:top w:val="nil"/>
              <w:left w:val="nil"/>
              <w:bottom w:val="nil"/>
              <w:right w:val="nil"/>
            </w:tcBorders>
            <w:shd w:val="clear" w:color="auto" w:fill="auto"/>
            <w:noWrap/>
            <w:vAlign w:val="center"/>
            <w:hideMark/>
          </w:tcPr>
          <w:p w14:paraId="4D3E54FE" w14:textId="77777777" w:rsidR="00B9129A" w:rsidRPr="004C33F7" w:rsidRDefault="00B9129A" w:rsidP="00B9129A">
            <w:pPr>
              <w:jc w:val="right"/>
              <w:rPr>
                <w:color w:val="000000"/>
                <w:sz w:val="17"/>
                <w:szCs w:val="17"/>
              </w:rPr>
            </w:pPr>
            <w:r w:rsidRPr="004C33F7">
              <w:rPr>
                <w:color w:val="000000"/>
                <w:sz w:val="17"/>
                <w:szCs w:val="17"/>
              </w:rPr>
              <w:t>61.0, 67.3</w:t>
            </w:r>
          </w:p>
        </w:tc>
        <w:tc>
          <w:tcPr>
            <w:tcW w:w="158" w:type="pct"/>
            <w:tcBorders>
              <w:top w:val="nil"/>
              <w:left w:val="nil"/>
              <w:bottom w:val="nil"/>
              <w:right w:val="nil"/>
            </w:tcBorders>
            <w:shd w:val="clear" w:color="auto" w:fill="auto"/>
            <w:noWrap/>
            <w:vAlign w:val="center"/>
            <w:hideMark/>
          </w:tcPr>
          <w:p w14:paraId="6B4F706F" w14:textId="77777777" w:rsidR="00B9129A" w:rsidRPr="004C33F7" w:rsidRDefault="00B9129A" w:rsidP="00B9129A">
            <w:pPr>
              <w:jc w:val="right"/>
              <w:rPr>
                <w:color w:val="000000"/>
                <w:sz w:val="17"/>
                <w:szCs w:val="17"/>
              </w:rPr>
            </w:pPr>
            <w:r w:rsidRPr="004C33F7">
              <w:rPr>
                <w:color w:val="000000"/>
                <w:sz w:val="17"/>
                <w:szCs w:val="17"/>
              </w:rPr>
              <w:t>658</w:t>
            </w:r>
          </w:p>
        </w:tc>
        <w:tc>
          <w:tcPr>
            <w:tcW w:w="172" w:type="pct"/>
            <w:tcBorders>
              <w:top w:val="nil"/>
              <w:left w:val="nil"/>
              <w:bottom w:val="nil"/>
              <w:right w:val="nil"/>
            </w:tcBorders>
            <w:shd w:val="clear" w:color="auto" w:fill="auto"/>
            <w:noWrap/>
            <w:vAlign w:val="center"/>
            <w:hideMark/>
          </w:tcPr>
          <w:p w14:paraId="61993C32" w14:textId="77777777" w:rsidR="00B9129A" w:rsidRPr="004C33F7" w:rsidRDefault="00B9129A" w:rsidP="00B9129A">
            <w:pPr>
              <w:jc w:val="right"/>
              <w:rPr>
                <w:color w:val="000000"/>
                <w:sz w:val="17"/>
                <w:szCs w:val="17"/>
              </w:rPr>
            </w:pPr>
            <w:r w:rsidRPr="004C33F7">
              <w:rPr>
                <w:color w:val="000000"/>
                <w:sz w:val="17"/>
                <w:szCs w:val="17"/>
              </w:rPr>
              <w:t>12.8</w:t>
            </w:r>
          </w:p>
        </w:tc>
        <w:tc>
          <w:tcPr>
            <w:tcW w:w="293" w:type="pct"/>
            <w:tcBorders>
              <w:top w:val="nil"/>
              <w:left w:val="nil"/>
              <w:bottom w:val="nil"/>
              <w:right w:val="nil"/>
            </w:tcBorders>
            <w:shd w:val="clear" w:color="auto" w:fill="auto"/>
            <w:noWrap/>
            <w:vAlign w:val="center"/>
            <w:hideMark/>
          </w:tcPr>
          <w:p w14:paraId="4EA73D54" w14:textId="77777777" w:rsidR="00B9129A" w:rsidRPr="004C33F7" w:rsidRDefault="00B9129A" w:rsidP="00B9129A">
            <w:pPr>
              <w:jc w:val="right"/>
              <w:rPr>
                <w:color w:val="000000"/>
                <w:sz w:val="17"/>
                <w:szCs w:val="17"/>
              </w:rPr>
            </w:pPr>
            <w:r w:rsidRPr="004C33F7">
              <w:rPr>
                <w:color w:val="000000"/>
                <w:sz w:val="17"/>
                <w:szCs w:val="17"/>
              </w:rPr>
              <w:t>10.2, 15.3</w:t>
            </w:r>
          </w:p>
        </w:tc>
        <w:tc>
          <w:tcPr>
            <w:tcW w:w="293" w:type="pct"/>
            <w:tcBorders>
              <w:top w:val="nil"/>
              <w:left w:val="nil"/>
              <w:bottom w:val="nil"/>
              <w:right w:val="nil"/>
            </w:tcBorders>
            <w:shd w:val="clear" w:color="auto" w:fill="auto"/>
            <w:noWrap/>
            <w:vAlign w:val="bottom"/>
            <w:hideMark/>
          </w:tcPr>
          <w:p w14:paraId="00E8A054" w14:textId="5CCC8801" w:rsidR="00B9129A" w:rsidRPr="004C33F7" w:rsidRDefault="00B9129A" w:rsidP="00B9129A">
            <w:pPr>
              <w:jc w:val="right"/>
              <w:rPr>
                <w:color w:val="000000"/>
                <w:sz w:val="17"/>
                <w:szCs w:val="17"/>
              </w:rPr>
            </w:pPr>
            <w:r w:rsidRPr="004C33F7">
              <w:rPr>
                <w:color w:val="000000"/>
                <w:sz w:val="17"/>
                <w:szCs w:val="17"/>
              </w:rPr>
              <w:t>4145</w:t>
            </w:r>
          </w:p>
        </w:tc>
        <w:tc>
          <w:tcPr>
            <w:tcW w:w="266" w:type="pct"/>
            <w:tcBorders>
              <w:top w:val="nil"/>
              <w:left w:val="nil"/>
              <w:bottom w:val="nil"/>
              <w:right w:val="nil"/>
            </w:tcBorders>
            <w:shd w:val="clear" w:color="auto" w:fill="auto"/>
            <w:noWrap/>
            <w:vAlign w:val="bottom"/>
            <w:hideMark/>
          </w:tcPr>
          <w:p w14:paraId="775B5DB3" w14:textId="2D8A6D99" w:rsidR="00B9129A" w:rsidRPr="004C33F7" w:rsidRDefault="00B9129A" w:rsidP="00B9129A">
            <w:pPr>
              <w:jc w:val="right"/>
              <w:rPr>
                <w:color w:val="000000"/>
                <w:sz w:val="17"/>
                <w:szCs w:val="17"/>
              </w:rPr>
            </w:pPr>
            <w:r w:rsidRPr="004C33F7">
              <w:rPr>
                <w:color w:val="000000"/>
                <w:sz w:val="17"/>
                <w:szCs w:val="17"/>
              </w:rPr>
              <w:t>55.4</w:t>
            </w:r>
          </w:p>
        </w:tc>
        <w:tc>
          <w:tcPr>
            <w:tcW w:w="509" w:type="pct"/>
            <w:tcBorders>
              <w:top w:val="nil"/>
              <w:left w:val="nil"/>
              <w:bottom w:val="nil"/>
              <w:right w:val="nil"/>
            </w:tcBorders>
            <w:shd w:val="clear" w:color="auto" w:fill="auto"/>
            <w:noWrap/>
            <w:vAlign w:val="bottom"/>
            <w:hideMark/>
          </w:tcPr>
          <w:p w14:paraId="07269C29" w14:textId="329B5B41" w:rsidR="00B9129A" w:rsidRPr="004C33F7" w:rsidRDefault="00B9129A" w:rsidP="00B9129A">
            <w:pPr>
              <w:jc w:val="right"/>
              <w:rPr>
                <w:color w:val="000000"/>
                <w:sz w:val="17"/>
                <w:szCs w:val="17"/>
              </w:rPr>
            </w:pPr>
            <w:r w:rsidRPr="004C33F7">
              <w:rPr>
                <w:color w:val="000000"/>
                <w:sz w:val="17"/>
                <w:szCs w:val="17"/>
              </w:rPr>
              <w:t>53.9, 56.9</w:t>
            </w:r>
          </w:p>
        </w:tc>
      </w:tr>
      <w:tr w:rsidR="006832DE" w:rsidRPr="004C33F7" w14:paraId="4ADB7A79" w14:textId="77777777" w:rsidTr="00B9129A">
        <w:trPr>
          <w:trHeight w:val="240"/>
        </w:trPr>
        <w:tc>
          <w:tcPr>
            <w:tcW w:w="762" w:type="pct"/>
            <w:tcBorders>
              <w:top w:val="nil"/>
              <w:left w:val="nil"/>
              <w:bottom w:val="nil"/>
              <w:right w:val="nil"/>
            </w:tcBorders>
            <w:shd w:val="clear" w:color="auto" w:fill="auto"/>
            <w:noWrap/>
            <w:vAlign w:val="center"/>
            <w:hideMark/>
          </w:tcPr>
          <w:p w14:paraId="3EF60864" w14:textId="77777777" w:rsidR="00B9129A" w:rsidRPr="004C33F7" w:rsidRDefault="00B9129A" w:rsidP="00B9129A">
            <w:pPr>
              <w:rPr>
                <w:color w:val="000000"/>
                <w:sz w:val="17"/>
                <w:szCs w:val="17"/>
                <w:u w:val="single"/>
              </w:rPr>
            </w:pPr>
            <w:r w:rsidRPr="004C33F7">
              <w:rPr>
                <w:color w:val="000000"/>
                <w:sz w:val="17"/>
                <w:szCs w:val="17"/>
                <w:u w:val="single"/>
              </w:rPr>
              <w:t>Ferritin index&gt;5.6</w:t>
            </w:r>
            <w:r w:rsidRPr="004C33F7">
              <w:rPr>
                <w:color w:val="000000"/>
                <w:sz w:val="17"/>
                <w:szCs w:val="17"/>
                <w:u w:val="single"/>
                <w:vertAlign w:val="superscript"/>
              </w:rPr>
              <w:t>†</w:t>
            </w:r>
          </w:p>
        </w:tc>
        <w:tc>
          <w:tcPr>
            <w:tcW w:w="185" w:type="pct"/>
            <w:tcBorders>
              <w:top w:val="nil"/>
              <w:left w:val="nil"/>
              <w:bottom w:val="nil"/>
              <w:right w:val="nil"/>
            </w:tcBorders>
            <w:shd w:val="clear" w:color="auto" w:fill="auto"/>
            <w:noWrap/>
            <w:vAlign w:val="center"/>
            <w:hideMark/>
          </w:tcPr>
          <w:p w14:paraId="7FACC3DC" w14:textId="77777777" w:rsidR="00B9129A" w:rsidRPr="004C33F7" w:rsidRDefault="00B9129A" w:rsidP="00B9129A">
            <w:pPr>
              <w:jc w:val="right"/>
              <w:rPr>
                <w:color w:val="000000"/>
                <w:sz w:val="17"/>
                <w:szCs w:val="17"/>
                <w:u w:val="single"/>
              </w:rPr>
            </w:pPr>
          </w:p>
        </w:tc>
        <w:tc>
          <w:tcPr>
            <w:tcW w:w="172" w:type="pct"/>
            <w:tcBorders>
              <w:top w:val="nil"/>
              <w:left w:val="nil"/>
              <w:bottom w:val="nil"/>
              <w:right w:val="nil"/>
            </w:tcBorders>
            <w:shd w:val="clear" w:color="auto" w:fill="auto"/>
            <w:noWrap/>
            <w:vAlign w:val="center"/>
            <w:hideMark/>
          </w:tcPr>
          <w:p w14:paraId="21E2BF77"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12D80B7B" w14:textId="77777777" w:rsidR="00B9129A" w:rsidRPr="004C33F7" w:rsidRDefault="00B9129A" w:rsidP="00B9129A">
            <w:pPr>
              <w:jc w:val="right"/>
              <w:rPr>
                <w:sz w:val="17"/>
                <w:szCs w:val="17"/>
              </w:rPr>
            </w:pPr>
          </w:p>
        </w:tc>
        <w:tc>
          <w:tcPr>
            <w:tcW w:w="185" w:type="pct"/>
            <w:tcBorders>
              <w:top w:val="nil"/>
              <w:left w:val="nil"/>
              <w:bottom w:val="nil"/>
              <w:right w:val="nil"/>
            </w:tcBorders>
            <w:shd w:val="clear" w:color="auto" w:fill="auto"/>
            <w:noWrap/>
            <w:vAlign w:val="center"/>
            <w:hideMark/>
          </w:tcPr>
          <w:p w14:paraId="053D1998"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140BA0A2"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1D1E141C"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25F644EC"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73BEE7E6"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7DD35E68"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30D9C5BA"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2D83337C"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1D5AD764"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4105EBC6"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1B32D99B"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08D2DE83"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bottom"/>
            <w:hideMark/>
          </w:tcPr>
          <w:p w14:paraId="1CAEFAD8" w14:textId="77777777" w:rsidR="00B9129A" w:rsidRPr="004C33F7" w:rsidRDefault="00B9129A" w:rsidP="00B9129A">
            <w:pPr>
              <w:jc w:val="right"/>
              <w:rPr>
                <w:sz w:val="17"/>
                <w:szCs w:val="17"/>
              </w:rPr>
            </w:pPr>
          </w:p>
        </w:tc>
        <w:tc>
          <w:tcPr>
            <w:tcW w:w="266" w:type="pct"/>
            <w:tcBorders>
              <w:top w:val="nil"/>
              <w:left w:val="nil"/>
              <w:bottom w:val="nil"/>
              <w:right w:val="nil"/>
            </w:tcBorders>
            <w:shd w:val="clear" w:color="auto" w:fill="auto"/>
            <w:noWrap/>
            <w:vAlign w:val="bottom"/>
            <w:hideMark/>
          </w:tcPr>
          <w:p w14:paraId="7FD9ED3B" w14:textId="77777777" w:rsidR="00B9129A" w:rsidRPr="004C33F7" w:rsidRDefault="00B9129A" w:rsidP="00B9129A">
            <w:pPr>
              <w:jc w:val="right"/>
              <w:rPr>
                <w:sz w:val="17"/>
                <w:szCs w:val="17"/>
              </w:rPr>
            </w:pPr>
          </w:p>
        </w:tc>
        <w:tc>
          <w:tcPr>
            <w:tcW w:w="509" w:type="pct"/>
            <w:tcBorders>
              <w:top w:val="nil"/>
              <w:left w:val="nil"/>
              <w:bottom w:val="nil"/>
              <w:right w:val="nil"/>
            </w:tcBorders>
            <w:shd w:val="clear" w:color="auto" w:fill="auto"/>
            <w:noWrap/>
            <w:vAlign w:val="bottom"/>
            <w:hideMark/>
          </w:tcPr>
          <w:p w14:paraId="666EFC8C" w14:textId="77777777" w:rsidR="00B9129A" w:rsidRPr="004C33F7" w:rsidRDefault="00B9129A" w:rsidP="00B9129A">
            <w:pPr>
              <w:jc w:val="right"/>
              <w:rPr>
                <w:sz w:val="17"/>
                <w:szCs w:val="17"/>
              </w:rPr>
            </w:pPr>
          </w:p>
        </w:tc>
      </w:tr>
      <w:tr w:rsidR="006832DE" w:rsidRPr="004C33F7" w14:paraId="3D9A8897" w14:textId="77777777" w:rsidTr="00B9129A">
        <w:trPr>
          <w:trHeight w:val="220"/>
        </w:trPr>
        <w:tc>
          <w:tcPr>
            <w:tcW w:w="762" w:type="pct"/>
            <w:tcBorders>
              <w:top w:val="nil"/>
              <w:left w:val="nil"/>
              <w:bottom w:val="nil"/>
              <w:right w:val="nil"/>
            </w:tcBorders>
            <w:shd w:val="clear" w:color="auto" w:fill="auto"/>
            <w:noWrap/>
            <w:vAlign w:val="center"/>
            <w:hideMark/>
          </w:tcPr>
          <w:p w14:paraId="60F65836" w14:textId="77777777" w:rsidR="00B9129A" w:rsidRPr="004C33F7" w:rsidRDefault="00B9129A" w:rsidP="00B9129A">
            <w:pPr>
              <w:rPr>
                <w:color w:val="000000"/>
                <w:sz w:val="17"/>
                <w:szCs w:val="17"/>
              </w:rPr>
            </w:pPr>
            <w:r w:rsidRPr="004C33F7">
              <w:rPr>
                <w:color w:val="000000"/>
                <w:sz w:val="17"/>
                <w:szCs w:val="17"/>
              </w:rPr>
              <w:t>Uncorrected</w:t>
            </w:r>
          </w:p>
        </w:tc>
        <w:tc>
          <w:tcPr>
            <w:tcW w:w="185" w:type="pct"/>
            <w:tcBorders>
              <w:top w:val="nil"/>
              <w:left w:val="nil"/>
              <w:bottom w:val="nil"/>
              <w:right w:val="nil"/>
            </w:tcBorders>
            <w:shd w:val="clear" w:color="auto" w:fill="auto"/>
            <w:noWrap/>
            <w:vAlign w:val="center"/>
            <w:hideMark/>
          </w:tcPr>
          <w:p w14:paraId="65A2EACE" w14:textId="77777777" w:rsidR="00B9129A" w:rsidRPr="004C33F7" w:rsidRDefault="00B9129A" w:rsidP="00B9129A">
            <w:pPr>
              <w:jc w:val="right"/>
              <w:rPr>
                <w:color w:val="000000"/>
                <w:sz w:val="17"/>
                <w:szCs w:val="17"/>
              </w:rPr>
            </w:pPr>
            <w:r w:rsidRPr="004C33F7">
              <w:rPr>
                <w:color w:val="000000"/>
                <w:sz w:val="17"/>
                <w:szCs w:val="17"/>
              </w:rPr>
              <w:t>1392</w:t>
            </w:r>
          </w:p>
        </w:tc>
        <w:tc>
          <w:tcPr>
            <w:tcW w:w="172" w:type="pct"/>
            <w:tcBorders>
              <w:top w:val="nil"/>
              <w:left w:val="nil"/>
              <w:bottom w:val="nil"/>
              <w:right w:val="nil"/>
            </w:tcBorders>
            <w:shd w:val="clear" w:color="auto" w:fill="auto"/>
            <w:noWrap/>
            <w:vAlign w:val="center"/>
            <w:hideMark/>
          </w:tcPr>
          <w:p w14:paraId="3616BCD9" w14:textId="77777777" w:rsidR="00B9129A" w:rsidRPr="004C33F7" w:rsidRDefault="00B9129A" w:rsidP="00B9129A">
            <w:pPr>
              <w:jc w:val="right"/>
              <w:rPr>
                <w:color w:val="000000"/>
                <w:sz w:val="17"/>
                <w:szCs w:val="17"/>
              </w:rPr>
            </w:pPr>
            <w:r w:rsidRPr="004C33F7">
              <w:rPr>
                <w:color w:val="000000"/>
                <w:sz w:val="17"/>
                <w:szCs w:val="17"/>
              </w:rPr>
              <w:t>96.4</w:t>
            </w:r>
          </w:p>
        </w:tc>
        <w:tc>
          <w:tcPr>
            <w:tcW w:w="293" w:type="pct"/>
            <w:tcBorders>
              <w:top w:val="nil"/>
              <w:left w:val="nil"/>
              <w:bottom w:val="nil"/>
              <w:right w:val="nil"/>
            </w:tcBorders>
            <w:shd w:val="clear" w:color="auto" w:fill="auto"/>
            <w:noWrap/>
            <w:vAlign w:val="center"/>
            <w:hideMark/>
          </w:tcPr>
          <w:p w14:paraId="2157ACC5" w14:textId="77777777" w:rsidR="00B9129A" w:rsidRPr="004C33F7" w:rsidRDefault="00B9129A" w:rsidP="00B9129A">
            <w:pPr>
              <w:jc w:val="right"/>
              <w:rPr>
                <w:color w:val="000000"/>
                <w:sz w:val="17"/>
                <w:szCs w:val="17"/>
              </w:rPr>
            </w:pPr>
            <w:r w:rsidRPr="004C33F7">
              <w:rPr>
                <w:color w:val="000000"/>
                <w:sz w:val="17"/>
                <w:szCs w:val="17"/>
              </w:rPr>
              <w:t>95.4, 97.4</w:t>
            </w:r>
          </w:p>
        </w:tc>
        <w:tc>
          <w:tcPr>
            <w:tcW w:w="185" w:type="pct"/>
            <w:tcBorders>
              <w:top w:val="nil"/>
              <w:left w:val="nil"/>
              <w:bottom w:val="nil"/>
              <w:right w:val="nil"/>
            </w:tcBorders>
            <w:shd w:val="clear" w:color="auto" w:fill="auto"/>
            <w:noWrap/>
            <w:vAlign w:val="center"/>
            <w:hideMark/>
          </w:tcPr>
          <w:p w14:paraId="3B8BD689" w14:textId="77777777" w:rsidR="00B9129A" w:rsidRPr="004C33F7" w:rsidRDefault="00B9129A" w:rsidP="00B9129A">
            <w:pPr>
              <w:jc w:val="right"/>
              <w:rPr>
                <w:color w:val="000000"/>
                <w:sz w:val="17"/>
                <w:szCs w:val="17"/>
              </w:rPr>
            </w:pPr>
            <w:r w:rsidRPr="004C33F7">
              <w:rPr>
                <w:color w:val="000000"/>
                <w:sz w:val="17"/>
                <w:szCs w:val="17"/>
              </w:rPr>
              <w:t>1241</w:t>
            </w:r>
          </w:p>
        </w:tc>
        <w:tc>
          <w:tcPr>
            <w:tcW w:w="172" w:type="pct"/>
            <w:tcBorders>
              <w:top w:val="nil"/>
              <w:left w:val="nil"/>
              <w:bottom w:val="nil"/>
              <w:right w:val="nil"/>
            </w:tcBorders>
            <w:shd w:val="clear" w:color="auto" w:fill="auto"/>
            <w:noWrap/>
            <w:vAlign w:val="center"/>
            <w:hideMark/>
          </w:tcPr>
          <w:p w14:paraId="7EB21EDB" w14:textId="77777777" w:rsidR="00B9129A" w:rsidRPr="004C33F7" w:rsidRDefault="00B9129A" w:rsidP="00B9129A">
            <w:pPr>
              <w:jc w:val="right"/>
              <w:rPr>
                <w:color w:val="000000"/>
                <w:sz w:val="17"/>
                <w:szCs w:val="17"/>
              </w:rPr>
            </w:pPr>
            <w:r w:rsidRPr="004C33F7">
              <w:rPr>
                <w:color w:val="000000"/>
                <w:sz w:val="17"/>
                <w:szCs w:val="17"/>
              </w:rPr>
              <w:t>48.9</w:t>
            </w:r>
          </w:p>
        </w:tc>
        <w:tc>
          <w:tcPr>
            <w:tcW w:w="293" w:type="pct"/>
            <w:tcBorders>
              <w:top w:val="nil"/>
              <w:left w:val="nil"/>
              <w:bottom w:val="nil"/>
              <w:right w:val="nil"/>
            </w:tcBorders>
            <w:shd w:val="clear" w:color="auto" w:fill="auto"/>
            <w:noWrap/>
            <w:vAlign w:val="center"/>
            <w:hideMark/>
          </w:tcPr>
          <w:p w14:paraId="1256B6A4" w14:textId="77777777" w:rsidR="00B9129A" w:rsidRPr="004C33F7" w:rsidRDefault="00B9129A" w:rsidP="00B9129A">
            <w:pPr>
              <w:jc w:val="right"/>
              <w:rPr>
                <w:color w:val="000000"/>
                <w:sz w:val="17"/>
                <w:szCs w:val="17"/>
              </w:rPr>
            </w:pPr>
            <w:r w:rsidRPr="004C33F7">
              <w:rPr>
                <w:color w:val="000000"/>
                <w:sz w:val="17"/>
                <w:szCs w:val="17"/>
              </w:rPr>
              <w:t>46.1, 51.7</w:t>
            </w:r>
          </w:p>
        </w:tc>
        <w:tc>
          <w:tcPr>
            <w:tcW w:w="158" w:type="pct"/>
            <w:tcBorders>
              <w:top w:val="nil"/>
              <w:left w:val="nil"/>
              <w:bottom w:val="nil"/>
              <w:right w:val="nil"/>
            </w:tcBorders>
            <w:shd w:val="clear" w:color="auto" w:fill="auto"/>
            <w:noWrap/>
            <w:vAlign w:val="center"/>
            <w:hideMark/>
          </w:tcPr>
          <w:p w14:paraId="23A96774" w14:textId="77777777" w:rsidR="00B9129A" w:rsidRPr="004C33F7" w:rsidRDefault="00B9129A" w:rsidP="00B9129A">
            <w:pPr>
              <w:jc w:val="right"/>
              <w:rPr>
                <w:color w:val="000000"/>
                <w:sz w:val="17"/>
                <w:szCs w:val="17"/>
              </w:rPr>
            </w:pPr>
            <w:r w:rsidRPr="004C33F7">
              <w:rPr>
                <w:color w:val="000000"/>
                <w:sz w:val="17"/>
                <w:szCs w:val="17"/>
              </w:rPr>
              <w:t>322</w:t>
            </w:r>
          </w:p>
        </w:tc>
        <w:tc>
          <w:tcPr>
            <w:tcW w:w="172" w:type="pct"/>
            <w:tcBorders>
              <w:top w:val="nil"/>
              <w:left w:val="nil"/>
              <w:bottom w:val="nil"/>
              <w:right w:val="nil"/>
            </w:tcBorders>
            <w:shd w:val="clear" w:color="auto" w:fill="auto"/>
            <w:noWrap/>
            <w:vAlign w:val="center"/>
            <w:hideMark/>
          </w:tcPr>
          <w:p w14:paraId="34F2979F" w14:textId="77777777" w:rsidR="00B9129A" w:rsidRPr="004C33F7" w:rsidRDefault="00B9129A" w:rsidP="00B9129A">
            <w:pPr>
              <w:jc w:val="right"/>
              <w:rPr>
                <w:color w:val="000000"/>
                <w:sz w:val="17"/>
                <w:szCs w:val="17"/>
              </w:rPr>
            </w:pPr>
            <w:r w:rsidRPr="004C33F7">
              <w:rPr>
                <w:color w:val="000000"/>
                <w:sz w:val="17"/>
                <w:szCs w:val="17"/>
              </w:rPr>
              <w:t>91.6</w:t>
            </w:r>
          </w:p>
        </w:tc>
        <w:tc>
          <w:tcPr>
            <w:tcW w:w="293" w:type="pct"/>
            <w:tcBorders>
              <w:top w:val="nil"/>
              <w:left w:val="nil"/>
              <w:bottom w:val="nil"/>
              <w:right w:val="nil"/>
            </w:tcBorders>
            <w:shd w:val="clear" w:color="auto" w:fill="auto"/>
            <w:noWrap/>
            <w:vAlign w:val="center"/>
            <w:hideMark/>
          </w:tcPr>
          <w:p w14:paraId="59AF775E" w14:textId="77777777" w:rsidR="00B9129A" w:rsidRPr="004C33F7" w:rsidRDefault="00B9129A" w:rsidP="00B9129A">
            <w:pPr>
              <w:jc w:val="right"/>
              <w:rPr>
                <w:color w:val="000000"/>
                <w:sz w:val="17"/>
                <w:szCs w:val="17"/>
              </w:rPr>
            </w:pPr>
            <w:r w:rsidRPr="004C33F7">
              <w:rPr>
                <w:color w:val="000000"/>
                <w:sz w:val="17"/>
                <w:szCs w:val="17"/>
              </w:rPr>
              <w:t>88.6, 94.7</w:t>
            </w:r>
          </w:p>
        </w:tc>
        <w:tc>
          <w:tcPr>
            <w:tcW w:w="158" w:type="pct"/>
            <w:tcBorders>
              <w:top w:val="nil"/>
              <w:left w:val="nil"/>
              <w:bottom w:val="nil"/>
              <w:right w:val="nil"/>
            </w:tcBorders>
            <w:shd w:val="clear" w:color="auto" w:fill="auto"/>
            <w:noWrap/>
            <w:vAlign w:val="center"/>
            <w:hideMark/>
          </w:tcPr>
          <w:p w14:paraId="3B832B5D" w14:textId="77777777" w:rsidR="00B9129A" w:rsidRPr="004C33F7" w:rsidRDefault="00B9129A" w:rsidP="00B9129A">
            <w:pPr>
              <w:jc w:val="right"/>
              <w:rPr>
                <w:color w:val="000000"/>
                <w:sz w:val="17"/>
                <w:szCs w:val="17"/>
              </w:rPr>
            </w:pPr>
            <w:r w:rsidRPr="004C33F7">
              <w:rPr>
                <w:color w:val="000000"/>
                <w:sz w:val="17"/>
                <w:szCs w:val="17"/>
              </w:rPr>
              <w:t>893</w:t>
            </w:r>
          </w:p>
        </w:tc>
        <w:tc>
          <w:tcPr>
            <w:tcW w:w="172" w:type="pct"/>
            <w:tcBorders>
              <w:top w:val="nil"/>
              <w:left w:val="nil"/>
              <w:bottom w:val="nil"/>
              <w:right w:val="nil"/>
            </w:tcBorders>
            <w:shd w:val="clear" w:color="auto" w:fill="auto"/>
            <w:noWrap/>
            <w:vAlign w:val="center"/>
            <w:hideMark/>
          </w:tcPr>
          <w:p w14:paraId="32235CF0" w14:textId="77777777" w:rsidR="00B9129A" w:rsidRPr="004C33F7" w:rsidRDefault="00B9129A" w:rsidP="00B9129A">
            <w:pPr>
              <w:jc w:val="right"/>
              <w:rPr>
                <w:color w:val="000000"/>
                <w:sz w:val="17"/>
                <w:szCs w:val="17"/>
              </w:rPr>
            </w:pPr>
            <w:r w:rsidRPr="004C33F7">
              <w:rPr>
                <w:color w:val="000000"/>
                <w:sz w:val="17"/>
                <w:szCs w:val="17"/>
              </w:rPr>
              <w:t>85.1</w:t>
            </w:r>
          </w:p>
        </w:tc>
        <w:tc>
          <w:tcPr>
            <w:tcW w:w="293" w:type="pct"/>
            <w:tcBorders>
              <w:top w:val="nil"/>
              <w:left w:val="nil"/>
              <w:bottom w:val="nil"/>
              <w:right w:val="nil"/>
            </w:tcBorders>
            <w:shd w:val="clear" w:color="auto" w:fill="auto"/>
            <w:noWrap/>
            <w:vAlign w:val="center"/>
            <w:hideMark/>
          </w:tcPr>
          <w:p w14:paraId="11B127FA" w14:textId="77777777" w:rsidR="00B9129A" w:rsidRPr="004C33F7" w:rsidRDefault="00B9129A" w:rsidP="00B9129A">
            <w:pPr>
              <w:jc w:val="right"/>
              <w:rPr>
                <w:color w:val="000000"/>
                <w:sz w:val="17"/>
                <w:szCs w:val="17"/>
              </w:rPr>
            </w:pPr>
            <w:r w:rsidRPr="004C33F7">
              <w:rPr>
                <w:color w:val="000000"/>
                <w:sz w:val="17"/>
                <w:szCs w:val="17"/>
              </w:rPr>
              <w:t>82.8, 87.4</w:t>
            </w:r>
          </w:p>
        </w:tc>
        <w:tc>
          <w:tcPr>
            <w:tcW w:w="158" w:type="pct"/>
            <w:tcBorders>
              <w:top w:val="nil"/>
              <w:left w:val="nil"/>
              <w:bottom w:val="nil"/>
              <w:right w:val="nil"/>
            </w:tcBorders>
            <w:shd w:val="clear" w:color="auto" w:fill="auto"/>
            <w:noWrap/>
            <w:vAlign w:val="center"/>
            <w:hideMark/>
          </w:tcPr>
          <w:p w14:paraId="54574B8E" w14:textId="77777777" w:rsidR="00B9129A" w:rsidRPr="004C33F7" w:rsidRDefault="00B9129A" w:rsidP="00B9129A">
            <w:pPr>
              <w:jc w:val="right"/>
              <w:rPr>
                <w:color w:val="000000"/>
                <w:sz w:val="17"/>
                <w:szCs w:val="17"/>
              </w:rPr>
            </w:pPr>
            <w:r w:rsidRPr="004C33F7">
              <w:rPr>
                <w:color w:val="000000"/>
                <w:sz w:val="17"/>
                <w:szCs w:val="17"/>
              </w:rPr>
              <w:t>660</w:t>
            </w:r>
          </w:p>
        </w:tc>
        <w:tc>
          <w:tcPr>
            <w:tcW w:w="172" w:type="pct"/>
            <w:tcBorders>
              <w:top w:val="nil"/>
              <w:left w:val="nil"/>
              <w:bottom w:val="nil"/>
              <w:right w:val="nil"/>
            </w:tcBorders>
            <w:shd w:val="clear" w:color="auto" w:fill="auto"/>
            <w:noWrap/>
            <w:vAlign w:val="center"/>
            <w:hideMark/>
          </w:tcPr>
          <w:p w14:paraId="33FA6718" w14:textId="77777777" w:rsidR="00B9129A" w:rsidRPr="004C33F7" w:rsidRDefault="00B9129A" w:rsidP="00B9129A">
            <w:pPr>
              <w:jc w:val="right"/>
              <w:rPr>
                <w:color w:val="000000"/>
                <w:sz w:val="17"/>
                <w:szCs w:val="17"/>
              </w:rPr>
            </w:pPr>
            <w:r w:rsidRPr="004C33F7">
              <w:rPr>
                <w:color w:val="000000"/>
                <w:sz w:val="17"/>
                <w:szCs w:val="17"/>
              </w:rPr>
              <w:t>88.9</w:t>
            </w:r>
          </w:p>
        </w:tc>
        <w:tc>
          <w:tcPr>
            <w:tcW w:w="293" w:type="pct"/>
            <w:tcBorders>
              <w:top w:val="nil"/>
              <w:left w:val="nil"/>
              <w:bottom w:val="nil"/>
              <w:right w:val="nil"/>
            </w:tcBorders>
            <w:shd w:val="clear" w:color="auto" w:fill="auto"/>
            <w:noWrap/>
            <w:vAlign w:val="center"/>
            <w:hideMark/>
          </w:tcPr>
          <w:p w14:paraId="2851DBC3" w14:textId="77777777" w:rsidR="00B9129A" w:rsidRPr="004C33F7" w:rsidRDefault="00B9129A" w:rsidP="00B9129A">
            <w:pPr>
              <w:jc w:val="right"/>
              <w:rPr>
                <w:color w:val="000000"/>
                <w:sz w:val="17"/>
                <w:szCs w:val="17"/>
              </w:rPr>
            </w:pPr>
            <w:r w:rsidRPr="004C33F7">
              <w:rPr>
                <w:color w:val="000000"/>
                <w:sz w:val="17"/>
                <w:szCs w:val="17"/>
              </w:rPr>
              <w:t>86.5, 91.3</w:t>
            </w:r>
          </w:p>
        </w:tc>
        <w:tc>
          <w:tcPr>
            <w:tcW w:w="293" w:type="pct"/>
            <w:tcBorders>
              <w:top w:val="nil"/>
              <w:left w:val="nil"/>
              <w:bottom w:val="nil"/>
              <w:right w:val="nil"/>
            </w:tcBorders>
            <w:shd w:val="clear" w:color="auto" w:fill="auto"/>
            <w:noWrap/>
            <w:vAlign w:val="bottom"/>
            <w:hideMark/>
          </w:tcPr>
          <w:p w14:paraId="67688BB9" w14:textId="0D0889D5" w:rsidR="00B9129A" w:rsidRPr="004C33F7" w:rsidRDefault="00B9129A" w:rsidP="00B9129A">
            <w:pPr>
              <w:jc w:val="right"/>
              <w:rPr>
                <w:color w:val="000000"/>
                <w:sz w:val="17"/>
                <w:szCs w:val="17"/>
              </w:rPr>
            </w:pPr>
            <w:r w:rsidRPr="004C33F7">
              <w:rPr>
                <w:color w:val="000000"/>
                <w:sz w:val="17"/>
                <w:szCs w:val="17"/>
              </w:rPr>
              <w:t>4508</w:t>
            </w:r>
          </w:p>
        </w:tc>
        <w:tc>
          <w:tcPr>
            <w:tcW w:w="266" w:type="pct"/>
            <w:tcBorders>
              <w:top w:val="nil"/>
              <w:left w:val="nil"/>
              <w:bottom w:val="nil"/>
              <w:right w:val="nil"/>
            </w:tcBorders>
            <w:shd w:val="clear" w:color="auto" w:fill="auto"/>
            <w:noWrap/>
            <w:vAlign w:val="bottom"/>
            <w:hideMark/>
          </w:tcPr>
          <w:p w14:paraId="30C527C7" w14:textId="1B9C7338" w:rsidR="00B9129A" w:rsidRPr="004C33F7" w:rsidRDefault="00B9129A" w:rsidP="00B9129A">
            <w:pPr>
              <w:jc w:val="right"/>
              <w:rPr>
                <w:color w:val="000000"/>
                <w:sz w:val="17"/>
                <w:szCs w:val="17"/>
              </w:rPr>
            </w:pPr>
            <w:r w:rsidRPr="004C33F7">
              <w:rPr>
                <w:color w:val="000000"/>
                <w:sz w:val="17"/>
                <w:szCs w:val="17"/>
              </w:rPr>
              <w:t>79.7</w:t>
            </w:r>
          </w:p>
        </w:tc>
        <w:tc>
          <w:tcPr>
            <w:tcW w:w="509" w:type="pct"/>
            <w:tcBorders>
              <w:top w:val="nil"/>
              <w:left w:val="nil"/>
              <w:bottom w:val="nil"/>
              <w:right w:val="nil"/>
            </w:tcBorders>
            <w:shd w:val="clear" w:color="auto" w:fill="auto"/>
            <w:noWrap/>
            <w:vAlign w:val="bottom"/>
            <w:hideMark/>
          </w:tcPr>
          <w:p w14:paraId="1693C288" w14:textId="5BFCDFB8" w:rsidR="00B9129A" w:rsidRPr="004C33F7" w:rsidRDefault="00B9129A" w:rsidP="00B9129A">
            <w:pPr>
              <w:jc w:val="right"/>
              <w:rPr>
                <w:color w:val="000000"/>
                <w:sz w:val="17"/>
                <w:szCs w:val="17"/>
              </w:rPr>
            </w:pPr>
            <w:r w:rsidRPr="004C33F7">
              <w:rPr>
                <w:color w:val="000000"/>
                <w:sz w:val="17"/>
                <w:szCs w:val="17"/>
              </w:rPr>
              <w:t>78.5, 80.8</w:t>
            </w:r>
          </w:p>
        </w:tc>
      </w:tr>
      <w:tr w:rsidR="006832DE" w:rsidRPr="004C33F7" w14:paraId="7553DC80" w14:textId="77777777" w:rsidTr="00B9129A">
        <w:trPr>
          <w:trHeight w:val="220"/>
        </w:trPr>
        <w:tc>
          <w:tcPr>
            <w:tcW w:w="762" w:type="pct"/>
            <w:tcBorders>
              <w:top w:val="nil"/>
              <w:left w:val="nil"/>
              <w:bottom w:val="nil"/>
              <w:right w:val="nil"/>
            </w:tcBorders>
            <w:shd w:val="clear" w:color="auto" w:fill="auto"/>
            <w:noWrap/>
            <w:vAlign w:val="center"/>
            <w:hideMark/>
          </w:tcPr>
          <w:p w14:paraId="6C76D0A2" w14:textId="77777777" w:rsidR="00B9129A" w:rsidRPr="004C33F7" w:rsidRDefault="00B9129A" w:rsidP="00B9129A">
            <w:pPr>
              <w:rPr>
                <w:color w:val="000000"/>
                <w:sz w:val="17"/>
                <w:szCs w:val="17"/>
              </w:rPr>
            </w:pPr>
            <w:r w:rsidRPr="004C33F7">
              <w:rPr>
                <w:color w:val="000000"/>
                <w:sz w:val="17"/>
                <w:szCs w:val="17"/>
              </w:rPr>
              <w:t>Inflammation/malaria corrected</w:t>
            </w:r>
          </w:p>
        </w:tc>
        <w:tc>
          <w:tcPr>
            <w:tcW w:w="185" w:type="pct"/>
            <w:tcBorders>
              <w:top w:val="nil"/>
              <w:left w:val="nil"/>
              <w:bottom w:val="nil"/>
              <w:right w:val="nil"/>
            </w:tcBorders>
            <w:shd w:val="clear" w:color="auto" w:fill="auto"/>
            <w:noWrap/>
            <w:vAlign w:val="center"/>
            <w:hideMark/>
          </w:tcPr>
          <w:p w14:paraId="252ED781" w14:textId="77777777" w:rsidR="00B9129A" w:rsidRPr="004C33F7" w:rsidRDefault="00B9129A" w:rsidP="00B9129A">
            <w:pPr>
              <w:jc w:val="right"/>
              <w:rPr>
                <w:color w:val="000000"/>
                <w:sz w:val="17"/>
                <w:szCs w:val="17"/>
              </w:rPr>
            </w:pPr>
            <w:r w:rsidRPr="004C33F7">
              <w:rPr>
                <w:color w:val="000000"/>
                <w:sz w:val="17"/>
                <w:szCs w:val="17"/>
              </w:rPr>
              <w:t>1098</w:t>
            </w:r>
          </w:p>
        </w:tc>
        <w:tc>
          <w:tcPr>
            <w:tcW w:w="172" w:type="pct"/>
            <w:tcBorders>
              <w:top w:val="nil"/>
              <w:left w:val="nil"/>
              <w:bottom w:val="nil"/>
              <w:right w:val="nil"/>
            </w:tcBorders>
            <w:shd w:val="clear" w:color="auto" w:fill="auto"/>
            <w:noWrap/>
            <w:vAlign w:val="center"/>
            <w:hideMark/>
          </w:tcPr>
          <w:p w14:paraId="110E450F" w14:textId="77777777" w:rsidR="00B9129A" w:rsidRPr="004C33F7" w:rsidRDefault="00B9129A" w:rsidP="00B9129A">
            <w:pPr>
              <w:jc w:val="right"/>
              <w:rPr>
                <w:color w:val="000000"/>
                <w:sz w:val="17"/>
                <w:szCs w:val="17"/>
              </w:rPr>
            </w:pPr>
            <w:r w:rsidRPr="004C33F7">
              <w:rPr>
                <w:color w:val="000000"/>
                <w:sz w:val="17"/>
                <w:szCs w:val="17"/>
              </w:rPr>
              <w:t>96.5</w:t>
            </w:r>
          </w:p>
        </w:tc>
        <w:tc>
          <w:tcPr>
            <w:tcW w:w="293" w:type="pct"/>
            <w:tcBorders>
              <w:top w:val="nil"/>
              <w:left w:val="nil"/>
              <w:bottom w:val="nil"/>
              <w:right w:val="nil"/>
            </w:tcBorders>
            <w:shd w:val="clear" w:color="auto" w:fill="auto"/>
            <w:noWrap/>
            <w:vAlign w:val="center"/>
            <w:hideMark/>
          </w:tcPr>
          <w:p w14:paraId="6B7C1814" w14:textId="77777777" w:rsidR="00B9129A" w:rsidRPr="004C33F7" w:rsidRDefault="00B9129A" w:rsidP="00B9129A">
            <w:pPr>
              <w:jc w:val="right"/>
              <w:rPr>
                <w:color w:val="000000"/>
                <w:sz w:val="17"/>
                <w:szCs w:val="17"/>
              </w:rPr>
            </w:pPr>
            <w:r w:rsidRPr="004C33F7">
              <w:rPr>
                <w:color w:val="000000"/>
                <w:sz w:val="17"/>
                <w:szCs w:val="17"/>
              </w:rPr>
              <w:t>95.4, 97.6</w:t>
            </w:r>
          </w:p>
        </w:tc>
        <w:tc>
          <w:tcPr>
            <w:tcW w:w="185" w:type="pct"/>
            <w:tcBorders>
              <w:top w:val="nil"/>
              <w:left w:val="nil"/>
              <w:bottom w:val="nil"/>
              <w:right w:val="nil"/>
            </w:tcBorders>
            <w:shd w:val="clear" w:color="auto" w:fill="auto"/>
            <w:noWrap/>
            <w:vAlign w:val="center"/>
            <w:hideMark/>
          </w:tcPr>
          <w:p w14:paraId="12B4A9FC" w14:textId="77777777" w:rsidR="00B9129A" w:rsidRPr="004C33F7" w:rsidRDefault="00B9129A" w:rsidP="00B9129A">
            <w:pPr>
              <w:jc w:val="right"/>
              <w:rPr>
                <w:color w:val="000000"/>
                <w:sz w:val="17"/>
                <w:szCs w:val="17"/>
              </w:rPr>
            </w:pPr>
            <w:r w:rsidRPr="004C33F7">
              <w:rPr>
                <w:color w:val="000000"/>
                <w:sz w:val="17"/>
                <w:szCs w:val="17"/>
              </w:rPr>
              <w:t>1205</w:t>
            </w:r>
          </w:p>
        </w:tc>
        <w:tc>
          <w:tcPr>
            <w:tcW w:w="172" w:type="pct"/>
            <w:tcBorders>
              <w:top w:val="nil"/>
              <w:left w:val="nil"/>
              <w:bottom w:val="nil"/>
              <w:right w:val="nil"/>
            </w:tcBorders>
            <w:shd w:val="clear" w:color="auto" w:fill="auto"/>
            <w:noWrap/>
            <w:vAlign w:val="center"/>
            <w:hideMark/>
          </w:tcPr>
          <w:p w14:paraId="37E9DF9F" w14:textId="77777777" w:rsidR="00B9129A" w:rsidRPr="004C33F7" w:rsidRDefault="00B9129A" w:rsidP="00B9129A">
            <w:pPr>
              <w:jc w:val="right"/>
              <w:rPr>
                <w:color w:val="000000"/>
                <w:sz w:val="17"/>
                <w:szCs w:val="17"/>
              </w:rPr>
            </w:pPr>
            <w:r w:rsidRPr="004C33F7">
              <w:rPr>
                <w:color w:val="000000"/>
                <w:sz w:val="17"/>
                <w:szCs w:val="17"/>
              </w:rPr>
              <w:t>57.7</w:t>
            </w:r>
          </w:p>
        </w:tc>
        <w:tc>
          <w:tcPr>
            <w:tcW w:w="293" w:type="pct"/>
            <w:tcBorders>
              <w:top w:val="nil"/>
              <w:left w:val="nil"/>
              <w:bottom w:val="nil"/>
              <w:right w:val="nil"/>
            </w:tcBorders>
            <w:shd w:val="clear" w:color="auto" w:fill="auto"/>
            <w:noWrap/>
            <w:vAlign w:val="center"/>
            <w:hideMark/>
          </w:tcPr>
          <w:p w14:paraId="22349DA5" w14:textId="77777777" w:rsidR="00B9129A" w:rsidRPr="004C33F7" w:rsidRDefault="00B9129A" w:rsidP="00B9129A">
            <w:pPr>
              <w:jc w:val="right"/>
              <w:rPr>
                <w:color w:val="000000"/>
                <w:sz w:val="17"/>
                <w:szCs w:val="17"/>
              </w:rPr>
            </w:pPr>
            <w:r w:rsidRPr="004C33F7">
              <w:rPr>
                <w:color w:val="000000"/>
                <w:sz w:val="17"/>
                <w:szCs w:val="17"/>
              </w:rPr>
              <w:t>54.9, 60.5</w:t>
            </w:r>
          </w:p>
        </w:tc>
        <w:tc>
          <w:tcPr>
            <w:tcW w:w="158" w:type="pct"/>
            <w:tcBorders>
              <w:top w:val="nil"/>
              <w:left w:val="nil"/>
              <w:bottom w:val="nil"/>
              <w:right w:val="nil"/>
            </w:tcBorders>
            <w:shd w:val="clear" w:color="auto" w:fill="auto"/>
            <w:noWrap/>
            <w:vAlign w:val="center"/>
            <w:hideMark/>
          </w:tcPr>
          <w:p w14:paraId="57909656" w14:textId="77777777" w:rsidR="00B9129A" w:rsidRPr="004C33F7" w:rsidRDefault="00B9129A" w:rsidP="00B9129A">
            <w:pPr>
              <w:jc w:val="right"/>
              <w:rPr>
                <w:color w:val="000000"/>
                <w:sz w:val="17"/>
                <w:szCs w:val="17"/>
              </w:rPr>
            </w:pPr>
            <w:r w:rsidRPr="004C33F7">
              <w:rPr>
                <w:color w:val="000000"/>
                <w:sz w:val="17"/>
                <w:szCs w:val="17"/>
              </w:rPr>
              <w:t>291</w:t>
            </w:r>
          </w:p>
        </w:tc>
        <w:tc>
          <w:tcPr>
            <w:tcW w:w="172" w:type="pct"/>
            <w:tcBorders>
              <w:top w:val="nil"/>
              <w:left w:val="nil"/>
              <w:bottom w:val="nil"/>
              <w:right w:val="nil"/>
            </w:tcBorders>
            <w:shd w:val="clear" w:color="auto" w:fill="auto"/>
            <w:noWrap/>
            <w:vAlign w:val="center"/>
            <w:hideMark/>
          </w:tcPr>
          <w:p w14:paraId="60E44173" w14:textId="77777777" w:rsidR="00B9129A" w:rsidRPr="004C33F7" w:rsidRDefault="00B9129A" w:rsidP="00B9129A">
            <w:pPr>
              <w:jc w:val="right"/>
              <w:rPr>
                <w:color w:val="000000"/>
                <w:sz w:val="17"/>
                <w:szCs w:val="17"/>
              </w:rPr>
            </w:pPr>
            <w:r w:rsidRPr="004C33F7">
              <w:rPr>
                <w:color w:val="000000"/>
                <w:sz w:val="17"/>
                <w:szCs w:val="17"/>
              </w:rPr>
              <w:t>95.2</w:t>
            </w:r>
          </w:p>
        </w:tc>
        <w:tc>
          <w:tcPr>
            <w:tcW w:w="293" w:type="pct"/>
            <w:tcBorders>
              <w:top w:val="nil"/>
              <w:left w:val="nil"/>
              <w:bottom w:val="nil"/>
              <w:right w:val="nil"/>
            </w:tcBorders>
            <w:shd w:val="clear" w:color="auto" w:fill="auto"/>
            <w:noWrap/>
            <w:vAlign w:val="center"/>
            <w:hideMark/>
          </w:tcPr>
          <w:p w14:paraId="2FAFBB4F" w14:textId="77777777" w:rsidR="00B9129A" w:rsidRPr="004C33F7" w:rsidRDefault="00B9129A" w:rsidP="00B9129A">
            <w:pPr>
              <w:jc w:val="right"/>
              <w:rPr>
                <w:color w:val="000000"/>
                <w:sz w:val="17"/>
                <w:szCs w:val="17"/>
              </w:rPr>
            </w:pPr>
            <w:r w:rsidRPr="004C33F7">
              <w:rPr>
                <w:color w:val="000000"/>
                <w:sz w:val="17"/>
                <w:szCs w:val="17"/>
              </w:rPr>
              <w:t>92.7, 97.7</w:t>
            </w:r>
          </w:p>
        </w:tc>
        <w:tc>
          <w:tcPr>
            <w:tcW w:w="158" w:type="pct"/>
            <w:tcBorders>
              <w:top w:val="nil"/>
              <w:left w:val="nil"/>
              <w:bottom w:val="nil"/>
              <w:right w:val="nil"/>
            </w:tcBorders>
            <w:shd w:val="clear" w:color="auto" w:fill="auto"/>
            <w:noWrap/>
            <w:vAlign w:val="center"/>
            <w:hideMark/>
          </w:tcPr>
          <w:p w14:paraId="03B19A13" w14:textId="77777777" w:rsidR="00B9129A" w:rsidRPr="004C33F7" w:rsidRDefault="00B9129A" w:rsidP="00B9129A">
            <w:pPr>
              <w:jc w:val="right"/>
              <w:rPr>
                <w:color w:val="000000"/>
                <w:sz w:val="17"/>
                <w:szCs w:val="17"/>
              </w:rPr>
            </w:pPr>
            <w:r w:rsidRPr="004C33F7">
              <w:rPr>
                <w:color w:val="000000"/>
                <w:sz w:val="17"/>
                <w:szCs w:val="17"/>
              </w:rPr>
              <w:t>893</w:t>
            </w:r>
          </w:p>
        </w:tc>
        <w:tc>
          <w:tcPr>
            <w:tcW w:w="172" w:type="pct"/>
            <w:tcBorders>
              <w:top w:val="nil"/>
              <w:left w:val="nil"/>
              <w:bottom w:val="nil"/>
              <w:right w:val="nil"/>
            </w:tcBorders>
            <w:shd w:val="clear" w:color="auto" w:fill="auto"/>
            <w:noWrap/>
            <w:vAlign w:val="center"/>
            <w:hideMark/>
          </w:tcPr>
          <w:p w14:paraId="4F706C3F" w14:textId="77777777" w:rsidR="00B9129A" w:rsidRPr="004C33F7" w:rsidRDefault="00B9129A" w:rsidP="00B9129A">
            <w:pPr>
              <w:jc w:val="right"/>
              <w:rPr>
                <w:color w:val="000000"/>
                <w:sz w:val="17"/>
                <w:szCs w:val="17"/>
              </w:rPr>
            </w:pPr>
            <w:r w:rsidRPr="004C33F7">
              <w:rPr>
                <w:color w:val="000000"/>
                <w:sz w:val="17"/>
                <w:szCs w:val="17"/>
              </w:rPr>
              <w:t>90.3</w:t>
            </w:r>
          </w:p>
        </w:tc>
        <w:tc>
          <w:tcPr>
            <w:tcW w:w="293" w:type="pct"/>
            <w:tcBorders>
              <w:top w:val="nil"/>
              <w:left w:val="nil"/>
              <w:bottom w:val="nil"/>
              <w:right w:val="nil"/>
            </w:tcBorders>
            <w:shd w:val="clear" w:color="auto" w:fill="auto"/>
            <w:noWrap/>
            <w:vAlign w:val="center"/>
            <w:hideMark/>
          </w:tcPr>
          <w:p w14:paraId="26F58035" w14:textId="77777777" w:rsidR="00B9129A" w:rsidRPr="004C33F7" w:rsidRDefault="00B9129A" w:rsidP="00B9129A">
            <w:pPr>
              <w:jc w:val="right"/>
              <w:rPr>
                <w:color w:val="000000"/>
                <w:sz w:val="17"/>
                <w:szCs w:val="17"/>
              </w:rPr>
            </w:pPr>
            <w:r w:rsidRPr="004C33F7">
              <w:rPr>
                <w:color w:val="000000"/>
                <w:sz w:val="17"/>
                <w:szCs w:val="17"/>
              </w:rPr>
              <w:t>88.3, 92.2</w:t>
            </w:r>
          </w:p>
        </w:tc>
        <w:tc>
          <w:tcPr>
            <w:tcW w:w="158" w:type="pct"/>
            <w:tcBorders>
              <w:top w:val="nil"/>
              <w:left w:val="nil"/>
              <w:bottom w:val="nil"/>
              <w:right w:val="nil"/>
            </w:tcBorders>
            <w:shd w:val="clear" w:color="auto" w:fill="auto"/>
            <w:noWrap/>
            <w:vAlign w:val="center"/>
            <w:hideMark/>
          </w:tcPr>
          <w:p w14:paraId="33444A7F" w14:textId="77777777" w:rsidR="00B9129A" w:rsidRPr="004C33F7" w:rsidRDefault="00B9129A" w:rsidP="00B9129A">
            <w:pPr>
              <w:jc w:val="right"/>
              <w:rPr>
                <w:color w:val="000000"/>
                <w:sz w:val="17"/>
                <w:szCs w:val="17"/>
              </w:rPr>
            </w:pPr>
            <w:r w:rsidRPr="004C33F7">
              <w:rPr>
                <w:color w:val="000000"/>
                <w:sz w:val="17"/>
                <w:szCs w:val="17"/>
              </w:rPr>
              <w:t>658</w:t>
            </w:r>
          </w:p>
        </w:tc>
        <w:tc>
          <w:tcPr>
            <w:tcW w:w="172" w:type="pct"/>
            <w:tcBorders>
              <w:top w:val="nil"/>
              <w:left w:val="nil"/>
              <w:bottom w:val="nil"/>
              <w:right w:val="nil"/>
            </w:tcBorders>
            <w:shd w:val="clear" w:color="auto" w:fill="auto"/>
            <w:noWrap/>
            <w:vAlign w:val="center"/>
            <w:hideMark/>
          </w:tcPr>
          <w:p w14:paraId="5DEAAA6C" w14:textId="77777777" w:rsidR="00B9129A" w:rsidRPr="004C33F7" w:rsidRDefault="00B9129A" w:rsidP="00B9129A">
            <w:pPr>
              <w:jc w:val="right"/>
              <w:rPr>
                <w:color w:val="000000"/>
                <w:sz w:val="17"/>
                <w:szCs w:val="17"/>
              </w:rPr>
            </w:pPr>
            <w:r w:rsidRPr="004C33F7">
              <w:rPr>
                <w:color w:val="000000"/>
                <w:sz w:val="17"/>
                <w:szCs w:val="17"/>
              </w:rPr>
              <w:t>91.9</w:t>
            </w:r>
          </w:p>
        </w:tc>
        <w:tc>
          <w:tcPr>
            <w:tcW w:w="293" w:type="pct"/>
            <w:tcBorders>
              <w:top w:val="nil"/>
              <w:left w:val="nil"/>
              <w:bottom w:val="nil"/>
              <w:right w:val="nil"/>
            </w:tcBorders>
            <w:shd w:val="clear" w:color="auto" w:fill="auto"/>
            <w:noWrap/>
            <w:vAlign w:val="center"/>
            <w:hideMark/>
          </w:tcPr>
          <w:p w14:paraId="0E98EB98" w14:textId="77777777" w:rsidR="00B9129A" w:rsidRPr="004C33F7" w:rsidRDefault="00B9129A" w:rsidP="00B9129A">
            <w:pPr>
              <w:jc w:val="right"/>
              <w:rPr>
                <w:color w:val="000000"/>
                <w:sz w:val="17"/>
                <w:szCs w:val="17"/>
              </w:rPr>
            </w:pPr>
            <w:r w:rsidRPr="004C33F7">
              <w:rPr>
                <w:color w:val="000000"/>
                <w:sz w:val="17"/>
                <w:szCs w:val="17"/>
              </w:rPr>
              <w:t>89.9, 94.0</w:t>
            </w:r>
          </w:p>
        </w:tc>
        <w:tc>
          <w:tcPr>
            <w:tcW w:w="293" w:type="pct"/>
            <w:tcBorders>
              <w:top w:val="nil"/>
              <w:left w:val="nil"/>
              <w:bottom w:val="nil"/>
              <w:right w:val="nil"/>
            </w:tcBorders>
            <w:shd w:val="clear" w:color="auto" w:fill="auto"/>
            <w:noWrap/>
            <w:vAlign w:val="bottom"/>
            <w:hideMark/>
          </w:tcPr>
          <w:p w14:paraId="1B92F173" w14:textId="0F1F6E6A" w:rsidR="00B9129A" w:rsidRPr="004C33F7" w:rsidRDefault="00B9129A" w:rsidP="00B9129A">
            <w:pPr>
              <w:jc w:val="right"/>
              <w:rPr>
                <w:color w:val="000000"/>
                <w:sz w:val="17"/>
                <w:szCs w:val="17"/>
              </w:rPr>
            </w:pPr>
            <w:r w:rsidRPr="004C33F7">
              <w:rPr>
                <w:color w:val="000000"/>
                <w:sz w:val="17"/>
                <w:szCs w:val="17"/>
              </w:rPr>
              <w:t>4145</w:t>
            </w:r>
          </w:p>
        </w:tc>
        <w:tc>
          <w:tcPr>
            <w:tcW w:w="266" w:type="pct"/>
            <w:tcBorders>
              <w:top w:val="nil"/>
              <w:left w:val="nil"/>
              <w:bottom w:val="nil"/>
              <w:right w:val="nil"/>
            </w:tcBorders>
            <w:shd w:val="clear" w:color="auto" w:fill="auto"/>
            <w:noWrap/>
            <w:vAlign w:val="bottom"/>
            <w:hideMark/>
          </w:tcPr>
          <w:p w14:paraId="6F458A56" w14:textId="43DB8072" w:rsidR="00B9129A" w:rsidRPr="004C33F7" w:rsidRDefault="00B9129A" w:rsidP="00B9129A">
            <w:pPr>
              <w:jc w:val="right"/>
              <w:rPr>
                <w:color w:val="000000"/>
                <w:sz w:val="17"/>
                <w:szCs w:val="17"/>
              </w:rPr>
            </w:pPr>
            <w:r w:rsidRPr="004C33F7">
              <w:rPr>
                <w:color w:val="000000"/>
                <w:sz w:val="17"/>
                <w:szCs w:val="17"/>
              </w:rPr>
              <w:t>83.1</w:t>
            </w:r>
          </w:p>
        </w:tc>
        <w:tc>
          <w:tcPr>
            <w:tcW w:w="509" w:type="pct"/>
            <w:tcBorders>
              <w:top w:val="nil"/>
              <w:left w:val="nil"/>
              <w:bottom w:val="nil"/>
              <w:right w:val="nil"/>
            </w:tcBorders>
            <w:shd w:val="clear" w:color="auto" w:fill="auto"/>
            <w:noWrap/>
            <w:vAlign w:val="bottom"/>
            <w:hideMark/>
          </w:tcPr>
          <w:p w14:paraId="59D902F8" w14:textId="56DB6822" w:rsidR="00B9129A" w:rsidRPr="004C33F7" w:rsidRDefault="00B9129A" w:rsidP="00B9129A">
            <w:pPr>
              <w:jc w:val="right"/>
              <w:rPr>
                <w:color w:val="000000"/>
                <w:sz w:val="17"/>
                <w:szCs w:val="17"/>
              </w:rPr>
            </w:pPr>
            <w:r w:rsidRPr="004C33F7">
              <w:rPr>
                <w:color w:val="000000"/>
                <w:sz w:val="17"/>
                <w:szCs w:val="17"/>
              </w:rPr>
              <w:t>81.9, 84.2</w:t>
            </w:r>
          </w:p>
        </w:tc>
      </w:tr>
      <w:tr w:rsidR="006832DE" w:rsidRPr="004C33F7" w14:paraId="48439F51" w14:textId="77777777" w:rsidTr="00B9129A">
        <w:trPr>
          <w:trHeight w:val="240"/>
        </w:trPr>
        <w:tc>
          <w:tcPr>
            <w:tcW w:w="762" w:type="pct"/>
            <w:tcBorders>
              <w:top w:val="nil"/>
              <w:left w:val="nil"/>
              <w:bottom w:val="nil"/>
              <w:right w:val="nil"/>
            </w:tcBorders>
            <w:shd w:val="clear" w:color="auto" w:fill="auto"/>
            <w:noWrap/>
            <w:vAlign w:val="center"/>
            <w:hideMark/>
          </w:tcPr>
          <w:p w14:paraId="2D3F16BC" w14:textId="77777777" w:rsidR="00B9129A" w:rsidRPr="004C33F7" w:rsidRDefault="00B9129A" w:rsidP="00B9129A">
            <w:pPr>
              <w:rPr>
                <w:color w:val="000000"/>
                <w:sz w:val="17"/>
                <w:szCs w:val="17"/>
                <w:u w:val="single"/>
              </w:rPr>
            </w:pPr>
            <w:r w:rsidRPr="004C33F7">
              <w:rPr>
                <w:color w:val="000000"/>
                <w:sz w:val="17"/>
                <w:szCs w:val="17"/>
                <w:u w:val="single"/>
              </w:rPr>
              <w:t>Iron deficiency anemia</w:t>
            </w:r>
            <w:r w:rsidRPr="004C33F7">
              <w:rPr>
                <w:color w:val="000000"/>
                <w:sz w:val="17"/>
                <w:szCs w:val="17"/>
                <w:u w:val="single"/>
                <w:vertAlign w:val="superscript"/>
              </w:rPr>
              <w:t>‡</w:t>
            </w:r>
          </w:p>
        </w:tc>
        <w:tc>
          <w:tcPr>
            <w:tcW w:w="185" w:type="pct"/>
            <w:tcBorders>
              <w:top w:val="nil"/>
              <w:left w:val="nil"/>
              <w:bottom w:val="nil"/>
              <w:right w:val="nil"/>
            </w:tcBorders>
            <w:shd w:val="clear" w:color="auto" w:fill="auto"/>
            <w:noWrap/>
            <w:vAlign w:val="center"/>
            <w:hideMark/>
          </w:tcPr>
          <w:p w14:paraId="6857E411" w14:textId="77777777" w:rsidR="00B9129A" w:rsidRPr="004C33F7" w:rsidRDefault="00B9129A" w:rsidP="00B9129A">
            <w:pPr>
              <w:jc w:val="right"/>
              <w:rPr>
                <w:color w:val="000000"/>
                <w:sz w:val="17"/>
                <w:szCs w:val="17"/>
                <w:u w:val="single"/>
              </w:rPr>
            </w:pPr>
          </w:p>
        </w:tc>
        <w:tc>
          <w:tcPr>
            <w:tcW w:w="172" w:type="pct"/>
            <w:tcBorders>
              <w:top w:val="nil"/>
              <w:left w:val="nil"/>
              <w:bottom w:val="nil"/>
              <w:right w:val="nil"/>
            </w:tcBorders>
            <w:shd w:val="clear" w:color="auto" w:fill="auto"/>
            <w:noWrap/>
            <w:vAlign w:val="center"/>
            <w:hideMark/>
          </w:tcPr>
          <w:p w14:paraId="0ED53BBE"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25619A27" w14:textId="77777777" w:rsidR="00B9129A" w:rsidRPr="004C33F7" w:rsidRDefault="00B9129A" w:rsidP="00B9129A">
            <w:pPr>
              <w:jc w:val="right"/>
              <w:rPr>
                <w:sz w:val="17"/>
                <w:szCs w:val="17"/>
              </w:rPr>
            </w:pPr>
          </w:p>
        </w:tc>
        <w:tc>
          <w:tcPr>
            <w:tcW w:w="185" w:type="pct"/>
            <w:tcBorders>
              <w:top w:val="nil"/>
              <w:left w:val="nil"/>
              <w:bottom w:val="nil"/>
              <w:right w:val="nil"/>
            </w:tcBorders>
            <w:shd w:val="clear" w:color="auto" w:fill="auto"/>
            <w:noWrap/>
            <w:vAlign w:val="center"/>
            <w:hideMark/>
          </w:tcPr>
          <w:p w14:paraId="2C639180"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02D1B259"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41B3A173"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23459D8F"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40BA4D31"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46302D43"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414542B9"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191D95D1"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1F0927E7" w14:textId="77777777" w:rsidR="00B9129A" w:rsidRPr="004C33F7" w:rsidRDefault="00B9129A" w:rsidP="00B9129A">
            <w:pPr>
              <w:jc w:val="right"/>
              <w:rPr>
                <w:sz w:val="17"/>
                <w:szCs w:val="17"/>
              </w:rPr>
            </w:pPr>
          </w:p>
        </w:tc>
        <w:tc>
          <w:tcPr>
            <w:tcW w:w="158" w:type="pct"/>
            <w:tcBorders>
              <w:top w:val="nil"/>
              <w:left w:val="nil"/>
              <w:bottom w:val="nil"/>
              <w:right w:val="nil"/>
            </w:tcBorders>
            <w:shd w:val="clear" w:color="auto" w:fill="auto"/>
            <w:noWrap/>
            <w:vAlign w:val="center"/>
            <w:hideMark/>
          </w:tcPr>
          <w:p w14:paraId="3D4C8C81" w14:textId="77777777" w:rsidR="00B9129A" w:rsidRPr="004C33F7" w:rsidRDefault="00B9129A" w:rsidP="00B9129A">
            <w:pPr>
              <w:jc w:val="right"/>
              <w:rPr>
                <w:sz w:val="17"/>
                <w:szCs w:val="17"/>
              </w:rPr>
            </w:pPr>
          </w:p>
        </w:tc>
        <w:tc>
          <w:tcPr>
            <w:tcW w:w="172" w:type="pct"/>
            <w:tcBorders>
              <w:top w:val="nil"/>
              <w:left w:val="nil"/>
              <w:bottom w:val="nil"/>
              <w:right w:val="nil"/>
            </w:tcBorders>
            <w:shd w:val="clear" w:color="auto" w:fill="auto"/>
            <w:noWrap/>
            <w:vAlign w:val="center"/>
            <w:hideMark/>
          </w:tcPr>
          <w:p w14:paraId="3CB7048F"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center"/>
            <w:hideMark/>
          </w:tcPr>
          <w:p w14:paraId="5436B7AB" w14:textId="77777777" w:rsidR="00B9129A" w:rsidRPr="004C33F7" w:rsidRDefault="00B9129A" w:rsidP="00B9129A">
            <w:pPr>
              <w:jc w:val="right"/>
              <w:rPr>
                <w:sz w:val="17"/>
                <w:szCs w:val="17"/>
              </w:rPr>
            </w:pPr>
          </w:p>
        </w:tc>
        <w:tc>
          <w:tcPr>
            <w:tcW w:w="293" w:type="pct"/>
            <w:tcBorders>
              <w:top w:val="nil"/>
              <w:left w:val="nil"/>
              <w:bottom w:val="nil"/>
              <w:right w:val="nil"/>
            </w:tcBorders>
            <w:shd w:val="clear" w:color="auto" w:fill="auto"/>
            <w:noWrap/>
            <w:vAlign w:val="bottom"/>
            <w:hideMark/>
          </w:tcPr>
          <w:p w14:paraId="5230ED2B" w14:textId="77777777" w:rsidR="00B9129A" w:rsidRPr="004C33F7" w:rsidRDefault="00B9129A" w:rsidP="00B9129A">
            <w:pPr>
              <w:jc w:val="right"/>
              <w:rPr>
                <w:sz w:val="17"/>
                <w:szCs w:val="17"/>
              </w:rPr>
            </w:pPr>
          </w:p>
        </w:tc>
        <w:tc>
          <w:tcPr>
            <w:tcW w:w="266" w:type="pct"/>
            <w:tcBorders>
              <w:top w:val="nil"/>
              <w:left w:val="nil"/>
              <w:bottom w:val="nil"/>
              <w:right w:val="nil"/>
            </w:tcBorders>
            <w:shd w:val="clear" w:color="auto" w:fill="auto"/>
            <w:noWrap/>
            <w:vAlign w:val="bottom"/>
            <w:hideMark/>
          </w:tcPr>
          <w:p w14:paraId="3A07607D" w14:textId="77777777" w:rsidR="00B9129A" w:rsidRPr="004C33F7" w:rsidRDefault="00B9129A" w:rsidP="00B9129A">
            <w:pPr>
              <w:jc w:val="right"/>
              <w:rPr>
                <w:sz w:val="17"/>
                <w:szCs w:val="17"/>
              </w:rPr>
            </w:pPr>
          </w:p>
        </w:tc>
        <w:tc>
          <w:tcPr>
            <w:tcW w:w="509" w:type="pct"/>
            <w:tcBorders>
              <w:top w:val="nil"/>
              <w:left w:val="nil"/>
              <w:bottom w:val="nil"/>
              <w:right w:val="nil"/>
            </w:tcBorders>
            <w:shd w:val="clear" w:color="auto" w:fill="auto"/>
            <w:noWrap/>
            <w:vAlign w:val="bottom"/>
            <w:hideMark/>
          </w:tcPr>
          <w:p w14:paraId="480D7B65" w14:textId="77777777" w:rsidR="00B9129A" w:rsidRPr="004C33F7" w:rsidRDefault="00B9129A" w:rsidP="00B9129A">
            <w:pPr>
              <w:jc w:val="right"/>
              <w:rPr>
                <w:sz w:val="17"/>
                <w:szCs w:val="17"/>
              </w:rPr>
            </w:pPr>
          </w:p>
        </w:tc>
      </w:tr>
      <w:tr w:rsidR="006832DE" w:rsidRPr="004C33F7" w14:paraId="3528CED0" w14:textId="77777777" w:rsidTr="00B9129A">
        <w:trPr>
          <w:trHeight w:val="220"/>
        </w:trPr>
        <w:tc>
          <w:tcPr>
            <w:tcW w:w="762" w:type="pct"/>
            <w:tcBorders>
              <w:top w:val="nil"/>
              <w:left w:val="nil"/>
              <w:right w:val="nil"/>
            </w:tcBorders>
            <w:shd w:val="clear" w:color="auto" w:fill="auto"/>
            <w:noWrap/>
            <w:vAlign w:val="center"/>
            <w:hideMark/>
          </w:tcPr>
          <w:p w14:paraId="6543C728" w14:textId="77777777" w:rsidR="00B9129A" w:rsidRPr="004C33F7" w:rsidRDefault="00B9129A" w:rsidP="00B9129A">
            <w:pPr>
              <w:rPr>
                <w:color w:val="000000"/>
                <w:sz w:val="17"/>
                <w:szCs w:val="17"/>
              </w:rPr>
            </w:pPr>
            <w:r w:rsidRPr="004C33F7">
              <w:rPr>
                <w:color w:val="000000"/>
                <w:sz w:val="17"/>
                <w:szCs w:val="17"/>
              </w:rPr>
              <w:t>Uncorrected</w:t>
            </w:r>
          </w:p>
        </w:tc>
        <w:tc>
          <w:tcPr>
            <w:tcW w:w="185" w:type="pct"/>
            <w:tcBorders>
              <w:top w:val="nil"/>
              <w:left w:val="nil"/>
              <w:right w:val="nil"/>
            </w:tcBorders>
            <w:shd w:val="clear" w:color="auto" w:fill="auto"/>
            <w:noWrap/>
            <w:vAlign w:val="center"/>
            <w:hideMark/>
          </w:tcPr>
          <w:p w14:paraId="743C3679" w14:textId="77777777" w:rsidR="00B9129A" w:rsidRPr="004C33F7" w:rsidRDefault="00B9129A" w:rsidP="00B9129A">
            <w:pPr>
              <w:jc w:val="right"/>
              <w:rPr>
                <w:color w:val="000000"/>
                <w:sz w:val="17"/>
                <w:szCs w:val="17"/>
              </w:rPr>
            </w:pPr>
            <w:r w:rsidRPr="004C33F7">
              <w:rPr>
                <w:color w:val="000000"/>
                <w:sz w:val="17"/>
                <w:szCs w:val="17"/>
              </w:rPr>
              <w:t>833</w:t>
            </w:r>
          </w:p>
        </w:tc>
        <w:tc>
          <w:tcPr>
            <w:tcW w:w="172" w:type="pct"/>
            <w:tcBorders>
              <w:top w:val="nil"/>
              <w:left w:val="nil"/>
              <w:right w:val="nil"/>
            </w:tcBorders>
            <w:shd w:val="clear" w:color="auto" w:fill="auto"/>
            <w:noWrap/>
            <w:vAlign w:val="center"/>
            <w:hideMark/>
          </w:tcPr>
          <w:p w14:paraId="4502C435" w14:textId="77777777" w:rsidR="00B9129A" w:rsidRPr="004C33F7" w:rsidRDefault="00B9129A" w:rsidP="00B9129A">
            <w:pPr>
              <w:jc w:val="right"/>
              <w:rPr>
                <w:color w:val="000000"/>
                <w:sz w:val="17"/>
                <w:szCs w:val="17"/>
              </w:rPr>
            </w:pPr>
            <w:r w:rsidRPr="004C33F7">
              <w:rPr>
                <w:color w:val="000000"/>
                <w:sz w:val="17"/>
                <w:szCs w:val="17"/>
              </w:rPr>
              <w:t>24.8</w:t>
            </w:r>
          </w:p>
        </w:tc>
        <w:tc>
          <w:tcPr>
            <w:tcW w:w="293" w:type="pct"/>
            <w:tcBorders>
              <w:top w:val="nil"/>
              <w:left w:val="nil"/>
              <w:right w:val="nil"/>
            </w:tcBorders>
            <w:shd w:val="clear" w:color="auto" w:fill="auto"/>
            <w:noWrap/>
            <w:vAlign w:val="center"/>
            <w:hideMark/>
          </w:tcPr>
          <w:p w14:paraId="162DEFA9" w14:textId="77777777" w:rsidR="00B9129A" w:rsidRPr="004C33F7" w:rsidRDefault="00B9129A" w:rsidP="00B9129A">
            <w:pPr>
              <w:jc w:val="right"/>
              <w:rPr>
                <w:color w:val="000000"/>
                <w:sz w:val="17"/>
                <w:szCs w:val="17"/>
              </w:rPr>
            </w:pPr>
            <w:r w:rsidRPr="004C33F7">
              <w:rPr>
                <w:color w:val="000000"/>
                <w:sz w:val="17"/>
                <w:szCs w:val="17"/>
              </w:rPr>
              <w:t>21.9, 27.8</w:t>
            </w:r>
          </w:p>
        </w:tc>
        <w:tc>
          <w:tcPr>
            <w:tcW w:w="185" w:type="pct"/>
            <w:tcBorders>
              <w:top w:val="nil"/>
              <w:left w:val="nil"/>
              <w:right w:val="nil"/>
            </w:tcBorders>
            <w:shd w:val="clear" w:color="auto" w:fill="auto"/>
            <w:noWrap/>
            <w:vAlign w:val="center"/>
            <w:hideMark/>
          </w:tcPr>
          <w:p w14:paraId="7B4FE807" w14:textId="77777777" w:rsidR="00B9129A" w:rsidRPr="004C33F7" w:rsidRDefault="00B9129A" w:rsidP="00B9129A">
            <w:pPr>
              <w:jc w:val="right"/>
              <w:rPr>
                <w:color w:val="000000"/>
                <w:sz w:val="17"/>
                <w:szCs w:val="17"/>
              </w:rPr>
            </w:pPr>
            <w:r w:rsidRPr="004C33F7">
              <w:rPr>
                <w:color w:val="000000"/>
                <w:sz w:val="17"/>
                <w:szCs w:val="17"/>
              </w:rPr>
              <w:t>1209</w:t>
            </w:r>
          </w:p>
        </w:tc>
        <w:tc>
          <w:tcPr>
            <w:tcW w:w="172" w:type="pct"/>
            <w:tcBorders>
              <w:top w:val="nil"/>
              <w:left w:val="nil"/>
              <w:right w:val="nil"/>
            </w:tcBorders>
            <w:shd w:val="clear" w:color="auto" w:fill="auto"/>
            <w:noWrap/>
            <w:vAlign w:val="center"/>
            <w:hideMark/>
          </w:tcPr>
          <w:p w14:paraId="4385593E" w14:textId="77777777" w:rsidR="00B9129A" w:rsidRPr="004C33F7" w:rsidRDefault="00B9129A" w:rsidP="00B9129A">
            <w:pPr>
              <w:jc w:val="right"/>
              <w:rPr>
                <w:color w:val="000000"/>
                <w:sz w:val="17"/>
                <w:szCs w:val="17"/>
              </w:rPr>
            </w:pPr>
            <w:r w:rsidRPr="004C33F7">
              <w:rPr>
                <w:color w:val="000000"/>
                <w:sz w:val="17"/>
                <w:szCs w:val="17"/>
              </w:rPr>
              <w:t>21.1</w:t>
            </w:r>
          </w:p>
        </w:tc>
        <w:tc>
          <w:tcPr>
            <w:tcW w:w="293" w:type="pct"/>
            <w:tcBorders>
              <w:top w:val="nil"/>
              <w:left w:val="nil"/>
              <w:right w:val="nil"/>
            </w:tcBorders>
            <w:shd w:val="clear" w:color="auto" w:fill="auto"/>
            <w:noWrap/>
            <w:vAlign w:val="center"/>
            <w:hideMark/>
          </w:tcPr>
          <w:p w14:paraId="6DBD6D5F" w14:textId="77777777" w:rsidR="00B9129A" w:rsidRPr="004C33F7" w:rsidRDefault="00B9129A" w:rsidP="00B9129A">
            <w:pPr>
              <w:jc w:val="right"/>
              <w:rPr>
                <w:color w:val="000000"/>
                <w:sz w:val="17"/>
                <w:szCs w:val="17"/>
              </w:rPr>
            </w:pPr>
            <w:r w:rsidRPr="004C33F7">
              <w:rPr>
                <w:color w:val="000000"/>
                <w:sz w:val="17"/>
                <w:szCs w:val="17"/>
              </w:rPr>
              <w:t>18.8, 23.4</w:t>
            </w:r>
          </w:p>
        </w:tc>
        <w:tc>
          <w:tcPr>
            <w:tcW w:w="158" w:type="pct"/>
            <w:tcBorders>
              <w:top w:val="nil"/>
              <w:left w:val="nil"/>
              <w:right w:val="nil"/>
            </w:tcBorders>
            <w:shd w:val="clear" w:color="auto" w:fill="auto"/>
            <w:noWrap/>
            <w:vAlign w:val="center"/>
            <w:hideMark/>
          </w:tcPr>
          <w:p w14:paraId="1719CB27" w14:textId="77777777" w:rsidR="00B9129A" w:rsidRPr="004C33F7" w:rsidRDefault="00B9129A" w:rsidP="00B9129A">
            <w:pPr>
              <w:jc w:val="right"/>
              <w:rPr>
                <w:color w:val="000000"/>
                <w:sz w:val="17"/>
                <w:szCs w:val="17"/>
              </w:rPr>
            </w:pPr>
            <w:r w:rsidRPr="004C33F7">
              <w:rPr>
                <w:color w:val="000000"/>
                <w:sz w:val="17"/>
                <w:szCs w:val="17"/>
              </w:rPr>
              <w:t>309</w:t>
            </w:r>
          </w:p>
        </w:tc>
        <w:tc>
          <w:tcPr>
            <w:tcW w:w="172" w:type="pct"/>
            <w:tcBorders>
              <w:top w:val="nil"/>
              <w:left w:val="nil"/>
              <w:right w:val="nil"/>
            </w:tcBorders>
            <w:shd w:val="clear" w:color="auto" w:fill="auto"/>
            <w:noWrap/>
            <w:vAlign w:val="center"/>
            <w:hideMark/>
          </w:tcPr>
          <w:p w14:paraId="53935189" w14:textId="77777777" w:rsidR="00B9129A" w:rsidRPr="004C33F7" w:rsidRDefault="00B9129A" w:rsidP="00B9129A">
            <w:pPr>
              <w:jc w:val="right"/>
              <w:rPr>
                <w:color w:val="000000"/>
                <w:sz w:val="17"/>
                <w:szCs w:val="17"/>
              </w:rPr>
            </w:pPr>
            <w:r w:rsidRPr="004C33F7">
              <w:rPr>
                <w:color w:val="000000"/>
                <w:sz w:val="17"/>
                <w:szCs w:val="17"/>
              </w:rPr>
              <w:t>31.1</w:t>
            </w:r>
          </w:p>
        </w:tc>
        <w:tc>
          <w:tcPr>
            <w:tcW w:w="293" w:type="pct"/>
            <w:tcBorders>
              <w:top w:val="nil"/>
              <w:left w:val="nil"/>
              <w:right w:val="nil"/>
            </w:tcBorders>
            <w:shd w:val="clear" w:color="auto" w:fill="auto"/>
            <w:noWrap/>
            <w:vAlign w:val="center"/>
            <w:hideMark/>
          </w:tcPr>
          <w:p w14:paraId="55ABE1B7" w14:textId="77777777" w:rsidR="00B9129A" w:rsidRPr="004C33F7" w:rsidRDefault="00B9129A" w:rsidP="00B9129A">
            <w:pPr>
              <w:jc w:val="right"/>
              <w:rPr>
                <w:color w:val="000000"/>
                <w:sz w:val="17"/>
                <w:szCs w:val="17"/>
              </w:rPr>
            </w:pPr>
            <w:r w:rsidRPr="004C33F7">
              <w:rPr>
                <w:color w:val="000000"/>
                <w:sz w:val="17"/>
                <w:szCs w:val="17"/>
              </w:rPr>
              <w:t>25.9, 36.3</w:t>
            </w:r>
          </w:p>
        </w:tc>
        <w:tc>
          <w:tcPr>
            <w:tcW w:w="158" w:type="pct"/>
            <w:tcBorders>
              <w:top w:val="nil"/>
              <w:left w:val="nil"/>
              <w:right w:val="nil"/>
            </w:tcBorders>
            <w:shd w:val="clear" w:color="auto" w:fill="auto"/>
            <w:noWrap/>
            <w:vAlign w:val="center"/>
            <w:hideMark/>
          </w:tcPr>
          <w:p w14:paraId="3DFF075E" w14:textId="77777777" w:rsidR="00B9129A" w:rsidRPr="004C33F7" w:rsidRDefault="00B9129A" w:rsidP="00B9129A">
            <w:pPr>
              <w:jc w:val="right"/>
              <w:rPr>
                <w:color w:val="000000"/>
                <w:sz w:val="17"/>
                <w:szCs w:val="17"/>
              </w:rPr>
            </w:pPr>
            <w:r w:rsidRPr="004C33F7">
              <w:rPr>
                <w:color w:val="000000"/>
                <w:sz w:val="17"/>
                <w:szCs w:val="17"/>
              </w:rPr>
              <w:t>n/a</w:t>
            </w:r>
          </w:p>
        </w:tc>
        <w:tc>
          <w:tcPr>
            <w:tcW w:w="172" w:type="pct"/>
            <w:tcBorders>
              <w:top w:val="nil"/>
              <w:left w:val="nil"/>
              <w:right w:val="nil"/>
            </w:tcBorders>
            <w:shd w:val="clear" w:color="auto" w:fill="auto"/>
            <w:noWrap/>
            <w:vAlign w:val="center"/>
            <w:hideMark/>
          </w:tcPr>
          <w:p w14:paraId="7BCA6B79" w14:textId="77777777" w:rsidR="00B9129A" w:rsidRPr="004C33F7" w:rsidRDefault="00B9129A" w:rsidP="00B9129A">
            <w:pPr>
              <w:jc w:val="right"/>
              <w:rPr>
                <w:color w:val="000000"/>
                <w:sz w:val="17"/>
                <w:szCs w:val="17"/>
              </w:rPr>
            </w:pPr>
            <w:r w:rsidRPr="004C33F7">
              <w:rPr>
                <w:color w:val="000000"/>
                <w:sz w:val="17"/>
                <w:szCs w:val="17"/>
              </w:rPr>
              <w:t>n/a</w:t>
            </w:r>
          </w:p>
        </w:tc>
        <w:tc>
          <w:tcPr>
            <w:tcW w:w="293" w:type="pct"/>
            <w:tcBorders>
              <w:top w:val="nil"/>
              <w:left w:val="nil"/>
              <w:right w:val="nil"/>
            </w:tcBorders>
            <w:shd w:val="clear" w:color="auto" w:fill="auto"/>
            <w:noWrap/>
            <w:vAlign w:val="center"/>
            <w:hideMark/>
          </w:tcPr>
          <w:p w14:paraId="1F8A085B" w14:textId="77777777" w:rsidR="00B9129A" w:rsidRPr="004C33F7" w:rsidRDefault="00B9129A" w:rsidP="00B9129A">
            <w:pPr>
              <w:jc w:val="right"/>
              <w:rPr>
                <w:color w:val="000000"/>
                <w:sz w:val="17"/>
                <w:szCs w:val="17"/>
              </w:rPr>
            </w:pPr>
            <w:r w:rsidRPr="004C33F7">
              <w:rPr>
                <w:color w:val="000000"/>
                <w:sz w:val="17"/>
                <w:szCs w:val="17"/>
              </w:rPr>
              <w:t>n/a</w:t>
            </w:r>
          </w:p>
        </w:tc>
        <w:tc>
          <w:tcPr>
            <w:tcW w:w="158" w:type="pct"/>
            <w:tcBorders>
              <w:top w:val="nil"/>
              <w:left w:val="nil"/>
              <w:right w:val="nil"/>
            </w:tcBorders>
            <w:shd w:val="clear" w:color="auto" w:fill="auto"/>
            <w:noWrap/>
            <w:vAlign w:val="center"/>
            <w:hideMark/>
          </w:tcPr>
          <w:p w14:paraId="0D6F473B" w14:textId="77777777" w:rsidR="00B9129A" w:rsidRPr="004C33F7" w:rsidRDefault="00B9129A" w:rsidP="00B9129A">
            <w:pPr>
              <w:jc w:val="right"/>
              <w:rPr>
                <w:color w:val="000000"/>
                <w:sz w:val="17"/>
                <w:szCs w:val="17"/>
              </w:rPr>
            </w:pPr>
            <w:r w:rsidRPr="004C33F7">
              <w:rPr>
                <w:color w:val="000000"/>
                <w:sz w:val="17"/>
                <w:szCs w:val="17"/>
              </w:rPr>
              <w:t>745</w:t>
            </w:r>
          </w:p>
        </w:tc>
        <w:tc>
          <w:tcPr>
            <w:tcW w:w="172" w:type="pct"/>
            <w:tcBorders>
              <w:top w:val="nil"/>
              <w:left w:val="nil"/>
              <w:right w:val="nil"/>
            </w:tcBorders>
            <w:shd w:val="clear" w:color="auto" w:fill="auto"/>
            <w:noWrap/>
            <w:vAlign w:val="center"/>
            <w:hideMark/>
          </w:tcPr>
          <w:p w14:paraId="010C5072" w14:textId="77777777" w:rsidR="00B9129A" w:rsidRPr="004C33F7" w:rsidRDefault="00B9129A" w:rsidP="00B9129A">
            <w:pPr>
              <w:jc w:val="right"/>
              <w:rPr>
                <w:color w:val="000000"/>
                <w:sz w:val="17"/>
                <w:szCs w:val="17"/>
              </w:rPr>
            </w:pPr>
            <w:r w:rsidRPr="004C33F7">
              <w:rPr>
                <w:color w:val="000000"/>
                <w:sz w:val="17"/>
                <w:szCs w:val="17"/>
              </w:rPr>
              <w:t>16.5</w:t>
            </w:r>
          </w:p>
        </w:tc>
        <w:tc>
          <w:tcPr>
            <w:tcW w:w="293" w:type="pct"/>
            <w:tcBorders>
              <w:top w:val="nil"/>
              <w:left w:val="nil"/>
              <w:right w:val="nil"/>
            </w:tcBorders>
            <w:shd w:val="clear" w:color="auto" w:fill="auto"/>
            <w:noWrap/>
            <w:vAlign w:val="center"/>
            <w:hideMark/>
          </w:tcPr>
          <w:p w14:paraId="5076C6C2" w14:textId="77777777" w:rsidR="00B9129A" w:rsidRPr="004C33F7" w:rsidRDefault="00B9129A" w:rsidP="00B9129A">
            <w:pPr>
              <w:jc w:val="right"/>
              <w:rPr>
                <w:color w:val="000000"/>
                <w:sz w:val="17"/>
                <w:szCs w:val="17"/>
              </w:rPr>
            </w:pPr>
            <w:r w:rsidRPr="004C33F7">
              <w:rPr>
                <w:color w:val="000000"/>
                <w:sz w:val="17"/>
                <w:szCs w:val="17"/>
              </w:rPr>
              <w:t>13.8, 19.2</w:t>
            </w:r>
          </w:p>
        </w:tc>
        <w:tc>
          <w:tcPr>
            <w:tcW w:w="293" w:type="pct"/>
            <w:tcBorders>
              <w:top w:val="nil"/>
              <w:left w:val="nil"/>
              <w:right w:val="nil"/>
            </w:tcBorders>
            <w:shd w:val="clear" w:color="auto" w:fill="auto"/>
            <w:noWrap/>
            <w:vAlign w:val="bottom"/>
            <w:hideMark/>
          </w:tcPr>
          <w:p w14:paraId="77B3D3CB" w14:textId="3A36CE92" w:rsidR="00B9129A" w:rsidRPr="004C33F7" w:rsidRDefault="00B9129A" w:rsidP="00B9129A">
            <w:pPr>
              <w:jc w:val="right"/>
              <w:rPr>
                <w:color w:val="000000"/>
                <w:sz w:val="17"/>
                <w:szCs w:val="17"/>
              </w:rPr>
            </w:pPr>
            <w:r w:rsidRPr="004C33F7">
              <w:rPr>
                <w:color w:val="000000"/>
                <w:sz w:val="17"/>
                <w:szCs w:val="17"/>
              </w:rPr>
              <w:t>3096</w:t>
            </w:r>
          </w:p>
        </w:tc>
        <w:tc>
          <w:tcPr>
            <w:tcW w:w="266" w:type="pct"/>
            <w:tcBorders>
              <w:top w:val="nil"/>
              <w:left w:val="nil"/>
              <w:right w:val="nil"/>
            </w:tcBorders>
            <w:shd w:val="clear" w:color="auto" w:fill="auto"/>
            <w:noWrap/>
            <w:vAlign w:val="bottom"/>
            <w:hideMark/>
          </w:tcPr>
          <w:p w14:paraId="48D11DD0" w14:textId="639F984B" w:rsidR="00B9129A" w:rsidRPr="004C33F7" w:rsidRDefault="00B9129A" w:rsidP="00B9129A">
            <w:pPr>
              <w:jc w:val="right"/>
              <w:rPr>
                <w:color w:val="000000"/>
                <w:sz w:val="17"/>
                <w:szCs w:val="17"/>
              </w:rPr>
            </w:pPr>
            <w:r w:rsidRPr="004C33F7">
              <w:rPr>
                <w:color w:val="000000"/>
                <w:sz w:val="17"/>
                <w:szCs w:val="17"/>
              </w:rPr>
              <w:t>22.0</w:t>
            </w:r>
          </w:p>
        </w:tc>
        <w:tc>
          <w:tcPr>
            <w:tcW w:w="509" w:type="pct"/>
            <w:tcBorders>
              <w:top w:val="nil"/>
              <w:left w:val="nil"/>
              <w:right w:val="nil"/>
            </w:tcBorders>
            <w:shd w:val="clear" w:color="auto" w:fill="auto"/>
            <w:noWrap/>
            <w:vAlign w:val="bottom"/>
            <w:hideMark/>
          </w:tcPr>
          <w:p w14:paraId="19719333" w14:textId="7CA26C9A" w:rsidR="00B9129A" w:rsidRPr="004C33F7" w:rsidRDefault="00B9129A" w:rsidP="00B9129A">
            <w:pPr>
              <w:jc w:val="right"/>
              <w:rPr>
                <w:color w:val="000000"/>
                <w:sz w:val="17"/>
                <w:szCs w:val="17"/>
              </w:rPr>
            </w:pPr>
            <w:r w:rsidRPr="004C33F7">
              <w:rPr>
                <w:color w:val="000000"/>
                <w:sz w:val="17"/>
                <w:szCs w:val="17"/>
              </w:rPr>
              <w:t>20.5, 23.5</w:t>
            </w:r>
          </w:p>
        </w:tc>
      </w:tr>
      <w:tr w:rsidR="006832DE" w:rsidRPr="004C33F7" w14:paraId="00731B12" w14:textId="77777777" w:rsidTr="00B9129A">
        <w:trPr>
          <w:trHeight w:val="220"/>
        </w:trPr>
        <w:tc>
          <w:tcPr>
            <w:tcW w:w="762" w:type="pct"/>
            <w:tcBorders>
              <w:top w:val="nil"/>
              <w:left w:val="nil"/>
              <w:bottom w:val="single" w:sz="4" w:space="0" w:color="auto"/>
              <w:right w:val="nil"/>
            </w:tcBorders>
            <w:shd w:val="clear" w:color="auto" w:fill="auto"/>
            <w:noWrap/>
            <w:vAlign w:val="center"/>
            <w:hideMark/>
          </w:tcPr>
          <w:p w14:paraId="7992DFBF" w14:textId="77777777" w:rsidR="00B9129A" w:rsidRPr="004C33F7" w:rsidRDefault="00B9129A" w:rsidP="00B9129A">
            <w:pPr>
              <w:rPr>
                <w:color w:val="000000"/>
                <w:sz w:val="17"/>
                <w:szCs w:val="17"/>
              </w:rPr>
            </w:pPr>
            <w:r w:rsidRPr="004C33F7">
              <w:rPr>
                <w:color w:val="000000"/>
                <w:sz w:val="17"/>
                <w:szCs w:val="17"/>
              </w:rPr>
              <w:t>Inflammation/malaria corrected</w:t>
            </w:r>
          </w:p>
        </w:tc>
        <w:tc>
          <w:tcPr>
            <w:tcW w:w="185" w:type="pct"/>
            <w:tcBorders>
              <w:top w:val="nil"/>
              <w:left w:val="nil"/>
              <w:bottom w:val="single" w:sz="4" w:space="0" w:color="auto"/>
              <w:right w:val="nil"/>
            </w:tcBorders>
            <w:shd w:val="clear" w:color="auto" w:fill="auto"/>
            <w:noWrap/>
            <w:vAlign w:val="center"/>
            <w:hideMark/>
          </w:tcPr>
          <w:p w14:paraId="129E8898" w14:textId="77777777" w:rsidR="00B9129A" w:rsidRPr="004C33F7" w:rsidRDefault="00B9129A" w:rsidP="00B9129A">
            <w:pPr>
              <w:jc w:val="right"/>
              <w:rPr>
                <w:color w:val="000000"/>
                <w:sz w:val="17"/>
                <w:szCs w:val="17"/>
              </w:rPr>
            </w:pPr>
            <w:r w:rsidRPr="004C33F7">
              <w:rPr>
                <w:color w:val="000000"/>
                <w:sz w:val="17"/>
                <w:szCs w:val="17"/>
              </w:rPr>
              <w:t>731</w:t>
            </w:r>
          </w:p>
        </w:tc>
        <w:tc>
          <w:tcPr>
            <w:tcW w:w="172" w:type="pct"/>
            <w:tcBorders>
              <w:top w:val="nil"/>
              <w:left w:val="nil"/>
              <w:bottom w:val="single" w:sz="4" w:space="0" w:color="auto"/>
              <w:right w:val="nil"/>
            </w:tcBorders>
            <w:shd w:val="clear" w:color="auto" w:fill="auto"/>
            <w:noWrap/>
            <w:vAlign w:val="center"/>
            <w:hideMark/>
          </w:tcPr>
          <w:p w14:paraId="66EAD967" w14:textId="77777777" w:rsidR="00B9129A" w:rsidRPr="004C33F7" w:rsidRDefault="00B9129A" w:rsidP="00B9129A">
            <w:pPr>
              <w:jc w:val="right"/>
              <w:rPr>
                <w:color w:val="000000"/>
                <w:sz w:val="17"/>
                <w:szCs w:val="17"/>
              </w:rPr>
            </w:pPr>
            <w:r w:rsidRPr="004C33F7">
              <w:rPr>
                <w:color w:val="000000"/>
                <w:sz w:val="17"/>
                <w:szCs w:val="17"/>
              </w:rPr>
              <w:t>41.3</w:t>
            </w:r>
          </w:p>
        </w:tc>
        <w:tc>
          <w:tcPr>
            <w:tcW w:w="293" w:type="pct"/>
            <w:tcBorders>
              <w:top w:val="nil"/>
              <w:left w:val="nil"/>
              <w:bottom w:val="single" w:sz="4" w:space="0" w:color="auto"/>
              <w:right w:val="nil"/>
            </w:tcBorders>
            <w:shd w:val="clear" w:color="auto" w:fill="auto"/>
            <w:noWrap/>
            <w:vAlign w:val="center"/>
            <w:hideMark/>
          </w:tcPr>
          <w:p w14:paraId="5AA3285F" w14:textId="77777777" w:rsidR="00B9129A" w:rsidRPr="004C33F7" w:rsidRDefault="00B9129A" w:rsidP="00B9129A">
            <w:pPr>
              <w:jc w:val="right"/>
              <w:rPr>
                <w:color w:val="000000"/>
                <w:sz w:val="17"/>
                <w:szCs w:val="17"/>
              </w:rPr>
            </w:pPr>
            <w:r w:rsidRPr="004C33F7">
              <w:rPr>
                <w:color w:val="000000"/>
                <w:sz w:val="17"/>
                <w:szCs w:val="17"/>
              </w:rPr>
              <w:t>37.7, 44.9</w:t>
            </w:r>
          </w:p>
        </w:tc>
        <w:tc>
          <w:tcPr>
            <w:tcW w:w="185" w:type="pct"/>
            <w:tcBorders>
              <w:top w:val="nil"/>
              <w:left w:val="nil"/>
              <w:bottom w:val="single" w:sz="4" w:space="0" w:color="auto"/>
              <w:right w:val="nil"/>
            </w:tcBorders>
            <w:shd w:val="clear" w:color="auto" w:fill="auto"/>
            <w:noWrap/>
            <w:vAlign w:val="center"/>
            <w:hideMark/>
          </w:tcPr>
          <w:p w14:paraId="4050AA31" w14:textId="77777777" w:rsidR="00B9129A" w:rsidRPr="004C33F7" w:rsidRDefault="00B9129A" w:rsidP="00B9129A">
            <w:pPr>
              <w:jc w:val="right"/>
              <w:rPr>
                <w:color w:val="000000"/>
                <w:sz w:val="17"/>
                <w:szCs w:val="17"/>
              </w:rPr>
            </w:pPr>
            <w:r w:rsidRPr="004C33F7">
              <w:rPr>
                <w:color w:val="000000"/>
                <w:sz w:val="17"/>
                <w:szCs w:val="17"/>
              </w:rPr>
              <w:t>1177</w:t>
            </w:r>
          </w:p>
        </w:tc>
        <w:tc>
          <w:tcPr>
            <w:tcW w:w="172" w:type="pct"/>
            <w:tcBorders>
              <w:top w:val="nil"/>
              <w:left w:val="nil"/>
              <w:bottom w:val="single" w:sz="4" w:space="0" w:color="auto"/>
              <w:right w:val="nil"/>
            </w:tcBorders>
            <w:shd w:val="clear" w:color="auto" w:fill="auto"/>
            <w:noWrap/>
            <w:vAlign w:val="center"/>
            <w:hideMark/>
          </w:tcPr>
          <w:p w14:paraId="719DDFEE" w14:textId="77777777" w:rsidR="00B9129A" w:rsidRPr="004C33F7" w:rsidRDefault="00B9129A" w:rsidP="00B9129A">
            <w:pPr>
              <w:jc w:val="right"/>
              <w:rPr>
                <w:color w:val="000000"/>
                <w:sz w:val="17"/>
                <w:szCs w:val="17"/>
              </w:rPr>
            </w:pPr>
            <w:r w:rsidRPr="004C33F7">
              <w:rPr>
                <w:color w:val="000000"/>
                <w:sz w:val="17"/>
                <w:szCs w:val="17"/>
              </w:rPr>
              <w:t>30.8</w:t>
            </w:r>
          </w:p>
        </w:tc>
        <w:tc>
          <w:tcPr>
            <w:tcW w:w="293" w:type="pct"/>
            <w:tcBorders>
              <w:top w:val="nil"/>
              <w:left w:val="nil"/>
              <w:bottom w:val="single" w:sz="4" w:space="0" w:color="auto"/>
              <w:right w:val="nil"/>
            </w:tcBorders>
            <w:shd w:val="clear" w:color="auto" w:fill="auto"/>
            <w:noWrap/>
            <w:vAlign w:val="center"/>
            <w:hideMark/>
          </w:tcPr>
          <w:p w14:paraId="50A4AE43" w14:textId="77777777" w:rsidR="00B9129A" w:rsidRPr="004C33F7" w:rsidRDefault="00B9129A" w:rsidP="00B9129A">
            <w:pPr>
              <w:jc w:val="right"/>
              <w:rPr>
                <w:color w:val="000000"/>
                <w:sz w:val="17"/>
                <w:szCs w:val="17"/>
              </w:rPr>
            </w:pPr>
            <w:r w:rsidRPr="004C33F7">
              <w:rPr>
                <w:color w:val="000000"/>
                <w:sz w:val="17"/>
                <w:szCs w:val="17"/>
              </w:rPr>
              <w:t>28.1, 33.4</w:t>
            </w:r>
          </w:p>
        </w:tc>
        <w:tc>
          <w:tcPr>
            <w:tcW w:w="158" w:type="pct"/>
            <w:tcBorders>
              <w:top w:val="nil"/>
              <w:left w:val="nil"/>
              <w:bottom w:val="single" w:sz="4" w:space="0" w:color="auto"/>
              <w:right w:val="nil"/>
            </w:tcBorders>
            <w:shd w:val="clear" w:color="auto" w:fill="auto"/>
            <w:noWrap/>
            <w:vAlign w:val="center"/>
            <w:hideMark/>
          </w:tcPr>
          <w:p w14:paraId="58BE2378" w14:textId="77777777" w:rsidR="00B9129A" w:rsidRPr="004C33F7" w:rsidRDefault="00B9129A" w:rsidP="00B9129A">
            <w:pPr>
              <w:jc w:val="right"/>
              <w:rPr>
                <w:color w:val="000000"/>
                <w:sz w:val="17"/>
                <w:szCs w:val="17"/>
              </w:rPr>
            </w:pPr>
            <w:r w:rsidRPr="004C33F7">
              <w:rPr>
                <w:color w:val="000000"/>
                <w:sz w:val="17"/>
                <w:szCs w:val="17"/>
              </w:rPr>
              <w:t>290</w:t>
            </w:r>
          </w:p>
        </w:tc>
        <w:tc>
          <w:tcPr>
            <w:tcW w:w="172" w:type="pct"/>
            <w:tcBorders>
              <w:top w:val="nil"/>
              <w:left w:val="nil"/>
              <w:bottom w:val="single" w:sz="4" w:space="0" w:color="auto"/>
              <w:right w:val="nil"/>
            </w:tcBorders>
            <w:shd w:val="clear" w:color="auto" w:fill="auto"/>
            <w:noWrap/>
            <w:vAlign w:val="center"/>
            <w:hideMark/>
          </w:tcPr>
          <w:p w14:paraId="11639859" w14:textId="77777777" w:rsidR="00B9129A" w:rsidRPr="004C33F7" w:rsidRDefault="00B9129A" w:rsidP="00B9129A">
            <w:pPr>
              <w:jc w:val="right"/>
              <w:rPr>
                <w:color w:val="000000"/>
                <w:sz w:val="17"/>
                <w:szCs w:val="17"/>
              </w:rPr>
            </w:pPr>
            <w:r w:rsidRPr="004C33F7">
              <w:rPr>
                <w:color w:val="000000"/>
                <w:sz w:val="17"/>
                <w:szCs w:val="17"/>
              </w:rPr>
              <w:t>55.5</w:t>
            </w:r>
          </w:p>
        </w:tc>
        <w:tc>
          <w:tcPr>
            <w:tcW w:w="293" w:type="pct"/>
            <w:tcBorders>
              <w:top w:val="nil"/>
              <w:left w:val="nil"/>
              <w:bottom w:val="single" w:sz="4" w:space="0" w:color="auto"/>
              <w:right w:val="nil"/>
            </w:tcBorders>
            <w:shd w:val="clear" w:color="auto" w:fill="auto"/>
            <w:noWrap/>
            <w:vAlign w:val="center"/>
            <w:hideMark/>
          </w:tcPr>
          <w:p w14:paraId="34D85B6F" w14:textId="77777777" w:rsidR="00B9129A" w:rsidRPr="004C33F7" w:rsidRDefault="00B9129A" w:rsidP="00B9129A">
            <w:pPr>
              <w:jc w:val="right"/>
              <w:rPr>
                <w:color w:val="000000"/>
                <w:sz w:val="17"/>
                <w:szCs w:val="17"/>
              </w:rPr>
            </w:pPr>
            <w:r w:rsidRPr="004C33F7">
              <w:rPr>
                <w:color w:val="000000"/>
                <w:sz w:val="17"/>
                <w:szCs w:val="17"/>
              </w:rPr>
              <w:t>49.8, 61.3</w:t>
            </w:r>
          </w:p>
        </w:tc>
        <w:tc>
          <w:tcPr>
            <w:tcW w:w="158" w:type="pct"/>
            <w:tcBorders>
              <w:top w:val="nil"/>
              <w:left w:val="nil"/>
              <w:bottom w:val="single" w:sz="4" w:space="0" w:color="auto"/>
              <w:right w:val="nil"/>
            </w:tcBorders>
            <w:shd w:val="clear" w:color="auto" w:fill="auto"/>
            <w:noWrap/>
            <w:vAlign w:val="center"/>
            <w:hideMark/>
          </w:tcPr>
          <w:p w14:paraId="6B3887A4" w14:textId="77777777" w:rsidR="00B9129A" w:rsidRPr="004C33F7" w:rsidRDefault="00B9129A" w:rsidP="00B9129A">
            <w:pPr>
              <w:jc w:val="right"/>
              <w:rPr>
                <w:color w:val="000000"/>
                <w:sz w:val="17"/>
                <w:szCs w:val="17"/>
              </w:rPr>
            </w:pPr>
            <w:r w:rsidRPr="004C33F7">
              <w:rPr>
                <w:color w:val="000000"/>
                <w:sz w:val="17"/>
                <w:szCs w:val="17"/>
              </w:rPr>
              <w:t>n/a</w:t>
            </w:r>
          </w:p>
        </w:tc>
        <w:tc>
          <w:tcPr>
            <w:tcW w:w="172" w:type="pct"/>
            <w:tcBorders>
              <w:top w:val="nil"/>
              <w:left w:val="nil"/>
              <w:bottom w:val="single" w:sz="4" w:space="0" w:color="auto"/>
              <w:right w:val="nil"/>
            </w:tcBorders>
            <w:shd w:val="clear" w:color="auto" w:fill="auto"/>
            <w:noWrap/>
            <w:vAlign w:val="center"/>
            <w:hideMark/>
          </w:tcPr>
          <w:p w14:paraId="72B88201" w14:textId="77777777" w:rsidR="00B9129A" w:rsidRPr="004C33F7" w:rsidRDefault="00B9129A" w:rsidP="00B9129A">
            <w:pPr>
              <w:jc w:val="right"/>
              <w:rPr>
                <w:color w:val="000000"/>
                <w:sz w:val="17"/>
                <w:szCs w:val="17"/>
              </w:rPr>
            </w:pPr>
            <w:r w:rsidRPr="004C33F7">
              <w:rPr>
                <w:color w:val="000000"/>
                <w:sz w:val="17"/>
                <w:szCs w:val="17"/>
              </w:rPr>
              <w:t>n/a</w:t>
            </w:r>
          </w:p>
        </w:tc>
        <w:tc>
          <w:tcPr>
            <w:tcW w:w="293" w:type="pct"/>
            <w:tcBorders>
              <w:top w:val="nil"/>
              <w:left w:val="nil"/>
              <w:bottom w:val="single" w:sz="4" w:space="0" w:color="auto"/>
              <w:right w:val="nil"/>
            </w:tcBorders>
            <w:shd w:val="clear" w:color="auto" w:fill="auto"/>
            <w:noWrap/>
            <w:vAlign w:val="center"/>
            <w:hideMark/>
          </w:tcPr>
          <w:p w14:paraId="2B606211" w14:textId="77777777" w:rsidR="00B9129A" w:rsidRPr="004C33F7" w:rsidRDefault="00B9129A" w:rsidP="00B9129A">
            <w:pPr>
              <w:jc w:val="right"/>
              <w:rPr>
                <w:color w:val="000000"/>
                <w:sz w:val="17"/>
                <w:szCs w:val="17"/>
              </w:rPr>
            </w:pPr>
            <w:r w:rsidRPr="004C33F7">
              <w:rPr>
                <w:color w:val="000000"/>
                <w:sz w:val="17"/>
                <w:szCs w:val="17"/>
              </w:rPr>
              <w:t>n/a</w:t>
            </w:r>
          </w:p>
        </w:tc>
        <w:tc>
          <w:tcPr>
            <w:tcW w:w="158" w:type="pct"/>
            <w:tcBorders>
              <w:top w:val="nil"/>
              <w:left w:val="nil"/>
              <w:bottom w:val="single" w:sz="4" w:space="0" w:color="auto"/>
              <w:right w:val="nil"/>
            </w:tcBorders>
            <w:shd w:val="clear" w:color="auto" w:fill="auto"/>
            <w:noWrap/>
            <w:vAlign w:val="center"/>
            <w:hideMark/>
          </w:tcPr>
          <w:p w14:paraId="2B9EE9D6" w14:textId="77777777" w:rsidR="00B9129A" w:rsidRPr="004C33F7" w:rsidRDefault="00B9129A" w:rsidP="00B9129A">
            <w:pPr>
              <w:jc w:val="right"/>
              <w:rPr>
                <w:color w:val="000000"/>
                <w:sz w:val="17"/>
                <w:szCs w:val="17"/>
              </w:rPr>
            </w:pPr>
            <w:r w:rsidRPr="004C33F7">
              <w:rPr>
                <w:color w:val="000000"/>
                <w:sz w:val="17"/>
                <w:szCs w:val="17"/>
              </w:rPr>
              <w:t>735</w:t>
            </w:r>
          </w:p>
        </w:tc>
        <w:tc>
          <w:tcPr>
            <w:tcW w:w="172" w:type="pct"/>
            <w:tcBorders>
              <w:top w:val="nil"/>
              <w:left w:val="nil"/>
              <w:bottom w:val="single" w:sz="4" w:space="0" w:color="auto"/>
              <w:right w:val="nil"/>
            </w:tcBorders>
            <w:shd w:val="clear" w:color="auto" w:fill="auto"/>
            <w:noWrap/>
            <w:vAlign w:val="center"/>
            <w:hideMark/>
          </w:tcPr>
          <w:p w14:paraId="0A7D9169" w14:textId="77777777" w:rsidR="00B9129A" w:rsidRPr="004C33F7" w:rsidRDefault="00B9129A" w:rsidP="00B9129A">
            <w:pPr>
              <w:jc w:val="right"/>
              <w:rPr>
                <w:color w:val="000000"/>
                <w:sz w:val="17"/>
                <w:szCs w:val="17"/>
              </w:rPr>
            </w:pPr>
            <w:r w:rsidRPr="004C33F7">
              <w:rPr>
                <w:color w:val="000000"/>
                <w:sz w:val="17"/>
                <w:szCs w:val="17"/>
              </w:rPr>
              <w:t>27.6</w:t>
            </w:r>
          </w:p>
        </w:tc>
        <w:tc>
          <w:tcPr>
            <w:tcW w:w="293" w:type="pct"/>
            <w:tcBorders>
              <w:top w:val="nil"/>
              <w:left w:val="nil"/>
              <w:bottom w:val="single" w:sz="4" w:space="0" w:color="auto"/>
              <w:right w:val="nil"/>
            </w:tcBorders>
            <w:shd w:val="clear" w:color="auto" w:fill="auto"/>
            <w:noWrap/>
            <w:vAlign w:val="center"/>
            <w:hideMark/>
          </w:tcPr>
          <w:p w14:paraId="0E401462" w14:textId="77777777" w:rsidR="00B9129A" w:rsidRPr="004C33F7" w:rsidRDefault="00B9129A" w:rsidP="00B9129A">
            <w:pPr>
              <w:jc w:val="right"/>
              <w:rPr>
                <w:color w:val="000000"/>
                <w:sz w:val="17"/>
                <w:szCs w:val="17"/>
              </w:rPr>
            </w:pPr>
            <w:r w:rsidRPr="004C33F7">
              <w:rPr>
                <w:color w:val="000000"/>
                <w:sz w:val="17"/>
                <w:szCs w:val="17"/>
              </w:rPr>
              <w:t>24.4, 30.9</w:t>
            </w:r>
          </w:p>
        </w:tc>
        <w:tc>
          <w:tcPr>
            <w:tcW w:w="293" w:type="pct"/>
            <w:tcBorders>
              <w:top w:val="nil"/>
              <w:left w:val="nil"/>
              <w:bottom w:val="single" w:sz="4" w:space="0" w:color="auto"/>
              <w:right w:val="nil"/>
            </w:tcBorders>
            <w:shd w:val="clear" w:color="auto" w:fill="auto"/>
            <w:noWrap/>
            <w:vAlign w:val="bottom"/>
            <w:hideMark/>
          </w:tcPr>
          <w:p w14:paraId="4B5A9FA9" w14:textId="7E2D5DB5" w:rsidR="00B9129A" w:rsidRPr="004C33F7" w:rsidRDefault="00B9129A" w:rsidP="00B9129A">
            <w:pPr>
              <w:jc w:val="right"/>
              <w:rPr>
                <w:color w:val="000000"/>
                <w:sz w:val="17"/>
                <w:szCs w:val="17"/>
              </w:rPr>
            </w:pPr>
            <w:r w:rsidRPr="004C33F7">
              <w:rPr>
                <w:color w:val="000000"/>
                <w:sz w:val="17"/>
                <w:szCs w:val="17"/>
              </w:rPr>
              <w:t>2933</w:t>
            </w:r>
          </w:p>
        </w:tc>
        <w:tc>
          <w:tcPr>
            <w:tcW w:w="266" w:type="pct"/>
            <w:tcBorders>
              <w:top w:val="nil"/>
              <w:left w:val="nil"/>
              <w:bottom w:val="single" w:sz="4" w:space="0" w:color="auto"/>
              <w:right w:val="nil"/>
            </w:tcBorders>
            <w:shd w:val="clear" w:color="auto" w:fill="auto"/>
            <w:noWrap/>
            <w:vAlign w:val="bottom"/>
            <w:hideMark/>
          </w:tcPr>
          <w:p w14:paraId="6EABE8BD" w14:textId="2D70DC12" w:rsidR="00B9129A" w:rsidRPr="004C33F7" w:rsidRDefault="00B9129A" w:rsidP="00B9129A">
            <w:pPr>
              <w:jc w:val="right"/>
              <w:rPr>
                <w:color w:val="000000"/>
                <w:sz w:val="17"/>
                <w:szCs w:val="17"/>
              </w:rPr>
            </w:pPr>
            <w:r w:rsidRPr="004C33F7">
              <w:rPr>
                <w:color w:val="000000"/>
                <w:sz w:val="17"/>
                <w:szCs w:val="17"/>
              </w:rPr>
              <w:t>35.0</w:t>
            </w:r>
          </w:p>
        </w:tc>
        <w:tc>
          <w:tcPr>
            <w:tcW w:w="509" w:type="pct"/>
            <w:tcBorders>
              <w:top w:val="nil"/>
              <w:left w:val="nil"/>
              <w:bottom w:val="single" w:sz="4" w:space="0" w:color="auto"/>
              <w:right w:val="nil"/>
            </w:tcBorders>
            <w:shd w:val="clear" w:color="auto" w:fill="auto"/>
            <w:noWrap/>
            <w:vAlign w:val="bottom"/>
            <w:hideMark/>
          </w:tcPr>
          <w:p w14:paraId="540C8C67" w14:textId="5DB766FE" w:rsidR="00B9129A" w:rsidRPr="004C33F7" w:rsidRDefault="00B9129A" w:rsidP="00B9129A">
            <w:pPr>
              <w:jc w:val="right"/>
              <w:rPr>
                <w:color w:val="000000"/>
                <w:sz w:val="17"/>
                <w:szCs w:val="17"/>
              </w:rPr>
            </w:pPr>
            <w:r w:rsidRPr="004C33F7">
              <w:rPr>
                <w:color w:val="000000"/>
                <w:sz w:val="17"/>
                <w:szCs w:val="17"/>
              </w:rPr>
              <w:t>33.3, 36.8</w:t>
            </w:r>
          </w:p>
        </w:tc>
      </w:tr>
      <w:tr w:rsidR="00B9129A" w:rsidRPr="004C33F7" w14:paraId="42E3BF73" w14:textId="77777777" w:rsidTr="004C33F7">
        <w:trPr>
          <w:trHeight w:val="220"/>
        </w:trPr>
        <w:tc>
          <w:tcPr>
            <w:tcW w:w="5000" w:type="pct"/>
            <w:gridSpan w:val="19"/>
            <w:tcBorders>
              <w:top w:val="single" w:sz="4" w:space="0" w:color="auto"/>
              <w:left w:val="nil"/>
              <w:right w:val="nil"/>
            </w:tcBorders>
            <w:shd w:val="clear" w:color="auto" w:fill="auto"/>
            <w:noWrap/>
            <w:vAlign w:val="center"/>
          </w:tcPr>
          <w:p w14:paraId="0402B29B" w14:textId="77777777" w:rsidR="00B9129A" w:rsidRPr="004C33F7" w:rsidRDefault="00B9129A" w:rsidP="00B9129A">
            <w:pPr>
              <w:rPr>
                <w:sz w:val="17"/>
                <w:szCs w:val="17"/>
              </w:rPr>
            </w:pPr>
            <w:r w:rsidRPr="004C33F7">
              <w:rPr>
                <w:sz w:val="17"/>
                <w:szCs w:val="17"/>
              </w:rPr>
              <w:t>BIS, body iron stores; ZPP, zinc protoporphyrin; n/a, not available.</w:t>
            </w:r>
          </w:p>
          <w:p w14:paraId="768A89B2" w14:textId="77777777" w:rsidR="00B9129A" w:rsidRPr="004C33F7" w:rsidRDefault="00B9129A" w:rsidP="00B9129A">
            <w:pPr>
              <w:rPr>
                <w:sz w:val="17"/>
                <w:szCs w:val="17"/>
              </w:rPr>
            </w:pPr>
            <w:r w:rsidRPr="004C33F7">
              <w:rPr>
                <w:sz w:val="17"/>
                <w:szCs w:val="17"/>
              </w:rPr>
              <w:t>Regression-correction for inflammation and malaria were made on individual iron biomarkers and then used to define iron deficiency.</w:t>
            </w:r>
          </w:p>
          <w:p w14:paraId="3BD16401" w14:textId="77777777" w:rsidR="00B9129A" w:rsidRPr="004C33F7" w:rsidRDefault="00B9129A" w:rsidP="00B9129A">
            <w:pPr>
              <w:rPr>
                <w:sz w:val="17"/>
                <w:szCs w:val="17"/>
              </w:rPr>
            </w:pPr>
            <w:r w:rsidRPr="004C33F7">
              <w:rPr>
                <w:color w:val="000000"/>
                <w:sz w:val="17"/>
                <w:szCs w:val="17"/>
              </w:rPr>
              <w:t>* Body iron stores were calculated using the ratio of soluble transferrin receptors (</w:t>
            </w:r>
            <w:proofErr w:type="spellStart"/>
            <w:r w:rsidRPr="004C33F7">
              <w:rPr>
                <w:color w:val="000000"/>
                <w:sz w:val="17"/>
                <w:szCs w:val="17"/>
              </w:rPr>
              <w:t>sTfR</w:t>
            </w:r>
            <w:proofErr w:type="spellEnd"/>
            <w:r w:rsidRPr="004C33F7">
              <w:rPr>
                <w:color w:val="000000"/>
                <w:sz w:val="17"/>
                <w:szCs w:val="17"/>
              </w:rPr>
              <w:t xml:space="preserve">) and ferritin concentrations </w:t>
            </w:r>
            <w:r w:rsidRPr="004C33F7">
              <w:rPr>
                <w:color w:val="000000"/>
                <w:sz w:val="17"/>
                <w:szCs w:val="17"/>
              </w:rPr>
              <w:fldChar w:fldCharType="begin" w:fldLock="1"/>
            </w:r>
            <w:r w:rsidRPr="004C33F7">
              <w:rPr>
                <w:color w:val="000000"/>
                <w:sz w:val="17"/>
                <w:szCs w:val="17"/>
              </w:rPr>
              <w:instrText>ADDIN CSL_CITATION {"citationItems":[{"id":"ITEM-1","itemData":{"DOI":"10.1182/blood-2002-10-3071.Reprints","author":[{"dropping-particle":"","family":"Cook","given":"James D","non-dropping-particle":"","parse-names":false,"suffix":""},{"dropping-particle":"","family":"Flowers","given":"Carol H","non-dropping-particle":"","parse-names":false,"suffix":""},{"dropping-particle":"","family":"Skikne","given":"Barry S","non-dropping-particle":"","parse-names":false,"suffix":""}],"container-title":"Blood","id":"ITEM-1","issue":"9","issued":{"date-parts":[["2003"]]},"page":"3359-3364","title":"The quantitative assessment of body iron","type":"article-journal","volume":"101"},"uris":["http://www.mendeley.com/documents/?uuid=a4bcafb7-699b-49d0-a240-833ed425c16b"]}],"mendeley":{"formattedCitation":"[25]","plainTextFormattedCitation":"[25]","previouslyFormattedCitation":"[25]"},"properties":{"noteIndex":0},"schema":"https://github.com/citation-style-language/schema/raw/master/csl-citation.json"}</w:instrText>
            </w:r>
            <w:r w:rsidRPr="004C33F7">
              <w:rPr>
                <w:color w:val="000000"/>
                <w:sz w:val="17"/>
                <w:szCs w:val="17"/>
              </w:rPr>
              <w:fldChar w:fldCharType="separate"/>
            </w:r>
            <w:r w:rsidRPr="004C33F7">
              <w:rPr>
                <w:noProof/>
                <w:color w:val="000000"/>
                <w:sz w:val="17"/>
                <w:szCs w:val="17"/>
              </w:rPr>
              <w:t>[25]</w:t>
            </w:r>
            <w:r w:rsidRPr="004C33F7">
              <w:rPr>
                <w:color w:val="000000"/>
                <w:sz w:val="17"/>
                <w:szCs w:val="17"/>
              </w:rPr>
              <w:fldChar w:fldCharType="end"/>
            </w:r>
            <w:r w:rsidRPr="004C33F7">
              <w:rPr>
                <w:color w:val="000000"/>
                <w:sz w:val="17"/>
                <w:szCs w:val="17"/>
              </w:rPr>
              <w:t>.</w:t>
            </w:r>
          </w:p>
          <w:p w14:paraId="6AF65B65" w14:textId="77777777" w:rsidR="00B9129A" w:rsidRPr="004C33F7" w:rsidRDefault="00B9129A" w:rsidP="00B9129A">
            <w:pPr>
              <w:rPr>
                <w:sz w:val="17"/>
                <w:szCs w:val="17"/>
              </w:rPr>
            </w:pPr>
            <w:r w:rsidRPr="004C33F7">
              <w:rPr>
                <w:color w:val="000000"/>
                <w:sz w:val="17"/>
                <w:szCs w:val="17"/>
              </w:rPr>
              <w:t xml:space="preserve">† Ferritin index defined as </w:t>
            </w:r>
            <w:proofErr w:type="spellStart"/>
            <w:r w:rsidRPr="004C33F7">
              <w:rPr>
                <w:color w:val="000000"/>
                <w:sz w:val="17"/>
                <w:szCs w:val="17"/>
              </w:rPr>
              <w:t>sTfR</w:t>
            </w:r>
            <w:proofErr w:type="spellEnd"/>
            <w:r w:rsidRPr="004C33F7">
              <w:rPr>
                <w:color w:val="000000"/>
                <w:sz w:val="17"/>
                <w:szCs w:val="17"/>
              </w:rPr>
              <w:t xml:space="preserve">/log10 ferritin </w:t>
            </w:r>
            <w:r w:rsidRPr="004C33F7">
              <w:rPr>
                <w:color w:val="000000" w:themeColor="text1"/>
                <w:sz w:val="17"/>
                <w:szCs w:val="17"/>
              </w:rPr>
              <w:fldChar w:fldCharType="begin" w:fldLock="1"/>
            </w:r>
            <w:r w:rsidRPr="004C33F7">
              <w:rPr>
                <w:color w:val="000000" w:themeColor="text1"/>
                <w:sz w:val="17"/>
                <w:szCs w:val="17"/>
              </w:rPr>
              <w:instrText>ADDIN CSL_CITATION {"citationItems":[{"id":"ITEM-1","itemData":{"DOI":"10.1136/jcp.2009.066498","ISBN":"1472-4146 (Electronic)\\r0021-9746 (Linking)","ISSN":"1472-4146","PMID":"19946096","abstract":"BACKGROUND: Due to the potential risk of iron supplementation in iron replete children, it is important to properly identify children who may require iron supplementation. However, assessment of the iron status has proven to be difficult, especially in children living in areas with high infection pressure (including malaria).\\n\\nAIMS AND METHODS: Biochemical iron markers were compared to bone marrow iron findings in 381 Malawian children with severe anaemia.\\n\\nRESULTS: Soluble transferrin receptor/log ferritin (TfR-F index), using a cut-off of 5.6, best predicted bone marrow iron stores deficiency (sensitivity 74%, specificity 73%, accuracy 73%). In order to improve the diagnostic accuracy of ferritin or sTfR as a stand-alone marker, the normal cut-off value needed to be increased by 810% and 83% respectively. Mean cell haemoglobin concentration (MCHC), using a cut-off of 32.1 g/dl, had a sensitivity of 67% and specificity of 64% for detecting iron stores deficiency.\\n\\nCONCLUSION: TfR-F index incorporated the high sensitivity of sTfR, a proxy for cellular iron need, and the high specificity of ferritin, a proxy for iron stores. In areas with a high infection pressure, the TfR-F index best predicted iron deficiency. However, in settings where diagnostic tests are limited, MCHC may be an acceptable alternative screening test.","author":[{"dropping-particle":"","family":"Phiri","given":"K S","non-dropping-particle":"","parse-names":false,"suffix":""},{"dropping-particle":"","family":"Calis","given":"J C J","non-dropping-particle":"","parse-names":false,"suffix":""},{"dropping-particle":"","family":"Siyasiya","given":"A","non-dropping-particle":"","parse-names":false,"suffix":""},{"dropping-particle":"","family":"Bates","given":"I","non-dropping-particle":"","parse-names":false,"suffix":""},{"dropping-particle":"","family":"Brabin","given":"B","non-dropping-particle":"","parse-names":false,"suffix":""},{"dropping-particle":"","family":"Hensbroek","given":"M Boele","non-dropping-particle":"van","parse-names":false,"suffix":""}],"container-title":"Journal of clinical pathology","id":"ITEM-1","issue":"12","issued":{"date-parts":[["2009"]]},"page":"1103-6","title":"New cut-off values for ferritin and soluble transferrin receptor for the assessment of iron deficiency in children in a high infection pressure area.","type":"article-journal","volume":"62"},"uris":["http://www.mendeley.com/documents/?uuid=76f6a14a-1993-48a4-b793-4a60391c7a34"]}],"mendeley":{"formattedCitation":"[26]","plainTextFormattedCitation":"[26]","previouslyFormattedCitation":"[26]"},"properties":{"noteIndex":0},"schema":"https://github.com/citation-style-language/schema/raw/master/csl-citation.json"}</w:instrText>
            </w:r>
            <w:r w:rsidRPr="004C33F7">
              <w:rPr>
                <w:color w:val="000000" w:themeColor="text1"/>
                <w:sz w:val="17"/>
                <w:szCs w:val="17"/>
              </w:rPr>
              <w:fldChar w:fldCharType="separate"/>
            </w:r>
            <w:r w:rsidRPr="004C33F7">
              <w:rPr>
                <w:noProof/>
                <w:color w:val="000000" w:themeColor="text1"/>
                <w:sz w:val="17"/>
                <w:szCs w:val="17"/>
              </w:rPr>
              <w:t>[26]</w:t>
            </w:r>
            <w:r w:rsidRPr="004C33F7">
              <w:rPr>
                <w:color w:val="000000" w:themeColor="text1"/>
                <w:sz w:val="17"/>
                <w:szCs w:val="17"/>
              </w:rPr>
              <w:fldChar w:fldCharType="end"/>
            </w:r>
            <w:r w:rsidRPr="004C33F7">
              <w:rPr>
                <w:color w:val="000000" w:themeColor="text1"/>
                <w:sz w:val="17"/>
                <w:szCs w:val="17"/>
              </w:rPr>
              <w:t>.</w:t>
            </w:r>
          </w:p>
          <w:p w14:paraId="6AC92D82" w14:textId="081D1427" w:rsidR="00B9129A" w:rsidRPr="004C33F7" w:rsidRDefault="00B9129A" w:rsidP="00B9129A">
            <w:pPr>
              <w:rPr>
                <w:color w:val="000000"/>
                <w:sz w:val="17"/>
                <w:szCs w:val="17"/>
              </w:rPr>
            </w:pPr>
            <w:r w:rsidRPr="004C33F7">
              <w:rPr>
                <w:color w:val="000000"/>
                <w:sz w:val="17"/>
                <w:szCs w:val="17"/>
              </w:rPr>
              <w:t xml:space="preserve">‡ </w:t>
            </w:r>
            <w:r w:rsidRPr="004C33F7">
              <w:rPr>
                <w:sz w:val="17"/>
                <w:szCs w:val="17"/>
              </w:rPr>
              <w:t>Iron deficiency anemia was defined as iron deficiency and anemia.</w:t>
            </w:r>
          </w:p>
        </w:tc>
      </w:tr>
    </w:tbl>
    <w:p w14:paraId="68345D14" w14:textId="77777777" w:rsidR="00DD2D21" w:rsidRDefault="005A6EB5" w:rsidP="005A6EB5">
      <w:bookmarkStart w:id="0" w:name="_GoBack"/>
      <w:bookmarkEnd w:id="0"/>
    </w:p>
    <w:sectPr w:rsidR="00DD2D21" w:rsidSect="005A6E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33"/>
    <w:rsid w:val="00030B20"/>
    <w:rsid w:val="00041929"/>
    <w:rsid w:val="0006735E"/>
    <w:rsid w:val="0006762E"/>
    <w:rsid w:val="000942E6"/>
    <w:rsid w:val="000C4BA5"/>
    <w:rsid w:val="000D67BB"/>
    <w:rsid w:val="001005AD"/>
    <w:rsid w:val="001144EF"/>
    <w:rsid w:val="00127478"/>
    <w:rsid w:val="00155631"/>
    <w:rsid w:val="00192509"/>
    <w:rsid w:val="001A765D"/>
    <w:rsid w:val="001C025E"/>
    <w:rsid w:val="001D4F13"/>
    <w:rsid w:val="001E1EC7"/>
    <w:rsid w:val="001E2251"/>
    <w:rsid w:val="0020488C"/>
    <w:rsid w:val="002647A7"/>
    <w:rsid w:val="0029716B"/>
    <w:rsid w:val="002A3660"/>
    <w:rsid w:val="002D7F9F"/>
    <w:rsid w:val="002E0F4D"/>
    <w:rsid w:val="00312C17"/>
    <w:rsid w:val="00486E26"/>
    <w:rsid w:val="00490A17"/>
    <w:rsid w:val="00497556"/>
    <w:rsid w:val="004A0574"/>
    <w:rsid w:val="004A580F"/>
    <w:rsid w:val="004C0CF1"/>
    <w:rsid w:val="004C33F7"/>
    <w:rsid w:val="004D0AFA"/>
    <w:rsid w:val="004D4CCA"/>
    <w:rsid w:val="005A6DB8"/>
    <w:rsid w:val="005A6EB5"/>
    <w:rsid w:val="005D6C5B"/>
    <w:rsid w:val="00604DA8"/>
    <w:rsid w:val="006340C4"/>
    <w:rsid w:val="006424F5"/>
    <w:rsid w:val="006832DE"/>
    <w:rsid w:val="006F3ED6"/>
    <w:rsid w:val="007178E2"/>
    <w:rsid w:val="00732A25"/>
    <w:rsid w:val="00737692"/>
    <w:rsid w:val="00745CA7"/>
    <w:rsid w:val="007942F2"/>
    <w:rsid w:val="007A222F"/>
    <w:rsid w:val="007F1678"/>
    <w:rsid w:val="007F1DBF"/>
    <w:rsid w:val="0084585B"/>
    <w:rsid w:val="00873D2F"/>
    <w:rsid w:val="0089084C"/>
    <w:rsid w:val="008D38E4"/>
    <w:rsid w:val="008E4BC4"/>
    <w:rsid w:val="00934497"/>
    <w:rsid w:val="00954B48"/>
    <w:rsid w:val="0096533F"/>
    <w:rsid w:val="009B3FCE"/>
    <w:rsid w:val="00A07E2E"/>
    <w:rsid w:val="00A22F4D"/>
    <w:rsid w:val="00A30466"/>
    <w:rsid w:val="00A36D93"/>
    <w:rsid w:val="00A379AB"/>
    <w:rsid w:val="00A46DFD"/>
    <w:rsid w:val="00A51B1D"/>
    <w:rsid w:val="00B37004"/>
    <w:rsid w:val="00B45E5A"/>
    <w:rsid w:val="00B9129A"/>
    <w:rsid w:val="00BA4282"/>
    <w:rsid w:val="00BA4BCC"/>
    <w:rsid w:val="00BD2ADA"/>
    <w:rsid w:val="00BF5532"/>
    <w:rsid w:val="00C36E51"/>
    <w:rsid w:val="00C42DC4"/>
    <w:rsid w:val="00C45BF5"/>
    <w:rsid w:val="00C540B6"/>
    <w:rsid w:val="00C9126A"/>
    <w:rsid w:val="00CA34DD"/>
    <w:rsid w:val="00CE4392"/>
    <w:rsid w:val="00D0722A"/>
    <w:rsid w:val="00D12F70"/>
    <w:rsid w:val="00D43071"/>
    <w:rsid w:val="00DA0CE0"/>
    <w:rsid w:val="00DE3C0C"/>
    <w:rsid w:val="00E37126"/>
    <w:rsid w:val="00E4766E"/>
    <w:rsid w:val="00E51662"/>
    <w:rsid w:val="00E56BB8"/>
    <w:rsid w:val="00E92208"/>
    <w:rsid w:val="00EE3BDF"/>
    <w:rsid w:val="00EE7F0E"/>
    <w:rsid w:val="00F06E32"/>
    <w:rsid w:val="00F07526"/>
    <w:rsid w:val="00F10AD4"/>
    <w:rsid w:val="00F17D33"/>
    <w:rsid w:val="00F40676"/>
    <w:rsid w:val="00F55290"/>
    <w:rsid w:val="00F66C09"/>
    <w:rsid w:val="00F91B32"/>
    <w:rsid w:val="00F921C6"/>
    <w:rsid w:val="00FA0DCF"/>
    <w:rsid w:val="00FA1F94"/>
    <w:rsid w:val="00FB00D7"/>
    <w:rsid w:val="00FE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CF64"/>
  <w15:chartTrackingRefBased/>
  <w15:docId w15:val="{7591EDE6-F0BB-9F4F-A4A5-27D6B0F5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7D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ohn">
    <w:name w:val="John"/>
    <w:basedOn w:val="TableNormal"/>
    <w:uiPriority w:val="99"/>
    <w:rsid w:val="00C45BF5"/>
    <w:tblPr>
      <w:tblBorders>
        <w:top w:val="single" w:sz="12" w:space="0" w:color="auto"/>
        <w:bottom w:val="single" w:sz="12" w:space="0" w:color="auto"/>
      </w:tblBorders>
    </w:tblPr>
    <w:tblStylePr w:type="firstRow">
      <w:tblPr/>
      <w:tcPr>
        <w:tcBorders>
          <w:bottom w:val="single" w:sz="4" w:space="0" w:color="auto"/>
        </w:tcBorders>
      </w:tcPr>
    </w:tblStylePr>
  </w:style>
  <w:style w:type="table" w:styleId="TableGrid">
    <w:name w:val="Table Grid"/>
    <w:basedOn w:val="TableNormal"/>
    <w:uiPriority w:val="39"/>
    <w:rsid w:val="00F17D33"/>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D33"/>
    <w:rPr>
      <w:sz w:val="16"/>
      <w:szCs w:val="16"/>
    </w:rPr>
  </w:style>
  <w:style w:type="paragraph" w:styleId="CommentText">
    <w:name w:val="annotation text"/>
    <w:basedOn w:val="Normal"/>
    <w:link w:val="CommentTextChar"/>
    <w:uiPriority w:val="99"/>
    <w:unhideWhenUsed/>
    <w:rsid w:val="00F17D33"/>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F17D33"/>
    <w:rPr>
      <w:rFonts w:asciiTheme="minorHAnsi" w:hAnsiTheme="minorHAnsi" w:cstheme="minorBidi"/>
      <w:sz w:val="20"/>
      <w:szCs w:val="20"/>
      <w:lang w:val="en-GB"/>
    </w:rPr>
  </w:style>
  <w:style w:type="paragraph" w:styleId="FootnoteText">
    <w:name w:val="footnote text"/>
    <w:basedOn w:val="Normal"/>
    <w:link w:val="FootnoteTextChar"/>
    <w:uiPriority w:val="99"/>
    <w:unhideWhenUsed/>
    <w:rsid w:val="00F17D33"/>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F17D33"/>
    <w:rPr>
      <w:rFonts w:asciiTheme="minorHAnsi" w:hAnsiTheme="minorHAnsi" w:cstheme="minorBidi"/>
      <w:lang w:val="en-GB"/>
    </w:rPr>
  </w:style>
  <w:style w:type="paragraph" w:styleId="Title">
    <w:name w:val="Title"/>
    <w:basedOn w:val="Normal"/>
    <w:next w:val="Normal"/>
    <w:link w:val="TitleChar"/>
    <w:uiPriority w:val="10"/>
    <w:qFormat/>
    <w:rsid w:val="00F17D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D3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17D33"/>
    <w:rPr>
      <w:sz w:val="18"/>
      <w:szCs w:val="18"/>
    </w:rPr>
  </w:style>
  <w:style w:type="character" w:customStyle="1" w:styleId="BalloonTextChar">
    <w:name w:val="Balloon Text Char"/>
    <w:basedOn w:val="DefaultParagraphFont"/>
    <w:link w:val="BalloonText"/>
    <w:uiPriority w:val="99"/>
    <w:semiHidden/>
    <w:rsid w:val="00F17D33"/>
    <w:rPr>
      <w:rFonts w:ascii="Times New Roman" w:eastAsia="Times New Roman" w:hAnsi="Times New Roman" w:cs="Times New Roman"/>
      <w:sz w:val="18"/>
      <w:szCs w:val="18"/>
    </w:rPr>
  </w:style>
  <w:style w:type="character" w:styleId="LineNumber">
    <w:name w:val="line number"/>
    <w:basedOn w:val="DefaultParagraphFont"/>
    <w:uiPriority w:val="99"/>
    <w:semiHidden/>
    <w:unhideWhenUsed/>
    <w:rsid w:val="00F17D33"/>
  </w:style>
  <w:style w:type="paragraph" w:styleId="Revision">
    <w:name w:val="Revision"/>
    <w:hidden/>
    <w:uiPriority w:val="99"/>
    <w:semiHidden/>
    <w:rsid w:val="005A6DB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005A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1005A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3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42DF-0052-8845-9A54-FAFB06FB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935</Words>
  <Characters>5331</Characters>
  <Application>Microsoft Office Word</Application>
  <DocSecurity>0</DocSecurity>
  <Lines>78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Muriuki</dc:creator>
  <cp:keywords/>
  <dc:description/>
  <cp:lastModifiedBy>John Muriuki</cp:lastModifiedBy>
  <cp:revision>5</cp:revision>
  <dcterms:created xsi:type="dcterms:W3CDTF">2020-01-14T08:35:00Z</dcterms:created>
  <dcterms:modified xsi:type="dcterms:W3CDTF">2020-01-20T16:57:00Z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http://csl.mendeley.com/styles/477050421/chicago-author-date-3</vt:lpwstr>
  </property>
  <property fmtid="{D5CDD505-2E9C-101B-9397-08002B2CF9AE}" pid="5" name="Mendeley Recent Style Name 1_1">
    <vt:lpwstr>Chicago Manual of Style 17th edition (author-date) - John Muriuki</vt:lpwstr>
  </property>
  <property fmtid="{D5CDD505-2E9C-101B-9397-08002B2CF9AE}" pid="6" name="Mendeley Recent Style Id 2_1">
    <vt:lpwstr>http://csl.mendeley.com/styles/477050421/chicago-author-date-2</vt:lpwstr>
  </property>
  <property fmtid="{D5CDD505-2E9C-101B-9397-08002B2CF9AE}" pid="7" name="Mendeley Recent Style Name 2_1">
    <vt:lpwstr>Chicago Manual of Style 17th edition (author-date) - John Muriuki</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http://www.zotero.org/styles/science</vt:lpwstr>
  </property>
  <property fmtid="{D5CDD505-2E9C-101B-9397-08002B2CF9AE}" pid="13" name="Mendeley Recent Style Name 5_1">
    <vt:lpwstr>Science</vt:lpwstr>
  </property>
  <property fmtid="{D5CDD505-2E9C-101B-9397-08002B2CF9AE}" pid="14" name="Mendeley Recent Style Id 6_1">
    <vt:lpwstr>http://csl.mendeley.com/styles/477050421/science-8</vt:lpwstr>
  </property>
  <property fmtid="{D5CDD505-2E9C-101B-9397-08002B2CF9AE}" pid="15" name="Mendeley Recent Style Name 6_1">
    <vt:lpwstr>Science - John Muriuki</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http://csl.mendeley.com/styles/477050421/vancouver-LGH</vt:lpwstr>
  </property>
  <property fmtid="{D5CDD505-2E9C-101B-9397-08002B2CF9AE}" pid="19" name="Mendeley Recent Style Name 8_1">
    <vt:lpwstr>Vancouver - John Muriuki</vt:lpwstr>
  </property>
  <property fmtid="{D5CDD505-2E9C-101B-9397-08002B2CF9AE}" pid="20" name="Mendeley Recent Style Id 9_1">
    <vt:lpwstr>http://csl.mendeley.com/styles/477050421/vancouver</vt:lpwstr>
  </property>
  <property fmtid="{D5CDD505-2E9C-101B-9397-08002B2CF9AE}" pid="21" name="Mendeley Recent Style Name 9_1">
    <vt:lpwstr>Vancouver - John Muriuki</vt:lpwstr>
  </property>
</Properties>
</file>