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9FB1D" w14:textId="77777777" w:rsidR="007C78C4" w:rsidRDefault="0066154B" w:rsidP="007C78C4">
      <w:pPr>
        <w:spacing w:after="0" w:line="480" w:lineRule="auto"/>
        <w:jc w:val="center"/>
        <w:rPr>
          <w:rFonts w:ascii="Times New Roman" w:hAnsi="Times New Roman" w:cs="Times New Roman"/>
          <w:b/>
          <w:bCs/>
          <w:sz w:val="24"/>
          <w:szCs w:val="24"/>
        </w:rPr>
      </w:pPr>
      <w:bookmarkStart w:id="0" w:name="_Toc136909471"/>
      <w:r w:rsidRPr="008D364B">
        <w:rPr>
          <w:rFonts w:ascii="Times New Roman" w:hAnsi="Times New Roman" w:cs="Times New Roman"/>
          <w:b/>
          <w:bCs/>
          <w:sz w:val="24"/>
          <w:szCs w:val="24"/>
        </w:rPr>
        <w:t xml:space="preserve">Hammersley DJ et al. </w:t>
      </w:r>
    </w:p>
    <w:p w14:paraId="11BC5D18" w14:textId="3BD36EB6" w:rsidR="0046176D" w:rsidRPr="00DF3A3D" w:rsidRDefault="00A24EDC" w:rsidP="007C78C4">
      <w:pPr>
        <w:spacing w:after="0" w:line="480" w:lineRule="auto"/>
        <w:jc w:val="center"/>
        <w:rPr>
          <w:rFonts w:ascii="Times New Roman" w:eastAsia="Calibri" w:hAnsi="Times New Roman" w:cs="Times New Roman"/>
          <w:b/>
          <w:bCs/>
          <w:sz w:val="24"/>
          <w:szCs w:val="24"/>
        </w:rPr>
      </w:pPr>
      <w:r w:rsidRPr="00A24EDC">
        <w:rPr>
          <w:rFonts w:ascii="Times New Roman" w:eastAsia="Calibri" w:hAnsi="Times New Roman" w:cs="Times New Roman"/>
          <w:b/>
          <w:bCs/>
          <w:sz w:val="24"/>
          <w:szCs w:val="24"/>
        </w:rPr>
        <w:t>Precision prediction of heart failure events in patients with dilated cardiomyopathy and mildly reduced ejection fraction using multi-parametric cardiovascular magnetic resonance</w:t>
      </w:r>
    </w:p>
    <w:p w14:paraId="2BF259A2" w14:textId="77777777" w:rsidR="007C78C4" w:rsidRDefault="007C78C4" w:rsidP="00F45435">
      <w:pPr>
        <w:spacing w:after="0" w:line="480" w:lineRule="auto"/>
        <w:jc w:val="center"/>
        <w:rPr>
          <w:rFonts w:ascii="Times New Roman" w:hAnsi="Times New Roman" w:cs="Times New Roman"/>
          <w:b/>
          <w:bCs/>
          <w:sz w:val="24"/>
          <w:szCs w:val="24"/>
        </w:rPr>
      </w:pPr>
    </w:p>
    <w:p w14:paraId="0778E3D7" w14:textId="22FBAB96" w:rsidR="0066154B" w:rsidRPr="00F45435" w:rsidRDefault="0066154B" w:rsidP="00F45435">
      <w:pPr>
        <w:spacing w:after="0" w:line="480" w:lineRule="auto"/>
        <w:jc w:val="center"/>
        <w:rPr>
          <w:rFonts w:ascii="Times New Roman" w:eastAsia="Calibri" w:hAnsi="Times New Roman" w:cs="Times New Roman"/>
          <w:b/>
          <w:bCs/>
          <w:sz w:val="24"/>
          <w:szCs w:val="24"/>
        </w:rPr>
      </w:pPr>
      <w:r w:rsidRPr="008D364B">
        <w:rPr>
          <w:rFonts w:ascii="Times New Roman" w:hAnsi="Times New Roman" w:cs="Times New Roman"/>
          <w:b/>
          <w:bCs/>
          <w:sz w:val="24"/>
          <w:szCs w:val="24"/>
        </w:rPr>
        <w:t xml:space="preserve">Supplementary </w:t>
      </w:r>
      <w:bookmarkEnd w:id="0"/>
      <w:r w:rsidR="001964DB">
        <w:rPr>
          <w:rFonts w:ascii="Times New Roman" w:hAnsi="Times New Roman" w:cs="Times New Roman"/>
          <w:b/>
          <w:bCs/>
          <w:sz w:val="24"/>
          <w:szCs w:val="24"/>
        </w:rPr>
        <w:t>Material</w:t>
      </w:r>
    </w:p>
    <w:p w14:paraId="79F8B3E9" w14:textId="77777777" w:rsidR="00803DCC" w:rsidRDefault="00803DCC">
      <w:pPr>
        <w:rPr>
          <w:b/>
          <w:bCs/>
        </w:rPr>
      </w:pPr>
    </w:p>
    <w:sdt>
      <w:sdtPr>
        <w:rPr>
          <w:rFonts w:asciiTheme="minorHAnsi" w:eastAsiaTheme="minorHAnsi" w:hAnsiTheme="minorHAnsi" w:cstheme="minorBidi"/>
          <w:b w:val="0"/>
          <w:bCs w:val="0"/>
          <w:color w:val="auto"/>
          <w:sz w:val="22"/>
          <w:szCs w:val="22"/>
          <w:lang w:val="en-GB"/>
        </w:rPr>
        <w:id w:val="-907376787"/>
        <w:docPartObj>
          <w:docPartGallery w:val="Table of Contents"/>
          <w:docPartUnique/>
        </w:docPartObj>
      </w:sdtPr>
      <w:sdtContent>
        <w:p w14:paraId="11CF0DE8" w14:textId="4D42B6C1" w:rsidR="00DF25FE" w:rsidRDefault="00DF25FE">
          <w:pPr>
            <w:pStyle w:val="TOCHeading"/>
          </w:pPr>
        </w:p>
        <w:p w14:paraId="2201AF19" w14:textId="68A068D4" w:rsidR="002B75D5" w:rsidRPr="002B75D5" w:rsidRDefault="00DF25FE" w:rsidP="0062275B">
          <w:pPr>
            <w:pStyle w:val="TOC1"/>
            <w:tabs>
              <w:tab w:val="right" w:leader="dot" w:pos="9016"/>
            </w:tabs>
            <w:spacing w:before="0" w:line="480" w:lineRule="auto"/>
            <w:rPr>
              <w:rFonts w:ascii="Times New Roman" w:eastAsiaTheme="minorEastAsia" w:hAnsi="Times New Roman" w:cs="Times New Roman"/>
              <w:b w:val="0"/>
              <w:bCs w:val="0"/>
              <w:i w:val="0"/>
              <w:iCs w:val="0"/>
              <w:noProof/>
              <w:kern w:val="2"/>
              <w:lang w:eastAsia="en-GB"/>
              <w14:ligatures w14:val="standardContextual"/>
            </w:rPr>
          </w:pPr>
          <w:r w:rsidRPr="002B75D5">
            <w:rPr>
              <w:rFonts w:ascii="Times New Roman" w:hAnsi="Times New Roman" w:cs="Times New Roman"/>
              <w:b w:val="0"/>
              <w:bCs w:val="0"/>
              <w:i w:val="0"/>
              <w:iCs w:val="0"/>
            </w:rPr>
            <w:fldChar w:fldCharType="begin"/>
          </w:r>
          <w:r w:rsidRPr="002B75D5">
            <w:rPr>
              <w:rFonts w:ascii="Times New Roman" w:hAnsi="Times New Roman" w:cs="Times New Roman"/>
              <w:i w:val="0"/>
              <w:iCs w:val="0"/>
            </w:rPr>
            <w:instrText xml:space="preserve"> TOC \o "1-3" \h \z \u </w:instrText>
          </w:r>
          <w:r w:rsidRPr="002B75D5">
            <w:rPr>
              <w:rFonts w:ascii="Times New Roman" w:hAnsi="Times New Roman" w:cs="Times New Roman"/>
              <w:b w:val="0"/>
              <w:bCs w:val="0"/>
              <w:i w:val="0"/>
              <w:iCs w:val="0"/>
            </w:rPr>
            <w:fldChar w:fldCharType="separate"/>
          </w:r>
          <w:hyperlink w:anchor="_Toc168088318" w:history="1">
            <w:r w:rsidR="002B75D5" w:rsidRPr="002B75D5">
              <w:rPr>
                <w:rStyle w:val="Hyperlink"/>
                <w:rFonts w:ascii="Times New Roman" w:eastAsia="Calibri" w:hAnsi="Times New Roman" w:cs="Times New Roman"/>
                <w:i w:val="0"/>
                <w:iCs w:val="0"/>
                <w:noProof/>
              </w:rPr>
              <w:t>Supplementary Methods</w:t>
            </w:r>
            <w:r w:rsidR="002B75D5" w:rsidRPr="002B75D5">
              <w:rPr>
                <w:rFonts w:ascii="Times New Roman" w:hAnsi="Times New Roman" w:cs="Times New Roman"/>
                <w:i w:val="0"/>
                <w:iCs w:val="0"/>
                <w:noProof/>
                <w:webHidden/>
              </w:rPr>
              <w:tab/>
            </w:r>
            <w:r w:rsidR="002B75D5" w:rsidRPr="002B75D5">
              <w:rPr>
                <w:rFonts w:ascii="Times New Roman" w:hAnsi="Times New Roman" w:cs="Times New Roman"/>
                <w:i w:val="0"/>
                <w:iCs w:val="0"/>
                <w:noProof/>
                <w:webHidden/>
              </w:rPr>
              <w:fldChar w:fldCharType="begin"/>
            </w:r>
            <w:r w:rsidR="002B75D5" w:rsidRPr="002B75D5">
              <w:rPr>
                <w:rFonts w:ascii="Times New Roman" w:hAnsi="Times New Roman" w:cs="Times New Roman"/>
                <w:i w:val="0"/>
                <w:iCs w:val="0"/>
                <w:noProof/>
                <w:webHidden/>
              </w:rPr>
              <w:instrText xml:space="preserve"> PAGEREF _Toc168088318 \h </w:instrText>
            </w:r>
            <w:r w:rsidR="002B75D5" w:rsidRPr="002B75D5">
              <w:rPr>
                <w:rFonts w:ascii="Times New Roman" w:hAnsi="Times New Roman" w:cs="Times New Roman"/>
                <w:i w:val="0"/>
                <w:iCs w:val="0"/>
                <w:noProof/>
                <w:webHidden/>
              </w:rPr>
            </w:r>
            <w:r w:rsidR="002B75D5" w:rsidRPr="002B75D5">
              <w:rPr>
                <w:rFonts w:ascii="Times New Roman" w:hAnsi="Times New Roman" w:cs="Times New Roman"/>
                <w:i w:val="0"/>
                <w:iCs w:val="0"/>
                <w:noProof/>
                <w:webHidden/>
              </w:rPr>
              <w:fldChar w:fldCharType="separate"/>
            </w:r>
            <w:r w:rsidR="002B75D5" w:rsidRPr="002B75D5">
              <w:rPr>
                <w:rFonts w:ascii="Times New Roman" w:hAnsi="Times New Roman" w:cs="Times New Roman"/>
                <w:i w:val="0"/>
                <w:iCs w:val="0"/>
                <w:noProof/>
                <w:webHidden/>
              </w:rPr>
              <w:t>2</w:t>
            </w:r>
            <w:r w:rsidR="002B75D5" w:rsidRPr="002B75D5">
              <w:rPr>
                <w:rFonts w:ascii="Times New Roman" w:hAnsi="Times New Roman" w:cs="Times New Roman"/>
                <w:i w:val="0"/>
                <w:iCs w:val="0"/>
                <w:noProof/>
                <w:webHidden/>
              </w:rPr>
              <w:fldChar w:fldCharType="end"/>
            </w:r>
          </w:hyperlink>
        </w:p>
        <w:p w14:paraId="35A72554" w14:textId="14DDCBC6" w:rsidR="002B75D5" w:rsidRPr="002B75D5" w:rsidRDefault="00000000" w:rsidP="0062275B">
          <w:pPr>
            <w:pStyle w:val="TOC1"/>
            <w:tabs>
              <w:tab w:val="right" w:leader="dot" w:pos="9016"/>
            </w:tabs>
            <w:spacing w:before="0" w:line="480" w:lineRule="auto"/>
            <w:rPr>
              <w:rFonts w:ascii="Times New Roman" w:eastAsiaTheme="minorEastAsia" w:hAnsi="Times New Roman" w:cs="Times New Roman"/>
              <w:b w:val="0"/>
              <w:bCs w:val="0"/>
              <w:i w:val="0"/>
              <w:iCs w:val="0"/>
              <w:noProof/>
              <w:kern w:val="2"/>
              <w:lang w:eastAsia="en-GB"/>
              <w14:ligatures w14:val="standardContextual"/>
            </w:rPr>
          </w:pPr>
          <w:hyperlink w:anchor="_Toc168088319" w:history="1">
            <w:r w:rsidR="002B75D5" w:rsidRPr="002B75D5">
              <w:rPr>
                <w:rStyle w:val="Hyperlink"/>
                <w:rFonts w:ascii="Times New Roman" w:eastAsia="Calibri" w:hAnsi="Times New Roman" w:cs="Times New Roman"/>
                <w:i w:val="0"/>
                <w:iCs w:val="0"/>
                <w:noProof/>
              </w:rPr>
              <w:t>Supplementary Tables</w:t>
            </w:r>
            <w:r w:rsidR="002B75D5" w:rsidRPr="002B75D5">
              <w:rPr>
                <w:rFonts w:ascii="Times New Roman" w:hAnsi="Times New Roman" w:cs="Times New Roman"/>
                <w:i w:val="0"/>
                <w:iCs w:val="0"/>
                <w:noProof/>
                <w:webHidden/>
              </w:rPr>
              <w:tab/>
            </w:r>
            <w:r w:rsidR="002B75D5" w:rsidRPr="002B75D5">
              <w:rPr>
                <w:rFonts w:ascii="Times New Roman" w:hAnsi="Times New Roman" w:cs="Times New Roman"/>
                <w:i w:val="0"/>
                <w:iCs w:val="0"/>
                <w:noProof/>
                <w:webHidden/>
              </w:rPr>
              <w:fldChar w:fldCharType="begin"/>
            </w:r>
            <w:r w:rsidR="002B75D5" w:rsidRPr="002B75D5">
              <w:rPr>
                <w:rFonts w:ascii="Times New Roman" w:hAnsi="Times New Roman" w:cs="Times New Roman"/>
                <w:i w:val="0"/>
                <w:iCs w:val="0"/>
                <w:noProof/>
                <w:webHidden/>
              </w:rPr>
              <w:instrText xml:space="preserve"> PAGEREF _Toc168088319 \h </w:instrText>
            </w:r>
            <w:r w:rsidR="002B75D5" w:rsidRPr="002B75D5">
              <w:rPr>
                <w:rFonts w:ascii="Times New Roman" w:hAnsi="Times New Roman" w:cs="Times New Roman"/>
                <w:i w:val="0"/>
                <w:iCs w:val="0"/>
                <w:noProof/>
                <w:webHidden/>
              </w:rPr>
            </w:r>
            <w:r w:rsidR="002B75D5" w:rsidRPr="002B75D5">
              <w:rPr>
                <w:rFonts w:ascii="Times New Roman" w:hAnsi="Times New Roman" w:cs="Times New Roman"/>
                <w:i w:val="0"/>
                <w:iCs w:val="0"/>
                <w:noProof/>
                <w:webHidden/>
              </w:rPr>
              <w:fldChar w:fldCharType="separate"/>
            </w:r>
            <w:r w:rsidR="002B75D5" w:rsidRPr="002B75D5">
              <w:rPr>
                <w:rFonts w:ascii="Times New Roman" w:hAnsi="Times New Roman" w:cs="Times New Roman"/>
                <w:i w:val="0"/>
                <w:iCs w:val="0"/>
                <w:noProof/>
                <w:webHidden/>
              </w:rPr>
              <w:t>4</w:t>
            </w:r>
            <w:r w:rsidR="002B75D5" w:rsidRPr="002B75D5">
              <w:rPr>
                <w:rFonts w:ascii="Times New Roman" w:hAnsi="Times New Roman" w:cs="Times New Roman"/>
                <w:i w:val="0"/>
                <w:iCs w:val="0"/>
                <w:noProof/>
                <w:webHidden/>
              </w:rPr>
              <w:fldChar w:fldCharType="end"/>
            </w:r>
          </w:hyperlink>
        </w:p>
        <w:p w14:paraId="684FD9C9" w14:textId="403E3C9E" w:rsidR="002B75D5" w:rsidRPr="002B75D5" w:rsidRDefault="00000000" w:rsidP="0062275B">
          <w:pPr>
            <w:pStyle w:val="TOC1"/>
            <w:tabs>
              <w:tab w:val="right" w:leader="dot" w:pos="9016"/>
            </w:tabs>
            <w:spacing w:before="0" w:line="480" w:lineRule="auto"/>
            <w:rPr>
              <w:rFonts w:ascii="Times New Roman" w:eastAsiaTheme="minorEastAsia" w:hAnsi="Times New Roman" w:cs="Times New Roman"/>
              <w:b w:val="0"/>
              <w:bCs w:val="0"/>
              <w:i w:val="0"/>
              <w:iCs w:val="0"/>
              <w:noProof/>
              <w:kern w:val="2"/>
              <w:lang w:eastAsia="en-GB"/>
              <w14:ligatures w14:val="standardContextual"/>
            </w:rPr>
          </w:pPr>
          <w:hyperlink w:anchor="_Toc168088320" w:history="1">
            <w:r w:rsidR="002B75D5" w:rsidRPr="002B75D5">
              <w:rPr>
                <w:rStyle w:val="Hyperlink"/>
                <w:rFonts w:ascii="Times New Roman" w:hAnsi="Times New Roman" w:cs="Times New Roman"/>
                <w:i w:val="0"/>
                <w:iCs w:val="0"/>
                <w:noProof/>
              </w:rPr>
              <w:t>Supplementary Figure</w:t>
            </w:r>
            <w:r w:rsidR="002B75D5" w:rsidRPr="002B75D5">
              <w:rPr>
                <w:rFonts w:ascii="Times New Roman" w:hAnsi="Times New Roman" w:cs="Times New Roman"/>
                <w:i w:val="0"/>
                <w:iCs w:val="0"/>
                <w:noProof/>
                <w:webHidden/>
              </w:rPr>
              <w:tab/>
            </w:r>
            <w:r w:rsidR="002B75D5" w:rsidRPr="002B75D5">
              <w:rPr>
                <w:rFonts w:ascii="Times New Roman" w:hAnsi="Times New Roman" w:cs="Times New Roman"/>
                <w:i w:val="0"/>
                <w:iCs w:val="0"/>
                <w:noProof/>
                <w:webHidden/>
              </w:rPr>
              <w:fldChar w:fldCharType="begin"/>
            </w:r>
            <w:r w:rsidR="002B75D5" w:rsidRPr="002B75D5">
              <w:rPr>
                <w:rFonts w:ascii="Times New Roman" w:hAnsi="Times New Roman" w:cs="Times New Roman"/>
                <w:i w:val="0"/>
                <w:iCs w:val="0"/>
                <w:noProof/>
                <w:webHidden/>
              </w:rPr>
              <w:instrText xml:space="preserve"> PAGEREF _Toc168088320 \h </w:instrText>
            </w:r>
            <w:r w:rsidR="002B75D5" w:rsidRPr="002B75D5">
              <w:rPr>
                <w:rFonts w:ascii="Times New Roman" w:hAnsi="Times New Roman" w:cs="Times New Roman"/>
                <w:i w:val="0"/>
                <w:iCs w:val="0"/>
                <w:noProof/>
                <w:webHidden/>
              </w:rPr>
            </w:r>
            <w:r w:rsidR="002B75D5" w:rsidRPr="002B75D5">
              <w:rPr>
                <w:rFonts w:ascii="Times New Roman" w:hAnsi="Times New Roman" w:cs="Times New Roman"/>
                <w:i w:val="0"/>
                <w:iCs w:val="0"/>
                <w:noProof/>
                <w:webHidden/>
              </w:rPr>
              <w:fldChar w:fldCharType="separate"/>
            </w:r>
            <w:r w:rsidR="002B75D5" w:rsidRPr="002B75D5">
              <w:rPr>
                <w:rFonts w:ascii="Times New Roman" w:hAnsi="Times New Roman" w:cs="Times New Roman"/>
                <w:i w:val="0"/>
                <w:iCs w:val="0"/>
                <w:noProof/>
                <w:webHidden/>
              </w:rPr>
              <w:t>8</w:t>
            </w:r>
            <w:r w:rsidR="002B75D5" w:rsidRPr="002B75D5">
              <w:rPr>
                <w:rFonts w:ascii="Times New Roman" w:hAnsi="Times New Roman" w:cs="Times New Roman"/>
                <w:i w:val="0"/>
                <w:iCs w:val="0"/>
                <w:noProof/>
                <w:webHidden/>
              </w:rPr>
              <w:fldChar w:fldCharType="end"/>
            </w:r>
          </w:hyperlink>
        </w:p>
        <w:p w14:paraId="5A62DECB" w14:textId="1E9B6C1D" w:rsidR="002B75D5" w:rsidRPr="002B75D5" w:rsidRDefault="00000000" w:rsidP="0062275B">
          <w:pPr>
            <w:pStyle w:val="TOC1"/>
            <w:tabs>
              <w:tab w:val="right" w:leader="dot" w:pos="9016"/>
            </w:tabs>
            <w:spacing w:before="0" w:line="480" w:lineRule="auto"/>
            <w:rPr>
              <w:rFonts w:ascii="Times New Roman" w:eastAsiaTheme="minorEastAsia" w:hAnsi="Times New Roman" w:cs="Times New Roman"/>
              <w:b w:val="0"/>
              <w:bCs w:val="0"/>
              <w:i w:val="0"/>
              <w:iCs w:val="0"/>
              <w:noProof/>
              <w:kern w:val="2"/>
              <w:lang w:eastAsia="en-GB"/>
              <w14:ligatures w14:val="standardContextual"/>
            </w:rPr>
          </w:pPr>
          <w:hyperlink w:anchor="_Toc168088321" w:history="1">
            <w:r w:rsidR="002B75D5" w:rsidRPr="002B75D5">
              <w:rPr>
                <w:rStyle w:val="Hyperlink"/>
                <w:rFonts w:ascii="Times New Roman" w:hAnsi="Times New Roman" w:cs="Times New Roman"/>
                <w:i w:val="0"/>
                <w:iCs w:val="0"/>
                <w:noProof/>
              </w:rPr>
              <w:t>Supplementary Material References</w:t>
            </w:r>
            <w:r w:rsidR="002B75D5" w:rsidRPr="002B75D5">
              <w:rPr>
                <w:rFonts w:ascii="Times New Roman" w:hAnsi="Times New Roman" w:cs="Times New Roman"/>
                <w:i w:val="0"/>
                <w:iCs w:val="0"/>
                <w:noProof/>
                <w:webHidden/>
              </w:rPr>
              <w:tab/>
            </w:r>
            <w:r w:rsidR="002B75D5" w:rsidRPr="002B75D5">
              <w:rPr>
                <w:rFonts w:ascii="Times New Roman" w:hAnsi="Times New Roman" w:cs="Times New Roman"/>
                <w:i w:val="0"/>
                <w:iCs w:val="0"/>
                <w:noProof/>
                <w:webHidden/>
              </w:rPr>
              <w:fldChar w:fldCharType="begin"/>
            </w:r>
            <w:r w:rsidR="002B75D5" w:rsidRPr="002B75D5">
              <w:rPr>
                <w:rFonts w:ascii="Times New Roman" w:hAnsi="Times New Roman" w:cs="Times New Roman"/>
                <w:i w:val="0"/>
                <w:iCs w:val="0"/>
                <w:noProof/>
                <w:webHidden/>
              </w:rPr>
              <w:instrText xml:space="preserve"> PAGEREF _Toc168088321 \h </w:instrText>
            </w:r>
            <w:r w:rsidR="002B75D5" w:rsidRPr="002B75D5">
              <w:rPr>
                <w:rFonts w:ascii="Times New Roman" w:hAnsi="Times New Roman" w:cs="Times New Roman"/>
                <w:i w:val="0"/>
                <w:iCs w:val="0"/>
                <w:noProof/>
                <w:webHidden/>
              </w:rPr>
            </w:r>
            <w:r w:rsidR="002B75D5" w:rsidRPr="002B75D5">
              <w:rPr>
                <w:rFonts w:ascii="Times New Roman" w:hAnsi="Times New Roman" w:cs="Times New Roman"/>
                <w:i w:val="0"/>
                <w:iCs w:val="0"/>
                <w:noProof/>
                <w:webHidden/>
              </w:rPr>
              <w:fldChar w:fldCharType="separate"/>
            </w:r>
            <w:r w:rsidR="002B75D5" w:rsidRPr="002B75D5">
              <w:rPr>
                <w:rFonts w:ascii="Times New Roman" w:hAnsi="Times New Roman" w:cs="Times New Roman"/>
                <w:i w:val="0"/>
                <w:iCs w:val="0"/>
                <w:noProof/>
                <w:webHidden/>
              </w:rPr>
              <w:t>14</w:t>
            </w:r>
            <w:r w:rsidR="002B75D5" w:rsidRPr="002B75D5">
              <w:rPr>
                <w:rFonts w:ascii="Times New Roman" w:hAnsi="Times New Roman" w:cs="Times New Roman"/>
                <w:i w:val="0"/>
                <w:iCs w:val="0"/>
                <w:noProof/>
                <w:webHidden/>
              </w:rPr>
              <w:fldChar w:fldCharType="end"/>
            </w:r>
          </w:hyperlink>
        </w:p>
        <w:p w14:paraId="4F554729" w14:textId="1E09E55E" w:rsidR="00DF25FE" w:rsidRDefault="00DF25FE" w:rsidP="0062275B">
          <w:pPr>
            <w:spacing w:after="0" w:line="480" w:lineRule="auto"/>
          </w:pPr>
          <w:r w:rsidRPr="002B75D5">
            <w:rPr>
              <w:rFonts w:ascii="Times New Roman" w:hAnsi="Times New Roman" w:cs="Times New Roman"/>
              <w:b/>
              <w:bCs/>
              <w:noProof/>
              <w:sz w:val="24"/>
              <w:szCs w:val="24"/>
            </w:rPr>
            <w:fldChar w:fldCharType="end"/>
          </w:r>
        </w:p>
      </w:sdtContent>
    </w:sdt>
    <w:p w14:paraId="7C1F2933" w14:textId="77777777" w:rsidR="00DF25FE" w:rsidRDefault="00DF25FE">
      <w:pPr>
        <w:rPr>
          <w:b/>
          <w:bCs/>
        </w:rPr>
      </w:pPr>
    </w:p>
    <w:p w14:paraId="1C342CD1" w14:textId="7AD5DFD4" w:rsidR="0066154B" w:rsidRDefault="0066154B">
      <w:pPr>
        <w:rPr>
          <w:b/>
          <w:bCs/>
        </w:rPr>
      </w:pPr>
      <w:r>
        <w:rPr>
          <w:b/>
          <w:bCs/>
        </w:rPr>
        <w:br w:type="page"/>
      </w:r>
    </w:p>
    <w:p w14:paraId="56858336" w14:textId="77777777" w:rsidR="003C3425" w:rsidRPr="008D364B" w:rsidRDefault="003C3425" w:rsidP="003C3425">
      <w:pPr>
        <w:pStyle w:val="Heading1"/>
        <w:rPr>
          <w:rFonts w:eastAsia="Calibri"/>
        </w:rPr>
      </w:pPr>
      <w:bookmarkStart w:id="1" w:name="_Toc136909472"/>
      <w:bookmarkStart w:id="2" w:name="_Toc136909513"/>
      <w:bookmarkStart w:id="3" w:name="_Toc168088318"/>
      <w:r>
        <w:rPr>
          <w:rFonts w:eastAsia="Calibri"/>
        </w:rPr>
        <w:lastRenderedPageBreak/>
        <w:t>Supplementary Methods</w:t>
      </w:r>
      <w:bookmarkEnd w:id="1"/>
      <w:bookmarkEnd w:id="2"/>
      <w:bookmarkEnd w:id="3"/>
    </w:p>
    <w:p w14:paraId="5B0782FC" w14:textId="77777777" w:rsidR="003C3425" w:rsidRDefault="003C3425" w:rsidP="003C3425">
      <w:pPr>
        <w:spacing w:after="0" w:line="480" w:lineRule="auto"/>
        <w:jc w:val="both"/>
        <w:rPr>
          <w:rFonts w:ascii="Times New Roman" w:eastAsia="Calibri" w:hAnsi="Times New Roman" w:cs="Times New Roman"/>
          <w:i/>
          <w:sz w:val="24"/>
          <w:szCs w:val="24"/>
        </w:rPr>
      </w:pPr>
    </w:p>
    <w:p w14:paraId="4A38EB9E" w14:textId="77777777" w:rsidR="003C3425" w:rsidRPr="003E7AC1" w:rsidRDefault="003C3425" w:rsidP="003C3425">
      <w:pPr>
        <w:spacing w:after="0" w:line="480" w:lineRule="auto"/>
        <w:jc w:val="both"/>
        <w:rPr>
          <w:rFonts w:ascii="Times New Roman" w:eastAsia="Calibri" w:hAnsi="Times New Roman" w:cs="Times New Roman"/>
          <w:i/>
          <w:sz w:val="24"/>
          <w:szCs w:val="24"/>
        </w:rPr>
      </w:pPr>
      <w:r w:rsidRPr="003E7AC1">
        <w:rPr>
          <w:rFonts w:ascii="Times New Roman" w:eastAsia="Calibri" w:hAnsi="Times New Roman" w:cs="Times New Roman"/>
          <w:i/>
          <w:sz w:val="24"/>
          <w:szCs w:val="24"/>
        </w:rPr>
        <w:t>Clinical endpoint definitions</w:t>
      </w:r>
    </w:p>
    <w:p w14:paraId="04B3DFB9" w14:textId="77777777" w:rsidR="003C3425" w:rsidRPr="003E7AC1" w:rsidRDefault="003C3425" w:rsidP="003C3425">
      <w:p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The following definitions were used by adjudicators for the purpose of adjudicating clinical endpoints in this study.</w:t>
      </w:r>
      <w:r>
        <w:rPr>
          <w:rFonts w:ascii="Times New Roman" w:eastAsia="Calibri" w:hAnsi="Times New Roman" w:cs="Times New Roman"/>
          <w:iCs/>
          <w:sz w:val="24"/>
          <w:szCs w:val="24"/>
        </w:rPr>
        <w:fldChar w:fldCharType="begin" w:fldLock="1"/>
      </w:r>
      <w:r>
        <w:rPr>
          <w:rFonts w:ascii="Times New Roman" w:eastAsia="Calibri" w:hAnsi="Times New Roman" w:cs="Times New Roman"/>
          <w:iCs/>
          <w:sz w:val="24"/>
          <w:szCs w:val="24"/>
        </w:rPr>
        <w:instrText>ADDIN CSL_CITATION {"citationItems":[{"id":"ITEM-1","itemData":{"DOI":"10.1016/j.jacc.2014.12.018","ISSN":"15583597","PMID":"25553722","author":[{"dropping-particle":"","family":"Hicks","given":"Karen A.","non-dropping-particle":"","parse-names":false,"suffix":""},{"dropping-particle":"","family":"Tcheng","given":"James E.","non-dropping-particle":"","parse-names":false,"suffix":""},{"dropping-particle":"","family":"Bozkurt","given":"Biykem","non-dropping-particle":"","parse-names":false,"suffix":""},{"dropping-particle":"","family":"Chaitman","given":"Bernard R.","non-dropping-particle":"","parse-names":false,"suffix":""},{"dropping-particle":"","family":"Cutlip","given":"Donald E.","non-dropping-particle":"","parse-names":false,"suffix":""},{"dropping-particle":"","family":"Farb","given":"Andrew","non-dropping-particle":"","parse-names":false,"suffix":""},{"dropping-particle":"","family":"Fonarow","given":"Gregg C.","non-dropping-particle":"","parse-names":false,"suffix":""},{"dropping-particle":"","family":"Jacobs","given":"Jeffrey P.","non-dropping-particle":"","parse-names":false,"suffix":""},{"dropping-particle":"","family":"Jaff","given":"Michael R.","non-dropping-particle":"","parse-names":false,"suffix":""},{"dropping-particle":"","family":"Lichtman","given":"Judith H.","non-dropping-particle":"","parse-names":false,"suffix":""},{"dropping-particle":"","family":"Limacher","given":"Marian C.","non-dropping-particle":"","parse-names":false,"suffix":""},{"dropping-particle":"","family":"Mahaffey","given":"Kenneth W.","non-dropping-particle":"","parse-names":false,"suffix":""},{"dropping-particle":"","family":"Mehran","given":"Roxana","non-dropping-particle":"","parse-names":false,"suffix":""},{"dropping-particle":"","family":"Nissen","given":"Steven E.","non-dropping-particle":"","parse-names":false,"suffix":""},{"dropping-particle":"","family":"Smith","given":"Eric E.","non-dropping-particle":"","parse-names":false,"suffix":""},{"dropping-particle":"","family":"Targum","given":"Shari L.","non-dropping-particle":"","parse-names":false,"suffix":""}],"container-title":"Journal of the American College of Cardiology","id":"ITEM-1","issue":"4","issued":{"date-parts":[["2015"]]},"page":"403-469","title":"2014 ACC/AHA key data elements and definitions for cardiovascular endpoint events in clinical trials: A Report of the American College of Cardiology/American Heart Association Task Force on Clinical Data Standards (Writing Committee to Develop Cardiovascu","type":"article-journal","volume":"66"},"uris":["http://www.mendeley.com/documents/?uuid=f44a02b3-d6d7-407a-90be-d7661df42500"]},{"id":"ITEM-2","itemData":{"DOI":"10.1161/CIRCULATIONAHA.106.180199","ISSN":"1524-4539","PMID":"17130345","author":[{"dropping-particle":"","family":"American College of Cardiology/American Heart Association Task Force on Clinical Data Standards (ACC/AHA/HRS Writing Committee to Develop Data Standards on Electrophysiology)","given":"","non-dropping-particle":"","parse-names":false,"suffix":""},{"dropping-particle":"","family":"Buxton","given":"Alfred E","non-dropping-particle":"","parse-names":false,"suffix":""},{"dropping-particle":"","family":"Calkins","given":"Hugh","non-dropping-particle":"","parse-names":false,"suffix":""},{"dropping-particle":"","family":"Callans","given":"David J","non-dropping-particle":"","parse-names":false,"suffix":""},{"dropping-particle":"","family":"DiMarco","given":"John P","non-dropping-particle":"","parse-names":false,"suffix":""},{"dropping-particle":"","family":"Fisher","given":"John D","non-dropping-particle":"","parse-names":false,"suffix":""},{"dropping-particle":"","family":"Greene","given":"H Leon","non-dropping-particle":"","parse-names":false,"suffix":""},{"dropping-particle":"","family":"Haines","given":"David E","non-dropping-particle":"","parse-names":false,"suffix":""},{"dropping-particle":"","family":"Hayes","given":"David L","non-dropping-particle":"","parse-names":false,"suffix":""},{"dropping-particle":"","family":"Heidenreich","given":"Paul A","non-dropping-particle":"","parse-names":false,"suffix":""},{"dropping-particle":"","family":"Miller","given":"John M","non-dropping-particle":"","parse-names":false,"suffix":""},{"dropping-particle":"","family":"Poppas","given":"Athena","non-dropping-particle":"","parse-names":false,"suffix":""},{"dropping-particle":"","family":"Prystowsky","given":"Eric N","non-dropping-particle":"","parse-names":false,"suffix":""},{"dropping-particle":"","family":"Schoenfeld","given":"Mark H","non-dropping-particle":"","parse-names":false,"suffix":""},{"dropping-particle":"","family":"Zimetbaum","given":"Peter J","non-dropping-particle":"","parse-names":false,"suffix":""},{"dropping-particle":"","family":"Goff","given":"David C","non-dropping-particle":"","parse-names":false,"suffix":""},{"dropping-particle":"","family":"Grover","given":"Frederick L","non-dropping-particle":"","parse-names":false,"suffix":""},{"dropping-particle":"","family":"Malenka","given":"David J","non-dropping-particle":"","parse-names":false,"suffix":""},{"dropping-particle":"","family":"Peterson","given":"Eric D","non-dropping-particle":"","parse-names":false,"suffix":""},{"dropping-particle":"","family":"Radford","given":"Martha J","non-dropping-particle":"","parse-names":false,"suffix":""},{"dropping-particle":"","family":"Redberg","given":"Rita F","non-dropping-particle":"","parse-names":false,"suffix":""}],"container-title":"Circulation","id":"ITEM-2","issue":"23","issued":{"date-parts":[["2006","12","5"]]},"page":"2534-70","title":"ACC/AHA/HRS 2006 key data elements and definitions for electrophysiological studies and procedures: a report of the American College of Cardiology/American Heart Association Task Force on Clinical Data Standards (ACC/AHA/HRS Writing Committee to Develop D","type":"article-journal","volume":"114"},"uris":["http://www.mendeley.com/documents/?uuid=05f458af-6950-4e70-971c-4d1c9999e28f"]}],"mendeley":{"formattedCitation":"&lt;sup&gt;1,2&lt;/sup&gt;","plainTextFormattedCitation":"1,2","previouslyFormattedCitation":"&lt;sup&gt;1,2&lt;/sup&gt;"},"properties":{"noteIndex":0},"schema":"https://github.com/citation-style-language/schema/raw/master/csl-citation.json"}</w:instrText>
      </w:r>
      <w:r>
        <w:rPr>
          <w:rFonts w:ascii="Times New Roman" w:eastAsia="Calibri" w:hAnsi="Times New Roman" w:cs="Times New Roman"/>
          <w:iCs/>
          <w:sz w:val="24"/>
          <w:szCs w:val="24"/>
        </w:rPr>
        <w:fldChar w:fldCharType="separate"/>
      </w:r>
      <w:r w:rsidRPr="008D364B">
        <w:rPr>
          <w:rFonts w:ascii="Times New Roman" w:eastAsia="Calibri" w:hAnsi="Times New Roman" w:cs="Times New Roman"/>
          <w:iCs/>
          <w:noProof/>
          <w:sz w:val="24"/>
          <w:szCs w:val="24"/>
          <w:vertAlign w:val="superscript"/>
        </w:rPr>
        <w:t>1,2</w:t>
      </w:r>
      <w:r>
        <w:rPr>
          <w:rFonts w:ascii="Times New Roman" w:eastAsia="Calibri" w:hAnsi="Times New Roman" w:cs="Times New Roman"/>
          <w:iCs/>
          <w:sz w:val="24"/>
          <w:szCs w:val="24"/>
        </w:rPr>
        <w:fldChar w:fldCharType="end"/>
      </w:r>
    </w:p>
    <w:p w14:paraId="039A6F16" w14:textId="77777777" w:rsidR="003C3425" w:rsidRPr="003E7AC1" w:rsidRDefault="003C3425" w:rsidP="003C3425">
      <w:pPr>
        <w:spacing w:after="0" w:line="480" w:lineRule="auto"/>
        <w:jc w:val="both"/>
        <w:rPr>
          <w:rFonts w:ascii="Times New Roman" w:eastAsia="Calibri" w:hAnsi="Times New Roman" w:cs="Times New Roman"/>
          <w:iCs/>
          <w:sz w:val="24"/>
          <w:szCs w:val="24"/>
          <w:u w:val="single"/>
        </w:rPr>
      </w:pPr>
    </w:p>
    <w:p w14:paraId="56A45F48" w14:textId="77777777" w:rsidR="003C3425" w:rsidRPr="003E7AC1" w:rsidRDefault="003C3425" w:rsidP="003C3425">
      <w:pPr>
        <w:spacing w:after="0" w:line="480" w:lineRule="auto"/>
        <w:jc w:val="both"/>
        <w:rPr>
          <w:rFonts w:ascii="Times New Roman" w:eastAsia="Calibri" w:hAnsi="Times New Roman" w:cs="Times New Roman"/>
          <w:i/>
          <w:sz w:val="24"/>
          <w:szCs w:val="24"/>
        </w:rPr>
      </w:pPr>
      <w:r w:rsidRPr="003E7AC1">
        <w:rPr>
          <w:rFonts w:ascii="Times New Roman" w:eastAsia="Calibri" w:hAnsi="Times New Roman" w:cs="Times New Roman"/>
          <w:i/>
          <w:sz w:val="24"/>
          <w:szCs w:val="24"/>
        </w:rPr>
        <w:t>CV Death: Sudden Cardiac Death</w:t>
      </w:r>
    </w:p>
    <w:p w14:paraId="7AE82126" w14:textId="77777777" w:rsidR="003C3425" w:rsidRPr="003E7AC1" w:rsidRDefault="003C3425" w:rsidP="003C3425">
      <w:p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that occurs unexpectedly and not within 30 d of an acute MI. Sudden cardiac death includes the following scenarios:</w:t>
      </w:r>
    </w:p>
    <w:p w14:paraId="364CA066"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witnessed and occurring without new or worsening symptoms.</w:t>
      </w:r>
    </w:p>
    <w:p w14:paraId="34B22A9E"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witnessed within 60 min of the onset of new or worsening cardiac symptoms unless the symptoms suggest acute MI.</w:t>
      </w:r>
    </w:p>
    <w:p w14:paraId="3219C6C4"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witnessed and attributed to an identified arrhythmia (e.g., captured on an electrocardiographic recording, witnessed on a monitor, or unwitnessed but found on ICD review).</w:t>
      </w:r>
    </w:p>
    <w:p w14:paraId="21EB1F1A"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after unsuccessful resuscitation from cardiac arrest (e.g., ICD unresponsive sudden cardiac death, pulseless electrical activity arrest).</w:t>
      </w:r>
    </w:p>
    <w:p w14:paraId="5414F060"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after successful resuscitation from cardiac arrest and without identification of a specific cardiac or noncardiac aetiology.</w:t>
      </w:r>
    </w:p>
    <w:p w14:paraId="42567B1A" w14:textId="77777777" w:rsidR="003C3425" w:rsidRPr="003E7AC1" w:rsidRDefault="003C3425" w:rsidP="003C3425">
      <w:pPr>
        <w:numPr>
          <w:ilvl w:val="0"/>
          <w:numId w:val="1"/>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Unwitnessed death in a subject seen alive and clinically stable ≤24 h before being found dead without any evidence supporting a specific non-cardiovascular cause of death (information about the patient’s clinical status preceding death should be provided if available)</w:t>
      </w:r>
    </w:p>
    <w:p w14:paraId="0ABD6153" w14:textId="77777777" w:rsidR="003C3425" w:rsidRPr="003E7AC1" w:rsidRDefault="003C3425" w:rsidP="003C3425">
      <w:p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lastRenderedPageBreak/>
        <w:t>Unless additional information suggests an alternate specific cause of death (e.g., Death due to Other Cardiovascular Causes), if a patient is seen alive ≤24 h before being found dead, sudden cardiac death (criterion [f]) should be recorded.</w:t>
      </w:r>
    </w:p>
    <w:p w14:paraId="4C6AE4B2" w14:textId="77777777" w:rsidR="003C3425" w:rsidRPr="003E7AC1" w:rsidRDefault="003C3425" w:rsidP="003C3425">
      <w:pPr>
        <w:spacing w:after="0" w:line="480" w:lineRule="auto"/>
        <w:jc w:val="both"/>
        <w:rPr>
          <w:rFonts w:ascii="Times New Roman" w:eastAsia="Calibri" w:hAnsi="Times New Roman" w:cs="Times New Roman"/>
          <w:iCs/>
          <w:sz w:val="24"/>
          <w:szCs w:val="24"/>
        </w:rPr>
      </w:pPr>
    </w:p>
    <w:p w14:paraId="3BD46D63" w14:textId="77777777" w:rsidR="003C3425" w:rsidRPr="003E7AC1" w:rsidRDefault="003C3425" w:rsidP="003C3425">
      <w:pPr>
        <w:spacing w:after="0" w:line="480" w:lineRule="auto"/>
        <w:jc w:val="both"/>
        <w:rPr>
          <w:rFonts w:ascii="Times New Roman" w:eastAsia="Calibri" w:hAnsi="Times New Roman" w:cs="Times New Roman"/>
          <w:i/>
          <w:sz w:val="24"/>
          <w:szCs w:val="24"/>
        </w:rPr>
      </w:pPr>
      <w:r w:rsidRPr="003E7AC1">
        <w:rPr>
          <w:rFonts w:ascii="Times New Roman" w:eastAsia="Calibri" w:hAnsi="Times New Roman" w:cs="Times New Roman"/>
          <w:i/>
          <w:sz w:val="24"/>
          <w:szCs w:val="24"/>
        </w:rPr>
        <w:t>CV Death: HF</w:t>
      </w:r>
    </w:p>
    <w:p w14:paraId="5F7537F2" w14:textId="77777777" w:rsidR="003C3425" w:rsidRPr="003E7AC1" w:rsidRDefault="003C3425" w:rsidP="003C3425">
      <w:p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Death associated with clinically worsening symptoms and/or signs of HF, regardless of HF aetiology.</w:t>
      </w:r>
    </w:p>
    <w:p w14:paraId="2EF0159C" w14:textId="77777777" w:rsidR="003C3425" w:rsidRPr="003E7AC1" w:rsidRDefault="003C3425" w:rsidP="003C3425">
      <w:pPr>
        <w:spacing w:after="0" w:line="480" w:lineRule="auto"/>
        <w:jc w:val="both"/>
        <w:rPr>
          <w:rFonts w:ascii="Times New Roman" w:eastAsia="Calibri" w:hAnsi="Times New Roman" w:cs="Times New Roman"/>
          <w:iCs/>
          <w:sz w:val="24"/>
          <w:szCs w:val="24"/>
        </w:rPr>
      </w:pPr>
    </w:p>
    <w:p w14:paraId="2FE6935C" w14:textId="77777777" w:rsidR="003C3425" w:rsidRPr="003E7AC1" w:rsidRDefault="003C3425" w:rsidP="003C3425">
      <w:pPr>
        <w:spacing w:after="0" w:line="480" w:lineRule="auto"/>
        <w:jc w:val="both"/>
        <w:rPr>
          <w:rFonts w:ascii="Times New Roman" w:eastAsia="Calibri" w:hAnsi="Times New Roman" w:cs="Times New Roman"/>
          <w:i/>
          <w:sz w:val="24"/>
          <w:szCs w:val="24"/>
        </w:rPr>
      </w:pPr>
      <w:r w:rsidRPr="003E7AC1">
        <w:rPr>
          <w:rFonts w:ascii="Times New Roman" w:eastAsia="Calibri" w:hAnsi="Times New Roman" w:cs="Times New Roman"/>
          <w:i/>
          <w:sz w:val="24"/>
          <w:szCs w:val="24"/>
        </w:rPr>
        <w:t>HF Hospitalisation</w:t>
      </w:r>
    </w:p>
    <w:p w14:paraId="3BAFEE50" w14:textId="77777777" w:rsidR="003C3425" w:rsidRPr="003E7AC1" w:rsidRDefault="003C3425" w:rsidP="003C3425">
      <w:p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An event where the patient is admitted to the hospital where each of the following criteria apply:</w:t>
      </w:r>
    </w:p>
    <w:p w14:paraId="67564E40" w14:textId="77777777" w:rsidR="003C3425" w:rsidRPr="003E7AC1" w:rsidRDefault="003C3425" w:rsidP="003C3425">
      <w:pPr>
        <w:numPr>
          <w:ilvl w:val="0"/>
          <w:numId w:val="2"/>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Primary diagnosis of HF.</w:t>
      </w:r>
    </w:p>
    <w:p w14:paraId="7504C942" w14:textId="77777777" w:rsidR="003C3425" w:rsidRPr="003E7AC1" w:rsidRDefault="003C3425" w:rsidP="003C3425">
      <w:pPr>
        <w:numPr>
          <w:ilvl w:val="0"/>
          <w:numId w:val="2"/>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Length of stay is at least 24 h (or extends over a calendar date if the hospital admission and discharge times are unavailable).</w:t>
      </w:r>
    </w:p>
    <w:p w14:paraId="53A9EB47" w14:textId="77777777" w:rsidR="003C3425" w:rsidRPr="003E7AC1" w:rsidRDefault="003C3425" w:rsidP="003C3425">
      <w:pPr>
        <w:numPr>
          <w:ilvl w:val="0"/>
          <w:numId w:val="2"/>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The patient exhibits new or worsening symptoms of HF on presentation and objective evidence of new or worsening HF.</w:t>
      </w:r>
    </w:p>
    <w:p w14:paraId="38B3D7D6" w14:textId="77777777" w:rsidR="003C3425" w:rsidRDefault="003C3425" w:rsidP="003C3425">
      <w:pPr>
        <w:numPr>
          <w:ilvl w:val="0"/>
          <w:numId w:val="2"/>
        </w:numPr>
        <w:spacing w:after="0" w:line="480" w:lineRule="auto"/>
        <w:jc w:val="both"/>
        <w:rPr>
          <w:rFonts w:ascii="Times New Roman" w:eastAsia="Calibri" w:hAnsi="Times New Roman" w:cs="Times New Roman"/>
          <w:iCs/>
          <w:sz w:val="24"/>
          <w:szCs w:val="24"/>
        </w:rPr>
      </w:pPr>
      <w:r w:rsidRPr="003E7AC1">
        <w:rPr>
          <w:rFonts w:ascii="Times New Roman" w:eastAsia="Calibri" w:hAnsi="Times New Roman" w:cs="Times New Roman"/>
          <w:iCs/>
          <w:sz w:val="24"/>
          <w:szCs w:val="24"/>
        </w:rPr>
        <w:t>Receives initiation or intensification of treatment specifically for HF.</w:t>
      </w:r>
    </w:p>
    <w:p w14:paraId="666C0CCC" w14:textId="77777777" w:rsidR="003C3425" w:rsidRDefault="003C3425" w:rsidP="003C3425">
      <w:pPr>
        <w:spacing w:after="0" w:line="480" w:lineRule="auto"/>
        <w:jc w:val="both"/>
        <w:rPr>
          <w:rFonts w:ascii="Times New Roman" w:eastAsia="Calibri" w:hAnsi="Times New Roman" w:cs="Times New Roman"/>
          <w:iCs/>
          <w:sz w:val="24"/>
          <w:szCs w:val="24"/>
        </w:rPr>
      </w:pPr>
    </w:p>
    <w:p w14:paraId="5A33E911" w14:textId="77777777" w:rsidR="003C3425" w:rsidRPr="00FE391F" w:rsidRDefault="003C3425" w:rsidP="003C3425">
      <w:pPr>
        <w:spacing w:after="0" w:line="480" w:lineRule="auto"/>
        <w:jc w:val="both"/>
        <w:rPr>
          <w:rFonts w:ascii="Times New Roman" w:eastAsia="Calibri" w:hAnsi="Times New Roman" w:cs="Times New Roman"/>
          <w:i/>
          <w:iCs/>
          <w:sz w:val="24"/>
          <w:szCs w:val="24"/>
        </w:rPr>
      </w:pPr>
      <w:r w:rsidRPr="00FE391F">
        <w:rPr>
          <w:rFonts w:ascii="Times New Roman" w:eastAsia="Calibri" w:hAnsi="Times New Roman" w:cs="Times New Roman"/>
          <w:i/>
          <w:iCs/>
          <w:sz w:val="24"/>
          <w:szCs w:val="24"/>
        </w:rPr>
        <w:t>Aborted SCD</w:t>
      </w:r>
    </w:p>
    <w:p w14:paraId="14810DCA" w14:textId="77777777" w:rsidR="003C3425" w:rsidRDefault="003C3425" w:rsidP="003C3425">
      <w:pPr>
        <w:spacing w:after="0" w:line="480" w:lineRule="auto"/>
        <w:jc w:val="both"/>
        <w:rPr>
          <w:rFonts w:ascii="Times New Roman" w:eastAsia="Calibri" w:hAnsi="Times New Roman" w:cs="Times New Roman"/>
          <w:iCs/>
          <w:sz w:val="24"/>
          <w:szCs w:val="24"/>
        </w:rPr>
      </w:pPr>
      <w:r w:rsidRPr="00FE391F">
        <w:rPr>
          <w:rFonts w:ascii="Times New Roman" w:eastAsia="Calibri" w:hAnsi="Times New Roman" w:cs="Times New Roman"/>
          <w:iCs/>
          <w:sz w:val="24"/>
          <w:szCs w:val="24"/>
        </w:rPr>
        <w:t>Aborted SCD diagnosed if patients have received an appropriate implantable cardioverter-defibrillator (ICD) shock for ventricular arrhythmia, or had a nonfatal episode of ventricular fibrillation or spontaneous sustained ventricular tachycardia causing hemodynamic compromise and requiring cardioversion.</w:t>
      </w:r>
    </w:p>
    <w:p w14:paraId="63E1BE00" w14:textId="77777777" w:rsidR="007072DF" w:rsidRDefault="007072DF" w:rsidP="003C3425">
      <w:pPr>
        <w:spacing w:after="0" w:line="480" w:lineRule="auto"/>
        <w:jc w:val="both"/>
        <w:rPr>
          <w:rFonts w:ascii="Times New Roman" w:eastAsia="Calibri" w:hAnsi="Times New Roman" w:cs="Times New Roman"/>
          <w:iCs/>
          <w:sz w:val="24"/>
          <w:szCs w:val="24"/>
        </w:rPr>
      </w:pPr>
    </w:p>
    <w:p w14:paraId="35FAC557" w14:textId="77777777" w:rsidR="003C3425" w:rsidRDefault="003C3425" w:rsidP="003C3425">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22474508" w14:textId="77777777" w:rsidR="00265504" w:rsidRDefault="00265504" w:rsidP="00265504">
      <w:pPr>
        <w:pStyle w:val="Heading1"/>
        <w:rPr>
          <w:rFonts w:eastAsia="Calibri"/>
        </w:rPr>
      </w:pPr>
      <w:bookmarkStart w:id="4" w:name="_Toc136909473"/>
      <w:bookmarkStart w:id="5" w:name="_Toc136909514"/>
      <w:bookmarkStart w:id="6" w:name="_Toc168088319"/>
      <w:r>
        <w:rPr>
          <w:rFonts w:eastAsia="Calibri"/>
        </w:rPr>
        <w:lastRenderedPageBreak/>
        <w:t>Supplementary Tables</w:t>
      </w:r>
      <w:bookmarkEnd w:id="4"/>
      <w:bookmarkEnd w:id="5"/>
      <w:bookmarkEnd w:id="6"/>
    </w:p>
    <w:p w14:paraId="2543B595" w14:textId="77777777" w:rsidR="0088379D" w:rsidRDefault="0088379D" w:rsidP="00E053E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Supplementary Table 1: </w:t>
      </w:r>
      <w:r w:rsidRPr="00577CCA">
        <w:rPr>
          <w:rFonts w:ascii="Times New Roman" w:hAnsi="Times New Roman" w:cs="Times New Roman"/>
          <w:b/>
          <w:bCs/>
          <w:sz w:val="24"/>
          <w:szCs w:val="24"/>
        </w:rPr>
        <w:t xml:space="preserve">Baseline characteristics of patients with </w:t>
      </w:r>
      <w:r>
        <w:rPr>
          <w:rFonts w:ascii="Times New Roman" w:hAnsi="Times New Roman" w:cs="Times New Roman"/>
          <w:b/>
          <w:bCs/>
          <w:sz w:val="24"/>
          <w:szCs w:val="24"/>
        </w:rPr>
        <w:t>dilated</w:t>
      </w:r>
      <w:r w:rsidRPr="00577CCA">
        <w:rPr>
          <w:rFonts w:ascii="Times New Roman" w:hAnsi="Times New Roman" w:cs="Times New Roman"/>
          <w:b/>
          <w:bCs/>
          <w:sz w:val="24"/>
          <w:szCs w:val="24"/>
        </w:rPr>
        <w:t xml:space="preserve"> cardiomyopathy</w:t>
      </w:r>
      <w:r>
        <w:rPr>
          <w:rFonts w:ascii="Times New Roman" w:hAnsi="Times New Roman" w:cs="Times New Roman"/>
          <w:b/>
          <w:bCs/>
          <w:sz w:val="24"/>
          <w:szCs w:val="24"/>
        </w:rPr>
        <w:t xml:space="preserve"> with mildly reduced left ventricular ejection fraction classified by index versus recovered disease subgroups</w:t>
      </w:r>
    </w:p>
    <w:tbl>
      <w:tblPr>
        <w:tblStyle w:val="TableGrid"/>
        <w:tblW w:w="8926" w:type="dxa"/>
        <w:jc w:val="center"/>
        <w:tblLook w:val="04A0" w:firstRow="1" w:lastRow="0" w:firstColumn="1" w:lastColumn="0" w:noHBand="0" w:noVBand="1"/>
      </w:tblPr>
      <w:tblGrid>
        <w:gridCol w:w="2689"/>
        <w:gridCol w:w="1559"/>
        <w:gridCol w:w="1559"/>
        <w:gridCol w:w="1843"/>
        <w:gridCol w:w="1276"/>
      </w:tblGrid>
      <w:tr w:rsidR="0088379D" w:rsidRPr="009A1D98" w14:paraId="42510300" w14:textId="77777777" w:rsidTr="00C1546B">
        <w:trPr>
          <w:jc w:val="center"/>
        </w:trPr>
        <w:tc>
          <w:tcPr>
            <w:tcW w:w="2689" w:type="dxa"/>
            <w:shd w:val="clear" w:color="auto" w:fill="F2F2F2" w:themeFill="background1" w:themeFillShade="F2"/>
            <w:hideMark/>
          </w:tcPr>
          <w:p w14:paraId="3199D438" w14:textId="77777777" w:rsidR="0088379D" w:rsidRPr="009A1D98" w:rsidRDefault="0088379D" w:rsidP="00C1546B">
            <w:pPr>
              <w:spacing w:line="259" w:lineRule="auto"/>
              <w:jc w:val="center"/>
              <w:rPr>
                <w:rFonts w:ascii="Times New Roman" w:hAnsi="Times New Roman" w:cs="Times New Roman"/>
                <w:b/>
                <w:bCs/>
                <w:sz w:val="24"/>
                <w:szCs w:val="24"/>
              </w:rPr>
            </w:pPr>
          </w:p>
        </w:tc>
        <w:tc>
          <w:tcPr>
            <w:tcW w:w="1559" w:type="dxa"/>
            <w:shd w:val="clear" w:color="auto" w:fill="F2F2F2" w:themeFill="background1" w:themeFillShade="F2"/>
            <w:hideMark/>
          </w:tcPr>
          <w:p w14:paraId="756F3FEF"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Total</w:t>
            </w:r>
            <w:r w:rsidRPr="009A1D98">
              <w:rPr>
                <w:rFonts w:ascii="Times New Roman" w:hAnsi="Times New Roman" w:cs="Times New Roman"/>
                <w:b/>
                <w:bCs/>
                <w:sz w:val="24"/>
                <w:szCs w:val="24"/>
              </w:rPr>
              <w:br/>
              <w:t>(N=355)</w:t>
            </w:r>
          </w:p>
        </w:tc>
        <w:tc>
          <w:tcPr>
            <w:tcW w:w="1559" w:type="dxa"/>
            <w:shd w:val="clear" w:color="auto" w:fill="F2F2F2" w:themeFill="background1" w:themeFillShade="F2"/>
            <w:hideMark/>
          </w:tcPr>
          <w:p w14:paraId="47F49AA0" w14:textId="2557F891" w:rsidR="0088379D" w:rsidRPr="009A1D98" w:rsidRDefault="00E22F04" w:rsidP="00C1546B">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Index </w:t>
            </w:r>
            <w:r w:rsidR="0088379D" w:rsidRPr="009A1D98">
              <w:rPr>
                <w:rFonts w:ascii="Times New Roman" w:hAnsi="Times New Roman" w:cs="Times New Roman"/>
                <w:b/>
                <w:bCs/>
                <w:sz w:val="24"/>
                <w:szCs w:val="24"/>
              </w:rPr>
              <w:t>DCMmrEF</w:t>
            </w:r>
            <w:r w:rsidR="0088379D" w:rsidRPr="009A1D98">
              <w:rPr>
                <w:rFonts w:ascii="Times New Roman" w:hAnsi="Times New Roman" w:cs="Times New Roman"/>
                <w:b/>
                <w:bCs/>
                <w:sz w:val="24"/>
                <w:szCs w:val="24"/>
              </w:rPr>
              <w:br/>
              <w:t>(N=214)</w:t>
            </w:r>
          </w:p>
        </w:tc>
        <w:tc>
          <w:tcPr>
            <w:tcW w:w="1843" w:type="dxa"/>
            <w:shd w:val="clear" w:color="auto" w:fill="F2F2F2" w:themeFill="background1" w:themeFillShade="F2"/>
            <w:hideMark/>
          </w:tcPr>
          <w:p w14:paraId="0DDCCE0F" w14:textId="73DDF1A9" w:rsidR="0088379D" w:rsidRPr="009A1D98" w:rsidRDefault="00E22F04" w:rsidP="00C1546B">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Recovered </w:t>
            </w:r>
            <w:r w:rsidR="0088379D" w:rsidRPr="009A1D98">
              <w:rPr>
                <w:rFonts w:ascii="Times New Roman" w:hAnsi="Times New Roman" w:cs="Times New Roman"/>
                <w:b/>
                <w:bCs/>
                <w:sz w:val="24"/>
                <w:szCs w:val="24"/>
              </w:rPr>
              <w:t>DCMmrEF</w:t>
            </w:r>
            <w:r w:rsidR="0088379D" w:rsidRPr="009A1D98">
              <w:rPr>
                <w:rFonts w:ascii="Times New Roman" w:hAnsi="Times New Roman" w:cs="Times New Roman"/>
                <w:b/>
                <w:bCs/>
                <w:sz w:val="24"/>
                <w:szCs w:val="24"/>
              </w:rPr>
              <w:br/>
              <w:t>(N=141)</w:t>
            </w:r>
          </w:p>
        </w:tc>
        <w:tc>
          <w:tcPr>
            <w:tcW w:w="1276" w:type="dxa"/>
            <w:shd w:val="clear" w:color="auto" w:fill="F2F2F2" w:themeFill="background1" w:themeFillShade="F2"/>
          </w:tcPr>
          <w:p w14:paraId="6AD9D86F"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P-value</w:t>
            </w:r>
          </w:p>
        </w:tc>
      </w:tr>
      <w:tr w:rsidR="0088379D" w:rsidRPr="009A1D98" w14:paraId="26A84BBB" w14:textId="77777777" w:rsidTr="00C1546B">
        <w:trPr>
          <w:jc w:val="center"/>
        </w:trPr>
        <w:tc>
          <w:tcPr>
            <w:tcW w:w="2689" w:type="dxa"/>
            <w:shd w:val="clear" w:color="auto" w:fill="F2F2F2" w:themeFill="background1" w:themeFillShade="F2"/>
            <w:noWrap/>
          </w:tcPr>
          <w:p w14:paraId="38ECE766" w14:textId="77777777" w:rsidR="0088379D" w:rsidRPr="009A1D98" w:rsidRDefault="0088379D" w:rsidP="00C1546B">
            <w:pPr>
              <w:spacing w:line="259" w:lineRule="auto"/>
              <w:jc w:val="center"/>
              <w:rPr>
                <w:rFonts w:ascii="Times New Roman" w:hAnsi="Times New Roman" w:cs="Times New Roman"/>
                <w:b/>
                <w:bCs/>
                <w:i/>
                <w:iCs/>
                <w:sz w:val="24"/>
                <w:szCs w:val="24"/>
              </w:rPr>
            </w:pPr>
            <w:r w:rsidRPr="009A1D98">
              <w:rPr>
                <w:rFonts w:ascii="Times New Roman" w:hAnsi="Times New Roman" w:cs="Times New Roman"/>
                <w:b/>
                <w:bCs/>
                <w:i/>
                <w:iCs/>
                <w:sz w:val="24"/>
                <w:szCs w:val="24"/>
              </w:rPr>
              <w:t>Demographics</w:t>
            </w:r>
          </w:p>
        </w:tc>
        <w:tc>
          <w:tcPr>
            <w:tcW w:w="1559" w:type="dxa"/>
            <w:shd w:val="clear" w:color="auto" w:fill="F2F2F2" w:themeFill="background1" w:themeFillShade="F2"/>
            <w:noWrap/>
          </w:tcPr>
          <w:p w14:paraId="73760A12" w14:textId="77777777" w:rsidR="0088379D" w:rsidRPr="009A1D98" w:rsidRDefault="0088379D" w:rsidP="00C1546B">
            <w:pPr>
              <w:spacing w:line="259" w:lineRule="auto"/>
              <w:jc w:val="center"/>
              <w:rPr>
                <w:rFonts w:ascii="Times New Roman" w:hAnsi="Times New Roman" w:cs="Times New Roman"/>
                <w:sz w:val="24"/>
                <w:szCs w:val="24"/>
              </w:rPr>
            </w:pPr>
          </w:p>
        </w:tc>
        <w:tc>
          <w:tcPr>
            <w:tcW w:w="1559" w:type="dxa"/>
            <w:shd w:val="clear" w:color="auto" w:fill="F2F2F2" w:themeFill="background1" w:themeFillShade="F2"/>
            <w:noWrap/>
          </w:tcPr>
          <w:p w14:paraId="126D4276" w14:textId="77777777" w:rsidR="0088379D" w:rsidRPr="009A1D98" w:rsidRDefault="0088379D" w:rsidP="00C1546B">
            <w:pPr>
              <w:spacing w:line="259" w:lineRule="auto"/>
              <w:jc w:val="center"/>
              <w:rPr>
                <w:rFonts w:ascii="Times New Roman" w:hAnsi="Times New Roman" w:cs="Times New Roman"/>
                <w:sz w:val="24"/>
                <w:szCs w:val="24"/>
              </w:rPr>
            </w:pPr>
          </w:p>
        </w:tc>
        <w:tc>
          <w:tcPr>
            <w:tcW w:w="1843" w:type="dxa"/>
            <w:shd w:val="clear" w:color="auto" w:fill="F2F2F2" w:themeFill="background1" w:themeFillShade="F2"/>
            <w:noWrap/>
          </w:tcPr>
          <w:p w14:paraId="049B6E54" w14:textId="77777777" w:rsidR="0088379D" w:rsidRPr="009A1D98" w:rsidRDefault="0088379D" w:rsidP="00C1546B">
            <w:pPr>
              <w:spacing w:line="259" w:lineRule="auto"/>
              <w:jc w:val="center"/>
              <w:rPr>
                <w:rFonts w:ascii="Times New Roman" w:hAnsi="Times New Roman" w:cs="Times New Roman"/>
                <w:sz w:val="24"/>
                <w:szCs w:val="24"/>
              </w:rPr>
            </w:pPr>
          </w:p>
        </w:tc>
        <w:tc>
          <w:tcPr>
            <w:tcW w:w="1276" w:type="dxa"/>
            <w:shd w:val="clear" w:color="auto" w:fill="F2F2F2" w:themeFill="background1" w:themeFillShade="F2"/>
          </w:tcPr>
          <w:p w14:paraId="59E44E9A"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03598740" w14:textId="77777777" w:rsidTr="00C1546B">
        <w:trPr>
          <w:jc w:val="center"/>
        </w:trPr>
        <w:tc>
          <w:tcPr>
            <w:tcW w:w="2689" w:type="dxa"/>
            <w:noWrap/>
            <w:hideMark/>
          </w:tcPr>
          <w:p w14:paraId="216DF9FC"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Age</w:t>
            </w:r>
          </w:p>
        </w:tc>
        <w:tc>
          <w:tcPr>
            <w:tcW w:w="1559" w:type="dxa"/>
            <w:noWrap/>
            <w:hideMark/>
          </w:tcPr>
          <w:p w14:paraId="131C031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54 (43-64)</w:t>
            </w:r>
          </w:p>
        </w:tc>
        <w:tc>
          <w:tcPr>
            <w:tcW w:w="1559" w:type="dxa"/>
            <w:noWrap/>
            <w:hideMark/>
          </w:tcPr>
          <w:p w14:paraId="34AFCC0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53 (42-64)</w:t>
            </w:r>
          </w:p>
        </w:tc>
        <w:tc>
          <w:tcPr>
            <w:tcW w:w="1843" w:type="dxa"/>
            <w:noWrap/>
            <w:hideMark/>
          </w:tcPr>
          <w:p w14:paraId="5732B1E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56 (44-64)</w:t>
            </w:r>
          </w:p>
        </w:tc>
        <w:tc>
          <w:tcPr>
            <w:tcW w:w="1276" w:type="dxa"/>
          </w:tcPr>
          <w:p w14:paraId="4EE0062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0.174</w:t>
            </w:r>
          </w:p>
        </w:tc>
      </w:tr>
      <w:tr w:rsidR="0088379D" w:rsidRPr="009A1D98" w14:paraId="4B77E130" w14:textId="77777777" w:rsidTr="00C1546B">
        <w:trPr>
          <w:jc w:val="center"/>
        </w:trPr>
        <w:tc>
          <w:tcPr>
            <w:tcW w:w="2689" w:type="dxa"/>
            <w:noWrap/>
            <w:hideMark/>
          </w:tcPr>
          <w:p w14:paraId="1CA65DBF"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Male</w:t>
            </w:r>
          </w:p>
        </w:tc>
        <w:tc>
          <w:tcPr>
            <w:tcW w:w="1559" w:type="dxa"/>
            <w:noWrap/>
            <w:hideMark/>
          </w:tcPr>
          <w:p w14:paraId="3567246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216 (60.8%)</w:t>
            </w:r>
          </w:p>
        </w:tc>
        <w:tc>
          <w:tcPr>
            <w:tcW w:w="1559" w:type="dxa"/>
            <w:noWrap/>
            <w:hideMark/>
          </w:tcPr>
          <w:p w14:paraId="50EC703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126 (58.9%)</w:t>
            </w:r>
          </w:p>
        </w:tc>
        <w:tc>
          <w:tcPr>
            <w:tcW w:w="1843" w:type="dxa"/>
            <w:noWrap/>
            <w:hideMark/>
          </w:tcPr>
          <w:p w14:paraId="1999BDEE"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90 (63.8%)</w:t>
            </w:r>
          </w:p>
        </w:tc>
        <w:tc>
          <w:tcPr>
            <w:tcW w:w="1276" w:type="dxa"/>
          </w:tcPr>
          <w:p w14:paraId="3A18260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0.410</w:t>
            </w:r>
          </w:p>
        </w:tc>
      </w:tr>
      <w:tr w:rsidR="0088379D" w:rsidRPr="009A1D98" w14:paraId="1E76222F" w14:textId="77777777" w:rsidTr="00C1546B">
        <w:trPr>
          <w:jc w:val="center"/>
        </w:trPr>
        <w:tc>
          <w:tcPr>
            <w:tcW w:w="2689" w:type="dxa"/>
            <w:noWrap/>
            <w:hideMark/>
          </w:tcPr>
          <w:p w14:paraId="5106D7F0"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Caucasian</w:t>
            </w:r>
          </w:p>
        </w:tc>
        <w:tc>
          <w:tcPr>
            <w:tcW w:w="1559" w:type="dxa"/>
            <w:noWrap/>
            <w:hideMark/>
          </w:tcPr>
          <w:p w14:paraId="0E96E27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312 (87.9%)</w:t>
            </w:r>
          </w:p>
        </w:tc>
        <w:tc>
          <w:tcPr>
            <w:tcW w:w="1559" w:type="dxa"/>
            <w:noWrap/>
            <w:hideMark/>
          </w:tcPr>
          <w:p w14:paraId="4D79AAC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190 (88.8%)</w:t>
            </w:r>
          </w:p>
        </w:tc>
        <w:tc>
          <w:tcPr>
            <w:tcW w:w="1843" w:type="dxa"/>
            <w:noWrap/>
            <w:hideMark/>
          </w:tcPr>
          <w:p w14:paraId="4F99175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122 (86.5%)</w:t>
            </w:r>
          </w:p>
        </w:tc>
        <w:tc>
          <w:tcPr>
            <w:tcW w:w="1276" w:type="dxa"/>
          </w:tcPr>
          <w:p w14:paraId="3F2235C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0.637</w:t>
            </w:r>
          </w:p>
        </w:tc>
      </w:tr>
      <w:tr w:rsidR="0088379D" w:rsidRPr="009A1D98" w14:paraId="26103DEC" w14:textId="77777777" w:rsidTr="00C1546B">
        <w:trPr>
          <w:jc w:val="center"/>
        </w:trPr>
        <w:tc>
          <w:tcPr>
            <w:tcW w:w="2689" w:type="dxa"/>
            <w:shd w:val="clear" w:color="auto" w:fill="F2F2F2" w:themeFill="background1" w:themeFillShade="F2"/>
            <w:noWrap/>
          </w:tcPr>
          <w:p w14:paraId="350A2776" w14:textId="77777777" w:rsidR="0088379D" w:rsidRPr="009A1D98" w:rsidRDefault="0088379D" w:rsidP="00C1546B">
            <w:pPr>
              <w:spacing w:line="259" w:lineRule="auto"/>
              <w:jc w:val="center"/>
              <w:rPr>
                <w:rFonts w:ascii="Times New Roman" w:hAnsi="Times New Roman" w:cs="Times New Roman"/>
                <w:b/>
                <w:bCs/>
                <w:i/>
                <w:iCs/>
                <w:sz w:val="24"/>
                <w:szCs w:val="24"/>
              </w:rPr>
            </w:pPr>
            <w:r w:rsidRPr="009A1D98">
              <w:rPr>
                <w:rFonts w:ascii="Times New Roman" w:hAnsi="Times New Roman" w:cs="Times New Roman"/>
                <w:b/>
                <w:bCs/>
                <w:i/>
                <w:iCs/>
                <w:sz w:val="24"/>
                <w:szCs w:val="24"/>
              </w:rPr>
              <w:t>Past Medical History</w:t>
            </w:r>
          </w:p>
        </w:tc>
        <w:tc>
          <w:tcPr>
            <w:tcW w:w="1559" w:type="dxa"/>
            <w:shd w:val="clear" w:color="auto" w:fill="F2F2F2" w:themeFill="background1" w:themeFillShade="F2"/>
            <w:noWrap/>
          </w:tcPr>
          <w:p w14:paraId="6198B128" w14:textId="77777777" w:rsidR="0088379D" w:rsidRPr="009A1D98" w:rsidRDefault="0088379D" w:rsidP="00C1546B">
            <w:pPr>
              <w:spacing w:line="259" w:lineRule="auto"/>
              <w:jc w:val="center"/>
              <w:rPr>
                <w:rFonts w:ascii="Times New Roman" w:hAnsi="Times New Roman" w:cs="Times New Roman"/>
                <w:sz w:val="24"/>
                <w:szCs w:val="24"/>
              </w:rPr>
            </w:pPr>
          </w:p>
        </w:tc>
        <w:tc>
          <w:tcPr>
            <w:tcW w:w="1559" w:type="dxa"/>
            <w:shd w:val="clear" w:color="auto" w:fill="F2F2F2" w:themeFill="background1" w:themeFillShade="F2"/>
            <w:noWrap/>
          </w:tcPr>
          <w:p w14:paraId="39D13CD3" w14:textId="77777777" w:rsidR="0088379D" w:rsidRPr="009A1D98" w:rsidRDefault="0088379D" w:rsidP="00C1546B">
            <w:pPr>
              <w:spacing w:line="259" w:lineRule="auto"/>
              <w:jc w:val="center"/>
              <w:rPr>
                <w:rFonts w:ascii="Times New Roman" w:hAnsi="Times New Roman" w:cs="Times New Roman"/>
                <w:sz w:val="24"/>
                <w:szCs w:val="24"/>
              </w:rPr>
            </w:pPr>
          </w:p>
        </w:tc>
        <w:tc>
          <w:tcPr>
            <w:tcW w:w="1843" w:type="dxa"/>
            <w:shd w:val="clear" w:color="auto" w:fill="F2F2F2" w:themeFill="background1" w:themeFillShade="F2"/>
            <w:noWrap/>
          </w:tcPr>
          <w:p w14:paraId="2B1736B5" w14:textId="77777777" w:rsidR="0088379D" w:rsidRPr="009A1D98" w:rsidRDefault="0088379D" w:rsidP="00C1546B">
            <w:pPr>
              <w:spacing w:line="259" w:lineRule="auto"/>
              <w:jc w:val="center"/>
              <w:rPr>
                <w:rFonts w:ascii="Times New Roman" w:hAnsi="Times New Roman" w:cs="Times New Roman"/>
                <w:sz w:val="24"/>
                <w:szCs w:val="24"/>
              </w:rPr>
            </w:pPr>
          </w:p>
        </w:tc>
        <w:tc>
          <w:tcPr>
            <w:tcW w:w="1276" w:type="dxa"/>
            <w:shd w:val="clear" w:color="auto" w:fill="F2F2F2" w:themeFill="background1" w:themeFillShade="F2"/>
          </w:tcPr>
          <w:p w14:paraId="349A7F3E"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387FFCDE" w14:textId="77777777" w:rsidTr="00C1546B">
        <w:trPr>
          <w:jc w:val="center"/>
        </w:trPr>
        <w:tc>
          <w:tcPr>
            <w:tcW w:w="2689" w:type="dxa"/>
            <w:noWrap/>
            <w:hideMark/>
          </w:tcPr>
          <w:p w14:paraId="58245CC0"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Hypertension</w:t>
            </w:r>
          </w:p>
        </w:tc>
        <w:tc>
          <w:tcPr>
            <w:tcW w:w="1559" w:type="dxa"/>
            <w:noWrap/>
            <w:hideMark/>
          </w:tcPr>
          <w:p w14:paraId="06071FAC"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106 (29.9%)</w:t>
            </w:r>
          </w:p>
        </w:tc>
        <w:tc>
          <w:tcPr>
            <w:tcW w:w="1559" w:type="dxa"/>
            <w:noWrap/>
            <w:hideMark/>
          </w:tcPr>
          <w:p w14:paraId="5A56CEDE"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65 (30.4%)</w:t>
            </w:r>
          </w:p>
        </w:tc>
        <w:tc>
          <w:tcPr>
            <w:tcW w:w="1843" w:type="dxa"/>
            <w:noWrap/>
            <w:hideMark/>
          </w:tcPr>
          <w:p w14:paraId="4F4AFC21"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41 (29.1%)</w:t>
            </w:r>
          </w:p>
        </w:tc>
        <w:tc>
          <w:tcPr>
            <w:tcW w:w="1276" w:type="dxa"/>
          </w:tcPr>
          <w:p w14:paraId="0AB763E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0.887</w:t>
            </w:r>
          </w:p>
        </w:tc>
      </w:tr>
      <w:tr w:rsidR="0088379D" w:rsidRPr="009A1D98" w14:paraId="61F08E90" w14:textId="77777777" w:rsidTr="00C1546B">
        <w:trPr>
          <w:jc w:val="center"/>
        </w:trPr>
        <w:tc>
          <w:tcPr>
            <w:tcW w:w="2689" w:type="dxa"/>
            <w:noWrap/>
            <w:hideMark/>
          </w:tcPr>
          <w:p w14:paraId="21149EBA"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Type 2 Diabetes</w:t>
            </w:r>
          </w:p>
        </w:tc>
        <w:tc>
          <w:tcPr>
            <w:tcW w:w="1559" w:type="dxa"/>
            <w:noWrap/>
            <w:hideMark/>
          </w:tcPr>
          <w:p w14:paraId="2F1A0363"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30 (8.5%)</w:t>
            </w:r>
          </w:p>
        </w:tc>
        <w:tc>
          <w:tcPr>
            <w:tcW w:w="1559" w:type="dxa"/>
            <w:noWrap/>
            <w:hideMark/>
          </w:tcPr>
          <w:p w14:paraId="1400C13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14 (6.5%)</w:t>
            </w:r>
          </w:p>
        </w:tc>
        <w:tc>
          <w:tcPr>
            <w:tcW w:w="1843" w:type="dxa"/>
            <w:noWrap/>
            <w:hideMark/>
          </w:tcPr>
          <w:p w14:paraId="7C00083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16 (11.3%)</w:t>
            </w:r>
          </w:p>
        </w:tc>
        <w:tc>
          <w:tcPr>
            <w:tcW w:w="1276" w:type="dxa"/>
          </w:tcPr>
          <w:p w14:paraId="2847B4D1"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0.162</w:t>
            </w:r>
          </w:p>
        </w:tc>
      </w:tr>
      <w:tr w:rsidR="0088379D" w:rsidRPr="009A1D98" w14:paraId="60A84FEA" w14:textId="77777777" w:rsidTr="00C1546B">
        <w:trPr>
          <w:jc w:val="center"/>
        </w:trPr>
        <w:tc>
          <w:tcPr>
            <w:tcW w:w="2689" w:type="dxa"/>
            <w:noWrap/>
            <w:hideMark/>
          </w:tcPr>
          <w:p w14:paraId="649A25F1"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Smoker</w:t>
            </w:r>
          </w:p>
        </w:tc>
        <w:tc>
          <w:tcPr>
            <w:tcW w:w="1559" w:type="dxa"/>
            <w:noWrap/>
            <w:hideMark/>
          </w:tcPr>
          <w:p w14:paraId="08AE838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33 (9.3%)</w:t>
            </w:r>
          </w:p>
        </w:tc>
        <w:tc>
          <w:tcPr>
            <w:tcW w:w="1559" w:type="dxa"/>
            <w:noWrap/>
            <w:hideMark/>
          </w:tcPr>
          <w:p w14:paraId="29F8273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21 (9.8%)</w:t>
            </w:r>
          </w:p>
        </w:tc>
        <w:tc>
          <w:tcPr>
            <w:tcW w:w="1843" w:type="dxa"/>
            <w:noWrap/>
            <w:hideMark/>
          </w:tcPr>
          <w:p w14:paraId="300413D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12 (8.5%)</w:t>
            </w:r>
          </w:p>
        </w:tc>
        <w:tc>
          <w:tcPr>
            <w:tcW w:w="1276" w:type="dxa"/>
          </w:tcPr>
          <w:p w14:paraId="2778CEF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0.468</w:t>
            </w:r>
          </w:p>
        </w:tc>
      </w:tr>
      <w:tr w:rsidR="0088379D" w:rsidRPr="009A1D98" w14:paraId="5F3EE413" w14:textId="77777777" w:rsidTr="00C1546B">
        <w:trPr>
          <w:jc w:val="center"/>
        </w:trPr>
        <w:tc>
          <w:tcPr>
            <w:tcW w:w="2689" w:type="dxa"/>
            <w:noWrap/>
            <w:hideMark/>
          </w:tcPr>
          <w:p w14:paraId="340EA5B7"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 xml:space="preserve">History of </w:t>
            </w:r>
            <w:r>
              <w:rPr>
                <w:rFonts w:ascii="Times New Roman" w:hAnsi="Times New Roman" w:cs="Times New Roman"/>
                <w:b/>
                <w:bCs/>
                <w:sz w:val="24"/>
                <w:szCs w:val="24"/>
              </w:rPr>
              <w:t>AF</w:t>
            </w:r>
          </w:p>
        </w:tc>
        <w:tc>
          <w:tcPr>
            <w:tcW w:w="1559" w:type="dxa"/>
            <w:noWrap/>
            <w:hideMark/>
          </w:tcPr>
          <w:p w14:paraId="30F831E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57 (16.1%)</w:t>
            </w:r>
          </w:p>
        </w:tc>
        <w:tc>
          <w:tcPr>
            <w:tcW w:w="1559" w:type="dxa"/>
            <w:noWrap/>
            <w:hideMark/>
          </w:tcPr>
          <w:p w14:paraId="3CA01FC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28 (13.1%)</w:t>
            </w:r>
          </w:p>
        </w:tc>
        <w:tc>
          <w:tcPr>
            <w:tcW w:w="1843" w:type="dxa"/>
            <w:noWrap/>
            <w:hideMark/>
          </w:tcPr>
          <w:p w14:paraId="65EFBE2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29 (20.6%)</w:t>
            </w:r>
          </w:p>
        </w:tc>
        <w:tc>
          <w:tcPr>
            <w:tcW w:w="1276" w:type="dxa"/>
          </w:tcPr>
          <w:p w14:paraId="395DD19A"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0.114</w:t>
            </w:r>
          </w:p>
        </w:tc>
      </w:tr>
      <w:tr w:rsidR="0088379D" w:rsidRPr="009A1D98" w14:paraId="7F33C92C" w14:textId="77777777" w:rsidTr="00C1546B">
        <w:trPr>
          <w:jc w:val="center"/>
        </w:trPr>
        <w:tc>
          <w:tcPr>
            <w:tcW w:w="2689" w:type="dxa"/>
            <w:noWrap/>
            <w:hideMark/>
          </w:tcPr>
          <w:p w14:paraId="0AC092A9" w14:textId="77777777" w:rsidR="0088379D" w:rsidRPr="009A1D98" w:rsidRDefault="0088379D" w:rsidP="00C1546B">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Prior</w:t>
            </w:r>
            <w:r w:rsidRPr="009A1D98">
              <w:rPr>
                <w:rFonts w:ascii="Times New Roman" w:hAnsi="Times New Roman" w:cs="Times New Roman"/>
                <w:b/>
                <w:bCs/>
                <w:sz w:val="24"/>
                <w:szCs w:val="24"/>
              </w:rPr>
              <w:t xml:space="preserve"> Chemotherapy</w:t>
            </w:r>
          </w:p>
        </w:tc>
        <w:tc>
          <w:tcPr>
            <w:tcW w:w="1559" w:type="dxa"/>
            <w:noWrap/>
            <w:hideMark/>
          </w:tcPr>
          <w:p w14:paraId="18C70423"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18 (5.1%)</w:t>
            </w:r>
          </w:p>
        </w:tc>
        <w:tc>
          <w:tcPr>
            <w:tcW w:w="1559" w:type="dxa"/>
            <w:noWrap/>
            <w:hideMark/>
          </w:tcPr>
          <w:p w14:paraId="25F662AC"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 (2.3%)</w:t>
            </w:r>
          </w:p>
        </w:tc>
        <w:tc>
          <w:tcPr>
            <w:tcW w:w="1843" w:type="dxa"/>
            <w:noWrap/>
            <w:hideMark/>
          </w:tcPr>
          <w:p w14:paraId="78341D8C"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13 (9.2%)</w:t>
            </w:r>
          </w:p>
        </w:tc>
        <w:tc>
          <w:tcPr>
            <w:tcW w:w="1276" w:type="dxa"/>
          </w:tcPr>
          <w:p w14:paraId="025E857D"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0.015</w:t>
            </w:r>
          </w:p>
        </w:tc>
      </w:tr>
      <w:tr w:rsidR="0088379D" w:rsidRPr="009A1D98" w14:paraId="26A41962" w14:textId="77777777" w:rsidTr="00C1546B">
        <w:trPr>
          <w:jc w:val="center"/>
        </w:trPr>
        <w:tc>
          <w:tcPr>
            <w:tcW w:w="2689" w:type="dxa"/>
            <w:noWrap/>
            <w:hideMark/>
          </w:tcPr>
          <w:p w14:paraId="00B9A91B"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 xml:space="preserve">Family History of </w:t>
            </w:r>
            <w:r>
              <w:rPr>
                <w:rFonts w:ascii="Times New Roman" w:hAnsi="Times New Roman" w:cs="Times New Roman"/>
                <w:b/>
                <w:bCs/>
                <w:sz w:val="24"/>
                <w:szCs w:val="24"/>
              </w:rPr>
              <w:t>SCD</w:t>
            </w:r>
          </w:p>
        </w:tc>
        <w:tc>
          <w:tcPr>
            <w:tcW w:w="1559" w:type="dxa"/>
            <w:noWrap/>
            <w:hideMark/>
          </w:tcPr>
          <w:p w14:paraId="6D992E9F"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62 (17.5%)</w:t>
            </w:r>
          </w:p>
        </w:tc>
        <w:tc>
          <w:tcPr>
            <w:tcW w:w="1559" w:type="dxa"/>
            <w:noWrap/>
            <w:hideMark/>
          </w:tcPr>
          <w:p w14:paraId="289E845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45 (21.0%)</w:t>
            </w:r>
          </w:p>
        </w:tc>
        <w:tc>
          <w:tcPr>
            <w:tcW w:w="1843" w:type="dxa"/>
            <w:noWrap/>
            <w:hideMark/>
          </w:tcPr>
          <w:p w14:paraId="64480FA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17 (12.1%)</w:t>
            </w:r>
          </w:p>
        </w:tc>
        <w:tc>
          <w:tcPr>
            <w:tcW w:w="1276" w:type="dxa"/>
          </w:tcPr>
          <w:p w14:paraId="3B8CE11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0.073</w:t>
            </w:r>
          </w:p>
        </w:tc>
      </w:tr>
      <w:tr w:rsidR="0088379D" w:rsidRPr="009A1D98" w14:paraId="51097D83" w14:textId="77777777" w:rsidTr="00C1546B">
        <w:trPr>
          <w:jc w:val="center"/>
        </w:trPr>
        <w:tc>
          <w:tcPr>
            <w:tcW w:w="2689" w:type="dxa"/>
            <w:noWrap/>
            <w:hideMark/>
          </w:tcPr>
          <w:p w14:paraId="006E78E8"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Family History of DCM</w:t>
            </w:r>
          </w:p>
        </w:tc>
        <w:tc>
          <w:tcPr>
            <w:tcW w:w="1559" w:type="dxa"/>
            <w:noWrap/>
            <w:hideMark/>
          </w:tcPr>
          <w:p w14:paraId="2921078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69 (19.4%)</w:t>
            </w:r>
          </w:p>
        </w:tc>
        <w:tc>
          <w:tcPr>
            <w:tcW w:w="1559" w:type="dxa"/>
            <w:noWrap/>
            <w:hideMark/>
          </w:tcPr>
          <w:p w14:paraId="732A255F"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51 (23.8%)</w:t>
            </w:r>
          </w:p>
        </w:tc>
        <w:tc>
          <w:tcPr>
            <w:tcW w:w="1843" w:type="dxa"/>
            <w:noWrap/>
            <w:hideMark/>
          </w:tcPr>
          <w:p w14:paraId="32E8B1B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18 (12.8%)</w:t>
            </w:r>
          </w:p>
        </w:tc>
        <w:tc>
          <w:tcPr>
            <w:tcW w:w="1276" w:type="dxa"/>
          </w:tcPr>
          <w:p w14:paraId="23F6E059"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0.006</w:t>
            </w:r>
          </w:p>
        </w:tc>
      </w:tr>
      <w:tr w:rsidR="0088379D" w:rsidRPr="009A1D98" w14:paraId="1A92F629" w14:textId="77777777" w:rsidTr="00C1546B">
        <w:trPr>
          <w:jc w:val="center"/>
        </w:trPr>
        <w:tc>
          <w:tcPr>
            <w:tcW w:w="2689" w:type="dxa"/>
            <w:shd w:val="clear" w:color="auto" w:fill="F2F2F2" w:themeFill="background1" w:themeFillShade="F2"/>
            <w:noWrap/>
          </w:tcPr>
          <w:p w14:paraId="7420F9DB" w14:textId="77777777" w:rsidR="0088379D" w:rsidRPr="009A1D98" w:rsidRDefault="0088379D" w:rsidP="00C1546B">
            <w:pPr>
              <w:spacing w:line="259" w:lineRule="auto"/>
              <w:jc w:val="center"/>
              <w:rPr>
                <w:rFonts w:ascii="Times New Roman" w:hAnsi="Times New Roman" w:cs="Times New Roman"/>
                <w:b/>
                <w:bCs/>
                <w:i/>
                <w:iCs/>
                <w:sz w:val="24"/>
                <w:szCs w:val="24"/>
              </w:rPr>
            </w:pPr>
            <w:r w:rsidRPr="009A1D98">
              <w:rPr>
                <w:rFonts w:ascii="Times New Roman" w:hAnsi="Times New Roman" w:cs="Times New Roman"/>
                <w:b/>
                <w:bCs/>
                <w:i/>
                <w:iCs/>
                <w:sz w:val="24"/>
                <w:szCs w:val="24"/>
              </w:rPr>
              <w:t>NYHA</w:t>
            </w:r>
            <w:r>
              <w:rPr>
                <w:rFonts w:ascii="Times New Roman" w:hAnsi="Times New Roman" w:cs="Times New Roman"/>
                <w:b/>
                <w:bCs/>
                <w:i/>
                <w:iCs/>
                <w:sz w:val="24"/>
                <w:szCs w:val="24"/>
              </w:rPr>
              <w:t xml:space="preserve"> Class</w:t>
            </w:r>
          </w:p>
        </w:tc>
        <w:tc>
          <w:tcPr>
            <w:tcW w:w="1559" w:type="dxa"/>
            <w:shd w:val="clear" w:color="auto" w:fill="F2F2F2" w:themeFill="background1" w:themeFillShade="F2"/>
            <w:noWrap/>
          </w:tcPr>
          <w:p w14:paraId="301E3CA6" w14:textId="77777777" w:rsidR="0088379D" w:rsidRPr="009A1D98" w:rsidRDefault="0088379D" w:rsidP="00C1546B">
            <w:pPr>
              <w:spacing w:line="259" w:lineRule="auto"/>
              <w:jc w:val="center"/>
              <w:rPr>
                <w:rFonts w:ascii="Times New Roman" w:hAnsi="Times New Roman" w:cs="Times New Roman"/>
                <w:sz w:val="24"/>
                <w:szCs w:val="24"/>
              </w:rPr>
            </w:pPr>
          </w:p>
        </w:tc>
        <w:tc>
          <w:tcPr>
            <w:tcW w:w="1559" w:type="dxa"/>
            <w:shd w:val="clear" w:color="auto" w:fill="F2F2F2" w:themeFill="background1" w:themeFillShade="F2"/>
            <w:noWrap/>
          </w:tcPr>
          <w:p w14:paraId="130969F9" w14:textId="77777777" w:rsidR="0088379D" w:rsidRPr="009A1D98" w:rsidRDefault="0088379D" w:rsidP="00C1546B">
            <w:pPr>
              <w:spacing w:line="259" w:lineRule="auto"/>
              <w:jc w:val="center"/>
              <w:rPr>
                <w:rFonts w:ascii="Times New Roman" w:hAnsi="Times New Roman" w:cs="Times New Roman"/>
                <w:sz w:val="24"/>
                <w:szCs w:val="24"/>
              </w:rPr>
            </w:pPr>
          </w:p>
        </w:tc>
        <w:tc>
          <w:tcPr>
            <w:tcW w:w="1843" w:type="dxa"/>
            <w:shd w:val="clear" w:color="auto" w:fill="F2F2F2" w:themeFill="background1" w:themeFillShade="F2"/>
            <w:noWrap/>
          </w:tcPr>
          <w:p w14:paraId="6B333BBD" w14:textId="77777777" w:rsidR="0088379D" w:rsidRPr="009A1D98" w:rsidRDefault="0088379D" w:rsidP="00C1546B">
            <w:pPr>
              <w:spacing w:line="259" w:lineRule="auto"/>
              <w:jc w:val="center"/>
              <w:rPr>
                <w:rFonts w:ascii="Times New Roman" w:hAnsi="Times New Roman" w:cs="Times New Roman"/>
                <w:sz w:val="24"/>
                <w:szCs w:val="24"/>
              </w:rPr>
            </w:pPr>
          </w:p>
        </w:tc>
        <w:tc>
          <w:tcPr>
            <w:tcW w:w="1276" w:type="dxa"/>
            <w:shd w:val="clear" w:color="auto" w:fill="F2F2F2" w:themeFill="background1" w:themeFillShade="F2"/>
          </w:tcPr>
          <w:p w14:paraId="2787AA09"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067D61A1" w14:textId="77777777" w:rsidTr="00C1546B">
        <w:trPr>
          <w:jc w:val="center"/>
        </w:trPr>
        <w:tc>
          <w:tcPr>
            <w:tcW w:w="2689" w:type="dxa"/>
            <w:noWrap/>
            <w:hideMark/>
          </w:tcPr>
          <w:p w14:paraId="12FA4309"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1</w:t>
            </w:r>
          </w:p>
        </w:tc>
        <w:tc>
          <w:tcPr>
            <w:tcW w:w="1559" w:type="dxa"/>
            <w:noWrap/>
            <w:hideMark/>
          </w:tcPr>
          <w:p w14:paraId="25EA765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201 (56.6%)</w:t>
            </w:r>
          </w:p>
        </w:tc>
        <w:tc>
          <w:tcPr>
            <w:tcW w:w="1559" w:type="dxa"/>
            <w:noWrap/>
            <w:hideMark/>
          </w:tcPr>
          <w:p w14:paraId="2ECA47F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129 (60.3%)</w:t>
            </w:r>
          </w:p>
        </w:tc>
        <w:tc>
          <w:tcPr>
            <w:tcW w:w="1843" w:type="dxa"/>
            <w:noWrap/>
            <w:hideMark/>
          </w:tcPr>
          <w:p w14:paraId="213875BA"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72 (51.1%)</w:t>
            </w:r>
          </w:p>
        </w:tc>
        <w:tc>
          <w:tcPr>
            <w:tcW w:w="1276" w:type="dxa"/>
            <w:vMerge w:val="restart"/>
          </w:tcPr>
          <w:p w14:paraId="0E09189F" w14:textId="77777777" w:rsidR="0088379D" w:rsidRDefault="0088379D" w:rsidP="00C1546B">
            <w:pPr>
              <w:spacing w:line="259" w:lineRule="auto"/>
              <w:jc w:val="center"/>
              <w:rPr>
                <w:rFonts w:ascii="Times New Roman" w:hAnsi="Times New Roman" w:cs="Times New Roman"/>
                <w:sz w:val="24"/>
                <w:szCs w:val="24"/>
              </w:rPr>
            </w:pPr>
          </w:p>
          <w:p w14:paraId="0E023A2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0.225</w:t>
            </w:r>
          </w:p>
        </w:tc>
      </w:tr>
      <w:tr w:rsidR="0088379D" w:rsidRPr="009A1D98" w14:paraId="13428B67" w14:textId="77777777" w:rsidTr="00C1546B">
        <w:trPr>
          <w:jc w:val="center"/>
        </w:trPr>
        <w:tc>
          <w:tcPr>
            <w:tcW w:w="2689" w:type="dxa"/>
            <w:noWrap/>
            <w:hideMark/>
          </w:tcPr>
          <w:p w14:paraId="13171C35"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2</w:t>
            </w:r>
          </w:p>
        </w:tc>
        <w:tc>
          <w:tcPr>
            <w:tcW w:w="1559" w:type="dxa"/>
            <w:noWrap/>
            <w:hideMark/>
          </w:tcPr>
          <w:p w14:paraId="78A1D20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115 (32.4%)</w:t>
            </w:r>
          </w:p>
        </w:tc>
        <w:tc>
          <w:tcPr>
            <w:tcW w:w="1559" w:type="dxa"/>
            <w:noWrap/>
            <w:hideMark/>
          </w:tcPr>
          <w:p w14:paraId="7302456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64 (29.9%)</w:t>
            </w:r>
          </w:p>
        </w:tc>
        <w:tc>
          <w:tcPr>
            <w:tcW w:w="1843" w:type="dxa"/>
            <w:noWrap/>
            <w:hideMark/>
          </w:tcPr>
          <w:p w14:paraId="392D86EA"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51 (36.2%)</w:t>
            </w:r>
          </w:p>
        </w:tc>
        <w:tc>
          <w:tcPr>
            <w:tcW w:w="1276" w:type="dxa"/>
            <w:vMerge/>
          </w:tcPr>
          <w:p w14:paraId="229D9AA6"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0A00E471" w14:textId="77777777" w:rsidTr="00C1546B">
        <w:trPr>
          <w:jc w:val="center"/>
        </w:trPr>
        <w:tc>
          <w:tcPr>
            <w:tcW w:w="2689" w:type="dxa"/>
            <w:noWrap/>
            <w:hideMark/>
          </w:tcPr>
          <w:p w14:paraId="7AEAB1A0"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3 &amp; 4</w:t>
            </w:r>
          </w:p>
        </w:tc>
        <w:tc>
          <w:tcPr>
            <w:tcW w:w="1559" w:type="dxa"/>
            <w:noWrap/>
            <w:hideMark/>
          </w:tcPr>
          <w:p w14:paraId="18AD44B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39 (11.0%)</w:t>
            </w:r>
          </w:p>
        </w:tc>
        <w:tc>
          <w:tcPr>
            <w:tcW w:w="1559" w:type="dxa"/>
            <w:noWrap/>
            <w:hideMark/>
          </w:tcPr>
          <w:p w14:paraId="4A3197B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21 (9.8%)</w:t>
            </w:r>
          </w:p>
        </w:tc>
        <w:tc>
          <w:tcPr>
            <w:tcW w:w="1843" w:type="dxa"/>
            <w:noWrap/>
            <w:hideMark/>
          </w:tcPr>
          <w:p w14:paraId="6B9617A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18 (12.8%)</w:t>
            </w:r>
          </w:p>
        </w:tc>
        <w:tc>
          <w:tcPr>
            <w:tcW w:w="1276" w:type="dxa"/>
            <w:vMerge/>
          </w:tcPr>
          <w:p w14:paraId="78164924"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32068A07" w14:textId="77777777" w:rsidTr="00C1546B">
        <w:trPr>
          <w:jc w:val="center"/>
        </w:trPr>
        <w:tc>
          <w:tcPr>
            <w:tcW w:w="2689" w:type="dxa"/>
            <w:shd w:val="clear" w:color="auto" w:fill="F2F2F2" w:themeFill="background1" w:themeFillShade="F2"/>
            <w:noWrap/>
          </w:tcPr>
          <w:p w14:paraId="5F4867FD" w14:textId="77777777" w:rsidR="0088379D" w:rsidRPr="009A1D98" w:rsidRDefault="0088379D" w:rsidP="00C1546B">
            <w:pPr>
              <w:spacing w:line="259" w:lineRule="auto"/>
              <w:jc w:val="center"/>
              <w:rPr>
                <w:rFonts w:ascii="Times New Roman" w:hAnsi="Times New Roman" w:cs="Times New Roman"/>
                <w:b/>
                <w:bCs/>
                <w:i/>
                <w:iCs/>
                <w:sz w:val="24"/>
                <w:szCs w:val="24"/>
              </w:rPr>
            </w:pPr>
            <w:r w:rsidRPr="009A1D98">
              <w:rPr>
                <w:rFonts w:ascii="Times New Roman" w:hAnsi="Times New Roman" w:cs="Times New Roman"/>
                <w:b/>
                <w:bCs/>
                <w:i/>
                <w:iCs/>
                <w:sz w:val="24"/>
                <w:szCs w:val="24"/>
              </w:rPr>
              <w:t>Medications</w:t>
            </w:r>
          </w:p>
        </w:tc>
        <w:tc>
          <w:tcPr>
            <w:tcW w:w="1559" w:type="dxa"/>
            <w:shd w:val="clear" w:color="auto" w:fill="F2F2F2" w:themeFill="background1" w:themeFillShade="F2"/>
            <w:noWrap/>
          </w:tcPr>
          <w:p w14:paraId="77CA43CD" w14:textId="77777777" w:rsidR="0088379D" w:rsidRPr="009A1D98" w:rsidRDefault="0088379D" w:rsidP="00C1546B">
            <w:pPr>
              <w:spacing w:line="259" w:lineRule="auto"/>
              <w:jc w:val="center"/>
              <w:rPr>
                <w:rFonts w:ascii="Times New Roman" w:hAnsi="Times New Roman" w:cs="Times New Roman"/>
                <w:sz w:val="24"/>
                <w:szCs w:val="24"/>
              </w:rPr>
            </w:pPr>
          </w:p>
        </w:tc>
        <w:tc>
          <w:tcPr>
            <w:tcW w:w="1559" w:type="dxa"/>
            <w:shd w:val="clear" w:color="auto" w:fill="F2F2F2" w:themeFill="background1" w:themeFillShade="F2"/>
            <w:noWrap/>
          </w:tcPr>
          <w:p w14:paraId="25980915" w14:textId="77777777" w:rsidR="0088379D" w:rsidRPr="009A1D98" w:rsidRDefault="0088379D" w:rsidP="00C1546B">
            <w:pPr>
              <w:spacing w:line="259" w:lineRule="auto"/>
              <w:jc w:val="center"/>
              <w:rPr>
                <w:rFonts w:ascii="Times New Roman" w:hAnsi="Times New Roman" w:cs="Times New Roman"/>
                <w:sz w:val="24"/>
                <w:szCs w:val="24"/>
              </w:rPr>
            </w:pPr>
          </w:p>
        </w:tc>
        <w:tc>
          <w:tcPr>
            <w:tcW w:w="1843" w:type="dxa"/>
            <w:shd w:val="clear" w:color="auto" w:fill="F2F2F2" w:themeFill="background1" w:themeFillShade="F2"/>
            <w:noWrap/>
          </w:tcPr>
          <w:p w14:paraId="54A13CF9" w14:textId="77777777" w:rsidR="0088379D" w:rsidRPr="009A1D98" w:rsidRDefault="0088379D" w:rsidP="00C1546B">
            <w:pPr>
              <w:spacing w:line="259" w:lineRule="auto"/>
              <w:jc w:val="center"/>
              <w:rPr>
                <w:rFonts w:ascii="Times New Roman" w:hAnsi="Times New Roman" w:cs="Times New Roman"/>
                <w:sz w:val="24"/>
                <w:szCs w:val="24"/>
              </w:rPr>
            </w:pPr>
          </w:p>
        </w:tc>
        <w:tc>
          <w:tcPr>
            <w:tcW w:w="1276" w:type="dxa"/>
            <w:shd w:val="clear" w:color="auto" w:fill="F2F2F2" w:themeFill="background1" w:themeFillShade="F2"/>
          </w:tcPr>
          <w:p w14:paraId="48AD0E33"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0AAA501D" w14:textId="77777777" w:rsidTr="00C1546B">
        <w:trPr>
          <w:jc w:val="center"/>
        </w:trPr>
        <w:tc>
          <w:tcPr>
            <w:tcW w:w="2689" w:type="dxa"/>
            <w:noWrap/>
            <w:hideMark/>
          </w:tcPr>
          <w:p w14:paraId="3FE9FDAB"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ACEi</w:t>
            </w:r>
            <w:r>
              <w:rPr>
                <w:rFonts w:ascii="Times New Roman" w:hAnsi="Times New Roman" w:cs="Times New Roman"/>
                <w:b/>
                <w:bCs/>
                <w:sz w:val="24"/>
                <w:szCs w:val="24"/>
              </w:rPr>
              <w:t>/ARB</w:t>
            </w:r>
          </w:p>
        </w:tc>
        <w:tc>
          <w:tcPr>
            <w:tcW w:w="1559" w:type="dxa"/>
            <w:noWrap/>
            <w:hideMark/>
          </w:tcPr>
          <w:p w14:paraId="0EB55BC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280 (78.9%)</w:t>
            </w:r>
          </w:p>
        </w:tc>
        <w:tc>
          <w:tcPr>
            <w:tcW w:w="1559" w:type="dxa"/>
            <w:noWrap/>
            <w:hideMark/>
          </w:tcPr>
          <w:p w14:paraId="5E8E557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156 (72.9%)</w:t>
            </w:r>
          </w:p>
        </w:tc>
        <w:tc>
          <w:tcPr>
            <w:tcW w:w="1843" w:type="dxa"/>
            <w:noWrap/>
            <w:hideMark/>
          </w:tcPr>
          <w:p w14:paraId="1571288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124 (87.9%)</w:t>
            </w:r>
          </w:p>
        </w:tc>
        <w:tc>
          <w:tcPr>
            <w:tcW w:w="1276" w:type="dxa"/>
          </w:tcPr>
          <w:p w14:paraId="312C46F1"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0.003</w:t>
            </w:r>
          </w:p>
        </w:tc>
      </w:tr>
      <w:tr w:rsidR="0088379D" w:rsidRPr="009A1D98" w14:paraId="7AC70324" w14:textId="77777777" w:rsidTr="00C1546B">
        <w:trPr>
          <w:jc w:val="center"/>
        </w:trPr>
        <w:tc>
          <w:tcPr>
            <w:tcW w:w="2689" w:type="dxa"/>
            <w:noWrap/>
            <w:hideMark/>
          </w:tcPr>
          <w:p w14:paraId="42D023BB"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Beta Blocker</w:t>
            </w:r>
          </w:p>
        </w:tc>
        <w:tc>
          <w:tcPr>
            <w:tcW w:w="1559" w:type="dxa"/>
            <w:noWrap/>
            <w:hideMark/>
          </w:tcPr>
          <w:p w14:paraId="45F78371"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217 (61.1%)</w:t>
            </w:r>
          </w:p>
        </w:tc>
        <w:tc>
          <w:tcPr>
            <w:tcW w:w="1559" w:type="dxa"/>
            <w:noWrap/>
            <w:hideMark/>
          </w:tcPr>
          <w:p w14:paraId="437A5CF8"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112 (52.3%)</w:t>
            </w:r>
          </w:p>
        </w:tc>
        <w:tc>
          <w:tcPr>
            <w:tcW w:w="1843" w:type="dxa"/>
            <w:noWrap/>
            <w:hideMark/>
          </w:tcPr>
          <w:p w14:paraId="484D648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105 (74.5%)</w:t>
            </w:r>
          </w:p>
        </w:tc>
        <w:tc>
          <w:tcPr>
            <w:tcW w:w="1276" w:type="dxa"/>
          </w:tcPr>
          <w:p w14:paraId="5C170927"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&lt;0.001</w:t>
            </w:r>
          </w:p>
        </w:tc>
      </w:tr>
      <w:tr w:rsidR="0088379D" w:rsidRPr="009A1D98" w14:paraId="21214056" w14:textId="77777777" w:rsidTr="00C1546B">
        <w:trPr>
          <w:jc w:val="center"/>
        </w:trPr>
        <w:tc>
          <w:tcPr>
            <w:tcW w:w="2689" w:type="dxa"/>
            <w:noWrap/>
            <w:hideMark/>
          </w:tcPr>
          <w:p w14:paraId="3FD08473"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MRA</w:t>
            </w:r>
          </w:p>
        </w:tc>
        <w:tc>
          <w:tcPr>
            <w:tcW w:w="1559" w:type="dxa"/>
            <w:noWrap/>
            <w:hideMark/>
          </w:tcPr>
          <w:p w14:paraId="3D75F9B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80 (22.5%)</w:t>
            </w:r>
          </w:p>
        </w:tc>
        <w:tc>
          <w:tcPr>
            <w:tcW w:w="1559" w:type="dxa"/>
            <w:noWrap/>
            <w:hideMark/>
          </w:tcPr>
          <w:p w14:paraId="71FA5F7C"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35 (16.4%)</w:t>
            </w:r>
          </w:p>
        </w:tc>
        <w:tc>
          <w:tcPr>
            <w:tcW w:w="1843" w:type="dxa"/>
            <w:noWrap/>
            <w:hideMark/>
          </w:tcPr>
          <w:p w14:paraId="2D2E0F1C"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45 (31.9%)</w:t>
            </w:r>
          </w:p>
        </w:tc>
        <w:tc>
          <w:tcPr>
            <w:tcW w:w="1276" w:type="dxa"/>
          </w:tcPr>
          <w:p w14:paraId="5B0670C6"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0.002</w:t>
            </w:r>
          </w:p>
        </w:tc>
      </w:tr>
      <w:tr w:rsidR="0088379D" w:rsidRPr="009A1D98" w14:paraId="19882E44" w14:textId="77777777" w:rsidTr="00C1546B">
        <w:trPr>
          <w:jc w:val="center"/>
        </w:trPr>
        <w:tc>
          <w:tcPr>
            <w:tcW w:w="2689" w:type="dxa"/>
            <w:shd w:val="clear" w:color="auto" w:fill="F2F2F2" w:themeFill="background1" w:themeFillShade="F2"/>
            <w:noWrap/>
          </w:tcPr>
          <w:p w14:paraId="13ADE602" w14:textId="77777777" w:rsidR="0088379D" w:rsidRPr="009A1D98" w:rsidRDefault="0088379D" w:rsidP="00C1546B">
            <w:pPr>
              <w:spacing w:line="259" w:lineRule="auto"/>
              <w:jc w:val="center"/>
              <w:rPr>
                <w:rFonts w:ascii="Times New Roman" w:hAnsi="Times New Roman" w:cs="Times New Roman"/>
                <w:b/>
                <w:bCs/>
                <w:i/>
                <w:iCs/>
                <w:sz w:val="24"/>
                <w:szCs w:val="24"/>
              </w:rPr>
            </w:pPr>
            <w:r w:rsidRPr="009A1D98">
              <w:rPr>
                <w:rFonts w:ascii="Times New Roman" w:hAnsi="Times New Roman" w:cs="Times New Roman"/>
                <w:b/>
                <w:bCs/>
                <w:i/>
                <w:iCs/>
                <w:sz w:val="24"/>
                <w:szCs w:val="24"/>
              </w:rPr>
              <w:t>CMR Characteristics</w:t>
            </w:r>
          </w:p>
        </w:tc>
        <w:tc>
          <w:tcPr>
            <w:tcW w:w="1559" w:type="dxa"/>
            <w:shd w:val="clear" w:color="auto" w:fill="F2F2F2" w:themeFill="background1" w:themeFillShade="F2"/>
            <w:noWrap/>
          </w:tcPr>
          <w:p w14:paraId="115D8823" w14:textId="77777777" w:rsidR="0088379D" w:rsidRPr="009A1D98" w:rsidRDefault="0088379D" w:rsidP="00C1546B">
            <w:pPr>
              <w:spacing w:line="259" w:lineRule="auto"/>
              <w:jc w:val="center"/>
              <w:rPr>
                <w:rFonts w:ascii="Times New Roman" w:hAnsi="Times New Roman" w:cs="Times New Roman"/>
                <w:sz w:val="24"/>
                <w:szCs w:val="24"/>
              </w:rPr>
            </w:pPr>
          </w:p>
        </w:tc>
        <w:tc>
          <w:tcPr>
            <w:tcW w:w="1559" w:type="dxa"/>
            <w:shd w:val="clear" w:color="auto" w:fill="F2F2F2" w:themeFill="background1" w:themeFillShade="F2"/>
            <w:noWrap/>
          </w:tcPr>
          <w:p w14:paraId="4C3C5D0A" w14:textId="77777777" w:rsidR="0088379D" w:rsidRPr="009A1D98" w:rsidRDefault="0088379D" w:rsidP="00C1546B">
            <w:pPr>
              <w:spacing w:line="259" w:lineRule="auto"/>
              <w:jc w:val="center"/>
              <w:rPr>
                <w:rFonts w:ascii="Times New Roman" w:hAnsi="Times New Roman" w:cs="Times New Roman"/>
                <w:sz w:val="24"/>
                <w:szCs w:val="24"/>
              </w:rPr>
            </w:pPr>
          </w:p>
        </w:tc>
        <w:tc>
          <w:tcPr>
            <w:tcW w:w="1843" w:type="dxa"/>
            <w:shd w:val="clear" w:color="auto" w:fill="F2F2F2" w:themeFill="background1" w:themeFillShade="F2"/>
            <w:noWrap/>
          </w:tcPr>
          <w:p w14:paraId="42CA168F" w14:textId="77777777" w:rsidR="0088379D" w:rsidRPr="009A1D98" w:rsidRDefault="0088379D" w:rsidP="00C1546B">
            <w:pPr>
              <w:spacing w:line="259" w:lineRule="auto"/>
              <w:jc w:val="center"/>
              <w:rPr>
                <w:rFonts w:ascii="Times New Roman" w:hAnsi="Times New Roman" w:cs="Times New Roman"/>
                <w:sz w:val="24"/>
                <w:szCs w:val="24"/>
              </w:rPr>
            </w:pPr>
          </w:p>
        </w:tc>
        <w:tc>
          <w:tcPr>
            <w:tcW w:w="1276" w:type="dxa"/>
            <w:shd w:val="clear" w:color="auto" w:fill="F2F2F2" w:themeFill="background1" w:themeFillShade="F2"/>
          </w:tcPr>
          <w:p w14:paraId="5DD04231" w14:textId="77777777" w:rsidR="0088379D" w:rsidRPr="009A1D98" w:rsidRDefault="0088379D" w:rsidP="00C1546B">
            <w:pPr>
              <w:spacing w:line="259" w:lineRule="auto"/>
              <w:jc w:val="center"/>
              <w:rPr>
                <w:rFonts w:ascii="Times New Roman" w:hAnsi="Times New Roman" w:cs="Times New Roman"/>
                <w:sz w:val="24"/>
                <w:szCs w:val="24"/>
              </w:rPr>
            </w:pPr>
          </w:p>
        </w:tc>
      </w:tr>
      <w:tr w:rsidR="0088379D" w:rsidRPr="009A1D98" w14:paraId="7D9ED0AA" w14:textId="77777777" w:rsidTr="00C1546B">
        <w:trPr>
          <w:jc w:val="center"/>
        </w:trPr>
        <w:tc>
          <w:tcPr>
            <w:tcW w:w="2689" w:type="dxa"/>
            <w:noWrap/>
            <w:hideMark/>
          </w:tcPr>
          <w:p w14:paraId="18639FBA"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LVEDVi, ml/m</w:t>
            </w:r>
            <w:r w:rsidRPr="009A1D98">
              <w:rPr>
                <w:rFonts w:ascii="Times New Roman" w:hAnsi="Times New Roman" w:cs="Times New Roman"/>
                <w:b/>
                <w:bCs/>
                <w:sz w:val="24"/>
                <w:szCs w:val="24"/>
                <w:vertAlign w:val="superscript"/>
              </w:rPr>
              <w:t>2</w:t>
            </w:r>
          </w:p>
        </w:tc>
        <w:tc>
          <w:tcPr>
            <w:tcW w:w="1559" w:type="dxa"/>
            <w:noWrap/>
            <w:hideMark/>
          </w:tcPr>
          <w:p w14:paraId="40F35ED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106 (90-120)</w:t>
            </w:r>
          </w:p>
        </w:tc>
        <w:tc>
          <w:tcPr>
            <w:tcW w:w="1559" w:type="dxa"/>
            <w:noWrap/>
            <w:hideMark/>
          </w:tcPr>
          <w:p w14:paraId="53892CE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106 (96-121)</w:t>
            </w:r>
          </w:p>
        </w:tc>
        <w:tc>
          <w:tcPr>
            <w:tcW w:w="1843" w:type="dxa"/>
            <w:noWrap/>
            <w:hideMark/>
          </w:tcPr>
          <w:p w14:paraId="508C5D81"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105 (96-117)</w:t>
            </w:r>
          </w:p>
        </w:tc>
        <w:tc>
          <w:tcPr>
            <w:tcW w:w="1276" w:type="dxa"/>
          </w:tcPr>
          <w:p w14:paraId="33EBF18F"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0.427</w:t>
            </w:r>
          </w:p>
        </w:tc>
      </w:tr>
      <w:tr w:rsidR="0088379D" w:rsidRPr="009A1D98" w14:paraId="17577ED9" w14:textId="77777777" w:rsidTr="00C1546B">
        <w:trPr>
          <w:jc w:val="center"/>
        </w:trPr>
        <w:tc>
          <w:tcPr>
            <w:tcW w:w="2689" w:type="dxa"/>
            <w:noWrap/>
            <w:hideMark/>
          </w:tcPr>
          <w:p w14:paraId="50B8022B"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LVESVi, ml/m</w:t>
            </w:r>
            <w:r w:rsidRPr="009A1D98">
              <w:rPr>
                <w:rFonts w:ascii="Times New Roman" w:hAnsi="Times New Roman" w:cs="Times New Roman"/>
                <w:b/>
                <w:bCs/>
                <w:sz w:val="24"/>
                <w:szCs w:val="24"/>
                <w:vertAlign w:val="superscript"/>
              </w:rPr>
              <w:t>2</w:t>
            </w:r>
          </w:p>
        </w:tc>
        <w:tc>
          <w:tcPr>
            <w:tcW w:w="1559" w:type="dxa"/>
            <w:noWrap/>
            <w:hideMark/>
          </w:tcPr>
          <w:p w14:paraId="3E38019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54 (45-62)</w:t>
            </w:r>
          </w:p>
        </w:tc>
        <w:tc>
          <w:tcPr>
            <w:tcW w:w="1559" w:type="dxa"/>
            <w:noWrap/>
            <w:hideMark/>
          </w:tcPr>
          <w:p w14:paraId="05A0D84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53 (44-61)</w:t>
            </w:r>
          </w:p>
        </w:tc>
        <w:tc>
          <w:tcPr>
            <w:tcW w:w="1843" w:type="dxa"/>
            <w:noWrap/>
            <w:hideMark/>
          </w:tcPr>
          <w:p w14:paraId="0695723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56 (48-62)</w:t>
            </w:r>
          </w:p>
        </w:tc>
        <w:tc>
          <w:tcPr>
            <w:tcW w:w="1276" w:type="dxa"/>
          </w:tcPr>
          <w:p w14:paraId="2E4B3C5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0.142</w:t>
            </w:r>
          </w:p>
        </w:tc>
      </w:tr>
      <w:tr w:rsidR="0088379D" w:rsidRPr="009A1D98" w14:paraId="306E75EB" w14:textId="77777777" w:rsidTr="00C1546B">
        <w:trPr>
          <w:jc w:val="center"/>
        </w:trPr>
        <w:tc>
          <w:tcPr>
            <w:tcW w:w="2689" w:type="dxa"/>
            <w:noWrap/>
            <w:hideMark/>
          </w:tcPr>
          <w:p w14:paraId="12AA141D"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LVEF, per %</w:t>
            </w:r>
          </w:p>
        </w:tc>
        <w:tc>
          <w:tcPr>
            <w:tcW w:w="1559" w:type="dxa"/>
            <w:noWrap/>
            <w:hideMark/>
          </w:tcPr>
          <w:p w14:paraId="21D268B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49.0 (46-54)</w:t>
            </w:r>
          </w:p>
        </w:tc>
        <w:tc>
          <w:tcPr>
            <w:tcW w:w="1559" w:type="dxa"/>
            <w:noWrap/>
            <w:hideMark/>
          </w:tcPr>
          <w:p w14:paraId="2008EA1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51 (47-54)</w:t>
            </w:r>
          </w:p>
        </w:tc>
        <w:tc>
          <w:tcPr>
            <w:tcW w:w="1843" w:type="dxa"/>
            <w:noWrap/>
            <w:hideMark/>
          </w:tcPr>
          <w:p w14:paraId="1109162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48 (44-52)</w:t>
            </w:r>
          </w:p>
        </w:tc>
        <w:tc>
          <w:tcPr>
            <w:tcW w:w="1276" w:type="dxa"/>
          </w:tcPr>
          <w:p w14:paraId="24A38693"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&lt;0.001</w:t>
            </w:r>
          </w:p>
        </w:tc>
      </w:tr>
      <w:tr w:rsidR="0088379D" w:rsidRPr="009A1D98" w14:paraId="695E84DF" w14:textId="77777777" w:rsidTr="00C1546B">
        <w:trPr>
          <w:jc w:val="center"/>
        </w:trPr>
        <w:tc>
          <w:tcPr>
            <w:tcW w:w="2689" w:type="dxa"/>
            <w:noWrap/>
            <w:hideMark/>
          </w:tcPr>
          <w:p w14:paraId="18AE7AE9"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LV GLS, per %</w:t>
            </w:r>
          </w:p>
        </w:tc>
        <w:tc>
          <w:tcPr>
            <w:tcW w:w="1559" w:type="dxa"/>
            <w:noWrap/>
            <w:hideMark/>
          </w:tcPr>
          <w:p w14:paraId="78ADFB82"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-18 (-20--15)</w:t>
            </w:r>
          </w:p>
        </w:tc>
        <w:tc>
          <w:tcPr>
            <w:tcW w:w="1559" w:type="dxa"/>
            <w:noWrap/>
            <w:hideMark/>
          </w:tcPr>
          <w:p w14:paraId="4596934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-19 (-20--16)</w:t>
            </w:r>
          </w:p>
        </w:tc>
        <w:tc>
          <w:tcPr>
            <w:tcW w:w="1843" w:type="dxa"/>
            <w:noWrap/>
            <w:hideMark/>
          </w:tcPr>
          <w:p w14:paraId="3C9CD7BF"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-17 (-19--14)</w:t>
            </w:r>
          </w:p>
        </w:tc>
        <w:tc>
          <w:tcPr>
            <w:tcW w:w="1276" w:type="dxa"/>
          </w:tcPr>
          <w:p w14:paraId="680D82C4"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&lt;0.001</w:t>
            </w:r>
          </w:p>
        </w:tc>
      </w:tr>
      <w:tr w:rsidR="0088379D" w:rsidRPr="009A1D98" w14:paraId="2986D915" w14:textId="77777777" w:rsidTr="00C1546B">
        <w:trPr>
          <w:jc w:val="center"/>
        </w:trPr>
        <w:tc>
          <w:tcPr>
            <w:tcW w:w="2689" w:type="dxa"/>
            <w:noWrap/>
            <w:hideMark/>
          </w:tcPr>
          <w:p w14:paraId="6A1C5FE3"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LAVi, ml/m</w:t>
            </w:r>
            <w:r w:rsidRPr="009A1D98">
              <w:rPr>
                <w:rFonts w:ascii="Times New Roman" w:hAnsi="Times New Roman" w:cs="Times New Roman"/>
                <w:b/>
                <w:bCs/>
                <w:sz w:val="24"/>
                <w:szCs w:val="24"/>
                <w:vertAlign w:val="superscript"/>
              </w:rPr>
              <w:t>2</w:t>
            </w:r>
          </w:p>
        </w:tc>
        <w:tc>
          <w:tcPr>
            <w:tcW w:w="1559" w:type="dxa"/>
            <w:noWrap/>
            <w:hideMark/>
          </w:tcPr>
          <w:p w14:paraId="5D97717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51 (42-62)</w:t>
            </w:r>
          </w:p>
        </w:tc>
        <w:tc>
          <w:tcPr>
            <w:tcW w:w="1559" w:type="dxa"/>
            <w:noWrap/>
            <w:hideMark/>
          </w:tcPr>
          <w:p w14:paraId="15E9A31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52 (43-64)</w:t>
            </w:r>
          </w:p>
        </w:tc>
        <w:tc>
          <w:tcPr>
            <w:tcW w:w="1843" w:type="dxa"/>
            <w:noWrap/>
            <w:hideMark/>
          </w:tcPr>
          <w:p w14:paraId="3F21E18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50 (42-61)</w:t>
            </w:r>
          </w:p>
        </w:tc>
        <w:tc>
          <w:tcPr>
            <w:tcW w:w="1276" w:type="dxa"/>
          </w:tcPr>
          <w:p w14:paraId="11D4BDED"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0.218</w:t>
            </w:r>
          </w:p>
        </w:tc>
      </w:tr>
      <w:tr w:rsidR="0088379D" w:rsidRPr="009A1D98" w14:paraId="0CBA5729" w14:textId="77777777" w:rsidTr="00C1546B">
        <w:trPr>
          <w:jc w:val="center"/>
        </w:trPr>
        <w:tc>
          <w:tcPr>
            <w:tcW w:w="2689" w:type="dxa"/>
            <w:noWrap/>
            <w:hideMark/>
          </w:tcPr>
          <w:p w14:paraId="3542C602"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RVEDVi, ml/m</w:t>
            </w:r>
            <w:r w:rsidRPr="009A1D98">
              <w:rPr>
                <w:rFonts w:ascii="Times New Roman" w:hAnsi="Times New Roman" w:cs="Times New Roman"/>
                <w:b/>
                <w:bCs/>
                <w:sz w:val="24"/>
                <w:szCs w:val="24"/>
                <w:vertAlign w:val="superscript"/>
              </w:rPr>
              <w:t>2</w:t>
            </w:r>
          </w:p>
        </w:tc>
        <w:tc>
          <w:tcPr>
            <w:tcW w:w="1559" w:type="dxa"/>
            <w:noWrap/>
            <w:hideMark/>
          </w:tcPr>
          <w:p w14:paraId="5DB30A3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84.0 (72-99)</w:t>
            </w:r>
          </w:p>
        </w:tc>
        <w:tc>
          <w:tcPr>
            <w:tcW w:w="1559" w:type="dxa"/>
            <w:noWrap/>
            <w:hideMark/>
          </w:tcPr>
          <w:p w14:paraId="389C2232"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85 (74-99)</w:t>
            </w:r>
          </w:p>
        </w:tc>
        <w:tc>
          <w:tcPr>
            <w:tcW w:w="1843" w:type="dxa"/>
            <w:noWrap/>
            <w:hideMark/>
          </w:tcPr>
          <w:p w14:paraId="58D8AACF"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81 (70-97)</w:t>
            </w:r>
          </w:p>
        </w:tc>
        <w:tc>
          <w:tcPr>
            <w:tcW w:w="1276" w:type="dxa"/>
          </w:tcPr>
          <w:p w14:paraId="0B1DAE74"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0.162</w:t>
            </w:r>
          </w:p>
        </w:tc>
      </w:tr>
      <w:tr w:rsidR="0088379D" w:rsidRPr="009A1D98" w14:paraId="03066277" w14:textId="77777777" w:rsidTr="00C1546B">
        <w:trPr>
          <w:jc w:val="center"/>
        </w:trPr>
        <w:tc>
          <w:tcPr>
            <w:tcW w:w="2689" w:type="dxa"/>
            <w:noWrap/>
            <w:hideMark/>
          </w:tcPr>
          <w:p w14:paraId="63AE6A27"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RVESVi, ml/m</w:t>
            </w:r>
            <w:r w:rsidRPr="009A1D98">
              <w:rPr>
                <w:rFonts w:ascii="Times New Roman" w:hAnsi="Times New Roman" w:cs="Times New Roman"/>
                <w:b/>
                <w:bCs/>
                <w:sz w:val="24"/>
                <w:szCs w:val="24"/>
                <w:vertAlign w:val="superscript"/>
              </w:rPr>
              <w:t>2</w:t>
            </w:r>
          </w:p>
        </w:tc>
        <w:tc>
          <w:tcPr>
            <w:tcW w:w="1559" w:type="dxa"/>
            <w:noWrap/>
            <w:hideMark/>
          </w:tcPr>
          <w:p w14:paraId="352B451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36.0 (27-45)</w:t>
            </w:r>
          </w:p>
        </w:tc>
        <w:tc>
          <w:tcPr>
            <w:tcW w:w="1559" w:type="dxa"/>
            <w:noWrap/>
            <w:hideMark/>
          </w:tcPr>
          <w:p w14:paraId="580664E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36 (27-45)</w:t>
            </w:r>
          </w:p>
        </w:tc>
        <w:tc>
          <w:tcPr>
            <w:tcW w:w="1843" w:type="dxa"/>
            <w:noWrap/>
            <w:hideMark/>
          </w:tcPr>
          <w:p w14:paraId="085A2B85"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35 (26-46)</w:t>
            </w:r>
          </w:p>
        </w:tc>
        <w:tc>
          <w:tcPr>
            <w:tcW w:w="1276" w:type="dxa"/>
          </w:tcPr>
          <w:p w14:paraId="06443DE0"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0.701</w:t>
            </w:r>
          </w:p>
        </w:tc>
      </w:tr>
      <w:tr w:rsidR="0088379D" w:rsidRPr="009A1D98" w14:paraId="5B28F94E" w14:textId="77777777" w:rsidTr="00C1546B">
        <w:trPr>
          <w:jc w:val="center"/>
        </w:trPr>
        <w:tc>
          <w:tcPr>
            <w:tcW w:w="2689" w:type="dxa"/>
            <w:noWrap/>
            <w:hideMark/>
          </w:tcPr>
          <w:p w14:paraId="26FC2987"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RVEF, ml/m</w:t>
            </w:r>
            <w:r w:rsidRPr="009A1D98">
              <w:rPr>
                <w:rFonts w:ascii="Times New Roman" w:hAnsi="Times New Roman" w:cs="Times New Roman"/>
                <w:b/>
                <w:bCs/>
                <w:sz w:val="24"/>
                <w:szCs w:val="24"/>
                <w:vertAlign w:val="superscript"/>
              </w:rPr>
              <w:t>2</w:t>
            </w:r>
          </w:p>
        </w:tc>
        <w:tc>
          <w:tcPr>
            <w:tcW w:w="1559" w:type="dxa"/>
            <w:noWrap/>
            <w:hideMark/>
          </w:tcPr>
          <w:p w14:paraId="32D1DFA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58.0 (53-65)</w:t>
            </w:r>
          </w:p>
        </w:tc>
        <w:tc>
          <w:tcPr>
            <w:tcW w:w="1559" w:type="dxa"/>
            <w:noWrap/>
            <w:hideMark/>
          </w:tcPr>
          <w:p w14:paraId="387E290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58 (54-64)</w:t>
            </w:r>
          </w:p>
        </w:tc>
        <w:tc>
          <w:tcPr>
            <w:tcW w:w="1843" w:type="dxa"/>
            <w:noWrap/>
            <w:hideMark/>
          </w:tcPr>
          <w:p w14:paraId="5AF94BE2"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59 (51-65)</w:t>
            </w:r>
          </w:p>
        </w:tc>
        <w:tc>
          <w:tcPr>
            <w:tcW w:w="1276" w:type="dxa"/>
          </w:tcPr>
          <w:p w14:paraId="28E1027B"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0.435</w:t>
            </w:r>
          </w:p>
        </w:tc>
      </w:tr>
      <w:tr w:rsidR="0088379D" w:rsidRPr="009A1D98" w14:paraId="5986D455" w14:textId="77777777" w:rsidTr="00C1546B">
        <w:trPr>
          <w:jc w:val="center"/>
        </w:trPr>
        <w:tc>
          <w:tcPr>
            <w:tcW w:w="2689" w:type="dxa"/>
            <w:noWrap/>
            <w:hideMark/>
          </w:tcPr>
          <w:p w14:paraId="4DF11042" w14:textId="77777777" w:rsidR="0088379D" w:rsidRPr="009A1D98" w:rsidRDefault="0088379D" w:rsidP="00C1546B">
            <w:pPr>
              <w:spacing w:line="259" w:lineRule="auto"/>
              <w:jc w:val="center"/>
              <w:rPr>
                <w:rFonts w:ascii="Times New Roman" w:hAnsi="Times New Roman" w:cs="Times New Roman"/>
                <w:b/>
                <w:bCs/>
                <w:sz w:val="24"/>
                <w:szCs w:val="24"/>
              </w:rPr>
            </w:pPr>
            <w:r w:rsidRPr="009A1D98">
              <w:rPr>
                <w:rFonts w:ascii="Times New Roman" w:hAnsi="Times New Roman" w:cs="Times New Roman"/>
                <w:b/>
                <w:bCs/>
                <w:sz w:val="24"/>
                <w:szCs w:val="24"/>
              </w:rPr>
              <w:t>LGE</w:t>
            </w:r>
            <w:r>
              <w:rPr>
                <w:rFonts w:ascii="Times New Roman" w:hAnsi="Times New Roman" w:cs="Times New Roman"/>
                <w:b/>
                <w:bCs/>
                <w:sz w:val="24"/>
                <w:szCs w:val="24"/>
              </w:rPr>
              <w:t xml:space="preserve"> presence</w:t>
            </w:r>
          </w:p>
        </w:tc>
        <w:tc>
          <w:tcPr>
            <w:tcW w:w="1559" w:type="dxa"/>
            <w:noWrap/>
            <w:hideMark/>
          </w:tcPr>
          <w:p w14:paraId="34099589"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112 (31.5%)</w:t>
            </w:r>
          </w:p>
        </w:tc>
        <w:tc>
          <w:tcPr>
            <w:tcW w:w="1559" w:type="dxa"/>
            <w:noWrap/>
            <w:hideMark/>
          </w:tcPr>
          <w:p w14:paraId="6EBA6F46"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63 (29.4%)</w:t>
            </w:r>
          </w:p>
        </w:tc>
        <w:tc>
          <w:tcPr>
            <w:tcW w:w="1843" w:type="dxa"/>
            <w:noWrap/>
            <w:hideMark/>
          </w:tcPr>
          <w:p w14:paraId="014BCDB7"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49 (34.8%)</w:t>
            </w:r>
          </w:p>
        </w:tc>
        <w:tc>
          <w:tcPr>
            <w:tcW w:w="1276" w:type="dxa"/>
          </w:tcPr>
          <w:p w14:paraId="541F8D91" w14:textId="77777777" w:rsidR="0088379D" w:rsidRPr="009A1D98"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0.571</w:t>
            </w:r>
          </w:p>
        </w:tc>
      </w:tr>
      <w:tr w:rsidR="0088379D" w:rsidRPr="009A1D98" w14:paraId="1A5AB111" w14:textId="77777777" w:rsidTr="00C1546B">
        <w:trPr>
          <w:jc w:val="center"/>
        </w:trPr>
        <w:tc>
          <w:tcPr>
            <w:tcW w:w="8926" w:type="dxa"/>
            <w:gridSpan w:val="5"/>
            <w:noWrap/>
          </w:tcPr>
          <w:p w14:paraId="248CB253" w14:textId="77777777" w:rsidR="0088379D" w:rsidRDefault="0088379D" w:rsidP="00C1546B">
            <w:pPr>
              <w:spacing w:line="259" w:lineRule="auto"/>
              <w:jc w:val="center"/>
              <w:rPr>
                <w:rFonts w:ascii="Times New Roman" w:hAnsi="Times New Roman" w:cs="Times New Roman"/>
                <w:sz w:val="24"/>
                <w:szCs w:val="24"/>
              </w:rPr>
            </w:pPr>
          </w:p>
          <w:p w14:paraId="44A1CDC7" w14:textId="77777777" w:rsidR="0088379D" w:rsidRDefault="0088379D" w:rsidP="00C1546B">
            <w:pPr>
              <w:spacing w:line="259" w:lineRule="auto"/>
              <w:jc w:val="center"/>
              <w:rPr>
                <w:rFonts w:ascii="Times New Roman" w:hAnsi="Times New Roman" w:cs="Times New Roman"/>
                <w:sz w:val="24"/>
                <w:szCs w:val="24"/>
              </w:rPr>
            </w:pPr>
            <w:r w:rsidRPr="009A1D98">
              <w:rPr>
                <w:rFonts w:ascii="Times New Roman" w:hAnsi="Times New Roman" w:cs="Times New Roman"/>
                <w:sz w:val="24"/>
                <w:szCs w:val="24"/>
              </w:rPr>
              <w:t xml:space="preserve">Data presented as median (IQR) or n (%). ACEi = angiotensin-converting enzyme inhibitor; </w:t>
            </w:r>
            <w:r>
              <w:rPr>
                <w:rFonts w:ascii="Times New Roman" w:hAnsi="Times New Roman" w:cs="Times New Roman"/>
                <w:sz w:val="24"/>
                <w:szCs w:val="24"/>
              </w:rPr>
              <w:t xml:space="preserve">AF = atrial fibrillation; </w:t>
            </w:r>
            <w:r w:rsidRPr="009A1D98">
              <w:rPr>
                <w:rFonts w:ascii="Times New Roman" w:hAnsi="Times New Roman" w:cs="Times New Roman"/>
                <w:sz w:val="24"/>
                <w:szCs w:val="24"/>
              </w:rPr>
              <w:t>ARB = angiotensin II receptor blocker; DCM = dilated cardiomyopathy; LAVI</w:t>
            </w:r>
            <w:r w:rsidRPr="009A1D98">
              <w:rPr>
                <w:rFonts w:ascii="Times New Roman" w:hAnsi="Times New Roman" w:cs="Times New Roman"/>
                <w:sz w:val="24"/>
                <w:szCs w:val="24"/>
                <w:vertAlign w:val="subscript"/>
              </w:rPr>
              <w:t xml:space="preserve"> </w:t>
            </w:r>
            <w:r w:rsidRPr="009A1D98">
              <w:rPr>
                <w:rFonts w:ascii="Times New Roman" w:hAnsi="Times New Roman" w:cs="Times New Roman"/>
                <w:sz w:val="24"/>
                <w:szCs w:val="24"/>
              </w:rPr>
              <w:t xml:space="preserve">= left atrial volume index; LGE = late gadolinium enhancement; LVEDVi = left ventricular end-diastolic volume index; LVEF = left ventricular ejection </w:t>
            </w:r>
            <w:r w:rsidRPr="009A1D98">
              <w:rPr>
                <w:rFonts w:ascii="Times New Roman" w:hAnsi="Times New Roman" w:cs="Times New Roman"/>
                <w:sz w:val="24"/>
                <w:szCs w:val="24"/>
              </w:rPr>
              <w:lastRenderedPageBreak/>
              <w:t>fraction; LVESVi = left ventricular end-systolic volume index; MRA = mineralocorticoid receptor antagonist; NYHA = New York Heart Association; RVEDVi = right ventricular end-diastolic volume index; RVEF = right ventricular ejection fraction; RVESVi = right ventricular end-systolic volume index.</w:t>
            </w:r>
          </w:p>
          <w:p w14:paraId="0E602AE8" w14:textId="77777777" w:rsidR="0088379D" w:rsidRPr="009A1D98" w:rsidRDefault="0088379D" w:rsidP="00C1546B">
            <w:pPr>
              <w:spacing w:line="259" w:lineRule="auto"/>
              <w:jc w:val="center"/>
              <w:rPr>
                <w:rFonts w:ascii="Times New Roman" w:hAnsi="Times New Roman" w:cs="Times New Roman"/>
                <w:sz w:val="24"/>
                <w:szCs w:val="24"/>
              </w:rPr>
            </w:pPr>
          </w:p>
        </w:tc>
      </w:tr>
    </w:tbl>
    <w:p w14:paraId="2447A827" w14:textId="77777777" w:rsidR="0088379D" w:rsidRDefault="0088379D" w:rsidP="0088379D">
      <w:pPr>
        <w:spacing w:after="0" w:line="480" w:lineRule="auto"/>
        <w:rPr>
          <w:rFonts w:ascii="Times New Roman" w:hAnsi="Times New Roman" w:cs="Times New Roman"/>
          <w:b/>
          <w:bCs/>
          <w:sz w:val="24"/>
          <w:szCs w:val="24"/>
        </w:rPr>
      </w:pPr>
    </w:p>
    <w:p w14:paraId="4738B07E" w14:textId="77777777" w:rsidR="00AF7DC8" w:rsidRDefault="00AF7DC8" w:rsidP="007D665D">
      <w:pPr>
        <w:spacing w:after="0" w:line="480" w:lineRule="auto"/>
        <w:rPr>
          <w:rFonts w:ascii="Times New Roman" w:hAnsi="Times New Roman" w:cs="Times New Roman"/>
          <w:b/>
          <w:bCs/>
          <w:sz w:val="24"/>
          <w:szCs w:val="24"/>
        </w:rPr>
      </w:pPr>
    </w:p>
    <w:p w14:paraId="14EB248A" w14:textId="77777777" w:rsidR="0088379D" w:rsidRDefault="0088379D" w:rsidP="002D0E8D">
      <w:pPr>
        <w:spacing w:after="0" w:line="480" w:lineRule="auto"/>
        <w:jc w:val="both"/>
        <w:rPr>
          <w:rFonts w:ascii="Times New Roman" w:hAnsi="Times New Roman" w:cs="Times New Roman"/>
          <w:b/>
          <w:bCs/>
          <w:sz w:val="24"/>
          <w:szCs w:val="24"/>
        </w:rPr>
      </w:pPr>
    </w:p>
    <w:p w14:paraId="4D8FEB53" w14:textId="77777777" w:rsidR="0088379D" w:rsidRDefault="0088379D">
      <w:pPr>
        <w:rPr>
          <w:rFonts w:ascii="Times New Roman" w:hAnsi="Times New Roman" w:cs="Times New Roman"/>
          <w:b/>
          <w:bCs/>
          <w:sz w:val="24"/>
          <w:szCs w:val="24"/>
        </w:rPr>
      </w:pPr>
      <w:r>
        <w:rPr>
          <w:rFonts w:ascii="Times New Roman" w:hAnsi="Times New Roman" w:cs="Times New Roman"/>
          <w:b/>
          <w:bCs/>
          <w:sz w:val="24"/>
          <w:szCs w:val="24"/>
        </w:rPr>
        <w:br w:type="page"/>
      </w:r>
    </w:p>
    <w:p w14:paraId="78A04DC6" w14:textId="79C395C1" w:rsidR="002D0E8D" w:rsidRDefault="002D0E8D" w:rsidP="002D0E8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Supplementary Table </w:t>
      </w:r>
      <w:r w:rsidR="0088379D">
        <w:rPr>
          <w:rFonts w:ascii="Times New Roman" w:hAnsi="Times New Roman" w:cs="Times New Roman"/>
          <w:b/>
          <w:bCs/>
          <w:sz w:val="24"/>
          <w:szCs w:val="24"/>
        </w:rPr>
        <w:t>2</w:t>
      </w:r>
      <w:r>
        <w:rPr>
          <w:rFonts w:ascii="Times New Roman" w:hAnsi="Times New Roman" w:cs="Times New Roman"/>
          <w:b/>
          <w:bCs/>
          <w:sz w:val="24"/>
          <w:szCs w:val="24"/>
        </w:rPr>
        <w:t xml:space="preserve">: </w:t>
      </w:r>
      <w:r w:rsidRPr="002D0E8D">
        <w:rPr>
          <w:rFonts w:ascii="Times New Roman" w:hAnsi="Times New Roman" w:cs="Times New Roman"/>
          <w:b/>
          <w:bCs/>
          <w:sz w:val="24"/>
          <w:szCs w:val="24"/>
        </w:rPr>
        <w:t xml:space="preserve">Univariable and multivariable association between baseline and cardiovascular magnetic resonance characteristics of all patients with dilated cardiomyopathy with mildly reduced ejection fraction and the primary endpoint. Left ventricular global longitudinal strain is included as a </w:t>
      </w:r>
      <w:r>
        <w:rPr>
          <w:rFonts w:ascii="Times New Roman" w:hAnsi="Times New Roman" w:cs="Times New Roman"/>
          <w:b/>
          <w:bCs/>
          <w:sz w:val="24"/>
          <w:szCs w:val="24"/>
        </w:rPr>
        <w:t>continuous</w:t>
      </w:r>
      <w:r w:rsidRPr="002D0E8D">
        <w:rPr>
          <w:rFonts w:ascii="Times New Roman" w:hAnsi="Times New Roman" w:cs="Times New Roman"/>
          <w:b/>
          <w:bCs/>
          <w:sz w:val="24"/>
          <w:szCs w:val="24"/>
        </w:rPr>
        <w:t xml:space="preserve"> variable.</w:t>
      </w:r>
    </w:p>
    <w:p w14:paraId="4E62F708" w14:textId="77777777" w:rsidR="002D0E8D" w:rsidRDefault="002D0E8D">
      <w:pPr>
        <w:rPr>
          <w:rFonts w:ascii="Times New Roman" w:hAnsi="Times New Roman" w:cs="Times New Roman"/>
          <w:b/>
          <w:bCs/>
          <w:sz w:val="24"/>
          <w:szCs w:val="2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5"/>
        <w:gridCol w:w="1830"/>
        <w:gridCol w:w="1140"/>
        <w:gridCol w:w="1860"/>
        <w:gridCol w:w="1125"/>
      </w:tblGrid>
      <w:tr w:rsidR="009F225D" w14:paraId="39ECB96D"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31C4A7" w14:textId="77777777" w:rsidR="009F225D" w:rsidRDefault="009F225D" w:rsidP="00A279FF">
            <w:pPr>
              <w:spacing w:after="0"/>
              <w:ind w:left="-20" w:right="-20"/>
              <w:jc w:val="center"/>
            </w:pPr>
          </w:p>
        </w:tc>
        <w:tc>
          <w:tcPr>
            <w:tcW w:w="297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05207D9"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Univariable</w:t>
            </w:r>
            <w:r w:rsidRPr="6A9330ED">
              <w:rPr>
                <w:rFonts w:ascii="Times New Roman" w:eastAsia="Times New Roman" w:hAnsi="Times New Roman" w:cs="Times New Roman"/>
                <w:color w:val="333333"/>
                <w:sz w:val="24"/>
                <w:szCs w:val="24"/>
              </w:rPr>
              <w:t xml:space="preserve">  </w:t>
            </w:r>
          </w:p>
        </w:tc>
        <w:tc>
          <w:tcPr>
            <w:tcW w:w="2985" w:type="dxa"/>
            <w:gridSpan w:val="2"/>
            <w:tcBorders>
              <w:top w:val="single" w:sz="8" w:space="0" w:color="auto"/>
              <w:left w:val="nil"/>
              <w:bottom w:val="single" w:sz="8" w:space="0" w:color="auto"/>
              <w:right w:val="single" w:sz="8" w:space="0" w:color="auto"/>
            </w:tcBorders>
            <w:shd w:val="clear" w:color="auto" w:fill="F2F2F2" w:themeFill="background1" w:themeFillShade="F2"/>
          </w:tcPr>
          <w:p w14:paraId="6603C6C1"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Multivariable</w:t>
            </w:r>
            <w:r w:rsidRPr="6A9330ED">
              <w:rPr>
                <w:rFonts w:ascii="Times New Roman" w:eastAsia="Times New Roman" w:hAnsi="Times New Roman" w:cs="Times New Roman"/>
                <w:color w:val="333333"/>
                <w:sz w:val="24"/>
                <w:szCs w:val="24"/>
              </w:rPr>
              <w:t xml:space="preserve">    </w:t>
            </w:r>
          </w:p>
        </w:tc>
      </w:tr>
      <w:tr w:rsidR="009F225D" w14:paraId="7987D462"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9924E42"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Characteristic</w:t>
            </w:r>
            <w:r w:rsidRPr="6A9330ED">
              <w:rPr>
                <w:rFonts w:ascii="Times New Roman" w:eastAsia="Times New Roman" w:hAnsi="Times New Roman" w:cs="Times New Roman"/>
                <w:color w:val="333333"/>
                <w:sz w:val="24"/>
                <w:szCs w:val="24"/>
              </w:rPr>
              <w:t xml:space="preserve">  </w:t>
            </w:r>
          </w:p>
        </w:tc>
        <w:tc>
          <w:tcPr>
            <w:tcW w:w="18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0CD114A5"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HR</w:t>
            </w:r>
            <w:r w:rsidRPr="6A9330ED">
              <w:rPr>
                <w:rFonts w:ascii="Times New Roman" w:eastAsia="Times New Roman" w:hAnsi="Times New Roman" w:cs="Times New Roman"/>
                <w:color w:val="333333"/>
                <w:sz w:val="24"/>
                <w:szCs w:val="24"/>
              </w:rPr>
              <w:t xml:space="preserve"> </w:t>
            </w:r>
            <w:r w:rsidRPr="6A9330ED">
              <w:rPr>
                <w:rFonts w:ascii="Times New Roman" w:eastAsia="Times New Roman" w:hAnsi="Times New Roman" w:cs="Times New Roman"/>
                <w:b/>
                <w:bCs/>
                <w:color w:val="333333"/>
                <w:sz w:val="24"/>
                <w:szCs w:val="24"/>
              </w:rPr>
              <w:t>(95% CI)</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color w:val="333333"/>
                <w:sz w:val="24"/>
                <w:szCs w:val="24"/>
              </w:rPr>
              <w:t xml:space="preserve"> </w:t>
            </w:r>
          </w:p>
        </w:tc>
        <w:tc>
          <w:tcPr>
            <w:tcW w:w="1140" w:type="dxa"/>
            <w:tcBorders>
              <w:top w:val="nil"/>
              <w:left w:val="single" w:sz="8" w:space="0" w:color="auto"/>
              <w:bottom w:val="single" w:sz="8" w:space="0" w:color="auto"/>
              <w:right w:val="single" w:sz="8" w:space="0" w:color="auto"/>
            </w:tcBorders>
            <w:shd w:val="clear" w:color="auto" w:fill="F2F2F2" w:themeFill="background1" w:themeFillShade="F2"/>
          </w:tcPr>
          <w:p w14:paraId="4C11A92D"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P</w:t>
            </w:r>
            <w:r w:rsidRPr="6A9330ED">
              <w:rPr>
                <w:rFonts w:ascii="Times New Roman" w:eastAsia="Times New Roman" w:hAnsi="Times New Roman" w:cs="Times New Roman"/>
                <w:color w:val="333333"/>
                <w:sz w:val="24"/>
                <w:szCs w:val="24"/>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C93F5C4"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HR</w:t>
            </w:r>
            <w:r w:rsidRPr="6A9330ED">
              <w:rPr>
                <w:rFonts w:ascii="Times New Roman" w:eastAsia="Times New Roman" w:hAnsi="Times New Roman" w:cs="Times New Roman"/>
                <w:color w:val="000000" w:themeColor="text1"/>
                <w:sz w:val="24"/>
                <w:szCs w:val="24"/>
              </w:rPr>
              <w:t xml:space="preserve"> </w:t>
            </w:r>
            <w:r w:rsidRPr="6A9330ED">
              <w:rPr>
                <w:rFonts w:ascii="Times New Roman" w:eastAsia="Times New Roman" w:hAnsi="Times New Roman" w:cs="Times New Roman"/>
                <w:b/>
                <w:bCs/>
                <w:color w:val="000000" w:themeColor="text1"/>
                <w:sz w:val="24"/>
                <w:szCs w:val="24"/>
              </w:rPr>
              <w:t>(95%CI)</w:t>
            </w:r>
            <w:r w:rsidRPr="6A9330ED">
              <w:rPr>
                <w:rFonts w:ascii="Times New Roman" w:eastAsia="Times New Roman" w:hAnsi="Times New Roman" w:cs="Times New Roman"/>
                <w:color w:val="333333"/>
                <w:sz w:val="24"/>
                <w:szCs w:val="24"/>
              </w:rPr>
              <w:t xml:space="preserve">  </w:t>
            </w:r>
          </w:p>
        </w:tc>
        <w:tc>
          <w:tcPr>
            <w:tcW w:w="1125" w:type="dxa"/>
            <w:tcBorders>
              <w:top w:val="nil"/>
              <w:left w:val="single" w:sz="8" w:space="0" w:color="auto"/>
              <w:bottom w:val="single" w:sz="8" w:space="0" w:color="auto"/>
              <w:right w:val="single" w:sz="8" w:space="0" w:color="auto"/>
            </w:tcBorders>
            <w:shd w:val="clear" w:color="auto" w:fill="F2F2F2" w:themeFill="background1" w:themeFillShade="F2"/>
          </w:tcPr>
          <w:p w14:paraId="334858EA"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P</w:t>
            </w:r>
            <w:r w:rsidRPr="6A9330ED">
              <w:rPr>
                <w:rFonts w:ascii="Times New Roman" w:eastAsia="Times New Roman" w:hAnsi="Times New Roman" w:cs="Times New Roman"/>
                <w:color w:val="333333"/>
                <w:sz w:val="24"/>
                <w:szCs w:val="24"/>
              </w:rPr>
              <w:t xml:space="preserve">  </w:t>
            </w:r>
          </w:p>
        </w:tc>
      </w:tr>
      <w:tr w:rsidR="009F225D" w14:paraId="4FBB7CEB"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6AEBA976"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Age, per 10 years  </w:t>
            </w:r>
          </w:p>
        </w:tc>
        <w:tc>
          <w:tcPr>
            <w:tcW w:w="1830" w:type="dxa"/>
            <w:tcBorders>
              <w:top w:val="single" w:sz="8" w:space="0" w:color="auto"/>
              <w:left w:val="single" w:sz="8" w:space="0" w:color="auto"/>
              <w:bottom w:val="single" w:sz="8" w:space="0" w:color="auto"/>
              <w:right w:val="single" w:sz="8" w:space="0" w:color="auto"/>
            </w:tcBorders>
          </w:tcPr>
          <w:p w14:paraId="6DD1096D"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1.39</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(1.08-1.81)</w:t>
            </w:r>
            <w:r w:rsidRPr="6A9330ED">
              <w:rPr>
                <w:rFonts w:ascii="Times New Roman" w:eastAsia="Times New Roman" w:hAnsi="Times New Roman" w:cs="Times New Roman"/>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07639AA7"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0.012</w:t>
            </w:r>
            <w:r w:rsidRPr="6A9330ED">
              <w:rPr>
                <w:rFonts w:ascii="Times New Roman" w:eastAsia="Times New Roman" w:hAnsi="Times New Roman" w:cs="Times New Roman"/>
                <w:color w:val="333333"/>
                <w:sz w:val="24"/>
                <w:szCs w:val="24"/>
              </w:rPr>
              <w:t xml:space="preserve">  </w:t>
            </w:r>
          </w:p>
        </w:tc>
        <w:tc>
          <w:tcPr>
            <w:tcW w:w="2985" w:type="dxa"/>
            <w:gridSpan w:val="2"/>
            <w:tcBorders>
              <w:top w:val="single" w:sz="8" w:space="0" w:color="auto"/>
              <w:left w:val="single" w:sz="8" w:space="0" w:color="auto"/>
              <w:bottom w:val="nil"/>
              <w:right w:val="single" w:sz="8" w:space="0" w:color="auto"/>
            </w:tcBorders>
          </w:tcPr>
          <w:p w14:paraId="1330BC7B"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    </w:t>
            </w:r>
          </w:p>
        </w:tc>
      </w:tr>
      <w:tr w:rsidR="009F225D" w14:paraId="5CE6F8C0"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66B43316"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Male  </w:t>
            </w:r>
          </w:p>
        </w:tc>
        <w:tc>
          <w:tcPr>
            <w:tcW w:w="1830" w:type="dxa"/>
            <w:tcBorders>
              <w:top w:val="single" w:sz="8" w:space="0" w:color="auto"/>
              <w:left w:val="single" w:sz="8" w:space="0" w:color="auto"/>
              <w:bottom w:val="single" w:sz="8" w:space="0" w:color="auto"/>
              <w:right w:val="single" w:sz="8" w:space="0" w:color="auto"/>
            </w:tcBorders>
          </w:tcPr>
          <w:p w14:paraId="2A18CC87"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0.78</w:t>
            </w:r>
            <w:r w:rsidRPr="6A9330ED">
              <w:rPr>
                <w:rFonts w:ascii="Times New Roman" w:eastAsia="Times New Roman" w:hAnsi="Times New Roman" w:cs="Times New Roman"/>
                <w:sz w:val="24"/>
                <w:szCs w:val="24"/>
              </w:rPr>
              <w:t xml:space="preserve"> (0.39-1.58)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146B2259"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0.496  </w:t>
            </w:r>
          </w:p>
        </w:tc>
        <w:tc>
          <w:tcPr>
            <w:tcW w:w="2985" w:type="dxa"/>
            <w:gridSpan w:val="2"/>
            <w:vMerge w:val="restart"/>
            <w:tcBorders>
              <w:top w:val="nil"/>
              <w:left w:val="single" w:sz="8" w:space="0" w:color="auto"/>
              <w:right w:val="single" w:sz="8" w:space="0" w:color="auto"/>
            </w:tcBorders>
          </w:tcPr>
          <w:p w14:paraId="6D1178DC" w14:textId="77777777" w:rsidR="009F225D" w:rsidRDefault="009F225D" w:rsidP="00A279FF">
            <w:pPr>
              <w:spacing w:after="0"/>
              <w:ind w:left="-20" w:right="-20"/>
              <w:jc w:val="center"/>
            </w:pPr>
            <w:r w:rsidRPr="6A9330ED">
              <w:rPr>
                <w:rFonts w:ascii="Times New Roman" w:eastAsia="Times New Roman" w:hAnsi="Times New Roman" w:cs="Times New Roman"/>
                <w:sz w:val="24"/>
                <w:szCs w:val="24"/>
              </w:rPr>
              <w:t xml:space="preserve">   </w:t>
            </w:r>
          </w:p>
          <w:p w14:paraId="52568988" w14:textId="77777777" w:rsidR="009F225D" w:rsidRDefault="009F225D" w:rsidP="00A279FF">
            <w:pPr>
              <w:spacing w:after="0"/>
              <w:ind w:left="-20" w:right="-20"/>
              <w:jc w:val="center"/>
            </w:pPr>
            <w:r w:rsidRPr="6A9330ED">
              <w:rPr>
                <w:rFonts w:ascii="Times New Roman" w:eastAsia="Times New Roman" w:hAnsi="Times New Roman" w:cs="Times New Roman"/>
                <w:sz w:val="24"/>
                <w:szCs w:val="24"/>
              </w:rPr>
              <w:t xml:space="preserve">   </w:t>
            </w:r>
          </w:p>
        </w:tc>
      </w:tr>
      <w:tr w:rsidR="009F225D" w14:paraId="654550C2"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23E1CF7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Hypertension  </w:t>
            </w:r>
          </w:p>
        </w:tc>
        <w:tc>
          <w:tcPr>
            <w:tcW w:w="1830" w:type="dxa"/>
            <w:tcBorders>
              <w:top w:val="single" w:sz="8" w:space="0" w:color="auto"/>
              <w:left w:val="single" w:sz="8" w:space="0" w:color="auto"/>
              <w:bottom w:val="single" w:sz="8" w:space="0" w:color="auto"/>
              <w:right w:val="single" w:sz="8" w:space="0" w:color="auto"/>
            </w:tcBorders>
          </w:tcPr>
          <w:p w14:paraId="28E1E446"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1.62 (0.80-3.29)  </w:t>
            </w:r>
          </w:p>
        </w:tc>
        <w:tc>
          <w:tcPr>
            <w:tcW w:w="1140" w:type="dxa"/>
            <w:tcBorders>
              <w:top w:val="single" w:sz="8" w:space="0" w:color="auto"/>
              <w:left w:val="single" w:sz="8" w:space="0" w:color="auto"/>
              <w:bottom w:val="single" w:sz="8" w:space="0" w:color="auto"/>
              <w:right w:val="single" w:sz="8" w:space="0" w:color="auto"/>
            </w:tcBorders>
          </w:tcPr>
          <w:p w14:paraId="7CFF208D"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0.179  </w:t>
            </w:r>
          </w:p>
        </w:tc>
        <w:tc>
          <w:tcPr>
            <w:tcW w:w="2985" w:type="dxa"/>
            <w:gridSpan w:val="2"/>
            <w:vMerge/>
            <w:tcBorders>
              <w:left w:val="single" w:sz="0" w:space="0" w:color="auto"/>
              <w:right w:val="single" w:sz="0" w:space="0" w:color="auto"/>
            </w:tcBorders>
            <w:vAlign w:val="center"/>
          </w:tcPr>
          <w:p w14:paraId="6290BA3B" w14:textId="77777777" w:rsidR="009F225D" w:rsidRDefault="009F225D" w:rsidP="00A279FF"/>
        </w:tc>
      </w:tr>
      <w:tr w:rsidR="009F225D" w14:paraId="635DB00B"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2F380ED3"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Diabetes mellitus  </w:t>
            </w:r>
          </w:p>
        </w:tc>
        <w:tc>
          <w:tcPr>
            <w:tcW w:w="1830" w:type="dxa"/>
            <w:tcBorders>
              <w:top w:val="single" w:sz="8" w:space="0" w:color="auto"/>
              <w:left w:val="single" w:sz="8" w:space="0" w:color="auto"/>
              <w:bottom w:val="single" w:sz="8" w:space="0" w:color="auto"/>
              <w:right w:val="single" w:sz="8" w:space="0" w:color="auto"/>
            </w:tcBorders>
          </w:tcPr>
          <w:p w14:paraId="149D8128"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2.76 (1.13-6.71)</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7970A076"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0.025</w:t>
            </w:r>
            <w:r w:rsidRPr="6A9330ED">
              <w:rPr>
                <w:rFonts w:ascii="Times New Roman" w:eastAsia="Times New Roman" w:hAnsi="Times New Roman" w:cs="Times New Roman"/>
                <w:color w:val="333333"/>
                <w:sz w:val="24"/>
                <w:szCs w:val="24"/>
              </w:rPr>
              <w:t xml:space="preserve">  </w:t>
            </w:r>
          </w:p>
        </w:tc>
        <w:tc>
          <w:tcPr>
            <w:tcW w:w="2985" w:type="dxa"/>
            <w:gridSpan w:val="2"/>
            <w:vMerge/>
            <w:tcBorders>
              <w:left w:val="single" w:sz="0" w:space="0" w:color="auto"/>
              <w:right w:val="single" w:sz="0" w:space="0" w:color="auto"/>
            </w:tcBorders>
            <w:vAlign w:val="center"/>
          </w:tcPr>
          <w:p w14:paraId="70C8D343" w14:textId="77777777" w:rsidR="009F225D" w:rsidRDefault="009F225D" w:rsidP="00A279FF"/>
        </w:tc>
      </w:tr>
      <w:tr w:rsidR="009F225D" w14:paraId="7F9903ED"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1C3775D5"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Current smoker  </w:t>
            </w:r>
          </w:p>
        </w:tc>
        <w:tc>
          <w:tcPr>
            <w:tcW w:w="1830" w:type="dxa"/>
            <w:tcBorders>
              <w:top w:val="single" w:sz="8" w:space="0" w:color="auto"/>
              <w:left w:val="single" w:sz="8" w:space="0" w:color="auto"/>
              <w:bottom w:val="single" w:sz="8" w:space="0" w:color="auto"/>
              <w:right w:val="single" w:sz="8" w:space="0" w:color="auto"/>
            </w:tcBorders>
          </w:tcPr>
          <w:p w14:paraId="16B02C12"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0.92 (0.28-3.01)  </w:t>
            </w:r>
          </w:p>
        </w:tc>
        <w:tc>
          <w:tcPr>
            <w:tcW w:w="1140" w:type="dxa"/>
            <w:tcBorders>
              <w:top w:val="single" w:sz="8" w:space="0" w:color="auto"/>
              <w:left w:val="single" w:sz="8" w:space="0" w:color="auto"/>
              <w:bottom w:val="single" w:sz="8" w:space="0" w:color="auto"/>
              <w:right w:val="single" w:sz="8" w:space="0" w:color="auto"/>
            </w:tcBorders>
          </w:tcPr>
          <w:p w14:paraId="7F977126"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0.886  </w:t>
            </w:r>
          </w:p>
        </w:tc>
        <w:tc>
          <w:tcPr>
            <w:tcW w:w="2985" w:type="dxa"/>
            <w:gridSpan w:val="2"/>
            <w:vMerge/>
            <w:tcBorders>
              <w:left w:val="single" w:sz="0" w:space="0" w:color="auto"/>
              <w:right w:val="single" w:sz="0" w:space="0" w:color="auto"/>
            </w:tcBorders>
            <w:vAlign w:val="center"/>
          </w:tcPr>
          <w:p w14:paraId="6FDCAB00" w14:textId="77777777" w:rsidR="009F225D" w:rsidRDefault="009F225D" w:rsidP="00A279FF"/>
        </w:tc>
      </w:tr>
      <w:tr w:rsidR="009F225D" w14:paraId="72E60DC5"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2C388EB7"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History of AF  </w:t>
            </w:r>
          </w:p>
        </w:tc>
        <w:tc>
          <w:tcPr>
            <w:tcW w:w="1830" w:type="dxa"/>
            <w:tcBorders>
              <w:top w:val="single" w:sz="8" w:space="0" w:color="auto"/>
              <w:left w:val="single" w:sz="8" w:space="0" w:color="auto"/>
              <w:bottom w:val="single" w:sz="8" w:space="0" w:color="auto"/>
              <w:right w:val="single" w:sz="8" w:space="0" w:color="auto"/>
            </w:tcBorders>
          </w:tcPr>
          <w:p w14:paraId="10C7C073"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1.89</w:t>
            </w:r>
            <w:r w:rsidRPr="6A9330ED">
              <w:rPr>
                <w:rFonts w:ascii="Times New Roman" w:eastAsia="Times New Roman" w:hAnsi="Times New Roman" w:cs="Times New Roman"/>
                <w:sz w:val="24"/>
                <w:szCs w:val="24"/>
              </w:rPr>
              <w:t xml:space="preserve"> (0.86-4.15)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5A2EB792"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0.112  </w:t>
            </w:r>
          </w:p>
        </w:tc>
        <w:tc>
          <w:tcPr>
            <w:tcW w:w="2985" w:type="dxa"/>
            <w:gridSpan w:val="2"/>
            <w:vMerge/>
            <w:tcBorders>
              <w:left w:val="single" w:sz="0" w:space="0" w:color="auto"/>
              <w:right w:val="single" w:sz="0" w:space="0" w:color="auto"/>
            </w:tcBorders>
            <w:vAlign w:val="center"/>
          </w:tcPr>
          <w:p w14:paraId="4D4533EE" w14:textId="77777777" w:rsidR="009F225D" w:rsidRDefault="009F225D" w:rsidP="00A279FF"/>
        </w:tc>
      </w:tr>
      <w:tr w:rsidR="009F225D" w14:paraId="2EB8514C" w14:textId="77777777" w:rsidTr="009F225D">
        <w:trPr>
          <w:trHeight w:val="300"/>
        </w:trPr>
        <w:tc>
          <w:tcPr>
            <w:tcW w:w="2655" w:type="dxa"/>
            <w:tcBorders>
              <w:top w:val="single" w:sz="8" w:space="0" w:color="auto"/>
              <w:left w:val="single" w:sz="8" w:space="0" w:color="auto"/>
              <w:bottom w:val="single" w:sz="4" w:space="0" w:color="auto"/>
              <w:right w:val="single" w:sz="8" w:space="0" w:color="auto"/>
            </w:tcBorders>
          </w:tcPr>
          <w:p w14:paraId="7EAB3660"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NYHA Class II  </w:t>
            </w:r>
          </w:p>
        </w:tc>
        <w:tc>
          <w:tcPr>
            <w:tcW w:w="1830" w:type="dxa"/>
            <w:tcBorders>
              <w:top w:val="single" w:sz="8" w:space="0" w:color="auto"/>
              <w:left w:val="single" w:sz="8" w:space="0" w:color="auto"/>
              <w:bottom w:val="single" w:sz="4" w:space="0" w:color="auto"/>
              <w:right w:val="single" w:sz="8" w:space="0" w:color="auto"/>
            </w:tcBorders>
          </w:tcPr>
          <w:p w14:paraId="0951EBCD"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1.85</w:t>
            </w:r>
            <w:r w:rsidRPr="6A9330ED">
              <w:rPr>
                <w:rFonts w:ascii="Times New Roman" w:eastAsia="Times New Roman" w:hAnsi="Times New Roman" w:cs="Times New Roman"/>
                <w:sz w:val="24"/>
                <w:szCs w:val="24"/>
              </w:rPr>
              <w:t xml:space="preserve"> (0.80-4.28)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4" w:space="0" w:color="auto"/>
              <w:right w:val="single" w:sz="8" w:space="0" w:color="auto"/>
            </w:tcBorders>
          </w:tcPr>
          <w:p w14:paraId="26CFD2B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0.148  </w:t>
            </w:r>
          </w:p>
        </w:tc>
        <w:tc>
          <w:tcPr>
            <w:tcW w:w="2985" w:type="dxa"/>
            <w:gridSpan w:val="2"/>
            <w:vMerge/>
            <w:tcBorders>
              <w:left w:val="single" w:sz="0" w:space="0" w:color="auto"/>
              <w:bottom w:val="single" w:sz="4" w:space="0" w:color="auto"/>
              <w:right w:val="single" w:sz="0" w:space="0" w:color="auto"/>
            </w:tcBorders>
            <w:vAlign w:val="center"/>
          </w:tcPr>
          <w:p w14:paraId="0DD49081" w14:textId="77777777" w:rsidR="009F225D" w:rsidRDefault="009F225D" w:rsidP="00A279FF"/>
        </w:tc>
      </w:tr>
      <w:tr w:rsidR="009F225D" w14:paraId="0E80DA2C" w14:textId="77777777" w:rsidTr="009F225D">
        <w:trPr>
          <w:trHeight w:val="300"/>
        </w:trPr>
        <w:tc>
          <w:tcPr>
            <w:tcW w:w="2655" w:type="dxa"/>
            <w:tcBorders>
              <w:top w:val="single" w:sz="4" w:space="0" w:color="auto"/>
              <w:left w:val="single" w:sz="4" w:space="0" w:color="auto"/>
              <w:bottom w:val="single" w:sz="4" w:space="0" w:color="auto"/>
              <w:right w:val="single" w:sz="4" w:space="0" w:color="auto"/>
            </w:tcBorders>
          </w:tcPr>
          <w:p w14:paraId="70139F6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NYHA Class III/IV  </w:t>
            </w:r>
          </w:p>
        </w:tc>
        <w:tc>
          <w:tcPr>
            <w:tcW w:w="1830" w:type="dxa"/>
            <w:tcBorders>
              <w:top w:val="single" w:sz="4" w:space="0" w:color="auto"/>
              <w:left w:val="single" w:sz="4" w:space="0" w:color="auto"/>
              <w:bottom w:val="single" w:sz="4" w:space="0" w:color="auto"/>
              <w:right w:val="single" w:sz="4" w:space="0" w:color="auto"/>
            </w:tcBorders>
          </w:tcPr>
          <w:p w14:paraId="3BD84276"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5.37</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(2.28-12.7)</w:t>
            </w:r>
            <w:r w:rsidRPr="6A9330ED">
              <w:rPr>
                <w:rFonts w:ascii="Times New Roman" w:eastAsia="Times New Roman" w:hAnsi="Times New Roman" w:cs="Times New Roman"/>
                <w:sz w:val="24"/>
                <w:szCs w:val="24"/>
              </w:rPr>
              <w:t xml:space="preserve">  </w:t>
            </w:r>
          </w:p>
        </w:tc>
        <w:tc>
          <w:tcPr>
            <w:tcW w:w="1140" w:type="dxa"/>
            <w:tcBorders>
              <w:top w:val="single" w:sz="4" w:space="0" w:color="auto"/>
              <w:left w:val="single" w:sz="4" w:space="0" w:color="auto"/>
              <w:bottom w:val="single" w:sz="4" w:space="0" w:color="auto"/>
              <w:right w:val="single" w:sz="4" w:space="0" w:color="auto"/>
            </w:tcBorders>
          </w:tcPr>
          <w:p w14:paraId="727A7A50"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&lt;0.001</w:t>
            </w:r>
            <w:r w:rsidRPr="6A9330ED">
              <w:rPr>
                <w:rFonts w:ascii="Times New Roman" w:eastAsia="Times New Roman" w:hAnsi="Times New Roman" w:cs="Times New Roman"/>
                <w:color w:val="333333"/>
                <w:sz w:val="24"/>
                <w:szCs w:val="24"/>
              </w:rPr>
              <w:t xml:space="preserve">  </w:t>
            </w:r>
          </w:p>
        </w:tc>
        <w:tc>
          <w:tcPr>
            <w:tcW w:w="1860" w:type="dxa"/>
            <w:tcBorders>
              <w:top w:val="single" w:sz="4" w:space="0" w:color="auto"/>
              <w:left w:val="single" w:sz="4" w:space="0" w:color="auto"/>
              <w:bottom w:val="single" w:sz="4" w:space="0" w:color="auto"/>
              <w:right w:val="single" w:sz="4" w:space="0" w:color="auto"/>
            </w:tcBorders>
          </w:tcPr>
          <w:p w14:paraId="5FB339E9" w14:textId="77777777" w:rsidR="009F225D" w:rsidRDefault="009F225D" w:rsidP="00A279FF">
            <w:pPr>
              <w:spacing w:after="0"/>
              <w:ind w:left="-20" w:right="-20"/>
              <w:jc w:val="center"/>
            </w:pPr>
            <w:r w:rsidRPr="6A9330ED">
              <w:rPr>
                <w:rFonts w:ascii="Times New Roman" w:eastAsia="Times New Roman" w:hAnsi="Times New Roman" w:cs="Times New Roman"/>
                <w:b/>
                <w:bCs/>
                <w:sz w:val="24"/>
                <w:szCs w:val="24"/>
              </w:rPr>
              <w:t>3.77</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(1.49-9.57)</w:t>
            </w:r>
            <w:r w:rsidRPr="6A9330ED">
              <w:rPr>
                <w:rFonts w:ascii="Times New Roman" w:eastAsia="Times New Roman" w:hAnsi="Times New Roman" w:cs="Times New Roman"/>
                <w:sz w:val="24"/>
                <w:szCs w:val="24"/>
              </w:rPr>
              <w:t xml:space="preserve">  </w:t>
            </w:r>
          </w:p>
        </w:tc>
        <w:tc>
          <w:tcPr>
            <w:tcW w:w="1125" w:type="dxa"/>
            <w:tcBorders>
              <w:top w:val="single" w:sz="4" w:space="0" w:color="auto"/>
              <w:left w:val="single" w:sz="4" w:space="0" w:color="auto"/>
              <w:bottom w:val="single" w:sz="4" w:space="0" w:color="auto"/>
              <w:right w:val="single" w:sz="4" w:space="0" w:color="auto"/>
            </w:tcBorders>
          </w:tcPr>
          <w:p w14:paraId="79C17A61"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0.005</w:t>
            </w:r>
          </w:p>
        </w:tc>
      </w:tr>
      <w:tr w:rsidR="009F225D" w14:paraId="5DEADE5D" w14:textId="77777777" w:rsidTr="009F225D">
        <w:trPr>
          <w:trHeight w:val="300"/>
        </w:trPr>
        <w:tc>
          <w:tcPr>
            <w:tcW w:w="2655" w:type="dxa"/>
            <w:tcBorders>
              <w:top w:val="single" w:sz="4" w:space="0" w:color="auto"/>
              <w:left w:val="single" w:sz="8" w:space="0" w:color="auto"/>
              <w:bottom w:val="single" w:sz="8" w:space="0" w:color="auto"/>
              <w:right w:val="single" w:sz="8" w:space="0" w:color="auto"/>
            </w:tcBorders>
          </w:tcPr>
          <w:p w14:paraId="003E7213"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LVEDVi</w:t>
            </w:r>
            <w:r w:rsidRPr="6A9330ED">
              <w:rPr>
                <w:rFonts w:ascii="Times New Roman" w:eastAsia="Times New Roman" w:hAnsi="Times New Roman" w:cs="Times New Roman"/>
                <w:sz w:val="24"/>
                <w:szCs w:val="24"/>
              </w:rPr>
              <w:t>, per 10ml/m</w:t>
            </w:r>
            <w:r w:rsidRPr="6A9330ED">
              <w:rPr>
                <w:rFonts w:ascii="Times New Roman" w:eastAsia="Times New Roman" w:hAnsi="Times New Roman" w:cs="Times New Roman"/>
                <w:sz w:val="15"/>
                <w:szCs w:val="15"/>
                <w:vertAlign w:val="superscript"/>
              </w:rPr>
              <w:t>2</w:t>
            </w:r>
            <w:r w:rsidRPr="6A9330ED">
              <w:rPr>
                <w:rFonts w:ascii="Times New Roman" w:eastAsia="Times New Roman" w:hAnsi="Times New Roman" w:cs="Times New Roman"/>
                <w:sz w:val="19"/>
                <w:szCs w:val="19"/>
              </w:rPr>
              <w:t xml:space="preserve">  </w:t>
            </w:r>
          </w:p>
        </w:tc>
        <w:tc>
          <w:tcPr>
            <w:tcW w:w="1830" w:type="dxa"/>
            <w:tcBorders>
              <w:top w:val="single" w:sz="4" w:space="0" w:color="auto"/>
              <w:left w:val="single" w:sz="8" w:space="0" w:color="auto"/>
              <w:bottom w:val="single" w:sz="8" w:space="0" w:color="auto"/>
              <w:right w:val="single" w:sz="8" w:space="0" w:color="auto"/>
            </w:tcBorders>
          </w:tcPr>
          <w:p w14:paraId="76AAFD32"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1.01</w:t>
            </w:r>
            <w:r w:rsidRPr="6A9330ED">
              <w:rPr>
                <w:rFonts w:ascii="Times New Roman" w:eastAsia="Times New Roman" w:hAnsi="Times New Roman" w:cs="Times New Roman"/>
                <w:sz w:val="24"/>
                <w:szCs w:val="24"/>
              </w:rPr>
              <w:t xml:space="preserve"> (1.00-1.03) </w:t>
            </w:r>
            <w:r w:rsidRPr="6A9330ED">
              <w:rPr>
                <w:rFonts w:ascii="Times New Roman" w:eastAsia="Times New Roman" w:hAnsi="Times New Roman" w:cs="Times New Roman"/>
                <w:color w:val="333333"/>
                <w:sz w:val="24"/>
                <w:szCs w:val="24"/>
              </w:rPr>
              <w:t xml:space="preserve"> </w:t>
            </w:r>
          </w:p>
        </w:tc>
        <w:tc>
          <w:tcPr>
            <w:tcW w:w="1140" w:type="dxa"/>
            <w:tcBorders>
              <w:top w:val="single" w:sz="4" w:space="0" w:color="auto"/>
              <w:left w:val="single" w:sz="8" w:space="0" w:color="auto"/>
              <w:bottom w:val="single" w:sz="8" w:space="0" w:color="auto"/>
              <w:right w:val="single" w:sz="8" w:space="0" w:color="auto"/>
            </w:tcBorders>
          </w:tcPr>
          <w:p w14:paraId="18C04D25"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0.121  </w:t>
            </w:r>
          </w:p>
        </w:tc>
        <w:tc>
          <w:tcPr>
            <w:tcW w:w="2985" w:type="dxa"/>
            <w:gridSpan w:val="2"/>
            <w:vMerge w:val="restart"/>
            <w:tcBorders>
              <w:top w:val="single" w:sz="4" w:space="0" w:color="auto"/>
              <w:left w:val="single" w:sz="8" w:space="0" w:color="auto"/>
              <w:right w:val="single" w:sz="8" w:space="0" w:color="auto"/>
            </w:tcBorders>
          </w:tcPr>
          <w:p w14:paraId="245C4E8C"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   </w:t>
            </w:r>
          </w:p>
          <w:p w14:paraId="043E1CFE" w14:textId="77777777" w:rsidR="009F225D" w:rsidRDefault="009F225D" w:rsidP="00A279FF">
            <w:pPr>
              <w:spacing w:after="0"/>
              <w:ind w:left="-20" w:right="-20"/>
              <w:jc w:val="center"/>
            </w:pPr>
            <w:r w:rsidRPr="6A9330ED">
              <w:rPr>
                <w:rFonts w:ascii="Times New Roman" w:eastAsia="Times New Roman" w:hAnsi="Times New Roman" w:cs="Times New Roman"/>
                <w:sz w:val="24"/>
                <w:szCs w:val="24"/>
              </w:rPr>
              <w:t xml:space="preserve">   </w:t>
            </w:r>
          </w:p>
        </w:tc>
      </w:tr>
      <w:tr w:rsidR="009F225D" w14:paraId="6FC04775"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1661886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LVESVi</w:t>
            </w:r>
            <w:r w:rsidRPr="6A9330ED">
              <w:rPr>
                <w:rFonts w:ascii="Times New Roman" w:eastAsia="Times New Roman" w:hAnsi="Times New Roman" w:cs="Times New Roman"/>
                <w:sz w:val="24"/>
                <w:szCs w:val="24"/>
              </w:rPr>
              <w:t>, per 10ml/m</w:t>
            </w:r>
            <w:r w:rsidRPr="6A9330ED">
              <w:rPr>
                <w:rFonts w:ascii="Times New Roman" w:eastAsia="Times New Roman" w:hAnsi="Times New Roman" w:cs="Times New Roman"/>
                <w:sz w:val="15"/>
                <w:szCs w:val="15"/>
                <w:vertAlign w:val="superscript"/>
              </w:rPr>
              <w:t>2</w:t>
            </w:r>
            <w:r w:rsidRPr="6A9330ED">
              <w:rPr>
                <w:rFonts w:ascii="Times New Roman" w:eastAsia="Times New Roman" w:hAnsi="Times New Roman" w:cs="Times New Roman"/>
                <w:sz w:val="19"/>
                <w:szCs w:val="19"/>
              </w:rPr>
              <w:t xml:space="preserve">  </w:t>
            </w:r>
          </w:p>
        </w:tc>
        <w:tc>
          <w:tcPr>
            <w:tcW w:w="1830" w:type="dxa"/>
            <w:tcBorders>
              <w:top w:val="single" w:sz="8" w:space="0" w:color="auto"/>
              <w:left w:val="single" w:sz="8" w:space="0" w:color="auto"/>
              <w:bottom w:val="single" w:sz="8" w:space="0" w:color="auto"/>
              <w:right w:val="single" w:sz="8" w:space="0" w:color="auto"/>
            </w:tcBorders>
          </w:tcPr>
          <w:p w14:paraId="36BB93F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1.02</w:t>
            </w:r>
            <w:r w:rsidRPr="6A9330ED">
              <w:rPr>
                <w:rFonts w:ascii="Times New Roman" w:eastAsia="Times New Roman" w:hAnsi="Times New Roman" w:cs="Times New Roman"/>
                <w:sz w:val="24"/>
                <w:szCs w:val="24"/>
              </w:rPr>
              <w:t xml:space="preserve"> (1.00-1.05)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55293B4F"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0.066  </w:t>
            </w:r>
          </w:p>
        </w:tc>
        <w:tc>
          <w:tcPr>
            <w:tcW w:w="2985" w:type="dxa"/>
            <w:gridSpan w:val="2"/>
            <w:vMerge/>
            <w:tcBorders>
              <w:left w:val="single" w:sz="0" w:space="0" w:color="auto"/>
              <w:right w:val="single" w:sz="0" w:space="0" w:color="auto"/>
            </w:tcBorders>
            <w:vAlign w:val="center"/>
          </w:tcPr>
          <w:p w14:paraId="29D51CD8" w14:textId="77777777" w:rsidR="009F225D" w:rsidRDefault="009F225D" w:rsidP="00A279FF"/>
        </w:tc>
      </w:tr>
      <w:tr w:rsidR="009F225D" w14:paraId="7A56875C" w14:textId="77777777" w:rsidTr="009F225D">
        <w:trPr>
          <w:trHeight w:val="300"/>
        </w:trPr>
        <w:tc>
          <w:tcPr>
            <w:tcW w:w="2655" w:type="dxa"/>
            <w:tcBorders>
              <w:top w:val="single" w:sz="8" w:space="0" w:color="auto"/>
              <w:left w:val="single" w:sz="8" w:space="0" w:color="auto"/>
              <w:bottom w:val="single" w:sz="4" w:space="0" w:color="auto"/>
              <w:right w:val="single" w:sz="8" w:space="0" w:color="auto"/>
            </w:tcBorders>
          </w:tcPr>
          <w:p w14:paraId="3E824E29"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LVEF, per 10%  </w:t>
            </w:r>
          </w:p>
        </w:tc>
        <w:tc>
          <w:tcPr>
            <w:tcW w:w="1830" w:type="dxa"/>
            <w:tcBorders>
              <w:top w:val="single" w:sz="8" w:space="0" w:color="auto"/>
              <w:left w:val="single" w:sz="8" w:space="0" w:color="auto"/>
              <w:bottom w:val="single" w:sz="4" w:space="0" w:color="auto"/>
              <w:right w:val="single" w:sz="8" w:space="0" w:color="auto"/>
            </w:tcBorders>
          </w:tcPr>
          <w:p w14:paraId="27FD6213"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0.64</w:t>
            </w:r>
            <w:r w:rsidRPr="6A9330ED">
              <w:rPr>
                <w:rFonts w:ascii="Times New Roman" w:eastAsia="Times New Roman" w:hAnsi="Times New Roman" w:cs="Times New Roman"/>
                <w:sz w:val="24"/>
                <w:szCs w:val="24"/>
              </w:rPr>
              <w:t xml:space="preserve"> (0.33-1.22)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4" w:space="0" w:color="auto"/>
              <w:right w:val="single" w:sz="8" w:space="0" w:color="auto"/>
            </w:tcBorders>
          </w:tcPr>
          <w:p w14:paraId="3EA82AF3"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0.172  </w:t>
            </w:r>
          </w:p>
        </w:tc>
        <w:tc>
          <w:tcPr>
            <w:tcW w:w="2985" w:type="dxa"/>
            <w:gridSpan w:val="2"/>
            <w:vMerge/>
            <w:tcBorders>
              <w:left w:val="single" w:sz="0" w:space="0" w:color="auto"/>
              <w:bottom w:val="single" w:sz="4" w:space="0" w:color="auto"/>
              <w:right w:val="single" w:sz="0" w:space="0" w:color="auto"/>
            </w:tcBorders>
            <w:vAlign w:val="center"/>
          </w:tcPr>
          <w:p w14:paraId="54848105" w14:textId="77777777" w:rsidR="009F225D" w:rsidRDefault="009F225D" w:rsidP="00A279FF"/>
        </w:tc>
      </w:tr>
      <w:tr w:rsidR="009F225D" w14:paraId="21A95878" w14:textId="77777777" w:rsidTr="009F225D">
        <w:trPr>
          <w:trHeight w:val="300"/>
        </w:trPr>
        <w:tc>
          <w:tcPr>
            <w:tcW w:w="2655" w:type="dxa"/>
            <w:tcBorders>
              <w:top w:val="single" w:sz="4" w:space="0" w:color="auto"/>
              <w:left w:val="single" w:sz="4" w:space="0" w:color="auto"/>
              <w:bottom w:val="single" w:sz="4" w:space="0" w:color="auto"/>
              <w:right w:val="single" w:sz="4" w:space="0" w:color="auto"/>
            </w:tcBorders>
          </w:tcPr>
          <w:p w14:paraId="6493DFDD"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LV GLS , per %  </w:t>
            </w:r>
          </w:p>
        </w:tc>
        <w:tc>
          <w:tcPr>
            <w:tcW w:w="1830" w:type="dxa"/>
            <w:tcBorders>
              <w:top w:val="single" w:sz="4" w:space="0" w:color="auto"/>
              <w:left w:val="single" w:sz="4" w:space="0" w:color="auto"/>
              <w:bottom w:val="single" w:sz="4" w:space="0" w:color="auto"/>
              <w:right w:val="single" w:sz="4" w:space="0" w:color="auto"/>
            </w:tcBorders>
          </w:tcPr>
          <w:p w14:paraId="17FFFC7A"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1.15 (1.04-1.26</w:t>
            </w:r>
            <w:r w:rsidRPr="6A9330ED">
              <w:rPr>
                <w:rFonts w:ascii="Times New Roman" w:eastAsia="Times New Roman" w:hAnsi="Times New Roman" w:cs="Times New Roman"/>
                <w:b/>
                <w:bCs/>
                <w:sz w:val="24"/>
                <w:szCs w:val="24"/>
              </w:rPr>
              <w:t>)</w:t>
            </w:r>
            <w:r w:rsidRPr="6A9330ED">
              <w:rPr>
                <w:rFonts w:ascii="Times New Roman" w:eastAsia="Times New Roman" w:hAnsi="Times New Roman" w:cs="Times New Roman"/>
                <w:sz w:val="24"/>
                <w:szCs w:val="24"/>
              </w:rPr>
              <w:t xml:space="preserve">  </w:t>
            </w:r>
          </w:p>
        </w:tc>
        <w:tc>
          <w:tcPr>
            <w:tcW w:w="1140" w:type="dxa"/>
            <w:tcBorders>
              <w:top w:val="single" w:sz="4" w:space="0" w:color="auto"/>
              <w:left w:val="single" w:sz="4" w:space="0" w:color="auto"/>
              <w:bottom w:val="single" w:sz="4" w:space="0" w:color="auto"/>
              <w:right w:val="single" w:sz="4" w:space="0" w:color="auto"/>
            </w:tcBorders>
          </w:tcPr>
          <w:p w14:paraId="528589F8"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 xml:space="preserve">0.004  </w:t>
            </w:r>
          </w:p>
        </w:tc>
        <w:tc>
          <w:tcPr>
            <w:tcW w:w="1860" w:type="dxa"/>
            <w:tcBorders>
              <w:top w:val="single" w:sz="4" w:space="0" w:color="auto"/>
              <w:left w:val="single" w:sz="4" w:space="0" w:color="auto"/>
              <w:bottom w:val="single" w:sz="4" w:space="0" w:color="auto"/>
              <w:right w:val="single" w:sz="4" w:space="0" w:color="auto"/>
            </w:tcBorders>
          </w:tcPr>
          <w:p w14:paraId="680ACB07"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1.10 (1.00-1.21</w:t>
            </w:r>
            <w:r w:rsidRPr="6A9330ED">
              <w:rPr>
                <w:rFonts w:ascii="Times New Roman" w:eastAsia="Times New Roman" w:hAnsi="Times New Roman" w:cs="Times New Roman"/>
                <w:b/>
                <w:bCs/>
                <w:sz w:val="24"/>
                <w:szCs w:val="24"/>
              </w:rPr>
              <w:t>)</w:t>
            </w:r>
            <w:r w:rsidRPr="6A9330ED">
              <w:rPr>
                <w:rFonts w:ascii="Times New Roman" w:eastAsia="Times New Roman" w:hAnsi="Times New Roman" w:cs="Times New Roman"/>
                <w:sz w:val="24"/>
                <w:szCs w:val="24"/>
              </w:rPr>
              <w:t xml:space="preserve">  </w:t>
            </w:r>
          </w:p>
        </w:tc>
        <w:tc>
          <w:tcPr>
            <w:tcW w:w="1125" w:type="dxa"/>
            <w:tcBorders>
              <w:top w:val="single" w:sz="4" w:space="0" w:color="auto"/>
              <w:left w:val="single" w:sz="4" w:space="0" w:color="auto"/>
              <w:bottom w:val="single" w:sz="4" w:space="0" w:color="auto"/>
              <w:right w:val="single" w:sz="4" w:space="0" w:color="auto"/>
            </w:tcBorders>
          </w:tcPr>
          <w:p w14:paraId="011BC6E1"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0.045</w:t>
            </w:r>
          </w:p>
        </w:tc>
      </w:tr>
      <w:tr w:rsidR="009F225D" w14:paraId="0AB709D3" w14:textId="77777777" w:rsidTr="009F225D">
        <w:trPr>
          <w:trHeight w:val="300"/>
        </w:trPr>
        <w:tc>
          <w:tcPr>
            <w:tcW w:w="2655" w:type="dxa"/>
            <w:tcBorders>
              <w:top w:val="single" w:sz="4" w:space="0" w:color="auto"/>
              <w:left w:val="single" w:sz="8" w:space="0" w:color="auto"/>
              <w:bottom w:val="single" w:sz="8" w:space="0" w:color="auto"/>
              <w:right w:val="single" w:sz="8" w:space="0" w:color="auto"/>
            </w:tcBorders>
          </w:tcPr>
          <w:p w14:paraId="78B3A5F2"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RVEDVi</w:t>
            </w:r>
            <w:r w:rsidRPr="6A9330ED">
              <w:rPr>
                <w:rFonts w:ascii="Times New Roman" w:eastAsia="Times New Roman" w:hAnsi="Times New Roman" w:cs="Times New Roman"/>
                <w:sz w:val="24"/>
                <w:szCs w:val="24"/>
              </w:rPr>
              <w:t>, per 10ml/m</w:t>
            </w:r>
            <w:r w:rsidRPr="6A9330ED">
              <w:rPr>
                <w:rFonts w:ascii="Times New Roman" w:eastAsia="Times New Roman" w:hAnsi="Times New Roman" w:cs="Times New Roman"/>
                <w:sz w:val="15"/>
                <w:szCs w:val="15"/>
                <w:vertAlign w:val="superscript"/>
              </w:rPr>
              <w:t>2</w:t>
            </w:r>
            <w:r w:rsidRPr="6A9330ED">
              <w:rPr>
                <w:rFonts w:ascii="Times New Roman" w:eastAsia="Times New Roman" w:hAnsi="Times New Roman" w:cs="Times New Roman"/>
                <w:sz w:val="19"/>
                <w:szCs w:val="19"/>
              </w:rPr>
              <w:t xml:space="preserve">  </w:t>
            </w:r>
          </w:p>
        </w:tc>
        <w:tc>
          <w:tcPr>
            <w:tcW w:w="1830" w:type="dxa"/>
            <w:tcBorders>
              <w:top w:val="single" w:sz="4" w:space="0" w:color="auto"/>
              <w:left w:val="single" w:sz="8" w:space="0" w:color="auto"/>
              <w:bottom w:val="single" w:sz="8" w:space="0" w:color="auto"/>
              <w:right w:val="single" w:sz="8" w:space="0" w:color="auto"/>
            </w:tcBorders>
          </w:tcPr>
          <w:p w14:paraId="1EF21CA8"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1.09</w:t>
            </w:r>
            <w:r w:rsidRPr="6A9330ED">
              <w:rPr>
                <w:rFonts w:ascii="Times New Roman" w:eastAsia="Times New Roman" w:hAnsi="Times New Roman" w:cs="Times New Roman"/>
                <w:sz w:val="24"/>
                <w:szCs w:val="24"/>
              </w:rPr>
              <w:t xml:space="preserve"> (0.92-1.28) </w:t>
            </w:r>
            <w:r w:rsidRPr="6A9330ED">
              <w:rPr>
                <w:rFonts w:ascii="Times New Roman" w:eastAsia="Times New Roman" w:hAnsi="Times New Roman" w:cs="Times New Roman"/>
                <w:color w:val="333333"/>
                <w:sz w:val="24"/>
                <w:szCs w:val="24"/>
              </w:rPr>
              <w:t xml:space="preserve"> </w:t>
            </w:r>
          </w:p>
        </w:tc>
        <w:tc>
          <w:tcPr>
            <w:tcW w:w="1140" w:type="dxa"/>
            <w:tcBorders>
              <w:top w:val="single" w:sz="4" w:space="0" w:color="auto"/>
              <w:left w:val="single" w:sz="8" w:space="0" w:color="auto"/>
              <w:bottom w:val="single" w:sz="8" w:space="0" w:color="auto"/>
              <w:right w:val="single" w:sz="8" w:space="0" w:color="auto"/>
            </w:tcBorders>
          </w:tcPr>
          <w:p w14:paraId="49420BE8"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0.341  </w:t>
            </w:r>
          </w:p>
        </w:tc>
        <w:tc>
          <w:tcPr>
            <w:tcW w:w="2985" w:type="dxa"/>
            <w:gridSpan w:val="2"/>
            <w:vMerge w:val="restart"/>
            <w:tcBorders>
              <w:top w:val="single" w:sz="4" w:space="0" w:color="auto"/>
              <w:left w:val="single" w:sz="8" w:space="0" w:color="auto"/>
              <w:bottom w:val="single" w:sz="8" w:space="0" w:color="auto"/>
              <w:right w:val="single" w:sz="8" w:space="0" w:color="auto"/>
            </w:tcBorders>
            <w:vAlign w:val="center"/>
          </w:tcPr>
          <w:p w14:paraId="05CFA9F0" w14:textId="77777777" w:rsidR="009F225D" w:rsidRDefault="009F225D" w:rsidP="00A279FF">
            <w:pPr>
              <w:spacing w:after="0"/>
              <w:ind w:left="-20" w:right="-20"/>
            </w:pPr>
            <w:r w:rsidRPr="6A9330ED">
              <w:rPr>
                <w:rFonts w:ascii="Times New Roman" w:eastAsia="Times New Roman" w:hAnsi="Times New Roman" w:cs="Times New Roman"/>
                <w:sz w:val="24"/>
                <w:szCs w:val="24"/>
              </w:rPr>
              <w:t xml:space="preserve">  </w:t>
            </w:r>
          </w:p>
        </w:tc>
      </w:tr>
      <w:tr w:rsidR="009F225D" w14:paraId="78B9EAC2"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2B008885"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RVESVi</w:t>
            </w:r>
            <w:r w:rsidRPr="6A9330ED">
              <w:rPr>
                <w:rFonts w:ascii="Times New Roman" w:eastAsia="Times New Roman" w:hAnsi="Times New Roman" w:cs="Times New Roman"/>
                <w:sz w:val="24"/>
                <w:szCs w:val="24"/>
              </w:rPr>
              <w:t>, per 10ml/m</w:t>
            </w:r>
            <w:r w:rsidRPr="6A9330ED">
              <w:rPr>
                <w:rFonts w:ascii="Times New Roman" w:eastAsia="Times New Roman" w:hAnsi="Times New Roman" w:cs="Times New Roman"/>
                <w:sz w:val="15"/>
                <w:szCs w:val="15"/>
                <w:vertAlign w:val="superscript"/>
              </w:rPr>
              <w:t>2</w:t>
            </w:r>
            <w:r w:rsidRPr="6A9330ED">
              <w:rPr>
                <w:rFonts w:ascii="Times New Roman" w:eastAsia="Times New Roman" w:hAnsi="Times New Roman" w:cs="Times New Roman"/>
                <w:sz w:val="19"/>
                <w:szCs w:val="19"/>
              </w:rPr>
              <w:t xml:space="preserve">  </w:t>
            </w:r>
          </w:p>
        </w:tc>
        <w:tc>
          <w:tcPr>
            <w:tcW w:w="1830" w:type="dxa"/>
            <w:tcBorders>
              <w:top w:val="single" w:sz="8" w:space="0" w:color="auto"/>
              <w:left w:val="single" w:sz="8" w:space="0" w:color="auto"/>
              <w:bottom w:val="single" w:sz="8" w:space="0" w:color="auto"/>
              <w:right w:val="single" w:sz="8" w:space="0" w:color="auto"/>
            </w:tcBorders>
          </w:tcPr>
          <w:p w14:paraId="4E8217E1"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1.22</w:t>
            </w:r>
            <w:r w:rsidRPr="6A9330ED">
              <w:rPr>
                <w:rFonts w:ascii="Times New Roman" w:eastAsia="Times New Roman" w:hAnsi="Times New Roman" w:cs="Times New Roman"/>
                <w:sz w:val="24"/>
                <w:szCs w:val="24"/>
              </w:rPr>
              <w:t xml:space="preserve"> (0.98-1.52)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6FDAEA1A"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0.080  </w:t>
            </w:r>
          </w:p>
        </w:tc>
        <w:tc>
          <w:tcPr>
            <w:tcW w:w="2985" w:type="dxa"/>
            <w:gridSpan w:val="2"/>
            <w:vMerge/>
            <w:tcBorders>
              <w:left w:val="single" w:sz="0" w:space="0" w:color="auto"/>
              <w:right w:val="single" w:sz="0" w:space="0" w:color="auto"/>
            </w:tcBorders>
            <w:vAlign w:val="center"/>
          </w:tcPr>
          <w:p w14:paraId="3C53DFB5" w14:textId="77777777" w:rsidR="009F225D" w:rsidRDefault="009F225D" w:rsidP="00A279FF"/>
        </w:tc>
      </w:tr>
      <w:tr w:rsidR="009F225D" w14:paraId="2F4839FE"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0F7003AC"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RVEF, per 10%  </w:t>
            </w:r>
          </w:p>
        </w:tc>
        <w:tc>
          <w:tcPr>
            <w:tcW w:w="1830" w:type="dxa"/>
            <w:tcBorders>
              <w:top w:val="single" w:sz="8" w:space="0" w:color="auto"/>
              <w:left w:val="single" w:sz="8" w:space="0" w:color="auto"/>
              <w:bottom w:val="single" w:sz="8" w:space="0" w:color="auto"/>
              <w:right w:val="single" w:sz="8" w:space="0" w:color="auto"/>
            </w:tcBorders>
          </w:tcPr>
          <w:p w14:paraId="5749A63D"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0.77</w:t>
            </w:r>
            <w:r w:rsidRPr="6A9330ED">
              <w:rPr>
                <w:rFonts w:ascii="Times New Roman" w:eastAsia="Times New Roman" w:hAnsi="Times New Roman" w:cs="Times New Roman"/>
                <w:sz w:val="24"/>
                <w:szCs w:val="24"/>
              </w:rPr>
              <w:t xml:space="preserve"> (0.51-1.14)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3F7B5A50"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0.189  </w:t>
            </w:r>
          </w:p>
        </w:tc>
        <w:tc>
          <w:tcPr>
            <w:tcW w:w="2985" w:type="dxa"/>
            <w:gridSpan w:val="2"/>
            <w:vMerge/>
            <w:tcBorders>
              <w:left w:val="single" w:sz="0" w:space="0" w:color="auto"/>
              <w:bottom w:val="single" w:sz="0" w:space="0" w:color="auto"/>
              <w:right w:val="single" w:sz="0" w:space="0" w:color="auto"/>
            </w:tcBorders>
            <w:vAlign w:val="center"/>
          </w:tcPr>
          <w:p w14:paraId="7A4474F8" w14:textId="77777777" w:rsidR="009F225D" w:rsidRDefault="009F225D" w:rsidP="00A279FF"/>
        </w:tc>
      </w:tr>
      <w:tr w:rsidR="009F225D" w14:paraId="17CC79AB"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00E58E55"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LAVi</w:t>
            </w:r>
            <w:r w:rsidRPr="6A9330ED">
              <w:rPr>
                <w:rFonts w:ascii="Times New Roman" w:eastAsia="Times New Roman" w:hAnsi="Times New Roman" w:cs="Times New Roman"/>
                <w:sz w:val="24"/>
                <w:szCs w:val="24"/>
              </w:rPr>
              <w:t>, per 10ml/m</w:t>
            </w:r>
            <w:r w:rsidRPr="6A9330ED">
              <w:rPr>
                <w:rFonts w:ascii="Times New Roman" w:eastAsia="Times New Roman" w:hAnsi="Times New Roman" w:cs="Times New Roman"/>
                <w:sz w:val="19"/>
                <w:szCs w:val="19"/>
                <w:vertAlign w:val="superscript"/>
              </w:rPr>
              <w:t xml:space="preserve">2 </w:t>
            </w:r>
            <w:r w:rsidRPr="6A9330ED">
              <w:rPr>
                <w:rFonts w:ascii="Times New Roman" w:eastAsia="Times New Roman" w:hAnsi="Times New Roman" w:cs="Times New Roman"/>
                <w:sz w:val="19"/>
                <w:szCs w:val="19"/>
              </w:rPr>
              <w:t xml:space="preserve"> </w:t>
            </w:r>
          </w:p>
        </w:tc>
        <w:tc>
          <w:tcPr>
            <w:tcW w:w="1830" w:type="dxa"/>
            <w:tcBorders>
              <w:top w:val="single" w:sz="8" w:space="0" w:color="auto"/>
              <w:left w:val="single" w:sz="8" w:space="0" w:color="auto"/>
              <w:bottom w:val="single" w:sz="8" w:space="0" w:color="auto"/>
              <w:right w:val="single" w:sz="8" w:space="0" w:color="auto"/>
            </w:tcBorders>
          </w:tcPr>
          <w:p w14:paraId="01920A2E"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1.12</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(1.07-1.18)</w:t>
            </w:r>
            <w:r w:rsidRPr="6A9330ED">
              <w:rPr>
                <w:rFonts w:ascii="Times New Roman" w:eastAsia="Times New Roman" w:hAnsi="Times New Roman" w:cs="Times New Roman"/>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5A9D3C22"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&lt;0.001</w:t>
            </w:r>
            <w:r w:rsidRPr="6A9330ED">
              <w:rPr>
                <w:rFonts w:ascii="Times New Roman" w:eastAsia="Times New Roman" w:hAnsi="Times New Roman" w:cs="Times New Roman"/>
                <w:color w:val="333333"/>
                <w:sz w:val="24"/>
                <w:szCs w:val="24"/>
              </w:rPr>
              <w:t xml:space="preserve">  </w:t>
            </w:r>
          </w:p>
        </w:tc>
        <w:tc>
          <w:tcPr>
            <w:tcW w:w="1860" w:type="dxa"/>
            <w:tcBorders>
              <w:top w:val="nil"/>
              <w:left w:val="single" w:sz="8" w:space="0" w:color="auto"/>
              <w:bottom w:val="single" w:sz="8" w:space="0" w:color="auto"/>
              <w:right w:val="single" w:sz="8" w:space="0" w:color="auto"/>
            </w:tcBorders>
          </w:tcPr>
          <w:p w14:paraId="5D18DD3F" w14:textId="77777777" w:rsidR="009F225D" w:rsidRDefault="009F225D" w:rsidP="00A279FF">
            <w:pPr>
              <w:spacing w:after="0"/>
              <w:ind w:left="-20" w:right="-20"/>
              <w:jc w:val="center"/>
            </w:pP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1.08</w:t>
            </w:r>
            <w:r w:rsidRPr="6A9330ED">
              <w:rPr>
                <w:rFonts w:ascii="Times New Roman" w:eastAsia="Times New Roman" w:hAnsi="Times New Roman" w:cs="Times New Roman"/>
                <w:sz w:val="24"/>
                <w:szCs w:val="24"/>
              </w:rPr>
              <w:t xml:space="preserve"> </w:t>
            </w:r>
            <w:r w:rsidRPr="6A9330ED">
              <w:rPr>
                <w:rFonts w:ascii="Times New Roman" w:eastAsia="Times New Roman" w:hAnsi="Times New Roman" w:cs="Times New Roman"/>
                <w:b/>
                <w:bCs/>
                <w:sz w:val="24"/>
                <w:szCs w:val="24"/>
              </w:rPr>
              <w:t>(1.02-1.13)</w:t>
            </w:r>
            <w:r w:rsidRPr="6A9330ED">
              <w:rPr>
                <w:rFonts w:ascii="Times New Roman" w:eastAsia="Times New Roman" w:hAnsi="Times New Roman" w:cs="Times New Roman"/>
                <w:color w:val="333333"/>
                <w:sz w:val="24"/>
                <w:szCs w:val="24"/>
              </w:rPr>
              <w:t xml:space="preserve">  </w:t>
            </w:r>
          </w:p>
        </w:tc>
        <w:tc>
          <w:tcPr>
            <w:tcW w:w="1125" w:type="dxa"/>
            <w:tcBorders>
              <w:top w:val="nil"/>
              <w:left w:val="single" w:sz="8" w:space="0" w:color="auto"/>
              <w:bottom w:val="single" w:sz="8" w:space="0" w:color="auto"/>
              <w:right w:val="single" w:sz="8" w:space="0" w:color="auto"/>
            </w:tcBorders>
          </w:tcPr>
          <w:p w14:paraId="1DEC92E7" w14:textId="77777777" w:rsidR="009F225D" w:rsidRDefault="009F225D" w:rsidP="00A279FF">
            <w:pPr>
              <w:spacing w:after="0"/>
              <w:ind w:left="-20" w:right="-20"/>
              <w:jc w:val="center"/>
            </w:pPr>
            <w:r w:rsidRPr="6A9330ED">
              <w:rPr>
                <w:rFonts w:ascii="Times New Roman" w:eastAsia="Times New Roman" w:hAnsi="Times New Roman" w:cs="Times New Roman"/>
                <w:b/>
                <w:bCs/>
                <w:color w:val="333333"/>
                <w:sz w:val="24"/>
                <w:szCs w:val="24"/>
              </w:rPr>
              <w:t>0.005</w:t>
            </w:r>
            <w:r w:rsidRPr="6A9330ED">
              <w:rPr>
                <w:rFonts w:ascii="Times New Roman" w:eastAsia="Times New Roman" w:hAnsi="Times New Roman" w:cs="Times New Roman"/>
                <w:color w:val="333333"/>
                <w:sz w:val="24"/>
                <w:szCs w:val="24"/>
              </w:rPr>
              <w:t xml:space="preserve">  </w:t>
            </w:r>
          </w:p>
        </w:tc>
      </w:tr>
      <w:tr w:rsidR="009F225D" w14:paraId="7DB253B5" w14:textId="77777777" w:rsidTr="00A279FF">
        <w:trPr>
          <w:trHeight w:val="300"/>
        </w:trPr>
        <w:tc>
          <w:tcPr>
            <w:tcW w:w="2655" w:type="dxa"/>
            <w:tcBorders>
              <w:top w:val="single" w:sz="8" w:space="0" w:color="auto"/>
              <w:left w:val="single" w:sz="8" w:space="0" w:color="auto"/>
              <w:bottom w:val="single" w:sz="8" w:space="0" w:color="auto"/>
              <w:right w:val="single" w:sz="8" w:space="0" w:color="auto"/>
            </w:tcBorders>
          </w:tcPr>
          <w:p w14:paraId="1A644F1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LGE </w:t>
            </w:r>
            <w:r w:rsidRPr="6A9330ED">
              <w:rPr>
                <w:rFonts w:ascii="Times New Roman" w:eastAsia="Times New Roman" w:hAnsi="Times New Roman" w:cs="Times New Roman"/>
                <w:sz w:val="24"/>
                <w:szCs w:val="24"/>
              </w:rPr>
              <w:t>presence</w:t>
            </w:r>
            <w:r w:rsidRPr="6A9330ED">
              <w:rPr>
                <w:rFonts w:ascii="Times New Roman" w:eastAsia="Times New Roman" w:hAnsi="Times New Roman" w:cs="Times New Roman"/>
                <w:color w:val="333333"/>
                <w:sz w:val="24"/>
                <w:szCs w:val="24"/>
              </w:rPr>
              <w:t xml:space="preserve"> </w:t>
            </w:r>
          </w:p>
        </w:tc>
        <w:tc>
          <w:tcPr>
            <w:tcW w:w="1830" w:type="dxa"/>
            <w:tcBorders>
              <w:top w:val="single" w:sz="8" w:space="0" w:color="auto"/>
              <w:left w:val="single" w:sz="8" w:space="0" w:color="auto"/>
              <w:bottom w:val="single" w:sz="8" w:space="0" w:color="auto"/>
              <w:right w:val="single" w:sz="8" w:space="0" w:color="auto"/>
            </w:tcBorders>
          </w:tcPr>
          <w:p w14:paraId="153BFC01"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1.49</w:t>
            </w:r>
            <w:r w:rsidRPr="6A9330ED">
              <w:rPr>
                <w:rFonts w:ascii="Times New Roman" w:eastAsia="Times New Roman" w:hAnsi="Times New Roman" w:cs="Times New Roman"/>
                <w:sz w:val="24"/>
                <w:szCs w:val="24"/>
              </w:rPr>
              <w:t xml:space="preserve"> (0.73-3.01) </w:t>
            </w:r>
            <w:r w:rsidRPr="6A9330ED">
              <w:rPr>
                <w:rFonts w:ascii="Times New Roman" w:eastAsia="Times New Roman" w:hAnsi="Times New Roman" w:cs="Times New Roman"/>
                <w:color w:val="333333"/>
                <w:sz w:val="24"/>
                <w:szCs w:val="24"/>
              </w:rPr>
              <w:t xml:space="preserve"> </w:t>
            </w:r>
          </w:p>
        </w:tc>
        <w:tc>
          <w:tcPr>
            <w:tcW w:w="1140" w:type="dxa"/>
            <w:tcBorders>
              <w:top w:val="single" w:sz="8" w:space="0" w:color="auto"/>
              <w:left w:val="single" w:sz="8" w:space="0" w:color="auto"/>
              <w:bottom w:val="single" w:sz="8" w:space="0" w:color="auto"/>
              <w:right w:val="single" w:sz="8" w:space="0" w:color="auto"/>
            </w:tcBorders>
          </w:tcPr>
          <w:p w14:paraId="393F7E7E"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0.270  </w:t>
            </w:r>
          </w:p>
        </w:tc>
        <w:tc>
          <w:tcPr>
            <w:tcW w:w="2985" w:type="dxa"/>
            <w:gridSpan w:val="2"/>
            <w:tcBorders>
              <w:top w:val="single" w:sz="8" w:space="0" w:color="auto"/>
              <w:left w:val="single" w:sz="8" w:space="0" w:color="auto"/>
              <w:bottom w:val="single" w:sz="8" w:space="0" w:color="auto"/>
              <w:right w:val="single" w:sz="8" w:space="0" w:color="auto"/>
            </w:tcBorders>
          </w:tcPr>
          <w:p w14:paraId="53E4703A" w14:textId="77777777" w:rsidR="009F225D" w:rsidRDefault="009F225D" w:rsidP="00A279FF">
            <w:pPr>
              <w:spacing w:after="0"/>
              <w:ind w:left="-20" w:right="-20"/>
              <w:jc w:val="center"/>
            </w:pPr>
            <w:r w:rsidRPr="6A9330ED">
              <w:rPr>
                <w:rFonts w:ascii="Times New Roman" w:eastAsia="Times New Roman" w:hAnsi="Times New Roman" w:cs="Times New Roman"/>
                <w:color w:val="333333"/>
                <w:sz w:val="24"/>
                <w:szCs w:val="24"/>
              </w:rPr>
              <w:t xml:space="preserve">     </w:t>
            </w:r>
          </w:p>
        </w:tc>
      </w:tr>
      <w:tr w:rsidR="009F225D" w14:paraId="1E6706F3" w14:textId="77777777" w:rsidTr="00A279FF">
        <w:trPr>
          <w:trHeight w:val="300"/>
        </w:trPr>
        <w:tc>
          <w:tcPr>
            <w:tcW w:w="8610" w:type="dxa"/>
            <w:gridSpan w:val="5"/>
            <w:tcBorders>
              <w:top w:val="single" w:sz="8" w:space="0" w:color="auto"/>
              <w:left w:val="single" w:sz="8" w:space="0" w:color="auto"/>
              <w:bottom w:val="single" w:sz="8" w:space="0" w:color="auto"/>
              <w:right w:val="single" w:sz="8" w:space="0" w:color="auto"/>
            </w:tcBorders>
          </w:tcPr>
          <w:p w14:paraId="3D424383" w14:textId="77777777" w:rsidR="009F225D" w:rsidRDefault="009F225D" w:rsidP="00A279FF">
            <w:pPr>
              <w:spacing w:after="0"/>
              <w:ind w:left="-20" w:right="-20"/>
              <w:jc w:val="center"/>
            </w:pPr>
            <w:r w:rsidRPr="6A9330ED">
              <w:rPr>
                <w:rFonts w:ascii="Times New Roman" w:eastAsia="Times New Roman" w:hAnsi="Times New Roman" w:cs="Times New Roman"/>
                <w:color w:val="000000" w:themeColor="text1"/>
                <w:sz w:val="24"/>
                <w:szCs w:val="24"/>
              </w:rPr>
              <w:t xml:space="preserve">  </w:t>
            </w:r>
          </w:p>
          <w:p w14:paraId="3224BCB3" w14:textId="77777777" w:rsidR="009F225D" w:rsidRDefault="009F225D" w:rsidP="00A279FF">
            <w:pPr>
              <w:spacing w:after="0"/>
              <w:ind w:left="-20" w:right="-20"/>
              <w:jc w:val="center"/>
            </w:pPr>
            <w:r w:rsidRPr="6A9330ED">
              <w:rPr>
                <w:rFonts w:ascii="Times New Roman" w:eastAsia="Times New Roman" w:hAnsi="Times New Roman" w:cs="Times New Roman"/>
                <w:color w:val="000000" w:themeColor="text1"/>
                <w:sz w:val="24"/>
                <w:szCs w:val="24"/>
              </w:rPr>
              <w:t xml:space="preserve">Data presented as hazard ratio (95% confidence interval). </w:t>
            </w:r>
            <w:r w:rsidRPr="6A9330ED">
              <w:rPr>
                <w:rFonts w:ascii="Times New Roman" w:eastAsia="Times New Roman" w:hAnsi="Times New Roman" w:cs="Times New Roman"/>
                <w:sz w:val="24"/>
                <w:szCs w:val="24"/>
              </w:rPr>
              <w:t xml:space="preserve">ACEi = angiotensin-converting enzyme inhibitor; AF = atrial fibrillation; ARB = angiotensin II receptor blocker; CI = confidence interval; HR = hazard ratio; LAVi = left atrial maximum volume index; LGE = late gadolinium enhancement; LVEDVi = indexed left ventricular end-diastolic volume; LVEF = left ventricular ejection fraction; LVESVi = indexed left ventricular end-systolic volume; LV GLS = left ventricular global longitudinal strain; MRA = mineralocorticoid receptor antagonist; NYHA = New York Heart Association; RVEDVi = indexed right ventricular end-diastolic volume; RVESVi = indexed right ventricular end-systolic volume; RVEF = right ventricular ejection fraction.  </w:t>
            </w:r>
          </w:p>
          <w:p w14:paraId="4667FD23" w14:textId="77777777" w:rsidR="009F225D" w:rsidRDefault="009F225D" w:rsidP="00A279FF">
            <w:pPr>
              <w:spacing w:after="0"/>
              <w:ind w:left="-20" w:right="-20"/>
              <w:jc w:val="center"/>
            </w:pPr>
            <w:r w:rsidRPr="6A9330ED">
              <w:rPr>
                <w:rFonts w:ascii="Times New Roman" w:eastAsia="Times New Roman" w:hAnsi="Times New Roman" w:cs="Times New Roman"/>
                <w:sz w:val="24"/>
                <w:szCs w:val="24"/>
              </w:rPr>
              <w:t xml:space="preserve"> </w:t>
            </w:r>
          </w:p>
        </w:tc>
      </w:tr>
    </w:tbl>
    <w:p w14:paraId="3E112765" w14:textId="38D494F3" w:rsidR="002D0E8D" w:rsidRDefault="002D0E8D">
      <w:pPr>
        <w:rPr>
          <w:rFonts w:ascii="Times New Roman" w:hAnsi="Times New Roman" w:cs="Times New Roman"/>
          <w:b/>
          <w:bCs/>
          <w:sz w:val="24"/>
          <w:szCs w:val="24"/>
        </w:rPr>
      </w:pPr>
      <w:r>
        <w:rPr>
          <w:rFonts w:ascii="Times New Roman" w:hAnsi="Times New Roman" w:cs="Times New Roman"/>
          <w:b/>
          <w:bCs/>
          <w:sz w:val="24"/>
          <w:szCs w:val="24"/>
        </w:rPr>
        <w:br w:type="page"/>
      </w:r>
    </w:p>
    <w:p w14:paraId="33BD3914" w14:textId="0BEA6E92" w:rsidR="00265504" w:rsidRDefault="000C7FD5" w:rsidP="003871E7">
      <w:pPr>
        <w:spacing w:after="0" w:line="480" w:lineRule="auto"/>
        <w:rPr>
          <w:rFonts w:ascii="Times New Roman" w:hAnsi="Times New Roman" w:cs="Times New Roman"/>
          <w:b/>
          <w:bCs/>
          <w:sz w:val="24"/>
          <w:szCs w:val="24"/>
        </w:rPr>
      </w:pPr>
      <w:r w:rsidRPr="001B1D31">
        <w:rPr>
          <w:rFonts w:ascii="Times New Roman" w:hAnsi="Times New Roman" w:cs="Times New Roman"/>
          <w:b/>
          <w:bCs/>
          <w:sz w:val="24"/>
          <w:szCs w:val="24"/>
        </w:rPr>
        <w:lastRenderedPageBreak/>
        <w:t>Supplementary Table</w:t>
      </w:r>
      <w:r w:rsidR="003871E7">
        <w:rPr>
          <w:rFonts w:ascii="Times New Roman" w:hAnsi="Times New Roman" w:cs="Times New Roman"/>
          <w:b/>
          <w:bCs/>
          <w:sz w:val="24"/>
          <w:szCs w:val="24"/>
        </w:rPr>
        <w:t xml:space="preserve"> </w:t>
      </w:r>
      <w:r w:rsidR="00AA3B51">
        <w:rPr>
          <w:rFonts w:ascii="Times New Roman" w:hAnsi="Times New Roman" w:cs="Times New Roman"/>
          <w:b/>
          <w:bCs/>
          <w:sz w:val="24"/>
          <w:szCs w:val="24"/>
        </w:rPr>
        <w:t>3</w:t>
      </w:r>
      <w:r w:rsidRPr="001B1D31">
        <w:rPr>
          <w:rFonts w:ascii="Times New Roman" w:hAnsi="Times New Roman" w:cs="Times New Roman"/>
          <w:b/>
          <w:bCs/>
          <w:sz w:val="24"/>
          <w:szCs w:val="24"/>
        </w:rPr>
        <w:t xml:space="preserve">: </w:t>
      </w:r>
      <w:r w:rsidR="003871E7">
        <w:rPr>
          <w:rFonts w:ascii="Times New Roman" w:hAnsi="Times New Roman" w:cs="Times New Roman"/>
          <w:b/>
          <w:bCs/>
          <w:sz w:val="24"/>
          <w:szCs w:val="24"/>
        </w:rPr>
        <w:t>Univariable a</w:t>
      </w:r>
      <w:r w:rsidRPr="001B1D31">
        <w:rPr>
          <w:rFonts w:ascii="Times New Roman" w:hAnsi="Times New Roman" w:cs="Times New Roman"/>
          <w:b/>
          <w:bCs/>
          <w:sz w:val="24"/>
          <w:szCs w:val="24"/>
        </w:rPr>
        <w:t xml:space="preserve">ssociation between </w:t>
      </w:r>
      <w:r w:rsidR="00045E6E">
        <w:rPr>
          <w:rFonts w:ascii="Times New Roman" w:hAnsi="Times New Roman" w:cs="Times New Roman"/>
          <w:b/>
          <w:bCs/>
          <w:sz w:val="24"/>
          <w:szCs w:val="24"/>
        </w:rPr>
        <w:t>baseline and</w:t>
      </w:r>
      <w:r w:rsidR="003871E7">
        <w:rPr>
          <w:rFonts w:ascii="Times New Roman" w:hAnsi="Times New Roman" w:cs="Times New Roman"/>
          <w:b/>
          <w:bCs/>
          <w:sz w:val="24"/>
          <w:szCs w:val="24"/>
        </w:rPr>
        <w:t xml:space="preserve"> cardiovascular magnetic resonance</w:t>
      </w:r>
      <w:r w:rsidR="00045E6E">
        <w:rPr>
          <w:rFonts w:ascii="Times New Roman" w:hAnsi="Times New Roman" w:cs="Times New Roman"/>
          <w:b/>
          <w:bCs/>
          <w:sz w:val="24"/>
          <w:szCs w:val="24"/>
        </w:rPr>
        <w:t xml:space="preserve"> </w:t>
      </w:r>
      <w:r w:rsidRPr="001B1D31">
        <w:rPr>
          <w:rFonts w:ascii="Times New Roman" w:hAnsi="Times New Roman" w:cs="Times New Roman"/>
          <w:b/>
          <w:bCs/>
          <w:sz w:val="24"/>
          <w:szCs w:val="24"/>
        </w:rPr>
        <w:t>characteristics of patients with dilated cardiomyopathy</w:t>
      </w:r>
      <w:r w:rsidR="008E5977">
        <w:rPr>
          <w:rFonts w:ascii="Times New Roman" w:hAnsi="Times New Roman" w:cs="Times New Roman"/>
          <w:b/>
          <w:bCs/>
          <w:sz w:val="24"/>
          <w:szCs w:val="24"/>
        </w:rPr>
        <w:t xml:space="preserve"> with mildly reduced ejection fraction</w:t>
      </w:r>
      <w:r w:rsidRPr="001B1D31">
        <w:rPr>
          <w:rFonts w:ascii="Times New Roman" w:hAnsi="Times New Roman" w:cs="Times New Roman"/>
          <w:b/>
          <w:bCs/>
          <w:sz w:val="24"/>
          <w:szCs w:val="24"/>
        </w:rPr>
        <w:t xml:space="preserve"> and sudden cardiac death or ab</w:t>
      </w:r>
      <w:r w:rsidR="001B1D31" w:rsidRPr="001B1D31">
        <w:rPr>
          <w:rFonts w:ascii="Times New Roman" w:hAnsi="Times New Roman" w:cs="Times New Roman"/>
          <w:b/>
          <w:bCs/>
          <w:sz w:val="24"/>
          <w:szCs w:val="24"/>
        </w:rPr>
        <w:t>orted sudden cardiac death</w:t>
      </w:r>
    </w:p>
    <w:p w14:paraId="6F85FCF5" w14:textId="77777777" w:rsidR="001B1D31" w:rsidRPr="001B1D31" w:rsidRDefault="001B1D31">
      <w:pPr>
        <w:rPr>
          <w:rFonts w:ascii="Times New Roman" w:hAnsi="Times New Roman" w:cs="Times New Roman"/>
          <w:b/>
          <w:bCs/>
          <w:sz w:val="24"/>
          <w:szCs w:val="24"/>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2250"/>
        <w:gridCol w:w="1440"/>
      </w:tblGrid>
      <w:tr w:rsidR="27002309" w14:paraId="24AB9B38"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08B40B4" w14:textId="55B27473" w:rsidR="27002309" w:rsidRDefault="27002309" w:rsidP="27002309">
            <w:pPr>
              <w:spacing w:after="0"/>
              <w:ind w:left="-20" w:right="-20"/>
              <w:jc w:val="center"/>
            </w:pPr>
            <w:r w:rsidRPr="27002309">
              <w:rPr>
                <w:rFonts w:ascii="Times New Roman" w:eastAsia="Times New Roman" w:hAnsi="Times New Roman" w:cs="Times New Roman"/>
                <w:b/>
                <w:bCs/>
                <w:color w:val="000000" w:themeColor="text1"/>
                <w:sz w:val="24"/>
                <w:szCs w:val="24"/>
              </w:rPr>
              <w:t>Characteristic</w:t>
            </w:r>
            <w:r w:rsidRPr="27002309">
              <w:rPr>
                <w:rFonts w:ascii="Times New Roman" w:eastAsia="Times New Roman" w:hAnsi="Times New Roman" w:cs="Times New Roman"/>
                <w:color w:val="000000" w:themeColor="text1"/>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4CF6D78" w14:textId="20CBA905" w:rsidR="27002309" w:rsidRDefault="27002309" w:rsidP="27002309">
            <w:pPr>
              <w:spacing w:after="0"/>
              <w:ind w:left="-20" w:right="-20"/>
              <w:jc w:val="center"/>
            </w:pPr>
            <w:r w:rsidRPr="27002309">
              <w:rPr>
                <w:rFonts w:ascii="Times New Roman" w:eastAsia="Times New Roman" w:hAnsi="Times New Roman" w:cs="Times New Roman"/>
                <w:b/>
                <w:bCs/>
                <w:color w:val="000000" w:themeColor="text1"/>
                <w:sz w:val="24"/>
                <w:szCs w:val="24"/>
              </w:rPr>
              <w:t>HR (95% CI)</w:t>
            </w:r>
            <w:r w:rsidRPr="27002309">
              <w:rPr>
                <w:rFonts w:ascii="Times New Roman" w:eastAsia="Times New Roman" w:hAnsi="Times New Roman" w:cs="Times New Roman"/>
                <w:color w:val="000000" w:themeColor="text1"/>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0A807F" w14:textId="2B28C703" w:rsidR="27002309" w:rsidRDefault="27002309" w:rsidP="27002309">
            <w:pPr>
              <w:spacing w:after="0"/>
              <w:ind w:left="-20" w:right="-20"/>
              <w:jc w:val="center"/>
            </w:pPr>
            <w:r w:rsidRPr="27002309">
              <w:rPr>
                <w:rFonts w:ascii="Times New Roman" w:eastAsia="Times New Roman" w:hAnsi="Times New Roman" w:cs="Times New Roman"/>
                <w:b/>
                <w:bCs/>
                <w:color w:val="000000" w:themeColor="text1"/>
                <w:sz w:val="24"/>
                <w:szCs w:val="24"/>
              </w:rPr>
              <w:t>P</w:t>
            </w:r>
            <w:r w:rsidRPr="27002309">
              <w:rPr>
                <w:rFonts w:ascii="Times New Roman" w:eastAsia="Times New Roman" w:hAnsi="Times New Roman" w:cs="Times New Roman"/>
                <w:color w:val="000000" w:themeColor="text1"/>
                <w:sz w:val="24"/>
                <w:szCs w:val="24"/>
              </w:rPr>
              <w:t xml:space="preserve"> </w:t>
            </w:r>
          </w:p>
        </w:tc>
      </w:tr>
      <w:tr w:rsidR="27002309" w14:paraId="21CD5EE1"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2A6E140E" w14:textId="7AF5C5BC"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Age, per 10 years </w:t>
            </w:r>
          </w:p>
        </w:tc>
        <w:tc>
          <w:tcPr>
            <w:tcW w:w="2250" w:type="dxa"/>
            <w:tcBorders>
              <w:top w:val="single" w:sz="8" w:space="0" w:color="auto"/>
              <w:left w:val="single" w:sz="8" w:space="0" w:color="auto"/>
              <w:bottom w:val="single" w:sz="8" w:space="0" w:color="auto"/>
              <w:right w:val="single" w:sz="8" w:space="0" w:color="auto"/>
            </w:tcBorders>
            <w:vAlign w:val="center"/>
          </w:tcPr>
          <w:p w14:paraId="552FCE61" w14:textId="2BB72D54"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1.05 (0.76-1.44) </w:t>
            </w:r>
          </w:p>
        </w:tc>
        <w:tc>
          <w:tcPr>
            <w:tcW w:w="1440" w:type="dxa"/>
            <w:tcBorders>
              <w:top w:val="single" w:sz="8" w:space="0" w:color="auto"/>
              <w:left w:val="single" w:sz="8" w:space="0" w:color="auto"/>
              <w:bottom w:val="single" w:sz="8" w:space="0" w:color="auto"/>
              <w:right w:val="single" w:sz="8" w:space="0" w:color="auto"/>
            </w:tcBorders>
            <w:vAlign w:val="center"/>
          </w:tcPr>
          <w:p w14:paraId="3D914A6E" w14:textId="3EA014B9"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0.778 </w:t>
            </w:r>
          </w:p>
        </w:tc>
      </w:tr>
      <w:tr w:rsidR="27002309" w14:paraId="581550BB"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39C354F9" w14:textId="16EE144C"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Male </w:t>
            </w:r>
          </w:p>
        </w:tc>
        <w:tc>
          <w:tcPr>
            <w:tcW w:w="2250" w:type="dxa"/>
            <w:tcBorders>
              <w:top w:val="single" w:sz="8" w:space="0" w:color="auto"/>
              <w:left w:val="single" w:sz="8" w:space="0" w:color="auto"/>
              <w:bottom w:val="single" w:sz="8" w:space="0" w:color="auto"/>
              <w:right w:val="single" w:sz="8" w:space="0" w:color="auto"/>
            </w:tcBorders>
            <w:vAlign w:val="center"/>
          </w:tcPr>
          <w:p w14:paraId="7F6ABE68" w14:textId="12E11FF8"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3.34 (0.97-11.5) </w:t>
            </w:r>
          </w:p>
        </w:tc>
        <w:tc>
          <w:tcPr>
            <w:tcW w:w="1440" w:type="dxa"/>
            <w:tcBorders>
              <w:top w:val="single" w:sz="8" w:space="0" w:color="auto"/>
              <w:left w:val="single" w:sz="8" w:space="0" w:color="auto"/>
              <w:bottom w:val="single" w:sz="8" w:space="0" w:color="auto"/>
              <w:right w:val="single" w:sz="8" w:space="0" w:color="auto"/>
            </w:tcBorders>
            <w:vAlign w:val="center"/>
          </w:tcPr>
          <w:p w14:paraId="10602D3A" w14:textId="595DD2AB"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0.056 </w:t>
            </w:r>
          </w:p>
        </w:tc>
      </w:tr>
      <w:tr w:rsidR="27002309" w:rsidRPr="000A2E2A" w14:paraId="765A941F"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784F0C15" w14:textId="25AE6D8E" w:rsidR="27002309" w:rsidRDefault="27002309" w:rsidP="27002309">
            <w:pPr>
              <w:spacing w:after="0"/>
              <w:ind w:left="-20" w:right="-20"/>
              <w:jc w:val="center"/>
              <w:rPr>
                <w:rFonts w:ascii="Times New Roman" w:eastAsia="Times New Roman" w:hAnsi="Times New Roman" w:cs="Times New Roman"/>
                <w:sz w:val="24"/>
                <w:szCs w:val="24"/>
              </w:rPr>
            </w:pPr>
            <w:r w:rsidRPr="000A2E2A">
              <w:rPr>
                <w:rFonts w:ascii="Times New Roman" w:eastAsia="Times New Roman" w:hAnsi="Times New Roman" w:cs="Times New Roman"/>
                <w:color w:val="000000" w:themeColor="text1"/>
                <w:sz w:val="24"/>
                <w:szCs w:val="24"/>
              </w:rPr>
              <w:t>Hypertension</w:t>
            </w:r>
            <w:r w:rsidRPr="000A2E2A">
              <w:rPr>
                <w:rFonts w:ascii="Times New Roman" w:eastAsia="Times New Roman" w:hAnsi="Times New Roman" w:cs="Times New Roman"/>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2B1A2D24" w14:textId="4DF0C1CA"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0.82 (0.29-2.27)</w:t>
            </w:r>
          </w:p>
        </w:tc>
        <w:tc>
          <w:tcPr>
            <w:tcW w:w="1440" w:type="dxa"/>
            <w:tcBorders>
              <w:top w:val="single" w:sz="8" w:space="0" w:color="auto"/>
              <w:left w:val="single" w:sz="8" w:space="0" w:color="auto"/>
              <w:bottom w:val="single" w:sz="8" w:space="0" w:color="auto"/>
              <w:right w:val="single" w:sz="8" w:space="0" w:color="auto"/>
            </w:tcBorders>
            <w:vAlign w:val="center"/>
          </w:tcPr>
          <w:p w14:paraId="11F28A11" w14:textId="1C71AD3B"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 xml:space="preserve">0.699 </w:t>
            </w:r>
          </w:p>
        </w:tc>
      </w:tr>
      <w:tr w:rsidR="27002309" w:rsidRPr="000A2E2A" w14:paraId="60CAB79D"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021E47BC" w14:textId="777E4167" w:rsidR="27002309" w:rsidRDefault="27002309" w:rsidP="27002309">
            <w:pPr>
              <w:spacing w:after="0"/>
              <w:ind w:left="-20" w:right="-20"/>
              <w:jc w:val="center"/>
              <w:rPr>
                <w:rFonts w:ascii="Times New Roman" w:eastAsia="Times New Roman" w:hAnsi="Times New Roman" w:cs="Times New Roman"/>
                <w:sz w:val="24"/>
                <w:szCs w:val="24"/>
              </w:rPr>
            </w:pPr>
            <w:r w:rsidRPr="000A2E2A">
              <w:rPr>
                <w:rFonts w:ascii="Times New Roman" w:eastAsia="Times New Roman" w:hAnsi="Times New Roman" w:cs="Times New Roman"/>
                <w:color w:val="000000" w:themeColor="text1"/>
                <w:sz w:val="24"/>
                <w:szCs w:val="24"/>
              </w:rPr>
              <w:t>Diabetes mellitus</w:t>
            </w:r>
            <w:r w:rsidRPr="000A2E2A">
              <w:rPr>
                <w:rFonts w:ascii="Times New Roman" w:eastAsia="Times New Roman" w:hAnsi="Times New Roman" w:cs="Times New Roman"/>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4DB0A292" w14:textId="0A87A5B6"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0.64 (0.09-4.80)</w:t>
            </w:r>
          </w:p>
        </w:tc>
        <w:tc>
          <w:tcPr>
            <w:tcW w:w="1440" w:type="dxa"/>
            <w:tcBorders>
              <w:top w:val="single" w:sz="8" w:space="0" w:color="auto"/>
              <w:left w:val="single" w:sz="8" w:space="0" w:color="auto"/>
              <w:bottom w:val="single" w:sz="8" w:space="0" w:color="auto"/>
              <w:right w:val="single" w:sz="8" w:space="0" w:color="auto"/>
            </w:tcBorders>
            <w:vAlign w:val="center"/>
          </w:tcPr>
          <w:p w14:paraId="398B18B9" w14:textId="26A1610F"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 xml:space="preserve">0.664 </w:t>
            </w:r>
          </w:p>
        </w:tc>
      </w:tr>
      <w:tr w:rsidR="27002309" w14:paraId="1D9A0816"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48833553" w14:textId="68FC7BC1" w:rsidR="27002309" w:rsidRDefault="27002309" w:rsidP="27002309">
            <w:pPr>
              <w:spacing w:after="0"/>
              <w:ind w:left="-20" w:right="-20"/>
              <w:jc w:val="center"/>
              <w:rPr>
                <w:rFonts w:ascii="Times New Roman" w:eastAsia="Times New Roman" w:hAnsi="Times New Roman" w:cs="Times New Roman"/>
                <w:sz w:val="24"/>
                <w:szCs w:val="24"/>
              </w:rPr>
            </w:pPr>
            <w:r w:rsidRPr="000A2E2A">
              <w:rPr>
                <w:rFonts w:ascii="Times New Roman" w:eastAsia="Times New Roman" w:hAnsi="Times New Roman" w:cs="Times New Roman"/>
                <w:color w:val="000000" w:themeColor="text1"/>
                <w:sz w:val="24"/>
                <w:szCs w:val="24"/>
              </w:rPr>
              <w:t>Current smoker</w:t>
            </w:r>
            <w:r w:rsidRPr="000A2E2A">
              <w:rPr>
                <w:rFonts w:ascii="Times New Roman" w:eastAsia="Times New Roman" w:hAnsi="Times New Roman" w:cs="Times New Roman"/>
                <w:sz w:val="24"/>
                <w:szCs w:val="24"/>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054568CF" w14:textId="20CF9708"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0.45 (0.06-3.39)</w:t>
            </w:r>
          </w:p>
        </w:tc>
        <w:tc>
          <w:tcPr>
            <w:tcW w:w="1440" w:type="dxa"/>
            <w:tcBorders>
              <w:top w:val="single" w:sz="8" w:space="0" w:color="auto"/>
              <w:left w:val="single" w:sz="8" w:space="0" w:color="auto"/>
              <w:bottom w:val="single" w:sz="8" w:space="0" w:color="auto"/>
              <w:right w:val="single" w:sz="8" w:space="0" w:color="auto"/>
            </w:tcBorders>
            <w:vAlign w:val="center"/>
          </w:tcPr>
          <w:p w14:paraId="362A9381" w14:textId="5755885A" w:rsidR="27002309" w:rsidRDefault="27002309" w:rsidP="27002309">
            <w:pPr>
              <w:spacing w:after="0"/>
              <w:ind w:left="-20" w:right="-20"/>
              <w:jc w:val="center"/>
            </w:pPr>
            <w:r w:rsidRPr="000A2E2A">
              <w:rPr>
                <w:rFonts w:ascii="Times New Roman" w:eastAsia="Times New Roman" w:hAnsi="Times New Roman" w:cs="Times New Roman"/>
                <w:sz w:val="24"/>
                <w:szCs w:val="24"/>
              </w:rPr>
              <w:t>0.439</w:t>
            </w:r>
            <w:r w:rsidRPr="27002309">
              <w:rPr>
                <w:rFonts w:ascii="Times New Roman" w:eastAsia="Times New Roman" w:hAnsi="Times New Roman" w:cs="Times New Roman"/>
                <w:sz w:val="24"/>
                <w:szCs w:val="24"/>
              </w:rPr>
              <w:t xml:space="preserve"> </w:t>
            </w:r>
          </w:p>
        </w:tc>
      </w:tr>
      <w:tr w:rsidR="27002309" w14:paraId="0A6BCDEF"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761D8E0C" w14:textId="31469DB9"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History of AF </w:t>
            </w:r>
          </w:p>
        </w:tc>
        <w:tc>
          <w:tcPr>
            <w:tcW w:w="2250" w:type="dxa"/>
            <w:tcBorders>
              <w:top w:val="single" w:sz="8" w:space="0" w:color="auto"/>
              <w:left w:val="single" w:sz="8" w:space="0" w:color="auto"/>
              <w:bottom w:val="single" w:sz="8" w:space="0" w:color="auto"/>
              <w:right w:val="single" w:sz="8" w:space="0" w:color="auto"/>
            </w:tcBorders>
            <w:vAlign w:val="center"/>
          </w:tcPr>
          <w:p w14:paraId="67CF315A" w14:textId="7752210F" w:rsidR="27002309" w:rsidRDefault="27002309" w:rsidP="27002309">
            <w:pPr>
              <w:spacing w:after="0"/>
              <w:ind w:left="-20" w:right="-20"/>
              <w:jc w:val="center"/>
            </w:pPr>
            <w:r w:rsidRPr="27002309">
              <w:rPr>
                <w:rFonts w:ascii="Times New Roman" w:eastAsia="Times New Roman" w:hAnsi="Times New Roman" w:cs="Times New Roman"/>
                <w:sz w:val="24"/>
                <w:szCs w:val="24"/>
              </w:rPr>
              <w:t>0.52 (0.12-2.28)</w:t>
            </w:r>
          </w:p>
        </w:tc>
        <w:tc>
          <w:tcPr>
            <w:tcW w:w="1440" w:type="dxa"/>
            <w:tcBorders>
              <w:top w:val="single" w:sz="8" w:space="0" w:color="auto"/>
              <w:left w:val="single" w:sz="8" w:space="0" w:color="auto"/>
              <w:bottom w:val="single" w:sz="8" w:space="0" w:color="auto"/>
              <w:right w:val="single" w:sz="8" w:space="0" w:color="auto"/>
            </w:tcBorders>
            <w:vAlign w:val="center"/>
          </w:tcPr>
          <w:p w14:paraId="7C9D48E0" w14:textId="01441ED2"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0.385 </w:t>
            </w:r>
          </w:p>
        </w:tc>
      </w:tr>
      <w:tr w:rsidR="27002309" w14:paraId="0CC5FB37"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1B1A3360" w14:textId="549A72CC"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NYHA Class II </w:t>
            </w:r>
          </w:p>
        </w:tc>
        <w:tc>
          <w:tcPr>
            <w:tcW w:w="2250" w:type="dxa"/>
            <w:tcBorders>
              <w:top w:val="single" w:sz="8" w:space="0" w:color="auto"/>
              <w:left w:val="single" w:sz="8" w:space="0" w:color="auto"/>
              <w:bottom w:val="single" w:sz="8" w:space="0" w:color="auto"/>
              <w:right w:val="single" w:sz="8" w:space="0" w:color="auto"/>
            </w:tcBorders>
            <w:vAlign w:val="center"/>
          </w:tcPr>
          <w:p w14:paraId="61338A6F" w14:textId="0F021539" w:rsidR="27002309" w:rsidRDefault="27002309" w:rsidP="27002309">
            <w:pPr>
              <w:spacing w:after="0"/>
              <w:ind w:left="-20" w:right="-20"/>
              <w:jc w:val="center"/>
            </w:pPr>
            <w:r w:rsidRPr="27002309">
              <w:rPr>
                <w:rFonts w:ascii="Times New Roman" w:eastAsia="Times New Roman" w:hAnsi="Times New Roman" w:cs="Times New Roman"/>
                <w:sz w:val="24"/>
                <w:szCs w:val="24"/>
              </w:rPr>
              <w:t>0.56 (0.18-1.71)</w:t>
            </w:r>
          </w:p>
        </w:tc>
        <w:tc>
          <w:tcPr>
            <w:tcW w:w="1440" w:type="dxa"/>
            <w:tcBorders>
              <w:top w:val="single" w:sz="8" w:space="0" w:color="auto"/>
              <w:left w:val="single" w:sz="8" w:space="0" w:color="auto"/>
              <w:bottom w:val="single" w:sz="8" w:space="0" w:color="auto"/>
              <w:right w:val="single" w:sz="8" w:space="0" w:color="auto"/>
            </w:tcBorders>
            <w:vAlign w:val="center"/>
          </w:tcPr>
          <w:p w14:paraId="730D3E42" w14:textId="2F24883E" w:rsidR="27002309" w:rsidRDefault="27002309" w:rsidP="27002309">
            <w:pPr>
              <w:spacing w:after="0"/>
              <w:ind w:left="-20" w:right="-20"/>
              <w:jc w:val="center"/>
            </w:pPr>
            <w:r w:rsidRPr="27002309">
              <w:rPr>
                <w:rFonts w:ascii="Times New Roman" w:eastAsia="Times New Roman" w:hAnsi="Times New Roman" w:cs="Times New Roman"/>
                <w:sz w:val="24"/>
                <w:szCs w:val="24"/>
              </w:rPr>
              <w:t>0.306</w:t>
            </w:r>
          </w:p>
        </w:tc>
      </w:tr>
      <w:tr w:rsidR="27002309" w14:paraId="0A67D01A"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6D1D1CC2" w14:textId="29F98516"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NYHA Class III/IV </w:t>
            </w:r>
          </w:p>
        </w:tc>
        <w:tc>
          <w:tcPr>
            <w:tcW w:w="2250" w:type="dxa"/>
            <w:tcBorders>
              <w:top w:val="single" w:sz="8" w:space="0" w:color="auto"/>
              <w:left w:val="single" w:sz="8" w:space="0" w:color="auto"/>
              <w:bottom w:val="single" w:sz="8" w:space="0" w:color="auto"/>
              <w:right w:val="single" w:sz="8" w:space="0" w:color="auto"/>
            </w:tcBorders>
            <w:vAlign w:val="center"/>
          </w:tcPr>
          <w:p w14:paraId="221F5C53" w14:textId="61B4F32B"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0.88 (0.20-3.92) </w:t>
            </w:r>
          </w:p>
        </w:tc>
        <w:tc>
          <w:tcPr>
            <w:tcW w:w="1440" w:type="dxa"/>
            <w:tcBorders>
              <w:top w:val="single" w:sz="8" w:space="0" w:color="auto"/>
              <w:left w:val="single" w:sz="8" w:space="0" w:color="auto"/>
              <w:bottom w:val="single" w:sz="8" w:space="0" w:color="auto"/>
              <w:right w:val="single" w:sz="8" w:space="0" w:color="auto"/>
            </w:tcBorders>
            <w:vAlign w:val="center"/>
          </w:tcPr>
          <w:p w14:paraId="3C9EFCAD" w14:textId="19897EDC"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0.872 </w:t>
            </w:r>
          </w:p>
        </w:tc>
      </w:tr>
      <w:tr w:rsidR="27002309" w:rsidRPr="000A2E2A" w14:paraId="6725BDC3"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67CAD966" w14:textId="09151E70" w:rsidR="27002309" w:rsidRDefault="27002309" w:rsidP="27002309">
            <w:pPr>
              <w:spacing w:after="0"/>
              <w:ind w:left="-20" w:right="-20"/>
              <w:jc w:val="center"/>
              <w:rPr>
                <w:rFonts w:ascii="Times New Roman" w:eastAsia="Times New Roman" w:hAnsi="Times New Roman" w:cs="Times New Roman"/>
                <w:color w:val="333333"/>
                <w:sz w:val="24"/>
                <w:szCs w:val="24"/>
              </w:rPr>
            </w:pPr>
            <w:r w:rsidRPr="000A2E2A">
              <w:rPr>
                <w:rFonts w:ascii="Times New Roman" w:eastAsia="Times New Roman" w:hAnsi="Times New Roman" w:cs="Times New Roman"/>
                <w:color w:val="333333"/>
                <w:sz w:val="24"/>
                <w:szCs w:val="24"/>
              </w:rPr>
              <w:t xml:space="preserve">ACEi/ARB </w:t>
            </w:r>
          </w:p>
        </w:tc>
        <w:tc>
          <w:tcPr>
            <w:tcW w:w="2250" w:type="dxa"/>
            <w:tcBorders>
              <w:top w:val="single" w:sz="8" w:space="0" w:color="auto"/>
              <w:left w:val="single" w:sz="8" w:space="0" w:color="auto"/>
              <w:bottom w:val="single" w:sz="8" w:space="0" w:color="auto"/>
              <w:right w:val="single" w:sz="8" w:space="0" w:color="auto"/>
            </w:tcBorders>
            <w:vAlign w:val="center"/>
          </w:tcPr>
          <w:p w14:paraId="1DA83663" w14:textId="46F0EF91"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0.97 (0.32-2.92)</w:t>
            </w:r>
          </w:p>
        </w:tc>
        <w:tc>
          <w:tcPr>
            <w:tcW w:w="1440" w:type="dxa"/>
            <w:tcBorders>
              <w:top w:val="single" w:sz="8" w:space="0" w:color="auto"/>
              <w:left w:val="single" w:sz="8" w:space="0" w:color="auto"/>
              <w:bottom w:val="single" w:sz="8" w:space="0" w:color="auto"/>
              <w:right w:val="single" w:sz="8" w:space="0" w:color="auto"/>
            </w:tcBorders>
            <w:vAlign w:val="center"/>
          </w:tcPr>
          <w:p w14:paraId="718CEBB2" w14:textId="3A59AE49"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0.952</w:t>
            </w:r>
          </w:p>
        </w:tc>
      </w:tr>
      <w:tr w:rsidR="27002309" w:rsidRPr="000A2E2A" w14:paraId="5A26846F"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18A8A055" w14:textId="5AEF82E3" w:rsidR="27002309" w:rsidRDefault="27002309" w:rsidP="27002309">
            <w:pPr>
              <w:spacing w:after="0"/>
              <w:ind w:left="-20" w:right="-20"/>
              <w:jc w:val="center"/>
              <w:rPr>
                <w:rFonts w:ascii="Times New Roman" w:eastAsia="Times New Roman" w:hAnsi="Times New Roman" w:cs="Times New Roman"/>
                <w:color w:val="333333"/>
                <w:sz w:val="24"/>
                <w:szCs w:val="24"/>
              </w:rPr>
            </w:pPr>
            <w:r w:rsidRPr="000A2E2A">
              <w:rPr>
                <w:rFonts w:ascii="Times New Roman" w:eastAsia="Times New Roman" w:hAnsi="Times New Roman" w:cs="Times New Roman"/>
                <w:color w:val="333333"/>
                <w:sz w:val="24"/>
                <w:szCs w:val="24"/>
              </w:rPr>
              <w:t xml:space="preserve">Beta Blocker </w:t>
            </w:r>
          </w:p>
        </w:tc>
        <w:tc>
          <w:tcPr>
            <w:tcW w:w="2250" w:type="dxa"/>
            <w:tcBorders>
              <w:top w:val="single" w:sz="8" w:space="0" w:color="auto"/>
              <w:left w:val="single" w:sz="8" w:space="0" w:color="auto"/>
              <w:bottom w:val="single" w:sz="8" w:space="0" w:color="auto"/>
              <w:right w:val="single" w:sz="8" w:space="0" w:color="auto"/>
            </w:tcBorders>
            <w:vAlign w:val="center"/>
          </w:tcPr>
          <w:p w14:paraId="1DF4C11E" w14:textId="0A567FA0"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1.11 (0.44-2.81)</w:t>
            </w:r>
          </w:p>
        </w:tc>
        <w:tc>
          <w:tcPr>
            <w:tcW w:w="1440" w:type="dxa"/>
            <w:tcBorders>
              <w:top w:val="single" w:sz="8" w:space="0" w:color="auto"/>
              <w:left w:val="single" w:sz="8" w:space="0" w:color="auto"/>
              <w:bottom w:val="single" w:sz="8" w:space="0" w:color="auto"/>
              <w:right w:val="single" w:sz="8" w:space="0" w:color="auto"/>
            </w:tcBorders>
            <w:vAlign w:val="center"/>
          </w:tcPr>
          <w:p w14:paraId="28DBC885" w14:textId="19A678F0"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0.830</w:t>
            </w:r>
          </w:p>
        </w:tc>
      </w:tr>
      <w:tr w:rsidR="27002309" w14:paraId="64F0B3B4"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21B4E48C" w14:textId="51C43E18" w:rsidR="27002309" w:rsidRDefault="27002309" w:rsidP="27002309">
            <w:pPr>
              <w:spacing w:after="0"/>
              <w:ind w:left="-20" w:right="-20"/>
              <w:jc w:val="center"/>
              <w:rPr>
                <w:rFonts w:ascii="Times New Roman" w:eastAsia="Times New Roman" w:hAnsi="Times New Roman" w:cs="Times New Roman"/>
                <w:color w:val="333333"/>
                <w:sz w:val="24"/>
                <w:szCs w:val="24"/>
              </w:rPr>
            </w:pPr>
            <w:r w:rsidRPr="000A2E2A">
              <w:rPr>
                <w:rFonts w:ascii="Times New Roman" w:eastAsia="Times New Roman" w:hAnsi="Times New Roman" w:cs="Times New Roman"/>
                <w:color w:val="333333"/>
                <w:sz w:val="24"/>
                <w:szCs w:val="24"/>
              </w:rPr>
              <w:t xml:space="preserve">MRA </w:t>
            </w:r>
          </w:p>
        </w:tc>
        <w:tc>
          <w:tcPr>
            <w:tcW w:w="2250" w:type="dxa"/>
            <w:tcBorders>
              <w:top w:val="single" w:sz="8" w:space="0" w:color="auto"/>
              <w:left w:val="single" w:sz="8" w:space="0" w:color="auto"/>
              <w:bottom w:val="single" w:sz="8" w:space="0" w:color="auto"/>
              <w:right w:val="single" w:sz="8" w:space="0" w:color="auto"/>
            </w:tcBorders>
            <w:vAlign w:val="center"/>
          </w:tcPr>
          <w:p w14:paraId="405F65D0" w14:textId="0BCA4B64" w:rsidR="27002309" w:rsidRPr="000A2E2A" w:rsidRDefault="27002309" w:rsidP="27002309">
            <w:pPr>
              <w:spacing w:after="0"/>
              <w:ind w:left="-20" w:right="-20"/>
              <w:jc w:val="center"/>
            </w:pPr>
            <w:r w:rsidRPr="000A2E2A">
              <w:rPr>
                <w:rFonts w:ascii="Times New Roman" w:eastAsia="Times New Roman" w:hAnsi="Times New Roman" w:cs="Times New Roman"/>
                <w:sz w:val="24"/>
                <w:szCs w:val="24"/>
              </w:rPr>
              <w:t>0.46 (0.11-2.01)</w:t>
            </w:r>
          </w:p>
        </w:tc>
        <w:tc>
          <w:tcPr>
            <w:tcW w:w="1440" w:type="dxa"/>
            <w:tcBorders>
              <w:top w:val="single" w:sz="8" w:space="0" w:color="auto"/>
              <w:left w:val="single" w:sz="8" w:space="0" w:color="auto"/>
              <w:bottom w:val="single" w:sz="8" w:space="0" w:color="auto"/>
              <w:right w:val="single" w:sz="8" w:space="0" w:color="auto"/>
            </w:tcBorders>
            <w:vAlign w:val="center"/>
          </w:tcPr>
          <w:p w14:paraId="3B93BCDB" w14:textId="5E573475" w:rsidR="27002309" w:rsidRDefault="27002309" w:rsidP="27002309">
            <w:pPr>
              <w:spacing w:after="0"/>
              <w:ind w:left="-20" w:right="-20"/>
              <w:jc w:val="center"/>
            </w:pPr>
            <w:r w:rsidRPr="000A2E2A">
              <w:rPr>
                <w:rFonts w:ascii="Times New Roman" w:eastAsia="Times New Roman" w:hAnsi="Times New Roman" w:cs="Times New Roman"/>
                <w:sz w:val="24"/>
                <w:szCs w:val="24"/>
              </w:rPr>
              <w:t>0.303</w:t>
            </w:r>
          </w:p>
        </w:tc>
      </w:tr>
      <w:tr w:rsidR="27002309" w14:paraId="7073BE9D"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1584BAB5" w14:textId="11C55ADD" w:rsidR="27002309" w:rsidRDefault="27002309" w:rsidP="27002309">
            <w:pPr>
              <w:spacing w:after="0"/>
              <w:ind w:left="-20" w:right="-20"/>
              <w:jc w:val="center"/>
            </w:pPr>
            <w:r w:rsidRPr="27002309">
              <w:rPr>
                <w:rFonts w:ascii="Times New Roman" w:eastAsia="Times New Roman" w:hAnsi="Times New Roman" w:cs="Times New Roman"/>
                <w:sz w:val="24"/>
                <w:szCs w:val="24"/>
              </w:rPr>
              <w:t>LVEDVi,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75E28C7A" w14:textId="3A4D9272"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1.07 (0.86-1.32) </w:t>
            </w:r>
          </w:p>
        </w:tc>
        <w:tc>
          <w:tcPr>
            <w:tcW w:w="1440" w:type="dxa"/>
            <w:tcBorders>
              <w:top w:val="single" w:sz="8" w:space="0" w:color="auto"/>
              <w:left w:val="single" w:sz="8" w:space="0" w:color="auto"/>
              <w:bottom w:val="single" w:sz="8" w:space="0" w:color="auto"/>
              <w:right w:val="single" w:sz="8" w:space="0" w:color="auto"/>
            </w:tcBorders>
            <w:vAlign w:val="center"/>
          </w:tcPr>
          <w:p w14:paraId="58FBB592" w14:textId="14368A77"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0.544 </w:t>
            </w:r>
          </w:p>
        </w:tc>
      </w:tr>
      <w:tr w:rsidR="27002309" w14:paraId="7F1F4ED7"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364ECDDA" w14:textId="1BD4BD82" w:rsidR="27002309" w:rsidRDefault="27002309" w:rsidP="27002309">
            <w:pPr>
              <w:spacing w:after="0"/>
              <w:ind w:left="-20" w:right="-20"/>
              <w:jc w:val="center"/>
            </w:pPr>
            <w:r w:rsidRPr="27002309">
              <w:rPr>
                <w:rFonts w:ascii="Times New Roman" w:eastAsia="Times New Roman" w:hAnsi="Times New Roman" w:cs="Times New Roman"/>
                <w:sz w:val="24"/>
                <w:szCs w:val="24"/>
              </w:rPr>
              <w:t>LVESVi,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712AF59B" w14:textId="5B7E0F92"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1.08 (0.78-1.49) </w:t>
            </w:r>
          </w:p>
        </w:tc>
        <w:tc>
          <w:tcPr>
            <w:tcW w:w="1440" w:type="dxa"/>
            <w:tcBorders>
              <w:top w:val="single" w:sz="8" w:space="0" w:color="auto"/>
              <w:left w:val="single" w:sz="8" w:space="0" w:color="auto"/>
              <w:bottom w:val="single" w:sz="8" w:space="0" w:color="auto"/>
              <w:right w:val="single" w:sz="8" w:space="0" w:color="auto"/>
            </w:tcBorders>
            <w:vAlign w:val="center"/>
          </w:tcPr>
          <w:p w14:paraId="6A333A77" w14:textId="4987F714"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0.651 </w:t>
            </w:r>
          </w:p>
        </w:tc>
      </w:tr>
      <w:tr w:rsidR="27002309" w14:paraId="2128195D"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28537B11" w14:textId="2FF7F5BD"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LVEF, per 10% </w:t>
            </w:r>
          </w:p>
        </w:tc>
        <w:tc>
          <w:tcPr>
            <w:tcW w:w="2250" w:type="dxa"/>
            <w:tcBorders>
              <w:top w:val="single" w:sz="8" w:space="0" w:color="auto"/>
              <w:left w:val="single" w:sz="8" w:space="0" w:color="auto"/>
              <w:bottom w:val="single" w:sz="8" w:space="0" w:color="auto"/>
              <w:right w:val="single" w:sz="8" w:space="0" w:color="auto"/>
            </w:tcBorders>
            <w:vAlign w:val="center"/>
          </w:tcPr>
          <w:p w14:paraId="2B46077A" w14:textId="0964BB44"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1.00 (0.44-2.29) </w:t>
            </w:r>
          </w:p>
        </w:tc>
        <w:tc>
          <w:tcPr>
            <w:tcW w:w="1440" w:type="dxa"/>
            <w:tcBorders>
              <w:top w:val="single" w:sz="8" w:space="0" w:color="auto"/>
              <w:left w:val="single" w:sz="8" w:space="0" w:color="auto"/>
              <w:bottom w:val="single" w:sz="8" w:space="0" w:color="auto"/>
              <w:right w:val="single" w:sz="8" w:space="0" w:color="auto"/>
            </w:tcBorders>
            <w:vAlign w:val="center"/>
          </w:tcPr>
          <w:p w14:paraId="765DD178" w14:textId="6CB0641C"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0.997 </w:t>
            </w:r>
          </w:p>
        </w:tc>
      </w:tr>
      <w:tr w:rsidR="27002309" w14:paraId="029A3ABA"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440382CD" w14:textId="70B78A78"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LV GLS, per % </w:t>
            </w:r>
          </w:p>
        </w:tc>
        <w:tc>
          <w:tcPr>
            <w:tcW w:w="2250" w:type="dxa"/>
            <w:tcBorders>
              <w:top w:val="single" w:sz="8" w:space="0" w:color="auto"/>
              <w:left w:val="single" w:sz="8" w:space="0" w:color="auto"/>
              <w:bottom w:val="single" w:sz="8" w:space="0" w:color="auto"/>
              <w:right w:val="single" w:sz="8" w:space="0" w:color="auto"/>
            </w:tcBorders>
            <w:vAlign w:val="center"/>
          </w:tcPr>
          <w:p w14:paraId="73AB48D5" w14:textId="6926993B"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1.07 (0.95-1.22) </w:t>
            </w:r>
          </w:p>
        </w:tc>
        <w:tc>
          <w:tcPr>
            <w:tcW w:w="1440" w:type="dxa"/>
            <w:tcBorders>
              <w:top w:val="single" w:sz="8" w:space="0" w:color="auto"/>
              <w:left w:val="single" w:sz="8" w:space="0" w:color="auto"/>
              <w:bottom w:val="single" w:sz="8" w:space="0" w:color="auto"/>
              <w:right w:val="single" w:sz="8" w:space="0" w:color="auto"/>
            </w:tcBorders>
            <w:vAlign w:val="center"/>
          </w:tcPr>
          <w:p w14:paraId="76D8DE11" w14:textId="2F668BE7"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0.257 </w:t>
            </w:r>
          </w:p>
        </w:tc>
      </w:tr>
      <w:tr w:rsidR="27002309" w14:paraId="54A536EE"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2F9F441A" w14:textId="53E4B5AD" w:rsidR="27002309" w:rsidRDefault="27002309" w:rsidP="27002309">
            <w:pPr>
              <w:spacing w:after="0"/>
              <w:ind w:left="-20" w:right="-20"/>
              <w:jc w:val="center"/>
            </w:pPr>
            <w:r w:rsidRPr="27002309">
              <w:rPr>
                <w:rFonts w:ascii="Times New Roman" w:eastAsia="Times New Roman" w:hAnsi="Times New Roman" w:cs="Times New Roman"/>
                <w:sz w:val="24"/>
                <w:szCs w:val="24"/>
              </w:rPr>
              <w:t>RVEDVi,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146030B2" w14:textId="3D65C0B2"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1.14 (0.92-1.39) </w:t>
            </w:r>
          </w:p>
        </w:tc>
        <w:tc>
          <w:tcPr>
            <w:tcW w:w="1440" w:type="dxa"/>
            <w:tcBorders>
              <w:top w:val="single" w:sz="8" w:space="0" w:color="auto"/>
              <w:left w:val="single" w:sz="8" w:space="0" w:color="auto"/>
              <w:bottom w:val="single" w:sz="8" w:space="0" w:color="auto"/>
              <w:right w:val="single" w:sz="8" w:space="0" w:color="auto"/>
            </w:tcBorders>
            <w:vAlign w:val="center"/>
          </w:tcPr>
          <w:p w14:paraId="78B6CA56" w14:textId="01F2174E"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0.162 </w:t>
            </w:r>
          </w:p>
        </w:tc>
      </w:tr>
      <w:tr w:rsidR="27002309" w14:paraId="56589001"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05A24B4C" w14:textId="132F7EFE" w:rsidR="27002309" w:rsidRDefault="27002309" w:rsidP="27002309">
            <w:pPr>
              <w:spacing w:after="0"/>
              <w:ind w:left="-20" w:right="-20"/>
              <w:jc w:val="center"/>
            </w:pPr>
            <w:r w:rsidRPr="27002309">
              <w:rPr>
                <w:rFonts w:ascii="Times New Roman" w:eastAsia="Times New Roman" w:hAnsi="Times New Roman" w:cs="Times New Roman"/>
                <w:sz w:val="24"/>
                <w:szCs w:val="24"/>
              </w:rPr>
              <w:t>RVESVi,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21A78169" w14:textId="5E3B8783"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1.26 (0.96-1.66) </w:t>
            </w:r>
          </w:p>
        </w:tc>
        <w:tc>
          <w:tcPr>
            <w:tcW w:w="1440" w:type="dxa"/>
            <w:tcBorders>
              <w:top w:val="single" w:sz="8" w:space="0" w:color="auto"/>
              <w:left w:val="single" w:sz="8" w:space="0" w:color="auto"/>
              <w:bottom w:val="single" w:sz="8" w:space="0" w:color="auto"/>
              <w:right w:val="single" w:sz="8" w:space="0" w:color="auto"/>
            </w:tcBorders>
            <w:vAlign w:val="center"/>
          </w:tcPr>
          <w:p w14:paraId="0B60D40B" w14:textId="2A09A480"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0.091 </w:t>
            </w:r>
          </w:p>
        </w:tc>
      </w:tr>
      <w:tr w:rsidR="27002309" w14:paraId="3312C764"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13D741D3" w14:textId="29BF0B24" w:rsidR="27002309" w:rsidRDefault="27002309" w:rsidP="27002309">
            <w:pPr>
              <w:spacing w:after="0"/>
              <w:ind w:left="-20" w:right="-20"/>
              <w:jc w:val="center"/>
            </w:pPr>
            <w:r w:rsidRPr="27002309">
              <w:rPr>
                <w:rFonts w:ascii="Times New Roman" w:eastAsia="Times New Roman" w:hAnsi="Times New Roman" w:cs="Times New Roman"/>
                <w:sz w:val="24"/>
                <w:szCs w:val="24"/>
              </w:rPr>
              <w:t>RVEF,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0F44A926" w14:textId="581C02F6"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0.64 (0.64-1.06) </w:t>
            </w:r>
          </w:p>
        </w:tc>
        <w:tc>
          <w:tcPr>
            <w:tcW w:w="1440" w:type="dxa"/>
            <w:tcBorders>
              <w:top w:val="single" w:sz="8" w:space="0" w:color="auto"/>
              <w:left w:val="single" w:sz="8" w:space="0" w:color="auto"/>
              <w:bottom w:val="single" w:sz="8" w:space="0" w:color="auto"/>
              <w:right w:val="single" w:sz="8" w:space="0" w:color="auto"/>
            </w:tcBorders>
            <w:vAlign w:val="center"/>
          </w:tcPr>
          <w:p w14:paraId="5FBA50F1" w14:textId="13B4B22F"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0.082 </w:t>
            </w:r>
          </w:p>
        </w:tc>
      </w:tr>
      <w:tr w:rsidR="27002309" w14:paraId="7746B824"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57D46CBC" w14:textId="16545EE7" w:rsidR="27002309" w:rsidRDefault="27002309" w:rsidP="27002309">
            <w:pPr>
              <w:spacing w:after="0"/>
              <w:ind w:left="-20" w:right="-20"/>
              <w:jc w:val="center"/>
            </w:pPr>
            <w:r w:rsidRPr="27002309">
              <w:rPr>
                <w:rFonts w:ascii="Times New Roman" w:eastAsia="Times New Roman" w:hAnsi="Times New Roman" w:cs="Times New Roman"/>
                <w:sz w:val="24"/>
                <w:szCs w:val="24"/>
              </w:rPr>
              <w:t>LAVi, per 10ml/m</w:t>
            </w:r>
            <w:r w:rsidRPr="27002309">
              <w:rPr>
                <w:rFonts w:ascii="Times New Roman" w:eastAsia="Times New Roman" w:hAnsi="Times New Roman" w:cs="Times New Roman"/>
                <w:sz w:val="19"/>
                <w:szCs w:val="19"/>
                <w:vertAlign w:val="superscript"/>
              </w:rPr>
              <w:t>2</w:t>
            </w:r>
            <w:r w:rsidRPr="27002309">
              <w:rPr>
                <w:rFonts w:ascii="Times New Roman" w:eastAsia="Times New Roman" w:hAnsi="Times New Roman" w:cs="Times New Roman"/>
                <w:sz w:val="19"/>
                <w:szCs w:val="19"/>
              </w:rPr>
              <w:t xml:space="preserve"> </w:t>
            </w:r>
          </w:p>
        </w:tc>
        <w:tc>
          <w:tcPr>
            <w:tcW w:w="2250" w:type="dxa"/>
            <w:tcBorders>
              <w:top w:val="single" w:sz="8" w:space="0" w:color="auto"/>
              <w:left w:val="single" w:sz="8" w:space="0" w:color="auto"/>
              <w:bottom w:val="single" w:sz="8" w:space="0" w:color="auto"/>
              <w:right w:val="single" w:sz="8" w:space="0" w:color="auto"/>
            </w:tcBorders>
            <w:vAlign w:val="center"/>
          </w:tcPr>
          <w:p w14:paraId="797A8F77" w14:textId="744D75D7"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1.06 (0.96-1.18) </w:t>
            </w:r>
          </w:p>
        </w:tc>
        <w:tc>
          <w:tcPr>
            <w:tcW w:w="1440" w:type="dxa"/>
            <w:tcBorders>
              <w:top w:val="single" w:sz="8" w:space="0" w:color="auto"/>
              <w:left w:val="single" w:sz="8" w:space="0" w:color="auto"/>
              <w:bottom w:val="single" w:sz="8" w:space="0" w:color="auto"/>
              <w:right w:val="single" w:sz="8" w:space="0" w:color="auto"/>
            </w:tcBorders>
            <w:vAlign w:val="center"/>
          </w:tcPr>
          <w:p w14:paraId="1074D7E8" w14:textId="76A67F58"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0.262 </w:t>
            </w:r>
          </w:p>
        </w:tc>
      </w:tr>
      <w:tr w:rsidR="27002309" w14:paraId="7D466B72" w14:textId="77777777" w:rsidTr="27002309">
        <w:trPr>
          <w:trHeight w:val="300"/>
          <w:jc w:val="center"/>
        </w:trPr>
        <w:tc>
          <w:tcPr>
            <w:tcW w:w="2835" w:type="dxa"/>
            <w:tcBorders>
              <w:top w:val="single" w:sz="8" w:space="0" w:color="auto"/>
              <w:left w:val="single" w:sz="8" w:space="0" w:color="auto"/>
              <w:bottom w:val="single" w:sz="8" w:space="0" w:color="auto"/>
              <w:right w:val="single" w:sz="8" w:space="0" w:color="auto"/>
            </w:tcBorders>
            <w:vAlign w:val="center"/>
          </w:tcPr>
          <w:p w14:paraId="23DA3A39" w14:textId="0FCE498E"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LGE </w:t>
            </w:r>
          </w:p>
        </w:tc>
        <w:tc>
          <w:tcPr>
            <w:tcW w:w="2250" w:type="dxa"/>
            <w:tcBorders>
              <w:top w:val="single" w:sz="8" w:space="0" w:color="auto"/>
              <w:left w:val="single" w:sz="8" w:space="0" w:color="auto"/>
              <w:bottom w:val="single" w:sz="8" w:space="0" w:color="auto"/>
              <w:right w:val="single" w:sz="8" w:space="0" w:color="auto"/>
            </w:tcBorders>
            <w:vAlign w:val="center"/>
          </w:tcPr>
          <w:p w14:paraId="42AA3CE5" w14:textId="521F62B2"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3.58 (1.39-9.23) </w:t>
            </w:r>
          </w:p>
        </w:tc>
        <w:tc>
          <w:tcPr>
            <w:tcW w:w="1440" w:type="dxa"/>
            <w:tcBorders>
              <w:top w:val="single" w:sz="8" w:space="0" w:color="auto"/>
              <w:left w:val="single" w:sz="8" w:space="0" w:color="auto"/>
              <w:bottom w:val="single" w:sz="8" w:space="0" w:color="auto"/>
              <w:right w:val="single" w:sz="8" w:space="0" w:color="auto"/>
            </w:tcBorders>
            <w:vAlign w:val="center"/>
          </w:tcPr>
          <w:p w14:paraId="7D8BE638" w14:textId="456561FA" w:rsidR="27002309" w:rsidRDefault="27002309" w:rsidP="27002309">
            <w:pPr>
              <w:spacing w:after="0"/>
              <w:ind w:left="-20" w:right="-20"/>
              <w:jc w:val="center"/>
            </w:pPr>
            <w:r w:rsidRPr="27002309">
              <w:rPr>
                <w:rFonts w:ascii="Times New Roman" w:eastAsia="Times New Roman" w:hAnsi="Times New Roman" w:cs="Times New Roman"/>
                <w:b/>
                <w:bCs/>
                <w:sz w:val="24"/>
                <w:szCs w:val="24"/>
              </w:rPr>
              <w:t>0.008</w:t>
            </w:r>
            <w:r w:rsidRPr="27002309">
              <w:rPr>
                <w:rFonts w:ascii="Times New Roman" w:eastAsia="Times New Roman" w:hAnsi="Times New Roman" w:cs="Times New Roman"/>
                <w:sz w:val="24"/>
                <w:szCs w:val="24"/>
              </w:rPr>
              <w:t xml:space="preserve"> </w:t>
            </w:r>
          </w:p>
        </w:tc>
      </w:tr>
      <w:tr w:rsidR="27002309" w14:paraId="4F3D228A" w14:textId="77777777" w:rsidTr="27002309">
        <w:trPr>
          <w:trHeight w:val="300"/>
          <w:jc w:val="center"/>
        </w:trPr>
        <w:tc>
          <w:tcPr>
            <w:tcW w:w="6525" w:type="dxa"/>
            <w:gridSpan w:val="3"/>
            <w:tcBorders>
              <w:top w:val="single" w:sz="8" w:space="0" w:color="auto"/>
              <w:left w:val="single" w:sz="8" w:space="0" w:color="auto"/>
              <w:bottom w:val="single" w:sz="8" w:space="0" w:color="auto"/>
              <w:right w:val="single" w:sz="8" w:space="0" w:color="auto"/>
            </w:tcBorders>
            <w:vAlign w:val="center"/>
          </w:tcPr>
          <w:p w14:paraId="2B6BB4FB" w14:textId="0F6DA0F1" w:rsidR="27002309" w:rsidRDefault="27002309" w:rsidP="27002309">
            <w:pPr>
              <w:spacing w:after="0"/>
              <w:ind w:left="-20" w:right="-20"/>
              <w:jc w:val="center"/>
            </w:pPr>
            <w:r w:rsidRPr="27002309">
              <w:rPr>
                <w:rFonts w:ascii="Times New Roman" w:eastAsia="Times New Roman" w:hAnsi="Times New Roman" w:cs="Times New Roman"/>
                <w:sz w:val="24"/>
                <w:szCs w:val="24"/>
              </w:rPr>
              <w:t xml:space="preserve"> </w:t>
            </w:r>
          </w:p>
          <w:p w14:paraId="492F9E8E" w14:textId="702C6E4F" w:rsidR="27002309" w:rsidRDefault="27002309" w:rsidP="27002309">
            <w:pPr>
              <w:spacing w:after="0"/>
              <w:ind w:left="-20" w:right="-20"/>
              <w:jc w:val="center"/>
            </w:pPr>
            <w:r w:rsidRPr="27002309">
              <w:rPr>
                <w:rFonts w:ascii="Times New Roman" w:eastAsia="Times New Roman" w:hAnsi="Times New Roman" w:cs="Times New Roman"/>
                <w:color w:val="000000" w:themeColor="text1"/>
                <w:sz w:val="24"/>
                <w:szCs w:val="24"/>
              </w:rPr>
              <w:t xml:space="preserve">Data presented as hazard ratio (95% confidence interval). AF = atrial fibrillation; CI = confidence interval; HR = hazard ratio; </w:t>
            </w:r>
            <w:r w:rsidRPr="27002309">
              <w:rPr>
                <w:rFonts w:ascii="Times New Roman" w:eastAsia="Times New Roman" w:hAnsi="Times New Roman" w:cs="Times New Roman"/>
                <w:sz w:val="24"/>
                <w:szCs w:val="24"/>
              </w:rPr>
              <w:t xml:space="preserve">LAVi = left atrial maximum volume index; LBBB = left bundle branch block; LGE = late gadolinium enhancement; LVEDVi = indexed left ventricular end-diastolic volume; LVEF = left ventricular ejection fraction; LVESVi = indexed left ventricular end-systolic volume; </w:t>
            </w:r>
            <w:r w:rsidRPr="27002309">
              <w:rPr>
                <w:rFonts w:ascii="Times New Roman" w:eastAsia="Times New Roman" w:hAnsi="Times New Roman" w:cs="Times New Roman"/>
                <w:color w:val="000000" w:themeColor="text1"/>
                <w:sz w:val="24"/>
                <w:szCs w:val="24"/>
              </w:rPr>
              <w:t xml:space="preserve">LV GLS = left ventricular global longitudinal strain; </w:t>
            </w:r>
            <w:r w:rsidRPr="27002309">
              <w:rPr>
                <w:rFonts w:ascii="Times New Roman" w:eastAsia="Times New Roman" w:hAnsi="Times New Roman" w:cs="Times New Roman"/>
                <w:sz w:val="24"/>
                <w:szCs w:val="24"/>
              </w:rPr>
              <w:t xml:space="preserve">NYHA = New York Heart Association; RVEDVi = indexed right ventricular end-diastolic volume; RVESVi = indexed right ventricular end-systolic volume; RVEF = right ventricular ejection fraction. </w:t>
            </w:r>
          </w:p>
          <w:p w14:paraId="0491E0E3" w14:textId="6D704A68" w:rsidR="27002309" w:rsidRDefault="27002309" w:rsidP="27002309">
            <w:pPr>
              <w:spacing w:after="0"/>
              <w:ind w:left="-20" w:right="-20"/>
              <w:jc w:val="center"/>
              <w:rPr>
                <w:rFonts w:ascii="Times New Roman" w:eastAsia="Times New Roman" w:hAnsi="Times New Roman" w:cs="Times New Roman"/>
                <w:sz w:val="24"/>
                <w:szCs w:val="24"/>
              </w:rPr>
            </w:pPr>
          </w:p>
        </w:tc>
      </w:tr>
    </w:tbl>
    <w:p w14:paraId="614AE61B" w14:textId="04EA0243" w:rsidR="00A40AB4" w:rsidRDefault="00A40AB4">
      <w:pPr>
        <w:rPr>
          <w:b/>
          <w:bCs/>
        </w:rPr>
      </w:pPr>
    </w:p>
    <w:p w14:paraId="3BCAC4EB" w14:textId="3E80B6C6" w:rsidR="00DB02FF" w:rsidRDefault="00DB02FF" w:rsidP="00DB02FF">
      <w:pPr>
        <w:pStyle w:val="Heading1"/>
      </w:pPr>
      <w:bookmarkStart w:id="7" w:name="_Toc136909474"/>
      <w:bookmarkStart w:id="8" w:name="_Toc136909515"/>
      <w:bookmarkStart w:id="9" w:name="_Toc168088320"/>
      <w:r>
        <w:lastRenderedPageBreak/>
        <w:t>Supplementary Figure</w:t>
      </w:r>
      <w:bookmarkEnd w:id="7"/>
      <w:bookmarkEnd w:id="8"/>
      <w:bookmarkEnd w:id="9"/>
    </w:p>
    <w:p w14:paraId="7AC8E782" w14:textId="77777777" w:rsidR="0022249A" w:rsidRDefault="0022249A" w:rsidP="00681A65">
      <w:pPr>
        <w:spacing w:after="0" w:line="480" w:lineRule="auto"/>
        <w:rPr>
          <w:rFonts w:ascii="Times New Roman" w:hAnsi="Times New Roman" w:cs="Times New Roman"/>
          <w:b/>
          <w:bCs/>
          <w:sz w:val="24"/>
          <w:szCs w:val="24"/>
        </w:rPr>
      </w:pPr>
    </w:p>
    <w:p w14:paraId="4BD8C8AE" w14:textId="6F9FD6F3" w:rsidR="00DB02FF" w:rsidRPr="00A0688F" w:rsidRDefault="002D19F9" w:rsidP="00681A65">
      <w:pPr>
        <w:spacing w:after="0" w:line="480" w:lineRule="auto"/>
        <w:rPr>
          <w:rFonts w:ascii="Times New Roman" w:hAnsi="Times New Roman" w:cs="Times New Roman"/>
          <w:sz w:val="24"/>
          <w:szCs w:val="24"/>
        </w:rPr>
      </w:pPr>
      <w:r w:rsidRPr="0013052C">
        <w:rPr>
          <w:rFonts w:ascii="Times New Roman" w:hAnsi="Times New Roman" w:cs="Times New Roman"/>
          <w:b/>
          <w:bCs/>
          <w:sz w:val="24"/>
          <w:szCs w:val="24"/>
        </w:rPr>
        <w:t>Supplementary Figure 1</w:t>
      </w:r>
      <w:r w:rsidRPr="0013052C">
        <w:rPr>
          <w:rFonts w:ascii="Times New Roman" w:hAnsi="Times New Roman" w:cs="Times New Roman"/>
          <w:sz w:val="24"/>
          <w:szCs w:val="24"/>
        </w:rPr>
        <w:t>:</w:t>
      </w:r>
      <w:r>
        <w:rPr>
          <w:rFonts w:ascii="Times New Roman" w:hAnsi="Times New Roman" w:cs="Times New Roman"/>
          <w:sz w:val="24"/>
          <w:szCs w:val="24"/>
        </w:rPr>
        <w:t xml:space="preserve"> </w:t>
      </w:r>
      <w:r w:rsidR="006F1CEE">
        <w:rPr>
          <w:rFonts w:ascii="Times New Roman" w:hAnsi="Times New Roman" w:cs="Times New Roman"/>
          <w:b/>
          <w:bCs/>
          <w:sz w:val="24"/>
          <w:szCs w:val="24"/>
        </w:rPr>
        <w:t xml:space="preserve">Left ventricular global longitudinal strain was </w:t>
      </w:r>
      <w:r w:rsidR="009F4172">
        <w:rPr>
          <w:rFonts w:ascii="Times New Roman" w:hAnsi="Times New Roman" w:cs="Times New Roman"/>
          <w:b/>
          <w:bCs/>
          <w:sz w:val="24"/>
          <w:szCs w:val="24"/>
        </w:rPr>
        <w:t>calculated</w:t>
      </w:r>
      <w:r w:rsidR="006F1CEE">
        <w:rPr>
          <w:rFonts w:ascii="Times New Roman" w:hAnsi="Times New Roman" w:cs="Times New Roman"/>
          <w:b/>
          <w:bCs/>
          <w:sz w:val="24"/>
          <w:szCs w:val="24"/>
        </w:rPr>
        <w:t xml:space="preserve"> using </w:t>
      </w:r>
      <w:r w:rsidR="009F4172">
        <w:rPr>
          <w:rFonts w:ascii="Times New Roman" w:hAnsi="Times New Roman" w:cs="Times New Roman"/>
          <w:b/>
          <w:bCs/>
          <w:sz w:val="24"/>
          <w:szCs w:val="24"/>
        </w:rPr>
        <w:t>cardiovascular magnetic res</w:t>
      </w:r>
      <w:r w:rsidR="003808D5">
        <w:rPr>
          <w:rFonts w:ascii="Times New Roman" w:hAnsi="Times New Roman" w:cs="Times New Roman"/>
          <w:b/>
          <w:bCs/>
          <w:sz w:val="24"/>
          <w:szCs w:val="24"/>
        </w:rPr>
        <w:t xml:space="preserve">onance </w:t>
      </w:r>
      <w:r w:rsidR="006F1CEE">
        <w:rPr>
          <w:rFonts w:ascii="Times New Roman" w:hAnsi="Times New Roman" w:cs="Times New Roman"/>
          <w:b/>
          <w:bCs/>
          <w:sz w:val="24"/>
          <w:szCs w:val="24"/>
        </w:rPr>
        <w:t>feature</w:t>
      </w:r>
      <w:r w:rsidR="009F4172">
        <w:rPr>
          <w:rFonts w:ascii="Times New Roman" w:hAnsi="Times New Roman" w:cs="Times New Roman"/>
          <w:b/>
          <w:bCs/>
          <w:sz w:val="24"/>
          <w:szCs w:val="24"/>
        </w:rPr>
        <w:t>-</w:t>
      </w:r>
      <w:r w:rsidR="006F1CEE">
        <w:rPr>
          <w:rFonts w:ascii="Times New Roman" w:hAnsi="Times New Roman" w:cs="Times New Roman"/>
          <w:b/>
          <w:bCs/>
          <w:sz w:val="24"/>
          <w:szCs w:val="24"/>
        </w:rPr>
        <w:t xml:space="preserve">tracking. </w:t>
      </w:r>
      <w:r w:rsidR="00A0688F" w:rsidRPr="00A0688F">
        <w:rPr>
          <w:rFonts w:ascii="Times New Roman" w:hAnsi="Times New Roman" w:cs="Times New Roman"/>
          <w:sz w:val="24"/>
          <w:szCs w:val="24"/>
        </w:rPr>
        <w:t>GLS = global longitudinal strain</w:t>
      </w:r>
      <w:r w:rsidR="00F1252A">
        <w:rPr>
          <w:rFonts w:ascii="Times New Roman" w:hAnsi="Times New Roman" w:cs="Times New Roman"/>
          <w:sz w:val="24"/>
          <w:szCs w:val="24"/>
        </w:rPr>
        <w:t>; LV = left ventricular.</w:t>
      </w:r>
    </w:p>
    <w:p w14:paraId="71ABBAE0" w14:textId="5B184EF4" w:rsidR="002D19F9" w:rsidRDefault="004410D8">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E99BC0F" wp14:editId="13D10946">
            <wp:extent cx="5731510" cy="3328670"/>
            <wp:effectExtent l="0" t="0" r="0" b="0"/>
            <wp:docPr id="1644981914" name="Picture 1" descr="A diagram of a he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81914" name="Picture 1" descr="A diagram of a hear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328670"/>
                    </a:xfrm>
                    <a:prstGeom prst="rect">
                      <a:avLst/>
                    </a:prstGeom>
                  </pic:spPr>
                </pic:pic>
              </a:graphicData>
            </a:graphic>
          </wp:inline>
        </w:drawing>
      </w:r>
      <w:r w:rsidR="002D19F9">
        <w:rPr>
          <w:rFonts w:ascii="Times New Roman" w:hAnsi="Times New Roman" w:cs="Times New Roman"/>
          <w:b/>
          <w:bCs/>
          <w:sz w:val="24"/>
          <w:szCs w:val="24"/>
        </w:rPr>
        <w:br w:type="page"/>
      </w:r>
    </w:p>
    <w:p w14:paraId="47734F71" w14:textId="1BC05B28" w:rsidR="007E0E92" w:rsidRPr="0013052C" w:rsidRDefault="00B725B3" w:rsidP="00681A65">
      <w:pPr>
        <w:spacing w:after="0" w:line="480" w:lineRule="auto"/>
        <w:rPr>
          <w:rFonts w:ascii="Times New Roman" w:hAnsi="Times New Roman" w:cs="Times New Roman"/>
          <w:sz w:val="24"/>
          <w:szCs w:val="24"/>
        </w:rPr>
      </w:pPr>
      <w:r w:rsidRPr="0013052C">
        <w:rPr>
          <w:rFonts w:ascii="Times New Roman" w:hAnsi="Times New Roman" w:cs="Times New Roman"/>
          <w:b/>
          <w:bCs/>
          <w:sz w:val="24"/>
          <w:szCs w:val="24"/>
        </w:rPr>
        <w:lastRenderedPageBreak/>
        <w:t xml:space="preserve">Supplementary Figure </w:t>
      </w:r>
      <w:r w:rsidR="00650010">
        <w:rPr>
          <w:rFonts w:ascii="Times New Roman" w:hAnsi="Times New Roman" w:cs="Times New Roman"/>
          <w:b/>
          <w:bCs/>
          <w:sz w:val="24"/>
          <w:szCs w:val="24"/>
        </w:rPr>
        <w:t>2</w:t>
      </w:r>
      <w:r w:rsidRPr="0013052C">
        <w:rPr>
          <w:rFonts w:ascii="Times New Roman" w:hAnsi="Times New Roman" w:cs="Times New Roman"/>
          <w:sz w:val="24"/>
          <w:szCs w:val="24"/>
        </w:rPr>
        <w:t xml:space="preserve">: </w:t>
      </w:r>
      <w:r w:rsidR="00681A65" w:rsidRPr="0013052C">
        <w:rPr>
          <w:rFonts w:ascii="Times New Roman" w:hAnsi="Times New Roman" w:cs="Times New Roman"/>
          <w:b/>
          <w:bCs/>
          <w:sz w:val="24"/>
          <w:szCs w:val="24"/>
        </w:rPr>
        <w:t xml:space="preserve">Correlation matrix for measures of left </w:t>
      </w:r>
      <w:r w:rsidR="00A414CB" w:rsidRPr="0013052C">
        <w:rPr>
          <w:rFonts w:ascii="Times New Roman" w:hAnsi="Times New Roman" w:cs="Times New Roman"/>
          <w:b/>
          <w:bCs/>
          <w:sz w:val="24"/>
          <w:szCs w:val="24"/>
        </w:rPr>
        <w:t>ventricular</w:t>
      </w:r>
      <w:r w:rsidR="00681A65" w:rsidRPr="0013052C">
        <w:rPr>
          <w:rFonts w:ascii="Times New Roman" w:hAnsi="Times New Roman" w:cs="Times New Roman"/>
          <w:b/>
          <w:bCs/>
          <w:sz w:val="24"/>
          <w:szCs w:val="24"/>
        </w:rPr>
        <w:t xml:space="preserve"> structure and function derived from cardiovascular magnetic resonance in a cohort of patients with dilated cardiomyopathy.</w:t>
      </w:r>
      <w:r w:rsidR="00681A65" w:rsidRPr="0013052C">
        <w:rPr>
          <w:rFonts w:ascii="Times New Roman" w:hAnsi="Times New Roman" w:cs="Times New Roman"/>
          <w:sz w:val="24"/>
          <w:szCs w:val="24"/>
        </w:rPr>
        <w:t xml:space="preserve"> Correlation is depicted using colour scale for Pearson’s correlation coefficients. </w:t>
      </w:r>
      <w:r w:rsidR="00A414CB" w:rsidRPr="0013052C">
        <w:rPr>
          <w:rFonts w:ascii="Times New Roman" w:hAnsi="Times New Roman" w:cs="Times New Roman"/>
          <w:sz w:val="24"/>
          <w:szCs w:val="24"/>
        </w:rPr>
        <w:t>LVESVi</w:t>
      </w:r>
      <w:r w:rsidR="00681A65" w:rsidRPr="0013052C">
        <w:rPr>
          <w:rFonts w:ascii="Times New Roman" w:hAnsi="Times New Roman" w:cs="Times New Roman"/>
          <w:sz w:val="24"/>
          <w:szCs w:val="24"/>
        </w:rPr>
        <w:t xml:space="preserve"> = left </w:t>
      </w:r>
      <w:r w:rsidR="00A414CB" w:rsidRPr="0013052C">
        <w:rPr>
          <w:rFonts w:ascii="Times New Roman" w:hAnsi="Times New Roman" w:cs="Times New Roman"/>
          <w:sz w:val="24"/>
          <w:szCs w:val="24"/>
        </w:rPr>
        <w:t xml:space="preserve">ventricular </w:t>
      </w:r>
      <w:r w:rsidR="00F90771" w:rsidRPr="0013052C">
        <w:rPr>
          <w:rFonts w:ascii="Times New Roman" w:hAnsi="Times New Roman" w:cs="Times New Roman"/>
          <w:sz w:val="24"/>
          <w:szCs w:val="24"/>
        </w:rPr>
        <w:t>end-diastolic volume index</w:t>
      </w:r>
      <w:r w:rsidR="00681A65" w:rsidRPr="0013052C">
        <w:rPr>
          <w:rFonts w:ascii="Times New Roman" w:hAnsi="Times New Roman" w:cs="Times New Roman"/>
          <w:sz w:val="24"/>
          <w:szCs w:val="24"/>
        </w:rPr>
        <w:t xml:space="preserve">; </w:t>
      </w:r>
      <w:r w:rsidR="00F90771" w:rsidRPr="0013052C">
        <w:rPr>
          <w:rFonts w:ascii="Times New Roman" w:hAnsi="Times New Roman" w:cs="Times New Roman"/>
          <w:sz w:val="24"/>
          <w:szCs w:val="24"/>
        </w:rPr>
        <w:t>LVEDVi</w:t>
      </w:r>
      <w:r w:rsidR="00681A65" w:rsidRPr="0013052C">
        <w:rPr>
          <w:rFonts w:ascii="Times New Roman" w:hAnsi="Times New Roman" w:cs="Times New Roman"/>
          <w:sz w:val="24"/>
          <w:szCs w:val="24"/>
        </w:rPr>
        <w:t xml:space="preserve"> = left </w:t>
      </w:r>
      <w:r w:rsidR="00F90771" w:rsidRPr="0013052C">
        <w:rPr>
          <w:rFonts w:ascii="Times New Roman" w:hAnsi="Times New Roman" w:cs="Times New Roman"/>
          <w:sz w:val="24"/>
          <w:szCs w:val="24"/>
        </w:rPr>
        <w:t>ventricular end-diastolic volume index</w:t>
      </w:r>
      <w:r w:rsidR="00681A65" w:rsidRPr="0013052C">
        <w:rPr>
          <w:rFonts w:ascii="Times New Roman" w:hAnsi="Times New Roman" w:cs="Times New Roman"/>
          <w:sz w:val="24"/>
          <w:szCs w:val="24"/>
        </w:rPr>
        <w:t>; L</w:t>
      </w:r>
      <w:r w:rsidR="00F90771" w:rsidRPr="0013052C">
        <w:rPr>
          <w:rFonts w:ascii="Times New Roman" w:hAnsi="Times New Roman" w:cs="Times New Roman"/>
          <w:sz w:val="24"/>
          <w:szCs w:val="24"/>
        </w:rPr>
        <w:t>V</w:t>
      </w:r>
      <w:r w:rsidR="00681A65" w:rsidRPr="0013052C">
        <w:rPr>
          <w:rFonts w:ascii="Times New Roman" w:hAnsi="Times New Roman" w:cs="Times New Roman"/>
          <w:sz w:val="24"/>
          <w:szCs w:val="24"/>
        </w:rPr>
        <w:t xml:space="preserve">EF = left </w:t>
      </w:r>
      <w:r w:rsidR="00F90771" w:rsidRPr="0013052C">
        <w:rPr>
          <w:rFonts w:ascii="Times New Roman" w:hAnsi="Times New Roman" w:cs="Times New Roman"/>
          <w:sz w:val="24"/>
          <w:szCs w:val="24"/>
        </w:rPr>
        <w:t>ventricular</w:t>
      </w:r>
      <w:r w:rsidR="00681A65" w:rsidRPr="0013052C">
        <w:rPr>
          <w:rFonts w:ascii="Times New Roman" w:hAnsi="Times New Roman" w:cs="Times New Roman"/>
          <w:sz w:val="24"/>
          <w:szCs w:val="24"/>
        </w:rPr>
        <w:t xml:space="preserve"> </w:t>
      </w:r>
      <w:r w:rsidR="00F90771" w:rsidRPr="0013052C">
        <w:rPr>
          <w:rFonts w:ascii="Times New Roman" w:hAnsi="Times New Roman" w:cs="Times New Roman"/>
          <w:sz w:val="24"/>
          <w:szCs w:val="24"/>
        </w:rPr>
        <w:t>ejection</w:t>
      </w:r>
      <w:r w:rsidR="00681A65" w:rsidRPr="0013052C">
        <w:rPr>
          <w:rFonts w:ascii="Times New Roman" w:hAnsi="Times New Roman" w:cs="Times New Roman"/>
          <w:sz w:val="24"/>
          <w:szCs w:val="24"/>
        </w:rPr>
        <w:t xml:space="preserve"> fraction</w:t>
      </w:r>
      <w:r w:rsidR="00F90771" w:rsidRPr="0013052C">
        <w:rPr>
          <w:rFonts w:ascii="Times New Roman" w:hAnsi="Times New Roman" w:cs="Times New Roman"/>
          <w:sz w:val="24"/>
          <w:szCs w:val="24"/>
        </w:rPr>
        <w:t>; LV GLS = left ventricular global longitudinal strain.</w:t>
      </w:r>
    </w:p>
    <w:p w14:paraId="0A1FC770" w14:textId="77777777" w:rsidR="007E0E92" w:rsidRDefault="007E0E92" w:rsidP="00681A65">
      <w:pPr>
        <w:spacing w:after="0" w:line="480" w:lineRule="auto"/>
        <w:rPr>
          <w:rFonts w:ascii="Times New Roman" w:hAnsi="Times New Roman" w:cs="Times New Roman"/>
        </w:rPr>
      </w:pPr>
    </w:p>
    <w:p w14:paraId="79DD258A" w14:textId="7626B681" w:rsidR="00C16D0F" w:rsidRDefault="00C16D0F" w:rsidP="00C16D0F">
      <w:pPr>
        <w:spacing w:after="0" w:line="480" w:lineRule="auto"/>
        <w:jc w:val="center"/>
        <w:rPr>
          <w:rFonts w:ascii="Times New Roman" w:hAnsi="Times New Roman" w:cs="Times New Roman"/>
        </w:rPr>
      </w:pPr>
      <w:r>
        <w:rPr>
          <w:noProof/>
        </w:rPr>
        <w:drawing>
          <wp:inline distT="0" distB="0" distL="0" distR="0" wp14:anchorId="4634643B" wp14:editId="0931F67E">
            <wp:extent cx="4229100" cy="4132184"/>
            <wp:effectExtent l="0" t="0" r="0" b="0"/>
            <wp:docPr id="453753096" name="Picture 453753096" descr="A grid of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53096" name="Picture 453753096" descr="A grid of numbers and line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4251410" cy="4153982"/>
                    </a:xfrm>
                    <a:prstGeom prst="rect">
                      <a:avLst/>
                    </a:prstGeom>
                  </pic:spPr>
                </pic:pic>
              </a:graphicData>
            </a:graphic>
          </wp:inline>
        </w:drawing>
      </w:r>
    </w:p>
    <w:p w14:paraId="28EC8A8E" w14:textId="2DBB6BB5" w:rsidR="00B725B3" w:rsidRPr="00681A65" w:rsidRDefault="00B725B3" w:rsidP="00681A65">
      <w:pPr>
        <w:spacing w:after="0" w:line="480" w:lineRule="auto"/>
        <w:rPr>
          <w:rFonts w:ascii="Times New Roman" w:hAnsi="Times New Roman" w:cs="Times New Roman"/>
        </w:rPr>
      </w:pPr>
      <w:r w:rsidRPr="00681A65">
        <w:rPr>
          <w:rFonts w:ascii="Times New Roman" w:hAnsi="Times New Roman" w:cs="Times New Roman"/>
        </w:rPr>
        <w:br w:type="page"/>
      </w:r>
    </w:p>
    <w:p w14:paraId="5274936C" w14:textId="77777777" w:rsidR="00577C3E" w:rsidRDefault="00577C3E">
      <w:pPr>
        <w:rPr>
          <w:rFonts w:ascii="Times New Roman" w:hAnsi="Times New Roman" w:cs="Times New Roman"/>
          <w:b/>
          <w:bCs/>
        </w:rPr>
      </w:pPr>
    </w:p>
    <w:p w14:paraId="5E5787A5" w14:textId="1E2026B3" w:rsidR="00DE4628" w:rsidRPr="00DB02FF" w:rsidRDefault="00DB02FF" w:rsidP="0013052C">
      <w:pPr>
        <w:spacing w:after="0" w:line="480" w:lineRule="auto"/>
        <w:rPr>
          <w:rFonts w:ascii="Times New Roman" w:hAnsi="Times New Roman" w:cs="Times New Roman"/>
          <w:b/>
          <w:bCs/>
        </w:rPr>
      </w:pPr>
      <w:r>
        <w:rPr>
          <w:rFonts w:ascii="Times New Roman" w:hAnsi="Times New Roman" w:cs="Times New Roman"/>
          <w:b/>
          <w:bCs/>
        </w:rPr>
        <w:t xml:space="preserve">Supplementary Figure </w:t>
      </w:r>
      <w:r w:rsidR="00FB0FBD">
        <w:rPr>
          <w:rFonts w:ascii="Times New Roman" w:hAnsi="Times New Roman" w:cs="Times New Roman"/>
          <w:b/>
          <w:bCs/>
        </w:rPr>
        <w:t>3</w:t>
      </w:r>
      <w:r>
        <w:rPr>
          <w:rFonts w:ascii="Times New Roman" w:hAnsi="Times New Roman" w:cs="Times New Roman"/>
          <w:b/>
          <w:bCs/>
        </w:rPr>
        <w:t xml:space="preserve">: </w:t>
      </w:r>
      <w:r w:rsidR="0013052C">
        <w:rPr>
          <w:rFonts w:ascii="Times New Roman" w:hAnsi="Times New Roman" w:cs="Times New Roman"/>
          <w:b/>
          <w:bCs/>
        </w:rPr>
        <w:t>Receiver operator</w:t>
      </w:r>
      <w:r w:rsidR="6C4AEDF1" w:rsidRPr="00DB02FF">
        <w:rPr>
          <w:rFonts w:ascii="Times New Roman" w:hAnsi="Times New Roman" w:cs="Times New Roman"/>
          <w:b/>
          <w:bCs/>
        </w:rPr>
        <w:t xml:space="preserve"> </w:t>
      </w:r>
      <w:r w:rsidR="00C37A15">
        <w:rPr>
          <w:rFonts w:ascii="Times New Roman" w:hAnsi="Times New Roman" w:cs="Times New Roman"/>
          <w:b/>
          <w:bCs/>
        </w:rPr>
        <w:t>c</w:t>
      </w:r>
      <w:r w:rsidR="6C4AEDF1" w:rsidRPr="00DB02FF">
        <w:rPr>
          <w:rFonts w:ascii="Times New Roman" w:hAnsi="Times New Roman" w:cs="Times New Roman"/>
          <w:b/>
          <w:bCs/>
        </w:rPr>
        <w:t xml:space="preserve">urve for </w:t>
      </w:r>
      <w:r w:rsidR="00746CF4">
        <w:rPr>
          <w:rFonts w:ascii="Times New Roman" w:hAnsi="Times New Roman" w:cs="Times New Roman"/>
          <w:b/>
          <w:bCs/>
        </w:rPr>
        <w:t xml:space="preserve">the overall performance of </w:t>
      </w:r>
      <w:r w:rsidR="0013052C">
        <w:rPr>
          <w:rFonts w:ascii="Times New Roman" w:hAnsi="Times New Roman" w:cs="Times New Roman"/>
          <w:b/>
          <w:bCs/>
        </w:rPr>
        <w:t>left ventricular global longitudinal strain</w:t>
      </w:r>
      <w:r w:rsidR="00746CF4">
        <w:rPr>
          <w:rFonts w:ascii="Times New Roman" w:hAnsi="Times New Roman" w:cs="Times New Roman"/>
          <w:b/>
          <w:bCs/>
        </w:rPr>
        <w:t xml:space="preserve"> for the prediction of the primary endpoint of progressive heart failure</w:t>
      </w:r>
      <w:r w:rsidR="6C4AEDF1" w:rsidRPr="00DB02FF">
        <w:rPr>
          <w:rFonts w:ascii="Times New Roman" w:hAnsi="Times New Roman" w:cs="Times New Roman"/>
          <w:b/>
          <w:bCs/>
        </w:rPr>
        <w:t>:</w:t>
      </w:r>
    </w:p>
    <w:p w14:paraId="7558FA71" w14:textId="299E0CC6" w:rsidR="7A6F0401" w:rsidRPr="00DB02FF" w:rsidRDefault="7A6F0401" w:rsidP="0013052C">
      <w:pPr>
        <w:spacing w:after="0" w:line="480" w:lineRule="auto"/>
        <w:rPr>
          <w:rFonts w:ascii="Times New Roman" w:hAnsi="Times New Roman" w:cs="Times New Roman"/>
        </w:rPr>
      </w:pPr>
    </w:p>
    <w:p w14:paraId="515F1AF1" w14:textId="32CB61B3" w:rsidR="6C4AEDF1" w:rsidRDefault="368B0471" w:rsidP="654E175E">
      <w:pPr>
        <w:jc w:val="center"/>
      </w:pPr>
      <w:r>
        <w:rPr>
          <w:noProof/>
        </w:rPr>
        <w:drawing>
          <wp:inline distT="0" distB="0" distL="0" distR="0" wp14:anchorId="2B81CE84" wp14:editId="133B6A17">
            <wp:extent cx="4572000" cy="4038600"/>
            <wp:effectExtent l="0" t="0" r="0" b="0"/>
            <wp:docPr id="49850628" name="Picture 4985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4038600"/>
                    </a:xfrm>
                    <a:prstGeom prst="rect">
                      <a:avLst/>
                    </a:prstGeom>
                  </pic:spPr>
                </pic:pic>
              </a:graphicData>
            </a:graphic>
          </wp:inline>
        </w:drawing>
      </w:r>
    </w:p>
    <w:p w14:paraId="054261D0" w14:textId="5EAF2028" w:rsidR="008E5977" w:rsidRDefault="008E5977">
      <w:r>
        <w:br w:type="page"/>
      </w:r>
    </w:p>
    <w:p w14:paraId="7F719630" w14:textId="77777777" w:rsidR="008E5977" w:rsidRPr="00DB02FF" w:rsidRDefault="008E5977" w:rsidP="008E5977">
      <w:pPr>
        <w:jc w:val="both"/>
      </w:pPr>
    </w:p>
    <w:p w14:paraId="44607E28" w14:textId="184BF541" w:rsidR="008E5977" w:rsidRDefault="008E5977" w:rsidP="008E5977">
      <w:pPr>
        <w:spacing w:after="0" w:line="480" w:lineRule="auto"/>
        <w:jc w:val="both"/>
        <w:rPr>
          <w:rFonts w:ascii="Times New Roman" w:hAnsi="Times New Roman" w:cs="Times New Roman"/>
          <w:sz w:val="24"/>
          <w:szCs w:val="24"/>
        </w:rPr>
      </w:pPr>
      <w:r w:rsidRPr="00577C3E">
        <w:rPr>
          <w:rFonts w:ascii="Times New Roman" w:hAnsi="Times New Roman" w:cs="Times New Roman"/>
          <w:b/>
          <w:bCs/>
          <w:sz w:val="24"/>
          <w:szCs w:val="24"/>
        </w:rPr>
        <w:t xml:space="preserve">Supplementary Figure </w:t>
      </w:r>
      <w:r w:rsidR="00FB0FBD">
        <w:rPr>
          <w:rFonts w:ascii="Times New Roman" w:hAnsi="Times New Roman" w:cs="Times New Roman"/>
          <w:b/>
          <w:bCs/>
          <w:sz w:val="24"/>
          <w:szCs w:val="24"/>
        </w:rPr>
        <w:t>4</w:t>
      </w:r>
      <w:r w:rsidRPr="00577C3E">
        <w:rPr>
          <w:rFonts w:ascii="Times New Roman" w:hAnsi="Times New Roman" w:cs="Times New Roman"/>
          <w:b/>
          <w:bCs/>
          <w:sz w:val="24"/>
          <w:szCs w:val="24"/>
        </w:rPr>
        <w:t xml:space="preserve">: Cumulative incidence of </w:t>
      </w:r>
      <w:r>
        <w:rPr>
          <w:rFonts w:ascii="Times New Roman" w:hAnsi="Times New Roman" w:cs="Times New Roman"/>
          <w:b/>
          <w:bCs/>
          <w:sz w:val="24"/>
          <w:szCs w:val="24"/>
        </w:rPr>
        <w:t>the composite sudden cardiac death endpoint</w:t>
      </w:r>
      <w:r w:rsidRPr="00577C3E">
        <w:rPr>
          <w:rFonts w:ascii="Times New Roman" w:hAnsi="Times New Roman" w:cs="Times New Roman"/>
          <w:b/>
          <w:bCs/>
          <w:sz w:val="24"/>
          <w:szCs w:val="24"/>
        </w:rPr>
        <w:t xml:space="preserve"> classified by index dilated cardiomyopathy with mildly reduced ejection fraction versus recovered dilated cardiomyopathy with mildly reduced ejection fraction. </w:t>
      </w:r>
      <w:r w:rsidRPr="008E5977">
        <w:rPr>
          <w:rFonts w:ascii="Times New Roman" w:hAnsi="Times New Roman" w:cs="Times New Roman"/>
          <w:sz w:val="24"/>
          <w:szCs w:val="24"/>
        </w:rPr>
        <w:t>aSCD = aborted sudden cardiac death;</w:t>
      </w:r>
      <w:r>
        <w:rPr>
          <w:rFonts w:ascii="Times New Roman" w:hAnsi="Times New Roman" w:cs="Times New Roman"/>
          <w:b/>
          <w:bCs/>
          <w:sz w:val="24"/>
          <w:szCs w:val="24"/>
        </w:rPr>
        <w:t xml:space="preserve"> </w:t>
      </w:r>
      <w:r w:rsidRPr="00577C3E">
        <w:rPr>
          <w:rFonts w:ascii="Times New Roman" w:hAnsi="Times New Roman" w:cs="Times New Roman"/>
          <w:sz w:val="24"/>
          <w:szCs w:val="24"/>
        </w:rPr>
        <w:t>iDCMmrEF = index dilated cardiomyopathy with mildly reduced ejection fraction; rDCMmrEF = recovered dilated cardiomyopathy with mildly reduced ejection fraction</w:t>
      </w:r>
      <w:r>
        <w:rPr>
          <w:rFonts w:ascii="Times New Roman" w:hAnsi="Times New Roman" w:cs="Times New Roman"/>
          <w:sz w:val="24"/>
          <w:szCs w:val="24"/>
        </w:rPr>
        <w:t>; SCD = sudden cardiac death.</w:t>
      </w:r>
    </w:p>
    <w:p w14:paraId="0E195963" w14:textId="77777777" w:rsidR="008E5977" w:rsidRDefault="008E5977" w:rsidP="008E5977">
      <w:pPr>
        <w:spacing w:after="0" w:line="480" w:lineRule="auto"/>
        <w:jc w:val="both"/>
        <w:rPr>
          <w:rFonts w:ascii="Times New Roman" w:hAnsi="Times New Roman" w:cs="Times New Roman"/>
          <w:sz w:val="24"/>
          <w:szCs w:val="24"/>
        </w:rPr>
      </w:pPr>
    </w:p>
    <w:p w14:paraId="3C9FC93D" w14:textId="168CC62E" w:rsidR="008E5977" w:rsidRDefault="00C90A39" w:rsidP="008E5977">
      <w:pPr>
        <w:spacing w:after="0" w:line="480" w:lineRule="auto"/>
        <w:jc w:val="center"/>
        <w:rPr>
          <w:rFonts w:ascii="Times New Roman" w:hAnsi="Times New Roman" w:cs="Times New Roman"/>
          <w:sz w:val="24"/>
          <w:szCs w:val="24"/>
        </w:rPr>
      </w:pPr>
      <w:r w:rsidRPr="00AA117F">
        <w:rPr>
          <w:b/>
          <w:bCs/>
          <w:noProof/>
        </w:rPr>
        <w:drawing>
          <wp:inline distT="0" distB="0" distL="0" distR="0" wp14:anchorId="319B8E94" wp14:editId="37B9A2A0">
            <wp:extent cx="5118100" cy="4445000"/>
            <wp:effectExtent l="0" t="0" r="0" b="0"/>
            <wp:docPr id="899940788" name="Picture 1" descr="A graph of a number of y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40788" name="Picture 1" descr="A graph of a number of years&#10;&#10;Description automatically generated"/>
                    <pic:cNvPicPr/>
                  </pic:nvPicPr>
                  <pic:blipFill>
                    <a:blip r:embed="rId11"/>
                    <a:stretch>
                      <a:fillRect/>
                    </a:stretch>
                  </pic:blipFill>
                  <pic:spPr>
                    <a:xfrm>
                      <a:off x="0" y="0"/>
                      <a:ext cx="5118100" cy="4445000"/>
                    </a:xfrm>
                    <a:prstGeom prst="rect">
                      <a:avLst/>
                    </a:prstGeom>
                  </pic:spPr>
                </pic:pic>
              </a:graphicData>
            </a:graphic>
          </wp:inline>
        </w:drawing>
      </w:r>
    </w:p>
    <w:p w14:paraId="345C4D2E" w14:textId="77777777" w:rsidR="00FC6C0A" w:rsidRDefault="00FC6C0A">
      <w:pPr>
        <w:rPr>
          <w:rFonts w:ascii="Times New Roman" w:hAnsi="Times New Roman" w:cs="Times New Roman"/>
          <w:sz w:val="24"/>
          <w:szCs w:val="24"/>
        </w:rPr>
      </w:pPr>
      <w:r>
        <w:rPr>
          <w:rFonts w:ascii="Times New Roman" w:hAnsi="Times New Roman" w:cs="Times New Roman"/>
          <w:sz w:val="24"/>
          <w:szCs w:val="24"/>
        </w:rPr>
        <w:br w:type="page"/>
      </w:r>
    </w:p>
    <w:p w14:paraId="65FE89CE" w14:textId="3DB4BDA9" w:rsidR="00FB0FBD" w:rsidRPr="00F07CA9" w:rsidRDefault="00FB0FBD" w:rsidP="00FB0FB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Supplementary Figure 5: </w:t>
      </w:r>
      <w:r w:rsidRPr="00F07CA9">
        <w:rPr>
          <w:rFonts w:ascii="Times New Roman" w:hAnsi="Times New Roman" w:cs="Times New Roman"/>
          <w:b/>
          <w:bCs/>
          <w:sz w:val="24"/>
          <w:szCs w:val="24"/>
        </w:rPr>
        <w:t xml:space="preserve">Cumulative incidence of sudden cardiac death or aborted sudden cardiac death in patients with dilated cardiomyopathy </w:t>
      </w:r>
      <w:r>
        <w:rPr>
          <w:rFonts w:ascii="Times New Roman" w:hAnsi="Times New Roman" w:cs="Times New Roman"/>
          <w:b/>
          <w:bCs/>
          <w:sz w:val="24"/>
          <w:szCs w:val="24"/>
        </w:rPr>
        <w:t xml:space="preserve">with mildly reduced ejection fraction </w:t>
      </w:r>
      <w:r w:rsidRPr="00F07CA9">
        <w:rPr>
          <w:rFonts w:ascii="Times New Roman" w:hAnsi="Times New Roman" w:cs="Times New Roman"/>
          <w:b/>
          <w:bCs/>
          <w:sz w:val="24"/>
          <w:szCs w:val="24"/>
        </w:rPr>
        <w:t>classified by the presence of late gadolinium enhancement on cardiovascular magnetic resonance scan</w:t>
      </w:r>
      <w:r>
        <w:rPr>
          <w:rFonts w:ascii="Times New Roman" w:hAnsi="Times New Roman" w:cs="Times New Roman"/>
          <w:b/>
          <w:bCs/>
          <w:sz w:val="24"/>
          <w:szCs w:val="24"/>
        </w:rPr>
        <w:t xml:space="preserve">. </w:t>
      </w:r>
      <w:r>
        <w:rPr>
          <w:rFonts w:ascii="Times New Roman" w:hAnsi="Times New Roman" w:cs="Times New Roman"/>
          <w:sz w:val="24"/>
          <w:szCs w:val="24"/>
        </w:rPr>
        <w:t>aSCD = aborted sudden cardiac death; LGE = late gadolinium enhancement; SCD = sudden cardiac death</w:t>
      </w:r>
    </w:p>
    <w:p w14:paraId="55B0FB7F" w14:textId="70F98491" w:rsidR="00FB0FBD" w:rsidRDefault="00FB0FBD">
      <w:pPr>
        <w:rPr>
          <w:rFonts w:ascii="Times New Roman" w:hAnsi="Times New Roman" w:cs="Times New Roman"/>
          <w:b/>
          <w:bCs/>
          <w:sz w:val="24"/>
          <w:szCs w:val="24"/>
        </w:rPr>
      </w:pPr>
    </w:p>
    <w:p w14:paraId="00BF09C5" w14:textId="64D4E062" w:rsidR="00FB0FBD" w:rsidRDefault="00FB0FBD">
      <w:pPr>
        <w:rPr>
          <w:rFonts w:ascii="Times New Roman" w:hAnsi="Times New Roman" w:cs="Times New Roman"/>
          <w:b/>
          <w:bCs/>
          <w:sz w:val="24"/>
          <w:szCs w:val="24"/>
        </w:rPr>
      </w:pPr>
      <w:r>
        <w:rPr>
          <w:noProof/>
        </w:rPr>
        <w:drawing>
          <wp:inline distT="0" distB="0" distL="0" distR="0" wp14:anchorId="13282D10" wp14:editId="2E96A8C2">
            <wp:extent cx="4572000" cy="3990975"/>
            <wp:effectExtent l="0" t="0" r="0" b="0"/>
            <wp:docPr id="876112045" name="Picture 876112045"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112045" name="Picture 876112045" descr="A graph with numbers and a li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572000" cy="3990975"/>
                    </a:xfrm>
                    <a:prstGeom prst="rect">
                      <a:avLst/>
                    </a:prstGeom>
                  </pic:spPr>
                </pic:pic>
              </a:graphicData>
            </a:graphic>
          </wp:inline>
        </w:drawing>
      </w:r>
    </w:p>
    <w:p w14:paraId="3E14A6F0" w14:textId="49728BE1" w:rsidR="0008129A" w:rsidRPr="003F7FB5" w:rsidRDefault="0008129A" w:rsidP="003F7FB5">
      <w:pPr>
        <w:rPr>
          <w:rFonts w:ascii="Times New Roman" w:hAnsi="Times New Roman" w:cs="Times New Roman"/>
          <w:b/>
          <w:bCs/>
          <w:sz w:val="24"/>
          <w:szCs w:val="24"/>
        </w:rPr>
      </w:pPr>
      <w:r>
        <w:rPr>
          <w:rFonts w:ascii="Times New Roman" w:hAnsi="Times New Roman" w:cs="Times New Roman"/>
          <w:sz w:val="24"/>
          <w:szCs w:val="24"/>
        </w:rPr>
        <w:br w:type="page"/>
      </w:r>
    </w:p>
    <w:p w14:paraId="6E0865DF" w14:textId="77777777" w:rsidR="0008129A" w:rsidRDefault="0008129A" w:rsidP="0008129A">
      <w:pPr>
        <w:spacing w:after="0" w:line="480" w:lineRule="auto"/>
        <w:jc w:val="both"/>
        <w:rPr>
          <w:rFonts w:ascii="Times New Roman" w:hAnsi="Times New Roman" w:cs="Times New Roman"/>
          <w:sz w:val="24"/>
          <w:szCs w:val="24"/>
        </w:rPr>
        <w:sectPr w:rsidR="0008129A" w:rsidSect="00255D0A">
          <w:headerReference w:type="default" r:id="rId13"/>
          <w:footerReference w:type="default" r:id="rId14"/>
          <w:pgSz w:w="11906" w:h="16838"/>
          <w:pgMar w:top="1440" w:right="1440" w:bottom="1440" w:left="1440" w:header="720" w:footer="720" w:gutter="0"/>
          <w:cols w:space="720"/>
          <w:titlePg/>
          <w:docGrid w:linePitch="360"/>
        </w:sectPr>
      </w:pPr>
    </w:p>
    <w:p w14:paraId="22E74B4E" w14:textId="58356C00" w:rsidR="0008129A" w:rsidRDefault="0008129A" w:rsidP="0008129A">
      <w:pPr>
        <w:spacing w:after="0" w:line="480" w:lineRule="auto"/>
        <w:jc w:val="both"/>
        <w:rPr>
          <w:rFonts w:ascii="Times New Roman" w:hAnsi="Times New Roman" w:cs="Times New Roman"/>
          <w:b/>
          <w:bCs/>
          <w:sz w:val="24"/>
          <w:szCs w:val="24"/>
        </w:rPr>
      </w:pPr>
      <w:r w:rsidRPr="0008129A">
        <w:rPr>
          <w:rFonts w:ascii="Times New Roman" w:hAnsi="Times New Roman" w:cs="Times New Roman"/>
          <w:b/>
          <w:bCs/>
          <w:sz w:val="24"/>
          <w:szCs w:val="24"/>
        </w:rPr>
        <w:lastRenderedPageBreak/>
        <w:t xml:space="preserve">Supplementary Figure </w:t>
      </w:r>
      <w:r w:rsidR="003F7FB5">
        <w:rPr>
          <w:rFonts w:ascii="Times New Roman" w:hAnsi="Times New Roman" w:cs="Times New Roman"/>
          <w:b/>
          <w:bCs/>
          <w:sz w:val="24"/>
          <w:szCs w:val="24"/>
        </w:rPr>
        <w:t>6</w:t>
      </w:r>
      <w:r w:rsidRPr="0008129A">
        <w:rPr>
          <w:rFonts w:ascii="Times New Roman" w:hAnsi="Times New Roman" w:cs="Times New Roman"/>
          <w:b/>
          <w:bCs/>
          <w:sz w:val="24"/>
          <w:szCs w:val="24"/>
        </w:rPr>
        <w:t>:</w:t>
      </w:r>
      <w:r w:rsidR="005B7721">
        <w:rPr>
          <w:rFonts w:ascii="Times New Roman" w:hAnsi="Times New Roman" w:cs="Times New Roman"/>
          <w:b/>
          <w:bCs/>
          <w:sz w:val="24"/>
          <w:szCs w:val="24"/>
        </w:rPr>
        <w:t xml:space="preserve"> Cumulative incidence of major heart failure events classified by left ventricular global longitudinal strain in the subgroup with (A) index dilated cardiomyopathy with mildly reduced ejection fraction and (B) recovered dilated cardiomyopathy with mildly reduced ejection fraction. </w:t>
      </w:r>
      <w:r w:rsidR="005B7721" w:rsidRPr="00577C3E">
        <w:rPr>
          <w:rFonts w:ascii="Times New Roman" w:hAnsi="Times New Roman" w:cs="Times New Roman"/>
          <w:sz w:val="24"/>
          <w:szCs w:val="24"/>
        </w:rPr>
        <w:t xml:space="preserve">HF = heart failure; </w:t>
      </w:r>
      <w:r w:rsidR="005B7721">
        <w:rPr>
          <w:rFonts w:ascii="Times New Roman" w:hAnsi="Times New Roman" w:cs="Times New Roman"/>
          <w:sz w:val="24"/>
          <w:szCs w:val="24"/>
        </w:rPr>
        <w:t>LV GLS = left ventricular global longitudinal strain</w:t>
      </w:r>
    </w:p>
    <w:p w14:paraId="7FDDE60A" w14:textId="77777777" w:rsidR="005B7721" w:rsidRDefault="005B7721" w:rsidP="0008129A">
      <w:pPr>
        <w:spacing w:after="0" w:line="480" w:lineRule="auto"/>
        <w:jc w:val="both"/>
        <w:rPr>
          <w:rFonts w:ascii="Times New Roman" w:hAnsi="Times New Roman" w:cs="Times New Roman"/>
          <w:b/>
          <w:bCs/>
          <w:sz w:val="24"/>
          <w:szCs w:val="24"/>
        </w:rPr>
      </w:pPr>
    </w:p>
    <w:p w14:paraId="048C6F90" w14:textId="5FED81B3" w:rsidR="005B7721" w:rsidRPr="009949DF" w:rsidRDefault="005B7721" w:rsidP="009949DF">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191D02A" wp14:editId="7291B7F4">
            <wp:extent cx="8561275" cy="4014439"/>
            <wp:effectExtent l="0" t="0" r="0" b="0"/>
            <wp:docPr id="441002123" name="Picture 1" descr="A comparison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02123" name="Picture 1" descr="A comparison of a graph&#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630271" cy="4046792"/>
                    </a:xfrm>
                    <a:prstGeom prst="rect">
                      <a:avLst/>
                    </a:prstGeom>
                  </pic:spPr>
                </pic:pic>
              </a:graphicData>
            </a:graphic>
          </wp:inline>
        </w:drawing>
      </w:r>
      <w:bookmarkStart w:id="10" w:name="_Toc136909475"/>
      <w:bookmarkStart w:id="11" w:name="_Toc136909516"/>
    </w:p>
    <w:p w14:paraId="21AF1D38" w14:textId="71C2F993" w:rsidR="005B7721" w:rsidRPr="005B7721" w:rsidRDefault="005B7721" w:rsidP="005B7721">
      <w:pPr>
        <w:jc w:val="center"/>
        <w:sectPr w:rsidR="005B7721" w:rsidRPr="005B7721" w:rsidSect="00255D0A">
          <w:pgSz w:w="16838" w:h="11906" w:orient="landscape"/>
          <w:pgMar w:top="1440" w:right="1440" w:bottom="1440" w:left="1440" w:header="720" w:footer="720" w:gutter="0"/>
          <w:cols w:space="720"/>
          <w:titlePg/>
          <w:docGrid w:linePitch="360"/>
        </w:sectPr>
      </w:pPr>
    </w:p>
    <w:p w14:paraId="1A3F7DE5" w14:textId="77777777" w:rsidR="00531518" w:rsidRPr="008D364B" w:rsidRDefault="00531518" w:rsidP="00867323">
      <w:pPr>
        <w:pStyle w:val="Heading1"/>
        <w:jc w:val="both"/>
      </w:pPr>
      <w:bookmarkStart w:id="12" w:name="_Toc168088321"/>
      <w:r w:rsidRPr="008D364B">
        <w:lastRenderedPageBreak/>
        <w:t>Supplementary Material References</w:t>
      </w:r>
      <w:bookmarkEnd w:id="10"/>
      <w:bookmarkEnd w:id="11"/>
      <w:bookmarkEnd w:id="12"/>
    </w:p>
    <w:p w14:paraId="0BA927D6" w14:textId="22116E32" w:rsidR="00875D9C" w:rsidRPr="009B02A4" w:rsidRDefault="00875D9C" w:rsidP="00867323">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9B02A4">
        <w:rPr>
          <w:rFonts w:ascii="Times New Roman" w:hAnsi="Times New Roman" w:cs="Times New Roman"/>
          <w:sz w:val="24"/>
          <w:szCs w:val="24"/>
        </w:rPr>
        <w:fldChar w:fldCharType="begin" w:fldLock="1"/>
      </w:r>
      <w:r w:rsidRPr="009B02A4">
        <w:rPr>
          <w:rFonts w:ascii="Times New Roman" w:hAnsi="Times New Roman" w:cs="Times New Roman"/>
          <w:sz w:val="24"/>
          <w:szCs w:val="24"/>
        </w:rPr>
        <w:instrText xml:space="preserve">ADDIN Mendeley Bibliography CSL_BIBLIOGRAPHY </w:instrText>
      </w:r>
      <w:r w:rsidRPr="009B02A4">
        <w:rPr>
          <w:rFonts w:ascii="Times New Roman" w:hAnsi="Times New Roman" w:cs="Times New Roman"/>
          <w:sz w:val="24"/>
          <w:szCs w:val="24"/>
        </w:rPr>
        <w:fldChar w:fldCharType="separate"/>
      </w:r>
      <w:r w:rsidRPr="009B02A4">
        <w:rPr>
          <w:rFonts w:ascii="Times New Roman" w:hAnsi="Times New Roman" w:cs="Times New Roman"/>
          <w:noProof/>
          <w:sz w:val="24"/>
          <w:szCs w:val="24"/>
        </w:rPr>
        <w:t xml:space="preserve">1. </w:t>
      </w:r>
      <w:r w:rsidRPr="009B02A4">
        <w:rPr>
          <w:rFonts w:ascii="Times New Roman" w:hAnsi="Times New Roman" w:cs="Times New Roman"/>
          <w:noProof/>
          <w:sz w:val="24"/>
          <w:szCs w:val="24"/>
        </w:rPr>
        <w:tab/>
        <w:t xml:space="preserve">Hicks KA, Tcheng JE, Bozkurt B, et al. 2014 ACC/AHA key data elements and definitions for cardiovascular endpoint events in clinical trials: A Report of the American College of Cardiology/American Heart Association Task Force on Clinical Data Standards (Writing Committee to Develop Cardiovascu. </w:t>
      </w:r>
      <w:r w:rsidRPr="009B02A4">
        <w:rPr>
          <w:rFonts w:ascii="Times New Roman" w:hAnsi="Times New Roman" w:cs="Times New Roman"/>
          <w:i/>
          <w:iCs/>
          <w:noProof/>
          <w:sz w:val="24"/>
          <w:szCs w:val="24"/>
        </w:rPr>
        <w:t>J Am Coll Cardiol</w:t>
      </w:r>
      <w:r w:rsidRPr="009B02A4">
        <w:rPr>
          <w:rFonts w:ascii="Times New Roman" w:hAnsi="Times New Roman" w:cs="Times New Roman"/>
          <w:noProof/>
          <w:sz w:val="24"/>
          <w:szCs w:val="24"/>
        </w:rPr>
        <w:t xml:space="preserve"> 2015;</w:t>
      </w:r>
      <w:r w:rsidRPr="009B02A4">
        <w:rPr>
          <w:rFonts w:ascii="Times New Roman" w:hAnsi="Times New Roman" w:cs="Times New Roman"/>
          <w:b/>
          <w:bCs/>
          <w:noProof/>
          <w:sz w:val="24"/>
          <w:szCs w:val="24"/>
        </w:rPr>
        <w:t>66</w:t>
      </w:r>
      <w:r w:rsidRPr="009B02A4">
        <w:rPr>
          <w:rFonts w:ascii="Times New Roman" w:hAnsi="Times New Roman" w:cs="Times New Roman"/>
          <w:noProof/>
          <w:sz w:val="24"/>
          <w:szCs w:val="24"/>
        </w:rPr>
        <w:t xml:space="preserve">:403–469. </w:t>
      </w:r>
    </w:p>
    <w:p w14:paraId="736A0352" w14:textId="77777777" w:rsidR="00875D9C" w:rsidRPr="009B02A4" w:rsidRDefault="00875D9C" w:rsidP="00867323">
      <w:pPr>
        <w:widowControl w:val="0"/>
        <w:autoSpaceDE w:val="0"/>
        <w:autoSpaceDN w:val="0"/>
        <w:adjustRightInd w:val="0"/>
        <w:spacing w:line="240" w:lineRule="auto"/>
        <w:ind w:left="640" w:hanging="640"/>
        <w:jc w:val="both"/>
        <w:rPr>
          <w:rFonts w:ascii="Times New Roman" w:hAnsi="Times New Roman" w:cs="Times New Roman"/>
          <w:noProof/>
          <w:sz w:val="24"/>
          <w:szCs w:val="24"/>
        </w:rPr>
      </w:pPr>
      <w:r w:rsidRPr="009B02A4">
        <w:rPr>
          <w:rFonts w:ascii="Times New Roman" w:hAnsi="Times New Roman" w:cs="Times New Roman"/>
          <w:noProof/>
          <w:sz w:val="24"/>
          <w:szCs w:val="24"/>
        </w:rPr>
        <w:t xml:space="preserve">2. </w:t>
      </w:r>
      <w:r w:rsidRPr="009B02A4">
        <w:rPr>
          <w:rFonts w:ascii="Times New Roman" w:hAnsi="Times New Roman" w:cs="Times New Roman"/>
          <w:noProof/>
          <w:sz w:val="24"/>
          <w:szCs w:val="24"/>
        </w:rPr>
        <w:tab/>
        <w:t xml:space="preserve">American College of Cardiology/American Heart Association Task Force on Clinical Data Standards (ACC/AHA/HRS Writing Committee to Develop Data Standards on Electrophysiology), Buxton AE, Calkins H, et al. ACC/AHA/HRS 2006 key data elements and definitions for electrophysiological studies and procedures: a report of the American College of Cardiology/American Heart Association Task Force on Clinical Data Standards (ACC/AHA/HRS Writing Committee to Develop D. </w:t>
      </w:r>
      <w:r w:rsidRPr="009B02A4">
        <w:rPr>
          <w:rFonts w:ascii="Times New Roman" w:hAnsi="Times New Roman" w:cs="Times New Roman"/>
          <w:i/>
          <w:iCs/>
          <w:noProof/>
          <w:sz w:val="24"/>
          <w:szCs w:val="24"/>
        </w:rPr>
        <w:t>Circulation</w:t>
      </w:r>
      <w:r w:rsidRPr="009B02A4">
        <w:rPr>
          <w:rFonts w:ascii="Times New Roman" w:hAnsi="Times New Roman" w:cs="Times New Roman"/>
          <w:noProof/>
          <w:sz w:val="24"/>
          <w:szCs w:val="24"/>
        </w:rPr>
        <w:t xml:space="preserve"> 2006;</w:t>
      </w:r>
      <w:r w:rsidRPr="009B02A4">
        <w:rPr>
          <w:rFonts w:ascii="Times New Roman" w:hAnsi="Times New Roman" w:cs="Times New Roman"/>
          <w:b/>
          <w:bCs/>
          <w:noProof/>
          <w:sz w:val="24"/>
          <w:szCs w:val="24"/>
        </w:rPr>
        <w:t>114</w:t>
      </w:r>
      <w:r w:rsidRPr="009B02A4">
        <w:rPr>
          <w:rFonts w:ascii="Times New Roman" w:hAnsi="Times New Roman" w:cs="Times New Roman"/>
          <w:noProof/>
          <w:sz w:val="24"/>
          <w:szCs w:val="24"/>
        </w:rPr>
        <w:t xml:space="preserve">:2534–2570. </w:t>
      </w:r>
    </w:p>
    <w:p w14:paraId="12E9466D" w14:textId="450E650A" w:rsidR="7A6F0401" w:rsidRDefault="00875D9C" w:rsidP="00867323">
      <w:pPr>
        <w:jc w:val="both"/>
      </w:pPr>
      <w:r w:rsidRPr="009B02A4">
        <w:rPr>
          <w:rFonts w:ascii="Times New Roman" w:hAnsi="Times New Roman" w:cs="Times New Roman"/>
          <w:sz w:val="24"/>
          <w:szCs w:val="24"/>
        </w:rPr>
        <w:fldChar w:fldCharType="end"/>
      </w:r>
    </w:p>
    <w:p w14:paraId="2DAD9C4B" w14:textId="77777777" w:rsidR="00531518" w:rsidRDefault="00531518" w:rsidP="7A6F0401"/>
    <w:p w14:paraId="2B886BB3" w14:textId="33382829" w:rsidR="7A6F0401" w:rsidRDefault="7A6F0401" w:rsidP="7A6F0401"/>
    <w:sectPr w:rsidR="7A6F0401" w:rsidSect="00255D0A">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0821" w14:textId="77777777" w:rsidR="005459BC" w:rsidRDefault="005459BC" w:rsidP="00841F12">
      <w:pPr>
        <w:spacing w:after="0" w:line="240" w:lineRule="auto"/>
      </w:pPr>
      <w:r>
        <w:separator/>
      </w:r>
    </w:p>
  </w:endnote>
  <w:endnote w:type="continuationSeparator" w:id="0">
    <w:p w14:paraId="428FAB32" w14:textId="77777777" w:rsidR="005459BC" w:rsidRDefault="005459BC" w:rsidP="00841F12">
      <w:pPr>
        <w:spacing w:after="0" w:line="240" w:lineRule="auto"/>
      </w:pPr>
      <w:r>
        <w:continuationSeparator/>
      </w:r>
    </w:p>
  </w:endnote>
  <w:endnote w:type="continuationNotice" w:id="1">
    <w:p w14:paraId="5D6B0B9B" w14:textId="77777777" w:rsidR="005459BC" w:rsidRDefault="005459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27908520"/>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7928C179" w14:textId="77777777" w:rsidR="00841F12" w:rsidRPr="00EF6E81" w:rsidRDefault="00841F12" w:rsidP="00841F12">
            <w:pPr>
              <w:pStyle w:val="Footer"/>
              <w:jc w:val="right"/>
              <w:rPr>
                <w:rFonts w:ascii="Times New Roman" w:hAnsi="Times New Roman" w:cs="Times New Roman"/>
                <w:sz w:val="20"/>
                <w:szCs w:val="20"/>
              </w:rPr>
            </w:pPr>
            <w:r w:rsidRPr="00EF6E81">
              <w:rPr>
                <w:rFonts w:ascii="Times New Roman" w:hAnsi="Times New Roman" w:cs="Times New Roman"/>
                <w:sz w:val="20"/>
                <w:szCs w:val="20"/>
              </w:rPr>
              <w:t xml:space="preserve">Page </w:t>
            </w:r>
            <w:r w:rsidRPr="00EF6E81">
              <w:rPr>
                <w:rFonts w:ascii="Times New Roman" w:hAnsi="Times New Roman" w:cs="Times New Roman"/>
                <w:b/>
                <w:bCs/>
                <w:sz w:val="20"/>
                <w:szCs w:val="20"/>
              </w:rPr>
              <w:fldChar w:fldCharType="begin"/>
            </w:r>
            <w:r w:rsidRPr="00EF6E81">
              <w:rPr>
                <w:rFonts w:ascii="Times New Roman" w:hAnsi="Times New Roman" w:cs="Times New Roman"/>
                <w:b/>
                <w:bCs/>
                <w:sz w:val="20"/>
                <w:szCs w:val="20"/>
              </w:rPr>
              <w:instrText xml:space="preserve"> PAGE </w:instrText>
            </w:r>
            <w:r w:rsidRPr="00EF6E81">
              <w:rPr>
                <w:rFonts w:ascii="Times New Roman" w:hAnsi="Times New Roman" w:cs="Times New Roman"/>
                <w:b/>
                <w:bCs/>
                <w:sz w:val="20"/>
                <w:szCs w:val="20"/>
              </w:rPr>
              <w:fldChar w:fldCharType="separate"/>
            </w:r>
            <w:r>
              <w:rPr>
                <w:b/>
                <w:bCs/>
                <w:sz w:val="20"/>
                <w:szCs w:val="20"/>
              </w:rPr>
              <w:t>8</w:t>
            </w:r>
            <w:r w:rsidRPr="00EF6E81">
              <w:rPr>
                <w:rFonts w:ascii="Times New Roman" w:hAnsi="Times New Roman" w:cs="Times New Roman"/>
                <w:b/>
                <w:bCs/>
                <w:sz w:val="20"/>
                <w:szCs w:val="20"/>
              </w:rPr>
              <w:fldChar w:fldCharType="end"/>
            </w:r>
            <w:r w:rsidRPr="00EF6E81">
              <w:rPr>
                <w:rFonts w:ascii="Times New Roman" w:hAnsi="Times New Roman" w:cs="Times New Roman"/>
                <w:sz w:val="20"/>
                <w:szCs w:val="20"/>
              </w:rPr>
              <w:t xml:space="preserve"> of </w:t>
            </w:r>
            <w:r w:rsidRPr="00EF6E81">
              <w:rPr>
                <w:rFonts w:ascii="Times New Roman" w:hAnsi="Times New Roman" w:cs="Times New Roman"/>
                <w:b/>
                <w:bCs/>
                <w:sz w:val="20"/>
                <w:szCs w:val="20"/>
              </w:rPr>
              <w:fldChar w:fldCharType="begin"/>
            </w:r>
            <w:r w:rsidRPr="00EF6E81">
              <w:rPr>
                <w:rFonts w:ascii="Times New Roman" w:hAnsi="Times New Roman" w:cs="Times New Roman"/>
                <w:b/>
                <w:bCs/>
                <w:sz w:val="20"/>
                <w:szCs w:val="20"/>
              </w:rPr>
              <w:instrText xml:space="preserve"> NUMPAGES  </w:instrText>
            </w:r>
            <w:r w:rsidRPr="00EF6E81">
              <w:rPr>
                <w:rFonts w:ascii="Times New Roman" w:hAnsi="Times New Roman" w:cs="Times New Roman"/>
                <w:b/>
                <w:bCs/>
                <w:sz w:val="20"/>
                <w:szCs w:val="20"/>
              </w:rPr>
              <w:fldChar w:fldCharType="separate"/>
            </w:r>
            <w:r>
              <w:rPr>
                <w:b/>
                <w:bCs/>
                <w:sz w:val="20"/>
                <w:szCs w:val="20"/>
              </w:rPr>
              <w:t>25</w:t>
            </w:r>
            <w:r w:rsidRPr="00EF6E81">
              <w:rPr>
                <w:rFonts w:ascii="Times New Roman" w:hAnsi="Times New Roman" w:cs="Times New Roman"/>
                <w:b/>
                <w:bCs/>
                <w:sz w:val="20"/>
                <w:szCs w:val="20"/>
              </w:rPr>
              <w:fldChar w:fldCharType="end"/>
            </w:r>
          </w:p>
        </w:sdtContent>
      </w:sdt>
    </w:sdtContent>
  </w:sdt>
  <w:p w14:paraId="3393BA58" w14:textId="77777777" w:rsidR="00841F12" w:rsidRDefault="0084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99C7" w14:textId="77777777" w:rsidR="005459BC" w:rsidRDefault="005459BC" w:rsidP="00841F12">
      <w:pPr>
        <w:spacing w:after="0" w:line="240" w:lineRule="auto"/>
      </w:pPr>
      <w:r>
        <w:separator/>
      </w:r>
    </w:p>
  </w:footnote>
  <w:footnote w:type="continuationSeparator" w:id="0">
    <w:p w14:paraId="38E36C11" w14:textId="77777777" w:rsidR="005459BC" w:rsidRDefault="005459BC" w:rsidP="00841F12">
      <w:pPr>
        <w:spacing w:after="0" w:line="240" w:lineRule="auto"/>
      </w:pPr>
      <w:r>
        <w:continuationSeparator/>
      </w:r>
    </w:p>
  </w:footnote>
  <w:footnote w:type="continuationNotice" w:id="1">
    <w:p w14:paraId="5F1AD95B" w14:textId="77777777" w:rsidR="005459BC" w:rsidRDefault="005459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6F8F" w14:textId="62071640" w:rsidR="00736645" w:rsidRPr="00EF6E81" w:rsidRDefault="00736645" w:rsidP="00736645">
    <w:pPr>
      <w:pStyle w:val="Footer"/>
      <w:jc w:val="center"/>
      <w:rPr>
        <w:rFonts w:ascii="Times New Roman" w:hAnsi="Times New Roman" w:cs="Times New Roman"/>
        <w:sz w:val="16"/>
        <w:szCs w:val="16"/>
      </w:rPr>
    </w:pPr>
    <w:r w:rsidRPr="00EF6E81">
      <w:rPr>
        <w:rFonts w:ascii="Times New Roman" w:hAnsi="Times New Roman" w:cs="Times New Roman"/>
        <w:sz w:val="16"/>
        <w:szCs w:val="16"/>
      </w:rPr>
      <w:t xml:space="preserve">Hammersley DJ </w:t>
    </w:r>
    <w:r w:rsidRPr="00EF6E81">
      <w:rPr>
        <w:rFonts w:ascii="Times New Roman" w:hAnsi="Times New Roman" w:cs="Times New Roman"/>
        <w:i/>
        <w:iCs/>
        <w:sz w:val="16"/>
        <w:szCs w:val="16"/>
      </w:rPr>
      <w:t>et al</w:t>
    </w:r>
    <w:r w:rsidRPr="00EF6E81">
      <w:rPr>
        <w:rFonts w:ascii="Times New Roman" w:hAnsi="Times New Roman" w:cs="Times New Roman"/>
        <w:sz w:val="16"/>
        <w:szCs w:val="16"/>
      </w:rPr>
      <w:t xml:space="preserve">. </w:t>
    </w:r>
    <w:r>
      <w:rPr>
        <w:rFonts w:ascii="Times New Roman" w:hAnsi="Times New Roman" w:cs="Times New Roman"/>
        <w:sz w:val="16"/>
        <w:szCs w:val="16"/>
      </w:rPr>
      <w:t xml:space="preserve">Supplementary - </w:t>
    </w:r>
    <w:r w:rsidR="007856DC">
      <w:rPr>
        <w:rFonts w:ascii="Times New Roman" w:hAnsi="Times New Roman" w:cs="Times New Roman"/>
        <w:sz w:val="16"/>
        <w:szCs w:val="16"/>
      </w:rPr>
      <w:t>Precision prediction of heart failure events in mild dilated cardiomyopathy using CMR</w:t>
    </w:r>
  </w:p>
  <w:p w14:paraId="5CC4557F" w14:textId="77777777" w:rsidR="00736645" w:rsidRDefault="00736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323C9"/>
    <w:multiLevelType w:val="hybridMultilevel"/>
    <w:tmpl w:val="CB062B38"/>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D347E60"/>
    <w:multiLevelType w:val="hybridMultilevel"/>
    <w:tmpl w:val="241495A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7335192">
    <w:abstractNumId w:val="1"/>
  </w:num>
  <w:num w:numId="2" w16cid:durableId="716970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BAF65E"/>
    <w:rsid w:val="00021FE4"/>
    <w:rsid w:val="00042C93"/>
    <w:rsid w:val="00045E6E"/>
    <w:rsid w:val="0008129A"/>
    <w:rsid w:val="00091BF2"/>
    <w:rsid w:val="00093799"/>
    <w:rsid w:val="000A2E2A"/>
    <w:rsid w:val="000A36A1"/>
    <w:rsid w:val="000B13CB"/>
    <w:rsid w:val="000C0F85"/>
    <w:rsid w:val="000C7FD5"/>
    <w:rsid w:val="000F6900"/>
    <w:rsid w:val="0013052C"/>
    <w:rsid w:val="00150633"/>
    <w:rsid w:val="001964DB"/>
    <w:rsid w:val="001B1D31"/>
    <w:rsid w:val="001C109B"/>
    <w:rsid w:val="0022249A"/>
    <w:rsid w:val="00250DD6"/>
    <w:rsid w:val="00253B50"/>
    <w:rsid w:val="00253F8D"/>
    <w:rsid w:val="00255D0A"/>
    <w:rsid w:val="00265504"/>
    <w:rsid w:val="002665DF"/>
    <w:rsid w:val="002919DF"/>
    <w:rsid w:val="002B75D5"/>
    <w:rsid w:val="002D0E8D"/>
    <w:rsid w:val="002D19F9"/>
    <w:rsid w:val="002F4A7C"/>
    <w:rsid w:val="00340B17"/>
    <w:rsid w:val="00371427"/>
    <w:rsid w:val="003770F3"/>
    <w:rsid w:val="003808D5"/>
    <w:rsid w:val="003871E7"/>
    <w:rsid w:val="003B237B"/>
    <w:rsid w:val="003C236E"/>
    <w:rsid w:val="003C3425"/>
    <w:rsid w:val="003F7FB5"/>
    <w:rsid w:val="0040105B"/>
    <w:rsid w:val="00401729"/>
    <w:rsid w:val="004410D8"/>
    <w:rsid w:val="004529C5"/>
    <w:rsid w:val="0046176D"/>
    <w:rsid w:val="004643FB"/>
    <w:rsid w:val="00476031"/>
    <w:rsid w:val="004B5AE8"/>
    <w:rsid w:val="005151C4"/>
    <w:rsid w:val="00531518"/>
    <w:rsid w:val="00536E34"/>
    <w:rsid w:val="00540286"/>
    <w:rsid w:val="005459BC"/>
    <w:rsid w:val="005645A9"/>
    <w:rsid w:val="005776A8"/>
    <w:rsid w:val="00577C3E"/>
    <w:rsid w:val="00581B2A"/>
    <w:rsid w:val="005979C5"/>
    <w:rsid w:val="005B2286"/>
    <w:rsid w:val="005B588E"/>
    <w:rsid w:val="005B7721"/>
    <w:rsid w:val="005C0E39"/>
    <w:rsid w:val="0062275B"/>
    <w:rsid w:val="006303B3"/>
    <w:rsid w:val="006408FF"/>
    <w:rsid w:val="00650010"/>
    <w:rsid w:val="00652A73"/>
    <w:rsid w:val="00652A98"/>
    <w:rsid w:val="0065443B"/>
    <w:rsid w:val="0066154B"/>
    <w:rsid w:val="00681A65"/>
    <w:rsid w:val="0068293B"/>
    <w:rsid w:val="006961E4"/>
    <w:rsid w:val="006C7D94"/>
    <w:rsid w:val="006D2A62"/>
    <w:rsid w:val="006F1CEE"/>
    <w:rsid w:val="00702970"/>
    <w:rsid w:val="007072DF"/>
    <w:rsid w:val="00736645"/>
    <w:rsid w:val="0074051A"/>
    <w:rsid w:val="00746CF4"/>
    <w:rsid w:val="00767BEF"/>
    <w:rsid w:val="007856DC"/>
    <w:rsid w:val="00790317"/>
    <w:rsid w:val="007A5ACE"/>
    <w:rsid w:val="007C5AB9"/>
    <w:rsid w:val="007C78C4"/>
    <w:rsid w:val="007D665D"/>
    <w:rsid w:val="007E0E92"/>
    <w:rsid w:val="007F5F8A"/>
    <w:rsid w:val="00803DCC"/>
    <w:rsid w:val="00841F12"/>
    <w:rsid w:val="00867323"/>
    <w:rsid w:val="0087014A"/>
    <w:rsid w:val="008702E1"/>
    <w:rsid w:val="00875D9C"/>
    <w:rsid w:val="0088379D"/>
    <w:rsid w:val="00895223"/>
    <w:rsid w:val="008A263E"/>
    <w:rsid w:val="008D532F"/>
    <w:rsid w:val="008E4853"/>
    <w:rsid w:val="008E5977"/>
    <w:rsid w:val="008E6B03"/>
    <w:rsid w:val="008F4E12"/>
    <w:rsid w:val="008F77CF"/>
    <w:rsid w:val="00936CE7"/>
    <w:rsid w:val="009949DF"/>
    <w:rsid w:val="009A7308"/>
    <w:rsid w:val="009B02A4"/>
    <w:rsid w:val="009C5D8A"/>
    <w:rsid w:val="009F225D"/>
    <w:rsid w:val="009F4172"/>
    <w:rsid w:val="00A0688F"/>
    <w:rsid w:val="00A24EDC"/>
    <w:rsid w:val="00A30879"/>
    <w:rsid w:val="00A40AB4"/>
    <w:rsid w:val="00A414CB"/>
    <w:rsid w:val="00A44229"/>
    <w:rsid w:val="00A9605C"/>
    <w:rsid w:val="00AA3B51"/>
    <w:rsid w:val="00AC1C95"/>
    <w:rsid w:val="00AF5513"/>
    <w:rsid w:val="00AF7DC8"/>
    <w:rsid w:val="00B44AF3"/>
    <w:rsid w:val="00B60C1C"/>
    <w:rsid w:val="00B6291B"/>
    <w:rsid w:val="00B70E77"/>
    <w:rsid w:val="00B725B3"/>
    <w:rsid w:val="00B8450B"/>
    <w:rsid w:val="00B8648A"/>
    <w:rsid w:val="00B93623"/>
    <w:rsid w:val="00BB429E"/>
    <w:rsid w:val="00BC08DE"/>
    <w:rsid w:val="00C0322C"/>
    <w:rsid w:val="00C16D0F"/>
    <w:rsid w:val="00C37A15"/>
    <w:rsid w:val="00C53471"/>
    <w:rsid w:val="00C57652"/>
    <w:rsid w:val="00C73424"/>
    <w:rsid w:val="00C85567"/>
    <w:rsid w:val="00C90A39"/>
    <w:rsid w:val="00C9345D"/>
    <w:rsid w:val="00CB2207"/>
    <w:rsid w:val="00CF7C2A"/>
    <w:rsid w:val="00D00893"/>
    <w:rsid w:val="00D140C0"/>
    <w:rsid w:val="00D66800"/>
    <w:rsid w:val="00D67503"/>
    <w:rsid w:val="00D85173"/>
    <w:rsid w:val="00DB02FF"/>
    <w:rsid w:val="00DE4628"/>
    <w:rsid w:val="00DF1CB8"/>
    <w:rsid w:val="00DF25FE"/>
    <w:rsid w:val="00E053ED"/>
    <w:rsid w:val="00E22F04"/>
    <w:rsid w:val="00E37F24"/>
    <w:rsid w:val="00E43884"/>
    <w:rsid w:val="00E90308"/>
    <w:rsid w:val="00EB1D54"/>
    <w:rsid w:val="00EE73F4"/>
    <w:rsid w:val="00F1252A"/>
    <w:rsid w:val="00F14C03"/>
    <w:rsid w:val="00F2457B"/>
    <w:rsid w:val="00F318D4"/>
    <w:rsid w:val="00F3715A"/>
    <w:rsid w:val="00F45435"/>
    <w:rsid w:val="00F812B9"/>
    <w:rsid w:val="00F90771"/>
    <w:rsid w:val="00FB0FBD"/>
    <w:rsid w:val="00FB3806"/>
    <w:rsid w:val="00FC6C0A"/>
    <w:rsid w:val="00FE2495"/>
    <w:rsid w:val="0A4385AB"/>
    <w:rsid w:val="103CC0A6"/>
    <w:rsid w:val="15DD770A"/>
    <w:rsid w:val="27002309"/>
    <w:rsid w:val="2F4F9AB6"/>
    <w:rsid w:val="2FEF3AA3"/>
    <w:rsid w:val="34B819B9"/>
    <w:rsid w:val="368B0471"/>
    <w:rsid w:val="48A1B337"/>
    <w:rsid w:val="50318366"/>
    <w:rsid w:val="51F4F44C"/>
    <w:rsid w:val="58E9AFEA"/>
    <w:rsid w:val="5EE1AD94"/>
    <w:rsid w:val="654E175E"/>
    <w:rsid w:val="65BAF65E"/>
    <w:rsid w:val="66E9E7BF"/>
    <w:rsid w:val="6C4AEDF1"/>
    <w:rsid w:val="77D3F04B"/>
    <w:rsid w:val="7A6F0401"/>
    <w:rsid w:val="7DF0F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65E"/>
  <w15:chartTrackingRefBased/>
  <w15:docId w15:val="{420B4EE8-7803-4038-83F2-07401147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425"/>
    <w:pPr>
      <w:keepNext/>
      <w:keepLines/>
      <w:spacing w:after="0" w:line="480" w:lineRule="auto"/>
      <w:outlineLvl w:val="0"/>
    </w:pPr>
    <w:rPr>
      <w:rFonts w:ascii="Times New Roman" w:eastAsiaTheme="majorEastAsia" w:hAnsi="Times New Roman" w:cs="Times New Roman"/>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425"/>
    <w:rPr>
      <w:rFonts w:ascii="Times New Roman" w:eastAsiaTheme="majorEastAsia" w:hAnsi="Times New Roman" w:cs="Times New Roman"/>
      <w:b/>
      <w:bCs/>
      <w:color w:val="000000" w:themeColor="text1"/>
      <w:sz w:val="24"/>
      <w:szCs w:val="24"/>
    </w:rPr>
  </w:style>
  <w:style w:type="paragraph" w:styleId="Revision">
    <w:name w:val="Revision"/>
    <w:hidden/>
    <w:uiPriority w:val="99"/>
    <w:semiHidden/>
    <w:rsid w:val="00531518"/>
    <w:pPr>
      <w:spacing w:after="0" w:line="240" w:lineRule="auto"/>
    </w:pPr>
  </w:style>
  <w:style w:type="table" w:styleId="TableGrid">
    <w:name w:val="Table Grid"/>
    <w:basedOn w:val="TableNormal"/>
    <w:uiPriority w:val="39"/>
    <w:rsid w:val="00A40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F25FE"/>
    <w:pPr>
      <w:spacing w:before="480" w:line="276" w:lineRule="auto"/>
      <w:outlineLvl w:val="9"/>
    </w:pPr>
    <w:rPr>
      <w:rFonts w:asciiTheme="majorHAnsi" w:hAnsiTheme="majorHAnsi" w:cstheme="majorBidi"/>
      <w:color w:val="2F5496" w:themeColor="accent1" w:themeShade="BF"/>
      <w:sz w:val="28"/>
      <w:szCs w:val="28"/>
      <w:lang w:val="en-US"/>
    </w:rPr>
  </w:style>
  <w:style w:type="paragraph" w:styleId="TOC1">
    <w:name w:val="toc 1"/>
    <w:basedOn w:val="Normal"/>
    <w:next w:val="Normal"/>
    <w:autoRedefine/>
    <w:uiPriority w:val="39"/>
    <w:unhideWhenUsed/>
    <w:rsid w:val="00DF25FE"/>
    <w:pPr>
      <w:spacing w:before="120" w:after="0"/>
    </w:pPr>
    <w:rPr>
      <w:rFonts w:cstheme="minorHAnsi"/>
      <w:b/>
      <w:bCs/>
      <w:i/>
      <w:iCs/>
      <w:sz w:val="24"/>
      <w:szCs w:val="24"/>
    </w:rPr>
  </w:style>
  <w:style w:type="character" w:styleId="Hyperlink">
    <w:name w:val="Hyperlink"/>
    <w:basedOn w:val="DefaultParagraphFont"/>
    <w:uiPriority w:val="99"/>
    <w:unhideWhenUsed/>
    <w:rsid w:val="00DF25FE"/>
    <w:rPr>
      <w:color w:val="0563C1" w:themeColor="hyperlink"/>
      <w:u w:val="single"/>
    </w:rPr>
  </w:style>
  <w:style w:type="paragraph" w:styleId="TOC2">
    <w:name w:val="toc 2"/>
    <w:basedOn w:val="Normal"/>
    <w:next w:val="Normal"/>
    <w:autoRedefine/>
    <w:uiPriority w:val="39"/>
    <w:semiHidden/>
    <w:unhideWhenUsed/>
    <w:rsid w:val="00DF25FE"/>
    <w:pPr>
      <w:spacing w:before="120" w:after="0"/>
      <w:ind w:left="220"/>
    </w:pPr>
    <w:rPr>
      <w:rFonts w:cstheme="minorHAnsi"/>
      <w:b/>
      <w:bCs/>
    </w:rPr>
  </w:style>
  <w:style w:type="paragraph" w:styleId="TOC3">
    <w:name w:val="toc 3"/>
    <w:basedOn w:val="Normal"/>
    <w:next w:val="Normal"/>
    <w:autoRedefine/>
    <w:uiPriority w:val="39"/>
    <w:semiHidden/>
    <w:unhideWhenUsed/>
    <w:rsid w:val="00DF25FE"/>
    <w:pPr>
      <w:spacing w:after="0"/>
      <w:ind w:left="440"/>
    </w:pPr>
    <w:rPr>
      <w:rFonts w:cstheme="minorHAnsi"/>
      <w:sz w:val="20"/>
      <w:szCs w:val="20"/>
    </w:rPr>
  </w:style>
  <w:style w:type="paragraph" w:styleId="TOC4">
    <w:name w:val="toc 4"/>
    <w:basedOn w:val="Normal"/>
    <w:next w:val="Normal"/>
    <w:autoRedefine/>
    <w:uiPriority w:val="39"/>
    <w:semiHidden/>
    <w:unhideWhenUsed/>
    <w:rsid w:val="00DF25FE"/>
    <w:pPr>
      <w:spacing w:after="0"/>
      <w:ind w:left="660"/>
    </w:pPr>
    <w:rPr>
      <w:rFonts w:cstheme="minorHAnsi"/>
      <w:sz w:val="20"/>
      <w:szCs w:val="20"/>
    </w:rPr>
  </w:style>
  <w:style w:type="paragraph" w:styleId="TOC5">
    <w:name w:val="toc 5"/>
    <w:basedOn w:val="Normal"/>
    <w:next w:val="Normal"/>
    <w:autoRedefine/>
    <w:uiPriority w:val="39"/>
    <w:semiHidden/>
    <w:unhideWhenUsed/>
    <w:rsid w:val="00DF25FE"/>
    <w:pPr>
      <w:spacing w:after="0"/>
      <w:ind w:left="880"/>
    </w:pPr>
    <w:rPr>
      <w:rFonts w:cstheme="minorHAnsi"/>
      <w:sz w:val="20"/>
      <w:szCs w:val="20"/>
    </w:rPr>
  </w:style>
  <w:style w:type="paragraph" w:styleId="TOC6">
    <w:name w:val="toc 6"/>
    <w:basedOn w:val="Normal"/>
    <w:next w:val="Normal"/>
    <w:autoRedefine/>
    <w:uiPriority w:val="39"/>
    <w:semiHidden/>
    <w:unhideWhenUsed/>
    <w:rsid w:val="00DF25FE"/>
    <w:pPr>
      <w:spacing w:after="0"/>
      <w:ind w:left="1100"/>
    </w:pPr>
    <w:rPr>
      <w:rFonts w:cstheme="minorHAnsi"/>
      <w:sz w:val="20"/>
      <w:szCs w:val="20"/>
    </w:rPr>
  </w:style>
  <w:style w:type="paragraph" w:styleId="TOC7">
    <w:name w:val="toc 7"/>
    <w:basedOn w:val="Normal"/>
    <w:next w:val="Normal"/>
    <w:autoRedefine/>
    <w:uiPriority w:val="39"/>
    <w:semiHidden/>
    <w:unhideWhenUsed/>
    <w:rsid w:val="00DF25FE"/>
    <w:pPr>
      <w:spacing w:after="0"/>
      <w:ind w:left="1320"/>
    </w:pPr>
    <w:rPr>
      <w:rFonts w:cstheme="minorHAnsi"/>
      <w:sz w:val="20"/>
      <w:szCs w:val="20"/>
    </w:rPr>
  </w:style>
  <w:style w:type="paragraph" w:styleId="TOC8">
    <w:name w:val="toc 8"/>
    <w:basedOn w:val="Normal"/>
    <w:next w:val="Normal"/>
    <w:autoRedefine/>
    <w:uiPriority w:val="39"/>
    <w:semiHidden/>
    <w:unhideWhenUsed/>
    <w:rsid w:val="00DF25FE"/>
    <w:pPr>
      <w:spacing w:after="0"/>
      <w:ind w:left="1540"/>
    </w:pPr>
    <w:rPr>
      <w:rFonts w:cstheme="minorHAnsi"/>
      <w:sz w:val="20"/>
      <w:szCs w:val="20"/>
    </w:rPr>
  </w:style>
  <w:style w:type="paragraph" w:styleId="TOC9">
    <w:name w:val="toc 9"/>
    <w:basedOn w:val="Normal"/>
    <w:next w:val="Normal"/>
    <w:autoRedefine/>
    <w:uiPriority w:val="39"/>
    <w:semiHidden/>
    <w:unhideWhenUsed/>
    <w:rsid w:val="00DF25FE"/>
    <w:pPr>
      <w:spacing w:after="0"/>
      <w:ind w:left="1760"/>
    </w:pPr>
    <w:rPr>
      <w:rFonts w:cstheme="minorHAnsi"/>
      <w:sz w:val="20"/>
      <w:szCs w:val="20"/>
    </w:rPr>
  </w:style>
  <w:style w:type="paragraph" w:styleId="Header">
    <w:name w:val="header"/>
    <w:basedOn w:val="Normal"/>
    <w:link w:val="HeaderChar"/>
    <w:uiPriority w:val="99"/>
    <w:unhideWhenUsed/>
    <w:rsid w:val="00841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F12"/>
  </w:style>
  <w:style w:type="paragraph" w:styleId="Footer">
    <w:name w:val="footer"/>
    <w:basedOn w:val="Normal"/>
    <w:link w:val="FooterChar"/>
    <w:uiPriority w:val="99"/>
    <w:unhideWhenUsed/>
    <w:rsid w:val="00841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F12"/>
  </w:style>
  <w:style w:type="character" w:styleId="CommentReference">
    <w:name w:val="annotation reference"/>
    <w:basedOn w:val="DefaultParagraphFont"/>
    <w:uiPriority w:val="99"/>
    <w:semiHidden/>
    <w:unhideWhenUsed/>
    <w:rsid w:val="00B44AF3"/>
    <w:rPr>
      <w:sz w:val="16"/>
      <w:szCs w:val="16"/>
    </w:rPr>
  </w:style>
  <w:style w:type="paragraph" w:styleId="CommentText">
    <w:name w:val="annotation text"/>
    <w:basedOn w:val="Normal"/>
    <w:link w:val="CommentTextChar"/>
    <w:uiPriority w:val="99"/>
    <w:semiHidden/>
    <w:unhideWhenUsed/>
    <w:rsid w:val="00B44AF3"/>
    <w:pPr>
      <w:spacing w:line="240" w:lineRule="auto"/>
    </w:pPr>
    <w:rPr>
      <w:sz w:val="20"/>
      <w:szCs w:val="20"/>
    </w:rPr>
  </w:style>
  <w:style w:type="character" w:customStyle="1" w:styleId="CommentTextChar">
    <w:name w:val="Comment Text Char"/>
    <w:basedOn w:val="DefaultParagraphFont"/>
    <w:link w:val="CommentText"/>
    <w:uiPriority w:val="99"/>
    <w:semiHidden/>
    <w:rsid w:val="00B44AF3"/>
    <w:rPr>
      <w:sz w:val="20"/>
      <w:szCs w:val="20"/>
    </w:rPr>
  </w:style>
  <w:style w:type="paragraph" w:styleId="CommentSubject">
    <w:name w:val="annotation subject"/>
    <w:basedOn w:val="CommentText"/>
    <w:next w:val="CommentText"/>
    <w:link w:val="CommentSubjectChar"/>
    <w:uiPriority w:val="99"/>
    <w:semiHidden/>
    <w:unhideWhenUsed/>
    <w:rsid w:val="00B44AF3"/>
    <w:rPr>
      <w:b/>
      <w:bCs/>
    </w:rPr>
  </w:style>
  <w:style w:type="character" w:customStyle="1" w:styleId="CommentSubjectChar">
    <w:name w:val="Comment Subject Char"/>
    <w:basedOn w:val="CommentTextChar"/>
    <w:link w:val="CommentSubject"/>
    <w:uiPriority w:val="99"/>
    <w:semiHidden/>
    <w:rsid w:val="00B44AF3"/>
    <w:rPr>
      <w:b/>
      <w:bCs/>
      <w:sz w:val="20"/>
      <w:szCs w:val="20"/>
    </w:rPr>
  </w:style>
  <w:style w:type="character" w:styleId="Mention">
    <w:name w:val="Mention"/>
    <w:basedOn w:val="DefaultParagraphFont"/>
    <w:uiPriority w:val="99"/>
    <w:unhideWhenUsed/>
    <w:rsid w:val="00B44AF3"/>
    <w:rPr>
      <w:color w:val="2B579A"/>
      <w:shd w:val="clear" w:color="auto" w:fill="E1DFDD"/>
    </w:rPr>
  </w:style>
  <w:style w:type="paragraph" w:customStyle="1" w:styleId="paragraph">
    <w:name w:val="paragraph"/>
    <w:basedOn w:val="Normal"/>
    <w:rsid w:val="002D0E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0E8D"/>
  </w:style>
  <w:style w:type="character" w:customStyle="1" w:styleId="eop">
    <w:name w:val="eop"/>
    <w:basedOn w:val="DefaultParagraphFont"/>
    <w:rsid w:val="002D0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30C0538F-79E4-4F4B-80CD-5C4734B3873A}">
    <t:Anchor>
      <t:Comment id="1911346456"/>
    </t:Anchor>
    <t:History>
      <t:Event id="{176B57A9-F377-3445-AE33-D59ADCF8E621}" time="2023-12-12T15:13:37.277Z">
        <t:Attribution userId="S::d.hammersley@rbht.nhs.uk::5141f8d4-6070-4ee2-9803-2faa8beff773" userProvider="AD" userName="Daniel Hammersley"/>
        <t:Anchor>
          <t:Comment id="1911346456"/>
        </t:Anchor>
        <t:Create/>
      </t:Event>
      <t:Event id="{CE13210D-9609-B442-B705-A15F61126CE3}" time="2023-12-12T15:13:37.277Z">
        <t:Attribution userId="S::d.hammersley@rbht.nhs.uk::5141f8d4-6070-4ee2-9803-2faa8beff773" userProvider="AD" userName="Daniel Hammersley"/>
        <t:Anchor>
          <t:Comment id="1911346456"/>
        </t:Anchor>
        <t:Assign userId="S::S.Mukhopadhyay2@rbht.nhs.uk::64d28011-bc70-4818-bcb1-21f8ee90f7b1" userProvider="AD" userName="Mukhopadhyay Srinjay"/>
      </t:Event>
      <t:Event id="{4F7309F1-3177-E848-80B8-CCE2840778D5}" time="2023-12-12T15:13:37.277Z">
        <t:Attribution userId="S::d.hammersley@rbht.nhs.uk::5141f8d4-6070-4ee2-9803-2faa8beff773" userProvider="AD" userName="Daniel Hammersley"/>
        <t:Anchor>
          <t:Comment id="1911346456"/>
        </t:Anchor>
        <t:SetTitle title="@Mukhopadhyay Srinjay - I think the x axis should be 1 - Specificity here actually and start at 0 rather than 1 - please would it be possible to amend? There is a good example of one in https://pubmed.ncbi.nlm.nih.gov/23475781/#:~:text=Conclusions%3A…"/>
      </t:Event>
      <t:Event id="{C9DEAC49-6D93-EC4F-9E54-0782A4BE5787}" time="2023-12-12T15:13:53.746Z">
        <t:Attribution userId="S::d.hammersley@rbht.nhs.uk::5141f8d4-6070-4ee2-9803-2faa8beff773" userProvider="AD" userName="Daniel Hammersley"/>
        <t:Progress percentComplete="100"/>
      </t:Event>
      <t:Event id="{904A85AB-E798-C743-90F7-AEDAA8F25451}" time="2023-12-12T15:13:57.525Z">
        <t:Attribution userId="S::d.hammersley@rbht.nhs.uk::5141f8d4-6070-4ee2-9803-2faa8beff773" userProvider="AD" userName="Daniel Hammersley"/>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8B559-9EA0-D84E-8CC8-589325BD2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Mukhopadhyay Srinjay</dc:creator>
  <cp:keywords/>
  <dc:description/>
  <cp:lastModifiedBy>Daniel Hammersley</cp:lastModifiedBy>
  <cp:revision>8</cp:revision>
  <dcterms:created xsi:type="dcterms:W3CDTF">2024-06-19T08:58:00Z</dcterms:created>
  <dcterms:modified xsi:type="dcterms:W3CDTF">2024-06-20T00:02:00Z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http://www.zotero.org/styles/circulation</vt:lpwstr>
  </property>
  <property fmtid="{D5CDD505-2E9C-101B-9397-08002B2CF9AE}" pid="5" name="Mendeley Recent Style Name 1_1">
    <vt:lpwstr>Circulation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http://www.zotero.org/styles/european-heart-journal</vt:lpwstr>
  </property>
  <property fmtid="{D5CDD505-2E9C-101B-9397-08002B2CF9AE}" pid="9" name="Mendeley Recent Style Name 3_1">
    <vt:lpwstr>European Heart Journal</vt:lpwstr>
  </property>
  <property fmtid="{D5CDD505-2E9C-101B-9397-08002B2CF9AE}" pid="10" name="Mendeley Recent Style Id 4_1">
    <vt:lpwstr>http://www.zotero.org/styles/european-heart-journal-cardiovascular-imaging</vt:lpwstr>
  </property>
  <property fmtid="{D5CDD505-2E9C-101B-9397-08002B2CF9AE}" pid="11" name="Mendeley Recent Style Name 4_1">
    <vt:lpwstr>European Heart Journal - Cardiovascular Imaging</vt:lpwstr>
  </property>
  <property fmtid="{D5CDD505-2E9C-101B-9397-08002B2CF9AE}" pid="12" name="Mendeley Recent Style Id 5_1">
    <vt:lpwstr>http://csl.mendeley.com/styles/527356441/european-society-of-cardiology-DH</vt:lpwstr>
  </property>
  <property fmtid="{D5CDD505-2E9C-101B-9397-08002B2CF9AE}" pid="13" name="Mendeley Recent Style Name 5_1">
    <vt:lpwstr>European Society of Cardiology - Daniel Hammersley</vt:lpwstr>
  </property>
  <property fmtid="{D5CDD505-2E9C-101B-9397-08002B2CF9AE}" pid="14" name="Mendeley Recent Style Id 6_1">
    <vt:lpwstr>http://www.zotero.org/styles/vancouver-imperial-college-london</vt:lpwstr>
  </property>
  <property fmtid="{D5CDD505-2E9C-101B-9397-08002B2CF9AE}" pid="15" name="Mendeley Recent Style Name 6_1">
    <vt:lpwstr>Imperial College London - Vancouver</vt:lpwstr>
  </property>
  <property fmtid="{D5CDD505-2E9C-101B-9397-08002B2CF9AE}" pid="16" name="Mendeley Recent Style Id 7_1">
    <vt:lpwstr>http://www.zotero.org/styles/stroke</vt:lpwstr>
  </property>
  <property fmtid="{D5CDD505-2E9C-101B-9397-08002B2CF9AE}" pid="17" name="Mendeley Recent Style Name 7_1">
    <vt:lpwstr>Stroke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3050045b-9599-3ccc-bd65-91a3e7201e7d</vt:lpwstr>
  </property>
  <property fmtid="{D5CDD505-2E9C-101B-9397-08002B2CF9AE}" pid="24" name="Mendeley Citation Style_1">
    <vt:lpwstr>http://csl.mendeley.com/styles/527356441/european-society-of-cardiology-DH</vt:lpwstr>
  </property>
</Properties>
</file>