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622FE" w14:textId="5E76CDD3" w:rsidR="00F038F2" w:rsidRPr="00F038F2" w:rsidRDefault="00F038F2" w:rsidP="00F038F2">
      <w:pPr>
        <w:rPr>
          <w:b/>
          <w:bCs/>
          <w:sz w:val="24"/>
          <w:szCs w:val="24"/>
        </w:rPr>
      </w:pPr>
      <w:r w:rsidRPr="00F038F2">
        <w:rPr>
          <w:b/>
          <w:bCs/>
          <w:sz w:val="24"/>
          <w:szCs w:val="24"/>
        </w:rPr>
        <w:t xml:space="preserve">Supplementary materials </w:t>
      </w:r>
      <w:r w:rsidR="008F39AD">
        <w:rPr>
          <w:b/>
          <w:bCs/>
          <w:sz w:val="24"/>
          <w:szCs w:val="24"/>
        </w:rPr>
        <w:t>for</w:t>
      </w:r>
      <w:r w:rsidRPr="00F038F2">
        <w:rPr>
          <w:b/>
          <w:bCs/>
          <w:sz w:val="24"/>
          <w:szCs w:val="24"/>
        </w:rPr>
        <w:t xml:space="preserve"> </w:t>
      </w:r>
      <w:r w:rsidR="008F39AD">
        <w:rPr>
          <w:b/>
          <w:bCs/>
          <w:sz w:val="24"/>
          <w:szCs w:val="24"/>
        </w:rPr>
        <w:t>“</w:t>
      </w:r>
      <w:r w:rsidRPr="00F038F2">
        <w:rPr>
          <w:b/>
          <w:bCs/>
          <w:sz w:val="24"/>
          <w:szCs w:val="24"/>
        </w:rPr>
        <w:t>Real-world uptake of nirsevimab, RSV maternal vaccine, and RSV vaccines for older adults: a systematic review and meta-analysis</w:t>
      </w:r>
      <w:r w:rsidR="008F39AD">
        <w:rPr>
          <w:b/>
          <w:bCs/>
          <w:sz w:val="24"/>
          <w:szCs w:val="24"/>
        </w:rPr>
        <w:t>”</w:t>
      </w:r>
    </w:p>
    <w:p w14:paraId="2B08B02A" w14:textId="27895DBD" w:rsidR="00684366" w:rsidRPr="007D6444" w:rsidRDefault="00684366" w:rsidP="4BAF3FC6"/>
    <w:p w14:paraId="7CC6B1F6" w14:textId="21C48BE0" w:rsidR="00684366" w:rsidRPr="007D6444" w:rsidRDefault="00684366" w:rsidP="4BAF3FC6"/>
    <w:p w14:paraId="54ECC5E4" w14:textId="79F67F12" w:rsidR="00684366" w:rsidRPr="007D6444" w:rsidRDefault="00684366" w:rsidP="4BAF3FC6"/>
    <w:p w14:paraId="5A7BC643" w14:textId="48BEB371" w:rsidR="00684366" w:rsidRPr="00F038F2" w:rsidRDefault="00F038F2" w:rsidP="4BAF3FC6">
      <w:pPr>
        <w:rPr>
          <w:b/>
          <w:bCs/>
        </w:rPr>
      </w:pPr>
      <w:r w:rsidRPr="00F038F2">
        <w:rPr>
          <w:b/>
          <w:bCs/>
        </w:rPr>
        <w:t>Contents</w:t>
      </w:r>
    </w:p>
    <w:p w14:paraId="77ECDBD9" w14:textId="7881AECB" w:rsidR="00684366" w:rsidRPr="007D6444" w:rsidRDefault="00684366" w:rsidP="4BAF3FC6"/>
    <w:p w14:paraId="3014447A" w14:textId="765B7CC5" w:rsidR="00BD3A0D" w:rsidRDefault="3DD34AAB">
      <w:pPr>
        <w:pStyle w:val="TOC1"/>
        <w:tabs>
          <w:tab w:val="right" w:leader="dot" w:pos="9016"/>
        </w:tabs>
        <w:rPr>
          <w:rFonts w:asciiTheme="minorHAnsi" w:eastAsiaTheme="minorEastAsia" w:hAnsiTheme="minorHAnsi" w:cstheme="minorBidi"/>
          <w:noProof/>
          <w:sz w:val="24"/>
          <w:szCs w:val="24"/>
          <w:lang w:eastAsia="zh-CN"/>
        </w:rPr>
      </w:pPr>
      <w:r>
        <w:fldChar w:fldCharType="begin"/>
      </w:r>
      <w:r w:rsidR="006B20A1">
        <w:instrText>TOC \o "1-3" \z \u \h</w:instrText>
      </w:r>
      <w:r>
        <w:fldChar w:fldCharType="separate"/>
      </w:r>
      <w:hyperlink w:anchor="_Toc192278538" w:history="1">
        <w:r w:rsidR="00BD3A0D" w:rsidRPr="005121D8">
          <w:rPr>
            <w:rStyle w:val="Hyperlink"/>
            <w:noProof/>
          </w:rPr>
          <w:t>Supplement 1: Search strategies</w:t>
        </w:r>
        <w:r w:rsidR="00BD3A0D">
          <w:rPr>
            <w:noProof/>
            <w:webHidden/>
          </w:rPr>
          <w:tab/>
        </w:r>
        <w:r w:rsidR="00BD3A0D">
          <w:rPr>
            <w:noProof/>
            <w:webHidden/>
          </w:rPr>
          <w:fldChar w:fldCharType="begin"/>
        </w:r>
        <w:r w:rsidR="00BD3A0D">
          <w:rPr>
            <w:noProof/>
            <w:webHidden/>
          </w:rPr>
          <w:instrText xml:space="preserve"> PAGEREF _Toc192278538 \h </w:instrText>
        </w:r>
        <w:r w:rsidR="00BD3A0D">
          <w:rPr>
            <w:noProof/>
            <w:webHidden/>
          </w:rPr>
        </w:r>
        <w:r w:rsidR="00BD3A0D">
          <w:rPr>
            <w:noProof/>
            <w:webHidden/>
          </w:rPr>
          <w:fldChar w:fldCharType="separate"/>
        </w:r>
        <w:r w:rsidR="00BD3A0D">
          <w:rPr>
            <w:noProof/>
            <w:webHidden/>
          </w:rPr>
          <w:t>2</w:t>
        </w:r>
        <w:r w:rsidR="00BD3A0D">
          <w:rPr>
            <w:noProof/>
            <w:webHidden/>
          </w:rPr>
          <w:fldChar w:fldCharType="end"/>
        </w:r>
      </w:hyperlink>
    </w:p>
    <w:p w14:paraId="1493CFDE" w14:textId="4644AB77" w:rsidR="00BD3A0D" w:rsidRDefault="00BD3A0D">
      <w:pPr>
        <w:pStyle w:val="TOC1"/>
        <w:tabs>
          <w:tab w:val="right" w:leader="dot" w:pos="9016"/>
        </w:tabs>
        <w:rPr>
          <w:rFonts w:asciiTheme="minorHAnsi" w:eastAsiaTheme="minorEastAsia" w:hAnsiTheme="minorHAnsi" w:cstheme="minorBidi"/>
          <w:noProof/>
          <w:sz w:val="24"/>
          <w:szCs w:val="24"/>
          <w:lang w:eastAsia="zh-CN"/>
        </w:rPr>
      </w:pPr>
      <w:hyperlink w:anchor="_Toc192278539" w:history="1">
        <w:r w:rsidRPr="005121D8">
          <w:rPr>
            <w:rStyle w:val="Hyperlink"/>
            <w:noProof/>
          </w:rPr>
          <w:t>Supplement 2: Excluded studies</w:t>
        </w:r>
        <w:r>
          <w:rPr>
            <w:noProof/>
            <w:webHidden/>
          </w:rPr>
          <w:tab/>
        </w:r>
        <w:r>
          <w:rPr>
            <w:noProof/>
            <w:webHidden/>
          </w:rPr>
          <w:fldChar w:fldCharType="begin"/>
        </w:r>
        <w:r>
          <w:rPr>
            <w:noProof/>
            <w:webHidden/>
          </w:rPr>
          <w:instrText xml:space="preserve"> PAGEREF _Toc192278539 \h </w:instrText>
        </w:r>
        <w:r>
          <w:rPr>
            <w:noProof/>
            <w:webHidden/>
          </w:rPr>
        </w:r>
        <w:r>
          <w:rPr>
            <w:noProof/>
            <w:webHidden/>
          </w:rPr>
          <w:fldChar w:fldCharType="separate"/>
        </w:r>
        <w:r>
          <w:rPr>
            <w:noProof/>
            <w:webHidden/>
          </w:rPr>
          <w:t>3</w:t>
        </w:r>
        <w:r>
          <w:rPr>
            <w:noProof/>
            <w:webHidden/>
          </w:rPr>
          <w:fldChar w:fldCharType="end"/>
        </w:r>
      </w:hyperlink>
    </w:p>
    <w:p w14:paraId="059A3F6F" w14:textId="71C868D8" w:rsidR="00BD3A0D" w:rsidRDefault="00BD3A0D">
      <w:pPr>
        <w:pStyle w:val="TOC1"/>
        <w:tabs>
          <w:tab w:val="right" w:leader="dot" w:pos="9016"/>
        </w:tabs>
        <w:rPr>
          <w:rFonts w:asciiTheme="minorHAnsi" w:eastAsiaTheme="minorEastAsia" w:hAnsiTheme="minorHAnsi" w:cstheme="minorBidi"/>
          <w:noProof/>
          <w:sz w:val="24"/>
          <w:szCs w:val="24"/>
          <w:lang w:eastAsia="zh-CN"/>
        </w:rPr>
      </w:pPr>
      <w:hyperlink w:anchor="_Toc192278540" w:history="1">
        <w:r w:rsidRPr="005121D8">
          <w:rPr>
            <w:rStyle w:val="Hyperlink"/>
            <w:noProof/>
          </w:rPr>
          <w:t>Supplement 3: ‘Risk of bias’ quality assessment</w:t>
        </w:r>
        <w:r>
          <w:rPr>
            <w:noProof/>
            <w:webHidden/>
          </w:rPr>
          <w:tab/>
        </w:r>
        <w:r>
          <w:rPr>
            <w:noProof/>
            <w:webHidden/>
          </w:rPr>
          <w:fldChar w:fldCharType="begin"/>
        </w:r>
        <w:r>
          <w:rPr>
            <w:noProof/>
            <w:webHidden/>
          </w:rPr>
          <w:instrText xml:space="preserve"> PAGEREF _Toc192278540 \h </w:instrText>
        </w:r>
        <w:r>
          <w:rPr>
            <w:noProof/>
            <w:webHidden/>
          </w:rPr>
        </w:r>
        <w:r>
          <w:rPr>
            <w:noProof/>
            <w:webHidden/>
          </w:rPr>
          <w:fldChar w:fldCharType="separate"/>
        </w:r>
        <w:r>
          <w:rPr>
            <w:noProof/>
            <w:webHidden/>
          </w:rPr>
          <w:t>4</w:t>
        </w:r>
        <w:r>
          <w:rPr>
            <w:noProof/>
            <w:webHidden/>
          </w:rPr>
          <w:fldChar w:fldCharType="end"/>
        </w:r>
      </w:hyperlink>
    </w:p>
    <w:p w14:paraId="09803941" w14:textId="0A8BB7DB" w:rsidR="00BD3A0D" w:rsidRDefault="00BD3A0D">
      <w:pPr>
        <w:pStyle w:val="TOC1"/>
        <w:tabs>
          <w:tab w:val="right" w:leader="dot" w:pos="9016"/>
        </w:tabs>
        <w:rPr>
          <w:rFonts w:asciiTheme="minorHAnsi" w:eastAsiaTheme="minorEastAsia" w:hAnsiTheme="minorHAnsi" w:cstheme="minorBidi"/>
          <w:noProof/>
          <w:sz w:val="24"/>
          <w:szCs w:val="24"/>
          <w:lang w:eastAsia="zh-CN"/>
        </w:rPr>
      </w:pPr>
      <w:hyperlink w:anchor="_Toc192278541" w:history="1">
        <w:r w:rsidRPr="005121D8">
          <w:rPr>
            <w:rStyle w:val="Hyperlink"/>
            <w:noProof/>
          </w:rPr>
          <w:t>Supplement 4: Sensitivity analysis</w:t>
        </w:r>
        <w:r>
          <w:rPr>
            <w:noProof/>
            <w:webHidden/>
          </w:rPr>
          <w:tab/>
        </w:r>
        <w:r>
          <w:rPr>
            <w:noProof/>
            <w:webHidden/>
          </w:rPr>
          <w:fldChar w:fldCharType="begin"/>
        </w:r>
        <w:r>
          <w:rPr>
            <w:noProof/>
            <w:webHidden/>
          </w:rPr>
          <w:instrText xml:space="preserve"> PAGEREF _Toc192278541 \h </w:instrText>
        </w:r>
        <w:r>
          <w:rPr>
            <w:noProof/>
            <w:webHidden/>
          </w:rPr>
        </w:r>
        <w:r>
          <w:rPr>
            <w:noProof/>
            <w:webHidden/>
          </w:rPr>
          <w:fldChar w:fldCharType="separate"/>
        </w:r>
        <w:r>
          <w:rPr>
            <w:noProof/>
            <w:webHidden/>
          </w:rPr>
          <w:t>9</w:t>
        </w:r>
        <w:r>
          <w:rPr>
            <w:noProof/>
            <w:webHidden/>
          </w:rPr>
          <w:fldChar w:fldCharType="end"/>
        </w:r>
      </w:hyperlink>
    </w:p>
    <w:p w14:paraId="1721215F" w14:textId="57BDDE37" w:rsidR="00BD3A0D" w:rsidRDefault="00BD3A0D">
      <w:pPr>
        <w:pStyle w:val="TOC1"/>
        <w:tabs>
          <w:tab w:val="right" w:leader="dot" w:pos="9016"/>
        </w:tabs>
        <w:rPr>
          <w:rFonts w:asciiTheme="minorHAnsi" w:eastAsiaTheme="minorEastAsia" w:hAnsiTheme="minorHAnsi" w:cstheme="minorBidi"/>
          <w:noProof/>
          <w:sz w:val="24"/>
          <w:szCs w:val="24"/>
          <w:lang w:eastAsia="zh-CN"/>
        </w:rPr>
      </w:pPr>
      <w:hyperlink w:anchor="_Toc192278542" w:history="1">
        <w:r w:rsidRPr="005121D8">
          <w:rPr>
            <w:rStyle w:val="Hyperlink"/>
            <w:noProof/>
          </w:rPr>
          <w:t>Supplement 5: Uptake of RSV immunisation products stratified by health status at data collection</w:t>
        </w:r>
        <w:r>
          <w:rPr>
            <w:noProof/>
            <w:webHidden/>
          </w:rPr>
          <w:tab/>
        </w:r>
        <w:r>
          <w:rPr>
            <w:noProof/>
            <w:webHidden/>
          </w:rPr>
          <w:fldChar w:fldCharType="begin"/>
        </w:r>
        <w:r>
          <w:rPr>
            <w:noProof/>
            <w:webHidden/>
          </w:rPr>
          <w:instrText xml:space="preserve"> PAGEREF _Toc192278542 \h </w:instrText>
        </w:r>
        <w:r>
          <w:rPr>
            <w:noProof/>
            <w:webHidden/>
          </w:rPr>
        </w:r>
        <w:r>
          <w:rPr>
            <w:noProof/>
            <w:webHidden/>
          </w:rPr>
          <w:fldChar w:fldCharType="separate"/>
        </w:r>
        <w:r>
          <w:rPr>
            <w:noProof/>
            <w:webHidden/>
          </w:rPr>
          <w:t>10</w:t>
        </w:r>
        <w:r>
          <w:rPr>
            <w:noProof/>
            <w:webHidden/>
          </w:rPr>
          <w:fldChar w:fldCharType="end"/>
        </w:r>
      </w:hyperlink>
    </w:p>
    <w:p w14:paraId="6D09FA2C" w14:textId="19884E1F" w:rsidR="00BD3A0D" w:rsidRDefault="00BD3A0D">
      <w:pPr>
        <w:pStyle w:val="TOC1"/>
        <w:tabs>
          <w:tab w:val="right" w:leader="dot" w:pos="9016"/>
        </w:tabs>
        <w:rPr>
          <w:rFonts w:asciiTheme="minorHAnsi" w:eastAsiaTheme="minorEastAsia" w:hAnsiTheme="minorHAnsi" w:cstheme="minorBidi"/>
          <w:noProof/>
          <w:sz w:val="24"/>
          <w:szCs w:val="24"/>
          <w:lang w:eastAsia="zh-CN"/>
        </w:rPr>
      </w:pPr>
      <w:hyperlink w:anchor="_Toc192278543" w:history="1">
        <w:r w:rsidRPr="005121D8">
          <w:rPr>
            <w:rStyle w:val="Hyperlink"/>
            <w:noProof/>
          </w:rPr>
          <w:t>Supplement 6: Subgroup meta-analysis for data reported in Table 2</w:t>
        </w:r>
        <w:r>
          <w:rPr>
            <w:noProof/>
            <w:webHidden/>
          </w:rPr>
          <w:tab/>
        </w:r>
        <w:r>
          <w:rPr>
            <w:noProof/>
            <w:webHidden/>
          </w:rPr>
          <w:fldChar w:fldCharType="begin"/>
        </w:r>
        <w:r>
          <w:rPr>
            <w:noProof/>
            <w:webHidden/>
          </w:rPr>
          <w:instrText xml:space="preserve"> PAGEREF _Toc192278543 \h </w:instrText>
        </w:r>
        <w:r>
          <w:rPr>
            <w:noProof/>
            <w:webHidden/>
          </w:rPr>
        </w:r>
        <w:r>
          <w:rPr>
            <w:noProof/>
            <w:webHidden/>
          </w:rPr>
          <w:fldChar w:fldCharType="separate"/>
        </w:r>
        <w:r>
          <w:rPr>
            <w:noProof/>
            <w:webHidden/>
          </w:rPr>
          <w:t>13</w:t>
        </w:r>
        <w:r>
          <w:rPr>
            <w:noProof/>
            <w:webHidden/>
          </w:rPr>
          <w:fldChar w:fldCharType="end"/>
        </w:r>
      </w:hyperlink>
    </w:p>
    <w:p w14:paraId="32CF60D2" w14:textId="73968E06" w:rsidR="00BD3A0D" w:rsidRDefault="00BD3A0D">
      <w:pPr>
        <w:pStyle w:val="TOC2"/>
        <w:tabs>
          <w:tab w:val="left" w:pos="720"/>
          <w:tab w:val="right" w:leader="dot" w:pos="9016"/>
        </w:tabs>
        <w:rPr>
          <w:rFonts w:asciiTheme="minorHAnsi" w:eastAsiaTheme="minorEastAsia" w:hAnsiTheme="minorHAnsi" w:cstheme="minorBidi"/>
          <w:noProof/>
          <w:sz w:val="24"/>
          <w:szCs w:val="24"/>
          <w:lang w:eastAsia="zh-CN"/>
        </w:rPr>
      </w:pPr>
      <w:hyperlink w:anchor="_Toc192278544" w:history="1">
        <w:r w:rsidRPr="005121D8">
          <w:rPr>
            <w:rStyle w:val="Hyperlink"/>
            <w:noProof/>
          </w:rPr>
          <w:t>1.</w:t>
        </w:r>
        <w:r>
          <w:rPr>
            <w:rFonts w:asciiTheme="minorHAnsi" w:eastAsiaTheme="minorEastAsia" w:hAnsiTheme="minorHAnsi" w:cstheme="minorBidi"/>
            <w:noProof/>
            <w:sz w:val="24"/>
            <w:szCs w:val="24"/>
            <w:lang w:eastAsia="zh-CN"/>
          </w:rPr>
          <w:tab/>
        </w:r>
        <w:r w:rsidRPr="005121D8">
          <w:rPr>
            <w:rStyle w:val="Hyperlink"/>
            <w:noProof/>
          </w:rPr>
          <w:t>Uptake of nirsevimab in Spain</w:t>
        </w:r>
        <w:r>
          <w:rPr>
            <w:noProof/>
            <w:webHidden/>
          </w:rPr>
          <w:tab/>
        </w:r>
        <w:r>
          <w:rPr>
            <w:noProof/>
            <w:webHidden/>
          </w:rPr>
          <w:fldChar w:fldCharType="begin"/>
        </w:r>
        <w:r>
          <w:rPr>
            <w:noProof/>
            <w:webHidden/>
          </w:rPr>
          <w:instrText xml:space="preserve"> PAGEREF _Toc192278544 \h </w:instrText>
        </w:r>
        <w:r>
          <w:rPr>
            <w:noProof/>
            <w:webHidden/>
          </w:rPr>
        </w:r>
        <w:r>
          <w:rPr>
            <w:noProof/>
            <w:webHidden/>
          </w:rPr>
          <w:fldChar w:fldCharType="separate"/>
        </w:r>
        <w:r>
          <w:rPr>
            <w:noProof/>
            <w:webHidden/>
          </w:rPr>
          <w:t>13</w:t>
        </w:r>
        <w:r>
          <w:rPr>
            <w:noProof/>
            <w:webHidden/>
          </w:rPr>
          <w:fldChar w:fldCharType="end"/>
        </w:r>
      </w:hyperlink>
    </w:p>
    <w:p w14:paraId="58C2356C" w14:textId="1A9A3F9A" w:rsidR="00BD3A0D" w:rsidRDefault="00BD3A0D">
      <w:pPr>
        <w:pStyle w:val="TOC2"/>
        <w:tabs>
          <w:tab w:val="left" w:pos="720"/>
          <w:tab w:val="right" w:leader="dot" w:pos="9016"/>
        </w:tabs>
        <w:rPr>
          <w:rFonts w:asciiTheme="minorHAnsi" w:eastAsiaTheme="minorEastAsia" w:hAnsiTheme="minorHAnsi" w:cstheme="minorBidi"/>
          <w:noProof/>
          <w:sz w:val="24"/>
          <w:szCs w:val="24"/>
          <w:lang w:eastAsia="zh-CN"/>
        </w:rPr>
      </w:pPr>
      <w:hyperlink w:anchor="_Toc192278545" w:history="1">
        <w:r w:rsidRPr="005121D8">
          <w:rPr>
            <w:rStyle w:val="Hyperlink"/>
            <w:noProof/>
          </w:rPr>
          <w:t>2.</w:t>
        </w:r>
        <w:r>
          <w:rPr>
            <w:rFonts w:asciiTheme="minorHAnsi" w:eastAsiaTheme="minorEastAsia" w:hAnsiTheme="minorHAnsi" w:cstheme="minorBidi"/>
            <w:noProof/>
            <w:sz w:val="24"/>
            <w:szCs w:val="24"/>
            <w:lang w:eastAsia="zh-CN"/>
          </w:rPr>
          <w:tab/>
        </w:r>
        <w:r w:rsidRPr="005121D8">
          <w:rPr>
            <w:rStyle w:val="Hyperlink"/>
            <w:noProof/>
          </w:rPr>
          <w:t>Uptake of nirsevimab in France</w:t>
        </w:r>
        <w:r>
          <w:rPr>
            <w:noProof/>
            <w:webHidden/>
          </w:rPr>
          <w:tab/>
        </w:r>
        <w:r>
          <w:rPr>
            <w:noProof/>
            <w:webHidden/>
          </w:rPr>
          <w:fldChar w:fldCharType="begin"/>
        </w:r>
        <w:r>
          <w:rPr>
            <w:noProof/>
            <w:webHidden/>
          </w:rPr>
          <w:instrText xml:space="preserve"> PAGEREF _Toc192278545 \h </w:instrText>
        </w:r>
        <w:r>
          <w:rPr>
            <w:noProof/>
            <w:webHidden/>
          </w:rPr>
        </w:r>
        <w:r>
          <w:rPr>
            <w:noProof/>
            <w:webHidden/>
          </w:rPr>
          <w:fldChar w:fldCharType="separate"/>
        </w:r>
        <w:r>
          <w:rPr>
            <w:noProof/>
            <w:webHidden/>
          </w:rPr>
          <w:t>16</w:t>
        </w:r>
        <w:r>
          <w:rPr>
            <w:noProof/>
            <w:webHidden/>
          </w:rPr>
          <w:fldChar w:fldCharType="end"/>
        </w:r>
      </w:hyperlink>
    </w:p>
    <w:p w14:paraId="2D8867F9" w14:textId="6DC9E0F7" w:rsidR="00BD3A0D" w:rsidRDefault="00BD3A0D">
      <w:pPr>
        <w:pStyle w:val="TOC2"/>
        <w:tabs>
          <w:tab w:val="left" w:pos="720"/>
          <w:tab w:val="right" w:leader="dot" w:pos="9016"/>
        </w:tabs>
        <w:rPr>
          <w:rFonts w:asciiTheme="minorHAnsi" w:eastAsiaTheme="minorEastAsia" w:hAnsiTheme="minorHAnsi" w:cstheme="minorBidi"/>
          <w:noProof/>
          <w:sz w:val="24"/>
          <w:szCs w:val="24"/>
          <w:lang w:eastAsia="zh-CN"/>
        </w:rPr>
      </w:pPr>
      <w:hyperlink w:anchor="_Toc192278546" w:history="1">
        <w:r w:rsidRPr="005121D8">
          <w:rPr>
            <w:rStyle w:val="Hyperlink"/>
            <w:noProof/>
          </w:rPr>
          <w:t>3.</w:t>
        </w:r>
        <w:r>
          <w:rPr>
            <w:rFonts w:asciiTheme="minorHAnsi" w:eastAsiaTheme="minorEastAsia" w:hAnsiTheme="minorHAnsi" w:cstheme="minorBidi"/>
            <w:noProof/>
            <w:sz w:val="24"/>
            <w:szCs w:val="24"/>
            <w:lang w:eastAsia="zh-CN"/>
          </w:rPr>
          <w:tab/>
        </w:r>
        <w:r w:rsidRPr="005121D8">
          <w:rPr>
            <w:rStyle w:val="Hyperlink"/>
            <w:noProof/>
          </w:rPr>
          <w:t>Uptake of nirsevimab in the United States</w:t>
        </w:r>
        <w:r>
          <w:rPr>
            <w:noProof/>
            <w:webHidden/>
          </w:rPr>
          <w:tab/>
        </w:r>
        <w:r>
          <w:rPr>
            <w:noProof/>
            <w:webHidden/>
          </w:rPr>
          <w:fldChar w:fldCharType="begin"/>
        </w:r>
        <w:r>
          <w:rPr>
            <w:noProof/>
            <w:webHidden/>
          </w:rPr>
          <w:instrText xml:space="preserve"> PAGEREF _Toc192278546 \h </w:instrText>
        </w:r>
        <w:r>
          <w:rPr>
            <w:noProof/>
            <w:webHidden/>
          </w:rPr>
        </w:r>
        <w:r>
          <w:rPr>
            <w:noProof/>
            <w:webHidden/>
          </w:rPr>
          <w:fldChar w:fldCharType="separate"/>
        </w:r>
        <w:r>
          <w:rPr>
            <w:noProof/>
            <w:webHidden/>
          </w:rPr>
          <w:t>17</w:t>
        </w:r>
        <w:r>
          <w:rPr>
            <w:noProof/>
            <w:webHidden/>
          </w:rPr>
          <w:fldChar w:fldCharType="end"/>
        </w:r>
      </w:hyperlink>
    </w:p>
    <w:p w14:paraId="650978F9" w14:textId="0BC727EA" w:rsidR="00BD3A0D" w:rsidRDefault="00BD3A0D">
      <w:pPr>
        <w:pStyle w:val="TOC2"/>
        <w:tabs>
          <w:tab w:val="left" w:pos="720"/>
          <w:tab w:val="right" w:leader="dot" w:pos="9016"/>
        </w:tabs>
        <w:rPr>
          <w:rFonts w:asciiTheme="minorHAnsi" w:eastAsiaTheme="minorEastAsia" w:hAnsiTheme="minorHAnsi" w:cstheme="minorBidi"/>
          <w:noProof/>
          <w:sz w:val="24"/>
          <w:szCs w:val="24"/>
          <w:lang w:eastAsia="zh-CN"/>
        </w:rPr>
      </w:pPr>
      <w:hyperlink w:anchor="_Toc192278547" w:history="1">
        <w:r w:rsidRPr="005121D8">
          <w:rPr>
            <w:rStyle w:val="Hyperlink"/>
            <w:noProof/>
          </w:rPr>
          <w:t>4.</w:t>
        </w:r>
        <w:r>
          <w:rPr>
            <w:rFonts w:asciiTheme="minorHAnsi" w:eastAsiaTheme="minorEastAsia" w:hAnsiTheme="minorHAnsi" w:cstheme="minorBidi"/>
            <w:noProof/>
            <w:sz w:val="24"/>
            <w:szCs w:val="24"/>
            <w:lang w:eastAsia="zh-CN"/>
          </w:rPr>
          <w:tab/>
        </w:r>
        <w:r w:rsidRPr="005121D8">
          <w:rPr>
            <w:rStyle w:val="Hyperlink"/>
            <w:noProof/>
          </w:rPr>
          <w:t>Uptake of RSV maternal vaccine in the United States</w:t>
        </w:r>
        <w:r>
          <w:rPr>
            <w:noProof/>
            <w:webHidden/>
          </w:rPr>
          <w:tab/>
        </w:r>
        <w:r>
          <w:rPr>
            <w:noProof/>
            <w:webHidden/>
          </w:rPr>
          <w:fldChar w:fldCharType="begin"/>
        </w:r>
        <w:r>
          <w:rPr>
            <w:noProof/>
            <w:webHidden/>
          </w:rPr>
          <w:instrText xml:space="preserve"> PAGEREF _Toc192278547 \h </w:instrText>
        </w:r>
        <w:r>
          <w:rPr>
            <w:noProof/>
            <w:webHidden/>
          </w:rPr>
        </w:r>
        <w:r>
          <w:rPr>
            <w:noProof/>
            <w:webHidden/>
          </w:rPr>
          <w:fldChar w:fldCharType="separate"/>
        </w:r>
        <w:r>
          <w:rPr>
            <w:noProof/>
            <w:webHidden/>
          </w:rPr>
          <w:t>24</w:t>
        </w:r>
        <w:r>
          <w:rPr>
            <w:noProof/>
            <w:webHidden/>
          </w:rPr>
          <w:fldChar w:fldCharType="end"/>
        </w:r>
      </w:hyperlink>
    </w:p>
    <w:p w14:paraId="3772C72B" w14:textId="419AD34D" w:rsidR="00BD3A0D" w:rsidRDefault="00BD3A0D">
      <w:pPr>
        <w:pStyle w:val="TOC2"/>
        <w:tabs>
          <w:tab w:val="left" w:pos="720"/>
          <w:tab w:val="right" w:leader="dot" w:pos="9016"/>
        </w:tabs>
        <w:rPr>
          <w:rFonts w:asciiTheme="minorHAnsi" w:eastAsiaTheme="minorEastAsia" w:hAnsiTheme="minorHAnsi" w:cstheme="minorBidi"/>
          <w:noProof/>
          <w:sz w:val="24"/>
          <w:szCs w:val="24"/>
          <w:lang w:eastAsia="zh-CN"/>
        </w:rPr>
      </w:pPr>
      <w:hyperlink w:anchor="_Toc192278548" w:history="1">
        <w:r w:rsidRPr="005121D8">
          <w:rPr>
            <w:rStyle w:val="Hyperlink"/>
            <w:noProof/>
          </w:rPr>
          <w:t>5.</w:t>
        </w:r>
        <w:r>
          <w:rPr>
            <w:rFonts w:asciiTheme="minorHAnsi" w:eastAsiaTheme="minorEastAsia" w:hAnsiTheme="minorHAnsi" w:cstheme="minorBidi"/>
            <w:noProof/>
            <w:sz w:val="24"/>
            <w:szCs w:val="24"/>
            <w:lang w:eastAsia="zh-CN"/>
          </w:rPr>
          <w:tab/>
        </w:r>
        <w:r w:rsidRPr="005121D8">
          <w:rPr>
            <w:rStyle w:val="Hyperlink"/>
            <w:noProof/>
          </w:rPr>
          <w:t>Uptake of RSV vaccines for older adults in the United States</w:t>
        </w:r>
        <w:r>
          <w:rPr>
            <w:noProof/>
            <w:webHidden/>
          </w:rPr>
          <w:tab/>
        </w:r>
        <w:r>
          <w:rPr>
            <w:noProof/>
            <w:webHidden/>
          </w:rPr>
          <w:fldChar w:fldCharType="begin"/>
        </w:r>
        <w:r>
          <w:rPr>
            <w:noProof/>
            <w:webHidden/>
          </w:rPr>
          <w:instrText xml:space="preserve"> PAGEREF _Toc192278548 \h </w:instrText>
        </w:r>
        <w:r>
          <w:rPr>
            <w:noProof/>
            <w:webHidden/>
          </w:rPr>
        </w:r>
        <w:r>
          <w:rPr>
            <w:noProof/>
            <w:webHidden/>
          </w:rPr>
          <w:fldChar w:fldCharType="separate"/>
        </w:r>
        <w:r>
          <w:rPr>
            <w:noProof/>
            <w:webHidden/>
          </w:rPr>
          <w:t>29</w:t>
        </w:r>
        <w:r>
          <w:rPr>
            <w:noProof/>
            <w:webHidden/>
          </w:rPr>
          <w:fldChar w:fldCharType="end"/>
        </w:r>
      </w:hyperlink>
    </w:p>
    <w:p w14:paraId="494F86E0" w14:textId="10F748C7" w:rsidR="00BD3A0D" w:rsidRDefault="00BD3A0D">
      <w:pPr>
        <w:pStyle w:val="TOC1"/>
        <w:tabs>
          <w:tab w:val="right" w:leader="dot" w:pos="9016"/>
        </w:tabs>
        <w:rPr>
          <w:rFonts w:asciiTheme="minorHAnsi" w:eastAsiaTheme="minorEastAsia" w:hAnsiTheme="minorHAnsi" w:cstheme="minorBidi"/>
          <w:noProof/>
          <w:sz w:val="24"/>
          <w:szCs w:val="24"/>
          <w:lang w:eastAsia="zh-CN"/>
        </w:rPr>
      </w:pPr>
      <w:hyperlink w:anchor="_Toc192278549" w:history="1">
        <w:r w:rsidRPr="005121D8">
          <w:rPr>
            <w:rStyle w:val="Hyperlink"/>
            <w:noProof/>
          </w:rPr>
          <w:t>Supplement 7: Data used to create 'Uptake of RSV immunisation products' dashboard</w:t>
        </w:r>
        <w:r>
          <w:rPr>
            <w:noProof/>
            <w:webHidden/>
          </w:rPr>
          <w:tab/>
        </w:r>
        <w:r>
          <w:rPr>
            <w:noProof/>
            <w:webHidden/>
          </w:rPr>
          <w:fldChar w:fldCharType="begin"/>
        </w:r>
        <w:r>
          <w:rPr>
            <w:noProof/>
            <w:webHidden/>
          </w:rPr>
          <w:instrText xml:space="preserve"> PAGEREF _Toc192278549 \h </w:instrText>
        </w:r>
        <w:r>
          <w:rPr>
            <w:noProof/>
            <w:webHidden/>
          </w:rPr>
        </w:r>
        <w:r>
          <w:rPr>
            <w:noProof/>
            <w:webHidden/>
          </w:rPr>
          <w:fldChar w:fldCharType="separate"/>
        </w:r>
        <w:r>
          <w:rPr>
            <w:noProof/>
            <w:webHidden/>
          </w:rPr>
          <w:t>34</w:t>
        </w:r>
        <w:r>
          <w:rPr>
            <w:noProof/>
            <w:webHidden/>
          </w:rPr>
          <w:fldChar w:fldCharType="end"/>
        </w:r>
      </w:hyperlink>
    </w:p>
    <w:p w14:paraId="0AF61971" w14:textId="4243498C" w:rsidR="00BD3A0D" w:rsidRDefault="00BD3A0D">
      <w:pPr>
        <w:pStyle w:val="TOC1"/>
        <w:tabs>
          <w:tab w:val="right" w:leader="dot" w:pos="9016"/>
        </w:tabs>
        <w:rPr>
          <w:rFonts w:asciiTheme="minorHAnsi" w:eastAsiaTheme="minorEastAsia" w:hAnsiTheme="minorHAnsi" w:cstheme="minorBidi"/>
          <w:noProof/>
          <w:sz w:val="24"/>
          <w:szCs w:val="24"/>
          <w:lang w:eastAsia="zh-CN"/>
        </w:rPr>
      </w:pPr>
      <w:hyperlink w:anchor="_Toc192278550" w:history="1">
        <w:r w:rsidRPr="005121D8">
          <w:rPr>
            <w:rStyle w:val="Hyperlink"/>
            <w:noProof/>
          </w:rPr>
          <w:t>References</w:t>
        </w:r>
        <w:r>
          <w:rPr>
            <w:noProof/>
            <w:webHidden/>
          </w:rPr>
          <w:tab/>
        </w:r>
        <w:r>
          <w:rPr>
            <w:noProof/>
            <w:webHidden/>
          </w:rPr>
          <w:fldChar w:fldCharType="begin"/>
        </w:r>
        <w:r>
          <w:rPr>
            <w:noProof/>
            <w:webHidden/>
          </w:rPr>
          <w:instrText xml:space="preserve"> PAGEREF _Toc192278550 \h </w:instrText>
        </w:r>
        <w:r>
          <w:rPr>
            <w:noProof/>
            <w:webHidden/>
          </w:rPr>
        </w:r>
        <w:r>
          <w:rPr>
            <w:noProof/>
            <w:webHidden/>
          </w:rPr>
          <w:fldChar w:fldCharType="separate"/>
        </w:r>
        <w:r>
          <w:rPr>
            <w:noProof/>
            <w:webHidden/>
          </w:rPr>
          <w:t>36</w:t>
        </w:r>
        <w:r>
          <w:rPr>
            <w:noProof/>
            <w:webHidden/>
          </w:rPr>
          <w:fldChar w:fldCharType="end"/>
        </w:r>
      </w:hyperlink>
    </w:p>
    <w:p w14:paraId="78F83BBD" w14:textId="1E3AC444" w:rsidR="3DD34AAB" w:rsidRDefault="3DD34AAB" w:rsidP="3DD34AAB">
      <w:pPr>
        <w:pStyle w:val="TOC1"/>
        <w:tabs>
          <w:tab w:val="right" w:leader="dot" w:pos="9015"/>
        </w:tabs>
      </w:pPr>
      <w:r>
        <w:fldChar w:fldCharType="end"/>
      </w:r>
    </w:p>
    <w:p w14:paraId="40A11056" w14:textId="5645C7DA" w:rsidR="00684366" w:rsidRPr="007D6444" w:rsidRDefault="00684366" w:rsidP="4BAF3FC6"/>
    <w:p w14:paraId="1786D087" w14:textId="488DA8F8" w:rsidR="00684366" w:rsidRPr="007D6444" w:rsidRDefault="00684366" w:rsidP="4BAF3FC6"/>
    <w:p w14:paraId="390E5965" w14:textId="18A04DDA" w:rsidR="00684366" w:rsidRPr="007D6444" w:rsidRDefault="00684366" w:rsidP="4BAF3FC6"/>
    <w:p w14:paraId="5C7901AA" w14:textId="3366D909" w:rsidR="00684366" w:rsidRPr="007D6444" w:rsidRDefault="00684366" w:rsidP="4BAF3FC6"/>
    <w:p w14:paraId="22B28DD0" w14:textId="669393F3" w:rsidR="00684366" w:rsidRPr="007D6444" w:rsidRDefault="00684366" w:rsidP="4BAF3FC6"/>
    <w:p w14:paraId="21C29152" w14:textId="549BD995" w:rsidR="00684366" w:rsidRPr="007D6444" w:rsidRDefault="00684366" w:rsidP="4BAF3FC6"/>
    <w:p w14:paraId="24A4A276" w14:textId="75DE8EAA" w:rsidR="00684366" w:rsidRPr="007D6444" w:rsidRDefault="00684366" w:rsidP="4BAF3FC6"/>
    <w:p w14:paraId="18A741AC" w14:textId="1EED37B0" w:rsidR="00684366" w:rsidRPr="007D6444" w:rsidRDefault="00684366" w:rsidP="4BAF3FC6"/>
    <w:p w14:paraId="3A9A6625" w14:textId="7A1CF023" w:rsidR="00684366" w:rsidRPr="007D6444" w:rsidRDefault="00684366" w:rsidP="4BAF3FC6"/>
    <w:p w14:paraId="0CD86FBB" w14:textId="17A52D75" w:rsidR="00684366" w:rsidRPr="007D6444" w:rsidRDefault="00684366" w:rsidP="4BAF3FC6"/>
    <w:p w14:paraId="12F17CFC" w14:textId="12093E36" w:rsidR="00684366" w:rsidRPr="007D6444" w:rsidRDefault="00684366" w:rsidP="4BAF3FC6"/>
    <w:p w14:paraId="39FB63BC" w14:textId="70E6759A" w:rsidR="00684366" w:rsidRPr="007D6444" w:rsidRDefault="00684366" w:rsidP="4BAF3FC6"/>
    <w:p w14:paraId="2B672BFC" w14:textId="3BB8B321" w:rsidR="00684366" w:rsidRPr="007D6444" w:rsidRDefault="00684366" w:rsidP="4BAF3FC6"/>
    <w:p w14:paraId="55AE4FB9" w14:textId="747921F7" w:rsidR="00684366" w:rsidRPr="007D6444" w:rsidRDefault="00684366" w:rsidP="4BAF3FC6"/>
    <w:p w14:paraId="5670D50C" w14:textId="601BD1B2" w:rsidR="00684366" w:rsidRPr="007D6444" w:rsidRDefault="00684366" w:rsidP="4BAF3FC6"/>
    <w:p w14:paraId="7EBF5E3A" w14:textId="61B1ACA0" w:rsidR="00684366" w:rsidRPr="007D6444" w:rsidRDefault="00684366" w:rsidP="4BAF3FC6"/>
    <w:p w14:paraId="6EFE2565" w14:textId="29D14AA0" w:rsidR="00684366" w:rsidRPr="007D6444" w:rsidRDefault="00684366" w:rsidP="4BAF3FC6"/>
    <w:p w14:paraId="3C847D03" w14:textId="3D10D308" w:rsidR="00684366" w:rsidRPr="007D6444" w:rsidRDefault="00684366" w:rsidP="4BAF3FC6"/>
    <w:p w14:paraId="4F525918" w14:textId="5E1958AF" w:rsidR="00684366" w:rsidRPr="007D6444" w:rsidRDefault="00684366" w:rsidP="4BAF3FC6"/>
    <w:p w14:paraId="0A88D8F5" w14:textId="4A8128FB" w:rsidR="00684366" w:rsidRPr="007D6444" w:rsidRDefault="00684366" w:rsidP="4BAF3FC6"/>
    <w:p w14:paraId="59675AE9" w14:textId="3E4F7899" w:rsidR="00684366" w:rsidRPr="007D6444" w:rsidRDefault="00684366" w:rsidP="4BAF3FC6"/>
    <w:p w14:paraId="45F884BB" w14:textId="49D3BCD6" w:rsidR="00684366" w:rsidRPr="007D6444" w:rsidRDefault="00684366" w:rsidP="4BAF3FC6"/>
    <w:p w14:paraId="7E36D8D0" w14:textId="2D4EC0AD" w:rsidR="00684366" w:rsidRPr="007D6444" w:rsidRDefault="00684366" w:rsidP="4BAF3FC6"/>
    <w:p w14:paraId="3766E1B4" w14:textId="2076F3CB" w:rsidR="00684366" w:rsidRPr="007D6444" w:rsidRDefault="00684366" w:rsidP="4BAF3FC6"/>
    <w:p w14:paraId="148C4060" w14:textId="2B4C8BB5" w:rsidR="00684366" w:rsidRPr="007D6444" w:rsidRDefault="00684366" w:rsidP="4BAF3FC6"/>
    <w:p w14:paraId="238D23D8" w14:textId="55AE2B86" w:rsidR="00684366" w:rsidRPr="007D6444" w:rsidRDefault="00684366" w:rsidP="4BAF3FC6"/>
    <w:p w14:paraId="03C2A883" w14:textId="72B0B8F4" w:rsidR="00684366" w:rsidRPr="007D6444" w:rsidRDefault="00684366" w:rsidP="4BAF3FC6"/>
    <w:p w14:paraId="564E6154" w14:textId="1315F171" w:rsidR="00684366" w:rsidRPr="007D6444" w:rsidRDefault="00684366" w:rsidP="4BAF3FC6"/>
    <w:p w14:paraId="3C7526DB" w14:textId="44AA222A" w:rsidR="00684366" w:rsidRPr="007D6444" w:rsidRDefault="00684366" w:rsidP="4BAF3FC6"/>
    <w:p w14:paraId="28F11919" w14:textId="3ACA4B79" w:rsidR="00684366" w:rsidRPr="007D6444" w:rsidRDefault="00684366" w:rsidP="4BAF3FC6"/>
    <w:p w14:paraId="066F0EFD" w14:textId="1F0AC561" w:rsidR="00684366" w:rsidRPr="007D6444" w:rsidRDefault="00684366" w:rsidP="4BAF3FC6"/>
    <w:p w14:paraId="562074B3" w14:textId="59C92638" w:rsidR="00684366" w:rsidRPr="007D6444" w:rsidRDefault="00684366" w:rsidP="7FCEEE03"/>
    <w:p w14:paraId="76E76611" w14:textId="2D9A1564" w:rsidR="00684366" w:rsidRDefault="00F038F2" w:rsidP="3DD34AAB">
      <w:pPr>
        <w:pStyle w:val="Heading1"/>
      </w:pPr>
      <w:r>
        <w:br w:type="column"/>
      </w:r>
      <w:bookmarkStart w:id="0" w:name="_Toc192278538"/>
      <w:r w:rsidR="5A0B650A">
        <w:lastRenderedPageBreak/>
        <w:t>S</w:t>
      </w:r>
      <w:r w:rsidR="7F28C4BE">
        <w:t>upplement 1</w:t>
      </w:r>
      <w:r w:rsidR="5A0B650A">
        <w:t>: Search strategies</w:t>
      </w:r>
      <w:bookmarkEnd w:id="0"/>
    </w:p>
    <w:p w14:paraId="19CA5F73" w14:textId="77777777" w:rsidR="00F038F2" w:rsidRPr="00F038F2" w:rsidRDefault="00F038F2" w:rsidP="00F038F2"/>
    <w:p w14:paraId="26437E82" w14:textId="77777777" w:rsidR="00684366" w:rsidRDefault="00684366" w:rsidP="00684366">
      <w:pPr>
        <w:rPr>
          <w:b/>
          <w:bCs/>
        </w:rPr>
      </w:pPr>
    </w:p>
    <w:tbl>
      <w:tblPr>
        <w:tblStyle w:val="TableGrid"/>
        <w:tblpPr w:leftFromText="180" w:rightFromText="180" w:vertAnchor="page" w:horzAnchor="margin" w:tblpY="2489"/>
        <w:tblW w:w="9067" w:type="dxa"/>
        <w:tblLook w:val="0480" w:firstRow="0" w:lastRow="0" w:firstColumn="1" w:lastColumn="0" w:noHBand="0" w:noVBand="1"/>
      </w:tblPr>
      <w:tblGrid>
        <w:gridCol w:w="544"/>
        <w:gridCol w:w="8523"/>
      </w:tblGrid>
      <w:tr w:rsidR="00F038F2" w:rsidRPr="009E0290" w14:paraId="6469EA8A" w14:textId="77777777" w:rsidTr="00F038F2">
        <w:tc>
          <w:tcPr>
            <w:tcW w:w="544" w:type="dxa"/>
            <w:hideMark/>
          </w:tcPr>
          <w:p w14:paraId="5A4395CD" w14:textId="77777777" w:rsidR="00F038F2" w:rsidRPr="009E0290" w:rsidRDefault="00F038F2" w:rsidP="00F038F2">
            <w:pPr>
              <w:pStyle w:val="Tabletext"/>
              <w:spacing w:before="20" w:after="20"/>
              <w:rPr>
                <w:rFonts w:eastAsia="Times New Roman"/>
              </w:rPr>
            </w:pPr>
            <w:r w:rsidRPr="009E0290">
              <w:t>1</w:t>
            </w:r>
          </w:p>
        </w:tc>
        <w:tc>
          <w:tcPr>
            <w:tcW w:w="8523" w:type="dxa"/>
            <w:hideMark/>
          </w:tcPr>
          <w:p w14:paraId="6DD6CC56" w14:textId="77777777" w:rsidR="00F038F2" w:rsidRPr="009E0290" w:rsidRDefault="00F038F2" w:rsidP="00F038F2">
            <w:pPr>
              <w:pStyle w:val="Tabletext"/>
              <w:spacing w:before="20" w:after="20"/>
              <w:rPr>
                <w:rFonts w:eastAsia="Times New Roman"/>
              </w:rPr>
            </w:pPr>
            <w:r w:rsidRPr="009E0290">
              <w:t>exp Human respiratory syncytial virus/</w:t>
            </w:r>
          </w:p>
        </w:tc>
      </w:tr>
      <w:tr w:rsidR="00F038F2" w:rsidRPr="009E0290" w14:paraId="669AE041" w14:textId="77777777" w:rsidTr="00F038F2">
        <w:tc>
          <w:tcPr>
            <w:tcW w:w="544" w:type="dxa"/>
            <w:hideMark/>
          </w:tcPr>
          <w:p w14:paraId="4E578E2B" w14:textId="77777777" w:rsidR="00F038F2" w:rsidRPr="009E0290" w:rsidRDefault="00F038F2" w:rsidP="00F038F2">
            <w:pPr>
              <w:pStyle w:val="Tabletext"/>
              <w:spacing w:before="20" w:after="20"/>
              <w:rPr>
                <w:rFonts w:eastAsia="Times New Roman"/>
              </w:rPr>
            </w:pPr>
            <w:r w:rsidRPr="009E0290">
              <w:t>2</w:t>
            </w:r>
          </w:p>
        </w:tc>
        <w:tc>
          <w:tcPr>
            <w:tcW w:w="8523" w:type="dxa"/>
            <w:hideMark/>
          </w:tcPr>
          <w:p w14:paraId="0FF5DFE4" w14:textId="77777777" w:rsidR="00F038F2" w:rsidRPr="009E0290" w:rsidRDefault="00F038F2" w:rsidP="00F038F2">
            <w:pPr>
              <w:pStyle w:val="Tabletext"/>
              <w:spacing w:before="20" w:after="20"/>
              <w:rPr>
                <w:rFonts w:eastAsia="Times New Roman"/>
              </w:rPr>
            </w:pPr>
            <w:r w:rsidRPr="009E0290">
              <w:t>(Human respiratory syncytial virus or respiratory syncytial virus or RSV</w:t>
            </w:r>
            <w:proofErr w:type="gramStart"/>
            <w:r w:rsidRPr="009E0290">
              <w:t>).</w:t>
            </w:r>
            <w:proofErr w:type="spellStart"/>
            <w:r w:rsidRPr="009E0290">
              <w:t>ti</w:t>
            </w:r>
            <w:proofErr w:type="gramEnd"/>
            <w:r w:rsidRPr="009E0290">
              <w:t>,</w:t>
            </w:r>
            <w:proofErr w:type="gramStart"/>
            <w:r w:rsidRPr="009E0290">
              <w:t>ab,kf</w:t>
            </w:r>
            <w:proofErr w:type="spellEnd"/>
            <w:proofErr w:type="gramEnd"/>
            <w:r w:rsidRPr="009E0290">
              <w:t>.</w:t>
            </w:r>
          </w:p>
        </w:tc>
      </w:tr>
      <w:tr w:rsidR="00F038F2" w:rsidRPr="009E0290" w14:paraId="04562F4A" w14:textId="77777777" w:rsidTr="00F038F2">
        <w:tc>
          <w:tcPr>
            <w:tcW w:w="544" w:type="dxa"/>
            <w:hideMark/>
          </w:tcPr>
          <w:p w14:paraId="5E9A00D1" w14:textId="77777777" w:rsidR="00F038F2" w:rsidRPr="009E0290" w:rsidRDefault="00F038F2" w:rsidP="00F038F2">
            <w:pPr>
              <w:pStyle w:val="Tabletext"/>
              <w:spacing w:before="20" w:after="20"/>
              <w:rPr>
                <w:rFonts w:eastAsia="Times New Roman"/>
              </w:rPr>
            </w:pPr>
            <w:r w:rsidRPr="009E0290">
              <w:t>3</w:t>
            </w:r>
          </w:p>
        </w:tc>
        <w:tc>
          <w:tcPr>
            <w:tcW w:w="8523" w:type="dxa"/>
            <w:hideMark/>
          </w:tcPr>
          <w:p w14:paraId="551E3EA5" w14:textId="77777777" w:rsidR="00F038F2" w:rsidRPr="009E0290" w:rsidRDefault="00F038F2" w:rsidP="00F038F2">
            <w:pPr>
              <w:pStyle w:val="Tabletext"/>
              <w:spacing w:before="20" w:after="20"/>
              <w:rPr>
                <w:rFonts w:eastAsia="Times New Roman"/>
              </w:rPr>
            </w:pPr>
            <w:r w:rsidRPr="009E0290">
              <w:t>1 or 2</w:t>
            </w:r>
          </w:p>
        </w:tc>
      </w:tr>
      <w:tr w:rsidR="00F038F2" w:rsidRPr="009E0290" w14:paraId="0265E6B4" w14:textId="77777777" w:rsidTr="00F038F2">
        <w:tc>
          <w:tcPr>
            <w:tcW w:w="544" w:type="dxa"/>
            <w:hideMark/>
          </w:tcPr>
          <w:p w14:paraId="7960DA35" w14:textId="77777777" w:rsidR="00F038F2" w:rsidRPr="009E0290" w:rsidRDefault="00F038F2" w:rsidP="00F038F2">
            <w:pPr>
              <w:pStyle w:val="Tabletext"/>
              <w:spacing w:before="20" w:after="20"/>
              <w:rPr>
                <w:rFonts w:eastAsia="Times New Roman"/>
              </w:rPr>
            </w:pPr>
            <w:r w:rsidRPr="009E0290">
              <w:t>4</w:t>
            </w:r>
          </w:p>
        </w:tc>
        <w:tc>
          <w:tcPr>
            <w:tcW w:w="8523" w:type="dxa"/>
            <w:hideMark/>
          </w:tcPr>
          <w:p w14:paraId="13A02987" w14:textId="77777777" w:rsidR="00F038F2" w:rsidRPr="009E0290" w:rsidRDefault="00F038F2" w:rsidP="00F038F2">
            <w:pPr>
              <w:pStyle w:val="Tabletext"/>
              <w:spacing w:before="20" w:after="20"/>
              <w:rPr>
                <w:rFonts w:eastAsia="Times New Roman"/>
              </w:rPr>
            </w:pPr>
            <w:r w:rsidRPr="009E0290">
              <w:t>exp respiratory syncytial virus vaccine/</w:t>
            </w:r>
          </w:p>
        </w:tc>
      </w:tr>
      <w:tr w:rsidR="00F038F2" w:rsidRPr="009E0290" w14:paraId="4E59901C" w14:textId="77777777" w:rsidTr="00F038F2">
        <w:tc>
          <w:tcPr>
            <w:tcW w:w="544" w:type="dxa"/>
            <w:hideMark/>
          </w:tcPr>
          <w:p w14:paraId="1A5045E2" w14:textId="77777777" w:rsidR="00F038F2" w:rsidRPr="009E0290" w:rsidRDefault="00F038F2" w:rsidP="00F038F2">
            <w:pPr>
              <w:pStyle w:val="Tabletext"/>
              <w:spacing w:before="20" w:after="20"/>
              <w:rPr>
                <w:rFonts w:eastAsia="Times New Roman"/>
              </w:rPr>
            </w:pPr>
            <w:r w:rsidRPr="009E0290">
              <w:t>5</w:t>
            </w:r>
          </w:p>
        </w:tc>
        <w:tc>
          <w:tcPr>
            <w:tcW w:w="8523" w:type="dxa"/>
            <w:hideMark/>
          </w:tcPr>
          <w:p w14:paraId="1495B551" w14:textId="77777777" w:rsidR="00F038F2" w:rsidRPr="009E0290" w:rsidRDefault="00F038F2" w:rsidP="00F038F2">
            <w:pPr>
              <w:pStyle w:val="Tabletext"/>
              <w:spacing w:before="20" w:after="20"/>
              <w:rPr>
                <w:rFonts w:eastAsia="Times New Roman"/>
              </w:rPr>
            </w:pPr>
            <w:r w:rsidRPr="009E0290">
              <w:t>exp vaccine/</w:t>
            </w:r>
          </w:p>
        </w:tc>
      </w:tr>
      <w:tr w:rsidR="00F038F2" w:rsidRPr="009E0290" w14:paraId="0CFE1607" w14:textId="77777777" w:rsidTr="00F038F2">
        <w:tc>
          <w:tcPr>
            <w:tcW w:w="544" w:type="dxa"/>
            <w:hideMark/>
          </w:tcPr>
          <w:p w14:paraId="5CFA580A" w14:textId="77777777" w:rsidR="00F038F2" w:rsidRPr="009E0290" w:rsidRDefault="00F038F2" w:rsidP="00F038F2">
            <w:pPr>
              <w:pStyle w:val="Tabletext"/>
              <w:spacing w:before="20" w:after="20"/>
              <w:rPr>
                <w:rFonts w:eastAsia="Times New Roman"/>
              </w:rPr>
            </w:pPr>
            <w:r w:rsidRPr="009E0290">
              <w:t>6</w:t>
            </w:r>
          </w:p>
        </w:tc>
        <w:tc>
          <w:tcPr>
            <w:tcW w:w="8523" w:type="dxa"/>
            <w:hideMark/>
          </w:tcPr>
          <w:p w14:paraId="0B10579F" w14:textId="77777777" w:rsidR="00F038F2" w:rsidRPr="009E0290" w:rsidRDefault="00F038F2" w:rsidP="00F038F2">
            <w:pPr>
              <w:pStyle w:val="Tabletext"/>
              <w:spacing w:before="20" w:after="20"/>
              <w:rPr>
                <w:rFonts w:eastAsia="Times New Roman"/>
              </w:rPr>
            </w:pPr>
            <w:r w:rsidRPr="009E0290">
              <w:t>exp vaccination/ or exp immunization/</w:t>
            </w:r>
          </w:p>
        </w:tc>
      </w:tr>
      <w:tr w:rsidR="00F038F2" w:rsidRPr="009E0290" w14:paraId="1C937DBE" w14:textId="77777777" w:rsidTr="00F038F2">
        <w:tc>
          <w:tcPr>
            <w:tcW w:w="544" w:type="dxa"/>
            <w:hideMark/>
          </w:tcPr>
          <w:p w14:paraId="0A9FC4EA" w14:textId="77777777" w:rsidR="00F038F2" w:rsidRPr="009E0290" w:rsidRDefault="00F038F2" w:rsidP="00F038F2">
            <w:pPr>
              <w:pStyle w:val="Tabletext"/>
              <w:spacing w:before="20" w:after="20"/>
              <w:rPr>
                <w:rFonts w:eastAsia="Times New Roman"/>
              </w:rPr>
            </w:pPr>
            <w:r w:rsidRPr="009E0290">
              <w:t>7</w:t>
            </w:r>
          </w:p>
        </w:tc>
        <w:tc>
          <w:tcPr>
            <w:tcW w:w="8523" w:type="dxa"/>
            <w:hideMark/>
          </w:tcPr>
          <w:p w14:paraId="2E520B97" w14:textId="77777777" w:rsidR="00F038F2" w:rsidRPr="009E0290" w:rsidRDefault="00F038F2" w:rsidP="00F038F2">
            <w:pPr>
              <w:pStyle w:val="Tabletext"/>
              <w:spacing w:before="20" w:after="20"/>
              <w:rPr>
                <w:rFonts w:eastAsia="Times New Roman"/>
              </w:rPr>
            </w:pPr>
            <w:r w:rsidRPr="009E0290">
              <w:t>(</w:t>
            </w:r>
            <w:proofErr w:type="spellStart"/>
            <w:r w:rsidRPr="009E0290">
              <w:t>vaccin</w:t>
            </w:r>
            <w:proofErr w:type="spellEnd"/>
            <w:r w:rsidRPr="009E0290">
              <w:t xml:space="preserve">* or </w:t>
            </w:r>
            <w:proofErr w:type="spellStart"/>
            <w:r w:rsidRPr="009E0290">
              <w:t>innoculat</w:t>
            </w:r>
            <w:proofErr w:type="spellEnd"/>
            <w:r w:rsidRPr="009E0290">
              <w:t xml:space="preserve">$ or jab or </w:t>
            </w:r>
            <w:proofErr w:type="spellStart"/>
            <w:r w:rsidRPr="009E0290">
              <w:t>immuni#tion</w:t>
            </w:r>
            <w:proofErr w:type="spellEnd"/>
            <w:r w:rsidRPr="009E0290">
              <w:t xml:space="preserve">* or Nirsevimab or Monoclonal </w:t>
            </w:r>
            <w:proofErr w:type="spellStart"/>
            <w:r w:rsidRPr="009E0290">
              <w:t>antibod</w:t>
            </w:r>
            <w:proofErr w:type="spellEnd"/>
            <w:r w:rsidRPr="009E0290">
              <w:t xml:space="preserve">* or PF?06928316 or </w:t>
            </w:r>
            <w:proofErr w:type="spellStart"/>
            <w:r w:rsidRPr="009E0290">
              <w:t>RSVpreF</w:t>
            </w:r>
            <w:proofErr w:type="spellEnd"/>
            <w:r w:rsidRPr="009E0290">
              <w:t xml:space="preserve"> or </w:t>
            </w:r>
            <w:proofErr w:type="spellStart"/>
            <w:r w:rsidRPr="009E0290">
              <w:t>Prophyla</w:t>
            </w:r>
            <w:proofErr w:type="spellEnd"/>
            <w:r w:rsidRPr="009E0290">
              <w:t xml:space="preserve">* or </w:t>
            </w:r>
            <w:proofErr w:type="spellStart"/>
            <w:r w:rsidRPr="009E0290">
              <w:t>Arexvy</w:t>
            </w:r>
            <w:proofErr w:type="spellEnd"/>
            <w:r w:rsidRPr="009E0290">
              <w:t xml:space="preserve"> or Abrysvo or </w:t>
            </w:r>
            <w:proofErr w:type="spellStart"/>
            <w:r w:rsidRPr="009E0290">
              <w:t>Mresvia</w:t>
            </w:r>
            <w:proofErr w:type="spellEnd"/>
            <w:r w:rsidRPr="009E0290">
              <w:t>).</w:t>
            </w:r>
            <w:proofErr w:type="spellStart"/>
            <w:r w:rsidRPr="009E0290">
              <w:t>mp</w:t>
            </w:r>
            <w:proofErr w:type="spellEnd"/>
            <w:r w:rsidRPr="009E0290">
              <w:t>.</w:t>
            </w:r>
          </w:p>
        </w:tc>
      </w:tr>
      <w:tr w:rsidR="00F038F2" w:rsidRPr="009E0290" w14:paraId="73F09706" w14:textId="77777777" w:rsidTr="00F038F2">
        <w:tc>
          <w:tcPr>
            <w:tcW w:w="544" w:type="dxa"/>
            <w:hideMark/>
          </w:tcPr>
          <w:p w14:paraId="614BAC5A" w14:textId="77777777" w:rsidR="00F038F2" w:rsidRPr="009E0290" w:rsidRDefault="00F038F2" w:rsidP="00F038F2">
            <w:pPr>
              <w:pStyle w:val="Tabletext"/>
              <w:spacing w:before="20" w:after="20"/>
              <w:rPr>
                <w:rFonts w:eastAsia="Times New Roman"/>
              </w:rPr>
            </w:pPr>
            <w:r w:rsidRPr="009E0290">
              <w:t>8</w:t>
            </w:r>
          </w:p>
        </w:tc>
        <w:tc>
          <w:tcPr>
            <w:tcW w:w="8523" w:type="dxa"/>
            <w:hideMark/>
          </w:tcPr>
          <w:p w14:paraId="2F1FD9BB" w14:textId="77777777" w:rsidR="00F038F2" w:rsidRPr="009E0290" w:rsidRDefault="00F038F2" w:rsidP="00F038F2">
            <w:pPr>
              <w:pStyle w:val="Tabletext"/>
              <w:spacing w:before="20" w:after="20"/>
              <w:rPr>
                <w:rFonts w:eastAsia="Times New Roman"/>
              </w:rPr>
            </w:pPr>
            <w:r w:rsidRPr="009E0290">
              <w:t>4 or 5 or 6 or 7</w:t>
            </w:r>
          </w:p>
        </w:tc>
      </w:tr>
      <w:tr w:rsidR="00F038F2" w:rsidRPr="009E0290" w14:paraId="50F7F2EA" w14:textId="77777777" w:rsidTr="00F038F2">
        <w:tc>
          <w:tcPr>
            <w:tcW w:w="544" w:type="dxa"/>
            <w:hideMark/>
          </w:tcPr>
          <w:p w14:paraId="6FDEB4F1" w14:textId="77777777" w:rsidR="00F038F2" w:rsidRPr="009E0290" w:rsidRDefault="00F038F2" w:rsidP="00F038F2">
            <w:pPr>
              <w:pStyle w:val="Tabletext"/>
              <w:spacing w:before="20" w:after="20"/>
              <w:rPr>
                <w:rFonts w:eastAsia="Times New Roman"/>
              </w:rPr>
            </w:pPr>
            <w:r w:rsidRPr="009E0290">
              <w:t>9</w:t>
            </w:r>
          </w:p>
        </w:tc>
        <w:tc>
          <w:tcPr>
            <w:tcW w:w="8523" w:type="dxa"/>
            <w:hideMark/>
          </w:tcPr>
          <w:p w14:paraId="4DD073D1" w14:textId="77777777" w:rsidR="00F038F2" w:rsidRPr="009E0290" w:rsidRDefault="00F038F2" w:rsidP="00F038F2">
            <w:pPr>
              <w:pStyle w:val="Tabletext"/>
              <w:spacing w:before="20" w:after="20"/>
              <w:rPr>
                <w:rFonts w:eastAsia="Times New Roman"/>
              </w:rPr>
            </w:pPr>
            <w:r w:rsidRPr="009E0290">
              <w:t>exp drug safety/</w:t>
            </w:r>
          </w:p>
        </w:tc>
      </w:tr>
      <w:tr w:rsidR="00F038F2" w:rsidRPr="009E0290" w14:paraId="6ED2B9D5" w14:textId="77777777" w:rsidTr="00F038F2">
        <w:tc>
          <w:tcPr>
            <w:tcW w:w="544" w:type="dxa"/>
            <w:hideMark/>
          </w:tcPr>
          <w:p w14:paraId="532EDA9E" w14:textId="77777777" w:rsidR="00F038F2" w:rsidRPr="009E0290" w:rsidRDefault="00F038F2" w:rsidP="00F038F2">
            <w:pPr>
              <w:pStyle w:val="Tabletext"/>
              <w:spacing w:before="20" w:after="20"/>
              <w:rPr>
                <w:rFonts w:eastAsia="Times New Roman"/>
              </w:rPr>
            </w:pPr>
            <w:r w:rsidRPr="009E0290">
              <w:t>10</w:t>
            </w:r>
          </w:p>
        </w:tc>
        <w:tc>
          <w:tcPr>
            <w:tcW w:w="8523" w:type="dxa"/>
            <w:hideMark/>
          </w:tcPr>
          <w:p w14:paraId="4785B08C" w14:textId="77777777" w:rsidR="00F038F2" w:rsidRPr="009E0290" w:rsidRDefault="00F038F2" w:rsidP="00F038F2">
            <w:pPr>
              <w:pStyle w:val="Tabletext"/>
              <w:spacing w:before="20" w:after="20"/>
              <w:rPr>
                <w:rFonts w:eastAsia="Times New Roman"/>
              </w:rPr>
            </w:pPr>
            <w:r w:rsidRPr="009E0290">
              <w:t>exp adverse event/ or exp drug monitoring/ or exp adverse drug reaction/</w:t>
            </w:r>
          </w:p>
        </w:tc>
      </w:tr>
      <w:tr w:rsidR="00F038F2" w:rsidRPr="009E0290" w14:paraId="4F495D91" w14:textId="77777777" w:rsidTr="00F038F2">
        <w:tc>
          <w:tcPr>
            <w:tcW w:w="544" w:type="dxa"/>
            <w:hideMark/>
          </w:tcPr>
          <w:p w14:paraId="25300B74" w14:textId="77777777" w:rsidR="00F038F2" w:rsidRPr="009E0290" w:rsidRDefault="00F038F2" w:rsidP="00F038F2">
            <w:pPr>
              <w:pStyle w:val="Tabletext"/>
              <w:spacing w:before="20" w:after="20"/>
              <w:rPr>
                <w:rFonts w:eastAsia="Times New Roman"/>
              </w:rPr>
            </w:pPr>
            <w:r w:rsidRPr="009E0290">
              <w:t>11</w:t>
            </w:r>
          </w:p>
        </w:tc>
        <w:tc>
          <w:tcPr>
            <w:tcW w:w="8523" w:type="dxa"/>
            <w:hideMark/>
          </w:tcPr>
          <w:p w14:paraId="3F342A59" w14:textId="77777777" w:rsidR="00F038F2" w:rsidRPr="009E0290" w:rsidRDefault="00F038F2" w:rsidP="00F038F2">
            <w:pPr>
              <w:pStyle w:val="Tabletext"/>
              <w:spacing w:before="20" w:after="20"/>
              <w:rPr>
                <w:rFonts w:eastAsia="Times New Roman"/>
              </w:rPr>
            </w:pPr>
            <w:r w:rsidRPr="009E0290">
              <w:t>((adverse or side) adj2 (effect* or reaction* or event*)).</w:t>
            </w:r>
            <w:proofErr w:type="spellStart"/>
            <w:r w:rsidRPr="009E0290">
              <w:t>mp</w:t>
            </w:r>
            <w:proofErr w:type="spellEnd"/>
            <w:r w:rsidRPr="009E0290">
              <w:t>.</w:t>
            </w:r>
          </w:p>
        </w:tc>
      </w:tr>
      <w:tr w:rsidR="00F038F2" w:rsidRPr="009E0290" w14:paraId="6318AEB2" w14:textId="77777777" w:rsidTr="00F038F2">
        <w:tc>
          <w:tcPr>
            <w:tcW w:w="544" w:type="dxa"/>
            <w:hideMark/>
          </w:tcPr>
          <w:p w14:paraId="4C975738" w14:textId="77777777" w:rsidR="00F038F2" w:rsidRPr="009E0290" w:rsidRDefault="00F038F2" w:rsidP="00F038F2">
            <w:pPr>
              <w:pStyle w:val="Tabletext"/>
              <w:spacing w:before="20" w:after="20"/>
              <w:rPr>
                <w:rFonts w:eastAsia="Times New Roman"/>
              </w:rPr>
            </w:pPr>
            <w:r w:rsidRPr="009E0290">
              <w:t>12</w:t>
            </w:r>
          </w:p>
        </w:tc>
        <w:tc>
          <w:tcPr>
            <w:tcW w:w="8523" w:type="dxa"/>
            <w:hideMark/>
          </w:tcPr>
          <w:p w14:paraId="64F9ED7D" w14:textId="77777777" w:rsidR="00F038F2" w:rsidRPr="009E0290" w:rsidRDefault="00F038F2" w:rsidP="00F038F2">
            <w:pPr>
              <w:pStyle w:val="Tabletext"/>
              <w:spacing w:before="20" w:after="20"/>
              <w:rPr>
                <w:rFonts w:eastAsia="Times New Roman"/>
              </w:rPr>
            </w:pPr>
            <w:r w:rsidRPr="009E0290">
              <w:t>(safety or harm* or disadvantage*).</w:t>
            </w:r>
            <w:proofErr w:type="spellStart"/>
            <w:r w:rsidRPr="009E0290">
              <w:t>mp</w:t>
            </w:r>
            <w:proofErr w:type="spellEnd"/>
            <w:r w:rsidRPr="009E0290">
              <w:t>.</w:t>
            </w:r>
          </w:p>
        </w:tc>
      </w:tr>
      <w:tr w:rsidR="00F038F2" w:rsidRPr="009E0290" w14:paraId="40548411" w14:textId="77777777" w:rsidTr="00F038F2">
        <w:tc>
          <w:tcPr>
            <w:tcW w:w="544" w:type="dxa"/>
            <w:hideMark/>
          </w:tcPr>
          <w:p w14:paraId="44F2DE25" w14:textId="77777777" w:rsidR="00F038F2" w:rsidRPr="009E0290" w:rsidRDefault="00F038F2" w:rsidP="00F038F2">
            <w:pPr>
              <w:pStyle w:val="Tabletext"/>
              <w:spacing w:before="20" w:after="20"/>
              <w:rPr>
                <w:rFonts w:eastAsia="Times New Roman"/>
              </w:rPr>
            </w:pPr>
            <w:r w:rsidRPr="009E0290">
              <w:t>13</w:t>
            </w:r>
          </w:p>
        </w:tc>
        <w:tc>
          <w:tcPr>
            <w:tcW w:w="8523" w:type="dxa"/>
            <w:hideMark/>
          </w:tcPr>
          <w:p w14:paraId="34411878" w14:textId="77777777" w:rsidR="00F038F2" w:rsidRPr="009E0290" w:rsidRDefault="00F038F2" w:rsidP="00F038F2">
            <w:pPr>
              <w:pStyle w:val="Tabletext"/>
              <w:spacing w:before="20" w:after="20"/>
              <w:rPr>
                <w:rFonts w:eastAsia="Times New Roman"/>
              </w:rPr>
            </w:pPr>
            <w:r w:rsidRPr="009E0290">
              <w:t>exp clinical effectiveness/</w:t>
            </w:r>
          </w:p>
        </w:tc>
      </w:tr>
      <w:tr w:rsidR="00F038F2" w:rsidRPr="009E0290" w14:paraId="508C8D6C" w14:textId="77777777" w:rsidTr="00F038F2">
        <w:tc>
          <w:tcPr>
            <w:tcW w:w="544" w:type="dxa"/>
            <w:hideMark/>
          </w:tcPr>
          <w:p w14:paraId="055B5D2A" w14:textId="77777777" w:rsidR="00F038F2" w:rsidRPr="009E0290" w:rsidRDefault="00F038F2" w:rsidP="00F038F2">
            <w:pPr>
              <w:pStyle w:val="Tabletext"/>
              <w:spacing w:before="20" w:after="20"/>
              <w:rPr>
                <w:rFonts w:eastAsia="Times New Roman"/>
              </w:rPr>
            </w:pPr>
            <w:r w:rsidRPr="009E0290">
              <w:t>14</w:t>
            </w:r>
          </w:p>
        </w:tc>
        <w:tc>
          <w:tcPr>
            <w:tcW w:w="8523" w:type="dxa"/>
            <w:hideMark/>
          </w:tcPr>
          <w:p w14:paraId="1D11D7B2" w14:textId="77777777" w:rsidR="00F038F2" w:rsidRPr="009E0290" w:rsidRDefault="00F038F2" w:rsidP="00F038F2">
            <w:pPr>
              <w:pStyle w:val="Tabletext"/>
              <w:spacing w:before="20" w:after="20"/>
              <w:rPr>
                <w:rFonts w:eastAsia="Times New Roman"/>
              </w:rPr>
            </w:pPr>
            <w:r w:rsidRPr="009E0290">
              <w:t>exp drug efficacy/</w:t>
            </w:r>
          </w:p>
        </w:tc>
      </w:tr>
      <w:tr w:rsidR="00F038F2" w:rsidRPr="009E0290" w14:paraId="7C8834C6" w14:textId="77777777" w:rsidTr="00F038F2">
        <w:tc>
          <w:tcPr>
            <w:tcW w:w="544" w:type="dxa"/>
            <w:hideMark/>
          </w:tcPr>
          <w:p w14:paraId="3B1A4632" w14:textId="77777777" w:rsidR="00F038F2" w:rsidRPr="009E0290" w:rsidRDefault="00F038F2" w:rsidP="00F038F2">
            <w:pPr>
              <w:pStyle w:val="Tabletext"/>
              <w:spacing w:before="20" w:after="20"/>
              <w:rPr>
                <w:rFonts w:eastAsia="Times New Roman"/>
              </w:rPr>
            </w:pPr>
            <w:r w:rsidRPr="009E0290">
              <w:t>15</w:t>
            </w:r>
          </w:p>
        </w:tc>
        <w:tc>
          <w:tcPr>
            <w:tcW w:w="8523" w:type="dxa"/>
            <w:hideMark/>
          </w:tcPr>
          <w:p w14:paraId="7A03BD75" w14:textId="77777777" w:rsidR="00F038F2" w:rsidRPr="009E0290" w:rsidRDefault="00F038F2" w:rsidP="00F038F2">
            <w:pPr>
              <w:pStyle w:val="Tabletext"/>
              <w:spacing w:before="20" w:after="20"/>
              <w:rPr>
                <w:rFonts w:eastAsia="Times New Roman"/>
              </w:rPr>
            </w:pPr>
            <w:r w:rsidRPr="009E0290">
              <w:t xml:space="preserve">(effect* or </w:t>
            </w:r>
            <w:proofErr w:type="spellStart"/>
            <w:r w:rsidRPr="009E0290">
              <w:t>efficac</w:t>
            </w:r>
            <w:proofErr w:type="spellEnd"/>
            <w:r w:rsidRPr="009E0290">
              <w:t>* or benefit* or advantage*).</w:t>
            </w:r>
            <w:proofErr w:type="spellStart"/>
            <w:r w:rsidRPr="009E0290">
              <w:t>mp</w:t>
            </w:r>
            <w:proofErr w:type="spellEnd"/>
            <w:r w:rsidRPr="009E0290">
              <w:t>.</w:t>
            </w:r>
          </w:p>
        </w:tc>
      </w:tr>
      <w:tr w:rsidR="00F038F2" w:rsidRPr="009E0290" w14:paraId="27165452" w14:textId="77777777" w:rsidTr="00F038F2">
        <w:tc>
          <w:tcPr>
            <w:tcW w:w="544" w:type="dxa"/>
            <w:hideMark/>
          </w:tcPr>
          <w:p w14:paraId="105D9920" w14:textId="77777777" w:rsidR="00F038F2" w:rsidRPr="009E0290" w:rsidRDefault="00F038F2" w:rsidP="00F038F2">
            <w:pPr>
              <w:pStyle w:val="Tabletext"/>
              <w:spacing w:before="20" w:after="20"/>
              <w:rPr>
                <w:rFonts w:eastAsia="Times New Roman"/>
              </w:rPr>
            </w:pPr>
            <w:r w:rsidRPr="009E0290">
              <w:t>16</w:t>
            </w:r>
          </w:p>
        </w:tc>
        <w:tc>
          <w:tcPr>
            <w:tcW w:w="8523" w:type="dxa"/>
            <w:hideMark/>
          </w:tcPr>
          <w:p w14:paraId="71C82A94" w14:textId="77777777" w:rsidR="00F038F2" w:rsidRPr="009E0290" w:rsidRDefault="00F038F2" w:rsidP="00F038F2">
            <w:pPr>
              <w:pStyle w:val="Tabletext"/>
              <w:spacing w:before="20" w:after="20"/>
              <w:rPr>
                <w:rFonts w:eastAsia="Times New Roman"/>
              </w:rPr>
            </w:pPr>
            <w:r w:rsidRPr="009E0290">
              <w:t>9 or 10 or 11 or 12 or 13 or 14 or 15</w:t>
            </w:r>
          </w:p>
        </w:tc>
      </w:tr>
      <w:tr w:rsidR="00F038F2" w:rsidRPr="009E0290" w14:paraId="497F909F" w14:textId="77777777" w:rsidTr="00F038F2">
        <w:tc>
          <w:tcPr>
            <w:tcW w:w="544" w:type="dxa"/>
            <w:hideMark/>
          </w:tcPr>
          <w:p w14:paraId="1EAD9E7D" w14:textId="77777777" w:rsidR="00F038F2" w:rsidRPr="009E0290" w:rsidRDefault="00F038F2" w:rsidP="00F038F2">
            <w:pPr>
              <w:pStyle w:val="Tabletext"/>
              <w:spacing w:before="20" w:after="20"/>
              <w:rPr>
                <w:rFonts w:eastAsia="Times New Roman"/>
              </w:rPr>
            </w:pPr>
            <w:r w:rsidRPr="009E0290">
              <w:t>17</w:t>
            </w:r>
          </w:p>
        </w:tc>
        <w:tc>
          <w:tcPr>
            <w:tcW w:w="8523" w:type="dxa"/>
            <w:hideMark/>
          </w:tcPr>
          <w:p w14:paraId="05A5ECF1" w14:textId="77777777" w:rsidR="00F038F2" w:rsidRPr="009E0290" w:rsidRDefault="00F038F2" w:rsidP="00F038F2">
            <w:pPr>
              <w:pStyle w:val="Tabletext"/>
              <w:spacing w:before="20" w:after="20"/>
              <w:rPr>
                <w:rFonts w:eastAsia="Times New Roman"/>
              </w:rPr>
            </w:pPr>
            <w:r w:rsidRPr="009E0290">
              <w:t>3 and 8 and 16</w:t>
            </w:r>
          </w:p>
        </w:tc>
      </w:tr>
      <w:tr w:rsidR="00F038F2" w:rsidRPr="009E0290" w14:paraId="1AEC7E79" w14:textId="77777777" w:rsidTr="00F038F2">
        <w:tc>
          <w:tcPr>
            <w:tcW w:w="544" w:type="dxa"/>
            <w:hideMark/>
          </w:tcPr>
          <w:p w14:paraId="3DDC1102" w14:textId="77777777" w:rsidR="00F038F2" w:rsidRPr="009E0290" w:rsidRDefault="00F038F2" w:rsidP="00F038F2">
            <w:pPr>
              <w:pStyle w:val="Tabletext"/>
              <w:spacing w:before="20" w:after="20"/>
              <w:rPr>
                <w:rFonts w:eastAsia="Times New Roman"/>
              </w:rPr>
            </w:pPr>
            <w:r w:rsidRPr="009E0290">
              <w:t>18</w:t>
            </w:r>
          </w:p>
        </w:tc>
        <w:tc>
          <w:tcPr>
            <w:tcW w:w="8523" w:type="dxa"/>
            <w:hideMark/>
          </w:tcPr>
          <w:p w14:paraId="3E854D1F" w14:textId="77777777" w:rsidR="00F038F2" w:rsidRPr="009E0290" w:rsidRDefault="00F038F2" w:rsidP="00F038F2">
            <w:pPr>
              <w:pStyle w:val="Tabletext"/>
              <w:spacing w:before="20" w:after="20"/>
              <w:rPr>
                <w:rFonts w:eastAsia="Times New Roman"/>
              </w:rPr>
            </w:pPr>
            <w:r w:rsidRPr="009E0290">
              <w:t>17 not ((exp animal/ or nonhuman/) not exp human/)</w:t>
            </w:r>
          </w:p>
        </w:tc>
      </w:tr>
      <w:tr w:rsidR="00F038F2" w:rsidRPr="009E0290" w14:paraId="68648557" w14:textId="77777777" w:rsidTr="00F038F2">
        <w:tc>
          <w:tcPr>
            <w:tcW w:w="544" w:type="dxa"/>
            <w:hideMark/>
          </w:tcPr>
          <w:p w14:paraId="7DBCA41F" w14:textId="77777777" w:rsidR="00F038F2" w:rsidRPr="009E0290" w:rsidRDefault="00F038F2" w:rsidP="00F038F2">
            <w:pPr>
              <w:pStyle w:val="Tabletext"/>
              <w:spacing w:before="20" w:after="20"/>
              <w:rPr>
                <w:rFonts w:eastAsia="Times New Roman"/>
              </w:rPr>
            </w:pPr>
            <w:r w:rsidRPr="009E0290">
              <w:t>19</w:t>
            </w:r>
          </w:p>
        </w:tc>
        <w:tc>
          <w:tcPr>
            <w:tcW w:w="8523" w:type="dxa"/>
            <w:hideMark/>
          </w:tcPr>
          <w:p w14:paraId="48F133FE" w14:textId="77777777" w:rsidR="00F038F2" w:rsidRPr="009E0290" w:rsidRDefault="00F038F2" w:rsidP="00F038F2">
            <w:pPr>
              <w:pStyle w:val="Tabletext"/>
              <w:spacing w:before="20" w:after="20"/>
              <w:rPr>
                <w:rFonts w:eastAsia="Times New Roman"/>
              </w:rPr>
            </w:pPr>
            <w:r w:rsidRPr="009E0290">
              <w:t>18 and (202212* or 2023* or 2024*</w:t>
            </w:r>
            <w:proofErr w:type="gramStart"/>
            <w:r w:rsidRPr="009E0290">
              <w:t>).dd.</w:t>
            </w:r>
            <w:proofErr w:type="gramEnd"/>
          </w:p>
        </w:tc>
      </w:tr>
    </w:tbl>
    <w:p w14:paraId="1EF26095" w14:textId="4FB810C3" w:rsidR="00684366" w:rsidRPr="007E6149" w:rsidRDefault="006F034C" w:rsidP="7FCEEE03">
      <w:pPr>
        <w:pStyle w:val="Tableheading"/>
      </w:pPr>
      <w:r>
        <w:t>Table S1.</w:t>
      </w:r>
      <w:r w:rsidR="003E4F37">
        <w:t xml:space="preserve"> Search strategy for </w:t>
      </w:r>
      <w:r w:rsidR="00684366">
        <w:t>Ovid Embase</w:t>
      </w:r>
      <w:r w:rsidR="00FB782D">
        <w:t xml:space="preserve"> (</w:t>
      </w:r>
      <w:r w:rsidR="00684366">
        <w:t xml:space="preserve">Embase </w:t>
      </w:r>
      <w:proofErr w:type="spellStart"/>
      <w:r w:rsidR="00684366">
        <w:t>Classic+Embase</w:t>
      </w:r>
      <w:proofErr w:type="spellEnd"/>
      <w:r w:rsidR="00684366">
        <w:t xml:space="preserve"> &lt;1947 to 2025 February 05&gt;</w:t>
      </w:r>
      <w:r w:rsidR="00FB782D">
        <w:t>)</w:t>
      </w:r>
    </w:p>
    <w:p w14:paraId="4E0B0B1D" w14:textId="77777777" w:rsidR="00F038F2" w:rsidRDefault="00F038F2" w:rsidP="00684366">
      <w:pPr>
        <w:spacing w:before="240"/>
      </w:pPr>
    </w:p>
    <w:tbl>
      <w:tblPr>
        <w:tblStyle w:val="TableGrid"/>
        <w:tblpPr w:leftFromText="180" w:rightFromText="180" w:vertAnchor="text" w:horzAnchor="margin" w:tblpY="389"/>
        <w:tblW w:w="9067" w:type="dxa"/>
        <w:tblLook w:val="0480" w:firstRow="0" w:lastRow="0" w:firstColumn="1" w:lastColumn="0" w:noHBand="0" w:noVBand="1"/>
      </w:tblPr>
      <w:tblGrid>
        <w:gridCol w:w="600"/>
        <w:gridCol w:w="8467"/>
      </w:tblGrid>
      <w:tr w:rsidR="00F038F2" w:rsidRPr="009E0290" w14:paraId="4CE12FE6" w14:textId="77777777" w:rsidTr="00F038F2">
        <w:tc>
          <w:tcPr>
            <w:tcW w:w="600" w:type="dxa"/>
            <w:hideMark/>
          </w:tcPr>
          <w:p w14:paraId="55FA865A" w14:textId="77777777" w:rsidR="00F038F2" w:rsidRPr="009E0290" w:rsidRDefault="00F038F2" w:rsidP="00F038F2">
            <w:pPr>
              <w:pStyle w:val="Tabletext"/>
              <w:rPr>
                <w:rFonts w:eastAsia="Times New Roman"/>
              </w:rPr>
            </w:pPr>
            <w:r>
              <w:t>1</w:t>
            </w:r>
          </w:p>
        </w:tc>
        <w:tc>
          <w:tcPr>
            <w:tcW w:w="8467" w:type="dxa"/>
            <w:hideMark/>
          </w:tcPr>
          <w:p w14:paraId="0701031D" w14:textId="77777777" w:rsidR="00F038F2" w:rsidRPr="009E0290" w:rsidRDefault="00F038F2" w:rsidP="00F038F2">
            <w:pPr>
              <w:pStyle w:val="Tabletext"/>
              <w:rPr>
                <w:rFonts w:eastAsia="Times New Roman"/>
              </w:rPr>
            </w:pPr>
            <w:r w:rsidRPr="009E0290">
              <w:t>exp Respiratory Syncytial Virus, Human/</w:t>
            </w:r>
          </w:p>
        </w:tc>
      </w:tr>
      <w:tr w:rsidR="00F038F2" w:rsidRPr="009E0290" w14:paraId="70AC259B" w14:textId="77777777" w:rsidTr="00F038F2">
        <w:tc>
          <w:tcPr>
            <w:tcW w:w="600" w:type="dxa"/>
            <w:hideMark/>
          </w:tcPr>
          <w:p w14:paraId="75F76584" w14:textId="77777777" w:rsidR="00F038F2" w:rsidRPr="009E0290" w:rsidRDefault="00F038F2" w:rsidP="00F038F2">
            <w:pPr>
              <w:pStyle w:val="Tabletext"/>
              <w:rPr>
                <w:rFonts w:eastAsia="Times New Roman"/>
              </w:rPr>
            </w:pPr>
            <w:r>
              <w:t>2</w:t>
            </w:r>
          </w:p>
        </w:tc>
        <w:tc>
          <w:tcPr>
            <w:tcW w:w="8467" w:type="dxa"/>
            <w:hideMark/>
          </w:tcPr>
          <w:p w14:paraId="2EFE666D" w14:textId="77777777" w:rsidR="00F038F2" w:rsidRPr="009E0290" w:rsidRDefault="00F038F2" w:rsidP="00F038F2">
            <w:pPr>
              <w:pStyle w:val="Tabletext"/>
              <w:rPr>
                <w:rFonts w:eastAsia="Times New Roman"/>
              </w:rPr>
            </w:pPr>
            <w:r w:rsidRPr="009E0290">
              <w:t>(Human respiratory syncytial virus or respiratory syncytial virus or RSV</w:t>
            </w:r>
            <w:proofErr w:type="gramStart"/>
            <w:r w:rsidRPr="009E0290">
              <w:t>).</w:t>
            </w:r>
            <w:proofErr w:type="spellStart"/>
            <w:r w:rsidRPr="009E0290">
              <w:t>ti</w:t>
            </w:r>
            <w:proofErr w:type="gramEnd"/>
            <w:r w:rsidRPr="009E0290">
              <w:t>,</w:t>
            </w:r>
            <w:proofErr w:type="gramStart"/>
            <w:r w:rsidRPr="009E0290">
              <w:t>ab,kf</w:t>
            </w:r>
            <w:proofErr w:type="spellEnd"/>
            <w:proofErr w:type="gramEnd"/>
            <w:r w:rsidRPr="009E0290">
              <w:t>.</w:t>
            </w:r>
          </w:p>
        </w:tc>
      </w:tr>
      <w:tr w:rsidR="00F038F2" w:rsidRPr="009E0290" w14:paraId="640E4E4E" w14:textId="77777777" w:rsidTr="00F038F2">
        <w:tc>
          <w:tcPr>
            <w:tcW w:w="600" w:type="dxa"/>
            <w:hideMark/>
          </w:tcPr>
          <w:p w14:paraId="172BAC7D" w14:textId="77777777" w:rsidR="00F038F2" w:rsidRPr="009E0290" w:rsidRDefault="00F038F2" w:rsidP="00F038F2">
            <w:pPr>
              <w:pStyle w:val="Tabletext"/>
              <w:rPr>
                <w:rFonts w:eastAsia="Times New Roman"/>
              </w:rPr>
            </w:pPr>
            <w:r>
              <w:t>3</w:t>
            </w:r>
          </w:p>
        </w:tc>
        <w:tc>
          <w:tcPr>
            <w:tcW w:w="8467" w:type="dxa"/>
            <w:hideMark/>
          </w:tcPr>
          <w:p w14:paraId="0184F096" w14:textId="77777777" w:rsidR="00F038F2" w:rsidRPr="009E0290" w:rsidRDefault="00F038F2" w:rsidP="00F038F2">
            <w:pPr>
              <w:pStyle w:val="Tabletext"/>
              <w:rPr>
                <w:rFonts w:eastAsia="Times New Roman"/>
              </w:rPr>
            </w:pPr>
            <w:r w:rsidRPr="009E0290">
              <w:t>1 or 2</w:t>
            </w:r>
          </w:p>
        </w:tc>
      </w:tr>
      <w:tr w:rsidR="00F038F2" w:rsidRPr="009E0290" w14:paraId="67B12347" w14:textId="77777777" w:rsidTr="00F038F2">
        <w:tc>
          <w:tcPr>
            <w:tcW w:w="600" w:type="dxa"/>
            <w:hideMark/>
          </w:tcPr>
          <w:p w14:paraId="13DEFFCD" w14:textId="77777777" w:rsidR="00F038F2" w:rsidRPr="009E0290" w:rsidRDefault="00F038F2" w:rsidP="00F038F2">
            <w:pPr>
              <w:pStyle w:val="Tabletext"/>
              <w:rPr>
                <w:rFonts w:eastAsia="Times New Roman"/>
              </w:rPr>
            </w:pPr>
            <w:r>
              <w:t>4</w:t>
            </w:r>
          </w:p>
        </w:tc>
        <w:tc>
          <w:tcPr>
            <w:tcW w:w="8467" w:type="dxa"/>
            <w:hideMark/>
          </w:tcPr>
          <w:p w14:paraId="6D0804E8" w14:textId="77777777" w:rsidR="00F038F2" w:rsidRPr="009E0290" w:rsidRDefault="00F038F2" w:rsidP="00F038F2">
            <w:pPr>
              <w:pStyle w:val="Tabletext"/>
              <w:rPr>
                <w:rFonts w:eastAsia="Times New Roman"/>
              </w:rPr>
            </w:pPr>
            <w:r w:rsidRPr="009E0290">
              <w:t>Viral Vaccines/</w:t>
            </w:r>
          </w:p>
        </w:tc>
      </w:tr>
      <w:tr w:rsidR="00F038F2" w:rsidRPr="009E0290" w14:paraId="099B8CA5" w14:textId="77777777" w:rsidTr="00F038F2">
        <w:tc>
          <w:tcPr>
            <w:tcW w:w="600" w:type="dxa"/>
            <w:hideMark/>
          </w:tcPr>
          <w:p w14:paraId="11A34352" w14:textId="77777777" w:rsidR="00F038F2" w:rsidRPr="009E0290" w:rsidRDefault="00F038F2" w:rsidP="00F038F2">
            <w:pPr>
              <w:pStyle w:val="Tabletext"/>
              <w:rPr>
                <w:rFonts w:eastAsia="Times New Roman"/>
              </w:rPr>
            </w:pPr>
            <w:r>
              <w:t>5</w:t>
            </w:r>
          </w:p>
        </w:tc>
        <w:tc>
          <w:tcPr>
            <w:tcW w:w="8467" w:type="dxa"/>
            <w:hideMark/>
          </w:tcPr>
          <w:p w14:paraId="3F5A632D" w14:textId="77777777" w:rsidR="00F038F2" w:rsidRPr="009E0290" w:rsidRDefault="00F038F2" w:rsidP="00F038F2">
            <w:pPr>
              <w:pStyle w:val="Tabletext"/>
              <w:rPr>
                <w:rFonts w:eastAsia="Times New Roman"/>
              </w:rPr>
            </w:pPr>
            <w:r w:rsidRPr="009E0290">
              <w:t>exp Immunization/</w:t>
            </w:r>
          </w:p>
        </w:tc>
      </w:tr>
      <w:tr w:rsidR="00F038F2" w:rsidRPr="009E0290" w14:paraId="6281E0A4" w14:textId="77777777" w:rsidTr="00F038F2">
        <w:tc>
          <w:tcPr>
            <w:tcW w:w="600" w:type="dxa"/>
            <w:hideMark/>
          </w:tcPr>
          <w:p w14:paraId="2F6F3A82" w14:textId="77777777" w:rsidR="00F038F2" w:rsidRPr="009E0290" w:rsidRDefault="00F038F2" w:rsidP="00F038F2">
            <w:pPr>
              <w:pStyle w:val="Tabletext"/>
              <w:rPr>
                <w:rFonts w:eastAsia="Times New Roman"/>
              </w:rPr>
            </w:pPr>
            <w:r>
              <w:t>6</w:t>
            </w:r>
          </w:p>
        </w:tc>
        <w:tc>
          <w:tcPr>
            <w:tcW w:w="8467" w:type="dxa"/>
            <w:hideMark/>
          </w:tcPr>
          <w:p w14:paraId="59245947" w14:textId="77777777" w:rsidR="00F038F2" w:rsidRPr="009E0290" w:rsidRDefault="00F038F2" w:rsidP="00F038F2">
            <w:pPr>
              <w:pStyle w:val="Tabletext"/>
              <w:rPr>
                <w:rFonts w:eastAsia="Times New Roman"/>
              </w:rPr>
            </w:pPr>
            <w:r w:rsidRPr="009E0290">
              <w:t>(</w:t>
            </w:r>
            <w:proofErr w:type="spellStart"/>
            <w:r w:rsidRPr="009E0290">
              <w:t>vaccin</w:t>
            </w:r>
            <w:proofErr w:type="spellEnd"/>
            <w:r w:rsidRPr="009E0290">
              <w:t xml:space="preserve">* or </w:t>
            </w:r>
            <w:proofErr w:type="spellStart"/>
            <w:r w:rsidRPr="009E0290">
              <w:t>innoculat</w:t>
            </w:r>
            <w:proofErr w:type="spellEnd"/>
            <w:r w:rsidRPr="009E0290">
              <w:t xml:space="preserve">$ or jab or </w:t>
            </w:r>
            <w:proofErr w:type="spellStart"/>
            <w:r w:rsidRPr="009E0290">
              <w:t>immuni#tion</w:t>
            </w:r>
            <w:proofErr w:type="spellEnd"/>
            <w:r w:rsidRPr="009E0290">
              <w:t xml:space="preserve">* or Nirsevimab or Monoclonal </w:t>
            </w:r>
            <w:proofErr w:type="spellStart"/>
            <w:r w:rsidRPr="009E0290">
              <w:t>antibod</w:t>
            </w:r>
            <w:proofErr w:type="spellEnd"/>
            <w:r w:rsidRPr="009E0290">
              <w:t xml:space="preserve">* or PF?06928316 or </w:t>
            </w:r>
            <w:proofErr w:type="spellStart"/>
            <w:r w:rsidRPr="009E0290">
              <w:t>RSVpreF</w:t>
            </w:r>
            <w:proofErr w:type="spellEnd"/>
            <w:r w:rsidRPr="009E0290">
              <w:t xml:space="preserve"> or </w:t>
            </w:r>
            <w:proofErr w:type="spellStart"/>
            <w:r w:rsidRPr="009E0290">
              <w:t>Prophyla</w:t>
            </w:r>
            <w:proofErr w:type="spellEnd"/>
            <w:r w:rsidRPr="009E0290">
              <w:t xml:space="preserve">* or </w:t>
            </w:r>
            <w:proofErr w:type="spellStart"/>
            <w:r w:rsidRPr="009E0290">
              <w:t>Arexvy</w:t>
            </w:r>
            <w:proofErr w:type="spellEnd"/>
            <w:r w:rsidRPr="009E0290">
              <w:t xml:space="preserve"> or Abrysvo or </w:t>
            </w:r>
            <w:proofErr w:type="spellStart"/>
            <w:r w:rsidRPr="009E0290">
              <w:t>Mresvia</w:t>
            </w:r>
            <w:proofErr w:type="spellEnd"/>
            <w:r w:rsidRPr="009E0290">
              <w:t>).</w:t>
            </w:r>
            <w:proofErr w:type="spellStart"/>
            <w:r w:rsidRPr="009E0290">
              <w:t>mp</w:t>
            </w:r>
            <w:proofErr w:type="spellEnd"/>
            <w:r w:rsidRPr="009E0290">
              <w:t>.</w:t>
            </w:r>
          </w:p>
        </w:tc>
      </w:tr>
      <w:tr w:rsidR="00F038F2" w:rsidRPr="009E0290" w14:paraId="4B897EAE" w14:textId="77777777" w:rsidTr="00F038F2">
        <w:tc>
          <w:tcPr>
            <w:tcW w:w="600" w:type="dxa"/>
            <w:hideMark/>
          </w:tcPr>
          <w:p w14:paraId="2B93EA57" w14:textId="77777777" w:rsidR="00F038F2" w:rsidRPr="009E0290" w:rsidRDefault="00F038F2" w:rsidP="00F038F2">
            <w:pPr>
              <w:pStyle w:val="Tabletext"/>
              <w:rPr>
                <w:rFonts w:eastAsia="Times New Roman"/>
              </w:rPr>
            </w:pPr>
            <w:r>
              <w:t>7</w:t>
            </w:r>
          </w:p>
        </w:tc>
        <w:tc>
          <w:tcPr>
            <w:tcW w:w="8467" w:type="dxa"/>
            <w:hideMark/>
          </w:tcPr>
          <w:p w14:paraId="6491E19F" w14:textId="77777777" w:rsidR="00F038F2" w:rsidRPr="009E0290" w:rsidRDefault="00F038F2" w:rsidP="00F038F2">
            <w:pPr>
              <w:pStyle w:val="Tabletext"/>
              <w:rPr>
                <w:rFonts w:eastAsia="Times New Roman"/>
              </w:rPr>
            </w:pPr>
            <w:r w:rsidRPr="009E0290">
              <w:t>4 or 5 or 6</w:t>
            </w:r>
          </w:p>
        </w:tc>
      </w:tr>
      <w:tr w:rsidR="00F038F2" w:rsidRPr="009E0290" w14:paraId="33F69706" w14:textId="77777777" w:rsidTr="00F038F2">
        <w:tc>
          <w:tcPr>
            <w:tcW w:w="600" w:type="dxa"/>
            <w:hideMark/>
          </w:tcPr>
          <w:p w14:paraId="74CDC4F4" w14:textId="77777777" w:rsidR="00F038F2" w:rsidRPr="009E0290" w:rsidRDefault="00F038F2" w:rsidP="00F038F2">
            <w:pPr>
              <w:pStyle w:val="Tabletext"/>
              <w:rPr>
                <w:rFonts w:eastAsia="Times New Roman"/>
              </w:rPr>
            </w:pPr>
            <w:r>
              <w:t>8</w:t>
            </w:r>
          </w:p>
        </w:tc>
        <w:tc>
          <w:tcPr>
            <w:tcW w:w="8467" w:type="dxa"/>
            <w:hideMark/>
          </w:tcPr>
          <w:p w14:paraId="1509CC7D" w14:textId="77777777" w:rsidR="00F038F2" w:rsidRPr="009E0290" w:rsidRDefault="00F038F2" w:rsidP="00F038F2">
            <w:pPr>
              <w:pStyle w:val="Tabletext"/>
              <w:rPr>
                <w:rFonts w:eastAsia="Times New Roman"/>
              </w:rPr>
            </w:pPr>
            <w:r w:rsidRPr="009E0290">
              <w:t>exp "Drug-Related Side Effects and Adverse Reactions"/ or exp Adverse Drug Reaction Reporting Systems/</w:t>
            </w:r>
          </w:p>
        </w:tc>
      </w:tr>
      <w:tr w:rsidR="00F038F2" w:rsidRPr="009E0290" w14:paraId="29E30AE2" w14:textId="77777777" w:rsidTr="00F038F2">
        <w:tc>
          <w:tcPr>
            <w:tcW w:w="600" w:type="dxa"/>
            <w:hideMark/>
          </w:tcPr>
          <w:p w14:paraId="160CA330" w14:textId="77777777" w:rsidR="00F038F2" w:rsidRPr="009E0290" w:rsidRDefault="00F038F2" w:rsidP="00F038F2">
            <w:pPr>
              <w:pStyle w:val="Tabletext"/>
              <w:rPr>
                <w:rFonts w:eastAsia="Times New Roman"/>
              </w:rPr>
            </w:pPr>
            <w:r>
              <w:t>9</w:t>
            </w:r>
          </w:p>
        </w:tc>
        <w:tc>
          <w:tcPr>
            <w:tcW w:w="8467" w:type="dxa"/>
            <w:hideMark/>
          </w:tcPr>
          <w:p w14:paraId="7DDD3263" w14:textId="77777777" w:rsidR="00F038F2" w:rsidRPr="009E0290" w:rsidRDefault="00F038F2" w:rsidP="00F038F2">
            <w:pPr>
              <w:pStyle w:val="Tabletext"/>
              <w:rPr>
                <w:rFonts w:eastAsia="Times New Roman"/>
              </w:rPr>
            </w:pPr>
            <w:r w:rsidRPr="009E0290">
              <w:t>exp Safety/</w:t>
            </w:r>
          </w:p>
        </w:tc>
      </w:tr>
      <w:tr w:rsidR="00F038F2" w:rsidRPr="009E0290" w14:paraId="7ECFA16F" w14:textId="77777777" w:rsidTr="00F038F2">
        <w:tc>
          <w:tcPr>
            <w:tcW w:w="600" w:type="dxa"/>
            <w:hideMark/>
          </w:tcPr>
          <w:p w14:paraId="062550CE" w14:textId="77777777" w:rsidR="00F038F2" w:rsidRPr="009E0290" w:rsidRDefault="00F038F2" w:rsidP="00F038F2">
            <w:pPr>
              <w:pStyle w:val="Tabletext"/>
              <w:rPr>
                <w:rFonts w:eastAsia="Times New Roman"/>
              </w:rPr>
            </w:pPr>
            <w:r>
              <w:t>10</w:t>
            </w:r>
          </w:p>
        </w:tc>
        <w:tc>
          <w:tcPr>
            <w:tcW w:w="8467" w:type="dxa"/>
            <w:hideMark/>
          </w:tcPr>
          <w:p w14:paraId="60999400" w14:textId="77777777" w:rsidR="00F038F2" w:rsidRPr="009E0290" w:rsidRDefault="00F038F2" w:rsidP="00F038F2">
            <w:pPr>
              <w:pStyle w:val="Tabletext"/>
              <w:rPr>
                <w:rFonts w:eastAsia="Times New Roman"/>
              </w:rPr>
            </w:pPr>
            <w:r w:rsidRPr="009E0290">
              <w:t>((adverse or side) adj2 (effect* or reaction* or event*)).</w:t>
            </w:r>
            <w:proofErr w:type="spellStart"/>
            <w:r w:rsidRPr="009E0290">
              <w:t>mp</w:t>
            </w:r>
            <w:proofErr w:type="spellEnd"/>
            <w:r w:rsidRPr="009E0290">
              <w:t>.</w:t>
            </w:r>
          </w:p>
        </w:tc>
      </w:tr>
      <w:tr w:rsidR="00F038F2" w:rsidRPr="009E0290" w14:paraId="4E0F529B" w14:textId="77777777" w:rsidTr="00F038F2">
        <w:tc>
          <w:tcPr>
            <w:tcW w:w="600" w:type="dxa"/>
            <w:hideMark/>
          </w:tcPr>
          <w:p w14:paraId="7E710C91" w14:textId="77777777" w:rsidR="00F038F2" w:rsidRPr="009E0290" w:rsidRDefault="00F038F2" w:rsidP="00F038F2">
            <w:pPr>
              <w:pStyle w:val="Tabletext"/>
              <w:rPr>
                <w:rFonts w:eastAsia="Times New Roman"/>
              </w:rPr>
            </w:pPr>
            <w:r>
              <w:t>11</w:t>
            </w:r>
          </w:p>
        </w:tc>
        <w:tc>
          <w:tcPr>
            <w:tcW w:w="8467" w:type="dxa"/>
            <w:hideMark/>
          </w:tcPr>
          <w:p w14:paraId="51FC106F" w14:textId="77777777" w:rsidR="00F038F2" w:rsidRPr="009E0290" w:rsidRDefault="00F038F2" w:rsidP="00F038F2">
            <w:pPr>
              <w:pStyle w:val="Tabletext"/>
              <w:rPr>
                <w:rFonts w:eastAsia="Times New Roman"/>
              </w:rPr>
            </w:pPr>
            <w:r w:rsidRPr="009E0290">
              <w:t>(safety or harm* or disadvantage*).</w:t>
            </w:r>
            <w:proofErr w:type="spellStart"/>
            <w:r w:rsidRPr="009E0290">
              <w:t>mp</w:t>
            </w:r>
            <w:proofErr w:type="spellEnd"/>
            <w:r w:rsidRPr="009E0290">
              <w:t>.</w:t>
            </w:r>
          </w:p>
        </w:tc>
      </w:tr>
      <w:tr w:rsidR="00F038F2" w:rsidRPr="009E0290" w14:paraId="2A3B79DC" w14:textId="77777777" w:rsidTr="00F038F2">
        <w:tc>
          <w:tcPr>
            <w:tcW w:w="600" w:type="dxa"/>
            <w:hideMark/>
          </w:tcPr>
          <w:p w14:paraId="3CE0EDCF" w14:textId="77777777" w:rsidR="00F038F2" w:rsidRPr="009E0290" w:rsidRDefault="00F038F2" w:rsidP="00F038F2">
            <w:pPr>
              <w:pStyle w:val="Tabletext"/>
              <w:rPr>
                <w:rFonts w:eastAsia="Times New Roman"/>
              </w:rPr>
            </w:pPr>
            <w:r>
              <w:t>12</w:t>
            </w:r>
          </w:p>
        </w:tc>
        <w:tc>
          <w:tcPr>
            <w:tcW w:w="8467" w:type="dxa"/>
            <w:hideMark/>
          </w:tcPr>
          <w:p w14:paraId="1C0FEE73" w14:textId="77777777" w:rsidR="00F038F2" w:rsidRPr="009E0290" w:rsidRDefault="00F038F2" w:rsidP="00F038F2">
            <w:pPr>
              <w:pStyle w:val="Tabletext"/>
              <w:rPr>
                <w:rFonts w:eastAsia="Times New Roman"/>
              </w:rPr>
            </w:pPr>
            <w:r w:rsidRPr="009E0290">
              <w:t>Comparative Effectiveness Research/</w:t>
            </w:r>
          </w:p>
        </w:tc>
      </w:tr>
      <w:tr w:rsidR="00F038F2" w:rsidRPr="009E0290" w14:paraId="1BFE25A2" w14:textId="77777777" w:rsidTr="00F038F2">
        <w:tc>
          <w:tcPr>
            <w:tcW w:w="600" w:type="dxa"/>
            <w:hideMark/>
          </w:tcPr>
          <w:p w14:paraId="46BEBCB8" w14:textId="77777777" w:rsidR="00F038F2" w:rsidRPr="009E0290" w:rsidRDefault="00F038F2" w:rsidP="00F038F2">
            <w:pPr>
              <w:pStyle w:val="Tabletext"/>
              <w:rPr>
                <w:rFonts w:eastAsia="Times New Roman"/>
              </w:rPr>
            </w:pPr>
            <w:r>
              <w:t>13</w:t>
            </w:r>
          </w:p>
        </w:tc>
        <w:tc>
          <w:tcPr>
            <w:tcW w:w="8467" w:type="dxa"/>
            <w:hideMark/>
          </w:tcPr>
          <w:p w14:paraId="1E5AC9D8" w14:textId="77777777" w:rsidR="00F038F2" w:rsidRPr="009E0290" w:rsidRDefault="00F038F2" w:rsidP="00F038F2">
            <w:pPr>
              <w:pStyle w:val="Tabletext"/>
              <w:rPr>
                <w:rFonts w:eastAsia="Times New Roman"/>
              </w:rPr>
            </w:pPr>
            <w:r w:rsidRPr="009E0290">
              <w:t>exp Vaccine Efficacy/</w:t>
            </w:r>
          </w:p>
        </w:tc>
      </w:tr>
      <w:tr w:rsidR="00F038F2" w:rsidRPr="009E0290" w14:paraId="2BF42625" w14:textId="77777777" w:rsidTr="00F038F2">
        <w:tc>
          <w:tcPr>
            <w:tcW w:w="600" w:type="dxa"/>
            <w:hideMark/>
          </w:tcPr>
          <w:p w14:paraId="7FF67A3C" w14:textId="77777777" w:rsidR="00F038F2" w:rsidRPr="009E0290" w:rsidRDefault="00F038F2" w:rsidP="00F038F2">
            <w:pPr>
              <w:pStyle w:val="Tabletext"/>
              <w:rPr>
                <w:rFonts w:eastAsia="Times New Roman"/>
              </w:rPr>
            </w:pPr>
            <w:r>
              <w:t>14</w:t>
            </w:r>
          </w:p>
        </w:tc>
        <w:tc>
          <w:tcPr>
            <w:tcW w:w="8467" w:type="dxa"/>
            <w:hideMark/>
          </w:tcPr>
          <w:p w14:paraId="2DBC4D74" w14:textId="77777777" w:rsidR="00F038F2" w:rsidRPr="009E0290" w:rsidRDefault="00F038F2" w:rsidP="00F038F2">
            <w:pPr>
              <w:pStyle w:val="Tabletext"/>
              <w:rPr>
                <w:rFonts w:eastAsia="Times New Roman"/>
              </w:rPr>
            </w:pPr>
            <w:r w:rsidRPr="009E0290">
              <w:t xml:space="preserve">(effect* or </w:t>
            </w:r>
            <w:proofErr w:type="spellStart"/>
            <w:r w:rsidRPr="009E0290">
              <w:t>efficac</w:t>
            </w:r>
            <w:proofErr w:type="spellEnd"/>
            <w:r w:rsidRPr="009E0290">
              <w:t>* or benefit* or advantage*).</w:t>
            </w:r>
            <w:proofErr w:type="spellStart"/>
            <w:r w:rsidRPr="009E0290">
              <w:t>mp</w:t>
            </w:r>
            <w:proofErr w:type="spellEnd"/>
            <w:r w:rsidRPr="009E0290">
              <w:t>.</w:t>
            </w:r>
          </w:p>
        </w:tc>
      </w:tr>
      <w:tr w:rsidR="00F038F2" w:rsidRPr="009E0290" w14:paraId="5D31545A" w14:textId="77777777" w:rsidTr="00F038F2">
        <w:tc>
          <w:tcPr>
            <w:tcW w:w="600" w:type="dxa"/>
            <w:hideMark/>
          </w:tcPr>
          <w:p w14:paraId="50682C76" w14:textId="77777777" w:rsidR="00F038F2" w:rsidRPr="009E0290" w:rsidRDefault="00F038F2" w:rsidP="00F038F2">
            <w:pPr>
              <w:pStyle w:val="Tabletext"/>
              <w:rPr>
                <w:rFonts w:eastAsia="Times New Roman"/>
              </w:rPr>
            </w:pPr>
            <w:r>
              <w:t>15</w:t>
            </w:r>
          </w:p>
        </w:tc>
        <w:tc>
          <w:tcPr>
            <w:tcW w:w="8467" w:type="dxa"/>
            <w:hideMark/>
          </w:tcPr>
          <w:p w14:paraId="477E8E99" w14:textId="77777777" w:rsidR="00F038F2" w:rsidRPr="009E0290" w:rsidRDefault="00F038F2" w:rsidP="00F038F2">
            <w:pPr>
              <w:pStyle w:val="Tabletext"/>
              <w:rPr>
                <w:rFonts w:eastAsia="Times New Roman"/>
              </w:rPr>
            </w:pPr>
            <w:r w:rsidRPr="009E0290">
              <w:t>8 or 9 or 10 or 11 or 12 or 13 or 14</w:t>
            </w:r>
          </w:p>
        </w:tc>
      </w:tr>
      <w:tr w:rsidR="00F038F2" w:rsidRPr="009E0290" w14:paraId="3A12862D" w14:textId="77777777" w:rsidTr="00F038F2">
        <w:tc>
          <w:tcPr>
            <w:tcW w:w="600" w:type="dxa"/>
            <w:hideMark/>
          </w:tcPr>
          <w:p w14:paraId="487DF98E" w14:textId="77777777" w:rsidR="00F038F2" w:rsidRPr="009E0290" w:rsidRDefault="00F038F2" w:rsidP="00F038F2">
            <w:pPr>
              <w:pStyle w:val="Tabletext"/>
              <w:rPr>
                <w:rFonts w:eastAsia="Times New Roman"/>
              </w:rPr>
            </w:pPr>
            <w:r>
              <w:t>16</w:t>
            </w:r>
          </w:p>
        </w:tc>
        <w:tc>
          <w:tcPr>
            <w:tcW w:w="8467" w:type="dxa"/>
            <w:hideMark/>
          </w:tcPr>
          <w:p w14:paraId="23DB95E7" w14:textId="77777777" w:rsidR="00F038F2" w:rsidRPr="009E0290" w:rsidRDefault="00F038F2" w:rsidP="00F038F2">
            <w:pPr>
              <w:pStyle w:val="Tabletext"/>
              <w:rPr>
                <w:rFonts w:eastAsia="Times New Roman"/>
              </w:rPr>
            </w:pPr>
            <w:r w:rsidRPr="009E0290">
              <w:t>3 and 7 and 15</w:t>
            </w:r>
          </w:p>
        </w:tc>
      </w:tr>
      <w:tr w:rsidR="00F038F2" w:rsidRPr="009E0290" w14:paraId="4DDA152D" w14:textId="77777777" w:rsidTr="00F038F2">
        <w:tc>
          <w:tcPr>
            <w:tcW w:w="600" w:type="dxa"/>
            <w:hideMark/>
          </w:tcPr>
          <w:p w14:paraId="73B23C38" w14:textId="77777777" w:rsidR="00F038F2" w:rsidRPr="009E0290" w:rsidRDefault="00F038F2" w:rsidP="00F038F2">
            <w:pPr>
              <w:pStyle w:val="Tabletext"/>
              <w:rPr>
                <w:rFonts w:eastAsia="Times New Roman"/>
              </w:rPr>
            </w:pPr>
            <w:r>
              <w:t>17</w:t>
            </w:r>
          </w:p>
        </w:tc>
        <w:tc>
          <w:tcPr>
            <w:tcW w:w="8467" w:type="dxa"/>
            <w:hideMark/>
          </w:tcPr>
          <w:p w14:paraId="17BD2250" w14:textId="77777777" w:rsidR="00F038F2" w:rsidRPr="009E0290" w:rsidRDefault="00F038F2" w:rsidP="00F038F2">
            <w:pPr>
              <w:pStyle w:val="Tabletext"/>
              <w:rPr>
                <w:rFonts w:eastAsia="Times New Roman"/>
              </w:rPr>
            </w:pPr>
            <w:r w:rsidRPr="009E0290">
              <w:t>exp animals/ not humans.sh.</w:t>
            </w:r>
          </w:p>
        </w:tc>
      </w:tr>
      <w:tr w:rsidR="00F038F2" w:rsidRPr="009E0290" w14:paraId="2FBDBD17" w14:textId="77777777" w:rsidTr="00F038F2">
        <w:tc>
          <w:tcPr>
            <w:tcW w:w="600" w:type="dxa"/>
            <w:hideMark/>
          </w:tcPr>
          <w:p w14:paraId="426B4F71" w14:textId="77777777" w:rsidR="00F038F2" w:rsidRPr="009E0290" w:rsidRDefault="00F038F2" w:rsidP="00F038F2">
            <w:pPr>
              <w:pStyle w:val="Tabletext"/>
              <w:rPr>
                <w:rFonts w:eastAsia="Times New Roman"/>
              </w:rPr>
            </w:pPr>
            <w:r>
              <w:t>18</w:t>
            </w:r>
          </w:p>
        </w:tc>
        <w:tc>
          <w:tcPr>
            <w:tcW w:w="8467" w:type="dxa"/>
            <w:hideMark/>
          </w:tcPr>
          <w:p w14:paraId="29D371B4" w14:textId="77777777" w:rsidR="00F038F2" w:rsidRPr="009E0290" w:rsidRDefault="00F038F2" w:rsidP="00F038F2">
            <w:pPr>
              <w:pStyle w:val="Tabletext"/>
              <w:rPr>
                <w:rFonts w:eastAsia="Times New Roman"/>
              </w:rPr>
            </w:pPr>
            <w:r w:rsidRPr="009E0290">
              <w:t>16 not 17</w:t>
            </w:r>
          </w:p>
        </w:tc>
      </w:tr>
      <w:tr w:rsidR="00F038F2" w:rsidRPr="009E0290" w14:paraId="25E2C5A8" w14:textId="77777777" w:rsidTr="00F038F2">
        <w:tc>
          <w:tcPr>
            <w:tcW w:w="600" w:type="dxa"/>
            <w:hideMark/>
          </w:tcPr>
          <w:p w14:paraId="1D0BE5C3" w14:textId="77777777" w:rsidR="00F038F2" w:rsidRPr="009E0290" w:rsidRDefault="00F038F2" w:rsidP="00F038F2">
            <w:pPr>
              <w:pStyle w:val="Tabletext"/>
              <w:rPr>
                <w:rFonts w:eastAsia="Times New Roman"/>
              </w:rPr>
            </w:pPr>
            <w:r>
              <w:t>19</w:t>
            </w:r>
          </w:p>
        </w:tc>
        <w:tc>
          <w:tcPr>
            <w:tcW w:w="8467" w:type="dxa"/>
            <w:hideMark/>
          </w:tcPr>
          <w:p w14:paraId="6C7A2B7A" w14:textId="77777777" w:rsidR="00F038F2" w:rsidRPr="009E0290" w:rsidRDefault="00F038F2" w:rsidP="00F038F2">
            <w:pPr>
              <w:pStyle w:val="Tabletext"/>
              <w:rPr>
                <w:rFonts w:eastAsia="Times New Roman"/>
              </w:rPr>
            </w:pPr>
            <w:r w:rsidRPr="009E0290">
              <w:t>18 and (202212* or 2023* or 2024*</w:t>
            </w:r>
            <w:proofErr w:type="gramStart"/>
            <w:r w:rsidRPr="009E0290">
              <w:t>).ed.</w:t>
            </w:r>
            <w:proofErr w:type="gramEnd"/>
          </w:p>
        </w:tc>
      </w:tr>
    </w:tbl>
    <w:p w14:paraId="5046BAFA" w14:textId="24F9CD2B" w:rsidR="00684366" w:rsidRPr="00FB782D" w:rsidRDefault="00FB782D" w:rsidP="00F038F2">
      <w:pPr>
        <w:pStyle w:val="Tableheading"/>
        <w:spacing w:after="240"/>
        <w:rPr>
          <w:color w:val="7D1F45"/>
        </w:rPr>
      </w:pPr>
      <w:r>
        <w:t>Table S</w:t>
      </w:r>
      <w:r w:rsidR="0032688C">
        <w:t>2</w:t>
      </w:r>
      <w:r>
        <w:t>. Search strategy for Ovid Medline (Ovid MEDLINE(R) ALL &lt;1946 to February 05, 2025&gt;)</w:t>
      </w:r>
    </w:p>
    <w:p w14:paraId="0A570F46" w14:textId="77777777" w:rsidR="00684366" w:rsidRDefault="00684366" w:rsidP="00684366">
      <w:pPr>
        <w:spacing w:before="240"/>
      </w:pPr>
    </w:p>
    <w:tbl>
      <w:tblPr>
        <w:tblStyle w:val="TableGrid"/>
        <w:tblpPr w:leftFromText="180" w:rightFromText="180" w:vertAnchor="text" w:horzAnchor="margin" w:tblpY="526"/>
        <w:tblW w:w="9067" w:type="dxa"/>
        <w:tblLook w:val="0480" w:firstRow="0" w:lastRow="0" w:firstColumn="1" w:lastColumn="0" w:noHBand="0" w:noVBand="1"/>
      </w:tblPr>
      <w:tblGrid>
        <w:gridCol w:w="562"/>
        <w:gridCol w:w="8505"/>
      </w:tblGrid>
      <w:tr w:rsidR="00F038F2" w:rsidRPr="009E0290" w14:paraId="581F618E" w14:textId="77777777" w:rsidTr="008E1E51">
        <w:tc>
          <w:tcPr>
            <w:tcW w:w="562" w:type="dxa"/>
            <w:hideMark/>
          </w:tcPr>
          <w:p w14:paraId="580B76C3" w14:textId="77777777" w:rsidR="00F038F2" w:rsidRPr="009E0290" w:rsidRDefault="00F038F2" w:rsidP="008E1E51">
            <w:pPr>
              <w:pStyle w:val="Tabletext"/>
              <w:rPr>
                <w:rFonts w:eastAsia="Times New Roman"/>
              </w:rPr>
            </w:pPr>
            <w:r w:rsidRPr="009E0290">
              <w:t>1</w:t>
            </w:r>
          </w:p>
        </w:tc>
        <w:tc>
          <w:tcPr>
            <w:tcW w:w="8505" w:type="dxa"/>
            <w:hideMark/>
          </w:tcPr>
          <w:p w14:paraId="4AD7E956" w14:textId="77777777" w:rsidR="00F038F2" w:rsidRPr="009E0290" w:rsidRDefault="00F038F2" w:rsidP="008E1E51">
            <w:pPr>
              <w:pStyle w:val="Tabletext"/>
              <w:rPr>
                <w:rFonts w:eastAsia="Times New Roman"/>
              </w:rPr>
            </w:pPr>
            <w:r w:rsidRPr="009E0290">
              <w:t>(Human respiratory syncytial virus or respiratory syncytial virus or RSV</w:t>
            </w:r>
            <w:proofErr w:type="gramStart"/>
            <w:r w:rsidRPr="009E0290">
              <w:t>).</w:t>
            </w:r>
            <w:proofErr w:type="spellStart"/>
            <w:r w:rsidRPr="009E0290">
              <w:t>ti</w:t>
            </w:r>
            <w:proofErr w:type="gramEnd"/>
            <w:r w:rsidRPr="009E0290">
              <w:t>,</w:t>
            </w:r>
            <w:proofErr w:type="gramStart"/>
            <w:r w:rsidRPr="009E0290">
              <w:t>ab,hw</w:t>
            </w:r>
            <w:proofErr w:type="spellEnd"/>
            <w:proofErr w:type="gramEnd"/>
            <w:r w:rsidRPr="009E0290">
              <w:t>.</w:t>
            </w:r>
          </w:p>
        </w:tc>
      </w:tr>
      <w:tr w:rsidR="00F038F2" w:rsidRPr="009E0290" w14:paraId="4FA35C97" w14:textId="77777777" w:rsidTr="008E1E51">
        <w:tc>
          <w:tcPr>
            <w:tcW w:w="562" w:type="dxa"/>
            <w:hideMark/>
          </w:tcPr>
          <w:p w14:paraId="46EE7235" w14:textId="77777777" w:rsidR="00F038F2" w:rsidRPr="009E0290" w:rsidRDefault="00F038F2" w:rsidP="008E1E51">
            <w:pPr>
              <w:pStyle w:val="Tabletext"/>
              <w:rPr>
                <w:rFonts w:eastAsia="Times New Roman"/>
              </w:rPr>
            </w:pPr>
            <w:r w:rsidRPr="009E0290">
              <w:t>2</w:t>
            </w:r>
          </w:p>
        </w:tc>
        <w:tc>
          <w:tcPr>
            <w:tcW w:w="8505" w:type="dxa"/>
            <w:hideMark/>
          </w:tcPr>
          <w:p w14:paraId="44A02B21" w14:textId="77777777" w:rsidR="00F038F2" w:rsidRPr="009E0290" w:rsidRDefault="00F038F2" w:rsidP="008E1E51">
            <w:pPr>
              <w:pStyle w:val="Tabletext"/>
              <w:rPr>
                <w:rFonts w:eastAsia="Times New Roman"/>
              </w:rPr>
            </w:pPr>
            <w:r w:rsidRPr="009E0290">
              <w:t>exp vaccines/</w:t>
            </w:r>
          </w:p>
        </w:tc>
      </w:tr>
      <w:tr w:rsidR="00F038F2" w:rsidRPr="009E0290" w14:paraId="19EC6B38" w14:textId="77777777" w:rsidTr="008E1E51">
        <w:tc>
          <w:tcPr>
            <w:tcW w:w="562" w:type="dxa"/>
            <w:hideMark/>
          </w:tcPr>
          <w:p w14:paraId="4923F142" w14:textId="77777777" w:rsidR="00F038F2" w:rsidRPr="009E0290" w:rsidRDefault="00F038F2" w:rsidP="008E1E51">
            <w:pPr>
              <w:pStyle w:val="Tabletext"/>
              <w:rPr>
                <w:rFonts w:eastAsia="Times New Roman"/>
              </w:rPr>
            </w:pPr>
            <w:r w:rsidRPr="009E0290">
              <w:t>3</w:t>
            </w:r>
          </w:p>
        </w:tc>
        <w:tc>
          <w:tcPr>
            <w:tcW w:w="8505" w:type="dxa"/>
            <w:hideMark/>
          </w:tcPr>
          <w:p w14:paraId="02EB5A1B" w14:textId="77777777" w:rsidR="00F038F2" w:rsidRPr="009E0290" w:rsidRDefault="00F038F2" w:rsidP="008E1E51">
            <w:pPr>
              <w:pStyle w:val="Tabletext"/>
              <w:rPr>
                <w:rFonts w:eastAsia="Times New Roman"/>
              </w:rPr>
            </w:pPr>
            <w:r w:rsidRPr="009E0290">
              <w:t>exp immunization/</w:t>
            </w:r>
          </w:p>
        </w:tc>
      </w:tr>
      <w:tr w:rsidR="00F038F2" w:rsidRPr="009E0290" w14:paraId="53C491E6" w14:textId="77777777" w:rsidTr="008E1E51">
        <w:tc>
          <w:tcPr>
            <w:tcW w:w="562" w:type="dxa"/>
            <w:hideMark/>
          </w:tcPr>
          <w:p w14:paraId="1DD9F9AC" w14:textId="77777777" w:rsidR="00F038F2" w:rsidRPr="009E0290" w:rsidRDefault="00F038F2" w:rsidP="008E1E51">
            <w:pPr>
              <w:pStyle w:val="Tabletext"/>
              <w:rPr>
                <w:rFonts w:eastAsia="Times New Roman"/>
              </w:rPr>
            </w:pPr>
            <w:r w:rsidRPr="009E0290">
              <w:t>4</w:t>
            </w:r>
          </w:p>
        </w:tc>
        <w:tc>
          <w:tcPr>
            <w:tcW w:w="8505" w:type="dxa"/>
            <w:hideMark/>
          </w:tcPr>
          <w:p w14:paraId="4E4BFA0D" w14:textId="77777777" w:rsidR="00F038F2" w:rsidRPr="009E0290" w:rsidRDefault="00F038F2" w:rsidP="008E1E51">
            <w:pPr>
              <w:pStyle w:val="Tabletext"/>
              <w:rPr>
                <w:rFonts w:eastAsia="Times New Roman"/>
              </w:rPr>
            </w:pPr>
            <w:r w:rsidRPr="009E0290">
              <w:t>(</w:t>
            </w:r>
            <w:proofErr w:type="spellStart"/>
            <w:r w:rsidRPr="009E0290">
              <w:t>vaccin</w:t>
            </w:r>
            <w:proofErr w:type="spellEnd"/>
            <w:r w:rsidRPr="009E0290">
              <w:t xml:space="preserve">* or </w:t>
            </w:r>
            <w:proofErr w:type="spellStart"/>
            <w:r w:rsidRPr="009E0290">
              <w:t>innoculat</w:t>
            </w:r>
            <w:proofErr w:type="spellEnd"/>
            <w:r w:rsidRPr="009E0290">
              <w:t xml:space="preserve">$ or jab or </w:t>
            </w:r>
            <w:proofErr w:type="spellStart"/>
            <w:r w:rsidRPr="009E0290">
              <w:t>immuni#tion</w:t>
            </w:r>
            <w:proofErr w:type="spellEnd"/>
            <w:r w:rsidRPr="009E0290">
              <w:t xml:space="preserve">* or Nirsevimab or Monoclonal </w:t>
            </w:r>
            <w:proofErr w:type="spellStart"/>
            <w:r w:rsidRPr="009E0290">
              <w:t>antibod</w:t>
            </w:r>
            <w:proofErr w:type="spellEnd"/>
            <w:r w:rsidRPr="009E0290">
              <w:t xml:space="preserve">* or PF?06928316 or </w:t>
            </w:r>
            <w:proofErr w:type="spellStart"/>
            <w:r w:rsidRPr="009E0290">
              <w:t>RSVpreF</w:t>
            </w:r>
            <w:proofErr w:type="spellEnd"/>
            <w:r w:rsidRPr="009E0290">
              <w:t xml:space="preserve"> or </w:t>
            </w:r>
            <w:proofErr w:type="spellStart"/>
            <w:r w:rsidRPr="009E0290">
              <w:t>Prophyla</w:t>
            </w:r>
            <w:proofErr w:type="spellEnd"/>
            <w:r w:rsidRPr="009E0290">
              <w:t xml:space="preserve">* or </w:t>
            </w:r>
            <w:proofErr w:type="spellStart"/>
            <w:r w:rsidRPr="009E0290">
              <w:t>Arexvy</w:t>
            </w:r>
            <w:proofErr w:type="spellEnd"/>
            <w:r w:rsidRPr="009E0290">
              <w:t xml:space="preserve"> or Abrysvo or </w:t>
            </w:r>
            <w:proofErr w:type="spellStart"/>
            <w:r w:rsidRPr="009E0290">
              <w:t>Mresvia</w:t>
            </w:r>
            <w:proofErr w:type="spellEnd"/>
            <w:r w:rsidRPr="009E0290">
              <w:t>).</w:t>
            </w:r>
            <w:proofErr w:type="spellStart"/>
            <w:r w:rsidRPr="009E0290">
              <w:t>mp</w:t>
            </w:r>
            <w:proofErr w:type="spellEnd"/>
            <w:r w:rsidRPr="009E0290">
              <w:t>.</w:t>
            </w:r>
          </w:p>
        </w:tc>
      </w:tr>
      <w:tr w:rsidR="00F038F2" w:rsidRPr="009E0290" w14:paraId="5833E225" w14:textId="77777777" w:rsidTr="008E1E51">
        <w:tc>
          <w:tcPr>
            <w:tcW w:w="562" w:type="dxa"/>
            <w:hideMark/>
          </w:tcPr>
          <w:p w14:paraId="371E01D7" w14:textId="77777777" w:rsidR="00F038F2" w:rsidRPr="009E0290" w:rsidRDefault="00F038F2" w:rsidP="008E1E51">
            <w:pPr>
              <w:pStyle w:val="Tabletext"/>
              <w:rPr>
                <w:rFonts w:eastAsia="Times New Roman"/>
              </w:rPr>
            </w:pPr>
            <w:r w:rsidRPr="009E0290">
              <w:t>5</w:t>
            </w:r>
          </w:p>
        </w:tc>
        <w:tc>
          <w:tcPr>
            <w:tcW w:w="8505" w:type="dxa"/>
            <w:hideMark/>
          </w:tcPr>
          <w:p w14:paraId="1539746B" w14:textId="77777777" w:rsidR="00F038F2" w:rsidRPr="009E0290" w:rsidRDefault="00F038F2" w:rsidP="008E1E51">
            <w:pPr>
              <w:pStyle w:val="Tabletext"/>
              <w:rPr>
                <w:rFonts w:eastAsia="Times New Roman"/>
              </w:rPr>
            </w:pPr>
            <w:r w:rsidRPr="009E0290">
              <w:t>2 or 3 or 4</w:t>
            </w:r>
          </w:p>
        </w:tc>
      </w:tr>
      <w:tr w:rsidR="00F038F2" w:rsidRPr="009E0290" w14:paraId="7AF8AA34" w14:textId="77777777" w:rsidTr="008E1E51">
        <w:tc>
          <w:tcPr>
            <w:tcW w:w="562" w:type="dxa"/>
            <w:hideMark/>
          </w:tcPr>
          <w:p w14:paraId="597784E6" w14:textId="77777777" w:rsidR="00F038F2" w:rsidRPr="009E0290" w:rsidRDefault="00F038F2" w:rsidP="008E1E51">
            <w:pPr>
              <w:pStyle w:val="Tabletext"/>
              <w:rPr>
                <w:rFonts w:eastAsia="Times New Roman"/>
              </w:rPr>
            </w:pPr>
            <w:r w:rsidRPr="009E0290">
              <w:t>6</w:t>
            </w:r>
          </w:p>
        </w:tc>
        <w:tc>
          <w:tcPr>
            <w:tcW w:w="8505" w:type="dxa"/>
            <w:hideMark/>
          </w:tcPr>
          <w:p w14:paraId="59325521" w14:textId="77777777" w:rsidR="00F038F2" w:rsidRPr="009E0290" w:rsidRDefault="00F038F2" w:rsidP="008E1E51">
            <w:pPr>
              <w:pStyle w:val="Tabletext"/>
              <w:rPr>
                <w:rFonts w:eastAsia="Times New Roman"/>
              </w:rPr>
            </w:pPr>
            <w:r w:rsidRPr="009E0290">
              <w:t>exp adverse effects/</w:t>
            </w:r>
          </w:p>
        </w:tc>
      </w:tr>
      <w:tr w:rsidR="00F038F2" w:rsidRPr="009E0290" w14:paraId="735E2483" w14:textId="77777777" w:rsidTr="008E1E51">
        <w:tc>
          <w:tcPr>
            <w:tcW w:w="562" w:type="dxa"/>
            <w:hideMark/>
          </w:tcPr>
          <w:p w14:paraId="30A67737" w14:textId="77777777" w:rsidR="00F038F2" w:rsidRPr="009E0290" w:rsidRDefault="00F038F2" w:rsidP="008E1E51">
            <w:pPr>
              <w:pStyle w:val="Tabletext"/>
              <w:rPr>
                <w:rFonts w:eastAsia="Times New Roman"/>
              </w:rPr>
            </w:pPr>
            <w:r w:rsidRPr="009E0290">
              <w:t>7</w:t>
            </w:r>
          </w:p>
        </w:tc>
        <w:tc>
          <w:tcPr>
            <w:tcW w:w="8505" w:type="dxa"/>
            <w:hideMark/>
          </w:tcPr>
          <w:p w14:paraId="7D38493A" w14:textId="77777777" w:rsidR="00F038F2" w:rsidRPr="009E0290" w:rsidRDefault="00F038F2" w:rsidP="008E1E51">
            <w:pPr>
              <w:pStyle w:val="Tabletext"/>
              <w:rPr>
                <w:rFonts w:eastAsia="Times New Roman"/>
              </w:rPr>
            </w:pPr>
            <w:r w:rsidRPr="009E0290">
              <w:t>((adverse or side) adj2 (effect* or reaction* or event*)).</w:t>
            </w:r>
            <w:proofErr w:type="spellStart"/>
            <w:r w:rsidRPr="009E0290">
              <w:t>mp</w:t>
            </w:r>
            <w:proofErr w:type="spellEnd"/>
            <w:r w:rsidRPr="009E0290">
              <w:t>.</w:t>
            </w:r>
          </w:p>
        </w:tc>
      </w:tr>
      <w:tr w:rsidR="00F038F2" w:rsidRPr="009E0290" w14:paraId="27799ADC" w14:textId="77777777" w:rsidTr="008E1E51">
        <w:tc>
          <w:tcPr>
            <w:tcW w:w="562" w:type="dxa"/>
            <w:hideMark/>
          </w:tcPr>
          <w:p w14:paraId="7DABABC0" w14:textId="77777777" w:rsidR="00F038F2" w:rsidRPr="009E0290" w:rsidRDefault="00F038F2" w:rsidP="008E1E51">
            <w:pPr>
              <w:pStyle w:val="Tabletext"/>
              <w:rPr>
                <w:rFonts w:eastAsia="Times New Roman"/>
              </w:rPr>
            </w:pPr>
            <w:r w:rsidRPr="009E0290">
              <w:t>8</w:t>
            </w:r>
          </w:p>
        </w:tc>
        <w:tc>
          <w:tcPr>
            <w:tcW w:w="8505" w:type="dxa"/>
            <w:hideMark/>
          </w:tcPr>
          <w:p w14:paraId="3DE8CFD3" w14:textId="77777777" w:rsidR="00F038F2" w:rsidRPr="009E0290" w:rsidRDefault="00F038F2" w:rsidP="008E1E51">
            <w:pPr>
              <w:pStyle w:val="Tabletext"/>
              <w:rPr>
                <w:rFonts w:eastAsia="Times New Roman"/>
              </w:rPr>
            </w:pPr>
            <w:r w:rsidRPr="009E0290">
              <w:t>(safety or harm* or disadvantage*).</w:t>
            </w:r>
            <w:proofErr w:type="spellStart"/>
            <w:r w:rsidRPr="009E0290">
              <w:t>mp</w:t>
            </w:r>
            <w:proofErr w:type="spellEnd"/>
            <w:r w:rsidRPr="009E0290">
              <w:t>.</w:t>
            </w:r>
          </w:p>
        </w:tc>
      </w:tr>
      <w:tr w:rsidR="00F038F2" w:rsidRPr="009E0290" w14:paraId="0E347820" w14:textId="77777777" w:rsidTr="008E1E51">
        <w:tc>
          <w:tcPr>
            <w:tcW w:w="562" w:type="dxa"/>
            <w:hideMark/>
          </w:tcPr>
          <w:p w14:paraId="7F36AF27" w14:textId="77777777" w:rsidR="00F038F2" w:rsidRPr="009E0290" w:rsidRDefault="00F038F2" w:rsidP="008E1E51">
            <w:pPr>
              <w:pStyle w:val="Tabletext"/>
              <w:rPr>
                <w:rFonts w:eastAsia="Times New Roman"/>
              </w:rPr>
            </w:pPr>
            <w:r w:rsidRPr="009E0290">
              <w:t>9</w:t>
            </w:r>
          </w:p>
        </w:tc>
        <w:tc>
          <w:tcPr>
            <w:tcW w:w="8505" w:type="dxa"/>
            <w:hideMark/>
          </w:tcPr>
          <w:p w14:paraId="6FEA6513" w14:textId="77777777" w:rsidR="00F038F2" w:rsidRPr="009E0290" w:rsidRDefault="00F038F2" w:rsidP="008E1E51">
            <w:pPr>
              <w:pStyle w:val="Tabletext"/>
              <w:rPr>
                <w:rFonts w:eastAsia="Times New Roman"/>
              </w:rPr>
            </w:pPr>
            <w:r w:rsidRPr="009E0290">
              <w:t>exp efficacy/</w:t>
            </w:r>
          </w:p>
        </w:tc>
      </w:tr>
      <w:tr w:rsidR="00F038F2" w:rsidRPr="009E0290" w14:paraId="18153F5B" w14:textId="77777777" w:rsidTr="008E1E51">
        <w:tc>
          <w:tcPr>
            <w:tcW w:w="562" w:type="dxa"/>
            <w:hideMark/>
          </w:tcPr>
          <w:p w14:paraId="0DF11E99" w14:textId="77777777" w:rsidR="00F038F2" w:rsidRPr="009E0290" w:rsidRDefault="00F038F2" w:rsidP="008E1E51">
            <w:pPr>
              <w:pStyle w:val="Tabletext"/>
              <w:rPr>
                <w:rFonts w:eastAsia="Times New Roman"/>
              </w:rPr>
            </w:pPr>
            <w:r w:rsidRPr="009E0290">
              <w:t>10</w:t>
            </w:r>
          </w:p>
        </w:tc>
        <w:tc>
          <w:tcPr>
            <w:tcW w:w="8505" w:type="dxa"/>
            <w:hideMark/>
          </w:tcPr>
          <w:p w14:paraId="762F852E" w14:textId="77777777" w:rsidR="00F038F2" w:rsidRPr="009E0290" w:rsidRDefault="00F038F2" w:rsidP="008E1E51">
            <w:pPr>
              <w:pStyle w:val="Tabletext"/>
              <w:rPr>
                <w:rFonts w:eastAsia="Times New Roman"/>
              </w:rPr>
            </w:pPr>
            <w:r w:rsidRPr="009E0290">
              <w:t xml:space="preserve">(effectiveness or </w:t>
            </w:r>
            <w:proofErr w:type="spellStart"/>
            <w:r w:rsidRPr="009E0290">
              <w:t>efficac</w:t>
            </w:r>
            <w:proofErr w:type="spellEnd"/>
            <w:r w:rsidRPr="009E0290">
              <w:t>* or benefit* or advantage*).</w:t>
            </w:r>
            <w:proofErr w:type="spellStart"/>
            <w:r w:rsidRPr="009E0290">
              <w:t>mp</w:t>
            </w:r>
            <w:proofErr w:type="spellEnd"/>
            <w:r w:rsidRPr="009E0290">
              <w:t>.</w:t>
            </w:r>
          </w:p>
        </w:tc>
      </w:tr>
      <w:tr w:rsidR="00F038F2" w:rsidRPr="009E0290" w14:paraId="5669FC9C" w14:textId="77777777" w:rsidTr="008E1E51">
        <w:tc>
          <w:tcPr>
            <w:tcW w:w="562" w:type="dxa"/>
            <w:hideMark/>
          </w:tcPr>
          <w:p w14:paraId="022C5377" w14:textId="77777777" w:rsidR="00F038F2" w:rsidRPr="009E0290" w:rsidRDefault="00F038F2" w:rsidP="008E1E51">
            <w:pPr>
              <w:pStyle w:val="Tabletext"/>
              <w:rPr>
                <w:rFonts w:eastAsia="Times New Roman"/>
              </w:rPr>
            </w:pPr>
            <w:r w:rsidRPr="009E0290">
              <w:t>11</w:t>
            </w:r>
          </w:p>
        </w:tc>
        <w:tc>
          <w:tcPr>
            <w:tcW w:w="8505" w:type="dxa"/>
            <w:hideMark/>
          </w:tcPr>
          <w:p w14:paraId="798AA1B1" w14:textId="77777777" w:rsidR="00F038F2" w:rsidRPr="009E0290" w:rsidRDefault="00F038F2" w:rsidP="008E1E51">
            <w:pPr>
              <w:pStyle w:val="Tabletext"/>
              <w:rPr>
                <w:rFonts w:eastAsia="Times New Roman"/>
              </w:rPr>
            </w:pPr>
            <w:r w:rsidRPr="009E0290">
              <w:t>6 or 7 or 8 or 9 or 10</w:t>
            </w:r>
          </w:p>
        </w:tc>
      </w:tr>
      <w:tr w:rsidR="00F038F2" w:rsidRPr="009E0290" w14:paraId="57533EE6" w14:textId="77777777" w:rsidTr="008E1E51">
        <w:tc>
          <w:tcPr>
            <w:tcW w:w="562" w:type="dxa"/>
            <w:hideMark/>
          </w:tcPr>
          <w:p w14:paraId="3B0CE070" w14:textId="77777777" w:rsidR="00F038F2" w:rsidRPr="009E0290" w:rsidRDefault="00F038F2" w:rsidP="008E1E51">
            <w:pPr>
              <w:pStyle w:val="Tabletext"/>
              <w:rPr>
                <w:rFonts w:eastAsia="Times New Roman"/>
              </w:rPr>
            </w:pPr>
            <w:r w:rsidRPr="009E0290">
              <w:t>12</w:t>
            </w:r>
          </w:p>
        </w:tc>
        <w:tc>
          <w:tcPr>
            <w:tcW w:w="8505" w:type="dxa"/>
            <w:hideMark/>
          </w:tcPr>
          <w:p w14:paraId="780AF483" w14:textId="77777777" w:rsidR="00F038F2" w:rsidRPr="009E0290" w:rsidRDefault="00F038F2" w:rsidP="008E1E51">
            <w:pPr>
              <w:pStyle w:val="Tabletext"/>
              <w:rPr>
                <w:rFonts w:eastAsia="Times New Roman"/>
              </w:rPr>
            </w:pPr>
            <w:r w:rsidRPr="009E0290">
              <w:t>1 and 5 and 11</w:t>
            </w:r>
          </w:p>
        </w:tc>
      </w:tr>
      <w:tr w:rsidR="00F038F2" w:rsidRPr="009E0290" w14:paraId="627EC7CD" w14:textId="77777777" w:rsidTr="008E1E51">
        <w:tc>
          <w:tcPr>
            <w:tcW w:w="562" w:type="dxa"/>
            <w:hideMark/>
          </w:tcPr>
          <w:p w14:paraId="2FA0DA64" w14:textId="77777777" w:rsidR="00F038F2" w:rsidRPr="009E0290" w:rsidRDefault="00F038F2" w:rsidP="008E1E51">
            <w:pPr>
              <w:pStyle w:val="Tabletext"/>
              <w:rPr>
                <w:rFonts w:eastAsia="Times New Roman"/>
              </w:rPr>
            </w:pPr>
            <w:r w:rsidRPr="009E0290">
              <w:t>13</w:t>
            </w:r>
          </w:p>
        </w:tc>
        <w:tc>
          <w:tcPr>
            <w:tcW w:w="8505" w:type="dxa"/>
            <w:hideMark/>
          </w:tcPr>
          <w:p w14:paraId="48E70A31" w14:textId="77777777" w:rsidR="00F038F2" w:rsidRPr="009E0290" w:rsidRDefault="00F038F2" w:rsidP="008E1E51">
            <w:pPr>
              <w:pStyle w:val="Tabletext"/>
              <w:rPr>
                <w:rFonts w:eastAsia="Times New Roman"/>
              </w:rPr>
            </w:pPr>
            <w:r w:rsidRPr="009E0290">
              <w:t>12 and (202212* or 2023* or 2024*).</w:t>
            </w:r>
            <w:proofErr w:type="spellStart"/>
            <w:r w:rsidRPr="009E0290">
              <w:t>dp</w:t>
            </w:r>
            <w:proofErr w:type="spellEnd"/>
            <w:r w:rsidRPr="009E0290">
              <w:t>.</w:t>
            </w:r>
          </w:p>
        </w:tc>
      </w:tr>
    </w:tbl>
    <w:p w14:paraId="5A18D541" w14:textId="23A8DD07" w:rsidR="00F038F2" w:rsidRDefault="00DE0E6B" w:rsidP="008E1E51">
      <w:pPr>
        <w:pStyle w:val="Tableheading"/>
        <w:spacing w:before="240" w:after="240"/>
      </w:pPr>
      <w:r>
        <w:t>Table S</w:t>
      </w:r>
      <w:r w:rsidR="00BD6DF3">
        <w:t>3</w:t>
      </w:r>
      <w:r>
        <w:t xml:space="preserve">. Search strategy for </w:t>
      </w:r>
      <w:r w:rsidR="00BD6DF3">
        <w:t>Global Health database</w:t>
      </w:r>
      <w:r>
        <w:t xml:space="preserve"> (</w:t>
      </w:r>
      <w:r w:rsidR="00BD6DF3">
        <w:t>&lt;1973 to 2025 Week 6&gt;)</w:t>
      </w:r>
    </w:p>
    <w:p w14:paraId="26F963B1" w14:textId="05B9F529" w:rsidR="00E865BA" w:rsidRDefault="00F038F2" w:rsidP="00BD3A0D">
      <w:pPr>
        <w:pStyle w:val="Heading1"/>
      </w:pPr>
      <w:r>
        <w:br w:type="column"/>
      </w:r>
      <w:bookmarkStart w:id="1" w:name="_Toc192278539"/>
      <w:r w:rsidR="28C27CE1">
        <w:lastRenderedPageBreak/>
        <w:t>Supplement 2: Excluded studies</w:t>
      </w:r>
      <w:bookmarkEnd w:id="1"/>
    </w:p>
    <w:p w14:paraId="3E3DFC72" w14:textId="345E4FB2" w:rsidR="3DD34AAB" w:rsidRDefault="3DD34AAB" w:rsidP="3DD34AAB"/>
    <w:p w14:paraId="0224B7EB" w14:textId="64F2D498" w:rsidR="00A37E19" w:rsidRPr="00A37E19" w:rsidRDefault="1E58C95C" w:rsidP="00F038F2">
      <w:pPr>
        <w:pStyle w:val="Tableheading"/>
        <w:spacing w:after="240"/>
      </w:pPr>
      <w:r>
        <w:t xml:space="preserve">Table </w:t>
      </w:r>
      <w:r w:rsidR="02E22784">
        <w:t>S</w:t>
      </w:r>
      <w:r w:rsidR="008E1E51">
        <w:t>4</w:t>
      </w:r>
      <w:r w:rsidR="6C26BA53">
        <w:t>.</w:t>
      </w:r>
      <w:r w:rsidR="02E22784">
        <w:t xml:space="preserve"> Studies excluded </w:t>
      </w:r>
      <w:r w:rsidR="0ED0D56F">
        <w:t xml:space="preserve">after full-text screening with </w:t>
      </w:r>
      <w:r w:rsidR="086D9088">
        <w:t>reasons for exclusion</w:t>
      </w:r>
    </w:p>
    <w:tbl>
      <w:tblPr>
        <w:tblStyle w:val="TableGrid"/>
        <w:tblW w:w="0" w:type="auto"/>
        <w:tblLayout w:type="fixed"/>
        <w:tblLook w:val="06A0" w:firstRow="1" w:lastRow="0" w:firstColumn="1" w:lastColumn="0" w:noHBand="1" w:noVBand="1"/>
      </w:tblPr>
      <w:tblGrid>
        <w:gridCol w:w="4031"/>
        <w:gridCol w:w="4984"/>
      </w:tblGrid>
      <w:tr w:rsidR="4BAF3FC6" w14:paraId="2994B94D" w14:textId="77777777" w:rsidTr="3DD34AAB">
        <w:trPr>
          <w:trHeight w:val="300"/>
        </w:trPr>
        <w:tc>
          <w:tcPr>
            <w:tcW w:w="4031" w:type="dxa"/>
            <w:shd w:val="clear" w:color="auto" w:fill="D9D9D9" w:themeFill="background1" w:themeFillShade="D9"/>
            <w:tcMar>
              <w:left w:w="105" w:type="dxa"/>
              <w:right w:w="105" w:type="dxa"/>
            </w:tcMar>
            <w:vAlign w:val="center"/>
          </w:tcPr>
          <w:p w14:paraId="315A867D" w14:textId="0D98B704" w:rsidR="4BAF3FC6" w:rsidRPr="00F038F2" w:rsidRDefault="252136AA" w:rsidP="00F038F2">
            <w:pPr>
              <w:pStyle w:val="Tabletext"/>
              <w:spacing w:before="20" w:after="20"/>
              <w:jc w:val="center"/>
              <w:rPr>
                <w:rFonts w:eastAsia="Times New Roman"/>
                <w:b/>
                <w:bCs/>
                <w:sz w:val="18"/>
                <w:szCs w:val="18"/>
                <w:lang w:val="en-US"/>
              </w:rPr>
            </w:pPr>
            <w:r w:rsidRPr="00F038F2">
              <w:rPr>
                <w:rFonts w:eastAsia="Times New Roman"/>
                <w:b/>
                <w:bCs/>
                <w:sz w:val="18"/>
                <w:szCs w:val="18"/>
                <w:lang w:val="en-US"/>
              </w:rPr>
              <w:t xml:space="preserve"> Reason</w:t>
            </w:r>
          </w:p>
        </w:tc>
        <w:tc>
          <w:tcPr>
            <w:tcW w:w="4984" w:type="dxa"/>
            <w:shd w:val="clear" w:color="auto" w:fill="D9D9D9" w:themeFill="background1" w:themeFillShade="D9"/>
            <w:tcMar>
              <w:left w:w="105" w:type="dxa"/>
              <w:right w:w="105" w:type="dxa"/>
            </w:tcMar>
            <w:vAlign w:val="center"/>
          </w:tcPr>
          <w:p w14:paraId="328FBB23" w14:textId="182E991B" w:rsidR="4BAF3FC6" w:rsidRPr="00F038F2" w:rsidRDefault="252136AA" w:rsidP="00F038F2">
            <w:pPr>
              <w:pStyle w:val="Tabletext"/>
              <w:spacing w:before="20" w:after="20"/>
              <w:jc w:val="center"/>
              <w:rPr>
                <w:rFonts w:eastAsia="Times New Roman"/>
                <w:b/>
                <w:bCs/>
                <w:sz w:val="18"/>
                <w:szCs w:val="18"/>
                <w:lang w:val="en-US"/>
              </w:rPr>
            </w:pPr>
            <w:r w:rsidRPr="00F038F2">
              <w:rPr>
                <w:rFonts w:eastAsia="Times New Roman"/>
                <w:b/>
                <w:bCs/>
                <w:sz w:val="18"/>
                <w:szCs w:val="18"/>
                <w:lang w:val="en-US"/>
              </w:rPr>
              <w:t>Study</w:t>
            </w:r>
          </w:p>
        </w:tc>
      </w:tr>
      <w:tr w:rsidR="4BAF3FC6" w14:paraId="18F5245B" w14:textId="77777777" w:rsidTr="3DD34AAB">
        <w:trPr>
          <w:trHeight w:val="300"/>
        </w:trPr>
        <w:tc>
          <w:tcPr>
            <w:tcW w:w="4031" w:type="dxa"/>
            <w:tcMar>
              <w:left w:w="105" w:type="dxa"/>
              <w:right w:w="105" w:type="dxa"/>
            </w:tcMar>
            <w:vAlign w:val="center"/>
          </w:tcPr>
          <w:p w14:paraId="35945D6A" w14:textId="29A17022" w:rsidR="4BAF3FC6" w:rsidRDefault="00F038F2" w:rsidP="00F038F2">
            <w:pPr>
              <w:pStyle w:val="Tabletext"/>
              <w:spacing w:before="20" w:after="20"/>
              <w:rPr>
                <w:rFonts w:eastAsia="Times New Roman"/>
                <w:lang w:val="en-US"/>
              </w:rPr>
            </w:pPr>
            <w:r>
              <w:rPr>
                <w:rFonts w:eastAsia="Times New Roman"/>
                <w:lang w:val="en-US"/>
              </w:rPr>
              <w:t>No f</w:t>
            </w:r>
            <w:r w:rsidR="252136AA" w:rsidRPr="3DD34AAB">
              <w:rPr>
                <w:rFonts w:eastAsia="Times New Roman"/>
                <w:lang w:val="en-US"/>
              </w:rPr>
              <w:t>ull</w:t>
            </w:r>
            <w:r>
              <w:rPr>
                <w:rFonts w:eastAsia="Times New Roman"/>
                <w:lang w:val="en-US"/>
              </w:rPr>
              <w:t xml:space="preserve"> </w:t>
            </w:r>
            <w:r w:rsidR="252136AA" w:rsidRPr="3DD34AAB">
              <w:rPr>
                <w:rFonts w:eastAsia="Times New Roman"/>
                <w:lang w:val="en-US"/>
              </w:rPr>
              <w:t>text available</w:t>
            </w:r>
            <w:r>
              <w:rPr>
                <w:rFonts w:eastAsia="Times New Roman"/>
                <w:lang w:val="en-US"/>
              </w:rPr>
              <w:t xml:space="preserve"> (e.g. abstracts, editorials)</w:t>
            </w:r>
          </w:p>
        </w:tc>
        <w:tc>
          <w:tcPr>
            <w:tcW w:w="4984" w:type="dxa"/>
            <w:tcMar>
              <w:left w:w="105" w:type="dxa"/>
              <w:right w:w="105" w:type="dxa"/>
            </w:tcMar>
          </w:tcPr>
          <w:p w14:paraId="59B21B1E" w14:textId="5E7E4E7B" w:rsidR="4BAF3FC6" w:rsidRDefault="252136AA" w:rsidP="00F038F2">
            <w:pPr>
              <w:pStyle w:val="Tabletext"/>
              <w:numPr>
                <w:ilvl w:val="0"/>
                <w:numId w:val="8"/>
              </w:numPr>
              <w:spacing w:before="20" w:after="20"/>
              <w:rPr>
                <w:rFonts w:eastAsia="Times New Roman"/>
                <w:lang w:val="en-US"/>
              </w:rPr>
            </w:pPr>
            <w:r w:rsidRPr="3DD34AAB">
              <w:rPr>
                <w:rFonts w:eastAsia="Times New Roman"/>
                <w:lang w:val="en-US"/>
              </w:rPr>
              <w:t>Blauvelt et</w:t>
            </w:r>
            <w:r w:rsidR="00F96C75">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&lt;EndNote&gt;&lt;Cite&gt;&lt;Author&gt;Blauvelt&lt;/Author&gt;&lt;Year&gt;2025&lt;/Year&gt;&lt;RecNum&gt;385&lt;/RecNum&gt;&lt;DisplayText&gt;&lt;style face="superscript"&gt;1&lt;/style&gt;&lt;/DisplayText&gt;&lt;record&gt;&lt;rec-number&gt;385&lt;/rec-number&gt;&lt;foreign-keys&gt;&lt;key app="EN" db-id="00sxdtv2gx00xiesrerv2f0zzpptrdd2e0fx" timestamp="1741365831"&gt;385&lt;/key&gt;&lt;/foreign-keys&gt;&lt;ref-type name="Journal Article"&gt;17&lt;/ref-type&gt;&lt;contributors&gt;&lt;authors&gt;&lt;author&gt;Blauvelt, Christine A.&lt;/author&gt;&lt;author&gt;Zeme, Molly&lt;/author&gt;&lt;author&gt;Natarajan, Aishwarya&lt;/author&gt;&lt;author&gt;Epstein, Adrienne&lt;/author&gt;&lt;author&gt;Roh, Michelle E.&lt;/author&gt;&lt;author&gt;Morales, Amayrani&lt;/author&gt;&lt;author&gt;Bourdoud, Nadia&lt;/author&gt;&lt;author&gt;Flaherman, Valerie J.&lt;/author&gt;&lt;author&gt;Prahl, Mary K.&lt;/author&gt;&lt;author&gt;Gaw, Stephanie L.&lt;/author&gt;&lt;/authors&gt;&lt;/contributors&gt;&lt;titles&gt;&lt;title&gt;Respiratory Syncytial Virus Vaccine and Nirsevimab Uptake Among Pregnant People and Their Neonates&lt;/title&gt;&lt;secondary-title&gt;JAMA Network Open&lt;/secondary-title&gt;&lt;alt-title&gt;JAMA Network Open&lt;/alt-title&gt;&lt;/titles&gt;&lt;periodical&gt;&lt;full-title&gt;JAMA Network Open&lt;/full-title&gt;&lt;abbr-1&gt;JAMA Network Open&lt;/abbr-1&gt;&lt;/periodical&gt;&lt;alt-periodical&gt;&lt;full-title&gt;JAMA Network Open&lt;/full-title&gt;&lt;abbr-1&gt;JAMA Network Open&lt;/abbr-1&gt;&lt;/alt-periodical&gt;&lt;pages&gt;e2460735-e2460735&lt;/pages&gt;&lt;volume&gt;8&lt;/volume&gt;&lt;number&gt;2&lt;/number&gt;&lt;dates&gt;&lt;year&gt;2025&lt;/year&gt;&lt;pub-dates&gt;&lt;date&gt;2025/02/19/&lt;/date&gt;&lt;/pub-dates&gt;&lt;/dates&gt;&lt;isbn&gt;2574-3805&lt;/isbn&gt;&lt;urls&gt;&lt;related-urls&gt;&lt;url&gt;https://doi.org/10.1001/jamanetworkopen.2024.60735&lt;/url&gt;&lt;/related-urls&gt;&lt;/urls&gt;&lt;electronic-resource-num&gt;10.1001/jamanetworkopen.2024.60735&lt;/electronic-resource-num&gt;&lt;access-date&gt;2025/03/07/&lt;/access-dat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1</w:t>
            </w:r>
            <w:r w:rsidR="008E1E51">
              <w:rPr>
                <w:rFonts w:eastAsia="Times New Roman"/>
                <w:lang w:val="en-US"/>
              </w:rPr>
              <w:fldChar w:fldCharType="end"/>
            </w:r>
          </w:p>
          <w:p w14:paraId="26AD2DC4" w14:textId="7DEABE37" w:rsidR="4BAF3FC6" w:rsidRDefault="252136AA" w:rsidP="00F038F2">
            <w:pPr>
              <w:pStyle w:val="Tabletext"/>
              <w:numPr>
                <w:ilvl w:val="0"/>
                <w:numId w:val="8"/>
              </w:numPr>
              <w:spacing w:before="20" w:after="20"/>
              <w:rPr>
                <w:rFonts w:eastAsia="Times New Roman"/>
                <w:lang w:val="en-US"/>
              </w:rPr>
            </w:pPr>
            <w:r w:rsidRPr="3DD34AAB">
              <w:rPr>
                <w:rFonts w:eastAsia="Times New Roman"/>
                <w:lang w:val="en-US"/>
              </w:rPr>
              <w:t>Georgiadis et</w:t>
            </w:r>
            <w:r w:rsidR="00F96C75">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&lt;EndNote&gt;&lt;Cite&gt;&lt;Author&gt;Georgiadis&lt;/Author&gt;&lt;Year&gt;2024&lt;/Year&gt;&lt;RecNum&gt;394&lt;/RecNum&gt;&lt;DisplayText&gt;&lt;style face="superscript"&gt;2&lt;/style&gt;&lt;/DisplayText&gt;&lt;record&gt;&lt;rec-number&gt;394&lt;/rec-number&gt;&lt;foreign-keys&gt;&lt;key app="EN" db-id="00sxdtv2gx00xiesrerv2f0zzpptrdd2e0fx" timestamp="1741365831"&gt;394&lt;/key&gt;&lt;/foreign-keys&gt;&lt;ref-type name="Journal Article"&gt;17&lt;/ref-type&gt;&lt;contributors&gt;&lt;authors&gt;&lt;author&gt;Georgiadis, Theocharis&lt;/author&gt;&lt;author&gt;Poupouzas, Georgios Ioannis&lt;/author&gt;&lt;author&gt;Athanasopoulou, Georgia&lt;/author&gt;&lt;author&gt;Athanasiou, Nikolaos&lt;/author&gt;&lt;author&gt;Ranellou, Kiriaki&lt;/author&gt;&lt;author&gt;Ioannou, Marios&lt;/author&gt;&lt;author&gt;Mizi, Eleftheria&lt;/author&gt;&lt;author&gt;Gianniou, Niki&lt;/author&gt;&lt;author&gt;Asimakos, Andreas&lt;/author&gt;&lt;author&gt;Gkola, Dimitra&lt;/author&gt;&lt;author&gt;Litsiou, Eleni&lt;/author&gt;&lt;author&gt;Balis, Evangelos&lt;/author&gt;&lt;author&gt;Kotsifas, Konstantinos&lt;/author&gt;&lt;author&gt;Dimopoulou, Ioanna&lt;/author&gt;&lt;author&gt;Papastamopoulos, Vasileios&lt;/author&gt;&lt;author&gt;Argyropoulou, Athina&lt;/author&gt;&lt;author&gt;Katsaounou, Paraskevi&lt;/author&gt;&lt;author&gt;Hamid, Osama&lt;/author&gt;&lt;author&gt;Mohammed, Shaikhoon S.&lt;/author&gt;&lt;author&gt;Awadalla, Mohanad&lt;/author&gt;&lt;author&gt;Hammad, Faris&lt;/author&gt;&lt;author&gt;Regueiro, Miguel D.&lt;/author&gt;&lt;/authors&gt;&lt;/contributors&gt;&lt;titles&gt;&lt;title&gt;Characteristics and outcomes of RSV and Influenza hospitalized patients&lt;/title&gt;&lt;secondary-title&gt;European Respiratory Journal&lt;/secondary-title&gt;&lt;alt-title&gt;Eur Respir J&lt;/alt-title&gt;&lt;/titles&gt;&lt;periodical&gt;&lt;full-title&gt;European Respiratory Journal&lt;/full-title&gt;&lt;abbr-1&gt;European Respiratory Journal&lt;/abbr-1&gt;&lt;/periodical&gt;&lt;alt-periodical&gt;&lt;full-title&gt;The European Respiratory Journal&lt;/full-title&gt;&lt;abbr-1&gt;Eur Respir J&lt;/abbr-1&gt;&lt;/alt-periodical&gt;&lt;pages&gt;PA5112&lt;/pages&gt;&lt;volume&gt;64&lt;/volume&gt;&lt;number&gt;suppl 68&lt;/number&gt;&lt;dates&gt;&lt;year&gt;2024&lt;/year&gt;&lt;pub-dates&gt;&lt;date&gt;2024&lt;/date&gt;&lt;/pub-dates&gt;&lt;/dates&gt;&lt;isbn&gt;0002-9270&lt;/isbn&gt;&lt;urls&gt;&lt;related-urls&gt;&lt;url&gt;https://publications.ersnet.org//content/erj/64/suppl_68/PA5112.abstract&lt;/url&gt;&lt;/related-urls&gt;&lt;/urls&gt;&lt;electronic-resource-num&gt;10.1183/13993003.congress-2024.PA5112&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w:t>
            </w:r>
            <w:r w:rsidR="008E1E51">
              <w:rPr>
                <w:rFonts w:eastAsia="Times New Roman"/>
                <w:lang w:val="en-US"/>
              </w:rPr>
              <w:fldChar w:fldCharType="end"/>
            </w:r>
          </w:p>
          <w:p w14:paraId="63D41BB5" w14:textId="7660AFEB" w:rsidR="4BAF3FC6" w:rsidRDefault="252136AA" w:rsidP="00F038F2">
            <w:pPr>
              <w:pStyle w:val="Tabletext"/>
              <w:numPr>
                <w:ilvl w:val="0"/>
                <w:numId w:val="8"/>
              </w:numPr>
              <w:spacing w:before="20" w:after="20"/>
              <w:rPr>
                <w:rFonts w:eastAsia="Times New Roman"/>
                <w:lang w:val="en-US"/>
              </w:rPr>
            </w:pPr>
            <w:r w:rsidRPr="3DD34AAB">
              <w:rPr>
                <w:rFonts w:eastAsia="Times New Roman"/>
                <w:lang w:val="en-US"/>
              </w:rPr>
              <w:t>Hamid et</w:t>
            </w:r>
            <w:r w:rsidR="00F96C75">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&lt;EndNote&gt;&lt;Cite&gt;&lt;Author&gt;Hamid&lt;/Author&gt;&lt;Year&gt;2024&lt;/Year&gt;&lt;RecNum&gt;400&lt;/RecNum&gt;&lt;DisplayText&gt;&lt;style face="superscript"&gt;3&lt;/style&gt;&lt;/DisplayText&gt;&lt;record&gt;&lt;rec-number&gt;400&lt;/rec-number&gt;&lt;foreign-keys&gt;&lt;key app="EN" db-id="00sxdtv2gx00xiesrerv2f0zzpptrdd2e0fx" timestamp="1741365831"&gt;400&lt;/key&gt;&lt;/foreign-keys&gt;&lt;ref-type name="Journal Article"&gt;17&lt;/ref-type&gt;&lt;contributors&gt;&lt;authors&gt;&lt;author&gt;Hamid, Osama&lt;/author&gt;&lt;author&gt;Mohammed, Shaikhoon S.&lt;/author&gt;&lt;author&gt;Awadalla, Mohanad&lt;/author&gt;&lt;author&gt;Hammad, Faris&lt;/author&gt;&lt;author&gt;Regueiro, Miguel D.&lt;/author&gt;&lt;/authors&gt;&lt;/contributors&gt;&lt;titles&gt;&lt;title&gt;Respiratory Syncytial Virus Vaccine is Associated With Better Outcomes in Inflammatory Bowel Disease Patients over 60 Years Old: A US Propensity-Matched Study&lt;/title&gt;&lt;secondary-title&gt;Official journal of the American College of Gastroenterology | ACG&lt;/secondary-title&gt;&lt;/titles&gt;&lt;periodical&gt;&lt;full-title&gt;Official journal of the American College of Gastroenterology | ACG&lt;/full-title&gt;&lt;/periodical&gt;&lt;volume&gt;119&lt;/volume&gt;&lt;number&gt;10S&lt;/number&gt;&lt;dates&gt;&lt;year&gt;2024&lt;/year&gt;&lt;pub-dates&gt;&lt;date&gt;2024&lt;/date&gt;&lt;/pub-dates&gt;&lt;/dates&gt;&lt;isbn&gt;0002-9270&lt;/isbn&gt;&lt;urls&gt;&lt;/urls&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3</w:t>
            </w:r>
            <w:r w:rsidR="008E1E51">
              <w:rPr>
                <w:rFonts w:eastAsia="Times New Roman"/>
                <w:lang w:val="en-US"/>
              </w:rPr>
              <w:fldChar w:fldCharType="end"/>
            </w:r>
          </w:p>
          <w:p w14:paraId="17E6C377" w14:textId="052AC69C" w:rsidR="4BAF3FC6" w:rsidRDefault="252136AA" w:rsidP="00F038F2">
            <w:pPr>
              <w:pStyle w:val="Tabletext"/>
              <w:numPr>
                <w:ilvl w:val="0"/>
                <w:numId w:val="8"/>
              </w:numPr>
              <w:spacing w:before="20" w:after="20"/>
              <w:rPr>
                <w:rFonts w:eastAsia="Times New Roman"/>
                <w:lang w:val="en-US"/>
              </w:rPr>
            </w:pPr>
            <w:r w:rsidRPr="3DD34AAB">
              <w:rPr>
                <w:rFonts w:eastAsia="Times New Roman"/>
                <w:lang w:val="en-US"/>
              </w:rPr>
              <w:t>Hsiao et</w:t>
            </w:r>
            <w:r w:rsidR="00F038F2">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&lt;EndNote&gt;&lt;Cite&gt;&lt;Author&gt;Hsiao&lt;/Author&gt;&lt;Year&gt;2024&lt;/Year&gt;&lt;RecNum&gt;396&lt;/RecNum&gt;&lt;DisplayText&gt;&lt;style face="superscript"&gt;4&lt;/style&gt;&lt;/DisplayText&gt;&lt;record&gt;&lt;rec-number&gt;396&lt;/rec-number&gt;&lt;foreign-keys&gt;&lt;key app="EN" db-id="00sxdtv2gx00xiesrerv2f0zzpptrdd2e0fx" timestamp="1741365831"&gt;396&lt;/key&gt;&lt;/foreign-keys&gt;&lt;ref-type name="Journal Article"&gt;17&lt;/ref-type&gt;&lt;contributors&gt;&lt;authors&gt;&lt;author&gt;Hsiao, A.&lt;/author&gt;&lt;author&gt;Hansen, J.&lt;/author&gt;&lt;author&gt;Timbol, J.&lt;/author&gt;&lt;author&gt;Fireman, B.&lt;/author&gt;&lt;author&gt;Zerbo, O.&lt;/author&gt;&lt;author&gt;Mari, K.&lt;/author&gt;&lt;author&gt;Rizzo, C.&lt;/author&gt;&lt;author&gt;La Via, W.&lt;/author&gt;&lt;author&gt;Izikson, R.&lt;/author&gt;&lt;author&gt;Klein, N.&lt;/author&gt;&lt;/authors&gt;&lt;/contributors&gt;&lt;titles&gt;&lt;title&gt;Effectiveness of nirsevimab in infants against respiratory syncytial virus and related events&lt;/title&gt;&lt;secondary-title&gt;2024 Annual Scientific MeetingAmerican College of Allergy, Asthma &amp;amp; Immunology&lt;/secondary-title&gt;&lt;alt-title&gt;Annals of Allergy, Asthma &amp;amp; Immunology&lt;/alt-title&gt;&lt;/titles&gt;&lt;periodical&gt;&lt;full-title&gt;2024 Annual Scientific MeetingAmerican College of Allergy, Asthma &amp;amp; Immunology&lt;/full-title&gt;&lt;abbr-1&gt;Annals of Allergy, Asthma &amp;amp; Immunology&lt;/abbr-1&gt;&lt;/periodical&gt;&lt;alt-periodical&gt;&lt;full-title&gt;2024 Annual Scientific MeetingAmerican College of Allergy, Asthma &amp;amp; Immunology&lt;/full-title&gt;&lt;abbr-1&gt;Annals of Allergy, Asthma &amp;amp; Immunology&lt;/abbr-1&gt;&lt;/alt-periodical&gt;&lt;pages&gt;S3-S4&lt;/pages&gt;&lt;volume&gt;133&lt;/volume&gt;&lt;number&gt;6, Supplement 2&lt;/number&gt;&lt;dates&gt;&lt;year&gt;2024&lt;/year&gt;&lt;pub-dates&gt;&lt;date&gt;2024/11/01/&lt;/date&gt;&lt;/pub-dates&gt;&lt;/dates&gt;&lt;isbn&gt;1081-1206&lt;/isbn&gt;&lt;urls&gt;&lt;related-urls&gt;&lt;url&gt;https://www.sciencedirect.com/science/article/pii/S1081120624015679&lt;/url&gt;&lt;/related-urls&gt;&lt;/urls&gt;&lt;electronic-resource-num&gt;10.1016/j.anai.2024.10.008&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4</w:t>
            </w:r>
            <w:r w:rsidR="008E1E51">
              <w:rPr>
                <w:rFonts w:eastAsia="Times New Roman"/>
                <w:lang w:val="en-US"/>
              </w:rPr>
              <w:fldChar w:fldCharType="end"/>
            </w:r>
          </w:p>
          <w:p w14:paraId="3199366F" w14:textId="576DB45E" w:rsidR="00F96C75" w:rsidRDefault="252136AA" w:rsidP="00F45579">
            <w:pPr>
              <w:pStyle w:val="Tabletext"/>
              <w:numPr>
                <w:ilvl w:val="0"/>
                <w:numId w:val="8"/>
              </w:numPr>
              <w:spacing w:before="20" w:after="20"/>
              <w:rPr>
                <w:rFonts w:eastAsia="Times New Roman"/>
                <w:lang w:val="en-US"/>
              </w:rPr>
            </w:pPr>
            <w:r w:rsidRPr="00F96C75">
              <w:rPr>
                <w:rFonts w:eastAsia="Times New Roman"/>
                <w:lang w:val="en-US"/>
              </w:rPr>
              <w:t>La et</w:t>
            </w:r>
            <w:r w:rsidR="00F038F2" w:rsidRPr="00F96C75">
              <w:rPr>
                <w:rFonts w:eastAsia="Times New Roman"/>
                <w:lang w:val="en-US"/>
              </w:rPr>
              <w:t xml:space="preserve"> </w:t>
            </w:r>
            <w:r w:rsidRPr="00F96C75">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&lt;EndNote&gt;&lt;Cite&gt;&lt;Author&gt;La&lt;/Author&gt;&lt;Year&gt;2024&lt;/Year&gt;&lt;RecNum&gt;419&lt;/RecNum&gt;&lt;DisplayText&gt;&lt;style face="superscript"&gt;5&lt;/style&gt;&lt;/DisplayText&gt;&lt;record&gt;&lt;rec-number&gt;419&lt;/rec-number&gt;&lt;foreign-keys&gt;&lt;key app="EN" db-id="00sxdtv2gx00xiesrerv2f0zzpptrdd2e0fx" timestamp="1741365831"&gt;419&lt;/key&gt;&lt;/foreign-keys&gt;&lt;ref-type name="Journal Article"&gt;17&lt;/ref-type&gt;&lt;contributors&gt;&lt;authors&gt;&lt;author&gt;La, E.&lt;/author&gt;&lt;author&gt;McGuiness, C.&lt;/author&gt;&lt;author&gt;Singer, D.&lt;/author&gt;&lt;author&gt;Yasuda, M.&lt;/author&gt;&lt;author&gt;Chen, C.&lt;/author&gt;&lt;/authors&gt;&lt;/contributors&gt;&lt;titles&gt;&lt;title&gt;Characteristics associated with respiratory syncytial virus vaccination among adults aged 60 years and older in the United States&lt;/title&gt;&lt;secondary-title&gt;Journal of Managed Care &amp;amp; Specialty Pharmacy&lt;/secondary-title&gt;&lt;alt-title&gt;JMCP&lt;/alt-title&gt;&lt;/titles&gt;&lt;periodical&gt;&lt;full-title&gt;Journal of Managed Care &amp;amp; Specialty Pharmacy&lt;/full-title&gt;&lt;abbr-1&gt;JMCP&lt;/abbr-1&gt;&lt;/periodical&gt;&lt;alt-periodical&gt;&lt;full-title&gt;Journal of Managed Care &amp;amp; Specialty Pharmacy&lt;/full-title&gt;&lt;abbr-1&gt;JMCP&lt;/abbr-1&gt;&lt;/alt-periodical&gt;&lt;pages&gt;S1-S165&lt;/pages&gt;&lt;volume&gt;30&lt;/volume&gt;&lt;number&gt;10-c Suppl&lt;/number&gt;&lt;dates&gt;&lt;year&gt;2024&lt;/year&gt;&lt;pub-dates&gt;&lt;date&gt;2024/10/01/&lt;/date&gt;&lt;/pub-dates&gt;&lt;/dates&gt;&lt;isbn&gt;2376-0540&lt;/isbn&gt;&lt;urls&gt;&lt;/urls&gt;&lt;electronic-resource-num&gt;10.18553/jmcp.2024.30.10-c.s1&lt;/electronic-resource-num&gt;&lt;access-date&gt;2025/03/07/&lt;/access-dat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5</w:t>
            </w:r>
            <w:r w:rsidR="008E1E51">
              <w:rPr>
                <w:rFonts w:eastAsia="Times New Roman"/>
                <w:lang w:val="en-US"/>
              </w:rPr>
              <w:fldChar w:fldCharType="end"/>
            </w:r>
            <w:r w:rsidRPr="00F96C75">
              <w:rPr>
                <w:rFonts w:eastAsia="Times New Roman"/>
                <w:lang w:val="en-US"/>
              </w:rPr>
              <w:t> </w:t>
            </w:r>
          </w:p>
          <w:p w14:paraId="4FD54135" w14:textId="7FFD0135" w:rsidR="4BAF3FC6" w:rsidRPr="00F96C75" w:rsidRDefault="252136AA" w:rsidP="00F45579">
            <w:pPr>
              <w:pStyle w:val="Tabletext"/>
              <w:numPr>
                <w:ilvl w:val="0"/>
                <w:numId w:val="8"/>
              </w:numPr>
              <w:spacing w:before="20" w:after="20"/>
              <w:rPr>
                <w:rFonts w:eastAsia="Times New Roman"/>
                <w:lang w:val="en-US"/>
              </w:rPr>
            </w:pPr>
            <w:r w:rsidRPr="00F96C75">
              <w:rPr>
                <w:rFonts w:eastAsia="Times New Roman"/>
                <w:lang w:val="en-US"/>
              </w:rPr>
              <w:t>Lai et al. (2023)</w:t>
            </w:r>
            <w:r w:rsidR="008E1E51">
              <w:rPr>
                <w:rFonts w:eastAsia="Times New Roman"/>
                <w:lang w:val="en-US"/>
              </w:rPr>
              <w:fldChar w:fldCharType="begin"/>
            </w:r>
            <w:r w:rsidR="008E1E51">
              <w:rPr>
                <w:rFonts w:eastAsia="Times New Roman"/>
                <w:lang w:val="en-US"/>
              </w:rPr>
              <w:instrText xml:space="preserve"> ADDIN EN.CITE &lt;EndNote&gt;&lt;Cite&gt;&lt;Author&gt;Lai&lt;/Author&gt;&lt;Year&gt;2023&lt;/Year&gt;&lt;RecNum&gt;395&lt;/RecNum&gt;&lt;DisplayText&gt;&lt;style face="superscript"&gt;6&lt;/style&gt;&lt;/DisplayText&gt;&lt;record&gt;&lt;rec-number&gt;395&lt;/rec-number&gt;&lt;foreign-keys&gt;&lt;key app="EN" db-id="00sxdtv2gx00xiesrerv2f0zzpptrdd2e0fx" timestamp="1741365831"&gt;395&lt;/key&gt;&lt;/foreign-keys&gt;&lt;ref-type name="Journal Article"&gt;17&lt;/ref-type&gt;&lt;contributors&gt;&lt;authors&gt;&lt;author&gt;Lai, X.&lt;/author&gt;&lt;author&gt;Ma, Y.&lt;/author&gt;&lt;author&gt;Zou, W.&lt;/author&gt;&lt;author&gt;Soudani, S.&lt;/author&gt;&lt;author&gt;Fang, H.&lt;/author&gt;&lt;/authors&gt;&lt;/contributors&gt;&lt;titles&gt;&lt;title&gt;Public Health Impact of Nirsevimab Against Lower Respiratory Infections Associated with Respiratory Syncytial Virus Among Chinese Infants&lt;/title&gt;&lt;secondary-title&gt;Value in Health&lt;/secondary-title&gt;&lt;/titles&gt;&lt;periodical&gt;&lt;full-title&gt;Value in Health&lt;/full-title&gt;&lt;/periodical&gt;&lt;pages&gt;S241&lt;/pages&gt;&lt;volume&gt;26&lt;/volume&gt;&lt;number&gt;12&lt;/number&gt;&lt;dates&gt;&lt;year&gt;2023&lt;/year&gt;&lt;pub-dates&gt;&lt;date&gt;2023/12/01/&lt;/date&gt;&lt;/pub-dates&gt;&lt;/dates&gt;&lt;isbn&gt;1098-3015&lt;/isbn&gt;&lt;urls&gt;&lt;related-urls&gt;&lt;url&gt;https://doi.org/10.1016/j.jval.2023.09.1247&lt;/url&gt;&lt;/related-urls&gt;&lt;/urls&gt;&lt;electronic-resource-num&gt;10.1016/j.jval.2023.09.1247&lt;/electronic-resource-num&gt;&lt;access-date&gt;2025/03/07/&lt;/access-dat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6</w:t>
            </w:r>
            <w:r w:rsidR="008E1E51">
              <w:rPr>
                <w:rFonts w:eastAsia="Times New Roman"/>
                <w:lang w:val="en-US"/>
              </w:rPr>
              <w:fldChar w:fldCharType="end"/>
            </w:r>
          </w:p>
          <w:p w14:paraId="532F1996" w14:textId="60DF974E" w:rsidR="4BAF3FC6" w:rsidRDefault="252136AA" w:rsidP="00F038F2">
            <w:pPr>
              <w:pStyle w:val="Tabletext"/>
              <w:numPr>
                <w:ilvl w:val="0"/>
                <w:numId w:val="8"/>
              </w:numPr>
              <w:spacing w:before="20" w:after="20"/>
              <w:rPr>
                <w:rFonts w:eastAsia="Times New Roman"/>
                <w:lang w:val="en-US"/>
              </w:rPr>
            </w:pPr>
            <w:r w:rsidRPr="3DD34AAB">
              <w:rPr>
                <w:rFonts w:eastAsia="Times New Roman"/>
                <w:lang w:val="en-US"/>
              </w:rPr>
              <w:t>Loeb et al. (2024)</w:t>
            </w:r>
            <w:r w:rsidR="008E1E51">
              <w:rPr>
                <w:rFonts w:eastAsia="Times New Roman"/>
                <w:lang w:val="en-US"/>
              </w:rPr>
              <w:fldChar w:fldCharType="begin"/>
            </w:r>
            <w:r w:rsidR="008E1E51">
              <w:rPr>
                <w:rFonts w:eastAsia="Times New Roman"/>
                <w:lang w:val="en-US"/>
              </w:rPr>
              <w:instrText xml:space="preserve"> ADDIN EN.CITE &lt;EndNote&gt;&lt;Cite&gt;&lt;Author&gt;Loeb&lt;/Author&gt;&lt;Year&gt;2024&lt;/Year&gt;&lt;RecNum&gt;405&lt;/RecNum&gt;&lt;DisplayText&gt;&lt;style face="superscript"&gt;7&lt;/style&gt;&lt;/DisplayText&gt;&lt;record&gt;&lt;rec-number&gt;405&lt;/rec-number&gt;&lt;foreign-keys&gt;&lt;key app="EN" db-id="00sxdtv2gx00xiesrerv2f0zzpptrdd2e0fx" timestamp="1741365831"&gt;405&lt;/key&gt;&lt;/foreign-keys&gt;&lt;ref-type name="Journal Article"&gt;17&lt;/ref-type&gt;&lt;contributors&gt;&lt;authors&gt;&lt;author&gt;Loeb, Lauren&lt;/author&gt;&lt;author&gt;Henkes, Nichole&lt;/author&gt;&lt;author&gt;Picco, Michael&lt;/author&gt;&lt;author&gt;Kinnucan, Jami&lt;/author&gt;&lt;author&gt;Hashash, Jana&lt;/author&gt;&lt;author&gt;Farraye, Francis&lt;/author&gt;&lt;/authors&gt;&lt;/contributors&gt;&lt;titles&gt;&lt;title&gt;Outcomes of respiratory syncytial virus infections in patients with inflammatory bowel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S-1449&lt;/pages&gt;&lt;volume&gt;166&lt;/volume&gt;&lt;dates&gt;&lt;year&gt;2024&lt;/year&gt;&lt;pub-dates&gt;&lt;date&gt;2024/05/01/&lt;/date&gt;&lt;/pub-dates&gt;&lt;/dates&gt;&lt;urls&gt;&lt;/urls&gt;&lt;electronic-resource-num&gt;10.1016/S0016-5085(24)03777-6&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7</w:t>
            </w:r>
            <w:r w:rsidR="008E1E51">
              <w:rPr>
                <w:rFonts w:eastAsia="Times New Roman"/>
                <w:lang w:val="en-US"/>
              </w:rPr>
              <w:fldChar w:fldCharType="end"/>
            </w:r>
          </w:p>
          <w:p w14:paraId="18296DAF" w14:textId="45D69C52" w:rsidR="4BAF3FC6" w:rsidRDefault="252136AA" w:rsidP="00F038F2">
            <w:pPr>
              <w:pStyle w:val="Tabletext"/>
              <w:numPr>
                <w:ilvl w:val="0"/>
                <w:numId w:val="8"/>
              </w:numPr>
              <w:spacing w:before="20" w:after="20"/>
              <w:rPr>
                <w:rFonts w:eastAsia="Times New Roman"/>
                <w:lang w:val="en-US"/>
              </w:rPr>
            </w:pPr>
            <w:r w:rsidRPr="3DD34AAB">
              <w:rPr>
                <w:rFonts w:eastAsia="Times New Roman"/>
                <w:lang w:val="en-US"/>
              </w:rPr>
              <w:t>Lorenzini et</w:t>
            </w:r>
            <w:r w:rsidR="00F038F2">
              <w:rPr>
                <w:rFonts w:eastAsia="Times New Roman"/>
                <w:lang w:val="en-US"/>
              </w:rPr>
              <w:t xml:space="preserve"> </w:t>
            </w:r>
            <w:r w:rsidRPr="3DD34AAB">
              <w:rPr>
                <w:rFonts w:eastAsia="Times New Roman"/>
                <w:lang w:val="en-US"/>
              </w:rPr>
              <w:t>al. (2023)</w:t>
            </w:r>
            <w:r w:rsidR="008E1E51">
              <w:rPr>
                <w:rFonts w:eastAsia="Times New Roman"/>
                <w:lang w:val="en-US"/>
              </w:rPr>
              <w:fldChar w:fldCharType="begin"/>
            </w:r>
            <w:r w:rsidR="008E1E51">
              <w:rPr>
                <w:rFonts w:eastAsia="Times New Roman"/>
                <w:lang w:val="en-US"/>
              </w:rPr>
              <w:instrText xml:space="preserve"> ADDIN EN.CITE &lt;EndNote&gt;&lt;Cite&gt;&lt;Author&gt;Lorenzini&lt;/Author&gt;&lt;Year&gt;2023&lt;/Year&gt;&lt;RecNum&gt;420&lt;/RecNum&gt;&lt;DisplayText&gt;&lt;style face="superscript"&gt;8&lt;/style&gt;&lt;/DisplayText&gt;&lt;record&gt;&lt;rec-number&gt;420&lt;/rec-number&gt;&lt;foreign-keys&gt;&lt;key app="EN" db-id="00sxdtv2gx00xiesrerv2f0zzpptrdd2e0fx" timestamp="1741365831"&gt;420&lt;/key&gt;&lt;/foreign-keys&gt;&lt;ref-type name="Journal Article"&gt;17&lt;/ref-type&gt;&lt;contributors&gt;&lt;authors&gt;&lt;author&gt;Lorenzini, G.&lt;/author&gt;&lt;author&gt;Curran, D.&lt;/author&gt;&lt;author&gt;Matthews, S.&lt;/author&gt;&lt;author&gt;Sabater, E.&lt;/author&gt;&lt;author&gt;Perez, S. N.&lt;/author&gt;&lt;author&gt;Breva, L. P.&lt;/author&gt;&lt;author&gt;Ramet, M.&lt;/author&gt;&lt;author&gt;Helman, L.&lt;/author&gt;&lt;author&gt;Won Park, D.&lt;/author&gt;&lt;author&gt;Molnar, D.&lt;/author&gt;&lt;author&gt;Kostanyan, L.&lt;/author&gt;&lt;author&gt;Hulstrom, V.&lt;/author&gt;&lt;/authors&gt;&lt;/contributors&gt;&lt;titles&gt;&lt;title&gt;Respiratory Syncytial Virus Candidate Vaccine Attenuates the Severity of Breakthrough Infections&lt;/title&gt;&lt;secondary-title&gt;Respiration&lt;/secondary-title&gt;&lt;alt-title&gt;Respiration&lt;/alt-title&gt;&lt;/titles&gt;&lt;periodical&gt;&lt;full-title&gt;Respiration&lt;/full-title&gt;&lt;abbr-1&gt;Respiration&lt;/abbr-1&gt;&lt;/periodical&gt;&lt;alt-periodical&gt;&lt;full-title&gt;Respiration&lt;/full-title&gt;&lt;abbr-1&gt;Respiration&lt;/abbr-1&gt;&lt;/alt-periodical&gt;&lt;pages&gt;636-802&lt;/pages&gt;&lt;volume&gt;102&lt;/volume&gt;&lt;number&gt;8&lt;/number&gt;&lt;dates&gt;&lt;year&gt;2023&lt;/year&gt;&lt;pub-dates&gt;&lt;date&gt;2023/06/09/&lt;/date&gt;&lt;/pub-dates&gt;&lt;/dates&gt;&lt;isbn&gt;0025-7931&lt;/isbn&gt;&lt;urls&gt;&lt;related-urls&gt;&lt;url&gt;https://doi.org/10.1159/000531211&lt;/url&gt;&lt;/related-urls&gt;&lt;/urls&gt;&lt;electronic-resource-num&gt;10.1159/000531211&lt;/electronic-resource-num&gt;&lt;access-date&gt;2025/03/07/&lt;/access-dat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8</w:t>
            </w:r>
            <w:r w:rsidR="008E1E51">
              <w:rPr>
                <w:rFonts w:eastAsia="Times New Roman"/>
                <w:lang w:val="en-US"/>
              </w:rPr>
              <w:fldChar w:fldCharType="end"/>
            </w:r>
          </w:p>
          <w:p w14:paraId="0F9D4FD6" w14:textId="7F92CC43" w:rsidR="4BAF3FC6" w:rsidRDefault="252136AA" w:rsidP="00F038F2">
            <w:pPr>
              <w:pStyle w:val="Tabletext"/>
              <w:numPr>
                <w:ilvl w:val="0"/>
                <w:numId w:val="8"/>
              </w:numPr>
              <w:spacing w:before="20" w:after="20"/>
              <w:rPr>
                <w:rFonts w:eastAsia="Times New Roman"/>
                <w:lang w:val="en-US"/>
              </w:rPr>
            </w:pPr>
            <w:r w:rsidRPr="3DD34AAB">
              <w:rPr>
                <w:rFonts w:eastAsia="Times New Roman"/>
                <w:lang w:val="en-US"/>
              </w:rPr>
              <w:t>Martin et al. (2024</w:t>
            </w:r>
            <w:r w:rsidR="00F96C75">
              <w:rPr>
                <w:rFonts w:eastAsia="Times New Roman"/>
                <w:lang w:val="en-US"/>
              </w:rPr>
              <w:t>)</w:t>
            </w:r>
            <w:r w:rsidR="008E1E51">
              <w:rPr>
                <w:rFonts w:eastAsia="Times New Roman"/>
                <w:lang w:val="en-US"/>
              </w:rPr>
              <w:fldChar w:fldCharType="begin"/>
            </w:r>
            <w:r w:rsidR="008E1E51">
              <w:rPr>
                <w:rFonts w:eastAsia="Times New Roman"/>
                <w:lang w:val="en-US"/>
              </w:rPr>
              <w:instrText xml:space="preserve"> ADDIN EN.CITE &lt;EndNote&gt;&lt;Cite&gt;&lt;Author&gt;Martin&lt;/Author&gt;&lt;Year&gt;2024&lt;/Year&gt;&lt;RecNum&gt;408&lt;/RecNum&gt;&lt;DisplayText&gt;&lt;style face="superscript"&gt;9&lt;/style&gt;&lt;/DisplayText&gt;&lt;record&gt;&lt;rec-number&gt;408&lt;/rec-number&gt;&lt;foreign-keys&gt;&lt;key app="EN" db-id="00sxdtv2gx00xiesrerv2f0zzpptrdd2e0fx" timestamp="1741365831"&gt;408&lt;/key&gt;&lt;/foreign-keys&gt;&lt;ref-type name="Journal Article"&gt;17&lt;/ref-type&gt;&lt;contributors&gt;&lt;authors&gt;&lt;author&gt;Martin, M.&lt;/author&gt;&lt;author&gt;Woods, J.&lt;/author&gt;&lt;author&gt;Austin, V.&lt;/author&gt;&lt;author&gt;Shone, J.&lt;/author&gt;&lt;author&gt;Connell, D.&lt;/author&gt;&lt;/authors&gt;&lt;/contributors&gt;&lt;titles&gt;&lt;title&gt;The incidence and impact of influenza, RSV and SARS-CoV2 on a Scottish Health Board between 2022 and 2024&lt;/title&gt;&lt;secondary-title&gt;Thorax&lt;/secondary-title&gt;&lt;alt-title&gt;Thorax&lt;/alt-title&gt;&lt;/titles&gt;&lt;periodical&gt;&lt;full-title&gt;Thorax&lt;/full-title&gt;&lt;abbr-1&gt;Thorax&lt;/abbr-1&gt;&lt;/periodical&gt;&lt;alt-periodical&gt;&lt;full-title&gt;Thorax&lt;/full-title&gt;&lt;abbr-1&gt;Thorax&lt;/abbr-1&gt;&lt;/alt-periodical&gt;&lt;pages&gt;A112&lt;/pages&gt;&lt;volume&gt;79&lt;/volume&gt;&lt;number&gt;Suppl 2&lt;/number&gt;&lt;dates&gt;&lt;year&gt;2024&lt;/year&gt;&lt;pub-dates&gt;&lt;date&gt;2024/11/01/&lt;/date&gt;&lt;/pub-dates&gt;&lt;/dates&gt;&lt;urls&gt;&lt;related-urls&gt;&lt;url&gt;http://thorax.bmj.com/content/79/Suppl_2/A112.1.abstract&lt;/url&gt;&lt;/related-urls&gt;&lt;/urls&gt;&lt;electronic-resource-num&gt;10.1136/thorax-2024-BTSabstracts.169&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9</w:t>
            </w:r>
            <w:r w:rsidR="008E1E51">
              <w:rPr>
                <w:rFonts w:eastAsia="Times New Roman"/>
                <w:lang w:val="en-US"/>
              </w:rPr>
              <w:fldChar w:fldCharType="end"/>
            </w:r>
          </w:p>
          <w:p w14:paraId="348099F4" w14:textId="27887EE6" w:rsidR="4BAF3FC6" w:rsidRDefault="252136AA" w:rsidP="00F038F2">
            <w:pPr>
              <w:pStyle w:val="Tabletext"/>
              <w:numPr>
                <w:ilvl w:val="0"/>
                <w:numId w:val="8"/>
              </w:numPr>
              <w:spacing w:before="20" w:after="20"/>
              <w:rPr>
                <w:rFonts w:eastAsia="Times New Roman"/>
                <w:lang w:val="en-US"/>
              </w:rPr>
            </w:pPr>
            <w:r w:rsidRPr="3DD34AAB">
              <w:rPr>
                <w:rFonts w:eastAsia="Times New Roman"/>
                <w:lang w:val="en-US"/>
              </w:rPr>
              <w:t>Molnar et</w:t>
            </w:r>
            <w:r w:rsidR="00F038F2">
              <w:rPr>
                <w:rFonts w:eastAsia="Times New Roman"/>
                <w:lang w:val="en-US"/>
              </w:rPr>
              <w:t xml:space="preserve"> </w:t>
            </w:r>
            <w:r w:rsidRPr="3DD34AAB">
              <w:rPr>
                <w:rFonts w:eastAsia="Times New Roman"/>
                <w:lang w:val="en-US"/>
              </w:rPr>
              <w:t>al. (2023)</w:t>
            </w:r>
            <w:r w:rsidR="008E1E51">
              <w:rPr>
                <w:rFonts w:eastAsia="Times New Roman"/>
                <w:lang w:val="en-US"/>
              </w:rPr>
              <w:fldChar w:fldCharType="begin"/>
            </w:r>
            <w:r w:rsidR="008E1E51">
              <w:rPr>
                <w:rFonts w:eastAsia="Times New Roman"/>
                <w:lang w:val="en-US"/>
              </w:rPr>
              <w:instrText xml:space="preserve"> ADDIN EN.CITE &lt;EndNote&gt;&lt;Cite&gt;&lt;Author&gt;Molnar&lt;/Author&gt;&lt;Year&gt;2023&lt;/Year&gt;&lt;RecNum&gt;410&lt;/RecNum&gt;&lt;DisplayText&gt;&lt;style face="superscript"&gt;10&lt;/style&gt;&lt;/DisplayText&gt;&lt;record&gt;&lt;rec-number&gt;410&lt;/rec-number&gt;&lt;foreign-keys&gt;&lt;key app="EN" db-id="00sxdtv2gx00xiesrerv2f0zzpptrdd2e0fx" timestamp="1741365831"&gt;410&lt;/key&gt;&lt;/foreign-keys&gt;&lt;ref-type name="Journal Article"&gt;17&lt;/ref-type&gt;&lt;contributors&gt;&lt;authors&gt;&lt;author&gt;Molnar, D.&lt;/author&gt;&lt;author&gt;La, E. M.&lt;/author&gt;&lt;author&gt;Verelst, F.&lt;/author&gt;&lt;author&gt;Curran, D.&lt;/author&gt;&lt;author&gt;Poston, S.&lt;/author&gt;&lt;author&gt;Van Bellinghen, L. A.&lt;/author&gt;&lt;author&gt;Graham, J.&lt;/author&gt;&lt;/authors&gt;&lt;/contributors&gt;&lt;titles&gt;&lt;title&gt;Assessing the Public Health Impact of the Adjuvanted Respiratory Syncytial Virus Prefusion F Protein Vaccine Among Older Adults in the United States (US)&lt;/title&gt;&lt;secondary-title&gt;ISPOR Abstracts 2023&lt;/secondary-title&gt;&lt;alt-title&gt;Value in Health&lt;/alt-title&gt;&lt;/titles&gt;&lt;periodical&gt;&lt;full-title&gt;ISPOR Abstracts 2023&lt;/full-title&gt;&lt;abbr-1&gt;Value in Health&lt;/abbr-1&gt;&lt;/periodical&gt;&lt;alt-periodical&gt;&lt;full-title&gt;Value in Health&lt;/full-title&gt;&lt;/alt-periodical&gt;&lt;pages&gt;S172&lt;/pages&gt;&lt;volume&gt;26&lt;/volume&gt;&lt;number&gt;6, Supplement&lt;/number&gt;&lt;dates&gt;&lt;year&gt;2023&lt;/year&gt;&lt;pub-dates&gt;&lt;date&gt;2023/06/01/&lt;/date&gt;&lt;/pub-dates&gt;&lt;/dates&gt;&lt;isbn&gt;1098-3015&lt;/isbn&gt;&lt;urls&gt;&lt;related-urls&gt;&lt;url&gt;https://www.sciencedirect.com/science/article/pii/S1098301523010276&lt;/url&gt;&lt;/related-urls&gt;&lt;/urls&gt;&lt;electronic-resource-num&gt;10.1016/j.jval.2023.03.927&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10</w:t>
            </w:r>
            <w:r w:rsidR="008E1E51">
              <w:rPr>
                <w:rFonts w:eastAsia="Times New Roman"/>
                <w:lang w:val="en-US"/>
              </w:rPr>
              <w:fldChar w:fldCharType="end"/>
            </w:r>
          </w:p>
          <w:p w14:paraId="7DA3AAE4" w14:textId="3AA8EAE5" w:rsidR="4BAF3FC6" w:rsidRDefault="252136AA" w:rsidP="00F038F2">
            <w:pPr>
              <w:pStyle w:val="Tabletext"/>
              <w:numPr>
                <w:ilvl w:val="0"/>
                <w:numId w:val="8"/>
              </w:numPr>
              <w:spacing w:before="20" w:after="20"/>
              <w:rPr>
                <w:rFonts w:eastAsia="Times New Roman"/>
                <w:lang w:val="en-US"/>
              </w:rPr>
            </w:pPr>
            <w:proofErr w:type="spellStart"/>
            <w:r w:rsidRPr="3DD34AAB">
              <w:rPr>
                <w:rFonts w:eastAsia="Times New Roman"/>
                <w:lang w:val="en-US"/>
              </w:rPr>
              <w:t>Rallabhandi</w:t>
            </w:r>
            <w:proofErr w:type="spellEnd"/>
            <w:r w:rsidRPr="3DD34AAB">
              <w:rPr>
                <w:rFonts w:eastAsia="Times New Roman"/>
                <w:lang w:val="en-US"/>
              </w:rPr>
              <w:t xml:space="preserve"> et al. (2024)</w:t>
            </w:r>
            <w:r w:rsidR="008E1E51">
              <w:rPr>
                <w:rFonts w:eastAsia="Times New Roman"/>
                <w:lang w:val="en-US"/>
              </w:rPr>
              <w:fldChar w:fldCharType="begin"/>
            </w:r>
            <w:r w:rsidR="008E1E51">
              <w:rPr>
                <w:rFonts w:eastAsia="Times New Roman"/>
                <w:lang w:val="en-US"/>
              </w:rPr>
              <w:instrText xml:space="preserve"> ADDIN EN.CITE &lt;EndNote&gt;&lt;Cite&gt;&lt;Author&gt;Rallabhandi&lt;/Author&gt;&lt;Year&gt;2024&lt;/Year&gt;&lt;RecNum&gt;416&lt;/RecNum&gt;&lt;DisplayText&gt;&lt;style face="superscript"&gt;11&lt;/style&gt;&lt;/DisplayText&gt;&lt;record&gt;&lt;rec-number&gt;416&lt;/rec-number&gt;&lt;foreign-keys&gt;&lt;key app="EN" db-id="00sxdtv2gx00xiesrerv2f0zzpptrdd2e0fx" timestamp="1741365831"&gt;416&lt;/key&gt;&lt;/foreign-keys&gt;&lt;ref-type name="Journal Article"&gt;17&lt;/ref-type&gt;&lt;contributors&gt;&lt;authors&gt;&lt;author&gt;Rallabhandi, Sai Sri Harsha&lt;/author&gt;&lt;author&gt;Salman, Asjad&lt;/author&gt;&lt;author&gt;Schultz, Billianne&lt;/author&gt;&lt;author&gt;Thameem, Danish&lt;/author&gt;&lt;/authors&gt;&lt;/contributors&gt;&lt;titles&gt;&lt;title&gt;Understanding the current prevalence of RSV: Exploring associations with immunization, infection and hospitalization trends&lt;/title&gt;&lt;secondary-title&gt;CHEST&lt;/secondary-title&gt;&lt;/titles&gt;&lt;periodical&gt;&lt;full-title&gt;Chest&lt;/full-title&gt;&lt;abbr-1&gt;Chest&lt;/abbr-1&gt;&lt;/periodical&gt;&lt;pages&gt;A3923&lt;/pages&gt;&lt;volume&gt;166&lt;/volume&gt;&lt;number&gt;4&lt;/number&gt;&lt;dates&gt;&lt;year&gt;2024&lt;/year&gt;&lt;pub-dates&gt;&lt;date&gt;2024/10/01/&lt;/date&gt;&lt;/pub-dates&gt;&lt;/dates&gt;&lt;isbn&gt;0012-3692&lt;/isbn&gt;&lt;urls&gt;&lt;related-urls&gt;&lt;url&gt;https://doi.org/10.1016/j.chest.2024.06.2369&lt;/url&gt;&lt;/related-urls&gt;&lt;/urls&gt;&lt;electronic-resource-num&gt;10.1016/j.chest.2024.06.2369&lt;/electronic-resource-num&gt;&lt;access-date&gt;2025/03/07/&lt;/access-dat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11</w:t>
            </w:r>
            <w:r w:rsidR="008E1E51">
              <w:rPr>
                <w:rFonts w:eastAsia="Times New Roman"/>
                <w:lang w:val="en-US"/>
              </w:rPr>
              <w:fldChar w:fldCharType="end"/>
            </w:r>
          </w:p>
        </w:tc>
      </w:tr>
      <w:tr w:rsidR="4BAF3FC6" w14:paraId="1D72FD58" w14:textId="77777777" w:rsidTr="3DD34AAB">
        <w:trPr>
          <w:trHeight w:val="300"/>
        </w:trPr>
        <w:tc>
          <w:tcPr>
            <w:tcW w:w="4031" w:type="dxa"/>
            <w:tcMar>
              <w:left w:w="105" w:type="dxa"/>
              <w:right w:w="105" w:type="dxa"/>
            </w:tcMar>
            <w:vAlign w:val="center"/>
          </w:tcPr>
          <w:p w14:paraId="01C4E582" w14:textId="2967AB9B" w:rsidR="4BAF3FC6" w:rsidRDefault="252136AA" w:rsidP="00F038F2">
            <w:pPr>
              <w:pStyle w:val="Tabletext"/>
              <w:spacing w:before="20" w:after="20"/>
              <w:rPr>
                <w:rFonts w:eastAsia="Times New Roman"/>
                <w:lang w:val="en-US"/>
              </w:rPr>
            </w:pPr>
            <w:r w:rsidRPr="3DD34AAB">
              <w:rPr>
                <w:rFonts w:eastAsia="Times New Roman"/>
                <w:lang w:val="en-US"/>
              </w:rPr>
              <w:t>No real-world evidence</w:t>
            </w:r>
          </w:p>
        </w:tc>
        <w:tc>
          <w:tcPr>
            <w:tcW w:w="4984" w:type="dxa"/>
            <w:tcMar>
              <w:left w:w="105" w:type="dxa"/>
              <w:right w:w="105" w:type="dxa"/>
            </w:tcMar>
          </w:tcPr>
          <w:p w14:paraId="3725FEFB" w14:textId="4406A36F" w:rsidR="4BAF3FC6" w:rsidRDefault="252136AA" w:rsidP="00F038F2">
            <w:pPr>
              <w:pStyle w:val="Tabletext"/>
              <w:numPr>
                <w:ilvl w:val="0"/>
                <w:numId w:val="7"/>
              </w:numPr>
              <w:spacing w:before="20" w:after="20"/>
              <w:rPr>
                <w:rFonts w:eastAsia="Times New Roman"/>
                <w:lang w:val="en-US"/>
              </w:rPr>
            </w:pPr>
            <w:r w:rsidRPr="3DD34AAB">
              <w:rPr>
                <w:rFonts w:eastAsia="Times New Roman"/>
                <w:lang w:val="en-US"/>
              </w:rPr>
              <w:t>Adhikari et</w:t>
            </w:r>
            <w:r w:rsidR="00F038F2">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&lt;EndNote&gt;&lt;Cite&gt;&lt;Author&gt;Adhikari&lt;/Author&gt;&lt;Year&gt;2024&lt;/Year&gt;&lt;RecNum&gt;382&lt;/RecNum&gt;&lt;DisplayText&gt;&lt;style face="superscript"&gt;12&lt;/style&gt;&lt;/DisplayText&gt;&lt;record&gt;&lt;rec-number&gt;382&lt;/rec-number&gt;&lt;foreign-keys&gt;&lt;key app="EN" db-id="00sxdtv2gx00xiesrerv2f0zzpptrdd2e0fx" timestamp="1741365831"&gt;382&lt;/key&gt;&lt;/foreign-keys&gt;&lt;ref-type name="Journal Article"&gt;17&lt;/ref-type&gt;&lt;contributors&gt;&lt;authors&gt;&lt;author&gt;Adhikari, Santosh&lt;/author&gt;&lt;author&gt;Chapagain, Ram Hari&lt;/author&gt;&lt;author&gt;Maharjan, Jessica&lt;/author&gt;&lt;author&gt;Kunwar, Kshitij&lt;/author&gt;&lt;author&gt;Pudasaini, Sudip&lt;/author&gt;&lt;author&gt;Gautam, Abhiyan&lt;/author&gt;&lt;author&gt;Bhattarai, Tribhuwan&lt;/author&gt;&lt;author&gt;Bhattarai, Srijana&lt;/author&gt;&lt;/authors&gt;&lt;/contributors&gt;&lt;titles&gt;&lt;title&gt;Acceptance of New Respiratory Syncytial Virus Vaccine among Pregnant Women in Nepal for Future Routine Immunization: A Descriptive Crosssectional Study&lt;/title&gt;&lt;secondary-title&gt;Journal of Nepal Medical Association&lt;/secondary-title&gt;&lt;alt-title&gt;Journal of Nepal Medical Association&lt;/alt-title&gt;&lt;/titles&gt;&lt;periodical&gt;&lt;full-title&gt;Journal of Nepal Medical Association&lt;/full-title&gt;&lt;abbr-1&gt;Journal of Nepal Medical Association&lt;/abbr-1&gt;&lt;/periodical&gt;&lt;alt-periodical&gt;&lt;full-title&gt;Journal of Nepal Medical Association&lt;/full-title&gt;&lt;abbr-1&gt;Journal of Nepal Medical Association&lt;/abbr-1&gt;&lt;/alt-periodical&gt;&lt;pages&gt;372-377&lt;/pages&gt;&lt;volume&gt;62&lt;/volume&gt;&lt;dates&gt;&lt;year&gt;2024&lt;/year&gt;&lt;pub-dates&gt;&lt;date&gt;2024/05/31/&lt;/date&gt;&lt;/pub-dates&gt;&lt;/dates&gt;&lt;urls&gt;&lt;/urls&gt;&lt;electronic-resource-num&gt;10.31729/jnma.8622&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12</w:t>
            </w:r>
            <w:r w:rsidR="008E1E51">
              <w:rPr>
                <w:rFonts w:eastAsia="Times New Roman"/>
                <w:lang w:val="en-US"/>
              </w:rPr>
              <w:fldChar w:fldCharType="end"/>
            </w:r>
          </w:p>
          <w:p w14:paraId="19399901" w14:textId="7B9453D1" w:rsidR="4BAF3FC6" w:rsidRDefault="252136AA" w:rsidP="00F038F2">
            <w:pPr>
              <w:pStyle w:val="Tabletext"/>
              <w:numPr>
                <w:ilvl w:val="0"/>
                <w:numId w:val="7"/>
              </w:numPr>
              <w:spacing w:before="20" w:after="20"/>
              <w:rPr>
                <w:rFonts w:eastAsia="Times New Roman"/>
                <w:lang w:val="en-US"/>
              </w:rPr>
            </w:pPr>
            <w:r w:rsidRPr="3DD34AAB">
              <w:rPr>
                <w:rFonts w:eastAsia="Times New Roman"/>
                <w:lang w:val="en-US"/>
              </w:rPr>
              <w:t>Brault et</w:t>
            </w:r>
            <w:r w:rsidR="00F038F2">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fldData xml:space="preserve">PEVuZE5vdGU+PENpdGU+PEF1dGhvcj5CcmF1bHQ8L0F1dGhvcj48WWVhcj4yMDI0PC9ZZWFyPjxS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</w:fldData>
              </w:fldChar>
            </w:r>
            <w:r w:rsidR="008E1E51">
              <w:rPr>
                <w:rFonts w:eastAsia="Times New Roman"/>
                <w:lang w:val="en-US"/>
              </w:rPr>
              <w:instrText xml:space="preserve"> ADDIN EN.CITE </w:instrText>
            </w:r>
            <w:r w:rsidR="008E1E51">
              <w:rPr>
                <w:rFonts w:eastAsia="Times New Roman"/>
                <w:lang w:val="en-US"/>
              </w:rPr>
              <w:fldChar w:fldCharType="begin">
                <w:fldData xml:space="preserve">PEVuZE5vdGU+PENpdGU+PEF1dGhvcj5CcmF1bHQ8L0F1dGhvcj48WWVhcj4yMDI0PC9ZZWFyPjxS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</w:fldData>
              </w:fldChar>
            </w:r>
            <w:r w:rsidR="008E1E51">
              <w:rPr>
                <w:rFonts w:eastAsia="Times New Roman"/>
                <w:lang w:val="en-US"/>
              </w:rPr>
              <w:instrText xml:space="preserve"> ADDIN EN.CITE.DATA </w:instrText>
            </w:r>
            <w:r w:rsidR="008E1E51">
              <w:rPr>
                <w:rFonts w:eastAsia="Times New Roman"/>
                <w:lang w:val="en-US"/>
              </w:rPr>
            </w:r>
            <w:r w:rsidR="008E1E51">
              <w:rPr>
                <w:rFonts w:eastAsia="Times New Roman"/>
                <w:lang w:val="en-US"/>
              </w:rPr>
              <w:fldChar w:fldCharType="end"/>
            </w:r>
            <w:r w:rsidR="008E1E51">
              <w:rPr>
                <w:rFonts w:eastAsia="Times New Roman"/>
                <w:lang w:val="en-US"/>
              </w:rPr>
            </w:r>
            <w:r w:rsidR="008E1E51">
              <w:rPr>
                <w:rFonts w:eastAsia="Times New Roman"/>
                <w:lang w:val="en-US"/>
              </w:rPr>
              <w:fldChar w:fldCharType="separate"/>
            </w:r>
            <w:r w:rsidR="008E1E51" w:rsidRPr="008E1E51">
              <w:rPr>
                <w:rFonts w:eastAsia="Times New Roman"/>
                <w:noProof/>
                <w:vertAlign w:val="superscript"/>
                <w:lang w:val="en-US"/>
              </w:rPr>
              <w:t>13</w:t>
            </w:r>
            <w:r w:rsidR="008E1E51">
              <w:rPr>
                <w:rFonts w:eastAsia="Times New Roman"/>
                <w:lang w:val="en-US"/>
              </w:rPr>
              <w:fldChar w:fldCharType="end"/>
            </w:r>
          </w:p>
          <w:p w14:paraId="1E8F6B73" w14:textId="25941408" w:rsidR="4BAF3FC6" w:rsidRDefault="252136AA" w:rsidP="00F038F2">
            <w:pPr>
              <w:pStyle w:val="Tabletext"/>
              <w:numPr>
                <w:ilvl w:val="0"/>
                <w:numId w:val="7"/>
              </w:numPr>
              <w:spacing w:before="20" w:after="20"/>
              <w:rPr>
                <w:rFonts w:eastAsia="Times New Roman"/>
                <w:lang w:val="en-US"/>
              </w:rPr>
            </w:pPr>
            <w:r w:rsidRPr="3DD34AAB">
              <w:rPr>
                <w:rFonts w:eastAsia="Times New Roman"/>
                <w:lang w:val="en-US"/>
              </w:rPr>
              <w:t>Du et al. (2025)</w:t>
            </w:r>
            <w:r w:rsidR="008E1E51">
              <w:rPr>
                <w:rFonts w:eastAsia="Times New Roman"/>
                <w:lang w:val="en-US"/>
              </w:rPr>
              <w:fldChar w:fldCharType="begin"/>
            </w:r>
            <w:r w:rsidR="008E1E51">
              <w:rPr>
                <w:rFonts w:eastAsia="Times New Roman"/>
                <w:lang w:val="en-US"/>
              </w:rPr>
              <w:instrText xml:space="preserve"> ADDIN EN.CITE &lt;EndNote&gt;&lt;Cite&gt;&lt;Author&gt;Du&lt;/Author&gt;&lt;Year&gt;2025&lt;/Year&gt;&lt;RecNum&gt;392&lt;/RecNum&gt;&lt;DisplayText&gt;&lt;style face="superscript"&gt;14&lt;/style&gt;&lt;/DisplayText&gt;&lt;record&gt;&lt;rec-number&gt;392&lt;/rec-number&gt;&lt;foreign-keys&gt;&lt;key app="EN" db-id="00sxdtv2gx00xiesrerv2f0zzpptrdd2e0fx" timestamp="1741365831"&gt;392&lt;/key&gt;&lt;/foreign-keys&gt;&lt;ref-type name="Journal Article"&gt;17&lt;/ref-type&gt;&lt;contributors&gt;&lt;authors&gt;&lt;author&gt;Du, Zhanwei&lt;/author&gt;&lt;author&gt;Pandey, Abhishek&lt;/author&gt;&lt;author&gt;Moghadas, Seyed M.&lt;/author&gt;&lt;author&gt;Bai, Yuan&lt;/author&gt;&lt;author&gt;Wang, Lin&lt;/author&gt;&lt;author&gt;Matrajt, Laura&lt;/author&gt;&lt;author&gt;Singer, Burton H.&lt;/author&gt;&lt;author&gt;Galvani, Alison P.&lt;/author&gt;&lt;/authors&gt;&lt;/contributors&gt;&lt;titles&gt;&lt;title&gt;Impact of RSVpreF vaccination on reducing the burden of respiratory syncytial virus in infants and older adults&lt;/title&gt;&lt;secondary-title&gt;Nature Medicine&lt;/secondary-title&gt;&lt;alt-title&gt;Nature Medicine&lt;/alt-title&gt;&lt;/titles&gt;&lt;periodical&gt;&lt;full-title&gt;Nature Medicine&lt;/full-title&gt;&lt;abbr-1&gt;Nature Medicine&lt;/abbr-1&gt;&lt;/periodical&gt;&lt;alt-periodical&gt;&lt;full-title&gt;Nature Medicine&lt;/full-title&gt;&lt;abbr-1&gt;Nature Medicine&lt;/abbr-1&gt;&lt;/alt-periodical&gt;&lt;pages&gt;647-652&lt;/pages&gt;&lt;volume&gt;31&lt;/volume&gt;&lt;number&gt;2&lt;/number&gt;&lt;dates&gt;&lt;year&gt;2025&lt;/year&gt;&lt;pub-dates&gt;&lt;date&gt;2025/02/01/&lt;/date&gt;&lt;/pub-dates&gt;&lt;/dates&gt;&lt;isbn&gt;1546-170X&lt;/isbn&gt;&lt;urls&gt;&lt;related-urls&gt;&lt;url&gt;https://doi.org/10.1038/s41591-024-03431-7&lt;/url&gt;&lt;/related-urls&gt;&lt;/urls&gt;&lt;electronic-resource-num&gt;10.1038/s41591-024-03431-7&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14</w:t>
            </w:r>
            <w:r w:rsidR="008E1E51">
              <w:rPr>
                <w:rFonts w:eastAsia="Times New Roman"/>
                <w:lang w:val="en-US"/>
              </w:rPr>
              <w:fldChar w:fldCharType="end"/>
            </w:r>
          </w:p>
          <w:p w14:paraId="3029B2F2" w14:textId="7843D33A" w:rsidR="4BAF3FC6" w:rsidRDefault="252136AA" w:rsidP="00F038F2">
            <w:pPr>
              <w:pStyle w:val="Tabletext"/>
              <w:numPr>
                <w:ilvl w:val="0"/>
                <w:numId w:val="7"/>
              </w:numPr>
              <w:spacing w:before="20" w:after="20"/>
              <w:rPr>
                <w:rFonts w:eastAsia="Times New Roman"/>
                <w:lang w:val="en-US"/>
              </w:rPr>
            </w:pPr>
            <w:r w:rsidRPr="3DD34AAB">
              <w:rPr>
                <w:rFonts w:eastAsia="Times New Roman"/>
                <w:lang w:val="en-US"/>
              </w:rPr>
              <w:t>Hansen et al. (2024)</w:t>
            </w:r>
            <w:r w:rsidR="008E1E51">
              <w:rPr>
                <w:rFonts w:eastAsia="Times New Roman"/>
                <w:lang w:val="en-US"/>
              </w:rPr>
              <w:fldChar w:fldCharType="begin"/>
            </w:r>
            <w:r w:rsidR="008E1E51">
              <w:rPr>
                <w:rFonts w:eastAsia="Times New Roman"/>
                <w:lang w:val="en-US"/>
              </w:rPr>
              <w:instrText xml:space="preserve"> ADDIN EN.CITE &lt;EndNote&gt;&lt;Cite&gt;&lt;Author&gt;Hansen&lt;/Author&gt;&lt;Year&gt;2024&lt;/Year&gt;&lt;RecNum&gt;398&lt;/RecNum&gt;&lt;DisplayText&gt;&lt;style face="superscript"&gt;15&lt;/style&gt;&lt;/DisplayText&gt;&lt;record&gt;&lt;rec-number&gt;398&lt;/rec-number&gt;&lt;foreign-keys&gt;&lt;key app="EN" db-id="00sxdtv2gx00xiesrerv2f0zzpptrdd2e0fx" timestamp="1741365831"&gt;398&lt;/key&gt;&lt;/foreign-keys&gt;&lt;ref-type name="Journal Article"&gt;17&lt;/ref-type&gt;&lt;contributors&gt;&lt;authors&gt;&lt;author&gt;Hansen, Chelsea L.&lt;/author&gt;&lt;author&gt;Lee, Lawrence&lt;/author&gt;&lt;author&gt;Bents, Samantha J.&lt;/author&gt;&lt;author&gt;Perofsky, Amanda C.&lt;/author&gt;&lt;author&gt;Sun, Kaiyuan&lt;/author&gt;&lt;author&gt;Starita, Lea M.&lt;/author&gt;&lt;author&gt;Adler, Amanda&lt;/author&gt;&lt;author&gt;Englund, Janet A.&lt;/author&gt;&lt;author&gt;Chow, Eric J.&lt;/author&gt;&lt;author&gt;Chu, Helen Y.&lt;/author&gt;&lt;author&gt;Viboud, Cécile&lt;/author&gt;&lt;/authors&gt;&lt;/contributors&gt;&lt;titles&gt;&lt;title&gt;Scenario projections of RSV hospitalizations averted due to new immunization programs in King County, Washington, October 2023 to May 2025&lt;/title&gt;&lt;secondary-title&gt;medRxiv&lt;/secondary-title&gt;&lt;/titles&gt;&lt;periodical&gt;&lt;full-title&gt;medRxiv&lt;/full-title&gt;&lt;abbr-1&gt;medRxiv&lt;/abbr-1&gt;&lt;/periodical&gt;&lt;pages&gt;2024.12.13.24319008&lt;/pages&gt;&lt;dates&gt;&lt;year&gt;2024&lt;/year&gt;&lt;pub-dates&gt;&lt;date&gt;2024/01/01/&lt;/date&gt;&lt;/pub-dates&gt;&lt;/dates&gt;&lt;urls&gt;&lt;/urls&gt;&lt;electronic-resource-num&gt;10.1101/2024.12.13.24319008&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15</w:t>
            </w:r>
            <w:r w:rsidR="008E1E51">
              <w:rPr>
                <w:rFonts w:eastAsia="Times New Roman"/>
                <w:lang w:val="en-US"/>
              </w:rPr>
              <w:fldChar w:fldCharType="end"/>
            </w:r>
          </w:p>
          <w:p w14:paraId="4160C5B3" w14:textId="0CA9AEB1" w:rsidR="4BAF3FC6" w:rsidRDefault="252136AA" w:rsidP="00F038F2">
            <w:pPr>
              <w:pStyle w:val="Tabletext"/>
              <w:numPr>
                <w:ilvl w:val="0"/>
                <w:numId w:val="7"/>
              </w:numPr>
              <w:spacing w:before="20" w:after="20"/>
              <w:rPr>
                <w:rFonts w:eastAsia="Times New Roman"/>
                <w:lang w:val="en-US"/>
              </w:rPr>
            </w:pPr>
            <w:proofErr w:type="spellStart"/>
            <w:r w:rsidRPr="3DD34AAB">
              <w:rPr>
                <w:rFonts w:eastAsia="Times New Roman"/>
                <w:lang w:val="en-US"/>
              </w:rPr>
              <w:t>Maculaitis</w:t>
            </w:r>
            <w:proofErr w:type="spellEnd"/>
            <w:r w:rsidRPr="3DD34AAB">
              <w:rPr>
                <w:rFonts w:eastAsia="Times New Roman"/>
                <w:lang w:val="en-US"/>
              </w:rPr>
              <w:t xml:space="preserve"> et al. (2024)</w:t>
            </w:r>
            <w:r w:rsidR="008E1E51">
              <w:rPr>
                <w:rFonts w:eastAsia="Times New Roman"/>
                <w:lang w:val="en-US"/>
              </w:rPr>
              <w:fldChar w:fldCharType="begin">
                <w:fldData xml:space="preserve">PEVuZE5vdGU+PENpdGU+PEF1dGhvcj5NYWN1bGFpdGlzPC9BdXRob3I+PFllYXI+MjAyNDwvWWVh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</w:fldData>
              </w:fldChar>
            </w:r>
            <w:r w:rsidR="008E1E51">
              <w:rPr>
                <w:rFonts w:eastAsia="Times New Roman"/>
                <w:lang w:val="en-US"/>
              </w:rPr>
              <w:instrText xml:space="preserve"> ADDIN EN.CITE </w:instrText>
            </w:r>
            <w:r w:rsidR="008E1E51">
              <w:rPr>
                <w:rFonts w:eastAsia="Times New Roman"/>
                <w:lang w:val="en-US"/>
              </w:rPr>
              <w:fldChar w:fldCharType="begin">
                <w:fldData xml:space="preserve">PEVuZE5vdGU+PENpdGU+PEF1dGhvcj5NYWN1bGFpdGlzPC9BdXRob3I+PFllYXI+MjAyNDwvWWVh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</w:fldData>
              </w:fldChar>
            </w:r>
            <w:r w:rsidR="008E1E51">
              <w:rPr>
                <w:rFonts w:eastAsia="Times New Roman"/>
                <w:lang w:val="en-US"/>
              </w:rPr>
              <w:instrText xml:space="preserve"> ADDIN EN.CITE.DATA </w:instrText>
            </w:r>
            <w:r w:rsidR="008E1E51">
              <w:rPr>
                <w:rFonts w:eastAsia="Times New Roman"/>
                <w:lang w:val="en-US"/>
              </w:rPr>
            </w:r>
            <w:r w:rsidR="008E1E51">
              <w:rPr>
                <w:rFonts w:eastAsia="Times New Roman"/>
                <w:lang w:val="en-US"/>
              </w:rPr>
              <w:fldChar w:fldCharType="end"/>
            </w:r>
            <w:r w:rsidR="008E1E51">
              <w:rPr>
                <w:rFonts w:eastAsia="Times New Roman"/>
                <w:lang w:val="en-US"/>
              </w:rPr>
            </w:r>
            <w:r w:rsidR="008E1E51">
              <w:rPr>
                <w:rFonts w:eastAsia="Times New Roman"/>
                <w:lang w:val="en-US"/>
              </w:rPr>
              <w:fldChar w:fldCharType="separate"/>
            </w:r>
            <w:r w:rsidR="008E1E51" w:rsidRPr="008E1E51">
              <w:rPr>
                <w:rFonts w:eastAsia="Times New Roman"/>
                <w:noProof/>
                <w:vertAlign w:val="superscript"/>
                <w:lang w:val="en-US"/>
              </w:rPr>
              <w:t>16</w:t>
            </w:r>
            <w:r w:rsidR="008E1E51">
              <w:rPr>
                <w:rFonts w:eastAsia="Times New Roman"/>
                <w:lang w:val="en-US"/>
              </w:rPr>
              <w:fldChar w:fldCharType="end"/>
            </w:r>
          </w:p>
          <w:p w14:paraId="0D457257" w14:textId="3DCE69E4" w:rsidR="4BAF3FC6" w:rsidRDefault="252136AA" w:rsidP="00F038F2">
            <w:pPr>
              <w:pStyle w:val="Tabletext"/>
              <w:numPr>
                <w:ilvl w:val="0"/>
                <w:numId w:val="7"/>
              </w:numPr>
              <w:spacing w:before="20" w:after="20"/>
              <w:rPr>
                <w:rFonts w:eastAsia="Times New Roman"/>
                <w:lang w:val="en-US"/>
              </w:rPr>
            </w:pPr>
            <w:proofErr w:type="spellStart"/>
            <w:r w:rsidRPr="3DD34AAB">
              <w:rPr>
                <w:rFonts w:eastAsia="Times New Roman"/>
                <w:lang w:val="en-US"/>
              </w:rPr>
              <w:t>Mazagatos</w:t>
            </w:r>
            <w:proofErr w:type="spellEnd"/>
            <w:r w:rsidRPr="3DD34AAB">
              <w:rPr>
                <w:rFonts w:eastAsia="Times New Roman"/>
                <w:lang w:val="en-US"/>
              </w:rPr>
              <w:t xml:space="preserve"> et al. (2024)</w:t>
            </w:r>
            <w:r w:rsidR="008E1E51">
              <w:rPr>
                <w:rFonts w:eastAsia="Times New Roman"/>
                <w:lang w:val="en-US"/>
              </w:rPr>
              <w:fldChar w:fldCharType="begin">
                <w:fldData xml:space="preserve">PEVuZE5vdGU+PENpdGU+PEF1dGhvcj5NYXphZ2F0b3M8L0F1dGhvcj48WWVhcj4yMDI0PC9ZZWFy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</w:fldData>
              </w:fldChar>
            </w:r>
            <w:r w:rsidR="008E1E51">
              <w:rPr>
                <w:rFonts w:eastAsia="Times New Roman"/>
                <w:lang w:val="en-US"/>
              </w:rPr>
              <w:instrText xml:space="preserve"> ADDIN EN.CITE </w:instrText>
            </w:r>
            <w:r w:rsidR="008E1E51">
              <w:rPr>
                <w:rFonts w:eastAsia="Times New Roman"/>
                <w:lang w:val="en-US"/>
              </w:rPr>
              <w:fldChar w:fldCharType="begin">
                <w:fldData xml:space="preserve">PEVuZE5vdGU+PENpdGU+PEF1dGhvcj5NYXphZ2F0b3M8L0F1dGhvcj48WWVhcj4yMDI0PC9ZZWFy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</w:fldData>
              </w:fldChar>
            </w:r>
            <w:r w:rsidR="008E1E51">
              <w:rPr>
                <w:rFonts w:eastAsia="Times New Roman"/>
                <w:lang w:val="en-US"/>
              </w:rPr>
              <w:instrText xml:space="preserve"> ADDIN EN.CITE.DATA </w:instrText>
            </w:r>
            <w:r w:rsidR="008E1E51">
              <w:rPr>
                <w:rFonts w:eastAsia="Times New Roman"/>
                <w:lang w:val="en-US"/>
              </w:rPr>
            </w:r>
            <w:r w:rsidR="008E1E51">
              <w:rPr>
                <w:rFonts w:eastAsia="Times New Roman"/>
                <w:lang w:val="en-US"/>
              </w:rPr>
              <w:fldChar w:fldCharType="end"/>
            </w:r>
            <w:r w:rsidR="008E1E51">
              <w:rPr>
                <w:rFonts w:eastAsia="Times New Roman"/>
                <w:lang w:val="en-US"/>
              </w:rPr>
            </w:r>
            <w:r w:rsidR="008E1E51">
              <w:rPr>
                <w:rFonts w:eastAsia="Times New Roman"/>
                <w:lang w:val="en-US"/>
              </w:rPr>
              <w:fldChar w:fldCharType="separate"/>
            </w:r>
            <w:r w:rsidR="008E1E51" w:rsidRPr="008E1E51">
              <w:rPr>
                <w:rFonts w:eastAsia="Times New Roman"/>
                <w:noProof/>
                <w:vertAlign w:val="superscript"/>
                <w:lang w:val="en-US"/>
              </w:rPr>
              <w:t>17</w:t>
            </w:r>
            <w:r w:rsidR="008E1E51">
              <w:rPr>
                <w:rFonts w:eastAsia="Times New Roman"/>
                <w:lang w:val="en-US"/>
              </w:rPr>
              <w:fldChar w:fldCharType="end"/>
            </w:r>
          </w:p>
          <w:p w14:paraId="690F86D7" w14:textId="0E37DD6E" w:rsidR="4BAF3FC6" w:rsidRDefault="252136AA" w:rsidP="00F038F2">
            <w:pPr>
              <w:pStyle w:val="Tabletext"/>
              <w:numPr>
                <w:ilvl w:val="0"/>
                <w:numId w:val="7"/>
              </w:numPr>
              <w:spacing w:before="20" w:after="20"/>
              <w:rPr>
                <w:rFonts w:eastAsia="Times New Roman"/>
                <w:lang w:val="en-US"/>
              </w:rPr>
            </w:pPr>
            <w:r w:rsidRPr="3DD34AAB">
              <w:rPr>
                <w:rFonts w:eastAsia="Times New Roman"/>
                <w:lang w:val="en-US"/>
              </w:rPr>
              <w:t>Sallam et</w:t>
            </w:r>
            <w:r w:rsidR="00F038F2">
              <w:rPr>
                <w:rFonts w:eastAsia="Times New Roman"/>
                <w:lang w:val="en-US"/>
              </w:rPr>
              <w:t xml:space="preserve"> </w:t>
            </w:r>
            <w:r w:rsidRPr="3DD34AAB">
              <w:rPr>
                <w:rFonts w:eastAsia="Times New Roman"/>
                <w:lang w:val="en-US"/>
              </w:rPr>
              <w:t>al. (2025)</w:t>
            </w:r>
            <w:r w:rsidR="008E1E51">
              <w:rPr>
                <w:rFonts w:eastAsia="Times New Roman"/>
                <w:lang w:val="en-US"/>
              </w:rPr>
              <w:fldChar w:fldCharType="begin"/>
            </w:r>
            <w:r w:rsidR="008E1E51">
              <w:rPr>
                <w:rFonts w:eastAsia="Times New Roman"/>
                <w:lang w:val="en-US"/>
              </w:rPr>
              <w:instrText xml:space="preserve"> ADDIN EN.CITE &lt;EndNote&gt;&lt;Cite&gt;&lt;Author&gt;Sallam&lt;/Author&gt;&lt;Year&gt;2025&lt;/Year&gt;&lt;RecNum&gt;414&lt;/RecNum&gt;&lt;DisplayText&gt;&lt;style face="superscript"&gt;18&lt;/style&gt;&lt;/DisplayText&gt;&lt;record&gt;&lt;rec-number&gt;414&lt;/rec-number&gt;&lt;foreign-keys&gt;&lt;key app="EN" db-id="00sxdtv2gx00xiesrerv2f0zzpptrdd2e0fx" timestamp="1741365831"&gt;414&lt;/key&gt;&lt;/foreign-keys&gt;&lt;ref-type name="Journal Article"&gt;17&lt;/ref-type&gt;&lt;contributors&gt;&lt;authors&gt;&lt;author&gt;Sallam, Malik&lt;/author&gt;&lt;author&gt;Kherfan, Tleen&lt;/author&gt;&lt;author&gt;Al-Farajat, Amwaj&lt;/author&gt;&lt;author&gt;Nemrawi, Leen&lt;/author&gt;&lt;author&gt;Atawneh, Nada&lt;/author&gt;&lt;author&gt;Fram, Rand&lt;/author&gt;&lt;author&gt;Al-Tammemi, Ala&amp;apos;a B.&lt;/author&gt;&lt;author&gt;Barakat, Muna&lt;/author&gt;&lt;author&gt;Fram, Kamil&lt;/author&gt;&lt;/authors&gt;&lt;/contributors&gt;&lt;titles&gt;&lt;title&gt;Attitude to RSV Vaccination Among a Cohort of Pregnant Women in Jordan: A Cross-Sectional Survey Study&lt;/title&gt;&lt;secondary-title&gt;Health Science Reports&lt;/secondary-title&gt;&lt;alt-title&gt;Health Science Reports&lt;/alt-title&gt;&lt;/titles&gt;&lt;periodical&gt;&lt;full-title&gt;Health Science Reports&lt;/full-title&gt;&lt;abbr-1&gt;Health Science Reports&lt;/abbr-1&gt;&lt;/periodical&gt;&lt;alt-periodical&gt;&lt;full-title&gt;Health Science Reports&lt;/full-title&gt;&lt;abbr-1&gt;Health Science Reports&lt;/abbr-1&gt;&lt;/alt-periodical&gt;&lt;pages&gt;e70319&lt;/pages&gt;&lt;volume&gt;8&lt;/volume&gt;&lt;number&gt;1&lt;/number&gt;&lt;keywords&gt;&lt;keyword&gt;maternal immunization&lt;/keyword&gt;&lt;keyword&gt;pregnancy&lt;/keyword&gt;&lt;keyword&gt;vaccine attitude&lt;/keyword&gt;&lt;keyword&gt;vaccine hesitancy&lt;/keyword&gt;&lt;/keywords&gt;&lt;dates&gt;&lt;year&gt;2025&lt;/year&gt;&lt;pub-dates&gt;&lt;date&gt;2025/01/01/&lt;/date&gt;&lt;/pub-dates&gt;&lt;/dates&gt;&lt;isbn&gt;2398-8835&lt;/isbn&gt;&lt;urls&gt;&lt;related-urls&gt;&lt;url&gt;https://doi.org/10.1002/hsr2.70319&lt;/url&gt;&lt;/related-urls&gt;&lt;/urls&gt;&lt;electronic-resource-num&gt;10.1002/hsr2.70319&lt;/electronic-resource-num&gt;&lt;access-date&gt;2025/03/07/&lt;/access-dat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18</w:t>
            </w:r>
            <w:r w:rsidR="008E1E51">
              <w:rPr>
                <w:rFonts w:eastAsia="Times New Roman"/>
                <w:lang w:val="en-US"/>
              </w:rPr>
              <w:fldChar w:fldCharType="end"/>
            </w:r>
          </w:p>
          <w:p w14:paraId="4D92FB08" w14:textId="00055251" w:rsidR="4BAF3FC6" w:rsidRDefault="252136AA" w:rsidP="00F038F2">
            <w:pPr>
              <w:pStyle w:val="Tabletext"/>
              <w:numPr>
                <w:ilvl w:val="0"/>
                <w:numId w:val="7"/>
              </w:numPr>
              <w:spacing w:before="20" w:after="20"/>
              <w:rPr>
                <w:rFonts w:eastAsia="Times New Roman"/>
                <w:lang w:val="en-US"/>
              </w:rPr>
            </w:pPr>
            <w:r w:rsidRPr="3DD34AAB">
              <w:rPr>
                <w:rFonts w:eastAsia="Times New Roman"/>
                <w:lang w:val="en-US"/>
              </w:rPr>
              <w:t>Trubin et</w:t>
            </w:r>
            <w:r w:rsidR="00F038F2">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&lt;EndNote&gt;&lt;Cite&gt;&lt;Author&gt;Trubin&lt;/Author&gt;&lt;Year&gt;2024&lt;/Year&gt;&lt;RecNum&gt;413&lt;/RecNum&gt;&lt;DisplayText&gt;&lt;style face="superscript"&gt;19&lt;/style&gt;&lt;/DisplayText&gt;&lt;record&gt;&lt;rec-number&gt;413&lt;/rec-number&gt;&lt;foreign-keys&gt;&lt;key app="EN" db-id="00sxdtv2gx00xiesrerv2f0zzpptrdd2e0fx" timestamp="1741365831"&gt;413&lt;/key&gt;&lt;/foreign-keys&gt;&lt;ref-type name="Journal Article"&gt;17&lt;/ref-type&gt;&lt;contributors&gt;&lt;authors&gt;&lt;author&gt;Trubin, Paul&lt;/author&gt;&lt;author&gt;Azar, Marwan M.&lt;/author&gt;&lt;author&gt;Kotton, Camille N.&lt;/author&gt;&lt;/authors&gt;&lt;/contributors&gt;&lt;titles&gt;&lt;title&gt;The respiratory syncytial virus vaccines are here: Implications for solid organ transplantation&lt;/title&gt;&lt;secondary-title&gt;American Journal of Transplantation&lt;/secondary-title&gt;&lt;alt-title&gt;American Journal of Transplantation&lt;/alt-title&gt;&lt;/titles&gt;&lt;periodical&gt;&lt;full-title&gt;American Journal of Transplantation&lt;/full-title&gt;&lt;abbr-1&gt;American Journal of Transplantation&lt;/abbr-1&gt;&lt;/periodical&gt;&lt;alt-periodical&gt;&lt;full-title&gt;American Journal of Transplantation&lt;/full-title&gt;&lt;abbr-1&gt;American Journal of Transplantation&lt;/abbr-1&gt;&lt;/alt-periodical&gt;&lt;pages&gt;897-904&lt;/pages&gt;&lt;volume&gt;24&lt;/volume&gt;&lt;number&gt;6&lt;/number&gt;&lt;keywords&gt;&lt;keyword&gt;RSV&lt;/keyword&gt;&lt;keyword&gt;prevention&lt;/keyword&gt;&lt;keyword&gt;respiratory viral infection&lt;/keyword&gt;&lt;keyword&gt;solid organ transplantation&lt;/keyword&gt;&lt;keyword&gt;vaccines&lt;/keyword&gt;&lt;/keywords&gt;&lt;dates&gt;&lt;year&gt;2024&lt;/year&gt;&lt;pub-dates&gt;&lt;date&gt;2024/06/01/&lt;/date&gt;&lt;/pub-dates&gt;&lt;/dates&gt;&lt;isbn&gt;1600-6135&lt;/isbn&gt;&lt;urls&gt;&lt;related-urls&gt;&lt;url&gt;https://www.sciencedirect.com/science/article/pii/S1600613524001291&lt;/url&gt;&lt;/related-urls&gt;&lt;/urls&gt;&lt;electronic-resource-num&gt;10.1016/j.ajt.2024.02.003&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19</w:t>
            </w:r>
            <w:r w:rsidR="008E1E51">
              <w:rPr>
                <w:rFonts w:eastAsia="Times New Roman"/>
                <w:lang w:val="en-US"/>
              </w:rPr>
              <w:fldChar w:fldCharType="end"/>
            </w:r>
          </w:p>
        </w:tc>
      </w:tr>
      <w:tr w:rsidR="4BAF3FC6" w14:paraId="632D3ACD" w14:textId="77777777" w:rsidTr="3DD34AAB">
        <w:trPr>
          <w:trHeight w:val="300"/>
        </w:trPr>
        <w:tc>
          <w:tcPr>
            <w:tcW w:w="4031" w:type="dxa"/>
            <w:tcMar>
              <w:left w:w="105" w:type="dxa"/>
              <w:right w:w="105" w:type="dxa"/>
            </w:tcMar>
            <w:vAlign w:val="center"/>
          </w:tcPr>
          <w:p w14:paraId="57A1DC12" w14:textId="266579A3" w:rsidR="4BAF3FC6" w:rsidRDefault="252136AA" w:rsidP="00F038F2">
            <w:pPr>
              <w:pStyle w:val="Tabletext"/>
              <w:spacing w:before="20" w:after="20"/>
              <w:rPr>
                <w:rFonts w:eastAsia="Times New Roman"/>
                <w:lang w:val="en-US"/>
              </w:rPr>
            </w:pPr>
            <w:r w:rsidRPr="3DD34AAB">
              <w:rPr>
                <w:rFonts w:eastAsia="Times New Roman"/>
                <w:lang w:val="en-US"/>
              </w:rPr>
              <w:t>No uptake data</w:t>
            </w:r>
          </w:p>
        </w:tc>
        <w:tc>
          <w:tcPr>
            <w:tcW w:w="4984" w:type="dxa"/>
            <w:tcMar>
              <w:left w:w="105" w:type="dxa"/>
              <w:right w:w="105" w:type="dxa"/>
            </w:tcMar>
          </w:tcPr>
          <w:p w14:paraId="0578CDCA" w14:textId="69D5F98D" w:rsidR="4BAF3FC6" w:rsidRDefault="252136AA" w:rsidP="00F038F2">
            <w:pPr>
              <w:pStyle w:val="Tabletext"/>
              <w:numPr>
                <w:ilvl w:val="0"/>
                <w:numId w:val="6"/>
              </w:numPr>
              <w:spacing w:before="20" w:after="20"/>
              <w:rPr>
                <w:rFonts w:eastAsia="Times New Roman"/>
                <w:lang w:val="en-US"/>
              </w:rPr>
            </w:pPr>
            <w:r w:rsidRPr="3DD34AAB">
              <w:rPr>
                <w:rFonts w:eastAsia="Times New Roman"/>
                <w:lang w:val="en-US"/>
              </w:rPr>
              <w:t>Alami et al. (2024)</w:t>
            </w:r>
            <w:r w:rsidR="008E1E51">
              <w:rPr>
                <w:rFonts w:eastAsia="Times New Roman"/>
                <w:lang w:val="en-US"/>
              </w:rPr>
              <w:fldChar w:fldCharType="begin"/>
            </w:r>
            <w:r w:rsidR="008E1E51">
              <w:rPr>
                <w:rFonts w:eastAsia="Times New Roman"/>
                <w:lang w:val="en-US"/>
              </w:rPr>
              <w:instrText xml:space="preserve"> ADDIN EN.CITE &lt;EndNote&gt;&lt;Cite&gt;&lt;Author&gt;Alami&lt;/Author&gt;&lt;Year&gt;2024&lt;/Year&gt;&lt;RecNum&gt;121&lt;/RecNum&gt;&lt;DisplayText&gt;&lt;style face="superscript"&gt;20&lt;/style&gt;&lt;/DisplayText&gt;&lt;record&gt;&lt;rec-number&gt;121&lt;/rec-number&gt;&lt;foreign-keys&gt;&lt;key app="EN" db-id="00sxdtv2gx00xiesrerv2f0zzpptrdd2e0fx" timestamp="1740521180"&gt;121&lt;/key&gt;&lt;/foreign-keys&gt;&lt;ref-type name="Journal Article"&gt;17&lt;/ref-type&gt;&lt;contributors&gt;&lt;authors&gt;&lt;author&gt;Alami, A.&lt;/author&gt;&lt;author&gt;Perez-Lloret, S.&lt;/author&gt;&lt;author&gt;Mattison, D. R.&lt;/author&gt;&lt;/authors&gt;&lt;/contributors&gt;&lt;titles&gt;&lt;title&gt;Safety of RSV Vaccine among Pregnant Individuals: A Real-World Pharmacovigilance Study Using Vaccine Adverse Event Reporting System&lt;/title&gt;&lt;secondary-title&gt;medRxiv&lt;/secondary-title&gt;&lt;alt-title&gt;medRxiv&lt;/alt-title&gt;&lt;/titles&gt;&lt;periodical&gt;&lt;full-title&gt;medRxiv&lt;/full-title&gt;&lt;abbr-1&gt;medRxiv&lt;/abbr-1&gt;&lt;/periodical&gt;&lt;alt-periodical&gt;&lt;full-title&gt;medRxiv&lt;/full-title&gt;&lt;abbr-1&gt;medRxiv&lt;/abbr-1&gt;&lt;/alt-periodical&gt;&lt;number&gt;(Alami, Mattison) School of Epidemiology and Public Health, Faculty of Medicine, University of Ottawa, Ottawa, ON, Canada(Perez-Lloret) Consejo Nacional de Investigaciones Cientificas y Tecnicas (CONICET), Buenos Aires, Argentina(Perez-Lloret) Observatori&lt;/number&gt;&lt;dates&gt;&lt;year&gt;2024&lt;/year&gt;&lt;pub-dates&gt;&lt;date&gt;2024&lt;/date&gt;&lt;/pub-dates&gt;&lt;/dates&gt;&lt;accession-num&gt;2032068792&lt;/accession-num&gt;&lt;urls&gt;&lt;related-urls&gt;&lt;url&gt;https://www.medrxiv.org/&lt;/url&gt;&lt;/related-urls&gt;&lt;/urls&gt;&lt;electronic-resource-num&gt;10.1101/2024.04.19.24306090&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20</w:t>
            </w:r>
            <w:r w:rsidR="008E1E51">
              <w:rPr>
                <w:rFonts w:eastAsia="Times New Roman"/>
                <w:lang w:val="en-US"/>
              </w:rPr>
              <w:fldChar w:fldCharType="end"/>
            </w:r>
          </w:p>
          <w:p w14:paraId="1B58FE0E" w14:textId="1EA80BA9" w:rsidR="4BAF3FC6" w:rsidRDefault="252136AA" w:rsidP="00F038F2">
            <w:pPr>
              <w:pStyle w:val="Tabletext"/>
              <w:numPr>
                <w:ilvl w:val="0"/>
                <w:numId w:val="6"/>
              </w:numPr>
              <w:spacing w:before="20" w:after="20"/>
              <w:rPr>
                <w:rFonts w:eastAsia="Times New Roman"/>
                <w:lang w:val="en-US"/>
              </w:rPr>
            </w:pPr>
            <w:r w:rsidRPr="3DD34AAB">
              <w:rPr>
                <w:rFonts w:eastAsia="Times New Roman"/>
                <w:lang w:val="en-US"/>
              </w:rPr>
              <w:t>Carcione et al. (2025)</w:t>
            </w:r>
            <w:r w:rsidR="008E1E51">
              <w:rPr>
                <w:rFonts w:eastAsia="Times New Roman"/>
                <w:lang w:val="en-US"/>
              </w:rPr>
              <w:fldChar w:fldCharType="begin"/>
            </w:r>
            <w:r w:rsidR="008E1E51">
              <w:rPr>
                <w:rFonts w:eastAsia="Times New Roman"/>
                <w:lang w:val="en-US"/>
              </w:rPr>
              <w:instrText xml:space="preserve"> ADDIN EN.CITE &lt;EndNote&gt;&lt;Cite&gt;&lt;Author&gt;Carcione&lt;/Author&gt;&lt;Year&gt;9900&lt;/Year&gt;&lt;RecNum&gt;388&lt;/RecNum&gt;&lt;DisplayText&gt;&lt;style face="superscript"&gt;21&lt;/style&gt;&lt;/DisplayText&gt;&lt;record&gt;&lt;rec-number&gt;388&lt;/rec-number&gt;&lt;foreign-keys&gt;&lt;key app="EN" db-id="00sxdtv2gx00xiesrerv2f0zzpptrdd2e0fx" timestamp="1741365831"&gt;388&lt;/key&gt;&lt;/foreign-keys&gt;&lt;ref-type name="Journal Article"&gt;17&lt;/ref-type&gt;&lt;contributors&gt;&lt;authors&gt;&lt;author&gt;Carcione, Dale&lt;/author&gt;&lt;author&gt;Spencer, Phoebe&lt;/author&gt;&lt;author&gt;Pettigrew, Grace&lt;/author&gt;&lt;author&gt;Leeb, Alan&lt;/author&gt;&lt;author&gt;Drake-Brockman, Carla&lt;/author&gt;&lt;author&gt;Ford, Timothy&lt;/author&gt;&lt;author&gt;Effler, Paul&lt;/author&gt;&lt;/authors&gt;&lt;/contributors&gt;&lt;titles&gt;&lt;title&gt;Active post-marketing safety surveillance of nirsevimab administered children in Western Australia, April-July 2024&lt;/title&gt;&lt;secondary-title&gt;The Pediatric Infectious Disease Journal&lt;/secondary-title&gt;&lt;/titles&gt;&lt;periodical&gt;&lt;full-title&gt;The Pediatric Infectious Disease Journal&lt;/full-title&gt;&lt;/periodical&gt;&lt;keywords&gt;&lt;keyword&gt;adverse events following immunization&lt;/keyword&gt;&lt;keyword&gt;Beyfortus&lt;/keyword&gt;&lt;keyword&gt;nirsevimab&lt;/keyword&gt;&lt;keyword&gt;respiratory syncytial virus&lt;/keyword&gt;&lt;keyword&gt;vaccine safety&lt;/keyword&gt;&lt;/keywords&gt;&lt;dates&gt;&lt;year&gt;9900&lt;/year&gt;&lt;pub-dates&gt;&lt;date&gt;9900&lt;/date&gt;&lt;/pub-dates&gt;&lt;/dates&gt;&lt;isbn&gt;0891-3668&lt;/isbn&gt;&lt;urls&gt;&lt;/urls&gt;&lt;/record&gt;&lt;/Cite&gt;&lt;/EndNote&gt;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21</w:t>
            </w:r>
            <w:r w:rsidR="008E1E51">
              <w:rPr>
                <w:rFonts w:eastAsia="Times New Roman"/>
                <w:lang w:val="en-US"/>
              </w:rPr>
              <w:fldChar w:fldCharType="end"/>
            </w:r>
          </w:p>
          <w:p w14:paraId="227A4AF1" w14:textId="2A216730" w:rsidR="4BAF3FC6" w:rsidRDefault="252136AA" w:rsidP="00F038F2">
            <w:pPr>
              <w:pStyle w:val="Tabletext"/>
              <w:numPr>
                <w:ilvl w:val="0"/>
                <w:numId w:val="6"/>
              </w:numPr>
              <w:spacing w:before="20" w:after="20"/>
              <w:rPr>
                <w:rFonts w:eastAsia="Times New Roman"/>
                <w:lang w:val="en-US"/>
              </w:rPr>
            </w:pPr>
            <w:proofErr w:type="spellStart"/>
            <w:r w:rsidRPr="3DD34AAB">
              <w:rPr>
                <w:rFonts w:eastAsia="Times New Roman"/>
                <w:lang w:val="en-US"/>
              </w:rPr>
              <w:t>Domnich</w:t>
            </w:r>
            <w:proofErr w:type="spellEnd"/>
            <w:r w:rsidRPr="3DD34AAB">
              <w:rPr>
                <w:rFonts w:eastAsia="Times New Roman"/>
                <w:lang w:val="en-US"/>
              </w:rPr>
              <w:t xml:space="preserve"> et al. (2025)</w:t>
            </w:r>
            <w:r w:rsidR="008E1E51">
              <w:rPr>
                <w:rFonts w:eastAsia="Times New Roman"/>
                <w:lang w:val="en-US"/>
              </w:rPr>
              <w:fldChar w:fldCharType="begin"/>
            </w:r>
            <w:r w:rsidR="008E1E51">
              <w:rPr>
                <w:rFonts w:eastAsia="Times New Roman"/>
                <w:lang w:val="en-US"/>
              </w:rPr>
              <w:instrText xml:space="preserve"> ADDIN EN.CITE &lt;EndNote&gt;&lt;Cite&gt;&lt;Author&gt;Domnich&lt;/Author&gt;&lt;Year&gt;2025&lt;/Year&gt;&lt;RecNum&gt;391&lt;/RecNum&gt;&lt;DisplayText&gt;&lt;style face="superscript"&gt;22&lt;/style&gt;&lt;/DisplayText&gt;&lt;record&gt;&lt;rec-number&gt;391&lt;/rec-number&gt;&lt;foreign-keys&gt;&lt;key app="EN" db-id="00sxdtv2gx00xiesrerv2f0zzpptrdd2e0fx" timestamp="1741365831"&gt;391&lt;/key&gt;&lt;/foreign-keys&gt;&lt;ref-type name="Journal Article"&gt;17&lt;/ref-type&gt;&lt;contributors&gt;&lt;authors&gt;&lt;author&gt;Domnich, Alexander&lt;/author&gt;&lt;author&gt;Orsi, Andrea&lt;/author&gt;&lt;author&gt;Lai, Piero L.&lt;/author&gt;&lt;author&gt;Massaro, Elvira&lt;/author&gt;&lt;author&gt;Trombetta, Carlo-Simone&lt;/author&gt;&lt;author&gt;Pastorino, Julieta&lt;/author&gt;&lt;author&gt;Roihl, Charlott&lt;/author&gt;&lt;author&gt;Pianta, Marianna&lt;/author&gt;&lt;author&gt;Icardi, Giancarlo&lt;/author&gt;&lt;author&gt;Panatto, Donatella&lt;/author&gt;&lt;/authors&gt;&lt;/contributors&gt;&lt;titles&gt;&lt;title&gt;Characteristics of the First Italian Older Adults Vaccinated with an Adjuvanted Respiratory Syncytial Virus (RSV) Vaccine&lt;/title&gt;&lt;secondary-title&gt;Medicina&lt;/secondary-title&gt;&lt;/titles&gt;&lt;periodical&gt;&lt;full-title&gt;Medicina&lt;/full-title&gt;&lt;/periodical&gt;&lt;volume&gt;61&lt;/volume&gt;&lt;number&gt;1&lt;/number&gt;&lt;keywords&gt;&lt;keyword&gt;respiratory syncytial virus&lt;/keyword&gt;&lt;keyword&gt;attitudes&lt;/keyword&gt;&lt;keyword&gt;elderly&lt;/keyword&gt;&lt;keyword&gt;older adults&lt;/keyword&gt;&lt;keyword&gt;RSV&lt;/keyword&gt;&lt;keyword&gt;RSV vaccine&lt;/keyword&gt;&lt;keyword&gt;RSVPreF3 OA&lt;/keyword&gt;&lt;keyword&gt;survey&lt;/keyword&gt;&lt;keyword&gt;vaccination&lt;/keyword&gt;&lt;/keywords&gt;&lt;dates&gt;&lt;year&gt;2025&lt;/year&gt;&lt;pub-dates&gt;&lt;date&gt;2025&lt;/date&gt;&lt;/pub-dates&gt;&lt;/dates&gt;&lt;isbn&gt;1648-9144&lt;/isbn&gt;&lt;urls&gt;&lt;/urls&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22</w:t>
            </w:r>
            <w:r w:rsidR="008E1E51">
              <w:rPr>
                <w:rFonts w:eastAsia="Times New Roman"/>
                <w:lang w:val="en-US"/>
              </w:rPr>
              <w:fldChar w:fldCharType="end"/>
            </w:r>
          </w:p>
          <w:p w14:paraId="524C138D" w14:textId="4E2DC07C" w:rsidR="4BAF3FC6" w:rsidRDefault="252136AA" w:rsidP="00F038F2">
            <w:pPr>
              <w:pStyle w:val="Tabletext"/>
              <w:numPr>
                <w:ilvl w:val="0"/>
                <w:numId w:val="6"/>
              </w:numPr>
              <w:spacing w:before="20" w:after="20"/>
              <w:rPr>
                <w:rFonts w:eastAsia="Times New Roman"/>
                <w:lang w:val="en-US"/>
              </w:rPr>
            </w:pPr>
            <w:r w:rsidRPr="3DD34AAB">
              <w:rPr>
                <w:rFonts w:eastAsia="Times New Roman"/>
                <w:lang w:val="en-US"/>
              </w:rPr>
              <w:t>Falsey et</w:t>
            </w:r>
            <w:r w:rsidR="00F038F2">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fldData xml:space="preserve">PEVuZE5vdGU+PENpdGU+PEF1dGhvcj5GYWxzZXk8L0F1dGhvcj48WWVhcj4yMDI0PC9ZZWFyPjxS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</w:fldData>
              </w:fldChar>
            </w:r>
            <w:r w:rsidR="008E1E51">
              <w:rPr>
                <w:rFonts w:eastAsia="Times New Roman"/>
                <w:lang w:val="en-US"/>
              </w:rPr>
              <w:instrText xml:space="preserve"> ADDIN EN.CITE </w:instrText>
            </w:r>
            <w:r w:rsidR="008E1E51">
              <w:rPr>
                <w:rFonts w:eastAsia="Times New Roman"/>
                <w:lang w:val="en-US"/>
              </w:rPr>
              <w:fldChar w:fldCharType="begin">
                <w:fldData xml:space="preserve">PEVuZE5vdGU+PENpdGU+PEF1dGhvcj5GYWxzZXk8L0F1dGhvcj48WWVhcj4yMDI0PC9ZZWFyPjxS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</w:fldData>
              </w:fldChar>
            </w:r>
            <w:r w:rsidR="008E1E51">
              <w:rPr>
                <w:rFonts w:eastAsia="Times New Roman"/>
                <w:lang w:val="en-US"/>
              </w:rPr>
              <w:instrText xml:space="preserve"> ADDIN EN.CITE.DATA </w:instrText>
            </w:r>
            <w:r w:rsidR="008E1E51">
              <w:rPr>
                <w:rFonts w:eastAsia="Times New Roman"/>
                <w:lang w:val="en-US"/>
              </w:rPr>
            </w:r>
            <w:r w:rsidR="008E1E51">
              <w:rPr>
                <w:rFonts w:eastAsia="Times New Roman"/>
                <w:lang w:val="en-US"/>
              </w:rPr>
              <w:fldChar w:fldCharType="end"/>
            </w:r>
            <w:r w:rsidR="008E1E51">
              <w:rPr>
                <w:rFonts w:eastAsia="Times New Roman"/>
                <w:lang w:val="en-US"/>
              </w:rPr>
            </w:r>
            <w:r w:rsidR="008E1E51">
              <w:rPr>
                <w:rFonts w:eastAsia="Times New Roman"/>
                <w:lang w:val="en-US"/>
              </w:rPr>
              <w:fldChar w:fldCharType="separate"/>
            </w:r>
            <w:r w:rsidR="008E1E51" w:rsidRPr="008E1E51">
              <w:rPr>
                <w:rFonts w:eastAsia="Times New Roman"/>
                <w:noProof/>
                <w:vertAlign w:val="superscript"/>
                <w:lang w:val="en-US"/>
              </w:rPr>
              <w:t>23</w:t>
            </w:r>
            <w:r w:rsidR="008E1E51">
              <w:rPr>
                <w:rFonts w:eastAsia="Times New Roman"/>
                <w:lang w:val="en-US"/>
              </w:rPr>
              <w:fldChar w:fldCharType="end"/>
            </w:r>
          </w:p>
          <w:p w14:paraId="2587EB66" w14:textId="25CF2E3D" w:rsidR="4BAF3FC6" w:rsidRDefault="252136AA" w:rsidP="00F038F2">
            <w:pPr>
              <w:pStyle w:val="Tabletext"/>
              <w:numPr>
                <w:ilvl w:val="0"/>
                <w:numId w:val="6"/>
              </w:numPr>
              <w:spacing w:before="20" w:after="20"/>
              <w:rPr>
                <w:rFonts w:eastAsia="Times New Roman"/>
                <w:lang w:val="en-US"/>
              </w:rPr>
            </w:pPr>
            <w:r w:rsidRPr="3DD34AAB">
              <w:rPr>
                <w:rFonts w:eastAsia="Times New Roman"/>
                <w:lang w:val="en-US"/>
              </w:rPr>
              <w:t>Perramon-Malavez et al. (2024)</w:t>
            </w:r>
            <w:r w:rsidR="008E1E51">
              <w:rPr>
                <w:rFonts w:eastAsia="Times New Roman"/>
                <w:lang w:val="en-US"/>
              </w:rPr>
              <w:fldChar w:fldCharType="begin"/>
            </w:r>
            <w:r w:rsidR="008E1E51">
              <w:rPr>
                <w:rFonts w:eastAsia="Times New Roman"/>
                <w:lang w:val="en-US"/>
              </w:rPr>
              <w:instrText xml:space="preserve"> ADDIN EN.CITE &lt;EndNote&gt;&lt;Cite&gt;&lt;Author&gt;Perramon-Malavez&lt;/Author&gt;&lt;Year&gt;2024&lt;/Year&gt;&lt;RecNum&gt;124&lt;/RecNum&gt;&lt;DisplayText&gt;&lt;style face="superscript"&gt;24&lt;/style&gt;&lt;/DisplayText&gt;&lt;record&gt;&lt;rec-number&gt;124&lt;/rec-number&gt;&lt;foreign-keys&gt;&lt;key app="EN" db-id="00sxdtv2gx00xiesrerv2f0zzpptrdd2e0fx" timestamp="1740521180"&gt;124&lt;/key&gt;&lt;/foreign-keys&gt;&lt;ref-type name="Journal Article"&gt;17&lt;/ref-type&gt;&lt;contributors&gt;&lt;authors&gt;&lt;author&gt;Perramon-Malavez, A.&lt;/author&gt;&lt;author&gt;de Rioja, V. L.&lt;/author&gt;&lt;author&gt;Coma, E.&lt;/author&gt;&lt;author&gt;Hermosilla, E.&lt;/author&gt;&lt;author&gt;Fina, F.&lt;/author&gt;&lt;author&gt;Martinez-Marcos, M.&lt;/author&gt;&lt;author&gt;Mendioroz, J.&lt;/author&gt;&lt;author&gt;Cabezas, C.&lt;/author&gt;&lt;author&gt;Montanola-Sales, C.&lt;/author&gt;&lt;author&gt;Prats, C.&lt;/author&gt;&lt;author&gt;Soriano-Arandes, A.&lt;/author&gt;&lt;/authors&gt;&lt;/contributors&gt;&lt;titles&gt;&lt;title&gt;Introduction of nirsevimab in Catalonia, Spain: description of the incidence of bronchiolitis and respiratory syncytial virus in the 2023/2024 season&lt;/title&gt;&lt;secondary-title&gt;European Journal of Pediatrics&lt;/secondary-title&gt;&lt;alt-title&gt;European Journal of Pediatrics&lt;/alt-title&gt;&lt;/titles&gt;&lt;periodical&gt;&lt;full-title&gt;European Journal of Pediatrics&lt;/full-title&gt;&lt;abbr-1&gt;European Journal of Pediatrics&lt;/abbr-1&gt;&lt;/periodical&gt;&lt;alt-periodical&gt;&lt;full-title&gt;European Journal of Pediatrics&lt;/full-title&gt;&lt;abbr-1&gt;European Journal of Pediatrics&lt;/abbr-1&gt;&lt;/alt-periodical&gt;&lt;number&gt;(Perramon-Malavez, de Rioja, Prats) Computational Biology and Complex Systems (BIOCOM-SC) Group, Department of Physics, Universitat Politecnica de Catalunya (UPC), Catalonia, Castelldefels, Barcelona, Spain(Coma, Hermosilla, Fina) Primary Care Services In&lt;/number&gt;&lt;dates&gt;&lt;year&gt;2024&lt;/year&gt;&lt;pub-dates&gt;&lt;date&gt;2024&lt;/date&gt;&lt;/pub-dates&gt;&lt;/dates&gt;&lt;accession-num&gt;2031628768&lt;/accession-num&gt;&lt;urls&gt;&lt;related-urls&gt;&lt;url&gt;https://www.springer.com/journal/431&lt;/url&gt;&lt;/related-urls&gt;&lt;/urls&gt;&lt;electronic-resource-num&gt;10.1007/s00431-024-05779-x&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24</w:t>
            </w:r>
            <w:r w:rsidR="008E1E51">
              <w:rPr>
                <w:rFonts w:eastAsia="Times New Roman"/>
                <w:lang w:val="en-US"/>
              </w:rPr>
              <w:fldChar w:fldCharType="end"/>
            </w:r>
          </w:p>
          <w:p w14:paraId="636107DF" w14:textId="2E072EE8" w:rsidR="4BAF3FC6" w:rsidRDefault="252136AA" w:rsidP="00F038F2">
            <w:pPr>
              <w:pStyle w:val="Tabletext"/>
              <w:numPr>
                <w:ilvl w:val="0"/>
                <w:numId w:val="6"/>
              </w:numPr>
              <w:spacing w:before="20" w:after="20"/>
              <w:rPr>
                <w:rFonts w:eastAsia="Times New Roman"/>
                <w:lang w:val="en-US"/>
              </w:rPr>
            </w:pPr>
            <w:r w:rsidRPr="3DD34AAB">
              <w:rPr>
                <w:rFonts w:eastAsia="Times New Roman"/>
                <w:lang w:val="en-US"/>
              </w:rPr>
              <w:t>Mestre-</w:t>
            </w:r>
            <w:proofErr w:type="spellStart"/>
            <w:r w:rsidRPr="3DD34AAB">
              <w:rPr>
                <w:rFonts w:eastAsia="Times New Roman"/>
                <w:lang w:val="en-US"/>
              </w:rPr>
              <w:t>Ferrandiz</w:t>
            </w:r>
            <w:proofErr w:type="spellEnd"/>
            <w:r w:rsidRPr="3DD34AAB">
              <w:rPr>
                <w:rFonts w:eastAsia="Times New Roman"/>
                <w:lang w:val="en-US"/>
              </w:rPr>
              <w:t xml:space="preserve"> et</w:t>
            </w:r>
            <w:r w:rsidR="00F038F2">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&lt;EndNote&gt;&lt;Cite&gt;&lt;Author&gt;Mestre-Ferrándiz&lt;/Author&gt;&lt;Year&gt;2024&lt;/Year&gt;&lt;RecNum&gt;404&lt;/RecNum&gt;&lt;DisplayText&gt;&lt;style face="superscript"&gt;25&lt;/style&gt;&lt;/DisplayText&gt;&lt;record&gt;&lt;rec-number&gt;404&lt;/rec-number&gt;&lt;foreign-keys&gt;&lt;key app="EN" db-id="00sxdtv2gx00xiesrerv2f0zzpptrdd2e0fx" timestamp="1741365831"&gt;404&lt;/key&gt;&lt;/foreign-keys&gt;&lt;ref-type name="Journal Article"&gt;17&lt;/ref-type&gt;&lt;contributors&gt;&lt;authors&gt;&lt;author&gt;Mestre-Ferrándiz, Jorge&lt;/author&gt;&lt;author&gt;Rivero, Agustín&lt;/author&gt;&lt;author&gt;Orrico-Sánchez, Alejandro&lt;/author&gt;&lt;author&gt;Hidalgo, Álvaro&lt;/author&gt;&lt;author&gt;Abdalla, Fernando&lt;/author&gt;&lt;author&gt;Martín, Isabel&lt;/author&gt;&lt;author&gt;Álvarez, Javier&lt;/author&gt;&lt;author&gt;García-Cenoz, Manuel&lt;/author&gt;&lt;author&gt;del Carmen Pacheco, Maria&lt;/author&gt;&lt;author&gt;Garcés-Sánchez, María&lt;/author&gt;&lt;author&gt;Zozaya, Néboa&lt;/author&gt;&lt;author&gt;Ortiz-de-Lejarazu, Raúl&lt;/author&gt;&lt;/authors&gt;&lt;/contributors&gt;&lt;titles&gt;&lt;title&gt;Evaluation of antibody-based preventive alternatives for respiratory syncytial virus: a novel multi-criteria decision analysis framework and assessment of nirsevimab in Spain&lt;/title&gt;&lt;secondary-title&gt;BMC Infectious Diseases&lt;/secondary-title&gt;&lt;alt-title&gt;BMC Infectious Diseases&lt;/alt-title&gt;&lt;/titles&gt;&lt;periodical&gt;&lt;full-title&gt;BMC Infectious Diseases&lt;/full-title&gt;&lt;abbr-1&gt;BMC Infectious Diseases&lt;/abbr-1&gt;&lt;/periodical&gt;&lt;alt-periodical&gt;&lt;full-title&gt;BMC Infectious Diseases&lt;/full-title&gt;&lt;abbr-1&gt;BMC Infectious Diseases&lt;/abbr-1&gt;&lt;/alt-periodical&gt;&lt;pages&gt;99&lt;/pages&gt;&lt;volume&gt;24&lt;/volume&gt;&lt;number&gt;1&lt;/number&gt;&lt;dates&gt;&lt;year&gt;2024&lt;/year&gt;&lt;pub-dates&gt;&lt;date&gt;2024/01/18/&lt;/date&gt;&lt;/pub-dates&gt;&lt;/dates&gt;&lt;isbn&gt;1471-2334&lt;/isbn&gt;&lt;urls&gt;&lt;related-urls&gt;&lt;url&gt;https://doi.org/10.1186/s12879-024-08988-9&lt;/url&gt;&lt;/related-urls&gt;&lt;/urls&gt;&lt;electronic-resource-num&gt;10.1186/s12879-024-08988-9&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25</w:t>
            </w:r>
            <w:r w:rsidR="008E1E51">
              <w:rPr>
                <w:rFonts w:eastAsia="Times New Roman"/>
                <w:lang w:val="en-US"/>
              </w:rPr>
              <w:fldChar w:fldCharType="end"/>
            </w:r>
          </w:p>
        </w:tc>
      </w:tr>
      <w:tr w:rsidR="4BAF3FC6" w14:paraId="32D4CE99" w14:textId="77777777" w:rsidTr="3DD34AAB">
        <w:trPr>
          <w:trHeight w:val="300"/>
        </w:trPr>
        <w:tc>
          <w:tcPr>
            <w:tcW w:w="4031" w:type="dxa"/>
            <w:tcMar>
              <w:left w:w="105" w:type="dxa"/>
              <w:right w:w="105" w:type="dxa"/>
            </w:tcMar>
            <w:vAlign w:val="center"/>
          </w:tcPr>
          <w:p w14:paraId="2E296D26" w14:textId="5882A6A1" w:rsidR="4BAF3FC6" w:rsidRDefault="00F038F2" w:rsidP="00F038F2">
            <w:pPr>
              <w:pStyle w:val="Tabletext"/>
              <w:spacing w:before="20" w:after="20"/>
              <w:rPr>
                <w:rFonts w:eastAsia="Times New Roman"/>
                <w:lang w:val="en-US"/>
              </w:rPr>
            </w:pPr>
            <w:r>
              <w:rPr>
                <w:rFonts w:eastAsia="Times New Roman"/>
                <w:lang w:val="en-US"/>
              </w:rPr>
              <w:t>N</w:t>
            </w:r>
            <w:r w:rsidR="252136AA" w:rsidRPr="3DD34AAB">
              <w:rPr>
                <w:rFonts w:eastAsia="Times New Roman"/>
                <w:lang w:val="en-US"/>
              </w:rPr>
              <w:t xml:space="preserve">o data on nirsevimab or </w:t>
            </w:r>
            <w:r w:rsidR="00F96C75">
              <w:rPr>
                <w:rFonts w:eastAsia="Times New Roman"/>
                <w:lang w:val="en-US"/>
              </w:rPr>
              <w:t xml:space="preserve">approved </w:t>
            </w:r>
            <w:r w:rsidR="252136AA" w:rsidRPr="3DD34AAB">
              <w:rPr>
                <w:rFonts w:eastAsia="Times New Roman"/>
                <w:lang w:val="en-US"/>
              </w:rPr>
              <w:t>RSV vaccines</w:t>
            </w:r>
          </w:p>
        </w:tc>
        <w:tc>
          <w:tcPr>
            <w:tcW w:w="4984" w:type="dxa"/>
            <w:tcMar>
              <w:left w:w="105" w:type="dxa"/>
              <w:right w:w="105" w:type="dxa"/>
            </w:tcMar>
          </w:tcPr>
          <w:p w14:paraId="754228DC" w14:textId="1BFA0162" w:rsidR="4BAF3FC6" w:rsidRDefault="252136AA" w:rsidP="00F038F2">
            <w:pPr>
              <w:pStyle w:val="Tabletext"/>
              <w:numPr>
                <w:ilvl w:val="0"/>
                <w:numId w:val="5"/>
              </w:numPr>
              <w:spacing w:before="20" w:after="20"/>
              <w:rPr>
                <w:rFonts w:eastAsia="Times New Roman"/>
                <w:lang w:val="en-US"/>
              </w:rPr>
            </w:pPr>
            <w:r w:rsidRPr="3DD34AAB">
              <w:rPr>
                <w:rFonts w:eastAsia="Times New Roman"/>
                <w:lang w:val="en-US"/>
              </w:rPr>
              <w:t>Bracaloni et</w:t>
            </w:r>
            <w:r w:rsidR="00F038F2">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&lt;EndNote&gt;&lt;Cite&gt;&lt;Author&gt;Bracaloni&lt;/Author&gt;&lt;Year&gt;2024&lt;/Year&gt;&lt;RecNum&gt;386&lt;/RecNum&gt;&lt;DisplayText&gt;&lt;style face="superscript"&gt;26&lt;/style&gt;&lt;/DisplayText&gt;&lt;record&gt;&lt;rec-number&gt;386&lt;/rec-number&gt;&lt;foreign-keys&gt;&lt;key app="EN" db-id="00sxdtv2gx00xiesrerv2f0zzpptrdd2e0fx" timestamp="1741365831"&gt;386&lt;/key&gt;&lt;/foreign-keys&gt;&lt;ref-type name="Journal Article"&gt;17&lt;/ref-type&gt;&lt;contributors&gt;&lt;authors&gt;&lt;author&gt;Bracaloni, Sara&lt;/author&gt;&lt;author&gt;Esposito, Enrica&lt;/author&gt;&lt;author&gt;Scarpaci, Michela&lt;/author&gt;&lt;author&gt;Cosci, Tommaso&lt;/author&gt;&lt;author&gt;Casini, Beatrice&lt;/author&gt;&lt;author&gt;Chiovelli, Federica&lt;/author&gt;&lt;author&gt;Arzilli, Guglielmo&lt;/author&gt;&lt;author&gt;Pistello, Mauro&lt;/author&gt;&lt;author&gt;Panatto, Donatella&lt;/author&gt;&lt;author&gt;Ogliastro, Matilde&lt;/author&gt;&lt;author&gt;Loconsole, Daniela&lt;/author&gt;&lt;author&gt;Chironna, Maria&lt;/author&gt;&lt;author&gt;Rizzo, Caterina&lt;/author&gt;&lt;/authors&gt;&lt;/contributors&gt;&lt;titles&gt;&lt;title&gt;RSV Disease Burden in Older Adults: An Italian Multiregion Pilot Study of Acute Respiratory Infections in Primary Care Setting, Winter Season 2022–2023&lt;/title&gt;&lt;secondary-title&gt;Influenza and Other Respiratory Viruses&lt;/secondary-title&gt;&lt;alt-title&gt;Influenza and Other Respiratory Viruses&lt;/alt-title&gt;&lt;/titles&gt;&lt;periodical&gt;&lt;full-title&gt;Influenza and other Respiratory Viruses&lt;/full-title&gt;&lt;abbr-1&gt;Influenza and other Respiratory Viruses&lt;/abbr-1&gt;&lt;/periodical&gt;&lt;alt-periodical&gt;&lt;full-title&gt;Influenza and other Respiratory Viruses&lt;/full-title&gt;&lt;abbr-1&gt;Influenza and other Respiratory Viruses&lt;/abbr-1&gt;&lt;/alt-periodical&gt;&lt;volume&gt;18&lt;/volume&gt;&lt;dates&gt;&lt;year&gt;2024&lt;/year&gt;&lt;pub-dates&gt;&lt;date&gt;2024/11/26/&lt;/date&gt;&lt;/pub-dates&gt;&lt;/dates&gt;&lt;urls&gt;&lt;/urls&gt;&lt;electronic-resource-num&gt;10.1111/irv.70049&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26</w:t>
            </w:r>
            <w:r w:rsidR="008E1E51">
              <w:rPr>
                <w:rFonts w:eastAsia="Times New Roman"/>
                <w:lang w:val="en-US"/>
              </w:rPr>
              <w:fldChar w:fldCharType="end"/>
            </w:r>
          </w:p>
          <w:p w14:paraId="2D564182" w14:textId="72DBE065" w:rsidR="4BAF3FC6" w:rsidRDefault="252136AA" w:rsidP="00F038F2">
            <w:pPr>
              <w:pStyle w:val="Tabletext"/>
              <w:numPr>
                <w:ilvl w:val="0"/>
                <w:numId w:val="5"/>
              </w:numPr>
              <w:spacing w:before="20" w:after="20"/>
              <w:rPr>
                <w:rFonts w:eastAsia="Times New Roman"/>
                <w:lang w:val="en-US"/>
              </w:rPr>
            </w:pPr>
            <w:proofErr w:type="spellStart"/>
            <w:r w:rsidRPr="3DD34AAB">
              <w:rPr>
                <w:rFonts w:eastAsia="Times New Roman"/>
                <w:lang w:val="en-US"/>
              </w:rPr>
              <w:t>Grahic</w:t>
            </w:r>
            <w:proofErr w:type="spellEnd"/>
            <w:r w:rsidRPr="3DD34AAB">
              <w:rPr>
                <w:rFonts w:eastAsia="Times New Roman"/>
                <w:lang w:val="en-US"/>
              </w:rPr>
              <w:t>-</w:t>
            </w:r>
            <w:proofErr w:type="spellStart"/>
            <w:r w:rsidRPr="3DD34AAB">
              <w:rPr>
                <w:rFonts w:eastAsia="Times New Roman"/>
                <w:lang w:val="en-US"/>
              </w:rPr>
              <w:t>Mujcinovic</w:t>
            </w:r>
            <w:proofErr w:type="spellEnd"/>
            <w:r w:rsidRPr="3DD34AAB">
              <w:rPr>
                <w:rFonts w:eastAsia="Times New Roman"/>
                <w:lang w:val="en-US"/>
              </w:rPr>
              <w:t xml:space="preserve"> et al. (2024)</w:t>
            </w:r>
            <w:r w:rsidR="008E1E51">
              <w:rPr>
                <w:rFonts w:eastAsia="Times New Roman"/>
                <w:lang w:val="en-US"/>
              </w:rPr>
              <w:fldChar w:fldCharType="begin"/>
            </w:r>
            <w:r w:rsidR="008E1E51">
              <w:rPr>
                <w:rFonts w:eastAsia="Times New Roman"/>
                <w:lang w:val="en-US"/>
              </w:rPr>
              <w:instrText xml:space="preserve"> ADDIN EN.CITE &lt;EndNote&gt;&lt;Cite&gt;&lt;Author&gt;Grahić-Mujčinović&lt;/Author&gt;&lt;Year&gt;2024&lt;/Year&gt;&lt;RecNum&gt;393&lt;/RecNum&gt;&lt;DisplayText&gt;&lt;style face="superscript"&gt;27&lt;/style&gt;&lt;/DisplayText&gt;&lt;record&gt;&lt;rec-number&gt;393&lt;/rec-number&gt;&lt;foreign-keys&gt;&lt;key app="EN" db-id="00sxdtv2gx00xiesrerv2f0zzpptrdd2e0fx" timestamp="1741365831"&gt;393&lt;/key&gt;&lt;/foreign-keys&gt;&lt;ref-type name="Journal Article"&gt;17&lt;/ref-type&gt;&lt;contributors&gt;&lt;authors&gt;&lt;author&gt;Grahić-Mujčinović, Orhana&lt;/author&gt;&lt;author&gt;Smajlović, Elma&lt;/author&gt;&lt;author&gt;Tabaković, Sibila&lt;/author&gt;&lt;author&gt;Alić, Amila&lt;/author&gt;&lt;/authors&gt;&lt;/contributors&gt;&lt;titles&gt;&lt;title&gt;Palivizumab in the prophylaxis of respiratory syncytial virus infections&lt;/title&gt;&lt;secondary-title&gt;BMJ Paediatrics Open&lt;/secondary-title&gt;&lt;alt-title&gt;BMJ Paediatrics Open&lt;/alt-title&gt;&lt;/titles&gt;&lt;periodical&gt;&lt;full-title&gt;BMJ Paediatrics Open&lt;/full-title&gt;&lt;abbr-1&gt;BMJ Paediatrics Open&lt;/abbr-1&gt;&lt;/periodical&gt;&lt;alt-periodical&gt;&lt;full-title&gt;BMJ Paediatrics Open&lt;/full-title&gt;&lt;abbr-1&gt;BMJ Paediatrics Open&lt;/abbr-1&gt;&lt;/alt-periodical&gt;&lt;pages&gt;null&lt;/pages&gt;&lt;volume&gt;8&lt;/volume&gt;&lt;number&gt;Suppl 5&lt;/number&gt;&lt;dates&gt;&lt;year&gt;2024&lt;/year&gt;&lt;pub-dates&gt;&lt;date&gt;2024/07/11/&lt;/date&gt;&lt;/pub-dates&gt;&lt;/dates&gt;&lt;urls&gt;&lt;related-urls&gt;&lt;url&gt;https://bmjpaedsopensite-bmj.vercel.app/content/8/Suppl_5/A104.3&lt;/url&gt;&lt;/related-urls&gt;&lt;/urls&gt;&lt;electronic-resource-num&gt;10.1136/bmjpo-2024-EPAC.238&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27</w:t>
            </w:r>
            <w:r w:rsidR="008E1E51">
              <w:rPr>
                <w:rFonts w:eastAsia="Times New Roman"/>
                <w:lang w:val="en-US"/>
              </w:rPr>
              <w:fldChar w:fldCharType="end"/>
            </w:r>
          </w:p>
          <w:p w14:paraId="2D8DACCB" w14:textId="212B97B3" w:rsidR="4BAF3FC6" w:rsidRDefault="252136AA" w:rsidP="00F038F2">
            <w:pPr>
              <w:pStyle w:val="Tabletext"/>
              <w:numPr>
                <w:ilvl w:val="0"/>
                <w:numId w:val="5"/>
              </w:numPr>
              <w:spacing w:before="20" w:after="20"/>
              <w:rPr>
                <w:rFonts w:eastAsia="Times New Roman"/>
                <w:lang w:val="en-US"/>
              </w:rPr>
            </w:pPr>
            <w:r w:rsidRPr="3DD34AAB">
              <w:rPr>
                <w:rFonts w:eastAsia="Times New Roman"/>
                <w:lang w:val="en-US"/>
              </w:rPr>
              <w:t>Moro et</w:t>
            </w:r>
            <w:r w:rsidR="00F038F2">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r>
            <w:r w:rsidR="008E1E51">
              <w:rPr>
                <w:rFonts w:eastAsia="Times New Roman"/>
                <w:lang w:val="en-US"/>
              </w:rPr>
              <w:instrText xml:space="preserve"> ADDIN EN.CITE &lt;EndNote&gt;&lt;Cite&gt;&lt;Author&gt;Moro&lt;/Author&gt;&lt;Year&gt;2024&lt;/Year&gt;&lt;RecNum&gt;141&lt;/RecNum&gt;&lt;DisplayText&gt;&lt;style face="superscript"&gt;28&lt;/style&gt;&lt;/DisplayText&gt;&lt;record&gt;&lt;rec-number&gt;141&lt;/rec-number&gt;&lt;foreign-keys&gt;&lt;key app="EN" db-id="00sxdtv2gx00xiesrerv2f0zzpptrdd2e0fx" timestamp="1740521180"&gt;141&lt;/key&gt;&lt;/foreign-keys&gt;&lt;ref-type name="Journal Article"&gt;17&lt;/ref-type&gt;&lt;contributors&gt;&lt;authors&gt;&lt;author&gt;Moro, Pedro L.&lt;/author&gt;&lt;author&gt;Gallego, Ruth&lt;/author&gt;&lt;author&gt;Scheffey, Anne&lt;/author&gt;&lt;author&gt;Fleming-Dutra, Katherine E.&lt;/author&gt;&lt;author&gt;Hall, Elisha&lt;/author&gt;&lt;author&gt;Zhang, Bicheng&lt;/author&gt;&lt;author&gt;Marquez, Paige&lt;/author&gt;&lt;author&gt;Jones, Jefferson M.&lt;/author&gt;&lt;author&gt;Nair, Narayan&lt;/author&gt;&lt;author&gt;Broder, Karen R.&lt;/author&gt;&lt;/authors&gt;&lt;/contributors&gt;&lt;titles&gt;&lt;title&gt;Administration of the GSK Respiratory Syncytial Virus Vaccine to Pregnant Persons in Error&lt;/title&gt;&lt;secondary-title&gt;Obstetrics and gynecology&lt;/secondary-title&gt;&lt;alt-title&gt;Obstetrics and gynecology&lt;/alt-title&gt;&lt;/titles&gt;&lt;periodical&gt;&lt;full-title&gt;Obstetrics and gynecology&lt;/full-title&gt;&lt;abbr-1&gt;Obstetrics and gynecology&lt;/abbr-1&gt;&lt;/periodical&gt;&lt;alt-periodical&gt;&lt;full-title&gt;Obstetrics and gynecology&lt;/full-title&gt;&lt;abbr-1&gt;Obstetrics and gynecology&lt;/abbr-1&gt;&lt;/alt-periodical&gt;&lt;pages&gt;704-706&lt;/pages&gt;&lt;volume&gt;143&lt;/volume&gt;&lt;number&gt;5&lt;/number&gt;&lt;dates&gt;&lt;year&gt;2024&lt;/year&gt;&lt;pub-dates&gt;&lt;date&gt;2024&lt;/date&gt;&lt;/pub-dates&gt;&lt;/dates&gt;&lt;urls&gt;&lt;/urls&gt;&lt;electronic-resource-num&gt;10.1097/AOG.0000000000005551&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28</w:t>
            </w:r>
            <w:r w:rsidR="008E1E51">
              <w:rPr>
                <w:rFonts w:eastAsia="Times New Roman"/>
                <w:lang w:val="en-US"/>
              </w:rPr>
              <w:fldChar w:fldCharType="end"/>
            </w:r>
          </w:p>
          <w:p w14:paraId="48705343" w14:textId="5FB94FAA" w:rsidR="4BAF3FC6" w:rsidRDefault="252136AA" w:rsidP="00F038F2">
            <w:pPr>
              <w:pStyle w:val="Tabletext"/>
              <w:numPr>
                <w:ilvl w:val="0"/>
                <w:numId w:val="5"/>
              </w:numPr>
              <w:spacing w:before="20" w:after="20"/>
              <w:rPr>
                <w:rFonts w:eastAsia="Times New Roman"/>
                <w:lang w:val="en-US"/>
              </w:rPr>
            </w:pPr>
            <w:proofErr w:type="spellStart"/>
            <w:r w:rsidRPr="3DD34AAB">
              <w:rPr>
                <w:rFonts w:eastAsia="Times New Roman"/>
                <w:lang w:val="en-US"/>
              </w:rPr>
              <w:t>Raguz</w:t>
            </w:r>
            <w:proofErr w:type="spellEnd"/>
            <w:r w:rsidRPr="3DD34AAB">
              <w:rPr>
                <w:rFonts w:eastAsia="Times New Roman"/>
                <w:lang w:val="en-US"/>
              </w:rPr>
              <w:t xml:space="preserve"> et</w:t>
            </w:r>
            <w:r w:rsidR="00F038F2">
              <w:rPr>
                <w:rFonts w:eastAsia="Times New Roman"/>
                <w:lang w:val="en-US"/>
              </w:rPr>
              <w:t xml:space="preserve"> </w:t>
            </w:r>
            <w:r w:rsidRPr="3DD34AAB">
              <w:rPr>
                <w:rFonts w:eastAsia="Times New Roman"/>
                <w:lang w:val="en-US"/>
              </w:rPr>
              <w:t>al. (2022)</w:t>
            </w:r>
            <w:r w:rsidR="008E1E51">
              <w:rPr>
                <w:rFonts w:eastAsia="Times New Roman"/>
                <w:lang w:val="en-US"/>
              </w:rPr>
              <w:fldChar w:fldCharType="begin"/>
            </w:r>
            <w:r w:rsidR="008E1E51">
              <w:rPr>
                <w:rFonts w:eastAsia="Times New Roman"/>
                <w:lang w:val="en-US"/>
              </w:rPr>
              <w:instrText xml:space="preserve"> ADDIN EN.CITE &lt;EndNote&gt;&lt;Cite&gt;&lt;Author&gt;Raguž&lt;/Author&gt;&lt;Year&gt;2022&lt;/Year&gt;&lt;RecNum&gt;411&lt;/RecNum&gt;&lt;DisplayText&gt;&lt;style face="superscript"&gt;29&lt;/style&gt;&lt;/DisplayText&gt;&lt;record&gt;&lt;rec-number&gt;411&lt;/rec-number&gt;&lt;foreign-keys&gt;&lt;key app="EN" db-id="00sxdtv2gx00xiesrerv2f0zzpptrdd2e0fx" timestamp="1741365831"&gt;411&lt;/key&gt;&lt;/foreign-keys&gt;&lt;ref-type name="Journal Article"&gt;17&lt;/ref-type&gt;&lt;contributors&gt;&lt;authors&gt;&lt;author&gt;Raguž, Marjana Jerković&lt;/author&gt;&lt;author&gt;Božić, Tomica&lt;/author&gt;&lt;author&gt;Nikše, Tamara&lt;/author&gt;&lt;/authors&gt;&lt;/contributors&gt;&lt;titles&gt;&lt;title&gt;Is immunization with palivizumab really effective in high-risk children?&lt;/title&gt;&lt;secondary-title&gt;Journal of mother and child&lt;/secondary-title&gt;&lt;alt-title&gt;J Mother Child&lt;/alt-title&gt;&lt;/titles&gt;&lt;periodical&gt;&lt;full-title&gt;Journal of mother and child&lt;/full-title&gt;&lt;abbr-1&gt;J Mother Child&lt;/abbr-1&gt;&lt;/periodical&gt;&lt;alt-periodical&gt;&lt;full-title&gt;Journal of mother and child&lt;/full-title&gt;&lt;abbr-1&gt;J Mother Child&lt;/abbr-1&gt;&lt;/alt-periodical&gt;&lt;pages&gt;87-92&lt;/pages&gt;&lt;volume&gt;26&lt;/volume&gt;&lt;number&gt;1&lt;/number&gt;&lt;keywords&gt;&lt;keyword&gt;Humans&lt;/keyword&gt;&lt;keyword&gt;Infant, Newborn&lt;/keyword&gt;&lt;keyword&gt;*Antiviral Agents/therapeutic use&lt;/keyword&gt;&lt;keyword&gt;Retrospective Studies&lt;/keyword&gt;&lt;keyword&gt;Palivizumab/therapeutic use&lt;/keyword&gt;&lt;keyword&gt;*Respiratory Syncytial Virus Infections/drug therapy/prevention &amp;amp; control&lt;/keyword&gt;&lt;keyword&gt;Child&lt;/keyword&gt;&lt;keyword&gt;immunization&lt;/keyword&gt;&lt;keyword&gt;infant&lt;/keyword&gt;&lt;keyword&gt;respiratory infection&lt;/keyword&gt;&lt;/keywords&gt;&lt;dates&gt;&lt;year&gt;2022&lt;/year&gt;&lt;pub-dates&gt;&lt;date&gt;2022/03/01/&lt;/date&gt;&lt;/pub-dates&gt;&lt;/dates&gt;&lt;isbn&gt;2719-535X 2719-6488 1428-345X&lt;/isbn&gt;&lt;urls&gt;&lt;/urls&gt;&lt;electronic-resource-num&gt;10.34763/jmotherandchild.20222601.d-22-00049&lt;/electronic-resource-num&gt;&lt;language&gt;eng&lt;/language&gt;&lt;/record&gt;&lt;/Cite&gt;&lt;/EndNote&gt;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29</w:t>
            </w:r>
            <w:r w:rsidR="008E1E51">
              <w:rPr>
                <w:rFonts w:eastAsia="Times New Roman"/>
                <w:lang w:val="en-US"/>
              </w:rPr>
              <w:fldChar w:fldCharType="end"/>
            </w:r>
          </w:p>
          <w:p w14:paraId="281D2736" w14:textId="07F60E10" w:rsidR="4BAF3FC6" w:rsidRDefault="252136AA" w:rsidP="00F038F2">
            <w:pPr>
              <w:pStyle w:val="Tabletext"/>
              <w:numPr>
                <w:ilvl w:val="0"/>
                <w:numId w:val="5"/>
              </w:numPr>
              <w:spacing w:before="20" w:after="20"/>
              <w:rPr>
                <w:rFonts w:eastAsia="Times New Roman"/>
                <w:lang w:val="en-US"/>
              </w:rPr>
            </w:pPr>
            <w:r w:rsidRPr="3DD34AAB">
              <w:rPr>
                <w:rFonts w:eastAsia="Times New Roman"/>
                <w:lang w:val="en-US"/>
              </w:rPr>
              <w:t>Remmele et al. (2024)</w:t>
            </w:r>
            <w:r w:rsidR="008E1E51">
              <w:rPr>
                <w:rFonts w:eastAsia="Times New Roman"/>
                <w:lang w:val="en-US"/>
              </w:rPr>
              <w:fldChar w:fldCharType="begin"/>
            </w:r>
            <w:r w:rsidR="008E1E51">
              <w:rPr>
                <w:rFonts w:eastAsia="Times New Roman"/>
                <w:lang w:val="en-US"/>
              </w:rPr>
              <w:instrText xml:space="preserve"> ADDIN EN.CITE &lt;EndNote&gt;&lt;Cite&gt;&lt;Author&gt;Remmele&lt;/Author&gt;&lt;Year&gt;2024&lt;/Year&gt;&lt;RecNum&gt;317&lt;/RecNum&gt;&lt;DisplayText&gt;&lt;style face="superscript"&gt;30&lt;/style&gt;&lt;/DisplayText&gt;&lt;record&gt;&lt;rec-number&gt;317&lt;/rec-number&gt;&lt;foreign-keys&gt;&lt;key app="EN" db-id="00sxdtv2gx00xiesrerv2f0zzpptrdd2e0fx" timestamp="1740521189"&gt;317&lt;/key&gt;&lt;/foreign-keys&gt;&lt;ref-type name="Journal Article"&gt;17&lt;/ref-type&gt;&lt;contributors&gt;&lt;authors&gt;&lt;author&gt;Remmele, Julia&lt;/author&gt;&lt;author&gt;Helm, Paul C.&lt;/author&gt;&lt;author&gt;Li, Jia&lt;/author&gt;&lt;author&gt;Oberhoffer-Fritz, Renate&lt;/author&gt;&lt;author&gt;Bauer, Ulrike M. M.&lt;/author&gt;&lt;author&gt;Ewert, Peter&lt;/author&gt;&lt;/authors&gt;&lt;/contributors&gt;&lt;titles&gt;&lt;title&gt;Twins with at least one with CHD and their immunisation status in direct comparison—are both twins complying with the German immunisation recommendations?&lt;/title&gt;&lt;secondary-title&gt;Cardiovascular Diagnosis and Therapy&lt;/secondary-title&gt;&lt;/titles&gt;&lt;periodical&gt;&lt;full-title&gt;Cardiovascular Diagnosis and Therapy&lt;/full-title&gt;&lt;/periodical&gt;&lt;pages&gt;1108121-1101121&lt;/pages&gt;&lt;volume&gt;14&lt;/volume&gt;&lt;number&gt;6&lt;/number&gt;&lt;dates&gt;&lt;year&gt;2024&lt;/year&gt;&lt;pub-dates&gt;&lt;date&gt;2024/12/31/&lt;/date&gt;&lt;/pub-dates&gt;&lt;/dates&gt;&lt;isbn&gt;2223-3660, 2223-3652&lt;/isbn&gt;&lt;urls&gt;&lt;related-urls&gt;&lt;url&gt;https://cdt.amegroups.org/article/view/132049&lt;/url&gt;&lt;/related-urls&gt;&lt;/urls&gt;&lt;electronic-resource-num&gt;10.21037/cdt-24-302&lt;/electronic-resource-num&gt;&lt;remote-database-provider&gt;cdt.amegroups.org&lt;/remote-database-provider&gt;&lt;language&gt;en&lt;/language&gt;&lt;access-date&gt;2025/02/05/18:43:39&lt;/access-dat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30</w:t>
            </w:r>
            <w:r w:rsidR="008E1E51">
              <w:rPr>
                <w:rFonts w:eastAsia="Times New Roman"/>
                <w:lang w:val="en-US"/>
              </w:rPr>
              <w:fldChar w:fldCharType="end"/>
            </w:r>
          </w:p>
        </w:tc>
      </w:tr>
      <w:tr w:rsidR="4BAF3FC6" w14:paraId="71709B41" w14:textId="77777777" w:rsidTr="3DD34AAB">
        <w:trPr>
          <w:trHeight w:val="300"/>
        </w:trPr>
        <w:tc>
          <w:tcPr>
            <w:tcW w:w="4031" w:type="dxa"/>
            <w:tcMar>
              <w:left w:w="105" w:type="dxa"/>
              <w:right w:w="105" w:type="dxa"/>
            </w:tcMar>
            <w:vAlign w:val="center"/>
          </w:tcPr>
          <w:p w14:paraId="07247442" w14:textId="092AFE89" w:rsidR="4BAF3FC6" w:rsidRDefault="252136AA" w:rsidP="00F038F2">
            <w:pPr>
              <w:pStyle w:val="Tabletext"/>
              <w:spacing w:before="20" w:after="20"/>
              <w:rPr>
                <w:rFonts w:eastAsia="Times New Roman"/>
                <w:lang w:val="en-US"/>
              </w:rPr>
            </w:pPr>
            <w:r w:rsidRPr="3DD34AAB">
              <w:rPr>
                <w:rFonts w:eastAsia="Times New Roman"/>
                <w:lang w:val="en-US"/>
              </w:rPr>
              <w:t xml:space="preserve">Duplicates (studies included or excluded </w:t>
            </w:r>
            <w:r w:rsidR="00F038F2">
              <w:rPr>
                <w:rFonts w:eastAsia="Times New Roman"/>
                <w:lang w:val="en-US"/>
              </w:rPr>
              <w:t>in</w:t>
            </w:r>
            <w:r w:rsidRPr="3DD34AAB">
              <w:rPr>
                <w:rFonts w:eastAsia="Times New Roman"/>
                <w:lang w:val="en-US"/>
              </w:rPr>
              <w:t xml:space="preserve"> a previous months’ search)</w:t>
            </w:r>
          </w:p>
        </w:tc>
        <w:tc>
          <w:tcPr>
            <w:tcW w:w="4984" w:type="dxa"/>
            <w:tcMar>
              <w:left w:w="105" w:type="dxa"/>
              <w:right w:w="105" w:type="dxa"/>
            </w:tcMar>
          </w:tcPr>
          <w:p w14:paraId="3175EB96" w14:textId="242F6D00" w:rsidR="4BAF3FC6" w:rsidRDefault="252136AA" w:rsidP="00F038F2">
            <w:pPr>
              <w:pStyle w:val="Tabletext"/>
              <w:numPr>
                <w:ilvl w:val="0"/>
                <w:numId w:val="4"/>
              </w:numPr>
              <w:spacing w:before="20" w:after="20"/>
              <w:rPr>
                <w:rFonts w:eastAsia="Times New Roman"/>
                <w:lang w:val="en-US"/>
              </w:rPr>
            </w:pPr>
            <w:r w:rsidRPr="3DD34AAB">
              <w:rPr>
                <w:rFonts w:eastAsia="Times New Roman"/>
                <w:lang w:val="en-US"/>
              </w:rPr>
              <w:t>Levy et al. (2024)</w:t>
            </w:r>
            <w:r w:rsidR="008E1E51">
              <w:rPr>
                <w:rFonts w:eastAsia="Times New Roman"/>
                <w:lang w:val="en-US"/>
              </w:rPr>
              <w:fldChar w:fldCharType="begin"/>
            </w:r>
            <w:r w:rsidR="008E1E51">
              <w:rPr>
                <w:rFonts w:eastAsia="Times New Roman"/>
                <w:lang w:val="en-US"/>
              </w:rPr>
              <w:instrText xml:space="preserve"> ADDIN EN.CITE &lt;EndNote&gt;&lt;Cite&gt;&lt;Author&gt;Levy&lt;/Author&gt;&lt;Year&gt;2024&lt;/Year&gt;&lt;RecNum&gt;151&lt;/RecNum&gt;&lt;DisplayText&gt;&lt;style face="superscript"&gt;31&lt;/style&gt;&lt;/DisplayText&gt;&lt;record&gt;&lt;rec-number&gt;151&lt;/rec-number&gt;&lt;foreign-keys&gt;&lt;key app="EN" db-id="00sxdtv2gx00xiesrerv2f0zzpptrdd2e0fx" timestamp="1740521184"&gt;151&lt;/key&gt;&lt;/foreign-keys&gt;&lt;ref-type name="Journal Article"&gt;17&lt;/ref-type&gt;&lt;contributors&gt;&lt;authors&gt;&lt;author&gt;Levy, Corinne&lt;/author&gt;&lt;author&gt;Werner, Andreas&lt;/author&gt;&lt;author&gt;Rybak, Alexis&lt;/author&gt;&lt;author&gt;Béchet, Stéphane&lt;/author&gt;&lt;author&gt;Batard, Christophe&lt;/author&gt;&lt;author&gt;Hassid, Frédéric&lt;/author&gt;&lt;author&gt;Desandes, Roxane&lt;/author&gt;&lt;author&gt;Frandji, Bruno&lt;/author&gt;&lt;author&gt;Ouldali, Naim&lt;/author&gt;&lt;author&gt;Cohen, Robert&lt;/author&gt;&lt;/authors&gt;&lt;/contributors&gt;&lt;titles&gt;&lt;title&gt;Early Impact of Nirsevimab on Ambulatory All-Cause Bronchiolitis: A Prospective Multicentric Surveillance Study in France&lt;/title&gt;&lt;secondary-title&gt;Journal of the Pediatric Infectious Diseases Society&lt;/secondary-title&gt;&lt;short-title&gt;Early Impact of Nirsevimab on Ambulatory All-Cause Bronchiolitis&lt;/short-title&gt;&lt;/titles&gt;&lt;periodical&gt;&lt;full-title&gt;Journal of the Pediatric Infectious Diseases Society&lt;/full-title&gt;&lt;/periodical&gt;&lt;pages&gt;371-373&lt;/pages&gt;&lt;volume&gt;13&lt;/volume&gt;&lt;number&gt;7&lt;/number&gt;&lt;dates&gt;&lt;year&gt;2024&lt;/year&gt;&lt;pub-dates&gt;&lt;date&gt;2024/07/20/&lt;/date&gt;&lt;/pub-dates&gt;&lt;/dates&gt;&lt;isbn&gt;2048-7207&lt;/isbn&gt;&lt;urls&gt;&lt;related-urls&gt;&lt;url&gt;https://academic.oup.com/jpids/article/13/7/371/7680241&lt;/url&gt;&lt;/related-urls&gt;&lt;/urls&gt;&lt;electronic-resource-num&gt;10.1093/jpids/piae051&lt;/electronic-resource-num&gt;&lt;remote-database-provider&gt;DOI.org (Crossref)&lt;/remote-database-provider&gt;&lt;language&gt;en&lt;/language&gt;&lt;access-date&gt;2024/12/18/22:12:06&lt;/access-date&gt;&lt;/record&gt;&lt;/Cite&gt;&lt;/EndNote&gt;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31</w:t>
            </w:r>
            <w:r w:rsidR="008E1E51">
              <w:rPr>
                <w:rFonts w:eastAsia="Times New Roman"/>
                <w:lang w:val="en-US"/>
              </w:rPr>
              <w:fldChar w:fldCharType="end"/>
            </w:r>
          </w:p>
          <w:p w14:paraId="2A1D9795" w14:textId="79BC0A5A" w:rsidR="4BAF3FC6" w:rsidRDefault="252136AA" w:rsidP="00F038F2">
            <w:pPr>
              <w:pStyle w:val="Tabletext"/>
              <w:numPr>
                <w:ilvl w:val="0"/>
                <w:numId w:val="4"/>
              </w:numPr>
              <w:spacing w:before="20" w:after="20"/>
              <w:rPr>
                <w:rFonts w:eastAsia="Times New Roman"/>
                <w:lang w:val="en-US"/>
              </w:rPr>
            </w:pPr>
            <w:r w:rsidRPr="3DD34AAB">
              <w:rPr>
                <w:rFonts w:eastAsia="Times New Roman"/>
                <w:lang w:val="en-US"/>
              </w:rPr>
              <w:t>Lopez-Lacort et al. (2025)</w:t>
            </w:r>
            <w:r w:rsidR="008E1E51">
              <w:rPr>
                <w:rFonts w:eastAsia="Times New Roman"/>
                <w:lang w:val="en-US"/>
              </w:rPr>
              <w:fldChar w:fldCharType="begin">
                <w:fldData xml:space="preserve">PEVuZE5vdGU+PENpdGU+PEF1dGhvcj5Mw7NwZXotTGFjb3J0PC9BdXRob3I+PFllYXI+MjAyNTwv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ZGlhdHJpY3M8L2FiYnItMT48L2FsdC1wZXJpb2RpY2FsPjxwYWdlcz5lMjAyNDA2NjM5MzwvcGFn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</w:fldData>
              </w:fldChar>
            </w:r>
            <w:r w:rsidR="008E1E51">
              <w:rPr>
                <w:rFonts w:eastAsia="Times New Roman"/>
                <w:lang w:val="en-US"/>
              </w:rPr>
              <w:instrText xml:space="preserve"> ADDIN EN.CITE </w:instrText>
            </w:r>
            <w:r w:rsidR="008E1E51">
              <w:rPr>
                <w:rFonts w:eastAsia="Times New Roman"/>
                <w:lang w:val="en-US"/>
              </w:rPr>
              <w:fldChar w:fldCharType="begin">
                <w:fldData xml:space="preserve">PEVuZE5vdGU+PENpdGU+PEF1dGhvcj5Mw7NwZXotTGFjb3J0PC9BdXRob3I+PFllYXI+MjAyNTwv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ZGlhdHJpY3M8L2FiYnItMT48L2FsdC1wZXJpb2RpY2FsPjxwYWdlcz5lMjAyNDA2NjM5MzwvcGFn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</w:fldData>
              </w:fldChar>
            </w:r>
            <w:r w:rsidR="008E1E51">
              <w:rPr>
                <w:rFonts w:eastAsia="Times New Roman"/>
                <w:lang w:val="en-US"/>
              </w:rPr>
              <w:instrText xml:space="preserve"> ADDIN EN.CITE.DATA </w:instrText>
            </w:r>
            <w:r w:rsidR="008E1E51">
              <w:rPr>
                <w:rFonts w:eastAsia="Times New Roman"/>
                <w:lang w:val="en-US"/>
              </w:rPr>
            </w:r>
            <w:r w:rsidR="008E1E51">
              <w:rPr>
                <w:rFonts w:eastAsia="Times New Roman"/>
                <w:lang w:val="en-US"/>
              </w:rPr>
              <w:fldChar w:fldCharType="end"/>
            </w:r>
            <w:r w:rsidR="008E1E51">
              <w:rPr>
                <w:rFonts w:eastAsia="Times New Roman"/>
                <w:lang w:val="en-US"/>
              </w:rPr>
            </w:r>
            <w:r w:rsidR="008E1E51">
              <w:rPr>
                <w:rFonts w:eastAsia="Times New Roman"/>
                <w:lang w:val="en-US"/>
              </w:rPr>
              <w:fldChar w:fldCharType="separate"/>
            </w:r>
            <w:r w:rsidR="008E1E51" w:rsidRPr="008E1E51">
              <w:rPr>
                <w:rFonts w:eastAsia="Times New Roman"/>
                <w:noProof/>
                <w:vertAlign w:val="superscript"/>
                <w:lang w:val="en-US"/>
              </w:rPr>
              <w:t>32</w:t>
            </w:r>
            <w:r w:rsidR="008E1E51">
              <w:rPr>
                <w:rFonts w:eastAsia="Times New Roman"/>
                <w:lang w:val="en-US"/>
              </w:rPr>
              <w:fldChar w:fldCharType="end"/>
            </w:r>
          </w:p>
          <w:p w14:paraId="72242F55" w14:textId="15B2E8AA" w:rsidR="4BAF3FC6" w:rsidRDefault="252136AA" w:rsidP="00F038F2">
            <w:pPr>
              <w:pStyle w:val="Tabletext"/>
              <w:numPr>
                <w:ilvl w:val="0"/>
                <w:numId w:val="4"/>
              </w:numPr>
              <w:spacing w:before="20" w:after="20"/>
              <w:rPr>
                <w:rFonts w:eastAsia="Times New Roman"/>
                <w:lang w:val="en-US"/>
              </w:rPr>
            </w:pPr>
            <w:r w:rsidRPr="3DD34AAB">
              <w:rPr>
                <w:rFonts w:eastAsia="Times New Roman"/>
                <w:lang w:val="en-US"/>
              </w:rPr>
              <w:t>Moline et al. (202</w:t>
            </w:r>
            <w:r w:rsidR="00F96C75">
              <w:rPr>
                <w:rFonts w:eastAsia="Times New Roman"/>
                <w:lang w:val="en-US"/>
              </w:rPr>
              <w:t>5)</w:t>
            </w:r>
            <w:r w:rsidR="008E1E51">
              <w:rPr>
                <w:rFonts w:eastAsia="Times New Roman"/>
                <w:lang w:val="en-US"/>
              </w:rPr>
              <w:fldChar w:fldCharType="begin">
                <w:fldData xml:space="preserve">PEVuZE5vdGU+PENpdGU+PEF1dGhvcj5Nb2xpbmU8L0F1dGhvcj48WWVhcj4yMDI1PC9ZZWFyPjxS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</w:fldData>
              </w:fldChar>
            </w:r>
            <w:r w:rsidR="008E1E51">
              <w:rPr>
                <w:rFonts w:eastAsia="Times New Roman"/>
                <w:lang w:val="en-US"/>
              </w:rPr>
              <w:instrText xml:space="preserve"> ADDIN EN.CITE </w:instrText>
            </w:r>
            <w:r w:rsidR="008E1E51">
              <w:rPr>
                <w:rFonts w:eastAsia="Times New Roman"/>
                <w:lang w:val="en-US"/>
              </w:rPr>
              <w:fldChar w:fldCharType="begin">
                <w:fldData xml:space="preserve">PEVuZE5vdGU+PENpdGU+PEF1dGhvcj5Nb2xpbmU8L0F1dGhvcj48WWVhcj4yMDI1PC9ZZWFyPjxS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</w:fldData>
              </w:fldChar>
            </w:r>
            <w:r w:rsidR="008E1E51">
              <w:rPr>
                <w:rFonts w:eastAsia="Times New Roman"/>
                <w:lang w:val="en-US"/>
              </w:rPr>
              <w:instrText xml:space="preserve"> ADDIN EN.CITE.DATA </w:instrText>
            </w:r>
            <w:r w:rsidR="008E1E51">
              <w:rPr>
                <w:rFonts w:eastAsia="Times New Roman"/>
                <w:lang w:val="en-US"/>
              </w:rPr>
            </w:r>
            <w:r w:rsidR="008E1E51">
              <w:rPr>
                <w:rFonts w:eastAsia="Times New Roman"/>
                <w:lang w:val="en-US"/>
              </w:rPr>
              <w:fldChar w:fldCharType="end"/>
            </w:r>
            <w:r w:rsidR="008E1E51">
              <w:rPr>
                <w:rFonts w:eastAsia="Times New Roman"/>
                <w:lang w:val="en-US"/>
              </w:rPr>
            </w:r>
            <w:r w:rsidR="008E1E51">
              <w:rPr>
                <w:rFonts w:eastAsia="Times New Roman"/>
                <w:lang w:val="en-US"/>
              </w:rPr>
              <w:fldChar w:fldCharType="separate"/>
            </w:r>
            <w:r w:rsidR="008E1E51" w:rsidRPr="008E1E51">
              <w:rPr>
                <w:rFonts w:eastAsia="Times New Roman"/>
                <w:noProof/>
                <w:vertAlign w:val="superscript"/>
                <w:lang w:val="en-US"/>
              </w:rPr>
              <w:t>33</w:t>
            </w:r>
            <w:r w:rsidR="008E1E51">
              <w:rPr>
                <w:rFonts w:eastAsia="Times New Roman"/>
                <w:lang w:val="en-US"/>
              </w:rPr>
              <w:fldChar w:fldCharType="end"/>
            </w:r>
          </w:p>
          <w:p w14:paraId="164C3EEC" w14:textId="1CFBF0AD" w:rsidR="4BAF3FC6" w:rsidRDefault="252136AA" w:rsidP="00F038F2">
            <w:pPr>
              <w:pStyle w:val="Tabletext"/>
              <w:numPr>
                <w:ilvl w:val="0"/>
                <w:numId w:val="4"/>
              </w:numPr>
              <w:spacing w:before="20" w:after="20"/>
              <w:rPr>
                <w:rFonts w:eastAsia="Times New Roman"/>
                <w:lang w:val="en-US"/>
              </w:rPr>
            </w:pPr>
            <w:r w:rsidRPr="3DD34AAB">
              <w:rPr>
                <w:rFonts w:eastAsia="Times New Roman"/>
                <w:lang w:val="en-US"/>
              </w:rPr>
              <w:t>Rodriguez-Fernandez et al. (2024)</w:t>
            </w:r>
            <w:r w:rsidR="008E1E51">
              <w:rPr>
                <w:rFonts w:eastAsia="Times New Roman"/>
                <w:lang w:val="en-US"/>
              </w:rPr>
              <w:fldChar w:fldCharType="begin">
                <w:fldData xml:space="preserve">PEVuZE5vdGU+PENpdGU+PEF1dGhvcj5Sb2Ryw61ndWV6LUZlcm7DoW5kZXo8L0F1dGhvcj48WWVh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</w:fldData>
              </w:fldChar>
            </w:r>
            <w:r w:rsidR="008E1E51">
              <w:rPr>
                <w:rFonts w:eastAsia="Times New Roman"/>
                <w:lang w:val="en-US"/>
              </w:rPr>
              <w:instrText xml:space="preserve"> ADDIN EN.CITE </w:instrText>
            </w:r>
            <w:r w:rsidR="008E1E51">
              <w:rPr>
                <w:rFonts w:eastAsia="Times New Roman"/>
                <w:lang w:val="en-US"/>
              </w:rPr>
              <w:fldChar w:fldCharType="begin">
                <w:fldData xml:space="preserve">PEVuZE5vdGU+PENpdGU+PEF1dGhvcj5Sb2Ryw61ndWV6LUZlcm7DoW5kZXo8L0F1dGhvcj48WWVh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</w:fldData>
              </w:fldChar>
            </w:r>
            <w:r w:rsidR="008E1E51">
              <w:rPr>
                <w:rFonts w:eastAsia="Times New Roman"/>
                <w:lang w:val="en-US"/>
              </w:rPr>
              <w:instrText xml:space="preserve"> ADDIN EN.CITE.DATA </w:instrText>
            </w:r>
            <w:r w:rsidR="008E1E51">
              <w:rPr>
                <w:rFonts w:eastAsia="Times New Roman"/>
                <w:lang w:val="en-US"/>
              </w:rPr>
            </w:r>
            <w:r w:rsidR="008E1E51">
              <w:rPr>
                <w:rFonts w:eastAsia="Times New Roman"/>
                <w:lang w:val="en-US"/>
              </w:rPr>
              <w:fldChar w:fldCharType="end"/>
            </w:r>
            <w:r w:rsidR="008E1E51">
              <w:rPr>
                <w:rFonts w:eastAsia="Times New Roman"/>
                <w:lang w:val="en-US"/>
              </w:rPr>
            </w:r>
            <w:r w:rsidR="008E1E51">
              <w:rPr>
                <w:rFonts w:eastAsia="Times New Roman"/>
                <w:lang w:val="en-US"/>
              </w:rPr>
              <w:fldChar w:fldCharType="separate"/>
            </w:r>
            <w:r w:rsidR="008E1E51" w:rsidRPr="008E1E51">
              <w:rPr>
                <w:rFonts w:eastAsia="Times New Roman"/>
                <w:noProof/>
                <w:vertAlign w:val="superscript"/>
                <w:lang w:val="en-US"/>
              </w:rPr>
              <w:t>34</w:t>
            </w:r>
            <w:r w:rsidR="008E1E51">
              <w:rPr>
                <w:rFonts w:eastAsia="Times New Roman"/>
                <w:lang w:val="en-US"/>
              </w:rPr>
              <w:fldChar w:fldCharType="end"/>
            </w:r>
          </w:p>
        </w:tc>
      </w:tr>
      <w:tr w:rsidR="4BAF3FC6" w14:paraId="5FF1F338" w14:textId="77777777" w:rsidTr="3DD34AAB">
        <w:trPr>
          <w:trHeight w:val="645"/>
        </w:trPr>
        <w:tc>
          <w:tcPr>
            <w:tcW w:w="4031" w:type="dxa"/>
            <w:tcMar>
              <w:left w:w="105" w:type="dxa"/>
              <w:right w:w="105" w:type="dxa"/>
            </w:tcMar>
            <w:vAlign w:val="center"/>
          </w:tcPr>
          <w:p w14:paraId="0D99D12E" w14:textId="3C9A7425" w:rsidR="4BAF3FC6" w:rsidRDefault="252136AA" w:rsidP="00F038F2">
            <w:pPr>
              <w:pStyle w:val="Tabletext"/>
              <w:spacing w:before="20" w:after="20"/>
              <w:rPr>
                <w:rFonts w:eastAsia="Times New Roman"/>
                <w:lang w:val="en-US"/>
              </w:rPr>
            </w:pPr>
            <w:r w:rsidRPr="3DD34AAB">
              <w:rPr>
                <w:rFonts w:eastAsia="Times New Roman"/>
                <w:lang w:val="en-US"/>
              </w:rPr>
              <w:t>Clinical trial</w:t>
            </w:r>
          </w:p>
        </w:tc>
        <w:tc>
          <w:tcPr>
            <w:tcW w:w="4984" w:type="dxa"/>
            <w:tcMar>
              <w:left w:w="105" w:type="dxa"/>
              <w:right w:w="105" w:type="dxa"/>
            </w:tcMar>
          </w:tcPr>
          <w:p w14:paraId="5143486F" w14:textId="653C4943" w:rsidR="4BAF3FC6" w:rsidRDefault="252136AA" w:rsidP="00F038F2">
            <w:pPr>
              <w:pStyle w:val="Tabletext"/>
              <w:numPr>
                <w:ilvl w:val="0"/>
                <w:numId w:val="3"/>
              </w:numPr>
              <w:spacing w:before="20" w:after="20"/>
              <w:rPr>
                <w:rFonts w:eastAsia="Times New Roman"/>
                <w:lang w:val="en-US"/>
              </w:rPr>
            </w:pPr>
            <w:proofErr w:type="spellStart"/>
            <w:r w:rsidRPr="3DD34AAB">
              <w:rPr>
                <w:rFonts w:eastAsia="Times New Roman"/>
                <w:lang w:val="en-US"/>
              </w:rPr>
              <w:t>Biegus</w:t>
            </w:r>
            <w:proofErr w:type="spellEnd"/>
            <w:r w:rsidRPr="3DD34AAB">
              <w:rPr>
                <w:rFonts w:eastAsia="Times New Roman"/>
                <w:lang w:val="en-US"/>
              </w:rPr>
              <w:t xml:space="preserve"> et al. (2024)</w:t>
            </w:r>
            <w:r w:rsidR="008E1E51">
              <w:rPr>
                <w:rFonts w:eastAsia="Times New Roman"/>
                <w:lang w:val="en-US"/>
              </w:rPr>
              <w:fldChar w:fldCharType="begin"/>
            </w:r>
            <w:r w:rsidR="008E1E51">
              <w:rPr>
                <w:rFonts w:eastAsia="Times New Roman"/>
                <w:lang w:val="en-US"/>
              </w:rPr>
              <w:instrText xml:space="preserve"> ADDIN EN.CITE &lt;EndNote&gt;&lt;Cite&gt;&lt;Author&gt;Biegus&lt;/Author&gt;&lt;Year&gt;2024&lt;/Year&gt;&lt;RecNum&gt;384&lt;/RecNum&gt;&lt;DisplayText&gt;&lt;style face="superscript"&gt;35&lt;/style&gt;&lt;/DisplayText&gt;&lt;record&gt;&lt;rec-number&gt;384&lt;/rec-number&gt;&lt;foreign-keys&gt;&lt;key app="EN" db-id="00sxdtv2gx00xiesrerv2f0zzpptrdd2e0fx" timestamp="1741365831"&gt;384&lt;/key&gt;&lt;/foreign-keys&gt;&lt;ref-type name="Journal Article"&gt;17&lt;/ref-type&gt;&lt;contributors&gt;&lt;authors&gt;&lt;author&gt;Biegus, Jan&lt;/author&gt;&lt;author&gt;Szenborn, Leszek&lt;/author&gt;&lt;author&gt;Zymliński, Robert&lt;/author&gt;&lt;author&gt;Zakliczyński, Michał&lt;/author&gt;&lt;author&gt;Reczuch, Krzysztof&lt;/author&gt;&lt;author&gt;Guzik, Mateusz&lt;/author&gt;&lt;author&gt;Urban, Szymon&lt;/author&gt;&lt;author&gt;Rosiek-Biegus, Marta&lt;/author&gt;&lt;author&gt;Jankowiak, Berenika&lt;/author&gt;&lt;author&gt;Iwanek, Gracjan&lt;/author&gt;&lt;author&gt;Fudim, Marat&lt;/author&gt;&lt;author&gt;Ponikowski, Piotr&lt;/author&gt;&lt;/authors&gt;&lt;/contributors&gt;&lt;titles&gt;&lt;title&gt;The early safety profile of simultaneous vaccination against influenza and Respiratory Syncytial Virus (RSV) in patients with high-risk heart failure&lt;/title&gt;&lt;secondary-title&gt;Vaccine&lt;/secondary-title&gt;&lt;alt-title&gt;Vaccine&lt;/alt-title&gt;&lt;/titles&gt;&lt;periodical&gt;&lt;full-title&gt;Vaccine&lt;/full-title&gt;&lt;abbr-1&gt;Vaccine&lt;/abbr-1&gt;&lt;/periodical&gt;&lt;alt-periodical&gt;&lt;full-title&gt;Vaccine&lt;/full-title&gt;&lt;abbr-1&gt;Vaccine&lt;/abbr-1&gt;&lt;/alt-periodical&gt;&lt;pages&gt;2937-2940&lt;/pages&gt;&lt;volume&gt;42&lt;/volume&gt;&lt;number&gt;12&lt;/number&gt;&lt;keywords&gt;&lt;keyword&gt;Co-administration&lt;/keyword&gt;&lt;keyword&gt;Heart failure&lt;/keyword&gt;&lt;keyword&gt;Influenza&lt;/keyword&gt;&lt;keyword&gt;Respiratory syncytial virus&lt;/keyword&gt;&lt;keyword&gt;Safety profile&lt;/keyword&gt;&lt;keyword&gt;Simultaneous vaccination&lt;/keyword&gt;&lt;/keywords&gt;&lt;dates&gt;&lt;year&gt;2024&lt;/year&gt;&lt;pub-dates&gt;&lt;date&gt;2024/04/30/&lt;/date&gt;&lt;/pub-dates&gt;&lt;/dates&gt;&lt;isbn&gt;0264-410X&lt;/isbn&gt;&lt;urls&gt;&lt;related-urls&gt;&lt;url&gt;https://www.sciencedirect.com/science/article/pii/S0264410X24003669&lt;/url&gt;&lt;/related-urls&gt;&lt;/urls&gt;&lt;electronic-resource-num&gt;10.1016/j.vaccine.2024.03.060&lt;/electronic-resource-num&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35</w:t>
            </w:r>
            <w:r w:rsidR="008E1E51">
              <w:rPr>
                <w:rFonts w:eastAsia="Times New Roman"/>
                <w:lang w:val="en-US"/>
              </w:rPr>
              <w:fldChar w:fldCharType="end"/>
            </w:r>
          </w:p>
          <w:p w14:paraId="0E3060F8" w14:textId="0E2EA644" w:rsidR="4BAF3FC6" w:rsidRDefault="252136AA" w:rsidP="00F038F2">
            <w:pPr>
              <w:pStyle w:val="Tabletext"/>
              <w:numPr>
                <w:ilvl w:val="0"/>
                <w:numId w:val="3"/>
              </w:numPr>
              <w:spacing w:before="20" w:after="20"/>
              <w:rPr>
                <w:rFonts w:eastAsia="Times New Roman"/>
                <w:lang w:val="en-US"/>
              </w:rPr>
            </w:pPr>
            <w:proofErr w:type="spellStart"/>
            <w:r w:rsidRPr="3DD34AAB">
              <w:rPr>
                <w:rFonts w:eastAsia="Times New Roman"/>
                <w:lang w:val="en-US"/>
              </w:rPr>
              <w:t>Domachowske</w:t>
            </w:r>
            <w:proofErr w:type="spellEnd"/>
            <w:r w:rsidRPr="3DD34AAB">
              <w:rPr>
                <w:rFonts w:eastAsia="Times New Roman"/>
                <w:lang w:val="en-US"/>
              </w:rPr>
              <w:t xml:space="preserve"> et al. (2022)</w:t>
            </w:r>
            <w:r w:rsidR="008E1E51">
              <w:rPr>
                <w:rFonts w:eastAsia="Times New Roman"/>
                <w:lang w:val="en-US"/>
              </w:rPr>
              <w:fldChar w:fldCharType="begin">
                <w:fldData xml:space="preserve">PEVuZE5vdGU+PENpdGU+PEF1dGhvcj5Eb21hY2hvd3NrZTwvQXV0aG9yPjxZZWFyPjIwMjI8L1ll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=
</w:fldData>
              </w:fldChar>
            </w:r>
            <w:r w:rsidR="008E1E51">
              <w:rPr>
                <w:rFonts w:eastAsia="Times New Roman"/>
                <w:lang w:val="en-US"/>
              </w:rPr>
              <w:instrText xml:space="preserve"> ADDIN EN.CITE </w:instrText>
            </w:r>
            <w:r w:rsidR="008E1E51">
              <w:rPr>
                <w:rFonts w:eastAsia="Times New Roman"/>
                <w:lang w:val="en-US"/>
              </w:rPr>
              <w:fldChar w:fldCharType="begin">
                <w:fldData xml:space="preserve">PEVuZE5vdGU+PENpdGU+PEF1dGhvcj5Eb21hY2hvd3NrZTwvQXV0aG9yPjxZZWFyPjIwMjI8L1ll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=
</w:fldData>
              </w:fldChar>
            </w:r>
            <w:r w:rsidR="008E1E51">
              <w:rPr>
                <w:rFonts w:eastAsia="Times New Roman"/>
                <w:lang w:val="en-US"/>
              </w:rPr>
              <w:instrText xml:space="preserve"> ADDIN EN.CITE.DATA </w:instrText>
            </w:r>
            <w:r w:rsidR="008E1E51">
              <w:rPr>
                <w:rFonts w:eastAsia="Times New Roman"/>
                <w:lang w:val="en-US"/>
              </w:rPr>
            </w:r>
            <w:r w:rsidR="008E1E51">
              <w:rPr>
                <w:rFonts w:eastAsia="Times New Roman"/>
                <w:lang w:val="en-US"/>
              </w:rPr>
              <w:fldChar w:fldCharType="end"/>
            </w:r>
            <w:r w:rsidR="008E1E51">
              <w:rPr>
                <w:rFonts w:eastAsia="Times New Roman"/>
                <w:lang w:val="en-US"/>
              </w:rPr>
            </w:r>
            <w:r w:rsidR="008E1E51">
              <w:rPr>
                <w:rFonts w:eastAsia="Times New Roman"/>
                <w:lang w:val="en-US"/>
              </w:rPr>
              <w:fldChar w:fldCharType="separate"/>
            </w:r>
            <w:r w:rsidR="008E1E51" w:rsidRPr="008E1E51">
              <w:rPr>
                <w:rFonts w:eastAsia="Times New Roman"/>
                <w:noProof/>
                <w:vertAlign w:val="superscript"/>
                <w:lang w:val="en-US"/>
              </w:rPr>
              <w:t>36</w:t>
            </w:r>
            <w:r w:rsidR="008E1E51">
              <w:rPr>
                <w:rFonts w:eastAsia="Times New Roman"/>
                <w:lang w:val="en-US"/>
              </w:rPr>
              <w:fldChar w:fldCharType="end"/>
            </w:r>
          </w:p>
          <w:p w14:paraId="6CDF86B7" w14:textId="6EB31C1D" w:rsidR="4BAF3FC6" w:rsidRDefault="252136AA" w:rsidP="00F038F2">
            <w:pPr>
              <w:pStyle w:val="Tabletext"/>
              <w:numPr>
                <w:ilvl w:val="0"/>
                <w:numId w:val="3"/>
              </w:numPr>
              <w:spacing w:before="20" w:after="20"/>
              <w:rPr>
                <w:rFonts w:eastAsia="Times New Roman"/>
                <w:lang w:val="en-US"/>
              </w:rPr>
            </w:pPr>
            <w:proofErr w:type="spellStart"/>
            <w:r w:rsidRPr="3DD34AAB">
              <w:rPr>
                <w:rFonts w:eastAsia="Times New Roman"/>
                <w:lang w:val="en-US"/>
              </w:rPr>
              <w:t>Domachowske</w:t>
            </w:r>
            <w:proofErr w:type="spellEnd"/>
            <w:r w:rsidRPr="3DD34AAB">
              <w:rPr>
                <w:rFonts w:eastAsia="Times New Roman"/>
                <w:lang w:val="en-US"/>
              </w:rPr>
              <w:t xml:space="preserve"> et al. (2023)</w:t>
            </w:r>
            <w:r w:rsidR="008E1E51">
              <w:rPr>
                <w:rFonts w:eastAsia="Times New Roman"/>
                <w:lang w:val="en-US"/>
              </w:rPr>
              <w:fldChar w:fldCharType="begin"/>
            </w:r>
            <w:r w:rsidR="008E1E51">
              <w:rPr>
                <w:rFonts w:eastAsia="Times New Roman"/>
                <w:lang w:val="en-US"/>
              </w:rPr>
              <w:instrText xml:space="preserve"> ADDIN EN.CITE &lt;EndNote&gt;&lt;Cite&gt;&lt;Author&gt;Domachowske&lt;/Author&gt;&lt;Year&gt;2023&lt;/Year&gt;&lt;RecNum&gt;390&lt;/RecNum&gt;&lt;DisplayText&gt;&lt;style face="superscript"&gt;37&lt;/style&gt;&lt;/DisplayText&gt;&lt;record&gt;&lt;rec-number&gt;390&lt;/rec-number&gt;&lt;foreign-keys&gt;&lt;key app="EN" db-id="00sxdtv2gx00xiesrerv2f0zzpptrdd2e0fx" timestamp="1741365831"&gt;390&lt;/key&gt;&lt;/foreign-keys&gt;&lt;ref-type name="Journal Article"&gt;17&lt;/ref-type&gt;&lt;contributors&gt;&lt;authors&gt;&lt;author&gt;Domachowske, Joseph B.&lt;/author&gt;&lt;author&gt;Chang, Yue&lt;/author&gt;&lt;author&gt;Atanasova, Victoria&lt;/author&gt;&lt;author&gt;Cabañas, Fernando&lt;/author&gt;&lt;author&gt;Furuno, Kenji&lt;/author&gt;&lt;author&gt;Nguyen, Kim A.&lt;/author&gt;&lt;author&gt;Banu, Irfana&lt;/author&gt;&lt;author&gt;Kubiak, Robert J.&lt;/author&gt;&lt;author&gt;Leach, Amanda&lt;/author&gt;&lt;author&gt;Mankad, Vaishali S.&lt;/author&gt;&lt;author&gt;Shroff, Manish&lt;/author&gt;&lt;author&gt;Takas, Therese&lt;/author&gt;&lt;author&gt;Villafana, Tonya&lt;/author&gt;&lt;author&gt;Wählby Hamrén, Ulrika&lt;/author&gt;&lt;author&gt;for the, Medley Study Group&lt;/author&gt;&lt;/authors&gt;&lt;/contributors&gt;&lt;titles&gt;&lt;title&gt;Safety of Re-dosing Nirsevimab Prior to RSV Season 2 in Children With Heart or Lung Disease&lt;/title&gt;&lt;secondary-title&gt;Journal of the Pediatric Infectious Diseases Society&lt;/secondary-title&gt;&lt;alt-title&gt;Journal of the Pediatric Infectious Diseases Society&lt;/alt-title&gt;&lt;/titles&gt;&lt;periodical&gt;&lt;full-title&gt;Journal of the Pediatric Infectious Diseases Society&lt;/full-title&gt;&lt;/periodical&gt;&lt;alt-periodical&gt;&lt;full-title&gt;Journal of the Pediatric Infectious Diseases Society&lt;/full-title&gt;&lt;/alt-periodical&gt;&lt;pages&gt;477-480&lt;/pages&gt;&lt;volume&gt;12&lt;/volume&gt;&lt;number&gt;8&lt;/number&gt;&lt;dates&gt;&lt;year&gt;2023&lt;/year&gt;&lt;pub-dates&gt;&lt;date&gt;2023/08/01/&lt;/date&gt;&lt;/pub-dates&gt;&lt;/dates&gt;&lt;isbn&gt;2048-7207&lt;/isbn&gt;&lt;urls&gt;&lt;related-urls&gt;&lt;url&gt;https://doi.org/10.1093/jpids/piad052&lt;/url&gt;&lt;/related-urls&gt;&lt;/urls&gt;&lt;electronic-resource-num&gt;10.1093/jpids/piad052&lt;/electronic-resource-num&gt;&lt;access-date&gt;2025/03/07/&lt;/access-date&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37</w:t>
            </w:r>
            <w:r w:rsidR="008E1E51">
              <w:rPr>
                <w:rFonts w:eastAsia="Times New Roman"/>
                <w:lang w:val="en-US"/>
              </w:rPr>
              <w:fldChar w:fldCharType="end"/>
            </w:r>
          </w:p>
        </w:tc>
      </w:tr>
      <w:tr w:rsidR="4BAF3FC6" w14:paraId="30DA6A3D" w14:textId="77777777" w:rsidTr="3DD34AAB">
        <w:trPr>
          <w:trHeight w:val="300"/>
        </w:trPr>
        <w:tc>
          <w:tcPr>
            <w:tcW w:w="4031" w:type="dxa"/>
            <w:tcMar>
              <w:left w:w="105" w:type="dxa"/>
              <w:right w:w="105" w:type="dxa"/>
            </w:tcMar>
            <w:vAlign w:val="center"/>
          </w:tcPr>
          <w:p w14:paraId="11397F5B" w14:textId="30044A9B" w:rsidR="4BAF3FC6" w:rsidRDefault="00F038F2" w:rsidP="00F038F2">
            <w:pPr>
              <w:pStyle w:val="Tabletext"/>
              <w:spacing w:before="20" w:after="20"/>
              <w:rPr>
                <w:rFonts w:eastAsia="Times New Roman"/>
                <w:lang w:val="en-US"/>
              </w:rPr>
            </w:pPr>
            <w:r>
              <w:rPr>
                <w:rFonts w:eastAsia="Times New Roman"/>
                <w:lang w:val="en-US"/>
              </w:rPr>
              <w:t>N</w:t>
            </w:r>
            <w:r w:rsidR="252136AA" w:rsidRPr="3DD34AAB">
              <w:rPr>
                <w:rFonts w:eastAsia="Times New Roman"/>
                <w:lang w:val="en-US"/>
              </w:rPr>
              <w:t>ot in English</w:t>
            </w:r>
          </w:p>
        </w:tc>
        <w:tc>
          <w:tcPr>
            <w:tcW w:w="4984" w:type="dxa"/>
            <w:tcMar>
              <w:left w:w="105" w:type="dxa"/>
              <w:right w:w="105" w:type="dxa"/>
            </w:tcMar>
          </w:tcPr>
          <w:p w14:paraId="014279AA" w14:textId="6109563C" w:rsidR="4BAF3FC6" w:rsidRDefault="00F96C75" w:rsidP="00F038F2">
            <w:pPr>
              <w:pStyle w:val="Tabletext"/>
              <w:numPr>
                <w:ilvl w:val="0"/>
                <w:numId w:val="2"/>
              </w:numPr>
              <w:spacing w:before="20" w:after="20"/>
              <w:rPr>
                <w:rFonts w:eastAsia="Times New Roman"/>
                <w:lang w:val="en-US"/>
              </w:rPr>
            </w:pPr>
            <w:r>
              <w:rPr>
                <w:rFonts w:eastAsia="Times New Roman"/>
                <w:lang w:val="en-US"/>
              </w:rPr>
              <w:t xml:space="preserve">Novoa </w:t>
            </w:r>
            <w:r w:rsidR="252136AA" w:rsidRPr="3DD34AAB">
              <w:rPr>
                <w:rFonts w:eastAsia="Times New Roman"/>
                <w:lang w:val="en-US"/>
              </w:rPr>
              <w:t>Pizarro et al. (2023)</w:t>
            </w:r>
            <w:r w:rsidR="008E1E51">
              <w:rPr>
                <w:rFonts w:eastAsia="Times New Roman"/>
                <w:lang w:val="en-US"/>
              </w:rPr>
              <w:fldChar w:fldCharType="begin"/>
            </w:r>
            <w:r w:rsidR="008E1E51">
              <w:rPr>
                <w:rFonts w:eastAsia="Times New Roman"/>
                <w:lang w:val="en-US"/>
              </w:rPr>
              <w:instrText xml:space="preserve"> ADDIN EN.CITE &lt;EndNote&gt;&lt;Cite&gt;&lt;Author&gt;Novoa Pizarro&lt;/Author&gt;&lt;Year&gt;2023&lt;/Year&gt;&lt;RecNum&gt;417&lt;/RecNum&gt;&lt;DisplayText&gt;&lt;style face="superscript"&gt;38&lt;/style&gt;&lt;/DisplayText&gt;&lt;record&gt;&lt;rec-number&gt;417&lt;/rec-number&gt;&lt;foreign-keys&gt;&lt;key app="EN" db-id="00sxdtv2gx00xiesrerv2f0zzpptrdd2e0fx" timestamp="1741365831"&gt;417&lt;/key&gt;&lt;/foreign-keys&gt;&lt;ref-type name="Journal Article"&gt;17&lt;/ref-type&gt;&lt;contributors&gt;&lt;authors&gt;&lt;author&gt;Novoa Pizarro, José M.&lt;/author&gt;&lt;author&gt;Lindemann Tappert, Birte Christina&lt;/author&gt;&lt;author&gt;Luchsinger Farías, Vivian R.&lt;/author&gt;&lt;author&gt;Vargas Munita, Sergio L.&lt;/author&gt;&lt;/authors&gt;&lt;/contributors&gt;&lt;titles&gt;&lt;title&gt;Prevención de la infección por virus respiratorio sincicial en lactantes. ¿Qué se ha hecho y en qué estamos hoy?&lt;/title&gt;&lt;secondary-title&gt;Andes pediatrica&lt;/secondary-title&gt;&lt;alt-title&gt;Andes pediatrica&lt;/alt-title&gt;&lt;/titles&gt;&lt;periodical&gt;&lt;full-title&gt;Andes pediatrica&lt;/full-title&gt;&lt;abbr-1&gt;Andes pediatrica&lt;/abbr-1&gt;&lt;/periodical&gt;&lt;alt-periodical&gt;&lt;full-title&gt;Andes pediatrica&lt;/full-title&gt;&lt;abbr-1&gt;Andes pediatrica&lt;/abbr-1&gt;&lt;/alt-periodical&gt;&lt;pages&gt;672-680&lt;/pages&gt;&lt;volume&gt;94&lt;/volume&gt;&lt;dates&gt;&lt;year&gt;2023&lt;/year&gt;&lt;pub-dates&gt;&lt;date&gt;2023&lt;/date&gt;&lt;/pub-dates&gt;&lt;/dates&gt;&lt;isbn&gt;2452-6053&lt;/isbn&gt;&lt;urls&gt;&lt;/urls&gt;&lt;/record&gt;&lt;/Cite&gt;&lt;/EndNote&gt;</w:instrText>
            </w:r>
            <w:r w:rsidR="008E1E51">
              <w:rPr>
                <w:rFonts w:eastAsia="Times New Roman"/>
                <w:lang w:val="en-US"/>
              </w:rPr>
              <w:fldChar w:fldCharType="separate"/>
            </w:r>
            <w:r w:rsidR="008E1E51" w:rsidRPr="008E1E51">
              <w:rPr>
                <w:rFonts w:eastAsia="Times New Roman"/>
                <w:noProof/>
                <w:vertAlign w:val="superscript"/>
                <w:lang w:val="en-US"/>
              </w:rPr>
              <w:t>38</w:t>
            </w:r>
            <w:r w:rsidR="008E1E51">
              <w:rPr>
                <w:rFonts w:eastAsia="Times New Roman"/>
                <w:lang w:val="en-US"/>
              </w:rPr>
              <w:fldChar w:fldCharType="end"/>
            </w:r>
          </w:p>
          <w:p w14:paraId="498B1076" w14:textId="0EDF4B2D" w:rsidR="4BAF3FC6" w:rsidRDefault="252136AA" w:rsidP="00F038F2">
            <w:pPr>
              <w:pStyle w:val="Tabletext"/>
              <w:numPr>
                <w:ilvl w:val="0"/>
                <w:numId w:val="2"/>
              </w:numPr>
              <w:spacing w:before="20" w:after="20"/>
              <w:rPr>
                <w:rFonts w:eastAsia="Times New Roman"/>
                <w:lang w:val="en-US"/>
              </w:rPr>
            </w:pPr>
            <w:r w:rsidRPr="3DD34AAB">
              <w:rPr>
                <w:rFonts w:eastAsia="Times New Roman"/>
                <w:lang w:val="en-US"/>
              </w:rPr>
              <w:t>Rodriguez-Fernandez et</w:t>
            </w:r>
            <w:r w:rsidR="00F038F2">
              <w:rPr>
                <w:rFonts w:eastAsia="Times New Roman"/>
                <w:lang w:val="en-US"/>
              </w:rPr>
              <w:t xml:space="preserve"> </w:t>
            </w:r>
            <w:r w:rsidRPr="3DD34AAB">
              <w:rPr>
                <w:rFonts w:eastAsia="Times New Roman"/>
                <w:lang w:val="en-US"/>
              </w:rPr>
              <w:t>al. (2024)</w:t>
            </w:r>
            <w:r w:rsidR="008E1E51">
              <w:rPr>
                <w:rFonts w:eastAsia="Times New Roman"/>
                <w:lang w:val="en-US"/>
              </w:rPr>
              <w:fldChar w:fldCharType="begin">
                <w:fldData xml:space="preserve">PEVuZE5vdGU+PENpdGU+PEF1dGhvcj5Sb2Ryw61ndWV6LUZlcm7DoW5kZXo8L0F1dGhvcj48WWVh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</w:fldData>
              </w:fldChar>
            </w:r>
            <w:r w:rsidR="008E1E51">
              <w:rPr>
                <w:rFonts w:eastAsia="Times New Roman"/>
                <w:lang w:val="en-US"/>
              </w:rPr>
              <w:instrText xml:space="preserve"> ADDIN EN.CITE </w:instrText>
            </w:r>
            <w:r w:rsidR="008E1E51">
              <w:rPr>
                <w:rFonts w:eastAsia="Times New Roman"/>
                <w:lang w:val="en-US"/>
              </w:rPr>
              <w:fldChar w:fldCharType="begin">
                <w:fldData xml:space="preserve">PEVuZE5vdGU+PENpdGU+PEF1dGhvcj5Sb2Ryw61ndWV6LUZlcm7DoW5kZXo8L0F1dGhvcj48WWVh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</w:fldData>
              </w:fldChar>
            </w:r>
            <w:r w:rsidR="008E1E51">
              <w:rPr>
                <w:rFonts w:eastAsia="Times New Roman"/>
                <w:lang w:val="en-US"/>
              </w:rPr>
              <w:instrText xml:space="preserve"> ADDIN EN.CITE.DATA </w:instrText>
            </w:r>
            <w:r w:rsidR="008E1E51">
              <w:rPr>
                <w:rFonts w:eastAsia="Times New Roman"/>
                <w:lang w:val="en-US"/>
              </w:rPr>
            </w:r>
            <w:r w:rsidR="008E1E51">
              <w:rPr>
                <w:rFonts w:eastAsia="Times New Roman"/>
                <w:lang w:val="en-US"/>
              </w:rPr>
              <w:fldChar w:fldCharType="end"/>
            </w:r>
            <w:r w:rsidR="008E1E51">
              <w:rPr>
                <w:rFonts w:eastAsia="Times New Roman"/>
                <w:lang w:val="en-US"/>
              </w:rPr>
            </w:r>
            <w:r w:rsidR="008E1E51">
              <w:rPr>
                <w:rFonts w:eastAsia="Times New Roman"/>
                <w:lang w:val="en-US"/>
              </w:rPr>
              <w:fldChar w:fldCharType="separate"/>
            </w:r>
            <w:r w:rsidR="008E1E51" w:rsidRPr="008E1E51">
              <w:rPr>
                <w:rFonts w:eastAsia="Times New Roman"/>
                <w:noProof/>
                <w:vertAlign w:val="superscript"/>
                <w:lang w:val="en-US"/>
              </w:rPr>
              <w:t>34</w:t>
            </w:r>
            <w:r w:rsidR="008E1E51">
              <w:rPr>
                <w:rFonts w:eastAsia="Times New Roman"/>
                <w:lang w:val="en-US"/>
              </w:rPr>
              <w:fldChar w:fldCharType="end"/>
            </w:r>
          </w:p>
        </w:tc>
      </w:tr>
    </w:tbl>
    <w:p w14:paraId="5537A237" w14:textId="6F938A55" w:rsidR="00A37E19" w:rsidRPr="00A37E19" w:rsidRDefault="00A37E19" w:rsidP="4BAF3FC6">
      <w:pPr>
        <w:textAlignment w:val="baseline"/>
        <w:rPr>
          <w:rFonts w:ascii="Aptos" w:eastAsia="Aptos" w:hAnsi="Aptos" w:cs="Aptos"/>
          <w:color w:val="000000" w:themeColor="text1"/>
          <w:lang w:val="en-US"/>
        </w:rPr>
      </w:pPr>
    </w:p>
    <w:p w14:paraId="50FC9381" w14:textId="04724FBF" w:rsidR="00A37E19" w:rsidRPr="00A37E19" w:rsidRDefault="00A37E19" w:rsidP="4BAF3FC6">
      <w:pPr>
        <w:textAlignment w:val="baseline"/>
        <w:rPr>
          <w:rFonts w:ascii="Aptos" w:hAnsi="Aptos" w:cs="Segoe UI"/>
          <w:kern w:val="0"/>
          <w:lang w:eastAsia="en-GB"/>
          <w14:ligatures w14:val="none"/>
        </w:rPr>
      </w:pPr>
    </w:p>
    <w:p w14:paraId="6523484B" w14:textId="77777777" w:rsidR="00A37E19" w:rsidRDefault="00A37E19" w:rsidP="00A37E19">
      <w:pPr>
        <w:rPr>
          <w:sz w:val="32"/>
          <w:szCs w:val="32"/>
        </w:rPr>
      </w:pPr>
    </w:p>
    <w:p w14:paraId="364C1BAE" w14:textId="77777777" w:rsidR="00A37E19" w:rsidRDefault="00A37E19" w:rsidP="00A37E19">
      <w:pPr>
        <w:rPr>
          <w:sz w:val="32"/>
          <w:szCs w:val="32"/>
        </w:rPr>
      </w:pPr>
    </w:p>
    <w:p w14:paraId="5EDF276B" w14:textId="02ADDFDA" w:rsidR="00A37E19" w:rsidRPr="00A37E19" w:rsidRDefault="00A37E19" w:rsidP="00A37E19">
      <w:pPr>
        <w:rPr>
          <w:sz w:val="32"/>
          <w:szCs w:val="32"/>
        </w:rPr>
        <w:sectPr w:rsidR="00A37E19" w:rsidRPr="00A37E19">
          <w:headerReference w:type="default" r:id="rId8"/>
          <w:footerReference w:type="default" r:id="rId9"/>
          <w:pgSz w:w="11906" w:h="16838"/>
          <w:pgMar w:top="1440" w:right="1440" w:bottom="1440" w:left="1440" w:header="708" w:footer="708" w:gutter="0"/>
          <w:cols w:space="708"/>
          <w:docGrid w:linePitch="360"/>
        </w:sectPr>
      </w:pPr>
    </w:p>
    <w:p w14:paraId="57401BCA" w14:textId="77777777" w:rsidR="00A02542" w:rsidRDefault="00A02542">
      <w:pPr>
        <w:rPr>
          <w:sz w:val="32"/>
          <w:szCs w:val="32"/>
        </w:rPr>
      </w:pPr>
    </w:p>
    <w:p w14:paraId="3164911B" w14:textId="2A9A0158" w:rsidR="009335D7" w:rsidRPr="00510149" w:rsidRDefault="22E58657" w:rsidP="4BAF3FC6">
      <w:pPr>
        <w:pStyle w:val="Heading1"/>
      </w:pPr>
      <w:bookmarkStart w:id="2" w:name="_Toc192278540"/>
      <w:r>
        <w:t>S</w:t>
      </w:r>
      <w:r w:rsidR="2F06D4E5">
        <w:t>upplement 3</w:t>
      </w:r>
      <w:r>
        <w:t xml:space="preserve">: </w:t>
      </w:r>
      <w:r w:rsidR="00F370B4">
        <w:t>‘</w:t>
      </w:r>
      <w:r>
        <w:t xml:space="preserve">Risk of </w:t>
      </w:r>
      <w:proofErr w:type="spellStart"/>
      <w:r>
        <w:t>bias</w:t>
      </w:r>
      <w:r w:rsidR="00F370B4">
        <w:t>’</w:t>
      </w:r>
      <w:proofErr w:type="spellEnd"/>
      <w:r>
        <w:t xml:space="preserve"> quality assessment</w:t>
      </w:r>
      <w:bookmarkEnd w:id="2"/>
    </w:p>
    <w:p w14:paraId="7A1F9125" w14:textId="77777777" w:rsidR="009335D7" w:rsidRPr="00510149" w:rsidRDefault="009335D7" w:rsidP="009335D7">
      <w:pPr>
        <w:rPr>
          <w:rFonts w:cstheme="minorHAnsi"/>
        </w:rPr>
      </w:pPr>
    </w:p>
    <w:p w14:paraId="123CF966" w14:textId="6AF88F66" w:rsidR="009335D7" w:rsidRDefault="71D2EE95" w:rsidP="008E1E51">
      <w:pPr>
        <w:spacing w:before="120"/>
      </w:pPr>
      <w:r>
        <w:t>To assess the risk of bias, we used Joanna Briggs Institute (JBI) Critical Appraisal Tools for cohort studies, case control studies, cross-sectional studies, or quasi-experimental studies depending on the study designs.</w:t>
      </w:r>
      <w:r w:rsidR="009335D7" w:rsidRPr="3DD34AAB">
        <w:rPr>
          <w:rFonts w:cstheme="minorBidi"/>
        </w:rPr>
        <w:fldChar w:fldCharType="begin"/>
      </w:r>
      <w:r w:rsidR="008E1E51">
        <w:rPr>
          <w:rFonts w:cstheme="minorBidi"/>
        </w:rPr>
        <w:instrText xml:space="preserve"> ADDIN EN.CITE &lt;EndNote&gt;&lt;Cite&gt;&lt;Author&gt;Institute&lt;/Author&gt;&lt;Year&gt;2020&lt;/Year&gt;&lt;RecNum&gt;4&lt;/RecNum&gt;&lt;DisplayText&gt;&lt;style face="superscript"&gt;39&lt;/style&gt;&lt;/DisplayText&gt;&lt;record&gt;&lt;rec-number&gt;4&lt;/rec-number&gt;&lt;foreign-keys&gt;&lt;key app="EN" db-id="00sxdtv2gx00xiesrerv2f0zzpptrdd2e0fx" timestamp="1740438479"&gt;4&lt;/key&gt;&lt;/foreign-keys&gt;&lt;ref-type name="Web Page"&gt;12&lt;/ref-type&gt;&lt;contributors&gt;&lt;authors&gt;&lt;author&gt;Joanna Briggs Institute&lt;/author&gt;&lt;/authors&gt;&lt;/contributors&gt;&lt;titles&gt;&lt;title&gt;Critical Appraisal Tools for Use in JBI Systematic Reviews&lt;/title&gt;&lt;/titles&gt;&lt;volume&gt;2025&lt;/volume&gt;&lt;number&gt;24 Feb&lt;/number&gt;&lt;dates&gt;&lt;year&gt;2020&lt;/year&gt;&lt;/dates&gt;&lt;publisher&gt;JBI&lt;/publisher&gt;&lt;urls&gt;&lt;related-urls&gt;&lt;url&gt;https://jbi.global/critical-appraisal-tools&lt;/url&gt;&lt;/related-urls&gt;&lt;/urls&gt;&lt;/record&gt;&lt;/Cite&gt;&lt;/EndNote&gt;</w:instrText>
      </w:r>
      <w:r w:rsidR="009335D7" w:rsidRPr="3DD34AAB">
        <w:rPr>
          <w:rFonts w:cstheme="minorBidi"/>
        </w:rPr>
        <w:fldChar w:fldCharType="separate"/>
      </w:r>
      <w:r w:rsidR="008E1E51" w:rsidRPr="008E1E51">
        <w:rPr>
          <w:rFonts w:cstheme="minorBidi"/>
          <w:noProof/>
          <w:vertAlign w:val="superscript"/>
        </w:rPr>
        <w:t>39</w:t>
      </w:r>
      <w:r w:rsidR="009335D7" w:rsidRPr="3DD34AAB">
        <w:rPr>
          <w:rFonts w:cstheme="minorBidi"/>
        </w:rPr>
        <w:fldChar w:fldCharType="end"/>
      </w:r>
    </w:p>
    <w:p w14:paraId="3B4AFED8" w14:textId="5964A2BA" w:rsidR="009335D7" w:rsidRDefault="71D2EE95" w:rsidP="008E1E51">
      <w:pPr>
        <w:spacing w:before="120"/>
      </w:pPr>
      <w:r>
        <w:t xml:space="preserve">‘Risk of bias’ assessments were completed by two reviewers for each study, marking each criterion as ‘yes’, ‘no’, ‘unclear’, or ‘not applicable’. Conflicts were resolved in a discussion. The number of ‘yes’ responses for each study (total) were divided by the total number of criteria to obtain a score ranging from 0% to 100%. Studies with scores 50% and less were classified as ‘high risk’, scores between 51% and 75% were considered ‘medium risk’, and studies with scores above 75% were considered ‘low risk’. </w:t>
      </w:r>
    </w:p>
    <w:p w14:paraId="471F668E" w14:textId="77777777" w:rsidR="009335D7" w:rsidRPr="00510149" w:rsidRDefault="71D2EE95" w:rsidP="008E1E51">
      <w:pPr>
        <w:spacing w:before="120"/>
      </w:pPr>
      <w:r>
        <w:t>Sensitivity analyses of the pooled estimates for uptake of nirsevimab (in Spain, United States, and France) and RSV vaccines for older adults (United States) were conducted using data from studies classified as at ‘low risk of bias’. This sensitivity analysis could not be carried out for the uptake of RSV maternal vaccine (United States) because less than three studies reporting on this product were classified as at ‘low risk of bias’.</w:t>
      </w:r>
    </w:p>
    <w:p w14:paraId="288EEC90" w14:textId="7E06EC8B" w:rsidR="009335D7" w:rsidRPr="00510149" w:rsidRDefault="009335D7" w:rsidP="3DD34AAB">
      <w:pPr>
        <w:rPr>
          <w:rFonts w:cstheme="minorBidi"/>
        </w:rPr>
      </w:pPr>
    </w:p>
    <w:p w14:paraId="0111863A" w14:textId="5F5376A1" w:rsidR="009335D7" w:rsidRPr="00F370B4" w:rsidRDefault="008F39AD" w:rsidP="00F370B4">
      <w:pPr>
        <w:spacing w:before="120"/>
        <w:rPr>
          <w:rFonts w:cstheme="minorBidi"/>
          <w:b/>
          <w:bCs/>
        </w:rPr>
      </w:pPr>
      <w:r>
        <w:rPr>
          <w:rFonts w:cstheme="minorBidi"/>
          <w:b/>
          <w:bCs/>
        </w:rPr>
        <w:t xml:space="preserve">Table S5. </w:t>
      </w:r>
      <w:r w:rsidR="71D2EE95" w:rsidRPr="00F370B4">
        <w:rPr>
          <w:rFonts w:cstheme="minorBidi"/>
          <w:b/>
          <w:bCs/>
        </w:rPr>
        <w:t>‘Risk of bias’ assessment for cohort studies</w:t>
      </w:r>
    </w:p>
    <w:p w14:paraId="18570ECD" w14:textId="77777777" w:rsidR="009335D7" w:rsidRPr="00751AC1" w:rsidRDefault="009335D7" w:rsidP="008E1E51">
      <w:pPr>
        <w:spacing w:before="120"/>
        <w:rPr>
          <w:rFonts w:cstheme="minorHAnsi"/>
          <w:b/>
          <w:bCs/>
        </w:rPr>
      </w:pPr>
      <w:r>
        <w:rPr>
          <w:rFonts w:cstheme="minorHAnsi"/>
          <w:b/>
          <w:bCs/>
        </w:rPr>
        <w:t>JBI c</w:t>
      </w:r>
      <w:r w:rsidRPr="00751AC1">
        <w:rPr>
          <w:rFonts w:cstheme="minorHAnsi"/>
          <w:b/>
          <w:bCs/>
        </w:rPr>
        <w:t>riteria:</w:t>
      </w:r>
    </w:p>
    <w:p w14:paraId="5EDF9CFF"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Q1: </w:t>
      </w:r>
      <w:r w:rsidRPr="00510149">
        <w:rPr>
          <w:rFonts w:cstheme="minorHAnsi"/>
          <w:kern w:val="0"/>
          <w:lang w:eastAsia="en-GB"/>
          <w14:ligatures w14:val="none"/>
        </w:rPr>
        <w:t>Were the two groups similar and recruited from the same population?</w:t>
      </w:r>
    </w:p>
    <w:p w14:paraId="4396D5C4"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Q2: </w:t>
      </w:r>
      <w:r w:rsidRPr="00510149">
        <w:rPr>
          <w:rFonts w:cstheme="minorHAnsi"/>
          <w:kern w:val="0"/>
          <w:lang w:eastAsia="en-GB"/>
          <w14:ligatures w14:val="none"/>
        </w:rPr>
        <w:t>Were the exposures measured similarly to assign people to both exposed and unexposed groups?</w:t>
      </w:r>
    </w:p>
    <w:p w14:paraId="0C938A63"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Q3: </w:t>
      </w:r>
      <w:r w:rsidRPr="00510149">
        <w:rPr>
          <w:rFonts w:cstheme="minorHAnsi"/>
          <w:kern w:val="0"/>
          <w:lang w:eastAsia="en-GB"/>
          <w14:ligatures w14:val="none"/>
        </w:rPr>
        <w:t>Was the exposure measured in a valid and reliable way?</w:t>
      </w:r>
    </w:p>
    <w:p w14:paraId="1330A4B3" w14:textId="77777777" w:rsidR="009335D7" w:rsidRPr="00510149" w:rsidRDefault="009335D7" w:rsidP="009335D7">
      <w:pPr>
        <w:ind w:left="360"/>
        <w:rPr>
          <w:rFonts w:cstheme="minorHAnsi"/>
          <w:color w:val="242424"/>
          <w:shd w:val="clear" w:color="auto" w:fill="FFFFFF"/>
        </w:rPr>
      </w:pPr>
      <w:r w:rsidRPr="00510149">
        <w:rPr>
          <w:rFonts w:cstheme="minorHAnsi"/>
        </w:rPr>
        <w:t xml:space="preserve">Q4: </w:t>
      </w:r>
      <w:r w:rsidRPr="00510149">
        <w:rPr>
          <w:rFonts w:cstheme="minorHAnsi"/>
          <w:color w:val="242424"/>
          <w:shd w:val="clear" w:color="auto" w:fill="FFFFFF"/>
        </w:rPr>
        <w:t>Were confounding factors identified?</w:t>
      </w:r>
    </w:p>
    <w:p w14:paraId="4C2B2B5D" w14:textId="77777777" w:rsidR="009335D7" w:rsidRPr="00510149" w:rsidRDefault="009335D7" w:rsidP="009335D7">
      <w:pPr>
        <w:ind w:left="360"/>
        <w:rPr>
          <w:rFonts w:cstheme="minorHAnsi"/>
          <w:kern w:val="0"/>
          <w:lang w:eastAsia="en-GB"/>
          <w14:ligatures w14:val="none"/>
        </w:rPr>
      </w:pPr>
      <w:r w:rsidRPr="00510149">
        <w:rPr>
          <w:rFonts w:cstheme="minorHAnsi"/>
          <w:color w:val="242424"/>
          <w:shd w:val="clear" w:color="auto" w:fill="FFFFFF"/>
        </w:rPr>
        <w:t xml:space="preserve">Q5: </w:t>
      </w:r>
      <w:r w:rsidRPr="00510149">
        <w:rPr>
          <w:rFonts w:cstheme="minorHAnsi"/>
          <w:kern w:val="0"/>
          <w:lang w:eastAsia="en-GB"/>
          <w14:ligatures w14:val="none"/>
        </w:rPr>
        <w:t>Were strategies to deal with confounding factors stated?</w:t>
      </w:r>
    </w:p>
    <w:p w14:paraId="2F2B5B70"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Q6: </w:t>
      </w:r>
      <w:r w:rsidRPr="00510149">
        <w:rPr>
          <w:rFonts w:cstheme="minorHAnsi"/>
          <w:kern w:val="0"/>
          <w:lang w:eastAsia="en-GB"/>
          <w14:ligatures w14:val="none"/>
        </w:rPr>
        <w:t>Were the groups/participants free of the outcome at the start of the study (or at the moment of exposure)?</w:t>
      </w:r>
    </w:p>
    <w:p w14:paraId="2D5FAA8F"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Q7: </w:t>
      </w:r>
      <w:r w:rsidRPr="00510149">
        <w:rPr>
          <w:rFonts w:cstheme="minorHAnsi"/>
          <w:kern w:val="0"/>
          <w:lang w:eastAsia="en-GB"/>
          <w14:ligatures w14:val="none"/>
        </w:rPr>
        <w:t>Were the outcomes measured in a valid and reliable way?</w:t>
      </w:r>
    </w:p>
    <w:p w14:paraId="4A1F05BE"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Q8: </w:t>
      </w:r>
      <w:r w:rsidRPr="00510149">
        <w:rPr>
          <w:rFonts w:cstheme="minorHAnsi"/>
          <w:kern w:val="0"/>
          <w:lang w:eastAsia="en-GB"/>
          <w14:ligatures w14:val="none"/>
        </w:rPr>
        <w:t>Was the follow up time reported and sufficient to be long enough for outcomes to occur?</w:t>
      </w:r>
    </w:p>
    <w:p w14:paraId="232C230A"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Q9: </w:t>
      </w:r>
      <w:r w:rsidRPr="00510149">
        <w:rPr>
          <w:rFonts w:cstheme="minorHAnsi"/>
          <w:kern w:val="0"/>
          <w:lang w:eastAsia="en-GB"/>
          <w14:ligatures w14:val="none"/>
        </w:rPr>
        <w:t>Was follow up complete, and if not, were the reasons to loss to follow up described and explored?</w:t>
      </w:r>
    </w:p>
    <w:p w14:paraId="6F490861"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Q10: </w:t>
      </w:r>
      <w:r w:rsidRPr="00510149">
        <w:rPr>
          <w:rFonts w:cstheme="minorHAnsi"/>
          <w:kern w:val="0"/>
          <w:lang w:eastAsia="en-GB"/>
          <w14:ligatures w14:val="none"/>
        </w:rPr>
        <w:t>Were strategies to address incomplete follow up utilized?</w:t>
      </w:r>
    </w:p>
    <w:p w14:paraId="5FD35198"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Q11: </w:t>
      </w:r>
      <w:r w:rsidRPr="00510149">
        <w:rPr>
          <w:rFonts w:cstheme="minorHAnsi"/>
          <w:kern w:val="0"/>
          <w:lang w:eastAsia="en-GB"/>
          <w14:ligatures w14:val="none"/>
        </w:rPr>
        <w:t>Was appropriate statistical analysis used?</w:t>
      </w:r>
    </w:p>
    <w:p w14:paraId="48EE24B0" w14:textId="77777777" w:rsidR="009335D7" w:rsidRPr="00510149" w:rsidRDefault="009335D7" w:rsidP="009335D7">
      <w:pPr>
        <w:rPr>
          <w:rFonts w:cstheme="minorHAnsi"/>
        </w:rPr>
      </w:pPr>
    </w:p>
    <w:tbl>
      <w:tblPr>
        <w:tblStyle w:val="TableGrid"/>
        <w:tblW w:w="0" w:type="auto"/>
        <w:tblLook w:val="05A0" w:firstRow="1" w:lastRow="0" w:firstColumn="1" w:lastColumn="1" w:noHBand="0" w:noVBand="1"/>
      </w:tblPr>
      <w:tblGrid>
        <w:gridCol w:w="1389"/>
        <w:gridCol w:w="691"/>
        <w:gridCol w:w="673"/>
        <w:gridCol w:w="971"/>
        <w:gridCol w:w="971"/>
        <w:gridCol w:w="673"/>
        <w:gridCol w:w="971"/>
        <w:gridCol w:w="673"/>
        <w:gridCol w:w="971"/>
        <w:gridCol w:w="971"/>
        <w:gridCol w:w="1209"/>
        <w:gridCol w:w="733"/>
        <w:gridCol w:w="775"/>
        <w:gridCol w:w="935"/>
        <w:gridCol w:w="1342"/>
      </w:tblGrid>
      <w:tr w:rsidR="009335D7" w:rsidRPr="00510149" w14:paraId="459356B0" w14:textId="77777777" w:rsidTr="3DD34AAB">
        <w:tc>
          <w:tcPr>
            <w:tcW w:w="1389" w:type="dxa"/>
            <w:shd w:val="clear" w:color="auto" w:fill="D9D9D9" w:themeFill="background1" w:themeFillShade="D9"/>
            <w:vAlign w:val="center"/>
          </w:tcPr>
          <w:p w14:paraId="73024010"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Study</w:t>
            </w:r>
          </w:p>
        </w:tc>
        <w:tc>
          <w:tcPr>
            <w:tcW w:w="691" w:type="dxa"/>
            <w:shd w:val="clear" w:color="auto" w:fill="D9D9D9" w:themeFill="background1" w:themeFillShade="D9"/>
            <w:vAlign w:val="center"/>
          </w:tcPr>
          <w:p w14:paraId="386094A2"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Q1</w:t>
            </w:r>
          </w:p>
        </w:tc>
        <w:tc>
          <w:tcPr>
            <w:tcW w:w="673" w:type="dxa"/>
            <w:shd w:val="clear" w:color="auto" w:fill="D9D9D9" w:themeFill="background1" w:themeFillShade="D9"/>
            <w:vAlign w:val="center"/>
          </w:tcPr>
          <w:p w14:paraId="6C32D733"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Q2</w:t>
            </w:r>
          </w:p>
        </w:tc>
        <w:tc>
          <w:tcPr>
            <w:tcW w:w="971" w:type="dxa"/>
            <w:shd w:val="clear" w:color="auto" w:fill="D9D9D9" w:themeFill="background1" w:themeFillShade="D9"/>
            <w:vAlign w:val="center"/>
          </w:tcPr>
          <w:p w14:paraId="7576C340"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Q3</w:t>
            </w:r>
          </w:p>
        </w:tc>
        <w:tc>
          <w:tcPr>
            <w:tcW w:w="971" w:type="dxa"/>
            <w:shd w:val="clear" w:color="auto" w:fill="D9D9D9" w:themeFill="background1" w:themeFillShade="D9"/>
            <w:vAlign w:val="center"/>
          </w:tcPr>
          <w:p w14:paraId="682D5486"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Q4</w:t>
            </w:r>
          </w:p>
        </w:tc>
        <w:tc>
          <w:tcPr>
            <w:tcW w:w="673" w:type="dxa"/>
            <w:shd w:val="clear" w:color="auto" w:fill="D9D9D9" w:themeFill="background1" w:themeFillShade="D9"/>
            <w:vAlign w:val="center"/>
          </w:tcPr>
          <w:p w14:paraId="2E1096A3"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Q5</w:t>
            </w:r>
          </w:p>
        </w:tc>
        <w:tc>
          <w:tcPr>
            <w:tcW w:w="971" w:type="dxa"/>
            <w:shd w:val="clear" w:color="auto" w:fill="D9D9D9" w:themeFill="background1" w:themeFillShade="D9"/>
            <w:vAlign w:val="center"/>
          </w:tcPr>
          <w:p w14:paraId="4D6FABA7"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Q6</w:t>
            </w:r>
          </w:p>
        </w:tc>
        <w:tc>
          <w:tcPr>
            <w:tcW w:w="673" w:type="dxa"/>
            <w:shd w:val="clear" w:color="auto" w:fill="D9D9D9" w:themeFill="background1" w:themeFillShade="D9"/>
            <w:vAlign w:val="center"/>
          </w:tcPr>
          <w:p w14:paraId="50190799"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Q7</w:t>
            </w:r>
          </w:p>
        </w:tc>
        <w:tc>
          <w:tcPr>
            <w:tcW w:w="971" w:type="dxa"/>
            <w:shd w:val="clear" w:color="auto" w:fill="D9D9D9" w:themeFill="background1" w:themeFillShade="D9"/>
            <w:vAlign w:val="center"/>
          </w:tcPr>
          <w:p w14:paraId="6B4561EE"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Q8</w:t>
            </w:r>
          </w:p>
        </w:tc>
        <w:tc>
          <w:tcPr>
            <w:tcW w:w="971" w:type="dxa"/>
            <w:shd w:val="clear" w:color="auto" w:fill="D9D9D9" w:themeFill="background1" w:themeFillShade="D9"/>
            <w:vAlign w:val="center"/>
          </w:tcPr>
          <w:p w14:paraId="5FCAD022"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Q9</w:t>
            </w:r>
          </w:p>
        </w:tc>
        <w:tc>
          <w:tcPr>
            <w:tcW w:w="1209" w:type="dxa"/>
            <w:shd w:val="clear" w:color="auto" w:fill="D9D9D9" w:themeFill="background1" w:themeFillShade="D9"/>
            <w:vAlign w:val="center"/>
          </w:tcPr>
          <w:p w14:paraId="029F9F1E"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Q10</w:t>
            </w:r>
          </w:p>
        </w:tc>
        <w:tc>
          <w:tcPr>
            <w:tcW w:w="733" w:type="dxa"/>
            <w:shd w:val="clear" w:color="auto" w:fill="D9D9D9" w:themeFill="background1" w:themeFillShade="D9"/>
            <w:vAlign w:val="center"/>
          </w:tcPr>
          <w:p w14:paraId="40A7F18E"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Q11</w:t>
            </w:r>
          </w:p>
        </w:tc>
        <w:tc>
          <w:tcPr>
            <w:tcW w:w="775" w:type="dxa"/>
            <w:shd w:val="clear" w:color="auto" w:fill="D9D9D9" w:themeFill="background1" w:themeFillShade="D9"/>
            <w:vAlign w:val="center"/>
          </w:tcPr>
          <w:p w14:paraId="05EA9C26"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Total</w:t>
            </w:r>
          </w:p>
        </w:tc>
        <w:tc>
          <w:tcPr>
            <w:tcW w:w="935" w:type="dxa"/>
            <w:shd w:val="clear" w:color="auto" w:fill="D9D9D9" w:themeFill="background1" w:themeFillShade="D9"/>
            <w:vAlign w:val="center"/>
          </w:tcPr>
          <w:p w14:paraId="147513D5"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Total (%)</w:t>
            </w:r>
          </w:p>
        </w:tc>
        <w:tc>
          <w:tcPr>
            <w:tcW w:w="1342" w:type="dxa"/>
            <w:shd w:val="clear" w:color="auto" w:fill="D9D9D9" w:themeFill="background1" w:themeFillShade="D9"/>
            <w:vAlign w:val="center"/>
          </w:tcPr>
          <w:p w14:paraId="6A86846E" w14:textId="77777777" w:rsidR="009335D7" w:rsidRPr="00510149" w:rsidRDefault="71D2EE95" w:rsidP="3DD34AAB">
            <w:pPr>
              <w:spacing w:beforeLines="20" w:before="48" w:afterLines="20" w:after="48"/>
              <w:jc w:val="center"/>
              <w:rPr>
                <w:rFonts w:cstheme="minorBidi"/>
                <w:b/>
                <w:bCs/>
                <w:sz w:val="16"/>
                <w:szCs w:val="16"/>
              </w:rPr>
            </w:pPr>
            <w:r w:rsidRPr="3DD34AAB">
              <w:rPr>
                <w:rFonts w:cstheme="minorBidi"/>
                <w:b/>
                <w:bCs/>
                <w:sz w:val="16"/>
                <w:szCs w:val="16"/>
              </w:rPr>
              <w:t>Risk of bias assessment</w:t>
            </w:r>
          </w:p>
        </w:tc>
      </w:tr>
      <w:tr w:rsidR="009335D7" w:rsidRPr="00510149" w14:paraId="663FCBDD" w14:textId="77777777" w:rsidTr="3DD34AAB">
        <w:tc>
          <w:tcPr>
            <w:tcW w:w="1389" w:type="dxa"/>
          </w:tcPr>
          <w:p w14:paraId="407178E7" w14:textId="107E607B" w:rsidR="009335D7" w:rsidRPr="00510149" w:rsidRDefault="71D2EE95" w:rsidP="3DD34AAB">
            <w:pPr>
              <w:spacing w:beforeLines="20" w:before="48" w:afterLines="20" w:after="48"/>
              <w:rPr>
                <w:rFonts w:cstheme="minorBidi"/>
                <w:sz w:val="16"/>
                <w:szCs w:val="16"/>
              </w:rPr>
            </w:pPr>
            <w:r w:rsidRPr="3DD34AAB">
              <w:rPr>
                <w:rFonts w:cstheme="minorBidi"/>
                <w:sz w:val="16"/>
                <w:szCs w:val="16"/>
              </w:rPr>
              <w:t>Ares-Gomez et al. (2024)</w:t>
            </w:r>
            <w:r w:rsidR="009335D7" w:rsidRPr="3DD34AAB">
              <w:rPr>
                <w:rFonts w:cstheme="minorBidi"/>
                <w:sz w:val="22"/>
                <w:szCs w:val="22"/>
              </w:rPr>
              <w:fldChar w:fldCharType="begin">
                <w:fldData xml:space="preserve">PEVuZE5vdGU+PENpdGU+PEF1dGhvcj5BcmVzLUfDs21lejwvQXV0aG9yPjxZZWFyPjIwMjQ8L1ll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PEVuZE5vdGU+PENpdGU+PEF1dGhvcj5BcmVzLUfDs21lejwvQXV0aG9yPjxZZWFyPjIwMjQ8L1ll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40</w:t>
            </w:r>
            <w:r w:rsidR="009335D7" w:rsidRPr="3DD34AAB">
              <w:rPr>
                <w:rFonts w:cstheme="minorBidi"/>
                <w:sz w:val="22"/>
                <w:szCs w:val="22"/>
              </w:rPr>
              <w:fldChar w:fldCharType="end"/>
            </w:r>
          </w:p>
        </w:tc>
        <w:tc>
          <w:tcPr>
            <w:tcW w:w="691" w:type="dxa"/>
          </w:tcPr>
          <w:p w14:paraId="5C37FD0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6AF2B77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7C75BD8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4BF4C7C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08A0C7C8"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1B1CF6C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673" w:type="dxa"/>
          </w:tcPr>
          <w:p w14:paraId="413345A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67049F1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37590E4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1209" w:type="dxa"/>
          </w:tcPr>
          <w:p w14:paraId="6E848A9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Not applicable</w:t>
            </w:r>
          </w:p>
        </w:tc>
        <w:tc>
          <w:tcPr>
            <w:tcW w:w="733" w:type="dxa"/>
          </w:tcPr>
          <w:p w14:paraId="6DC668F2"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6FB509D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8</w:t>
            </w:r>
          </w:p>
        </w:tc>
        <w:tc>
          <w:tcPr>
            <w:tcW w:w="935" w:type="dxa"/>
          </w:tcPr>
          <w:p w14:paraId="0F487087"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72.7%</w:t>
            </w:r>
          </w:p>
        </w:tc>
        <w:tc>
          <w:tcPr>
            <w:tcW w:w="1342" w:type="dxa"/>
          </w:tcPr>
          <w:p w14:paraId="6911ADA7"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medium</w:t>
            </w:r>
          </w:p>
        </w:tc>
      </w:tr>
      <w:tr w:rsidR="009335D7" w:rsidRPr="00510149" w14:paraId="0A3F6387" w14:textId="77777777" w:rsidTr="3DD34AAB">
        <w:tc>
          <w:tcPr>
            <w:tcW w:w="1389" w:type="dxa"/>
          </w:tcPr>
          <w:p w14:paraId="387CC237" w14:textId="695DD5F5" w:rsidR="009335D7" w:rsidRPr="00510149" w:rsidRDefault="71D2EE95" w:rsidP="3DD34AAB">
            <w:pPr>
              <w:spacing w:beforeLines="20" w:before="48" w:afterLines="20" w:after="48"/>
              <w:rPr>
                <w:rFonts w:cstheme="minorBidi"/>
                <w:sz w:val="16"/>
                <w:szCs w:val="16"/>
              </w:rPr>
            </w:pPr>
            <w:r w:rsidRPr="3DD34AAB">
              <w:rPr>
                <w:rFonts w:cstheme="minorBidi"/>
                <w:sz w:val="16"/>
                <w:szCs w:val="16"/>
              </w:rPr>
              <w:t xml:space="preserve">Barbas Del </w:t>
            </w:r>
            <w:proofErr w:type="spellStart"/>
            <w:r w:rsidRPr="3DD34AAB">
              <w:rPr>
                <w:rFonts w:cstheme="minorBidi"/>
                <w:sz w:val="16"/>
                <w:szCs w:val="16"/>
              </w:rPr>
              <w:t>Buey</w:t>
            </w:r>
            <w:proofErr w:type="spellEnd"/>
            <w:r w:rsidRPr="3DD34AAB">
              <w:rPr>
                <w:rFonts w:cstheme="minorBidi"/>
                <w:sz w:val="16"/>
                <w:szCs w:val="16"/>
              </w:rPr>
              <w:t xml:space="preserve">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&lt;EndNote&gt;&lt;Cite&gt;&lt;Author&gt;Barbas Del Buey&lt;/Author&gt;&lt;Year&gt;2024&lt;/Year&gt;&lt;RecNum&gt;127&lt;/RecNum&gt;&lt;DisplayText&gt;&lt;style face="superscript"&gt;41&lt;/style&gt;&lt;/DisplayText&gt;&lt;record&gt;&lt;rec-number&gt;127&lt;/rec-number&gt;&lt;foreign-keys&gt;&lt;key app="EN" db-id="00sxdtv2gx00xiesrerv2f0zzpptrdd2e0fx" timestamp="1740521180"&gt;127&lt;/key&gt;&lt;/foreign-keys&gt;&lt;ref-type name="Journal Article"&gt;17&lt;/ref-type&gt;&lt;contributors&gt;&lt;authors&gt;&lt;author&gt;Barbas Del Buey, J. F.&lt;/author&gt;&lt;author&gt;Inigo Martinez, J.&lt;/author&gt;&lt;author&gt;Gutierrez Rodriguez, M. A.&lt;/author&gt;&lt;author&gt;Alonso Garcia, M.&lt;/author&gt;&lt;author&gt;Sanchez-Gomez, A.&lt;/author&gt;&lt;author&gt;Lasheras Carbajo, M. D.&lt;/author&gt;&lt;author&gt;Jimenez Bueno, S.&lt;/author&gt;&lt;author&gt;Esteban Vasallo, M. D.&lt;/author&gt;&lt;author&gt;Lopez Zambrano, M. A.&lt;/author&gt;&lt;author&gt;Calvo Rey, C.&lt;/author&gt;&lt;author&gt;Sanchez Luna, M.&lt;/author&gt;&lt;author&gt;Molina Olivas, M.&lt;/author&gt;&lt;author&gt;Arce Arnaez, M. A.&lt;/author&gt;&lt;/authors&gt;&lt;/contributors&gt;&lt;titles&gt;&lt;title&gt;The effectiveness of nirsevimab in reducing the burden of disease due to respiratory syncytial virus (RSV) infection over time in the Madrid region (Spain): a prospective population-based cohort study&lt;/title&gt;&lt;secondary-title&gt;Frontiers in public health&lt;/secondary-title&gt;&lt;alt-title&gt;Frontiers in public health&lt;/alt-title&gt;&lt;/titles&gt;&lt;periodical&gt;&lt;full-title&gt;Frontiers in public health&lt;/full-title&gt;&lt;abbr-1&gt;Frontiers in public health&lt;/abbr-1&gt;&lt;/periodical&gt;&lt;alt-periodical&gt;&lt;full-title&gt;Frontiers in public health&lt;/full-title&gt;&lt;abbr-1&gt;Frontiers in public health&lt;/abbr-1&gt;&lt;/alt-periodical&gt;&lt;pages&gt;1441786&lt;/pages&gt;&lt;volume&gt;12&lt;/volume&gt;&lt;number&gt;(Barbas Del Buey) FIIBAP Fundacion para la Investigacion e Innovacion Biosanitaria de Atencion Primaria, Madrid, Spain(Barbas Del Buey, Inigo Martinez, Gutierrez Rodriguez, Alonso Garcia, Sanchez-Gomez, Lasheras Carbajo, Jimenez Bueno, Esteban Vasallo, Lo&lt;/number&gt;&lt;dates&gt;&lt;year&gt;2024&lt;/year&gt;&lt;pub-dates&gt;&lt;date&gt;2024&lt;/date&gt;&lt;/pub-dates&gt;&lt;/dates&gt;&lt;accession-num&gt;645152953&lt;/accession-num&gt;&lt;urls&gt;&lt;/urls&gt;&lt;electronic-resource-num&gt;10.3389/fpubh.2024.1441786&lt;/electronic-resource-num&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41</w:t>
            </w:r>
            <w:r w:rsidR="009335D7" w:rsidRPr="3DD34AAB">
              <w:rPr>
                <w:rFonts w:cstheme="minorBidi"/>
                <w:sz w:val="22"/>
                <w:szCs w:val="22"/>
              </w:rPr>
              <w:fldChar w:fldCharType="end"/>
            </w:r>
          </w:p>
        </w:tc>
        <w:tc>
          <w:tcPr>
            <w:tcW w:w="691" w:type="dxa"/>
          </w:tcPr>
          <w:p w14:paraId="2533852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44882CD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372C2D3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34D0326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322BABC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506A013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673" w:type="dxa"/>
          </w:tcPr>
          <w:p w14:paraId="0DBE0BA7"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4ED1C9A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6130F5A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1209" w:type="dxa"/>
          </w:tcPr>
          <w:p w14:paraId="2E4D3BD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Not applicable</w:t>
            </w:r>
          </w:p>
        </w:tc>
        <w:tc>
          <w:tcPr>
            <w:tcW w:w="733" w:type="dxa"/>
          </w:tcPr>
          <w:p w14:paraId="63FEADE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3C636E1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9</w:t>
            </w:r>
          </w:p>
        </w:tc>
        <w:tc>
          <w:tcPr>
            <w:tcW w:w="935" w:type="dxa"/>
          </w:tcPr>
          <w:p w14:paraId="4D8307A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81.8%</w:t>
            </w:r>
          </w:p>
        </w:tc>
        <w:tc>
          <w:tcPr>
            <w:tcW w:w="1342" w:type="dxa"/>
          </w:tcPr>
          <w:p w14:paraId="36CA4ED7"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low</w:t>
            </w:r>
          </w:p>
        </w:tc>
      </w:tr>
      <w:tr w:rsidR="009335D7" w:rsidRPr="00510149" w14:paraId="68222527" w14:textId="77777777" w:rsidTr="3DD34AAB">
        <w:tc>
          <w:tcPr>
            <w:tcW w:w="1389" w:type="dxa"/>
          </w:tcPr>
          <w:p w14:paraId="3CD9E837" w14:textId="2B63EBC0" w:rsidR="009335D7" w:rsidRPr="00510149" w:rsidRDefault="71D2EE95" w:rsidP="3DD34AAB">
            <w:pPr>
              <w:spacing w:beforeLines="20" w:before="48" w:afterLines="20" w:after="48"/>
              <w:rPr>
                <w:rFonts w:cstheme="minorBidi"/>
                <w:sz w:val="16"/>
                <w:szCs w:val="16"/>
              </w:rPr>
            </w:pPr>
            <w:proofErr w:type="spellStart"/>
            <w:r w:rsidRPr="3DD34AAB">
              <w:rPr>
                <w:rFonts w:cstheme="minorBidi"/>
                <w:sz w:val="16"/>
                <w:szCs w:val="16"/>
              </w:rPr>
              <w:t>Birabaharan</w:t>
            </w:r>
            <w:proofErr w:type="spellEnd"/>
            <w:r w:rsidRPr="3DD34AAB">
              <w:rPr>
                <w:rFonts w:cstheme="minorBidi"/>
                <w:sz w:val="16"/>
                <w:szCs w:val="16"/>
              </w:rPr>
              <w:t xml:space="preserve">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&lt;EndNote&gt;&lt;Cite&gt;&lt;Author&gt;Birabaharan&lt;/Author&gt;&lt;Year&gt;2024&lt;/Year&gt;&lt;RecNum&gt;373&lt;/RecNum&gt;&lt;DisplayText&gt;&lt;style face="superscript"&gt;42&lt;/style&gt;&lt;/DisplayText&gt;&lt;record&gt;&lt;rec-number&gt;373&lt;/rec-number&gt;&lt;foreign-keys&gt;&lt;key app="EN" db-id="00sxdtv2gx00xiesrerv2f0zzpptrdd2e0fx" timestamp="1740544303"&gt;373&lt;/key&gt;&lt;/foreign-keys&gt;&lt;ref-type name="Journal Article"&gt;17&lt;/ref-type&gt;&lt;contributors&gt;&lt;authors&gt;&lt;author&gt;Birabaharan, M.&lt;/author&gt;&lt;author&gt;Johns, S. T.&lt;/author&gt;&lt;author&gt;Kaelber, D. C.&lt;/author&gt;&lt;author&gt;Martin, T. C. S.&lt;/author&gt;&lt;author&gt;Mehta, S. R.&lt;/author&gt;&lt;/authors&gt;&lt;/contributors&gt;&lt;auth-address&gt;Division of Infectious Diseases and Global Public Health, University of California, San Diego, La Jolla, California, USA.&amp;#xD;San Diego Veterans Affairs Medical Center, San Diego, California, USA.&amp;#xD;Departments of Population and Quantitative Health Sciences, Case Western Reserve University School of Medicine, Cleveland, Ohio, USA.&lt;/auth-address&gt;&lt;titles&gt;&lt;title&gt;Atrial Fibrillation after RSV Vaccination Among Older Adults&lt;/title&gt;&lt;secondary-title&gt;Clin Infect Dis&lt;/secondary-title&gt;&lt;/titles&gt;&lt;periodical&gt;&lt;full-title&gt;Clin Infect Dis&lt;/full-title&gt;&lt;/periodical&gt;&lt;edition&gt;20241226&lt;/edition&gt;&lt;dates&gt;&lt;year&gt;2024&lt;/year&gt;&lt;pub-dates&gt;&lt;date&gt;Dec 26&lt;/date&gt;&lt;/pub-dates&gt;&lt;/dates&gt;&lt;isbn&gt;1537-6591 (Electronic)&amp;#xD;1058-4838 (Linking)&lt;/isbn&gt;&lt;accession-num&gt;39724318&lt;/accession-num&gt;&lt;urls&gt;&lt;related-urls&gt;&lt;url&gt;https://www.ncbi.nlm.nih.gov/pubmed/39724318&lt;/url&gt;&lt;/related-urls&gt;&lt;/urls&gt;&lt;electronic-resource-num&gt;10.1093/cid/ciae649&lt;/electronic-resource-num&gt;&lt;remote-database-name&gt;Publisher&lt;/remote-database-name&gt;&lt;remote-database-provider&gt;NLM&lt;/remote-database-provider&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42</w:t>
            </w:r>
            <w:r w:rsidR="009335D7" w:rsidRPr="3DD34AAB">
              <w:rPr>
                <w:rFonts w:cstheme="minorBidi"/>
                <w:sz w:val="22"/>
                <w:szCs w:val="22"/>
              </w:rPr>
              <w:fldChar w:fldCharType="end"/>
            </w:r>
          </w:p>
        </w:tc>
        <w:tc>
          <w:tcPr>
            <w:tcW w:w="691" w:type="dxa"/>
          </w:tcPr>
          <w:p w14:paraId="0EAE6C5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547ED75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2118E68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534F7C9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2B6A85C4"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309A87C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33585D8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6009A5C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6D2A1FB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1209" w:type="dxa"/>
          </w:tcPr>
          <w:p w14:paraId="0410319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33" w:type="dxa"/>
          </w:tcPr>
          <w:p w14:paraId="7C4BFE1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0A5ECE8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11</w:t>
            </w:r>
          </w:p>
        </w:tc>
        <w:tc>
          <w:tcPr>
            <w:tcW w:w="935" w:type="dxa"/>
          </w:tcPr>
          <w:p w14:paraId="72270B8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100.0%</w:t>
            </w:r>
          </w:p>
        </w:tc>
        <w:tc>
          <w:tcPr>
            <w:tcW w:w="1342" w:type="dxa"/>
          </w:tcPr>
          <w:p w14:paraId="5EF13F9C"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low</w:t>
            </w:r>
          </w:p>
        </w:tc>
      </w:tr>
      <w:tr w:rsidR="009335D7" w:rsidRPr="00510149" w14:paraId="2B56AF97" w14:textId="77777777" w:rsidTr="3DD34AAB">
        <w:tc>
          <w:tcPr>
            <w:tcW w:w="1389" w:type="dxa"/>
          </w:tcPr>
          <w:p w14:paraId="00F82F13" w14:textId="61F8B3CC" w:rsidR="009335D7" w:rsidRPr="00510149" w:rsidRDefault="71D2EE95" w:rsidP="3DD34AAB">
            <w:pPr>
              <w:spacing w:beforeLines="20" w:before="48" w:afterLines="20" w:after="48"/>
              <w:rPr>
                <w:rFonts w:cstheme="minorBidi"/>
                <w:sz w:val="16"/>
                <w:szCs w:val="16"/>
              </w:rPr>
            </w:pPr>
            <w:r w:rsidRPr="3DD34AAB">
              <w:rPr>
                <w:rFonts w:cstheme="minorBidi"/>
                <w:sz w:val="16"/>
                <w:szCs w:val="16"/>
              </w:rPr>
              <w:lastRenderedPageBreak/>
              <w:t>Coma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&lt;EndNote&gt;&lt;Cite&gt;&lt;Author&gt;Coma&lt;/Author&gt;&lt;Year&gt;2024&lt;/Year&gt;&lt;RecNum&gt;134&lt;/RecNum&gt;&lt;DisplayText&gt;&lt;style face="superscript"&gt;43&lt;/style&gt;&lt;/DisplayText&gt;&lt;record&gt;&lt;rec-number&gt;134&lt;/rec-number&gt;&lt;foreign-keys&gt;&lt;key app="EN" db-id="00sxdtv2gx00xiesrerv2f0zzpptrdd2e0fx" timestamp="1740521180"&gt;134&lt;/key&gt;&lt;/foreign-keys&gt;&lt;ref-type name="Journal Article"&gt;17&lt;/ref-type&gt;&lt;contributors&gt;&lt;authors&gt;&lt;author&gt;Coma, Ermengol&lt;/author&gt;&lt;author&gt;Martinez-Marcos, Montserrat&lt;/author&gt;&lt;author&gt;Hermosilla, Eduardo&lt;/author&gt;&lt;author&gt;Mendioroz, Jacobo&lt;/author&gt;&lt;author&gt;Rene, Anna&lt;/author&gt;&lt;author&gt;Fina, Francesc&lt;/author&gt;&lt;author&gt;Perramon-Malavez, Aida&lt;/author&gt;&lt;author&gt;Prats, Clara&lt;/author&gt;&lt;author&gt;Cereza, Gloria&lt;/author&gt;&lt;author&gt;Ciruela, Pilar&lt;/author&gt;&lt;author&gt;Pineda, Valenti&lt;/author&gt;&lt;author&gt;Anton, Andres&lt;/author&gt;&lt;author&gt;Ricos-Furio, Gemma&lt;/author&gt;&lt;author&gt;Soriano-Arandes, Antoni&lt;/author&gt;&lt;author&gt;Cabezas, Carmen&lt;/author&gt;&lt;/authors&gt;&lt;/contributors&gt;&lt;titles&gt;&lt;title&gt;Effectiveness of nirsevimab immunoprophylaxis against respiratory syncytial virus-related outcomes in hospital and primary care settings: a retrospective cohort study in infants in Catalonia (Spain)&lt;/title&gt;&lt;secondary-title&gt;Archives of disease in childhood&lt;/secondary-title&gt;&lt;alt-title&gt;Archives of disease in childhood&lt;/alt-title&gt;&lt;/titles&gt;&lt;periodical&gt;&lt;full-title&gt;Archives of disease in childhood&lt;/full-title&gt;&lt;abbr-1&gt;Archives of disease in childhood&lt;/abbr-1&gt;&lt;/periodical&gt;&lt;alt-periodical&gt;&lt;full-title&gt;Archives of disease in childhood&lt;/full-title&gt;&lt;abbr-1&gt;Archives of disease in childhood&lt;/abbr-1&gt;&lt;/alt-periodical&gt;&lt;pages&gt;736-741&lt;/pages&gt;&lt;volume&gt;109&lt;/volume&gt;&lt;number&gt;9&lt;/number&gt;&lt;dates&gt;&lt;year&gt;2024&lt;/year&gt;&lt;pub-dates&gt;&lt;date&gt;2024&lt;/date&gt;&lt;/pub-dates&gt;&lt;/dates&gt;&lt;urls&gt;&lt;/urls&gt;&lt;electronic-resource-num&gt;10.1136/archdischild-2024-327153&lt;/electronic-resource-num&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43</w:t>
            </w:r>
            <w:r w:rsidR="009335D7" w:rsidRPr="3DD34AAB">
              <w:rPr>
                <w:rFonts w:cstheme="minorBidi"/>
                <w:sz w:val="22"/>
                <w:szCs w:val="22"/>
              </w:rPr>
              <w:fldChar w:fldCharType="end"/>
            </w:r>
          </w:p>
        </w:tc>
        <w:tc>
          <w:tcPr>
            <w:tcW w:w="691" w:type="dxa"/>
          </w:tcPr>
          <w:p w14:paraId="4C32A094"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4D471BD7"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3C03F6C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7F1DEFF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3A8B331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0932DB5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7F1522A4"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68DEFAD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4D490CE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1209" w:type="dxa"/>
          </w:tcPr>
          <w:p w14:paraId="0680BFC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Not applicable</w:t>
            </w:r>
          </w:p>
        </w:tc>
        <w:tc>
          <w:tcPr>
            <w:tcW w:w="733" w:type="dxa"/>
          </w:tcPr>
          <w:p w14:paraId="14490DA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519E996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9</w:t>
            </w:r>
          </w:p>
        </w:tc>
        <w:tc>
          <w:tcPr>
            <w:tcW w:w="935" w:type="dxa"/>
          </w:tcPr>
          <w:p w14:paraId="4C6F484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81.8%</w:t>
            </w:r>
          </w:p>
        </w:tc>
        <w:tc>
          <w:tcPr>
            <w:tcW w:w="1342" w:type="dxa"/>
          </w:tcPr>
          <w:p w14:paraId="64339E8F"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low</w:t>
            </w:r>
          </w:p>
        </w:tc>
      </w:tr>
      <w:tr w:rsidR="009335D7" w:rsidRPr="00510149" w14:paraId="51C3C215" w14:textId="77777777" w:rsidTr="3DD34AAB">
        <w:tc>
          <w:tcPr>
            <w:tcW w:w="1389" w:type="dxa"/>
          </w:tcPr>
          <w:p w14:paraId="379AECF4" w14:textId="67D3EF7E" w:rsidR="009335D7" w:rsidRPr="00510149" w:rsidRDefault="71D2EE95" w:rsidP="3DD34AAB">
            <w:pPr>
              <w:spacing w:beforeLines="20" w:before="48" w:afterLines="20" w:after="48"/>
              <w:rPr>
                <w:rFonts w:cstheme="minorBidi"/>
                <w:sz w:val="16"/>
                <w:szCs w:val="16"/>
              </w:rPr>
            </w:pPr>
            <w:r w:rsidRPr="3DD34AAB">
              <w:rPr>
                <w:rFonts w:cstheme="minorBidi"/>
                <w:sz w:val="16"/>
                <w:szCs w:val="16"/>
              </w:rPr>
              <w:t>Estrella-Porter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&lt;EndNote&gt;&lt;Cite&gt;&lt;Author&gt;Estrella-Porter&lt;/Author&gt;&lt;Year&gt;2024&lt;/Year&gt;&lt;RecNum&gt;133&lt;/RecNum&gt;&lt;DisplayText&gt;&lt;style face="superscript"&gt;44&lt;/style&gt;&lt;/DisplayText&gt;&lt;record&gt;&lt;rec-number&gt;133&lt;/rec-number&gt;&lt;foreign-keys&gt;&lt;key app="EN" db-id="00sxdtv2gx00xiesrerv2f0zzpptrdd2e0fx" timestamp="1740521180"&gt;133&lt;/key&gt;&lt;/foreign-keys&gt;&lt;ref-type name="Journal Article"&gt;17&lt;/ref-type&gt;&lt;contributors&gt;&lt;authors&gt;&lt;author&gt;Estrella-Porter, Pablo&lt;/author&gt;&lt;author&gt;Blanco-Calvo, Carolina&lt;/author&gt;&lt;author&gt;Lameiras-Azevedo, Ana Sofia&lt;/author&gt;&lt;author&gt;Juaneda, Juan&lt;/author&gt;&lt;author&gt;Fernandez-Martinez, Sergio&lt;/author&gt;&lt;author&gt;Gomez-Pajares, Fernando&lt;/author&gt;&lt;author&gt;Tempelsman, Rocio&lt;/author&gt;&lt;author&gt;Roig-Sena, Francisco Javier&lt;/author&gt;&lt;author&gt;Perez-Panades, Jordi&lt;/author&gt;&lt;author&gt;Botella-Rocamora, Paloma&lt;/author&gt;&lt;author&gt;Lluch-Rodrigo, Jose Antonio&lt;/author&gt;&lt;author&gt;Pastor-Villalba, Eliseo&lt;/author&gt;&lt;/authors&gt;&lt;/contributors&gt;&lt;titles&gt;&lt;title&gt;Effectiveness of nirsevimab introduction against respiratory syncytial virus in the Valencian Community: A preliminary assessment&lt;/title&gt;&lt;secondary-title&gt;Vaccine&lt;/secondary-title&gt;&lt;alt-title&gt;Vaccine&lt;/alt-title&gt;&lt;/titles&gt;&lt;periodical&gt;&lt;full-title&gt;Vaccine&lt;/full-title&gt;&lt;abbr-1&gt;Vaccine&lt;/abbr-1&gt;&lt;/periodical&gt;&lt;alt-periodical&gt;&lt;full-title&gt;Vaccine&lt;/full-title&gt;&lt;abbr-1&gt;Vaccine&lt;/abbr-1&gt;&lt;/alt-periodical&gt;&lt;pages&gt;126030&lt;/pages&gt;&lt;volume&gt;42&lt;/volume&gt;&lt;number&gt;22&lt;/number&gt;&lt;dates&gt;&lt;year&gt;2024&lt;/year&gt;&lt;pub-dates&gt;&lt;date&gt;2024&lt;/date&gt;&lt;/pub-dates&gt;&lt;/dates&gt;&lt;urls&gt;&lt;/urls&gt;&lt;electronic-resource-num&gt;10.1016/j.vaccine.2024.05.078&lt;/electronic-resource-num&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44</w:t>
            </w:r>
            <w:r w:rsidR="009335D7" w:rsidRPr="3DD34AAB">
              <w:rPr>
                <w:rFonts w:cstheme="minorBidi"/>
                <w:sz w:val="22"/>
                <w:szCs w:val="22"/>
              </w:rPr>
              <w:fldChar w:fldCharType="end"/>
            </w:r>
          </w:p>
        </w:tc>
        <w:tc>
          <w:tcPr>
            <w:tcW w:w="691" w:type="dxa"/>
          </w:tcPr>
          <w:p w14:paraId="4D810FD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6B49F56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0F58A77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571D76D7"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2065048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5E6C6505"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673" w:type="dxa"/>
          </w:tcPr>
          <w:p w14:paraId="7F6C5BC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7B0B231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754DEBD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1209" w:type="dxa"/>
          </w:tcPr>
          <w:p w14:paraId="495C8F4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Not applicable</w:t>
            </w:r>
          </w:p>
        </w:tc>
        <w:tc>
          <w:tcPr>
            <w:tcW w:w="733" w:type="dxa"/>
          </w:tcPr>
          <w:p w14:paraId="7EF0CB3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76AFE612"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8</w:t>
            </w:r>
          </w:p>
        </w:tc>
        <w:tc>
          <w:tcPr>
            <w:tcW w:w="935" w:type="dxa"/>
          </w:tcPr>
          <w:p w14:paraId="551A477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72.7%</w:t>
            </w:r>
          </w:p>
        </w:tc>
        <w:tc>
          <w:tcPr>
            <w:tcW w:w="1342" w:type="dxa"/>
          </w:tcPr>
          <w:p w14:paraId="6C353F21"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medium</w:t>
            </w:r>
          </w:p>
        </w:tc>
      </w:tr>
      <w:tr w:rsidR="009335D7" w:rsidRPr="00510149" w14:paraId="1E12455D" w14:textId="77777777" w:rsidTr="3DD34AAB">
        <w:tc>
          <w:tcPr>
            <w:tcW w:w="1389" w:type="dxa"/>
          </w:tcPr>
          <w:p w14:paraId="5DF98B73" w14:textId="46D4CF18" w:rsidR="009335D7" w:rsidRPr="00510149" w:rsidRDefault="71D2EE95" w:rsidP="3DD34AAB">
            <w:pPr>
              <w:spacing w:beforeLines="20" w:before="48" w:afterLines="20" w:after="48"/>
              <w:rPr>
                <w:rFonts w:cstheme="minorBidi"/>
                <w:sz w:val="16"/>
                <w:szCs w:val="16"/>
              </w:rPr>
            </w:pPr>
            <w:r w:rsidRPr="3DD34AAB">
              <w:rPr>
                <w:rFonts w:cstheme="minorBidi"/>
                <w:sz w:val="16"/>
                <w:szCs w:val="16"/>
              </w:rPr>
              <w:t>Ezpeleta et al. (2024)</w:t>
            </w:r>
            <w:r w:rsidR="009335D7" w:rsidRPr="3DD34AAB">
              <w:rPr>
                <w:rFonts w:cstheme="minorBidi"/>
                <w:sz w:val="22"/>
                <w:szCs w:val="22"/>
              </w:rPr>
              <w:fldChar w:fldCharType="begin">
                <w:fldData xml:space="preserve">PEVuZE5vdGU+PENpdGU+PEF1dGhvcj5FenBlbGV0YTwvQXV0aG9yPjxZZWFyPjIwMjQ8L1llYXI+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PEVuZE5vdGU+PENpdGU+PEF1dGhvcj5FenBlbGV0YTwvQXV0aG9yPjxZZWFyPjIwMjQ8L1llYXI+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45</w:t>
            </w:r>
            <w:r w:rsidR="009335D7" w:rsidRPr="3DD34AAB">
              <w:rPr>
                <w:rFonts w:cstheme="minorBidi"/>
                <w:sz w:val="22"/>
                <w:szCs w:val="22"/>
              </w:rPr>
              <w:fldChar w:fldCharType="end"/>
            </w:r>
          </w:p>
        </w:tc>
        <w:tc>
          <w:tcPr>
            <w:tcW w:w="691" w:type="dxa"/>
          </w:tcPr>
          <w:p w14:paraId="4967A33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27EDC9D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68658B9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1AA9AA3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79F442A4"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2AAD8A0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5E9549D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203FB83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971" w:type="dxa"/>
          </w:tcPr>
          <w:p w14:paraId="478C0042"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1209" w:type="dxa"/>
          </w:tcPr>
          <w:p w14:paraId="60F2C6B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33" w:type="dxa"/>
          </w:tcPr>
          <w:p w14:paraId="5CBEDD35"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21391BF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10</w:t>
            </w:r>
          </w:p>
        </w:tc>
        <w:tc>
          <w:tcPr>
            <w:tcW w:w="935" w:type="dxa"/>
          </w:tcPr>
          <w:p w14:paraId="26F280D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90.9%</w:t>
            </w:r>
          </w:p>
        </w:tc>
        <w:tc>
          <w:tcPr>
            <w:tcW w:w="1342" w:type="dxa"/>
          </w:tcPr>
          <w:p w14:paraId="40447A3D"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low</w:t>
            </w:r>
          </w:p>
        </w:tc>
      </w:tr>
      <w:tr w:rsidR="009335D7" w:rsidRPr="00510149" w14:paraId="70C0AA80" w14:textId="77777777" w:rsidTr="3DD34AAB">
        <w:tc>
          <w:tcPr>
            <w:tcW w:w="1389" w:type="dxa"/>
          </w:tcPr>
          <w:p w14:paraId="3DFBB409" w14:textId="616D6A5E" w:rsidR="009335D7" w:rsidRPr="00510149" w:rsidRDefault="71D2EE95" w:rsidP="3DD34AAB">
            <w:pPr>
              <w:spacing w:beforeLines="20" w:before="48" w:afterLines="20" w:after="48"/>
              <w:rPr>
                <w:rFonts w:cstheme="minorBidi"/>
                <w:sz w:val="16"/>
                <w:szCs w:val="16"/>
              </w:rPr>
            </w:pPr>
            <w:r w:rsidRPr="3DD34AAB">
              <w:rPr>
                <w:rFonts w:cstheme="minorBidi"/>
                <w:sz w:val="16"/>
                <w:szCs w:val="16"/>
              </w:rPr>
              <w:t>Homo et al. (2024)</w:t>
            </w:r>
            <w:r w:rsidR="009335D7" w:rsidRPr="3DD34AAB">
              <w:rPr>
                <w:rFonts w:cstheme="minorBidi"/>
                <w:sz w:val="22"/>
                <w:szCs w:val="22"/>
              </w:rPr>
              <w:fldChar w:fldCharType="begin">
                <w:fldData xml:space="preserve">PEVuZE5vdGU+PENpdGU+PEF1dGhvcj5Ib21vPC9BdXRob3I+PFllYXI+MjAyNDwvWWVhcj48UmVj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==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PEVuZE5vdGU+PENpdGU+PEF1dGhvcj5Ib21vPC9BdXRob3I+PFllYXI+MjAyNDwvWWVhcj48UmVj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==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46</w:t>
            </w:r>
            <w:r w:rsidR="009335D7" w:rsidRPr="3DD34AAB">
              <w:rPr>
                <w:rFonts w:cstheme="minorBidi"/>
                <w:sz w:val="22"/>
                <w:szCs w:val="22"/>
              </w:rPr>
              <w:fldChar w:fldCharType="end"/>
            </w:r>
          </w:p>
        </w:tc>
        <w:tc>
          <w:tcPr>
            <w:tcW w:w="691" w:type="dxa"/>
          </w:tcPr>
          <w:p w14:paraId="7C36A065"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56B44EC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5E40284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5E56E84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673" w:type="dxa"/>
          </w:tcPr>
          <w:p w14:paraId="471A425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971" w:type="dxa"/>
          </w:tcPr>
          <w:p w14:paraId="556ED25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17879D2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48A3F92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559ABBF7"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1209" w:type="dxa"/>
          </w:tcPr>
          <w:p w14:paraId="2C29C84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733" w:type="dxa"/>
          </w:tcPr>
          <w:p w14:paraId="59F5F615"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775" w:type="dxa"/>
          </w:tcPr>
          <w:p w14:paraId="4BEE61B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4</w:t>
            </w:r>
          </w:p>
        </w:tc>
        <w:tc>
          <w:tcPr>
            <w:tcW w:w="935" w:type="dxa"/>
          </w:tcPr>
          <w:p w14:paraId="13286EE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36.36%</w:t>
            </w:r>
          </w:p>
        </w:tc>
        <w:tc>
          <w:tcPr>
            <w:tcW w:w="1342" w:type="dxa"/>
          </w:tcPr>
          <w:p w14:paraId="11331BDD"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high</w:t>
            </w:r>
          </w:p>
        </w:tc>
      </w:tr>
      <w:tr w:rsidR="009335D7" w:rsidRPr="00510149" w14:paraId="5F3F2546" w14:textId="77777777" w:rsidTr="3DD34AAB">
        <w:tc>
          <w:tcPr>
            <w:tcW w:w="1389" w:type="dxa"/>
          </w:tcPr>
          <w:p w14:paraId="2A59D9B3" w14:textId="7453FFFF" w:rsidR="009335D7" w:rsidRPr="00510149" w:rsidRDefault="71D2EE95" w:rsidP="3DD34AAB">
            <w:pPr>
              <w:spacing w:beforeLines="20" w:before="48" w:afterLines="20" w:after="48"/>
              <w:rPr>
                <w:rFonts w:cstheme="minorBidi"/>
                <w:sz w:val="16"/>
                <w:szCs w:val="16"/>
              </w:rPr>
            </w:pPr>
            <w:r w:rsidRPr="3DD34AAB">
              <w:rPr>
                <w:rFonts w:cstheme="minorBidi"/>
                <w:sz w:val="16"/>
                <w:szCs w:val="16"/>
              </w:rPr>
              <w:t>Jimeno Ruiz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&lt;EndNote&gt;&lt;Cite&gt;&lt;Author&gt;Jimeno Ruiz&lt;/Author&gt;&lt;Year&gt;2024&lt;/Year&gt;&lt;RecNum&gt;324&lt;/RecNum&gt;&lt;DisplayText&gt;&lt;style face="superscript"&gt;47&lt;/style&gt;&lt;/DisplayText&gt;&lt;record&gt;&lt;rec-number&gt;324&lt;/rec-number&gt;&lt;foreign-keys&gt;&lt;key app="EN" db-id="00sxdtv2gx00xiesrerv2f0zzpptrdd2e0fx" timestamp="1740521193"&gt;324&lt;/key&gt;&lt;/foreign-keys&gt;&lt;ref-type name="Journal Article"&gt;17&lt;/ref-type&gt;&lt;contributors&gt;&lt;authors&gt;&lt;author&gt;Jimeno Ruiz, Sara&lt;/author&gt;&lt;author&gt;Peláez, Adrián&lt;/author&gt;&lt;author&gt;Labourt, Agustín&lt;/author&gt;&lt;author&gt;Acuña, Florencia Mercedes&lt;/author&gt;&lt;author&gt;Linares, Lucía&lt;/author&gt;&lt;author&gt;Llana Martín, Isabel&lt;/author&gt;&lt;author&gt;Calle Gómez, Ángeles&lt;/author&gt;&lt;author&gt;Martínez, Silvina Natalini&lt;/author&gt;&lt;/authors&gt;&lt;/contributors&gt;&lt;titles&gt;&lt;title&gt;Evaluating the Effectiveness of Nirsevimab in Reducing Pediatric RSV Hospitalizations in Spain&lt;/title&gt;&lt;secondary-title&gt;Vaccines&lt;/secondary-title&gt;&lt;/titles&gt;&lt;periodical&gt;&lt;full-title&gt;Vaccines&lt;/full-title&gt;&lt;abbr-1&gt;Vaccines&lt;/abbr-1&gt;&lt;/periodical&gt;&lt;pages&gt;1160&lt;/pages&gt;&lt;volume&gt;12&lt;/volume&gt;&lt;number&gt;10&lt;/number&gt;&lt;keywords&gt;&lt;keyword&gt;healthcare burden reduction&lt;/keyword&gt;&lt;keyword&gt;Nirsevimab&lt;/keyword&gt;&lt;keyword&gt;pediatric respiratory care&lt;/keyword&gt;&lt;keyword&gt;respiratory syncytial virus (RSV)&lt;/keyword&gt;&lt;keyword&gt;RSV-related lower respiratory tract infection&lt;/keyword&gt;&lt;/keywords&gt;&lt;dates&gt;&lt;year&gt;2024&lt;/year&gt;&lt;pub-dates&gt;&lt;date&gt;2024/10//&lt;/date&gt;&lt;/pub-dates&gt;&lt;/dates&gt;&lt;isbn&gt;2076-393X&lt;/isbn&gt;&lt;urls&gt;&lt;related-urls&gt;&lt;url&gt;https://www.mdpi.com/2076-393X/12/10/1160&lt;/url&gt;&lt;/related-urls&gt;&lt;/urls&gt;&lt;electronic-resource-num&gt;10.3390/vaccines12101160&lt;/electronic-resource-num&gt;&lt;remote-database-provider&gt;www.mdpi.com&lt;/remote-database-provider&gt;&lt;language&gt;en&lt;/language&gt;&lt;access-date&gt;2025/02/25/21:38:34&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47</w:t>
            </w:r>
            <w:r w:rsidR="009335D7" w:rsidRPr="3DD34AAB">
              <w:rPr>
                <w:rFonts w:cstheme="minorBidi"/>
                <w:sz w:val="22"/>
                <w:szCs w:val="22"/>
              </w:rPr>
              <w:fldChar w:fldCharType="end"/>
            </w:r>
          </w:p>
        </w:tc>
        <w:tc>
          <w:tcPr>
            <w:tcW w:w="691" w:type="dxa"/>
          </w:tcPr>
          <w:p w14:paraId="540182C4"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590271C4"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4DD360D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4137F75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1B19BF5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45CF5A68"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673" w:type="dxa"/>
          </w:tcPr>
          <w:p w14:paraId="3ECC18C7"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36DF71B2"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3519869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1209" w:type="dxa"/>
          </w:tcPr>
          <w:p w14:paraId="2F4E23C8"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733" w:type="dxa"/>
          </w:tcPr>
          <w:p w14:paraId="63BF74F7"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42F7023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7</w:t>
            </w:r>
          </w:p>
        </w:tc>
        <w:tc>
          <w:tcPr>
            <w:tcW w:w="935" w:type="dxa"/>
          </w:tcPr>
          <w:p w14:paraId="191DEE8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63.6%</w:t>
            </w:r>
          </w:p>
        </w:tc>
        <w:tc>
          <w:tcPr>
            <w:tcW w:w="1342" w:type="dxa"/>
          </w:tcPr>
          <w:p w14:paraId="2C554B86"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medium</w:t>
            </w:r>
          </w:p>
        </w:tc>
      </w:tr>
      <w:tr w:rsidR="009335D7" w:rsidRPr="00510149" w14:paraId="5F184CB0" w14:textId="77777777" w:rsidTr="3DD34AAB">
        <w:tc>
          <w:tcPr>
            <w:tcW w:w="1389" w:type="dxa"/>
          </w:tcPr>
          <w:p w14:paraId="1485E738" w14:textId="799F595D" w:rsidR="009335D7" w:rsidRPr="00510149" w:rsidRDefault="71D2EE95" w:rsidP="3DD34AAB">
            <w:pPr>
              <w:spacing w:beforeLines="20" w:before="48" w:afterLines="20" w:after="48"/>
              <w:rPr>
                <w:rFonts w:cstheme="minorBidi"/>
                <w:sz w:val="16"/>
                <w:szCs w:val="16"/>
              </w:rPr>
            </w:pPr>
            <w:r w:rsidRPr="3DD34AAB">
              <w:rPr>
                <w:rFonts w:cstheme="minorBidi"/>
                <w:sz w:val="16"/>
                <w:szCs w:val="16"/>
              </w:rPr>
              <w:t>Mallah et al. (2024)</w:t>
            </w:r>
            <w:r w:rsidR="009335D7" w:rsidRPr="3DD34AAB">
              <w:rPr>
                <w:rFonts w:cstheme="minorBidi"/>
                <w:sz w:val="22"/>
                <w:szCs w:val="22"/>
              </w:rPr>
              <w:fldChar w:fldCharType="begin">
                <w:fldData xml:space="preserve">PEVuZE5vdGU+PENpdGU+PEF1dGhvcj5NYWxsYWg8L0F1dGhvcj48WWVhcj4yMDI0PC9ZZWFyPjxS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PEVuZE5vdGU+PENpdGU+PEF1dGhvcj5NYWxsYWg8L0F1dGhvcj48WWVhcj4yMDI0PC9ZZWFyPjxS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48</w:t>
            </w:r>
            <w:r w:rsidR="009335D7" w:rsidRPr="3DD34AAB">
              <w:rPr>
                <w:rFonts w:cstheme="minorBidi"/>
                <w:sz w:val="22"/>
                <w:szCs w:val="22"/>
              </w:rPr>
              <w:fldChar w:fldCharType="end"/>
            </w:r>
          </w:p>
        </w:tc>
        <w:tc>
          <w:tcPr>
            <w:tcW w:w="691" w:type="dxa"/>
          </w:tcPr>
          <w:p w14:paraId="7003FB5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63CD90E4"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603C70B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09BC056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0D28F93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77EEA6C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1980DF4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0003AA67"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27ACD69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1209" w:type="dxa"/>
          </w:tcPr>
          <w:p w14:paraId="2CB0EF9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Not applicable</w:t>
            </w:r>
          </w:p>
        </w:tc>
        <w:tc>
          <w:tcPr>
            <w:tcW w:w="733" w:type="dxa"/>
          </w:tcPr>
          <w:p w14:paraId="1AE3626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20421D7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9</w:t>
            </w:r>
          </w:p>
        </w:tc>
        <w:tc>
          <w:tcPr>
            <w:tcW w:w="935" w:type="dxa"/>
          </w:tcPr>
          <w:p w14:paraId="2371F202"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81.8%</w:t>
            </w:r>
          </w:p>
        </w:tc>
        <w:tc>
          <w:tcPr>
            <w:tcW w:w="1342" w:type="dxa"/>
          </w:tcPr>
          <w:p w14:paraId="655DEB49"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low</w:t>
            </w:r>
          </w:p>
        </w:tc>
      </w:tr>
      <w:tr w:rsidR="009335D7" w:rsidRPr="00510149" w14:paraId="71B8E3BE" w14:textId="77777777" w:rsidTr="3DD34AAB">
        <w:tc>
          <w:tcPr>
            <w:tcW w:w="1389" w:type="dxa"/>
          </w:tcPr>
          <w:p w14:paraId="4242D327" w14:textId="7DD32F6A" w:rsidR="009335D7" w:rsidRPr="00510149" w:rsidRDefault="71D2EE95" w:rsidP="3DD34AAB">
            <w:pPr>
              <w:spacing w:beforeLines="20" w:before="48" w:afterLines="20" w:after="48"/>
              <w:rPr>
                <w:rFonts w:cstheme="minorBidi"/>
                <w:sz w:val="16"/>
                <w:szCs w:val="16"/>
              </w:rPr>
            </w:pPr>
            <w:r w:rsidRPr="3DD34AAB">
              <w:rPr>
                <w:rFonts w:cstheme="minorBidi"/>
                <w:sz w:val="16"/>
                <w:szCs w:val="16"/>
              </w:rPr>
              <w:t>Martinon-Torres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&lt;EndNote&gt;&lt;Cite&gt;&lt;Author&gt;Martinón-Torres&lt;/Author&gt;&lt;Year&gt;2023&lt;/Year&gt;&lt;RecNum&gt;364&lt;/RecNum&gt;&lt;DisplayText&gt;&lt;style face="superscript"&gt;49&lt;/style&gt;&lt;/DisplayText&gt;&lt;record&gt;&lt;rec-number&gt;364&lt;/rec-number&gt;&lt;foreign-keys&gt;&lt;key app="EN" db-id="00sxdtv2gx00xiesrerv2f0zzpptrdd2e0fx" timestamp="1740521213"&gt;364&lt;/key&gt;&lt;/foreign-keys&gt;&lt;ref-type name="Journal Article"&gt;17&lt;/ref-type&gt;&lt;contributors&gt;&lt;authors&gt;&lt;author&gt;Martinón-Torres, Federico&lt;/author&gt;&lt;author&gt;Mirás-Carballal, Susana&lt;/author&gt;&lt;author&gt;Durán-Parrondo, Carmen&lt;/author&gt;&lt;/authors&gt;&lt;/contributors&gt;&lt;titles&gt;&lt;title&gt;Early lessons from the implementation of universal respiratory syncytial virus prophylaxis in infants with long-acting monoclonal antibodies, Galicia, Spain, September and October 2023&lt;/title&gt;&lt;secondary-title&gt;Eurosurveillance&lt;/secondary-title&gt;&lt;/titles&gt;&lt;periodical&gt;&lt;full-title&gt;Eurosurveillance&lt;/full-title&gt;&lt;/periodical&gt;&lt;pages&gt;2300606&lt;/pages&gt;&lt;volume&gt;28&lt;/volume&gt;&lt;number&gt;49&lt;/number&gt;&lt;dates&gt;&lt;year&gt;2023&lt;/year&gt;&lt;pub-dates&gt;&lt;date&gt;2023/12/07/&lt;/date&gt;&lt;/pub-dates&gt;&lt;/dates&gt;&lt;isbn&gt;1560-7917&lt;/isbn&gt;&lt;urls&gt;&lt;related-urls&gt;&lt;url&gt;https://www.eurosurveillance.org/content/10.2807/1560-7917.ES.2023.28.49.2300606&lt;/url&gt;&lt;url&gt;https://www.eurosurveillance.org/content/10.2807/1560-7917.ES.2023.28.49.2300606?crawler=true&lt;/url&gt;&lt;/related-urls&gt;&lt;/urls&gt;&lt;electronic-resource-num&gt;10.2807/1560-7917.ES.2023.28.49.2300606&lt;/electronic-resource-num&gt;&lt;remote-database-provider&gt;www.eurosurveillance.org&lt;/remote-database-provider&gt;&lt;language&gt;en&lt;/language&gt;&lt;access-date&gt;2025/02/25/21:48:04&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49</w:t>
            </w:r>
            <w:r w:rsidR="009335D7" w:rsidRPr="3DD34AAB">
              <w:rPr>
                <w:rFonts w:cstheme="minorBidi"/>
                <w:sz w:val="22"/>
                <w:szCs w:val="22"/>
              </w:rPr>
              <w:fldChar w:fldCharType="end"/>
            </w:r>
          </w:p>
        </w:tc>
        <w:tc>
          <w:tcPr>
            <w:tcW w:w="691" w:type="dxa"/>
          </w:tcPr>
          <w:p w14:paraId="18AB697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02FAD6F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6C14E96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794A753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673" w:type="dxa"/>
          </w:tcPr>
          <w:p w14:paraId="3880F37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971" w:type="dxa"/>
          </w:tcPr>
          <w:p w14:paraId="4607EBC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38ECEDD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746CFB9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13FCA95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1209" w:type="dxa"/>
          </w:tcPr>
          <w:p w14:paraId="5EF883F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733" w:type="dxa"/>
          </w:tcPr>
          <w:p w14:paraId="7EEC222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775" w:type="dxa"/>
          </w:tcPr>
          <w:p w14:paraId="43E80B1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5</w:t>
            </w:r>
          </w:p>
        </w:tc>
        <w:tc>
          <w:tcPr>
            <w:tcW w:w="935" w:type="dxa"/>
          </w:tcPr>
          <w:p w14:paraId="37FD424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45.5%</w:t>
            </w:r>
          </w:p>
        </w:tc>
        <w:tc>
          <w:tcPr>
            <w:tcW w:w="1342" w:type="dxa"/>
          </w:tcPr>
          <w:p w14:paraId="09E35823"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high</w:t>
            </w:r>
          </w:p>
        </w:tc>
      </w:tr>
      <w:tr w:rsidR="009335D7" w:rsidRPr="00510149" w14:paraId="5412C7C0" w14:textId="77777777" w:rsidTr="3DD34AAB">
        <w:tc>
          <w:tcPr>
            <w:tcW w:w="1389" w:type="dxa"/>
          </w:tcPr>
          <w:p w14:paraId="5D05F698" w14:textId="291BFDE8" w:rsidR="009335D7" w:rsidRPr="00510149" w:rsidRDefault="71D2EE95" w:rsidP="3DD34AAB">
            <w:pPr>
              <w:spacing w:beforeLines="20" w:before="48" w:afterLines="20" w:after="48"/>
              <w:rPr>
                <w:rFonts w:cstheme="minorBidi"/>
                <w:sz w:val="16"/>
                <w:szCs w:val="16"/>
              </w:rPr>
            </w:pPr>
            <w:r w:rsidRPr="3DD34AAB">
              <w:rPr>
                <w:rFonts w:cstheme="minorBidi"/>
                <w:sz w:val="16"/>
                <w:szCs w:val="16"/>
              </w:rPr>
              <w:t>Puckett et al. (2025)</w:t>
            </w:r>
            <w:r w:rsidR="009335D7" w:rsidRPr="3DD34AAB">
              <w:rPr>
                <w:rFonts w:cstheme="minorBidi"/>
                <w:sz w:val="22"/>
                <w:szCs w:val="22"/>
              </w:rPr>
              <w:fldChar w:fldCharType="begin"/>
            </w:r>
            <w:r w:rsidR="008E1E51">
              <w:rPr>
                <w:rFonts w:cstheme="minorBidi"/>
                <w:sz w:val="22"/>
                <w:szCs w:val="22"/>
              </w:rPr>
              <w:instrText xml:space="preserve"> ADDIN EN.CITE &lt;EndNote&gt;&lt;Cite&gt;&lt;Author&gt;Puckett&lt;/Author&gt;&lt;Year&gt;2025&lt;/Year&gt;&lt;RecNum&gt;355&lt;/RecNum&gt;&lt;DisplayText&gt;&lt;style face="superscript"&gt;50&lt;/style&gt;&lt;/DisplayText&gt;&lt;record&gt;&lt;rec-number&gt;355&lt;/rec-number&gt;&lt;foreign-keys&gt;&lt;key app="EN" db-id="00sxdtv2gx00xiesrerv2f0zzpptrdd2e0fx" timestamp="1740521208"&gt;355&lt;/key&gt;&lt;/foreign-keys&gt;&lt;ref-type name="Journal Article"&gt;17&lt;/ref-type&gt;&lt;contributors&gt;&lt;authors&gt;&lt;author&gt;Puckett, Lauren&lt;/author&gt;&lt;author&gt;Kushner, Lauren E.&lt;/author&gt;&lt;author&gt;Bio, Laura&lt;/author&gt;&lt;author&gt;Cornell, Sean&lt;/author&gt;&lt;author&gt;Wood, Matthew&lt;/author&gt;&lt;author&gt;Schwenk, Hayden T.&lt;/author&gt;&lt;/authors&gt;&lt;/contributors&gt;&lt;titles&gt;&lt;title&gt;Successful Implementation of Nirsevimab and Factors Influencing Uptake in Neonatal Care&lt;/title&gt;&lt;secondary-title&gt;Hospital Pediatrics&lt;/secondary-title&gt;&lt;alt-title&gt;Hospital Pediatrics&lt;/alt-title&gt;&lt;/titles&gt;&lt;periodical&gt;&lt;full-title&gt;Hospital Pediatrics&lt;/full-title&gt;&lt;abbr-1&gt;Hospital Pediatrics&lt;/abbr-1&gt;&lt;/periodical&gt;&lt;alt-periodical&gt;&lt;full-title&gt;Hospital Pediatrics&lt;/full-title&gt;&lt;abbr-1&gt;Hospital Pediatrics&lt;/abbr-1&gt;&lt;/alt-periodical&gt;&lt;pages&gt;99-107&lt;/pages&gt;&lt;volume&gt;15&lt;/volume&gt;&lt;number&gt;2&lt;/number&gt;&lt;dates&gt;&lt;year&gt;2025&lt;/year&gt;&lt;pub-dates&gt;&lt;date&gt;2025/01/28/&lt;/date&gt;&lt;/pub-dates&gt;&lt;/dates&gt;&lt;isbn&gt;2154-1663&lt;/isbn&gt;&lt;urls&gt;&lt;related-urls&gt;&lt;url&gt;https://doi.org/10.1542/hpeds.2024-008070&lt;/url&gt;&lt;url&gt;https://publications.aap.org/hospitalpediatrics/article/15/2/99/199948/Successful-Implementation-of-Nirsevimab-and&lt;/url&gt;&lt;/related-urls&gt;&lt;/urls&gt;&lt;electronic-resource-num&gt;10.1542/hpeds.2024-008070&lt;/electronic-resource-num&gt;&lt;remote-database-provider&gt;Silverchair&lt;/remote-database-provider&gt;&lt;access-date&gt;2025/02/25/21:46:27&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50</w:t>
            </w:r>
            <w:r w:rsidR="009335D7" w:rsidRPr="3DD34AAB">
              <w:rPr>
                <w:rFonts w:cstheme="minorBidi"/>
                <w:sz w:val="22"/>
                <w:szCs w:val="22"/>
              </w:rPr>
              <w:fldChar w:fldCharType="end"/>
            </w:r>
          </w:p>
        </w:tc>
        <w:tc>
          <w:tcPr>
            <w:tcW w:w="691" w:type="dxa"/>
          </w:tcPr>
          <w:p w14:paraId="48D207C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3C80251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1B1CDDF8"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3D7C466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63A629B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789C6B0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23C332A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127A15C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70A2D54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1209" w:type="dxa"/>
          </w:tcPr>
          <w:p w14:paraId="31DCD80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733" w:type="dxa"/>
          </w:tcPr>
          <w:p w14:paraId="0058C9F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69496D8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10</w:t>
            </w:r>
          </w:p>
        </w:tc>
        <w:tc>
          <w:tcPr>
            <w:tcW w:w="935" w:type="dxa"/>
          </w:tcPr>
          <w:p w14:paraId="40FCFCD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90.9%</w:t>
            </w:r>
          </w:p>
        </w:tc>
        <w:tc>
          <w:tcPr>
            <w:tcW w:w="1342" w:type="dxa"/>
          </w:tcPr>
          <w:p w14:paraId="447B9513"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low</w:t>
            </w:r>
          </w:p>
        </w:tc>
      </w:tr>
      <w:tr w:rsidR="009335D7" w:rsidRPr="00510149" w14:paraId="2A96F667" w14:textId="77777777" w:rsidTr="3DD34AAB">
        <w:tc>
          <w:tcPr>
            <w:tcW w:w="1389" w:type="dxa"/>
          </w:tcPr>
          <w:p w14:paraId="6F860663" w14:textId="4F6FC20A" w:rsidR="009335D7" w:rsidRPr="00510149" w:rsidRDefault="71D2EE95" w:rsidP="3DD34AAB">
            <w:pPr>
              <w:spacing w:beforeLines="20" w:before="48" w:afterLines="20" w:after="48"/>
              <w:rPr>
                <w:rFonts w:cstheme="minorBidi"/>
                <w:sz w:val="16"/>
                <w:szCs w:val="16"/>
              </w:rPr>
            </w:pPr>
            <w:r w:rsidRPr="3DD34AAB">
              <w:rPr>
                <w:rFonts w:cstheme="minorBidi"/>
                <w:sz w:val="16"/>
                <w:szCs w:val="16"/>
              </w:rPr>
              <w:t>Reses et al. (2023)</w:t>
            </w:r>
            <w:r w:rsidR="009335D7" w:rsidRPr="3DD34AAB">
              <w:rPr>
                <w:rFonts w:cstheme="minorBidi"/>
                <w:sz w:val="22"/>
                <w:szCs w:val="22"/>
              </w:rPr>
              <w:fldChar w:fldCharType="begin"/>
            </w:r>
            <w:r w:rsidR="008E1E51">
              <w:rPr>
                <w:rFonts w:cstheme="minorBidi"/>
                <w:sz w:val="22"/>
                <w:szCs w:val="22"/>
              </w:rPr>
              <w:instrText xml:space="preserve"> ADDIN EN.CITE &lt;EndNote&gt;&lt;Cite&gt;&lt;Author&gt;Reses&lt;/Author&gt;&lt;Year&gt;2023&lt;/Year&gt;&lt;RecNum&gt;356&lt;/RecNum&gt;&lt;DisplayText&gt;&lt;style face="superscript"&gt;51&lt;/style&gt;&lt;/DisplayText&gt;&lt;record&gt;&lt;rec-number&gt;356&lt;/rec-number&gt;&lt;foreign-keys&gt;&lt;key app="EN" db-id="00sxdtv2gx00xiesrerv2f0zzpptrdd2e0fx" timestamp="1740521209"&gt;356&lt;/key&gt;&lt;/foreign-keys&gt;&lt;ref-type name="Journal Article"&gt;17&lt;/ref-type&gt;&lt;contributors&gt;&lt;authors&gt;&lt;author&gt;Reses, Hannah E.&lt;/author&gt;&lt;/authors&gt;&lt;/contributors&gt;&lt;titles&gt;&lt;title&gt;Coverage with Influenza, Respiratory Syncytial Virus, and Updated COVID-19 Vaccines Among Nursing Home Residents — National Healthcare Safety Network, United States, December 2023&lt;/title&gt;&lt;secondary-title&gt;MMWR. Morbidity and Mortality Weekly Report&lt;/secondary-title&gt;&lt;alt-title&gt;MMWR Morb Mortal Wkly Rep&lt;/alt-title&gt;&lt;/titles&gt;&lt;periodical&gt;&lt;full-title&gt;MMWR. Morbidity and mortality weekly report&lt;/full-title&gt;&lt;abbr-1&gt;MMWR. Morbidity and mortality weekly report&lt;/abbr-1&gt;&lt;/periodical&gt;&lt;alt-periodical&gt;&lt;full-title&gt;MMWR. Morbidity and Mortality Weekly Report&lt;/full-title&gt;&lt;abbr-1&gt;MMWR Morb Mortal Wkly Rep&lt;/abbr-1&gt;&lt;/alt-periodical&gt;&lt;volume&gt;72&lt;/volume&gt;&lt;dates&gt;&lt;year&gt;2023&lt;/year&gt;&lt;pub-dates&gt;&lt;date&gt;2023&lt;/date&gt;&lt;/pub-dates&gt;&lt;/dates&gt;&lt;isbn&gt;0149-21951545-861X&lt;/isbn&gt;&lt;urls&gt;&lt;related-urls&gt;&lt;url&gt;https://www.cdc.gov/mmwr/volumes/72/wr/mm7251a3.htm&lt;/url&gt;&lt;/related-urls&gt;&lt;/urls&gt;&lt;electronic-resource-num&gt;10.15585/mmwr.mm7251a3&lt;/electronic-resource-num&gt;&lt;remote-database-provider&gt;www.cdc.gov&lt;/remote-database-provider&gt;&lt;language&gt;en-us&lt;/language&gt;&lt;access-date&gt;2025/02/25/21:46:37&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51</w:t>
            </w:r>
            <w:r w:rsidR="009335D7" w:rsidRPr="3DD34AAB">
              <w:rPr>
                <w:rFonts w:cstheme="minorBidi"/>
                <w:sz w:val="22"/>
                <w:szCs w:val="22"/>
              </w:rPr>
              <w:fldChar w:fldCharType="end"/>
            </w:r>
          </w:p>
        </w:tc>
        <w:tc>
          <w:tcPr>
            <w:tcW w:w="691" w:type="dxa"/>
          </w:tcPr>
          <w:p w14:paraId="03AFE48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0DDFADF2"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5920E3A5"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5DCA1CC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673" w:type="dxa"/>
          </w:tcPr>
          <w:p w14:paraId="2DBE4D4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971" w:type="dxa"/>
          </w:tcPr>
          <w:p w14:paraId="78A7F1A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673" w:type="dxa"/>
          </w:tcPr>
          <w:p w14:paraId="5DEEE22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30677C8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0D2189B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1209" w:type="dxa"/>
          </w:tcPr>
          <w:p w14:paraId="5AACBAD8"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733" w:type="dxa"/>
          </w:tcPr>
          <w:p w14:paraId="2F88E55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31D3BBB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5</w:t>
            </w:r>
          </w:p>
        </w:tc>
        <w:tc>
          <w:tcPr>
            <w:tcW w:w="935" w:type="dxa"/>
          </w:tcPr>
          <w:p w14:paraId="22D40A6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45.5%</w:t>
            </w:r>
          </w:p>
        </w:tc>
        <w:tc>
          <w:tcPr>
            <w:tcW w:w="1342" w:type="dxa"/>
          </w:tcPr>
          <w:p w14:paraId="3BA10058"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high</w:t>
            </w:r>
          </w:p>
        </w:tc>
      </w:tr>
      <w:tr w:rsidR="009335D7" w:rsidRPr="00510149" w14:paraId="490897D1" w14:textId="77777777" w:rsidTr="3DD34AAB">
        <w:tc>
          <w:tcPr>
            <w:tcW w:w="1389" w:type="dxa"/>
          </w:tcPr>
          <w:p w14:paraId="7C779D5D" w14:textId="77B7927D" w:rsidR="009335D7" w:rsidRPr="00510149" w:rsidRDefault="71D2EE95" w:rsidP="3DD34AAB">
            <w:pPr>
              <w:spacing w:beforeLines="20" w:before="48" w:afterLines="20" w:after="48"/>
              <w:rPr>
                <w:rFonts w:cstheme="minorBidi"/>
                <w:sz w:val="16"/>
                <w:szCs w:val="16"/>
              </w:rPr>
            </w:pPr>
            <w:r w:rsidRPr="3DD34AAB">
              <w:rPr>
                <w:rFonts w:cstheme="minorBidi"/>
                <w:sz w:val="16"/>
                <w:szCs w:val="16"/>
              </w:rPr>
              <w:t>Reses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&lt;EndNote&gt;&lt;Cite&gt;&lt;Author&gt;Reses&lt;/Author&gt;&lt;Year&gt;2024&lt;/Year&gt;&lt;RecNum&gt;360&lt;/RecNum&gt;&lt;DisplayText&gt;&lt;style face="superscript"&gt;52&lt;/style&gt;&lt;/DisplayText&gt;&lt;record&gt;&lt;rec-number&gt;360&lt;/rec-number&gt;&lt;foreign-keys&gt;&lt;key app="EN" db-id="00sxdtv2gx00xiesrerv2f0zzpptrdd2e0fx" timestamp="1740521209"&gt;360&lt;/key&gt;&lt;/foreign-keys&gt;&lt;ref-type name="Journal Article"&gt;17&lt;/ref-type&gt;&lt;contributors&gt;&lt;authors&gt;&lt;author&gt;Reses, Hannah E.&lt;/author&gt;&lt;/authors&gt;&lt;/contributors&gt;&lt;titles&gt;&lt;title&gt;Coverage with Influenza, Respiratory Syncytial Virus, and COVID-19 Vaccines Among Nursing Home Residents — National Healthcare Safety Network, United States, November 2024&lt;/title&gt;&lt;secondary-title&gt;MMWR. Morbidity and Mortality Weekly Report&lt;/secondary-title&gt;&lt;alt-title&gt;MMWR Morb Mortal Wkly Rep&lt;/alt-title&gt;&lt;/titles&gt;&lt;periodical&gt;&lt;full-title&gt;MMWR. Morbidity and mortality weekly report&lt;/full-title&gt;&lt;abbr-1&gt;MMWR. Morbidity and mortality weekly report&lt;/abbr-1&gt;&lt;/periodical&gt;&lt;alt-periodical&gt;&lt;full-title&gt;MMWR. Morbidity and Mortality Weekly Report&lt;/full-title&gt;&lt;abbr-1&gt;MMWR Morb Mortal Wkly Rep&lt;/abbr-1&gt;&lt;/alt-periodical&gt;&lt;volume&gt;73&lt;/volume&gt;&lt;dates&gt;&lt;year&gt;2024&lt;/year&gt;&lt;pub-dates&gt;&lt;date&gt;2024&lt;/date&gt;&lt;/pub-dates&gt;&lt;/dates&gt;&lt;isbn&gt;0149-21951545-861X&lt;/isbn&gt;&lt;urls&gt;&lt;related-urls&gt;&lt;url&gt;https://www.cdc.gov/mmwr/volumes/73/wr/mm7346a2.htm&lt;/url&gt;&lt;url&gt;https://www.cdc.gov/mmwr/volumes/73/wr/mm7346a2.htm?s_cid=mm7346a2_w&lt;/url&gt;&lt;/related-urls&gt;&lt;/urls&gt;&lt;electronic-resource-num&gt;10.15585/mmwr.mm7346a2&lt;/electronic-resource-num&gt;&lt;remote-database-provider&gt;www.cdc.gov&lt;/remote-database-provider&gt;&lt;language&gt;en-us&lt;/language&gt;&lt;access-date&gt;2025/02/25/21:47:16&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52</w:t>
            </w:r>
            <w:r w:rsidR="009335D7" w:rsidRPr="3DD34AAB">
              <w:rPr>
                <w:rFonts w:cstheme="minorBidi"/>
                <w:sz w:val="22"/>
                <w:szCs w:val="22"/>
              </w:rPr>
              <w:fldChar w:fldCharType="end"/>
            </w:r>
          </w:p>
        </w:tc>
        <w:tc>
          <w:tcPr>
            <w:tcW w:w="691" w:type="dxa"/>
          </w:tcPr>
          <w:p w14:paraId="13DCF1B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1E320021"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7F3BB51F"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30A05CE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673" w:type="dxa"/>
          </w:tcPr>
          <w:p w14:paraId="1317C58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971" w:type="dxa"/>
          </w:tcPr>
          <w:p w14:paraId="1201C92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673" w:type="dxa"/>
          </w:tcPr>
          <w:p w14:paraId="698F83D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41C277D2"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971" w:type="dxa"/>
          </w:tcPr>
          <w:p w14:paraId="5C7B9884"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1209" w:type="dxa"/>
          </w:tcPr>
          <w:p w14:paraId="0C96E902"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733" w:type="dxa"/>
          </w:tcPr>
          <w:p w14:paraId="1475982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7E5B6410"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5</w:t>
            </w:r>
          </w:p>
        </w:tc>
        <w:tc>
          <w:tcPr>
            <w:tcW w:w="935" w:type="dxa"/>
          </w:tcPr>
          <w:p w14:paraId="131AADB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45.5%</w:t>
            </w:r>
          </w:p>
        </w:tc>
        <w:tc>
          <w:tcPr>
            <w:tcW w:w="1342" w:type="dxa"/>
          </w:tcPr>
          <w:p w14:paraId="0187926A"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high</w:t>
            </w:r>
          </w:p>
        </w:tc>
      </w:tr>
      <w:tr w:rsidR="009335D7" w:rsidRPr="00510149" w14:paraId="6C843AE1" w14:textId="77777777" w:rsidTr="3DD34AAB">
        <w:tc>
          <w:tcPr>
            <w:tcW w:w="1389" w:type="dxa"/>
          </w:tcPr>
          <w:p w14:paraId="69B50650" w14:textId="6E57048C" w:rsidR="009335D7" w:rsidRPr="00510149" w:rsidRDefault="71D2EE95" w:rsidP="3DD34AAB">
            <w:pPr>
              <w:spacing w:beforeLines="20" w:before="48" w:afterLines="20" w:after="48"/>
              <w:rPr>
                <w:rFonts w:cstheme="minorBidi"/>
                <w:sz w:val="16"/>
                <w:szCs w:val="16"/>
              </w:rPr>
            </w:pPr>
            <w:r w:rsidRPr="3DD34AAB">
              <w:rPr>
                <w:rFonts w:cstheme="minorBidi"/>
                <w:sz w:val="16"/>
                <w:szCs w:val="16"/>
              </w:rPr>
              <w:t>Son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&lt;EndNote&gt;&lt;Cite&gt;&lt;Author&gt;Son&lt;/Author&gt;&lt;Year&gt;2024&lt;/Year&gt;&lt;RecNum&gt;349&lt;/RecNum&gt;&lt;DisplayText&gt;&lt;style face="superscript"&gt;53&lt;/style&gt;&lt;/DisplayText&gt;&lt;record&gt;&lt;rec-number&gt;349&lt;/rec-number&gt;&lt;foreign-keys&gt;&lt;key app="EN" db-id="00sxdtv2gx00xiesrerv2f0zzpptrdd2e0fx" timestamp="1740521203"&gt;349&lt;/key&gt;&lt;/foreign-keys&gt;&lt;ref-type name="Journal Article"&gt;17&lt;/ref-type&gt;&lt;contributors&gt;&lt;authors&gt;&lt;author&gt;Son, Moeun&lt;/author&gt;&lt;author&gt;Riley, Laura E.&lt;/author&gt;&lt;author&gt;Staniczenko, Anna P.&lt;/author&gt;&lt;author&gt;Cron, Julia&lt;/author&gt;&lt;author&gt;Yen, Steven&lt;/author&gt;&lt;author&gt;Thomas, Charlene&lt;/author&gt;&lt;author&gt;Sholle, Evan&lt;/author&gt;&lt;author&gt;Osborne, Lauren M.&lt;/author&gt;&lt;author&gt;Lipkind, Heather S.&lt;/author&gt;&lt;/authors&gt;&lt;/contributors&gt;&lt;titles&gt;&lt;title&gt;Nonadjuvanted Bivalent Respiratory Syncytial Virus Vaccination and Perinatal Outcomes&lt;/title&gt;&lt;secondary-title&gt;JAMA Network Open&lt;/secondary-title&gt;&lt;alt-title&gt;JAMA Network Open&lt;/alt-title&gt;&lt;/titles&gt;&lt;periodical&gt;&lt;full-title&gt;JAMA Network Open&lt;/full-title&gt;&lt;abbr-1&gt;JAMA Network Open&lt;/abbr-1&gt;&lt;/periodical&gt;&lt;alt-periodical&gt;&lt;full-title&gt;JAMA Network Open&lt;/full-title&gt;&lt;abbr-1&gt;JAMA Network Open&lt;/abbr-1&gt;&lt;/alt-periodical&gt;&lt;pages&gt;e2419268&lt;/pages&gt;&lt;volume&gt;7&lt;/volume&gt;&lt;number&gt;7&lt;/number&gt;&lt;dates&gt;&lt;year&gt;2024&lt;/year&gt;&lt;pub-dates&gt;&lt;date&gt;2024/07/08/&lt;/date&gt;&lt;/pub-dates&gt;&lt;/dates&gt;&lt;isbn&gt;2574-3805&lt;/isbn&gt;&lt;urls&gt;&lt;related-urls&gt;&lt;url&gt;https://doi.org/10.1001/jamanetworkopen.2024.19268&lt;/url&gt;&lt;url&gt;https://jamanetwork.com/journals/jamanetworkopen/fullarticle/2820865&lt;/url&gt;&lt;/related-urls&gt;&lt;/urls&gt;&lt;electronic-resource-num&gt;10.1001/jamanetworkopen.2024.19268&lt;/electronic-resource-num&gt;&lt;remote-database-provider&gt;Silverchair&lt;/remote-database-provider&gt;&lt;access-date&gt;2025/02/25/21:44:58&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53</w:t>
            </w:r>
            <w:r w:rsidR="009335D7" w:rsidRPr="3DD34AAB">
              <w:rPr>
                <w:rFonts w:cstheme="minorBidi"/>
                <w:sz w:val="22"/>
                <w:szCs w:val="22"/>
              </w:rPr>
              <w:fldChar w:fldCharType="end"/>
            </w:r>
          </w:p>
        </w:tc>
        <w:tc>
          <w:tcPr>
            <w:tcW w:w="691" w:type="dxa"/>
          </w:tcPr>
          <w:p w14:paraId="60C02B1D"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4742E1A2"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6BD6E57B"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2E2E938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673" w:type="dxa"/>
          </w:tcPr>
          <w:p w14:paraId="4BDE4E7A"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2A756D26"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673" w:type="dxa"/>
          </w:tcPr>
          <w:p w14:paraId="75E9019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06EE5C24"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971" w:type="dxa"/>
          </w:tcPr>
          <w:p w14:paraId="01518E99"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Unclear</w:t>
            </w:r>
          </w:p>
        </w:tc>
        <w:tc>
          <w:tcPr>
            <w:tcW w:w="1209" w:type="dxa"/>
          </w:tcPr>
          <w:p w14:paraId="30D83BEE"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No</w:t>
            </w:r>
          </w:p>
        </w:tc>
        <w:tc>
          <w:tcPr>
            <w:tcW w:w="733" w:type="dxa"/>
          </w:tcPr>
          <w:p w14:paraId="727FE3B7"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Yes</w:t>
            </w:r>
          </w:p>
        </w:tc>
        <w:tc>
          <w:tcPr>
            <w:tcW w:w="775" w:type="dxa"/>
          </w:tcPr>
          <w:p w14:paraId="2F4FC90C"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8</w:t>
            </w:r>
          </w:p>
        </w:tc>
        <w:tc>
          <w:tcPr>
            <w:tcW w:w="935" w:type="dxa"/>
          </w:tcPr>
          <w:p w14:paraId="22E0A043" w14:textId="77777777" w:rsidR="009335D7" w:rsidRPr="00510149" w:rsidRDefault="71D2EE95" w:rsidP="3DD34AAB">
            <w:pPr>
              <w:spacing w:beforeLines="20" w:before="48" w:afterLines="20" w:after="48"/>
              <w:rPr>
                <w:rFonts w:cstheme="minorBidi"/>
                <w:sz w:val="16"/>
                <w:szCs w:val="16"/>
              </w:rPr>
            </w:pPr>
            <w:r w:rsidRPr="3DD34AAB">
              <w:rPr>
                <w:rFonts w:cstheme="minorBidi"/>
                <w:sz w:val="16"/>
                <w:szCs w:val="16"/>
              </w:rPr>
              <w:t>72.7%</w:t>
            </w:r>
          </w:p>
        </w:tc>
        <w:tc>
          <w:tcPr>
            <w:tcW w:w="1342" w:type="dxa"/>
          </w:tcPr>
          <w:p w14:paraId="1E70E815" w14:textId="77777777" w:rsidR="009335D7" w:rsidRPr="00510149" w:rsidRDefault="71D2EE95" w:rsidP="3DD34AAB">
            <w:pPr>
              <w:spacing w:beforeLines="20" w:before="48" w:afterLines="20" w:after="48"/>
              <w:rPr>
                <w:rFonts w:cstheme="minorBidi"/>
                <w:b/>
                <w:bCs/>
                <w:sz w:val="16"/>
                <w:szCs w:val="16"/>
              </w:rPr>
            </w:pPr>
            <w:r w:rsidRPr="3DD34AAB">
              <w:rPr>
                <w:rFonts w:cstheme="minorBidi"/>
                <w:b/>
                <w:bCs/>
                <w:sz w:val="16"/>
                <w:szCs w:val="16"/>
              </w:rPr>
              <w:t>medium</w:t>
            </w:r>
          </w:p>
        </w:tc>
      </w:tr>
    </w:tbl>
    <w:p w14:paraId="27D3ADFE" w14:textId="77777777" w:rsidR="009335D7" w:rsidRPr="00510149" w:rsidRDefault="009335D7" w:rsidP="009335D7">
      <w:pPr>
        <w:rPr>
          <w:rFonts w:cstheme="minorHAnsi"/>
        </w:rPr>
      </w:pPr>
    </w:p>
    <w:p w14:paraId="7EC6C475" w14:textId="77777777" w:rsidR="009335D7" w:rsidRPr="00510149" w:rsidRDefault="009335D7" w:rsidP="009335D7">
      <w:pPr>
        <w:rPr>
          <w:rFonts w:cstheme="minorHAnsi"/>
        </w:rPr>
      </w:pPr>
    </w:p>
    <w:p w14:paraId="028699AE" w14:textId="1D564D8A" w:rsidR="009335D7" w:rsidRPr="00F370B4" w:rsidRDefault="00D66936" w:rsidP="00F370B4">
      <w:pPr>
        <w:rPr>
          <w:rFonts w:cstheme="minorBidi"/>
          <w:b/>
          <w:bCs/>
        </w:rPr>
      </w:pPr>
      <w:r>
        <w:rPr>
          <w:rFonts w:cstheme="minorBidi"/>
          <w:b/>
          <w:bCs/>
        </w:rPr>
        <w:t xml:space="preserve">Table S6. </w:t>
      </w:r>
      <w:r w:rsidR="71D2EE95" w:rsidRPr="00F370B4">
        <w:rPr>
          <w:rFonts w:cstheme="minorBidi"/>
          <w:b/>
          <w:bCs/>
        </w:rPr>
        <w:t>‘Risk of bias’ assessment for cross-sectional studies</w:t>
      </w:r>
    </w:p>
    <w:p w14:paraId="00C256D2" w14:textId="77777777" w:rsidR="009335D7" w:rsidRPr="00510149" w:rsidRDefault="009335D7" w:rsidP="009335D7">
      <w:pPr>
        <w:rPr>
          <w:rFonts w:cstheme="minorHAnsi"/>
        </w:rPr>
      </w:pPr>
      <w:r>
        <w:rPr>
          <w:rFonts w:cstheme="minorHAnsi"/>
          <w:b/>
          <w:bCs/>
        </w:rPr>
        <w:t>JBI c</w:t>
      </w:r>
      <w:r w:rsidRPr="00751AC1">
        <w:rPr>
          <w:rFonts w:cstheme="minorHAnsi"/>
          <w:b/>
          <w:bCs/>
        </w:rPr>
        <w:t>riteria</w:t>
      </w:r>
      <w:r>
        <w:rPr>
          <w:rFonts w:cstheme="minorHAnsi"/>
          <w:b/>
          <w:bCs/>
        </w:rPr>
        <w:t>:</w:t>
      </w:r>
    </w:p>
    <w:p w14:paraId="3A896905"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Q1: </w:t>
      </w:r>
      <w:r w:rsidRPr="00510149">
        <w:rPr>
          <w:rFonts w:cstheme="minorHAnsi"/>
          <w:kern w:val="0"/>
          <w:lang w:eastAsia="en-GB"/>
          <w14:ligatures w14:val="none"/>
        </w:rPr>
        <w:t>Were the criteria for inclusion in the sample clearly defined?</w:t>
      </w:r>
    </w:p>
    <w:p w14:paraId="448EAE2A" w14:textId="77777777" w:rsidR="009335D7" w:rsidRPr="00510149" w:rsidRDefault="009335D7" w:rsidP="009335D7">
      <w:pPr>
        <w:ind w:left="360"/>
        <w:rPr>
          <w:rFonts w:cstheme="minorHAnsi"/>
          <w:color w:val="242424"/>
          <w:shd w:val="clear" w:color="auto" w:fill="FFFFFF"/>
        </w:rPr>
      </w:pPr>
      <w:r w:rsidRPr="00510149">
        <w:rPr>
          <w:rFonts w:cstheme="minorHAnsi"/>
        </w:rPr>
        <w:t xml:space="preserve">Q2: </w:t>
      </w:r>
      <w:r w:rsidRPr="00510149">
        <w:rPr>
          <w:rFonts w:cstheme="minorHAnsi"/>
          <w:color w:val="242424"/>
          <w:shd w:val="clear" w:color="auto" w:fill="FFFFFF"/>
        </w:rPr>
        <w:t>Were the study subjects and the setting described in detail?</w:t>
      </w:r>
    </w:p>
    <w:p w14:paraId="30BC67B0" w14:textId="77777777" w:rsidR="009335D7" w:rsidRPr="00510149" w:rsidRDefault="009335D7" w:rsidP="009335D7">
      <w:pPr>
        <w:ind w:left="360"/>
        <w:rPr>
          <w:rFonts w:cstheme="minorHAnsi"/>
          <w:color w:val="242424"/>
          <w:shd w:val="clear" w:color="auto" w:fill="FFFFFF"/>
        </w:rPr>
      </w:pPr>
      <w:r w:rsidRPr="00510149">
        <w:rPr>
          <w:rFonts w:cstheme="minorHAnsi"/>
        </w:rPr>
        <w:t xml:space="preserve">Q3: </w:t>
      </w:r>
      <w:r w:rsidRPr="00510149">
        <w:rPr>
          <w:rFonts w:cstheme="minorHAnsi"/>
          <w:color w:val="242424"/>
          <w:shd w:val="clear" w:color="auto" w:fill="FFFFFF"/>
        </w:rPr>
        <w:t>Was the exposure measured in a valid and reliable way?</w:t>
      </w:r>
    </w:p>
    <w:p w14:paraId="46E28A07" w14:textId="77777777" w:rsidR="009335D7" w:rsidRPr="00510149" w:rsidRDefault="009335D7" w:rsidP="009335D7">
      <w:pPr>
        <w:ind w:left="360"/>
        <w:rPr>
          <w:rFonts w:cstheme="minorHAnsi"/>
          <w:color w:val="242424"/>
          <w:shd w:val="clear" w:color="auto" w:fill="FFFFFF"/>
        </w:rPr>
      </w:pPr>
      <w:r w:rsidRPr="00510149">
        <w:rPr>
          <w:rFonts w:cstheme="minorHAnsi"/>
        </w:rPr>
        <w:t xml:space="preserve">Q4: </w:t>
      </w:r>
      <w:r w:rsidRPr="00510149">
        <w:rPr>
          <w:rFonts w:cstheme="minorHAnsi"/>
          <w:kern w:val="0"/>
          <w:lang w:eastAsia="en-GB"/>
          <w14:ligatures w14:val="none"/>
        </w:rPr>
        <w:t>Were objective, standard criteria used for measurement of the condition?</w:t>
      </w:r>
    </w:p>
    <w:p w14:paraId="7BD60621" w14:textId="77777777" w:rsidR="009335D7" w:rsidRPr="00510149" w:rsidRDefault="009335D7" w:rsidP="009335D7">
      <w:pPr>
        <w:ind w:left="360"/>
        <w:rPr>
          <w:rFonts w:cstheme="minorHAnsi"/>
          <w:color w:val="242424"/>
          <w:shd w:val="clear" w:color="auto" w:fill="FFFFFF"/>
        </w:rPr>
      </w:pPr>
      <w:r w:rsidRPr="00510149">
        <w:rPr>
          <w:rFonts w:cstheme="minorHAnsi"/>
          <w:color w:val="242424"/>
          <w:shd w:val="clear" w:color="auto" w:fill="FFFFFF"/>
        </w:rPr>
        <w:t xml:space="preserve">Q5: </w:t>
      </w:r>
      <w:r w:rsidRPr="00510149">
        <w:rPr>
          <w:rFonts w:cstheme="minorHAnsi"/>
          <w:kern w:val="0"/>
          <w:lang w:eastAsia="en-GB"/>
          <w14:ligatures w14:val="none"/>
        </w:rPr>
        <w:t>Were confounding factors identified?</w:t>
      </w:r>
    </w:p>
    <w:p w14:paraId="5CB62D27" w14:textId="77777777" w:rsidR="009335D7" w:rsidRPr="00510149" w:rsidRDefault="009335D7" w:rsidP="009335D7">
      <w:pPr>
        <w:ind w:left="360"/>
        <w:rPr>
          <w:rFonts w:cstheme="minorHAnsi"/>
          <w:color w:val="242424"/>
          <w:shd w:val="clear" w:color="auto" w:fill="FFFFFF"/>
        </w:rPr>
      </w:pPr>
      <w:r w:rsidRPr="00510149">
        <w:rPr>
          <w:rFonts w:cstheme="minorHAnsi"/>
        </w:rPr>
        <w:t xml:space="preserve">Q6: </w:t>
      </w:r>
      <w:r w:rsidRPr="00510149">
        <w:rPr>
          <w:rFonts w:cstheme="minorHAnsi"/>
          <w:color w:val="242424"/>
          <w:shd w:val="clear" w:color="auto" w:fill="FFFFFF"/>
        </w:rPr>
        <w:t>Were strategies to deal with confounding factors stated?</w:t>
      </w:r>
    </w:p>
    <w:p w14:paraId="53EF1319" w14:textId="77777777" w:rsidR="009335D7" w:rsidRPr="00510149" w:rsidRDefault="009335D7" w:rsidP="009335D7">
      <w:pPr>
        <w:ind w:left="360"/>
        <w:rPr>
          <w:rFonts w:cstheme="minorHAnsi"/>
          <w:color w:val="242424"/>
          <w:shd w:val="clear" w:color="auto" w:fill="FFFFFF"/>
        </w:rPr>
      </w:pPr>
      <w:r w:rsidRPr="00510149">
        <w:rPr>
          <w:rFonts w:cstheme="minorHAnsi"/>
        </w:rPr>
        <w:t xml:space="preserve">Q7: </w:t>
      </w:r>
      <w:r w:rsidRPr="00510149">
        <w:rPr>
          <w:rFonts w:cstheme="minorHAnsi"/>
          <w:kern w:val="0"/>
          <w:lang w:eastAsia="en-GB"/>
          <w14:ligatures w14:val="none"/>
        </w:rPr>
        <w:t>Were the outcomes measured in a valid and reliable way?</w:t>
      </w:r>
    </w:p>
    <w:p w14:paraId="15BC8F6F" w14:textId="77777777" w:rsidR="009335D7" w:rsidRPr="00510149" w:rsidRDefault="009335D7" w:rsidP="009335D7">
      <w:pPr>
        <w:ind w:left="360"/>
        <w:rPr>
          <w:rFonts w:cstheme="minorHAnsi"/>
          <w:kern w:val="0"/>
          <w:lang w:eastAsia="en-GB"/>
          <w14:ligatures w14:val="none"/>
        </w:rPr>
      </w:pPr>
      <w:r w:rsidRPr="00510149">
        <w:rPr>
          <w:rFonts w:cstheme="minorHAnsi"/>
        </w:rPr>
        <w:t xml:space="preserve">Q8: </w:t>
      </w:r>
      <w:r w:rsidRPr="00510149">
        <w:rPr>
          <w:rFonts w:cstheme="minorHAnsi"/>
          <w:color w:val="242424"/>
          <w:shd w:val="clear" w:color="auto" w:fill="FFFFFF"/>
        </w:rPr>
        <w:t>Was appropriate statistical analysis used?</w:t>
      </w:r>
    </w:p>
    <w:p w14:paraId="7DD757A2" w14:textId="77777777" w:rsidR="009335D7" w:rsidRPr="00510149" w:rsidRDefault="009335D7" w:rsidP="009335D7">
      <w:pPr>
        <w:rPr>
          <w:rFonts w:cstheme="minorHAnsi"/>
        </w:rPr>
      </w:pPr>
    </w:p>
    <w:tbl>
      <w:tblPr>
        <w:tblStyle w:val="TableGrid"/>
        <w:tblW w:w="14029" w:type="dxa"/>
        <w:tblLayout w:type="fixed"/>
        <w:tblLook w:val="05A0" w:firstRow="1" w:lastRow="0" w:firstColumn="1" w:lastColumn="1" w:noHBand="0" w:noVBand="1"/>
      </w:tblPr>
      <w:tblGrid>
        <w:gridCol w:w="1696"/>
        <w:gridCol w:w="1098"/>
        <w:gridCol w:w="1099"/>
        <w:gridCol w:w="1098"/>
        <w:gridCol w:w="1099"/>
        <w:gridCol w:w="1099"/>
        <w:gridCol w:w="1170"/>
        <w:gridCol w:w="1027"/>
        <w:gridCol w:w="1099"/>
        <w:gridCol w:w="992"/>
        <w:gridCol w:w="1134"/>
        <w:gridCol w:w="1418"/>
      </w:tblGrid>
      <w:tr w:rsidR="009335D7" w:rsidRPr="00510149" w14:paraId="13CB9FAE" w14:textId="77777777" w:rsidTr="3DD34AAB">
        <w:tc>
          <w:tcPr>
            <w:tcW w:w="1696" w:type="dxa"/>
            <w:shd w:val="clear" w:color="auto" w:fill="D9D9D9" w:themeFill="background1" w:themeFillShade="D9"/>
            <w:vAlign w:val="center"/>
          </w:tcPr>
          <w:p w14:paraId="4949D88A" w14:textId="77777777" w:rsidR="009335D7" w:rsidRPr="00510149" w:rsidRDefault="71D2EE95" w:rsidP="3DD34AAB">
            <w:pPr>
              <w:jc w:val="center"/>
              <w:rPr>
                <w:rFonts w:cstheme="minorBidi"/>
                <w:b/>
                <w:bCs/>
                <w:sz w:val="16"/>
                <w:szCs w:val="16"/>
              </w:rPr>
            </w:pPr>
            <w:r w:rsidRPr="3DD34AAB">
              <w:rPr>
                <w:b/>
                <w:bCs/>
                <w:sz w:val="16"/>
                <w:szCs w:val="16"/>
              </w:rPr>
              <w:lastRenderedPageBreak/>
              <w:t>Study</w:t>
            </w:r>
          </w:p>
        </w:tc>
        <w:tc>
          <w:tcPr>
            <w:tcW w:w="1098" w:type="dxa"/>
            <w:shd w:val="clear" w:color="auto" w:fill="D9D9D9" w:themeFill="background1" w:themeFillShade="D9"/>
            <w:vAlign w:val="center"/>
          </w:tcPr>
          <w:p w14:paraId="3104F52F" w14:textId="77777777" w:rsidR="009335D7" w:rsidRPr="00510149" w:rsidRDefault="71D2EE95" w:rsidP="3DD34AAB">
            <w:pPr>
              <w:jc w:val="center"/>
              <w:rPr>
                <w:rFonts w:cstheme="minorBidi"/>
                <w:b/>
                <w:bCs/>
                <w:sz w:val="16"/>
                <w:szCs w:val="16"/>
              </w:rPr>
            </w:pPr>
            <w:r w:rsidRPr="3DD34AAB">
              <w:rPr>
                <w:b/>
                <w:bCs/>
                <w:sz w:val="16"/>
                <w:szCs w:val="16"/>
              </w:rPr>
              <w:t>Q1</w:t>
            </w:r>
          </w:p>
        </w:tc>
        <w:tc>
          <w:tcPr>
            <w:tcW w:w="1099" w:type="dxa"/>
            <w:shd w:val="clear" w:color="auto" w:fill="D9D9D9" w:themeFill="background1" w:themeFillShade="D9"/>
            <w:vAlign w:val="center"/>
          </w:tcPr>
          <w:p w14:paraId="263ED7C1" w14:textId="77777777" w:rsidR="009335D7" w:rsidRPr="00510149" w:rsidRDefault="71D2EE95" w:rsidP="3DD34AAB">
            <w:pPr>
              <w:jc w:val="center"/>
              <w:rPr>
                <w:rFonts w:cstheme="minorBidi"/>
                <w:b/>
                <w:bCs/>
                <w:sz w:val="16"/>
                <w:szCs w:val="16"/>
              </w:rPr>
            </w:pPr>
            <w:r w:rsidRPr="3DD34AAB">
              <w:rPr>
                <w:b/>
                <w:bCs/>
                <w:sz w:val="16"/>
                <w:szCs w:val="16"/>
              </w:rPr>
              <w:t>Q2</w:t>
            </w:r>
          </w:p>
        </w:tc>
        <w:tc>
          <w:tcPr>
            <w:tcW w:w="1098" w:type="dxa"/>
            <w:shd w:val="clear" w:color="auto" w:fill="D9D9D9" w:themeFill="background1" w:themeFillShade="D9"/>
            <w:vAlign w:val="center"/>
          </w:tcPr>
          <w:p w14:paraId="53E7CC1F" w14:textId="77777777" w:rsidR="009335D7" w:rsidRPr="00510149" w:rsidRDefault="71D2EE95" w:rsidP="3DD34AAB">
            <w:pPr>
              <w:jc w:val="center"/>
              <w:rPr>
                <w:rFonts w:cstheme="minorBidi"/>
                <w:b/>
                <w:bCs/>
                <w:sz w:val="16"/>
                <w:szCs w:val="16"/>
              </w:rPr>
            </w:pPr>
            <w:r w:rsidRPr="3DD34AAB">
              <w:rPr>
                <w:b/>
                <w:bCs/>
                <w:sz w:val="16"/>
                <w:szCs w:val="16"/>
              </w:rPr>
              <w:t>Q3</w:t>
            </w:r>
          </w:p>
        </w:tc>
        <w:tc>
          <w:tcPr>
            <w:tcW w:w="1099" w:type="dxa"/>
            <w:shd w:val="clear" w:color="auto" w:fill="D9D9D9" w:themeFill="background1" w:themeFillShade="D9"/>
            <w:vAlign w:val="center"/>
          </w:tcPr>
          <w:p w14:paraId="7E8EA643" w14:textId="77777777" w:rsidR="009335D7" w:rsidRPr="00510149" w:rsidRDefault="71D2EE95" w:rsidP="3DD34AAB">
            <w:pPr>
              <w:jc w:val="center"/>
              <w:rPr>
                <w:rFonts w:cstheme="minorBidi"/>
                <w:b/>
                <w:bCs/>
                <w:sz w:val="16"/>
                <w:szCs w:val="16"/>
              </w:rPr>
            </w:pPr>
            <w:r w:rsidRPr="3DD34AAB">
              <w:rPr>
                <w:b/>
                <w:bCs/>
                <w:sz w:val="16"/>
                <w:szCs w:val="16"/>
              </w:rPr>
              <w:t>Q4</w:t>
            </w:r>
          </w:p>
        </w:tc>
        <w:tc>
          <w:tcPr>
            <w:tcW w:w="1099" w:type="dxa"/>
            <w:shd w:val="clear" w:color="auto" w:fill="D9D9D9" w:themeFill="background1" w:themeFillShade="D9"/>
            <w:vAlign w:val="center"/>
          </w:tcPr>
          <w:p w14:paraId="418D52D9" w14:textId="77777777" w:rsidR="009335D7" w:rsidRPr="00510149" w:rsidRDefault="71D2EE95" w:rsidP="3DD34AAB">
            <w:pPr>
              <w:jc w:val="center"/>
              <w:rPr>
                <w:rFonts w:cstheme="minorBidi"/>
                <w:b/>
                <w:bCs/>
                <w:sz w:val="16"/>
                <w:szCs w:val="16"/>
              </w:rPr>
            </w:pPr>
            <w:r w:rsidRPr="3DD34AAB">
              <w:rPr>
                <w:b/>
                <w:bCs/>
                <w:sz w:val="16"/>
                <w:szCs w:val="16"/>
              </w:rPr>
              <w:t>Q5</w:t>
            </w:r>
          </w:p>
        </w:tc>
        <w:tc>
          <w:tcPr>
            <w:tcW w:w="1170" w:type="dxa"/>
            <w:shd w:val="clear" w:color="auto" w:fill="D9D9D9" w:themeFill="background1" w:themeFillShade="D9"/>
            <w:vAlign w:val="center"/>
          </w:tcPr>
          <w:p w14:paraId="65B02812" w14:textId="77777777" w:rsidR="009335D7" w:rsidRPr="00510149" w:rsidRDefault="71D2EE95" w:rsidP="3DD34AAB">
            <w:pPr>
              <w:jc w:val="center"/>
              <w:rPr>
                <w:rFonts w:cstheme="minorBidi"/>
                <w:b/>
                <w:bCs/>
                <w:sz w:val="16"/>
                <w:szCs w:val="16"/>
              </w:rPr>
            </w:pPr>
            <w:r w:rsidRPr="3DD34AAB">
              <w:rPr>
                <w:b/>
                <w:bCs/>
                <w:sz w:val="16"/>
                <w:szCs w:val="16"/>
              </w:rPr>
              <w:t>Q6</w:t>
            </w:r>
          </w:p>
        </w:tc>
        <w:tc>
          <w:tcPr>
            <w:tcW w:w="1027" w:type="dxa"/>
            <w:shd w:val="clear" w:color="auto" w:fill="D9D9D9" w:themeFill="background1" w:themeFillShade="D9"/>
            <w:vAlign w:val="center"/>
          </w:tcPr>
          <w:p w14:paraId="31FE2131" w14:textId="77777777" w:rsidR="009335D7" w:rsidRPr="00510149" w:rsidRDefault="71D2EE95" w:rsidP="3DD34AAB">
            <w:pPr>
              <w:jc w:val="center"/>
              <w:rPr>
                <w:rFonts w:cstheme="minorBidi"/>
                <w:b/>
                <w:bCs/>
                <w:sz w:val="16"/>
                <w:szCs w:val="16"/>
              </w:rPr>
            </w:pPr>
            <w:r w:rsidRPr="3DD34AAB">
              <w:rPr>
                <w:b/>
                <w:bCs/>
                <w:sz w:val="16"/>
                <w:szCs w:val="16"/>
              </w:rPr>
              <w:t>Q7</w:t>
            </w:r>
          </w:p>
        </w:tc>
        <w:tc>
          <w:tcPr>
            <w:tcW w:w="1099" w:type="dxa"/>
            <w:shd w:val="clear" w:color="auto" w:fill="D9D9D9" w:themeFill="background1" w:themeFillShade="D9"/>
            <w:vAlign w:val="center"/>
          </w:tcPr>
          <w:p w14:paraId="7D4C28CB" w14:textId="77777777" w:rsidR="009335D7" w:rsidRPr="00510149" w:rsidRDefault="71D2EE95" w:rsidP="3DD34AAB">
            <w:pPr>
              <w:jc w:val="center"/>
              <w:rPr>
                <w:rFonts w:cstheme="minorBidi"/>
                <w:b/>
                <w:bCs/>
                <w:sz w:val="16"/>
                <w:szCs w:val="16"/>
              </w:rPr>
            </w:pPr>
            <w:r w:rsidRPr="3DD34AAB">
              <w:rPr>
                <w:b/>
                <w:bCs/>
                <w:sz w:val="16"/>
                <w:szCs w:val="16"/>
              </w:rPr>
              <w:t>Q8</w:t>
            </w:r>
          </w:p>
        </w:tc>
        <w:tc>
          <w:tcPr>
            <w:tcW w:w="992" w:type="dxa"/>
            <w:shd w:val="clear" w:color="auto" w:fill="D9D9D9" w:themeFill="background1" w:themeFillShade="D9"/>
            <w:vAlign w:val="center"/>
          </w:tcPr>
          <w:p w14:paraId="6DC5E556" w14:textId="77777777" w:rsidR="009335D7" w:rsidRPr="00510149" w:rsidRDefault="71D2EE95" w:rsidP="3DD34AAB">
            <w:pPr>
              <w:jc w:val="center"/>
              <w:rPr>
                <w:rFonts w:cstheme="minorBidi"/>
                <w:b/>
                <w:bCs/>
                <w:sz w:val="16"/>
                <w:szCs w:val="16"/>
              </w:rPr>
            </w:pPr>
            <w:r w:rsidRPr="3DD34AAB">
              <w:rPr>
                <w:b/>
                <w:bCs/>
                <w:sz w:val="16"/>
                <w:szCs w:val="16"/>
              </w:rPr>
              <w:t>Total</w:t>
            </w:r>
          </w:p>
        </w:tc>
        <w:tc>
          <w:tcPr>
            <w:tcW w:w="1134" w:type="dxa"/>
            <w:shd w:val="clear" w:color="auto" w:fill="D9D9D9" w:themeFill="background1" w:themeFillShade="D9"/>
            <w:vAlign w:val="center"/>
          </w:tcPr>
          <w:p w14:paraId="5BFBFC2B" w14:textId="77777777" w:rsidR="009335D7" w:rsidRPr="00510149" w:rsidRDefault="71D2EE95" w:rsidP="3DD34AAB">
            <w:pPr>
              <w:jc w:val="center"/>
              <w:rPr>
                <w:rFonts w:cstheme="minorBidi"/>
                <w:b/>
                <w:bCs/>
                <w:sz w:val="16"/>
                <w:szCs w:val="16"/>
              </w:rPr>
            </w:pPr>
            <w:r w:rsidRPr="3DD34AAB">
              <w:rPr>
                <w:b/>
                <w:bCs/>
                <w:sz w:val="16"/>
                <w:szCs w:val="16"/>
              </w:rPr>
              <w:t>Total (%)</w:t>
            </w:r>
          </w:p>
        </w:tc>
        <w:tc>
          <w:tcPr>
            <w:tcW w:w="1418" w:type="dxa"/>
            <w:shd w:val="clear" w:color="auto" w:fill="D9D9D9" w:themeFill="background1" w:themeFillShade="D9"/>
            <w:vAlign w:val="center"/>
          </w:tcPr>
          <w:p w14:paraId="6D05D50F" w14:textId="77777777" w:rsidR="009335D7" w:rsidRPr="00510149" w:rsidRDefault="71D2EE95" w:rsidP="3DD34AAB">
            <w:pPr>
              <w:jc w:val="center"/>
              <w:rPr>
                <w:rFonts w:cstheme="minorBidi"/>
                <w:b/>
                <w:bCs/>
                <w:sz w:val="16"/>
                <w:szCs w:val="16"/>
              </w:rPr>
            </w:pPr>
            <w:r w:rsidRPr="3DD34AAB">
              <w:rPr>
                <w:b/>
                <w:bCs/>
                <w:sz w:val="16"/>
                <w:szCs w:val="16"/>
              </w:rPr>
              <w:t>Risk of bias assessment</w:t>
            </w:r>
          </w:p>
        </w:tc>
      </w:tr>
      <w:tr w:rsidR="009335D7" w:rsidRPr="00510149" w14:paraId="08007B10" w14:textId="77777777" w:rsidTr="3DD34AAB">
        <w:tc>
          <w:tcPr>
            <w:tcW w:w="1696" w:type="dxa"/>
            <w:vAlign w:val="center"/>
          </w:tcPr>
          <w:p w14:paraId="05B99A06" w14:textId="4B7D6456" w:rsidR="009335D7" w:rsidRPr="00510149" w:rsidRDefault="71D2EE95" w:rsidP="3DD34AAB">
            <w:pPr>
              <w:rPr>
                <w:rFonts w:cstheme="minorBidi"/>
                <w:sz w:val="16"/>
                <w:szCs w:val="16"/>
              </w:rPr>
            </w:pPr>
            <w:r w:rsidRPr="3DD34AAB">
              <w:rPr>
                <w:sz w:val="16"/>
                <w:szCs w:val="16"/>
              </w:rPr>
              <w:t>Geng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&lt;EndNote&gt;&lt;Cite&gt;&lt;Author&gt;Geng&lt;/Author&gt;&lt;Year&gt;2024&lt;/Year&gt;&lt;RecNum&gt;361&lt;/RecNum&gt;&lt;DisplayText&gt;&lt;style face="superscript"&gt;54&lt;/style&gt;&lt;/DisplayText&gt;&lt;record&gt;&lt;rec-number&gt;361&lt;/rec-number&gt;&lt;foreign-keys&gt;&lt;key app="EN" db-id="00sxdtv2gx00xiesrerv2f0zzpptrdd2e0fx" timestamp="1740521210"&gt;361&lt;/key&gt;&lt;/foreign-keys&gt;&lt;ref-type name="Journal Article"&gt;17&lt;/ref-type&gt;&lt;contributors&gt;&lt;authors&gt;&lt;author&gt;Geng, Xiaozhen&lt;/author&gt;&lt;author&gt;Wang, Wenjun&lt;/author&gt;&lt;/authors&gt;&lt;/contributors&gt;&lt;titles&gt;&lt;title&gt;Respiratory syncytial virus vaccination among US adults aged ≥60 years&lt;/title&gt;&lt;secondary-title&gt;Frontiers in Immunology&lt;/secondary-title&gt;&lt;alt-title&gt;Front Immunol&lt;/alt-title&gt;&lt;/titles&gt;&lt;periodical&gt;&lt;full-title&gt;Frontiers in Immunology&lt;/full-title&gt;&lt;abbr-1&gt;Front Immunol&lt;/abbr-1&gt;&lt;/periodical&gt;&lt;alt-periodical&gt;&lt;full-title&gt;Front Immunol&lt;/full-title&gt;&lt;abbr-1&gt;Front Immunol&lt;/abbr-1&gt;&lt;/alt-periodical&gt;&lt;pages&gt;1427550&lt;/pages&gt;&lt;volume&gt;15&lt;/volume&gt;&lt;dates&gt;&lt;year&gt;2024&lt;/year&gt;&lt;pub-dates&gt;&lt;date&gt;2024/12/03/&lt;/date&gt;&lt;/pub-dates&gt;&lt;/dates&gt;&lt;isbn&gt;1664-3224&lt;/isbn&gt;&lt;urls&gt;&lt;related-urls&gt;&lt;url&gt;https://www.ncbi.nlm.nih.gov/pmc/articles/PMC11649540/&lt;/url&gt;&lt;/related-urls&gt;&lt;/urls&gt;&lt;electronic-resource-num&gt;10.3389/fimmu.2024.1427550&lt;/electronic-resource-num&gt;&lt;remote-database-provider&gt;PubMed Central&lt;/remote-database-provider&gt;&lt;access-date&gt;2025/02/25/21:47:26&lt;/access-date&gt;&lt;/record&gt;&lt;/Cite&gt;&lt;/EndNote&gt;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54</w:t>
            </w:r>
            <w:r w:rsidR="009335D7" w:rsidRPr="3DD34AAB">
              <w:rPr>
                <w:rFonts w:cstheme="minorBidi"/>
                <w:sz w:val="22"/>
                <w:szCs w:val="22"/>
              </w:rPr>
              <w:fldChar w:fldCharType="end"/>
            </w:r>
          </w:p>
        </w:tc>
        <w:tc>
          <w:tcPr>
            <w:tcW w:w="1098" w:type="dxa"/>
            <w:vAlign w:val="center"/>
          </w:tcPr>
          <w:p w14:paraId="3C569A6B"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616EC439" w14:textId="77777777" w:rsidR="009335D7" w:rsidRPr="00510149" w:rsidRDefault="71D2EE95" w:rsidP="3DD34AAB">
            <w:pPr>
              <w:rPr>
                <w:rFonts w:cstheme="minorBidi"/>
                <w:sz w:val="16"/>
                <w:szCs w:val="16"/>
              </w:rPr>
            </w:pPr>
            <w:r w:rsidRPr="3DD34AAB">
              <w:rPr>
                <w:sz w:val="16"/>
                <w:szCs w:val="16"/>
              </w:rPr>
              <w:t>Yes</w:t>
            </w:r>
          </w:p>
        </w:tc>
        <w:tc>
          <w:tcPr>
            <w:tcW w:w="1098" w:type="dxa"/>
            <w:vAlign w:val="center"/>
          </w:tcPr>
          <w:p w14:paraId="716AB83D" w14:textId="77777777" w:rsidR="009335D7" w:rsidRPr="00510149" w:rsidRDefault="71D2EE95" w:rsidP="3DD34AAB">
            <w:pPr>
              <w:rPr>
                <w:rFonts w:cstheme="minorBidi"/>
                <w:sz w:val="16"/>
                <w:szCs w:val="16"/>
              </w:rPr>
            </w:pPr>
            <w:r w:rsidRPr="3DD34AAB">
              <w:rPr>
                <w:sz w:val="16"/>
                <w:szCs w:val="16"/>
              </w:rPr>
              <w:t>No</w:t>
            </w:r>
          </w:p>
        </w:tc>
        <w:tc>
          <w:tcPr>
            <w:tcW w:w="1099" w:type="dxa"/>
            <w:vAlign w:val="center"/>
          </w:tcPr>
          <w:p w14:paraId="262AEDD4" w14:textId="77777777" w:rsidR="009335D7" w:rsidRPr="00510149" w:rsidRDefault="71D2EE95" w:rsidP="3DD34AAB">
            <w:pPr>
              <w:rPr>
                <w:rFonts w:cstheme="minorBidi"/>
                <w:sz w:val="16"/>
                <w:szCs w:val="16"/>
              </w:rPr>
            </w:pPr>
            <w:r w:rsidRPr="3DD34AAB">
              <w:rPr>
                <w:sz w:val="16"/>
                <w:szCs w:val="16"/>
              </w:rPr>
              <w:t>Unclear</w:t>
            </w:r>
          </w:p>
        </w:tc>
        <w:tc>
          <w:tcPr>
            <w:tcW w:w="1099" w:type="dxa"/>
            <w:vAlign w:val="center"/>
          </w:tcPr>
          <w:p w14:paraId="57F2A69F" w14:textId="77777777" w:rsidR="009335D7" w:rsidRPr="00510149" w:rsidRDefault="71D2EE95" w:rsidP="3DD34AAB">
            <w:pPr>
              <w:rPr>
                <w:rFonts w:cstheme="minorBidi"/>
                <w:sz w:val="16"/>
                <w:szCs w:val="16"/>
              </w:rPr>
            </w:pPr>
            <w:r w:rsidRPr="3DD34AAB">
              <w:rPr>
                <w:sz w:val="16"/>
                <w:szCs w:val="16"/>
              </w:rPr>
              <w:t>Yes</w:t>
            </w:r>
          </w:p>
        </w:tc>
        <w:tc>
          <w:tcPr>
            <w:tcW w:w="1170" w:type="dxa"/>
            <w:vAlign w:val="center"/>
          </w:tcPr>
          <w:p w14:paraId="12EEFBFA" w14:textId="77777777" w:rsidR="009335D7" w:rsidRPr="00510149" w:rsidRDefault="71D2EE95" w:rsidP="3DD34AAB">
            <w:pPr>
              <w:rPr>
                <w:rFonts w:cstheme="minorBidi"/>
                <w:sz w:val="16"/>
                <w:szCs w:val="16"/>
              </w:rPr>
            </w:pPr>
            <w:r w:rsidRPr="3DD34AAB">
              <w:rPr>
                <w:sz w:val="16"/>
                <w:szCs w:val="16"/>
              </w:rPr>
              <w:t>Yes</w:t>
            </w:r>
          </w:p>
        </w:tc>
        <w:tc>
          <w:tcPr>
            <w:tcW w:w="1027" w:type="dxa"/>
            <w:vAlign w:val="center"/>
          </w:tcPr>
          <w:p w14:paraId="754573F8"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047EDC3F" w14:textId="77777777" w:rsidR="009335D7" w:rsidRPr="00510149" w:rsidRDefault="71D2EE95" w:rsidP="3DD34AAB">
            <w:pPr>
              <w:rPr>
                <w:rFonts w:cstheme="minorBidi"/>
                <w:sz w:val="16"/>
                <w:szCs w:val="16"/>
              </w:rPr>
            </w:pPr>
            <w:r w:rsidRPr="3DD34AAB">
              <w:rPr>
                <w:sz w:val="16"/>
                <w:szCs w:val="16"/>
              </w:rPr>
              <w:t>Yes</w:t>
            </w:r>
          </w:p>
        </w:tc>
        <w:tc>
          <w:tcPr>
            <w:tcW w:w="992" w:type="dxa"/>
            <w:vAlign w:val="center"/>
          </w:tcPr>
          <w:p w14:paraId="11D406A0" w14:textId="77777777" w:rsidR="009335D7" w:rsidRPr="00510149" w:rsidRDefault="71D2EE95" w:rsidP="3DD34AAB">
            <w:pPr>
              <w:rPr>
                <w:rFonts w:cstheme="minorBidi"/>
                <w:sz w:val="16"/>
                <w:szCs w:val="16"/>
              </w:rPr>
            </w:pPr>
            <w:r w:rsidRPr="3DD34AAB">
              <w:rPr>
                <w:sz w:val="16"/>
                <w:szCs w:val="16"/>
              </w:rPr>
              <w:t>6</w:t>
            </w:r>
          </w:p>
        </w:tc>
        <w:tc>
          <w:tcPr>
            <w:tcW w:w="1134" w:type="dxa"/>
            <w:vAlign w:val="center"/>
          </w:tcPr>
          <w:p w14:paraId="0E0EE246" w14:textId="77777777" w:rsidR="009335D7" w:rsidRPr="00510149" w:rsidRDefault="71D2EE95" w:rsidP="3DD34AAB">
            <w:pPr>
              <w:rPr>
                <w:rFonts w:cstheme="minorBidi"/>
                <w:sz w:val="16"/>
                <w:szCs w:val="16"/>
              </w:rPr>
            </w:pPr>
            <w:r w:rsidRPr="3DD34AAB">
              <w:rPr>
                <w:sz w:val="16"/>
                <w:szCs w:val="16"/>
              </w:rPr>
              <w:t>75.0%</w:t>
            </w:r>
          </w:p>
        </w:tc>
        <w:tc>
          <w:tcPr>
            <w:tcW w:w="1418" w:type="dxa"/>
            <w:vAlign w:val="center"/>
          </w:tcPr>
          <w:p w14:paraId="6C0B491B" w14:textId="77777777" w:rsidR="009335D7" w:rsidRPr="00510149" w:rsidRDefault="71D2EE95" w:rsidP="3DD34AAB">
            <w:pPr>
              <w:rPr>
                <w:rFonts w:cstheme="minorBidi"/>
                <w:b/>
                <w:bCs/>
                <w:sz w:val="16"/>
                <w:szCs w:val="16"/>
              </w:rPr>
            </w:pPr>
            <w:r w:rsidRPr="3DD34AAB">
              <w:rPr>
                <w:b/>
                <w:bCs/>
                <w:sz w:val="16"/>
                <w:szCs w:val="16"/>
              </w:rPr>
              <w:t>medium</w:t>
            </w:r>
          </w:p>
        </w:tc>
      </w:tr>
      <w:tr w:rsidR="009335D7" w:rsidRPr="00510149" w14:paraId="15651B56" w14:textId="77777777" w:rsidTr="3DD34AAB">
        <w:tc>
          <w:tcPr>
            <w:tcW w:w="1696" w:type="dxa"/>
            <w:vAlign w:val="center"/>
          </w:tcPr>
          <w:p w14:paraId="157DB7A8" w14:textId="5066A6C0" w:rsidR="009335D7" w:rsidRPr="00510149" w:rsidRDefault="71D2EE95" w:rsidP="3DD34AAB">
            <w:pPr>
              <w:rPr>
                <w:rFonts w:cstheme="minorBidi"/>
                <w:sz w:val="16"/>
                <w:szCs w:val="16"/>
              </w:rPr>
            </w:pPr>
            <w:r w:rsidRPr="3DD34AAB">
              <w:rPr>
                <w:sz w:val="16"/>
                <w:szCs w:val="16"/>
              </w:rPr>
              <w:t>Kemp et al. (2025)</w:t>
            </w:r>
            <w:r w:rsidR="009335D7" w:rsidRPr="3DD34AAB">
              <w:rPr>
                <w:rFonts w:cstheme="minorBidi"/>
                <w:sz w:val="22"/>
                <w:szCs w:val="22"/>
              </w:rPr>
              <w:fldChar w:fldCharType="begin"/>
            </w:r>
            <w:r w:rsidR="008E1E51">
              <w:rPr>
                <w:rFonts w:cstheme="minorBidi"/>
                <w:sz w:val="22"/>
                <w:szCs w:val="22"/>
              </w:rPr>
              <w:instrText xml:space="preserve"> ADDIN EN.CITE &lt;EndNote&gt;&lt;Cite&gt;&lt;Author&gt;Kemp&lt;/Author&gt;&lt;Year&gt;2025&lt;/Year&gt;&lt;RecNum&gt;354&lt;/RecNum&gt;&lt;DisplayText&gt;&lt;style face="superscript"&gt;55&lt;/style&gt;&lt;/DisplayText&gt;&lt;record&gt;&lt;rec-number&gt;354&lt;/rec-number&gt;&lt;foreign-keys&gt;&lt;key app="EN" db-id="00sxdtv2gx00xiesrerv2f0zzpptrdd2e0fx" timestamp="1740521208"&gt;354&lt;/key&gt;&lt;/foreign-keys&gt;&lt;ref-type name="Journal Article"&gt;17&lt;/ref-type&gt;&lt;contributors&gt;&lt;authors&gt;&lt;author&gt;Kemp, Maddie&lt;/author&gt;&lt;author&gt;Capriola, Ashley&lt;/author&gt;&lt;author&gt;Schauer, Stephanie&lt;/author&gt;&lt;/authors&gt;&lt;/contributors&gt;&lt;titles&gt;&lt;title&gt;RSV immunization uptake among infants and pregnant persons — Wisconsin, October 1, 2023-March 31, 2024&lt;/title&gt;&lt;secondary-title&gt;Vaccine&lt;/secondary-title&gt;&lt;alt-title&gt;Vaccine&lt;/alt-title&gt;&lt;/titles&gt;&lt;periodical&gt;&lt;full-title&gt;Vaccine&lt;/full-title&gt;&lt;abbr-1&gt;Vaccine&lt;/abbr-1&gt;&lt;/periodical&gt;&lt;alt-periodical&gt;&lt;full-title&gt;Vaccine&lt;/full-title&gt;&lt;abbr-1&gt;Vaccine&lt;/abbr-1&gt;&lt;/alt-periodical&gt;&lt;pages&gt;126674&lt;/pages&gt;&lt;volume&gt;47&lt;/volume&gt;&lt;keywords&gt;&lt;keyword&gt;Abrysvo&lt;/keyword&gt;&lt;keyword&gt;Immunization&lt;/keyword&gt;&lt;keyword&gt;Infants&lt;/keyword&gt;&lt;keyword&gt;Nirsevimab&lt;/keyword&gt;&lt;keyword&gt;Pregnancy&lt;/keyword&gt;&lt;keyword&gt;RSV&lt;/keyword&gt;&lt;/keywords&gt;&lt;dates&gt;&lt;year&gt;2025&lt;/year&gt;&lt;pub-dates&gt;&lt;date&gt;2025/02/15/&lt;/date&gt;&lt;/pub-dates&gt;&lt;/dates&gt;&lt;isbn&gt;0264-410X&lt;/isbn&gt;&lt;urls&gt;&lt;related-urls&gt;&lt;url&gt;https://www.sciencedirect.com/science/article/pii/S0264410X24013562&lt;/url&gt;&lt;/related-urls&gt;&lt;/urls&gt;&lt;electronic-resource-num&gt;10.1016/j.vaccine.2024.126674&lt;/electronic-resource-num&gt;&lt;remote-database-provider&gt;ScienceDirect&lt;/remote-database-provider&gt;&lt;access-date&gt;2025/02/25/21:46:19&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55</w:t>
            </w:r>
            <w:r w:rsidR="009335D7" w:rsidRPr="3DD34AAB">
              <w:rPr>
                <w:rFonts w:cstheme="minorBidi"/>
                <w:sz w:val="22"/>
                <w:szCs w:val="22"/>
              </w:rPr>
              <w:fldChar w:fldCharType="end"/>
            </w:r>
          </w:p>
        </w:tc>
        <w:tc>
          <w:tcPr>
            <w:tcW w:w="1098" w:type="dxa"/>
            <w:vAlign w:val="center"/>
          </w:tcPr>
          <w:p w14:paraId="12FB6D45"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529B9D3F" w14:textId="77777777" w:rsidR="009335D7" w:rsidRPr="00510149" w:rsidRDefault="71D2EE95" w:rsidP="3DD34AAB">
            <w:pPr>
              <w:rPr>
                <w:rFonts w:cstheme="minorBidi"/>
                <w:sz w:val="16"/>
                <w:szCs w:val="16"/>
              </w:rPr>
            </w:pPr>
            <w:r w:rsidRPr="3DD34AAB">
              <w:rPr>
                <w:sz w:val="16"/>
                <w:szCs w:val="16"/>
              </w:rPr>
              <w:t>Yes</w:t>
            </w:r>
          </w:p>
        </w:tc>
        <w:tc>
          <w:tcPr>
            <w:tcW w:w="1098" w:type="dxa"/>
            <w:vAlign w:val="center"/>
          </w:tcPr>
          <w:p w14:paraId="36EC6808"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265FD532" w14:textId="77777777" w:rsidR="009335D7" w:rsidRPr="00510149" w:rsidRDefault="71D2EE95" w:rsidP="3DD34AAB">
            <w:pPr>
              <w:rPr>
                <w:rFonts w:cstheme="minorBidi"/>
                <w:sz w:val="16"/>
                <w:szCs w:val="16"/>
              </w:rPr>
            </w:pPr>
            <w:r w:rsidRPr="3DD34AAB">
              <w:rPr>
                <w:sz w:val="16"/>
                <w:szCs w:val="16"/>
              </w:rPr>
              <w:t>Unclear</w:t>
            </w:r>
          </w:p>
        </w:tc>
        <w:tc>
          <w:tcPr>
            <w:tcW w:w="1099" w:type="dxa"/>
            <w:vAlign w:val="center"/>
          </w:tcPr>
          <w:p w14:paraId="4582B448" w14:textId="77777777" w:rsidR="009335D7" w:rsidRPr="00510149" w:rsidRDefault="71D2EE95" w:rsidP="3DD34AAB">
            <w:pPr>
              <w:rPr>
                <w:rFonts w:cstheme="minorBidi"/>
                <w:sz w:val="16"/>
                <w:szCs w:val="16"/>
              </w:rPr>
            </w:pPr>
            <w:r w:rsidRPr="3DD34AAB">
              <w:rPr>
                <w:sz w:val="16"/>
                <w:szCs w:val="16"/>
              </w:rPr>
              <w:t>No</w:t>
            </w:r>
          </w:p>
        </w:tc>
        <w:tc>
          <w:tcPr>
            <w:tcW w:w="1170" w:type="dxa"/>
            <w:vAlign w:val="center"/>
          </w:tcPr>
          <w:p w14:paraId="424B152F" w14:textId="77777777" w:rsidR="009335D7" w:rsidRPr="00510149" w:rsidRDefault="71D2EE95" w:rsidP="3DD34AAB">
            <w:pPr>
              <w:rPr>
                <w:rFonts w:cstheme="minorBidi"/>
                <w:sz w:val="16"/>
                <w:szCs w:val="16"/>
              </w:rPr>
            </w:pPr>
            <w:r w:rsidRPr="3DD34AAB">
              <w:rPr>
                <w:sz w:val="16"/>
                <w:szCs w:val="16"/>
              </w:rPr>
              <w:t>Not applicable</w:t>
            </w:r>
          </w:p>
        </w:tc>
        <w:tc>
          <w:tcPr>
            <w:tcW w:w="1027" w:type="dxa"/>
            <w:vAlign w:val="center"/>
          </w:tcPr>
          <w:p w14:paraId="55787C8C"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0A4EE3D9" w14:textId="77777777" w:rsidR="009335D7" w:rsidRPr="00510149" w:rsidRDefault="71D2EE95" w:rsidP="3DD34AAB">
            <w:pPr>
              <w:rPr>
                <w:rFonts w:cstheme="minorBidi"/>
                <w:sz w:val="16"/>
                <w:szCs w:val="16"/>
              </w:rPr>
            </w:pPr>
            <w:r w:rsidRPr="3DD34AAB">
              <w:rPr>
                <w:sz w:val="16"/>
                <w:szCs w:val="16"/>
              </w:rPr>
              <w:t>Yes</w:t>
            </w:r>
          </w:p>
        </w:tc>
        <w:tc>
          <w:tcPr>
            <w:tcW w:w="992" w:type="dxa"/>
            <w:vAlign w:val="center"/>
          </w:tcPr>
          <w:p w14:paraId="0F87BF45" w14:textId="77777777" w:rsidR="009335D7" w:rsidRPr="00510149" w:rsidRDefault="71D2EE95" w:rsidP="3DD34AAB">
            <w:pPr>
              <w:rPr>
                <w:rFonts w:cstheme="minorBidi"/>
                <w:sz w:val="16"/>
                <w:szCs w:val="16"/>
              </w:rPr>
            </w:pPr>
            <w:r w:rsidRPr="3DD34AAB">
              <w:rPr>
                <w:sz w:val="16"/>
                <w:szCs w:val="16"/>
              </w:rPr>
              <w:t>5</w:t>
            </w:r>
          </w:p>
        </w:tc>
        <w:tc>
          <w:tcPr>
            <w:tcW w:w="1134" w:type="dxa"/>
            <w:vAlign w:val="center"/>
          </w:tcPr>
          <w:p w14:paraId="65C17FD3" w14:textId="77777777" w:rsidR="009335D7" w:rsidRPr="00510149" w:rsidRDefault="71D2EE95" w:rsidP="3DD34AAB">
            <w:pPr>
              <w:rPr>
                <w:rFonts w:cstheme="minorBidi"/>
                <w:sz w:val="16"/>
                <w:szCs w:val="16"/>
              </w:rPr>
            </w:pPr>
            <w:r w:rsidRPr="3DD34AAB">
              <w:rPr>
                <w:sz w:val="16"/>
                <w:szCs w:val="16"/>
              </w:rPr>
              <w:t>62.5%</w:t>
            </w:r>
          </w:p>
        </w:tc>
        <w:tc>
          <w:tcPr>
            <w:tcW w:w="1418" w:type="dxa"/>
            <w:vAlign w:val="center"/>
          </w:tcPr>
          <w:p w14:paraId="4B519F9D" w14:textId="77777777" w:rsidR="009335D7" w:rsidRPr="00510149" w:rsidRDefault="71D2EE95" w:rsidP="3DD34AAB">
            <w:pPr>
              <w:rPr>
                <w:rFonts w:cstheme="minorBidi"/>
                <w:b/>
                <w:bCs/>
                <w:sz w:val="16"/>
                <w:szCs w:val="16"/>
              </w:rPr>
            </w:pPr>
            <w:r w:rsidRPr="3DD34AAB">
              <w:rPr>
                <w:b/>
                <w:bCs/>
                <w:sz w:val="16"/>
                <w:szCs w:val="16"/>
              </w:rPr>
              <w:t>medium</w:t>
            </w:r>
          </w:p>
        </w:tc>
      </w:tr>
      <w:tr w:rsidR="009335D7" w:rsidRPr="00510149" w14:paraId="6CAD81E8" w14:textId="77777777" w:rsidTr="3DD34AAB">
        <w:tc>
          <w:tcPr>
            <w:tcW w:w="1696" w:type="dxa"/>
            <w:vAlign w:val="center"/>
          </w:tcPr>
          <w:p w14:paraId="62D668CA" w14:textId="09887DDF" w:rsidR="009335D7" w:rsidRPr="00510149" w:rsidRDefault="71D2EE95" w:rsidP="3DD34AAB">
            <w:pPr>
              <w:rPr>
                <w:rFonts w:cstheme="minorBidi"/>
                <w:sz w:val="16"/>
                <w:szCs w:val="16"/>
              </w:rPr>
            </w:pPr>
            <w:r w:rsidRPr="3DD34AAB">
              <w:rPr>
                <w:sz w:val="16"/>
                <w:szCs w:val="16"/>
              </w:rPr>
              <w:t>Motta et al. (2025)</w:t>
            </w:r>
            <w:r w:rsidR="009335D7" w:rsidRPr="3DD34AAB">
              <w:rPr>
                <w:rFonts w:cstheme="minorBidi"/>
                <w:sz w:val="22"/>
                <w:szCs w:val="22"/>
              </w:rPr>
              <w:fldChar w:fldCharType="begin"/>
            </w:r>
            <w:r w:rsidR="008E1E51">
              <w:rPr>
                <w:rFonts w:cstheme="minorBidi"/>
                <w:sz w:val="22"/>
                <w:szCs w:val="22"/>
              </w:rPr>
              <w:instrText xml:space="preserve"> ADDIN EN.CITE &lt;EndNote&gt;&lt;Cite&gt;&lt;Author&gt;Motta&lt;/Author&gt;&lt;Year&gt;2025&lt;/Year&gt;&lt;RecNum&gt;359&lt;/RecNum&gt;&lt;DisplayText&gt;&lt;style face="superscript"&gt;56&lt;/style&gt;&lt;/DisplayText&gt;&lt;record&gt;&lt;rec-number&gt;359&lt;/rec-number&gt;&lt;foreign-keys&gt;&lt;key app="EN" db-id="00sxdtv2gx00xiesrerv2f0zzpptrdd2e0fx" timestamp="1740521209"&gt;359&lt;/key&gt;&lt;/foreign-keys&gt;&lt;ref-type name="Journal Article"&gt;17&lt;/ref-type&gt;&lt;contributors&gt;&lt;authors&gt;&lt;author&gt;Motta, M.&lt;/author&gt;&lt;author&gt;Callaghan, T.&lt;/author&gt;&lt;author&gt;Padmanabhan, M.&lt;/author&gt;&lt;author&gt;Ross, J.&lt;/author&gt;&lt;author&gt;Gargano, L. M.&lt;/author&gt;&lt;author&gt;Bowman, S.&lt;/author&gt;&lt;author&gt;Yokum, D.&lt;/author&gt;&lt;/authors&gt;&lt;/contributors&gt;&lt;titles&gt;&lt;title&gt;Quantifying the prevalence and determinants of respiratory syncytial virus (RSV) vaccine hesitancy in US adults aged 60 or older&lt;/title&gt;&lt;secondary-title&gt;Public Health&lt;/secondary-title&gt;&lt;alt-title&gt;Public Health&lt;/alt-title&gt;&lt;/titles&gt;&lt;periodical&gt;&lt;full-title&gt;Public Health&lt;/full-title&gt;&lt;abbr-1&gt;Public Health&lt;/abbr-1&gt;&lt;/periodical&gt;&lt;alt-periodical&gt;&lt;full-title&gt;Public Health&lt;/full-title&gt;&lt;abbr-1&gt;Public Health&lt;/abbr-1&gt;&lt;/alt-periodical&gt;&lt;pages&gt;3-6&lt;/pages&gt;&lt;volume&gt;238&lt;/volume&gt;&lt;keywords&gt;&lt;keyword&gt;Respiratory syncytial virus (RSV)&lt;/keyword&gt;&lt;keyword&gt;RSV vaccination&lt;/keyword&gt;&lt;keyword&gt;Survey research&lt;/keyword&gt;&lt;keyword&gt;Vaccine hesitancy&lt;/keyword&gt;&lt;/keywords&gt;&lt;dates&gt;&lt;year&gt;2025&lt;/year&gt;&lt;pub-dates&gt;&lt;date&gt;2025/01/01/&lt;/date&gt;&lt;/pub-dates&gt;&lt;/dates&gt;&lt;isbn&gt;0033-3506&lt;/isbn&gt;&lt;urls&gt;&lt;related-urls&gt;&lt;url&gt;https://www.sciencedirect.com/science/article/pii/S0033350624003482&lt;/url&gt;&lt;/related-urls&gt;&lt;/urls&gt;&lt;electronic-resource-num&gt;10.1016/j.puhe.2024.08.004&lt;/electronic-resource-num&gt;&lt;remote-database-provider&gt;ScienceDirect&lt;/remote-database-provider&gt;&lt;access-date&gt;2025/02/25/21:47:09&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56</w:t>
            </w:r>
            <w:r w:rsidR="009335D7" w:rsidRPr="3DD34AAB">
              <w:rPr>
                <w:rFonts w:cstheme="minorBidi"/>
                <w:sz w:val="22"/>
                <w:szCs w:val="22"/>
              </w:rPr>
              <w:fldChar w:fldCharType="end"/>
            </w:r>
          </w:p>
        </w:tc>
        <w:tc>
          <w:tcPr>
            <w:tcW w:w="1098" w:type="dxa"/>
            <w:vAlign w:val="center"/>
          </w:tcPr>
          <w:p w14:paraId="567EF036"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5ED237DC" w14:textId="77777777" w:rsidR="009335D7" w:rsidRPr="00510149" w:rsidRDefault="71D2EE95" w:rsidP="3DD34AAB">
            <w:pPr>
              <w:rPr>
                <w:rFonts w:cstheme="minorBidi"/>
                <w:sz w:val="16"/>
                <w:szCs w:val="16"/>
              </w:rPr>
            </w:pPr>
            <w:r w:rsidRPr="3DD34AAB">
              <w:rPr>
                <w:sz w:val="16"/>
                <w:szCs w:val="16"/>
              </w:rPr>
              <w:t>Unclear</w:t>
            </w:r>
          </w:p>
        </w:tc>
        <w:tc>
          <w:tcPr>
            <w:tcW w:w="1098" w:type="dxa"/>
            <w:vAlign w:val="center"/>
          </w:tcPr>
          <w:p w14:paraId="41B5D082" w14:textId="77777777" w:rsidR="009335D7" w:rsidRPr="00510149" w:rsidRDefault="71D2EE95" w:rsidP="3DD34AAB">
            <w:pPr>
              <w:rPr>
                <w:rFonts w:cstheme="minorBidi"/>
                <w:sz w:val="16"/>
                <w:szCs w:val="16"/>
              </w:rPr>
            </w:pPr>
            <w:r w:rsidRPr="3DD34AAB">
              <w:rPr>
                <w:sz w:val="16"/>
                <w:szCs w:val="16"/>
              </w:rPr>
              <w:t>No</w:t>
            </w:r>
          </w:p>
        </w:tc>
        <w:tc>
          <w:tcPr>
            <w:tcW w:w="1099" w:type="dxa"/>
            <w:vAlign w:val="center"/>
          </w:tcPr>
          <w:p w14:paraId="770CE00B" w14:textId="77777777" w:rsidR="009335D7" w:rsidRPr="00510149" w:rsidRDefault="71D2EE95" w:rsidP="3DD34AAB">
            <w:pPr>
              <w:rPr>
                <w:rFonts w:cstheme="minorBidi"/>
                <w:sz w:val="16"/>
                <w:szCs w:val="16"/>
              </w:rPr>
            </w:pPr>
            <w:r w:rsidRPr="3DD34AAB">
              <w:rPr>
                <w:sz w:val="16"/>
                <w:szCs w:val="16"/>
              </w:rPr>
              <w:t>Unclear</w:t>
            </w:r>
          </w:p>
        </w:tc>
        <w:tc>
          <w:tcPr>
            <w:tcW w:w="1099" w:type="dxa"/>
            <w:vAlign w:val="center"/>
          </w:tcPr>
          <w:p w14:paraId="43FBF783" w14:textId="77777777" w:rsidR="009335D7" w:rsidRPr="00510149" w:rsidRDefault="71D2EE95" w:rsidP="3DD34AAB">
            <w:pPr>
              <w:rPr>
                <w:rFonts w:cstheme="minorBidi"/>
                <w:sz w:val="16"/>
                <w:szCs w:val="16"/>
              </w:rPr>
            </w:pPr>
            <w:r w:rsidRPr="3DD34AAB">
              <w:rPr>
                <w:sz w:val="16"/>
                <w:szCs w:val="16"/>
              </w:rPr>
              <w:t>Yes</w:t>
            </w:r>
          </w:p>
        </w:tc>
        <w:tc>
          <w:tcPr>
            <w:tcW w:w="1170" w:type="dxa"/>
            <w:vAlign w:val="center"/>
          </w:tcPr>
          <w:p w14:paraId="34533D9F" w14:textId="77777777" w:rsidR="009335D7" w:rsidRPr="00510149" w:rsidRDefault="71D2EE95" w:rsidP="3DD34AAB">
            <w:pPr>
              <w:rPr>
                <w:rFonts w:cstheme="minorBidi"/>
                <w:sz w:val="16"/>
                <w:szCs w:val="16"/>
              </w:rPr>
            </w:pPr>
            <w:r w:rsidRPr="3DD34AAB">
              <w:rPr>
                <w:sz w:val="16"/>
                <w:szCs w:val="16"/>
              </w:rPr>
              <w:t>Yes</w:t>
            </w:r>
          </w:p>
        </w:tc>
        <w:tc>
          <w:tcPr>
            <w:tcW w:w="1027" w:type="dxa"/>
            <w:vAlign w:val="center"/>
          </w:tcPr>
          <w:p w14:paraId="786FDF37" w14:textId="77777777" w:rsidR="009335D7" w:rsidRPr="00510149" w:rsidRDefault="71D2EE95" w:rsidP="3DD34AAB">
            <w:pPr>
              <w:rPr>
                <w:rFonts w:cstheme="minorBidi"/>
                <w:sz w:val="16"/>
                <w:szCs w:val="16"/>
              </w:rPr>
            </w:pPr>
            <w:r w:rsidRPr="3DD34AAB">
              <w:rPr>
                <w:sz w:val="16"/>
                <w:szCs w:val="16"/>
              </w:rPr>
              <w:t>No</w:t>
            </w:r>
          </w:p>
        </w:tc>
        <w:tc>
          <w:tcPr>
            <w:tcW w:w="1099" w:type="dxa"/>
            <w:vAlign w:val="center"/>
          </w:tcPr>
          <w:p w14:paraId="76D334BE" w14:textId="77777777" w:rsidR="009335D7" w:rsidRPr="00510149" w:rsidRDefault="71D2EE95" w:rsidP="3DD34AAB">
            <w:pPr>
              <w:rPr>
                <w:rFonts w:cstheme="minorBidi"/>
                <w:sz w:val="16"/>
                <w:szCs w:val="16"/>
              </w:rPr>
            </w:pPr>
            <w:r w:rsidRPr="3DD34AAB">
              <w:rPr>
                <w:sz w:val="16"/>
                <w:szCs w:val="16"/>
              </w:rPr>
              <w:t>Yes</w:t>
            </w:r>
          </w:p>
        </w:tc>
        <w:tc>
          <w:tcPr>
            <w:tcW w:w="992" w:type="dxa"/>
            <w:vAlign w:val="center"/>
          </w:tcPr>
          <w:p w14:paraId="1F9B4F4B" w14:textId="77777777" w:rsidR="009335D7" w:rsidRPr="00510149" w:rsidRDefault="71D2EE95" w:rsidP="3DD34AAB">
            <w:pPr>
              <w:rPr>
                <w:rFonts w:cstheme="minorBidi"/>
                <w:sz w:val="16"/>
                <w:szCs w:val="16"/>
              </w:rPr>
            </w:pPr>
            <w:r w:rsidRPr="3DD34AAB">
              <w:rPr>
                <w:sz w:val="16"/>
                <w:szCs w:val="16"/>
              </w:rPr>
              <w:t>4</w:t>
            </w:r>
          </w:p>
        </w:tc>
        <w:tc>
          <w:tcPr>
            <w:tcW w:w="1134" w:type="dxa"/>
            <w:vAlign w:val="center"/>
          </w:tcPr>
          <w:p w14:paraId="243DA3E0" w14:textId="77777777" w:rsidR="009335D7" w:rsidRPr="00510149" w:rsidRDefault="71D2EE95" w:rsidP="3DD34AAB">
            <w:pPr>
              <w:rPr>
                <w:rFonts w:cstheme="minorBidi"/>
                <w:sz w:val="16"/>
                <w:szCs w:val="16"/>
              </w:rPr>
            </w:pPr>
            <w:r w:rsidRPr="3DD34AAB">
              <w:rPr>
                <w:sz w:val="16"/>
                <w:szCs w:val="16"/>
              </w:rPr>
              <w:t>50.0%</w:t>
            </w:r>
          </w:p>
        </w:tc>
        <w:tc>
          <w:tcPr>
            <w:tcW w:w="1418" w:type="dxa"/>
            <w:vAlign w:val="center"/>
          </w:tcPr>
          <w:p w14:paraId="6BC4819E" w14:textId="77777777" w:rsidR="009335D7" w:rsidRPr="00510149" w:rsidRDefault="71D2EE95" w:rsidP="3DD34AAB">
            <w:pPr>
              <w:rPr>
                <w:rFonts w:cstheme="minorBidi"/>
                <w:b/>
                <w:bCs/>
                <w:sz w:val="16"/>
                <w:szCs w:val="16"/>
              </w:rPr>
            </w:pPr>
            <w:r w:rsidRPr="3DD34AAB">
              <w:rPr>
                <w:b/>
                <w:bCs/>
                <w:sz w:val="16"/>
                <w:szCs w:val="16"/>
              </w:rPr>
              <w:t>high</w:t>
            </w:r>
          </w:p>
        </w:tc>
      </w:tr>
      <w:tr w:rsidR="009335D7" w:rsidRPr="00510149" w14:paraId="69582B25" w14:textId="77777777" w:rsidTr="3DD34AAB">
        <w:tc>
          <w:tcPr>
            <w:tcW w:w="1696" w:type="dxa"/>
            <w:vAlign w:val="center"/>
          </w:tcPr>
          <w:p w14:paraId="575D96B1" w14:textId="7E893F5A" w:rsidR="009335D7" w:rsidRPr="00510149" w:rsidRDefault="71D2EE95" w:rsidP="3DD34AAB">
            <w:pPr>
              <w:rPr>
                <w:rFonts w:cstheme="minorBidi"/>
                <w:sz w:val="16"/>
                <w:szCs w:val="16"/>
              </w:rPr>
            </w:pPr>
            <w:r w:rsidRPr="3DD34AAB">
              <w:rPr>
                <w:sz w:val="16"/>
                <w:szCs w:val="16"/>
              </w:rPr>
              <w:t xml:space="preserve">Pérez Martín and </w:t>
            </w:r>
            <w:proofErr w:type="spellStart"/>
            <w:r w:rsidRPr="3DD34AAB">
              <w:rPr>
                <w:sz w:val="16"/>
                <w:szCs w:val="16"/>
              </w:rPr>
              <w:t>Zornoza</w:t>
            </w:r>
            <w:proofErr w:type="spellEnd"/>
            <w:r w:rsidRPr="3DD34AAB">
              <w:rPr>
                <w:sz w:val="16"/>
                <w:szCs w:val="16"/>
              </w:rPr>
              <w:t xml:space="preserve"> Moreno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&lt;EndNote&gt;&lt;Cite&gt;&lt;Author&gt;Pérez Martín&lt;/Author&gt;&lt;Year&gt;2024&lt;/Year&gt;&lt;RecNum&gt;321&lt;/RecNum&gt;&lt;DisplayText&gt;&lt;style face="superscript"&gt;57&lt;/style&gt;&lt;/DisplayText&gt;&lt;record&gt;&lt;rec-number&gt;321&lt;/rec-number&gt;&lt;foreign-keys&gt;&lt;key app="EN" db-id="00sxdtv2gx00xiesrerv2f0zzpptrdd2e0fx" timestamp="1740521192"&gt;321&lt;/key&gt;&lt;/foreign-keys&gt;&lt;ref-type name="Journal Article"&gt;17&lt;/ref-type&gt;&lt;contributors&gt;&lt;authors&gt;&lt;author&gt;Pérez Martín, Jaime Jesús&lt;/author&gt;&lt;author&gt;Zornoza Moreno, Matilde&lt;/author&gt;&lt;/authors&gt;&lt;/contributors&gt;&lt;titles&gt;&lt;title&gt;Implementation of the first respiratory syncytial (RSV) immunization campaign with nirsevimab in an autonomous community in Spain&lt;/title&gt;&lt;secondary-title&gt;Human Vaccines &amp;amp; Immunotherapeutics&lt;/secondary-title&gt;&lt;/titles&gt;&lt;pages&gt;2365804&lt;/pages&gt;&lt;volume&gt;20&lt;/volume&gt;&lt;number&gt;1&lt;/number&gt;&lt;keywords&gt;&lt;keyword&gt;Respiratory syncytial virus&lt;/keyword&gt;&lt;keyword&gt;passive immunization&lt;/keyword&gt;&lt;keyword&gt;nirsevimab&lt;/keyword&gt;&lt;keyword&gt;monoclonal antibody&lt;/keyword&gt;&lt;keyword&gt;public health&lt;/keyword&gt;&lt;/keywords&gt;&lt;dates&gt;&lt;year&gt;2024&lt;/year&gt;&lt;pub-dates&gt;&lt;date&gt;2024/12/31/&lt;/date&gt;&lt;/pub-dates&gt;&lt;/dates&gt;&lt;isbn&gt;2164-5515&lt;/isbn&gt;&lt;urls&gt;&lt;related-urls&gt;&lt;url&gt;https://doi.org/10.1080/21645515.2024.2365804&lt;/url&gt;&lt;/related-urls&gt;&lt;/urls&gt;&lt;electronic-resource-num&gt;10.1080/21645515.2024.2365804&lt;/electronic-resource-num&gt;&lt;remote-database-provider&gt;Taylor and Francis+NEJM&lt;/remote-database-provider&gt;&lt;access-date&gt;2025/02/14/13:43:23&lt;/access-date&gt;&lt;/record&gt;&lt;/Cite&gt;&lt;/EndNote&gt;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57</w:t>
            </w:r>
            <w:r w:rsidR="009335D7" w:rsidRPr="3DD34AAB">
              <w:rPr>
                <w:rFonts w:cstheme="minorBidi"/>
                <w:sz w:val="22"/>
                <w:szCs w:val="22"/>
              </w:rPr>
              <w:fldChar w:fldCharType="end"/>
            </w:r>
          </w:p>
        </w:tc>
        <w:tc>
          <w:tcPr>
            <w:tcW w:w="1098" w:type="dxa"/>
            <w:vAlign w:val="center"/>
          </w:tcPr>
          <w:p w14:paraId="3C6AF66B"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6E7C32D9" w14:textId="77777777" w:rsidR="009335D7" w:rsidRPr="00510149" w:rsidRDefault="71D2EE95" w:rsidP="3DD34AAB">
            <w:pPr>
              <w:rPr>
                <w:rFonts w:cstheme="minorBidi"/>
                <w:sz w:val="16"/>
                <w:szCs w:val="16"/>
              </w:rPr>
            </w:pPr>
            <w:r w:rsidRPr="3DD34AAB">
              <w:rPr>
                <w:sz w:val="16"/>
                <w:szCs w:val="16"/>
              </w:rPr>
              <w:t>Yes</w:t>
            </w:r>
          </w:p>
        </w:tc>
        <w:tc>
          <w:tcPr>
            <w:tcW w:w="1098" w:type="dxa"/>
            <w:vAlign w:val="center"/>
          </w:tcPr>
          <w:p w14:paraId="2DB78FB7"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76113412"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0D079984" w14:textId="77777777" w:rsidR="009335D7" w:rsidRPr="00510149" w:rsidRDefault="71D2EE95" w:rsidP="3DD34AAB">
            <w:pPr>
              <w:rPr>
                <w:rFonts w:cstheme="minorBidi"/>
                <w:sz w:val="16"/>
                <w:szCs w:val="16"/>
              </w:rPr>
            </w:pPr>
            <w:r w:rsidRPr="3DD34AAB">
              <w:rPr>
                <w:sz w:val="16"/>
                <w:szCs w:val="16"/>
              </w:rPr>
              <w:t>Unclear</w:t>
            </w:r>
          </w:p>
        </w:tc>
        <w:tc>
          <w:tcPr>
            <w:tcW w:w="1170" w:type="dxa"/>
            <w:vAlign w:val="center"/>
          </w:tcPr>
          <w:p w14:paraId="779923E8" w14:textId="77777777" w:rsidR="009335D7" w:rsidRPr="00510149" w:rsidRDefault="71D2EE95" w:rsidP="3DD34AAB">
            <w:pPr>
              <w:rPr>
                <w:rFonts w:cstheme="minorBidi"/>
                <w:sz w:val="16"/>
                <w:szCs w:val="16"/>
              </w:rPr>
            </w:pPr>
            <w:r w:rsidRPr="3DD34AAB">
              <w:rPr>
                <w:sz w:val="16"/>
                <w:szCs w:val="16"/>
              </w:rPr>
              <w:t>No</w:t>
            </w:r>
          </w:p>
        </w:tc>
        <w:tc>
          <w:tcPr>
            <w:tcW w:w="1027" w:type="dxa"/>
            <w:vAlign w:val="center"/>
          </w:tcPr>
          <w:p w14:paraId="49037C02"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25B934D1" w14:textId="77777777" w:rsidR="009335D7" w:rsidRPr="00510149" w:rsidRDefault="71D2EE95" w:rsidP="3DD34AAB">
            <w:pPr>
              <w:rPr>
                <w:rFonts w:cstheme="minorBidi"/>
                <w:sz w:val="16"/>
                <w:szCs w:val="16"/>
              </w:rPr>
            </w:pPr>
            <w:r w:rsidRPr="3DD34AAB">
              <w:rPr>
                <w:sz w:val="16"/>
                <w:szCs w:val="16"/>
              </w:rPr>
              <w:t>Yes</w:t>
            </w:r>
          </w:p>
        </w:tc>
        <w:tc>
          <w:tcPr>
            <w:tcW w:w="992" w:type="dxa"/>
            <w:vAlign w:val="center"/>
          </w:tcPr>
          <w:p w14:paraId="4D2BF278" w14:textId="77777777" w:rsidR="009335D7" w:rsidRPr="00510149" w:rsidRDefault="71D2EE95" w:rsidP="3DD34AAB">
            <w:pPr>
              <w:rPr>
                <w:rFonts w:cstheme="minorBidi"/>
                <w:sz w:val="16"/>
                <w:szCs w:val="16"/>
              </w:rPr>
            </w:pPr>
            <w:r w:rsidRPr="3DD34AAB">
              <w:rPr>
                <w:sz w:val="16"/>
                <w:szCs w:val="16"/>
              </w:rPr>
              <w:t>6</w:t>
            </w:r>
          </w:p>
        </w:tc>
        <w:tc>
          <w:tcPr>
            <w:tcW w:w="1134" w:type="dxa"/>
            <w:vAlign w:val="center"/>
          </w:tcPr>
          <w:p w14:paraId="2A01B671" w14:textId="77777777" w:rsidR="009335D7" w:rsidRPr="00510149" w:rsidRDefault="71D2EE95" w:rsidP="3DD34AAB">
            <w:pPr>
              <w:rPr>
                <w:rFonts w:cstheme="minorBidi"/>
                <w:sz w:val="16"/>
                <w:szCs w:val="16"/>
              </w:rPr>
            </w:pPr>
            <w:r w:rsidRPr="3DD34AAB">
              <w:rPr>
                <w:sz w:val="16"/>
                <w:szCs w:val="16"/>
              </w:rPr>
              <w:t>75.0%</w:t>
            </w:r>
          </w:p>
        </w:tc>
        <w:tc>
          <w:tcPr>
            <w:tcW w:w="1418" w:type="dxa"/>
            <w:vAlign w:val="center"/>
          </w:tcPr>
          <w:p w14:paraId="1EC0E684" w14:textId="77777777" w:rsidR="009335D7" w:rsidRPr="00510149" w:rsidRDefault="71D2EE95" w:rsidP="3DD34AAB">
            <w:pPr>
              <w:rPr>
                <w:rFonts w:cstheme="minorBidi"/>
                <w:b/>
                <w:bCs/>
                <w:sz w:val="16"/>
                <w:szCs w:val="16"/>
              </w:rPr>
            </w:pPr>
            <w:r w:rsidRPr="3DD34AAB">
              <w:rPr>
                <w:b/>
                <w:bCs/>
                <w:sz w:val="16"/>
                <w:szCs w:val="16"/>
              </w:rPr>
              <w:t>medium</w:t>
            </w:r>
          </w:p>
        </w:tc>
      </w:tr>
      <w:tr w:rsidR="009335D7" w:rsidRPr="00510149" w14:paraId="6EE8A9C2" w14:textId="77777777" w:rsidTr="3DD34AAB">
        <w:tc>
          <w:tcPr>
            <w:tcW w:w="1696" w:type="dxa"/>
            <w:vAlign w:val="center"/>
          </w:tcPr>
          <w:p w14:paraId="767C186F" w14:textId="4EE1E46B" w:rsidR="009335D7" w:rsidRPr="00510149" w:rsidRDefault="71D2EE95" w:rsidP="3DD34AAB">
            <w:pPr>
              <w:rPr>
                <w:rFonts w:cstheme="minorBidi"/>
                <w:sz w:val="16"/>
                <w:szCs w:val="16"/>
              </w:rPr>
            </w:pPr>
            <w:r w:rsidRPr="3DD34AAB">
              <w:rPr>
                <w:sz w:val="16"/>
                <w:szCs w:val="16"/>
              </w:rPr>
              <w:t>Razzaghi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&lt;EndNote&gt;&lt;Cite&gt;&lt;Author&gt;Razzaghi&lt;/Author&gt;&lt;Year&gt;2024&lt;/Year&gt;&lt;RecNum&gt;351&lt;/RecNum&gt;&lt;DisplayText&gt;&lt;style face="superscript"&gt;58&lt;/style&gt;&lt;/DisplayText&gt;&lt;record&gt;&lt;rec-number&gt;351&lt;/rec-number&gt;&lt;foreign-keys&gt;&lt;key app="EN" db-id="00sxdtv2gx00xiesrerv2f0zzpptrdd2e0fx" timestamp="1740521208"&gt;351&lt;/key&gt;&lt;/foreign-keys&gt;&lt;ref-type name="Journal Article"&gt;17&lt;/ref-type&gt;&lt;contributors&gt;&lt;authors&gt;&lt;author&gt;Razzaghi, Hilda&lt;/author&gt;&lt;/authors&gt;&lt;/contributors&gt;&lt;titles&gt;&lt;title&gt;Maternal Respiratory Syncytial Virus Vaccination and Receipt of Respiratory Syncytial Virus Antibody (Nirsevimab) by Infants Aged 8 Months — United States, April 2024&lt;/title&gt;&lt;secondary-title&gt;MMWR. Morbidity and Mortality Weekly Report&lt;/secondary-title&gt;&lt;alt-title&gt;MMWR Morb Mortal Wkly Rep&lt;/alt-title&gt;&lt;/titles&gt;&lt;periodical&gt;&lt;full-title&gt;MMWR. Morbidity and mortality weekly report&lt;/full-title&gt;&lt;abbr-1&gt;MMWR. Morbidity and mortality weekly report&lt;/abbr-1&gt;&lt;/periodical&gt;&lt;alt-periodical&gt;&lt;full-title&gt;MMWR. Morbidity and Mortality Weekly Report&lt;/full-title&gt;&lt;abbr-1&gt;MMWR Morb Mortal Wkly Rep&lt;/abbr-1&gt;&lt;/alt-periodical&gt;&lt;volume&gt;73&lt;/volume&gt;&lt;dates&gt;&lt;year&gt;2024&lt;/year&gt;&lt;pub-dates&gt;&lt;date&gt;2024&lt;/date&gt;&lt;/pub-dates&gt;&lt;/dates&gt;&lt;isbn&gt;0149-21951545-861X&lt;/isbn&gt;&lt;urls&gt;&lt;related-urls&gt;&lt;url&gt;https://www.cdc.gov/mmwr/volumes/73/wr/mm7338a2.htm&lt;/url&gt;&lt;url&gt;https://www.cdc.gov/mmwr/volumes/73/wr/mm7338a2.htm?s_cid=mm7338a2_w&lt;/url&gt;&lt;/related-urls&gt;&lt;/urls&gt;&lt;electronic-resource-num&gt;10.15585/mmwr.mm7338a2&lt;/electronic-resource-num&gt;&lt;remote-database-provider&gt;www.cdc.gov&lt;/remote-database-provider&gt;&lt;language&gt;en-us&lt;/language&gt;&lt;access-date&gt;2025/02/25/21:45:30&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58</w:t>
            </w:r>
            <w:r w:rsidR="009335D7" w:rsidRPr="3DD34AAB">
              <w:rPr>
                <w:rFonts w:cstheme="minorBidi"/>
                <w:sz w:val="22"/>
                <w:szCs w:val="22"/>
              </w:rPr>
              <w:fldChar w:fldCharType="end"/>
            </w:r>
          </w:p>
        </w:tc>
        <w:tc>
          <w:tcPr>
            <w:tcW w:w="1098" w:type="dxa"/>
            <w:vAlign w:val="center"/>
          </w:tcPr>
          <w:p w14:paraId="11C24D0B"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66125611" w14:textId="77777777" w:rsidR="009335D7" w:rsidRPr="00510149" w:rsidRDefault="71D2EE95" w:rsidP="3DD34AAB">
            <w:pPr>
              <w:rPr>
                <w:rFonts w:cstheme="minorBidi"/>
                <w:sz w:val="16"/>
                <w:szCs w:val="16"/>
              </w:rPr>
            </w:pPr>
            <w:r w:rsidRPr="3DD34AAB">
              <w:rPr>
                <w:sz w:val="16"/>
                <w:szCs w:val="16"/>
              </w:rPr>
              <w:t>Yes</w:t>
            </w:r>
          </w:p>
        </w:tc>
        <w:tc>
          <w:tcPr>
            <w:tcW w:w="1098" w:type="dxa"/>
            <w:vAlign w:val="center"/>
          </w:tcPr>
          <w:p w14:paraId="687CB76B" w14:textId="77777777" w:rsidR="009335D7" w:rsidRPr="00510149" w:rsidRDefault="71D2EE95" w:rsidP="3DD34AAB">
            <w:pPr>
              <w:rPr>
                <w:rFonts w:cstheme="minorBidi"/>
                <w:sz w:val="16"/>
                <w:szCs w:val="16"/>
              </w:rPr>
            </w:pPr>
            <w:r w:rsidRPr="3DD34AAB">
              <w:rPr>
                <w:sz w:val="16"/>
                <w:szCs w:val="16"/>
              </w:rPr>
              <w:t>No</w:t>
            </w:r>
          </w:p>
        </w:tc>
        <w:tc>
          <w:tcPr>
            <w:tcW w:w="1099" w:type="dxa"/>
            <w:vAlign w:val="center"/>
          </w:tcPr>
          <w:p w14:paraId="13957DA2"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690169B2" w14:textId="77777777" w:rsidR="009335D7" w:rsidRPr="00510149" w:rsidRDefault="71D2EE95" w:rsidP="3DD34AAB">
            <w:pPr>
              <w:rPr>
                <w:rFonts w:cstheme="minorBidi"/>
                <w:sz w:val="16"/>
                <w:szCs w:val="16"/>
              </w:rPr>
            </w:pPr>
            <w:r w:rsidRPr="3DD34AAB">
              <w:rPr>
                <w:sz w:val="16"/>
                <w:szCs w:val="16"/>
              </w:rPr>
              <w:t>No</w:t>
            </w:r>
          </w:p>
        </w:tc>
        <w:tc>
          <w:tcPr>
            <w:tcW w:w="1170" w:type="dxa"/>
            <w:vAlign w:val="center"/>
          </w:tcPr>
          <w:p w14:paraId="7640B431" w14:textId="77777777" w:rsidR="009335D7" w:rsidRPr="00510149" w:rsidRDefault="71D2EE95" w:rsidP="3DD34AAB">
            <w:pPr>
              <w:rPr>
                <w:rFonts w:cstheme="minorBidi"/>
                <w:sz w:val="16"/>
                <w:szCs w:val="16"/>
              </w:rPr>
            </w:pPr>
            <w:r w:rsidRPr="3DD34AAB">
              <w:rPr>
                <w:sz w:val="16"/>
                <w:szCs w:val="16"/>
              </w:rPr>
              <w:t>No</w:t>
            </w:r>
          </w:p>
        </w:tc>
        <w:tc>
          <w:tcPr>
            <w:tcW w:w="1027" w:type="dxa"/>
            <w:vAlign w:val="center"/>
          </w:tcPr>
          <w:p w14:paraId="2B4DB689" w14:textId="77777777" w:rsidR="009335D7" w:rsidRPr="00510149" w:rsidRDefault="71D2EE95" w:rsidP="3DD34AAB">
            <w:pPr>
              <w:rPr>
                <w:rFonts w:cstheme="minorBidi"/>
                <w:sz w:val="16"/>
                <w:szCs w:val="16"/>
              </w:rPr>
            </w:pPr>
            <w:r w:rsidRPr="3DD34AAB">
              <w:rPr>
                <w:sz w:val="16"/>
                <w:szCs w:val="16"/>
              </w:rPr>
              <w:t>Yes</w:t>
            </w:r>
          </w:p>
        </w:tc>
        <w:tc>
          <w:tcPr>
            <w:tcW w:w="1099" w:type="dxa"/>
            <w:vAlign w:val="center"/>
          </w:tcPr>
          <w:p w14:paraId="5F606D79" w14:textId="77777777" w:rsidR="009335D7" w:rsidRPr="00510149" w:rsidRDefault="71D2EE95" w:rsidP="3DD34AAB">
            <w:pPr>
              <w:rPr>
                <w:rFonts w:cstheme="minorBidi"/>
                <w:sz w:val="16"/>
                <w:szCs w:val="16"/>
              </w:rPr>
            </w:pPr>
            <w:r w:rsidRPr="3DD34AAB">
              <w:rPr>
                <w:sz w:val="16"/>
                <w:szCs w:val="16"/>
              </w:rPr>
              <w:t>No</w:t>
            </w:r>
          </w:p>
        </w:tc>
        <w:tc>
          <w:tcPr>
            <w:tcW w:w="992" w:type="dxa"/>
            <w:vAlign w:val="center"/>
          </w:tcPr>
          <w:p w14:paraId="1154B4A5" w14:textId="77777777" w:rsidR="009335D7" w:rsidRPr="00510149" w:rsidRDefault="71D2EE95" w:rsidP="3DD34AAB">
            <w:pPr>
              <w:rPr>
                <w:rFonts w:cstheme="minorBidi"/>
                <w:sz w:val="16"/>
                <w:szCs w:val="16"/>
              </w:rPr>
            </w:pPr>
            <w:r w:rsidRPr="3DD34AAB">
              <w:rPr>
                <w:sz w:val="16"/>
                <w:szCs w:val="16"/>
              </w:rPr>
              <w:t>4</w:t>
            </w:r>
          </w:p>
        </w:tc>
        <w:tc>
          <w:tcPr>
            <w:tcW w:w="1134" w:type="dxa"/>
            <w:vAlign w:val="center"/>
          </w:tcPr>
          <w:p w14:paraId="79A2D0D1" w14:textId="77777777" w:rsidR="009335D7" w:rsidRPr="00510149" w:rsidRDefault="71D2EE95" w:rsidP="3DD34AAB">
            <w:pPr>
              <w:rPr>
                <w:rFonts w:cstheme="minorBidi"/>
                <w:sz w:val="16"/>
                <w:szCs w:val="16"/>
              </w:rPr>
            </w:pPr>
            <w:r w:rsidRPr="3DD34AAB">
              <w:rPr>
                <w:sz w:val="16"/>
                <w:szCs w:val="16"/>
              </w:rPr>
              <w:t>50.0%</w:t>
            </w:r>
          </w:p>
        </w:tc>
        <w:tc>
          <w:tcPr>
            <w:tcW w:w="1418" w:type="dxa"/>
            <w:vAlign w:val="center"/>
          </w:tcPr>
          <w:p w14:paraId="7631C893" w14:textId="77777777" w:rsidR="009335D7" w:rsidRPr="00510149" w:rsidRDefault="71D2EE95" w:rsidP="3DD34AAB">
            <w:pPr>
              <w:rPr>
                <w:rFonts w:cstheme="minorBidi"/>
                <w:b/>
                <w:bCs/>
                <w:sz w:val="16"/>
                <w:szCs w:val="16"/>
              </w:rPr>
            </w:pPr>
            <w:r w:rsidRPr="3DD34AAB">
              <w:rPr>
                <w:b/>
                <w:bCs/>
                <w:sz w:val="16"/>
                <w:szCs w:val="16"/>
              </w:rPr>
              <w:t>high</w:t>
            </w:r>
          </w:p>
        </w:tc>
      </w:tr>
    </w:tbl>
    <w:p w14:paraId="6EC56924" w14:textId="77777777" w:rsidR="009335D7" w:rsidRPr="00510149" w:rsidRDefault="009335D7" w:rsidP="009335D7">
      <w:pPr>
        <w:rPr>
          <w:rFonts w:cstheme="minorHAnsi"/>
        </w:rPr>
      </w:pPr>
    </w:p>
    <w:p w14:paraId="265F790C" w14:textId="77777777" w:rsidR="009335D7" w:rsidRPr="00510149" w:rsidRDefault="009335D7" w:rsidP="009335D7">
      <w:pPr>
        <w:rPr>
          <w:rFonts w:cstheme="minorHAnsi"/>
        </w:rPr>
      </w:pPr>
    </w:p>
    <w:p w14:paraId="37B39BA6" w14:textId="77777777" w:rsidR="009335D7" w:rsidRPr="00510149" w:rsidRDefault="009335D7" w:rsidP="009335D7">
      <w:pPr>
        <w:rPr>
          <w:rFonts w:cstheme="minorHAnsi"/>
        </w:rPr>
      </w:pPr>
    </w:p>
    <w:p w14:paraId="0B218A44" w14:textId="32734B1F" w:rsidR="009335D7" w:rsidRPr="00F370B4" w:rsidRDefault="00D66936" w:rsidP="00F370B4">
      <w:pPr>
        <w:rPr>
          <w:rFonts w:cstheme="minorBidi"/>
          <w:b/>
          <w:bCs/>
        </w:rPr>
      </w:pPr>
      <w:r>
        <w:rPr>
          <w:rFonts w:cstheme="minorBidi"/>
          <w:b/>
          <w:bCs/>
        </w:rPr>
        <w:t xml:space="preserve">Table S7. </w:t>
      </w:r>
      <w:r w:rsidR="71D2EE95" w:rsidRPr="00F370B4">
        <w:rPr>
          <w:rFonts w:cstheme="minorBidi"/>
          <w:b/>
          <w:bCs/>
        </w:rPr>
        <w:t>‘Risk of bias’ assessment for case-control studies</w:t>
      </w:r>
    </w:p>
    <w:p w14:paraId="20C1FCD1" w14:textId="77777777" w:rsidR="009335D7" w:rsidRPr="00751AC1" w:rsidRDefault="009335D7" w:rsidP="009335D7">
      <w:pPr>
        <w:rPr>
          <w:rFonts w:cstheme="minorHAnsi"/>
        </w:rPr>
      </w:pPr>
      <w:r>
        <w:rPr>
          <w:rFonts w:cstheme="minorHAnsi"/>
          <w:b/>
          <w:bCs/>
        </w:rPr>
        <w:t>JBI c</w:t>
      </w:r>
      <w:r w:rsidRPr="00751AC1">
        <w:rPr>
          <w:rFonts w:cstheme="minorHAnsi"/>
          <w:b/>
          <w:bCs/>
        </w:rPr>
        <w:t>riteria</w:t>
      </w:r>
      <w:r>
        <w:rPr>
          <w:rFonts w:cstheme="minorHAnsi"/>
          <w:b/>
          <w:bCs/>
        </w:rPr>
        <w:t>:</w:t>
      </w:r>
    </w:p>
    <w:p w14:paraId="4D0CA2ED" w14:textId="77777777" w:rsidR="009335D7" w:rsidRPr="00510149" w:rsidRDefault="009335D7" w:rsidP="009335D7">
      <w:pPr>
        <w:ind w:left="360"/>
        <w:rPr>
          <w:rFonts w:cstheme="minorHAnsi"/>
        </w:rPr>
      </w:pPr>
      <w:r w:rsidRPr="00510149">
        <w:rPr>
          <w:rFonts w:cstheme="minorHAnsi"/>
        </w:rPr>
        <w:t>Q1: Were the groups comparable other than the presence of disease in cases or the absence of disease in controls?</w:t>
      </w:r>
    </w:p>
    <w:p w14:paraId="78D333DA" w14:textId="77777777" w:rsidR="009335D7" w:rsidRPr="00510149" w:rsidRDefault="009335D7" w:rsidP="009335D7">
      <w:pPr>
        <w:ind w:left="360"/>
        <w:rPr>
          <w:rFonts w:cstheme="minorHAnsi"/>
        </w:rPr>
      </w:pPr>
      <w:r w:rsidRPr="00510149">
        <w:rPr>
          <w:rFonts w:cstheme="minorHAnsi"/>
        </w:rPr>
        <w:t>Q2: Were cases and controls matched appropriately?</w:t>
      </w:r>
    </w:p>
    <w:p w14:paraId="59791AF2" w14:textId="77777777" w:rsidR="009335D7" w:rsidRPr="00510149" w:rsidRDefault="009335D7" w:rsidP="009335D7">
      <w:pPr>
        <w:ind w:left="360"/>
        <w:rPr>
          <w:rFonts w:cstheme="minorHAnsi"/>
        </w:rPr>
      </w:pPr>
      <w:r w:rsidRPr="00510149">
        <w:rPr>
          <w:rFonts w:cstheme="minorHAnsi"/>
        </w:rPr>
        <w:t>Q3: Were the same criteria used for identification of cases and controls?</w:t>
      </w:r>
    </w:p>
    <w:p w14:paraId="160B8D35" w14:textId="77777777" w:rsidR="009335D7" w:rsidRPr="00510149" w:rsidRDefault="009335D7" w:rsidP="009335D7">
      <w:pPr>
        <w:ind w:left="360"/>
        <w:rPr>
          <w:rFonts w:cstheme="minorHAnsi"/>
        </w:rPr>
      </w:pPr>
      <w:r w:rsidRPr="00510149">
        <w:rPr>
          <w:rFonts w:cstheme="minorHAnsi"/>
        </w:rPr>
        <w:t>Q4: Was exposure measured in a standard, valid and reliable way?</w:t>
      </w:r>
    </w:p>
    <w:p w14:paraId="5434F52E" w14:textId="77777777" w:rsidR="009335D7" w:rsidRPr="00510149" w:rsidRDefault="009335D7" w:rsidP="009335D7">
      <w:pPr>
        <w:ind w:left="360"/>
        <w:rPr>
          <w:rFonts w:cstheme="minorHAnsi"/>
        </w:rPr>
      </w:pPr>
      <w:r w:rsidRPr="00510149">
        <w:rPr>
          <w:rFonts w:cstheme="minorHAnsi"/>
          <w:color w:val="242424"/>
          <w:shd w:val="clear" w:color="auto" w:fill="FFFFFF"/>
        </w:rPr>
        <w:t xml:space="preserve">Q5: </w:t>
      </w:r>
      <w:r w:rsidRPr="00510149">
        <w:rPr>
          <w:rFonts w:cstheme="minorHAnsi"/>
        </w:rPr>
        <w:t>Was exposure measured in the same way for cases and controls?</w:t>
      </w:r>
    </w:p>
    <w:p w14:paraId="0EAED821" w14:textId="77777777" w:rsidR="009335D7" w:rsidRPr="00510149" w:rsidRDefault="009335D7" w:rsidP="009335D7">
      <w:pPr>
        <w:ind w:left="360"/>
        <w:rPr>
          <w:rFonts w:cstheme="minorHAnsi"/>
        </w:rPr>
      </w:pPr>
      <w:r w:rsidRPr="00510149">
        <w:rPr>
          <w:rFonts w:cstheme="minorHAnsi"/>
        </w:rPr>
        <w:t xml:space="preserve">Q6: Were confounding factors identified? </w:t>
      </w:r>
    </w:p>
    <w:p w14:paraId="64A62B79" w14:textId="77777777" w:rsidR="009335D7" w:rsidRPr="00510149" w:rsidRDefault="009335D7" w:rsidP="009335D7">
      <w:pPr>
        <w:ind w:left="360"/>
        <w:rPr>
          <w:rFonts w:cstheme="minorHAnsi"/>
        </w:rPr>
      </w:pPr>
      <w:r w:rsidRPr="00510149">
        <w:rPr>
          <w:rFonts w:cstheme="minorHAnsi"/>
        </w:rPr>
        <w:t>Q7: Were strategies to deal with confounding factors stated?</w:t>
      </w:r>
    </w:p>
    <w:p w14:paraId="55DEB7B8" w14:textId="77777777" w:rsidR="009335D7" w:rsidRPr="00510149" w:rsidRDefault="009335D7" w:rsidP="009335D7">
      <w:pPr>
        <w:ind w:left="360"/>
        <w:rPr>
          <w:rFonts w:cstheme="minorHAnsi"/>
        </w:rPr>
      </w:pPr>
      <w:r w:rsidRPr="00510149">
        <w:rPr>
          <w:rFonts w:cstheme="minorHAnsi"/>
        </w:rPr>
        <w:t>Q8: Were outcomes assessed in a standard, valid and reliable way for cases and controls?</w:t>
      </w:r>
    </w:p>
    <w:p w14:paraId="5C3AE3DC" w14:textId="77777777" w:rsidR="009335D7" w:rsidRPr="00510149" w:rsidRDefault="009335D7" w:rsidP="009335D7">
      <w:pPr>
        <w:ind w:left="360"/>
        <w:rPr>
          <w:rFonts w:cstheme="minorHAnsi"/>
        </w:rPr>
      </w:pPr>
      <w:r w:rsidRPr="00510149">
        <w:rPr>
          <w:rFonts w:cstheme="minorHAnsi"/>
        </w:rPr>
        <w:t>Q9: Was the exposure period of interest long enough to be meaningful?</w:t>
      </w:r>
    </w:p>
    <w:p w14:paraId="5A445CD7" w14:textId="77777777" w:rsidR="009335D7" w:rsidRPr="00510149" w:rsidRDefault="009335D7" w:rsidP="009335D7">
      <w:pPr>
        <w:ind w:left="360"/>
        <w:rPr>
          <w:rFonts w:cstheme="minorHAnsi"/>
        </w:rPr>
      </w:pPr>
      <w:r w:rsidRPr="00510149">
        <w:rPr>
          <w:rFonts w:cstheme="minorHAnsi"/>
        </w:rPr>
        <w:t>Q10: Was appropriate statistical analysis used?</w:t>
      </w:r>
    </w:p>
    <w:p w14:paraId="0BAA8FDB" w14:textId="77777777" w:rsidR="009335D7" w:rsidRPr="00510149" w:rsidRDefault="009335D7" w:rsidP="009335D7">
      <w:pPr>
        <w:rPr>
          <w:rFonts w:cstheme="minorHAnsi"/>
        </w:rPr>
      </w:pPr>
    </w:p>
    <w:tbl>
      <w:tblPr>
        <w:tblStyle w:val="TableGrid"/>
        <w:tblW w:w="0" w:type="auto"/>
        <w:tblLook w:val="05A0" w:firstRow="1" w:lastRow="0" w:firstColumn="1" w:lastColumn="1" w:noHBand="0" w:noVBand="1"/>
      </w:tblPr>
      <w:tblGrid>
        <w:gridCol w:w="1389"/>
        <w:gridCol w:w="939"/>
        <w:gridCol w:w="940"/>
        <w:gridCol w:w="939"/>
        <w:gridCol w:w="940"/>
        <w:gridCol w:w="939"/>
        <w:gridCol w:w="940"/>
        <w:gridCol w:w="939"/>
        <w:gridCol w:w="940"/>
        <w:gridCol w:w="939"/>
        <w:gridCol w:w="940"/>
        <w:gridCol w:w="775"/>
        <w:gridCol w:w="956"/>
        <w:gridCol w:w="1342"/>
      </w:tblGrid>
      <w:tr w:rsidR="009335D7" w:rsidRPr="00510149" w14:paraId="444269BE" w14:textId="77777777" w:rsidTr="3DD34AAB">
        <w:tc>
          <w:tcPr>
            <w:tcW w:w="1389" w:type="dxa"/>
            <w:shd w:val="clear" w:color="auto" w:fill="D9D9D9" w:themeFill="background1" w:themeFillShade="D9"/>
            <w:vAlign w:val="center"/>
          </w:tcPr>
          <w:p w14:paraId="295D7FAE" w14:textId="77777777" w:rsidR="009335D7" w:rsidRPr="00510149" w:rsidRDefault="71D2EE95" w:rsidP="3DD34AAB">
            <w:pPr>
              <w:pStyle w:val="Tabletext"/>
              <w:jc w:val="center"/>
              <w:rPr>
                <w:rFonts w:cstheme="minorBidi"/>
                <w:b/>
                <w:bCs/>
                <w:sz w:val="22"/>
                <w:szCs w:val="22"/>
              </w:rPr>
            </w:pPr>
            <w:r w:rsidRPr="3DD34AAB">
              <w:rPr>
                <w:b/>
                <w:bCs/>
              </w:rPr>
              <w:t>Study</w:t>
            </w:r>
          </w:p>
        </w:tc>
        <w:tc>
          <w:tcPr>
            <w:tcW w:w="939" w:type="dxa"/>
            <w:shd w:val="clear" w:color="auto" w:fill="D9D9D9" w:themeFill="background1" w:themeFillShade="D9"/>
            <w:vAlign w:val="center"/>
          </w:tcPr>
          <w:p w14:paraId="02F7F5C1" w14:textId="77777777" w:rsidR="009335D7" w:rsidRPr="00510149" w:rsidRDefault="71D2EE95" w:rsidP="3DD34AAB">
            <w:pPr>
              <w:pStyle w:val="Tabletext"/>
              <w:jc w:val="center"/>
              <w:rPr>
                <w:rFonts w:cstheme="minorBidi"/>
                <w:b/>
                <w:bCs/>
                <w:sz w:val="22"/>
                <w:szCs w:val="22"/>
              </w:rPr>
            </w:pPr>
            <w:r w:rsidRPr="3DD34AAB">
              <w:rPr>
                <w:b/>
                <w:bCs/>
              </w:rPr>
              <w:t>Q1</w:t>
            </w:r>
          </w:p>
        </w:tc>
        <w:tc>
          <w:tcPr>
            <w:tcW w:w="940" w:type="dxa"/>
            <w:shd w:val="clear" w:color="auto" w:fill="D9D9D9" w:themeFill="background1" w:themeFillShade="D9"/>
            <w:vAlign w:val="center"/>
          </w:tcPr>
          <w:p w14:paraId="7D9BA1C9" w14:textId="77777777" w:rsidR="009335D7" w:rsidRPr="00510149" w:rsidRDefault="71D2EE95" w:rsidP="3DD34AAB">
            <w:pPr>
              <w:pStyle w:val="Tabletext"/>
              <w:jc w:val="center"/>
              <w:rPr>
                <w:rFonts w:cstheme="minorBidi"/>
                <w:b/>
                <w:bCs/>
                <w:sz w:val="22"/>
                <w:szCs w:val="22"/>
              </w:rPr>
            </w:pPr>
            <w:r w:rsidRPr="3DD34AAB">
              <w:rPr>
                <w:b/>
                <w:bCs/>
              </w:rPr>
              <w:t>Q2</w:t>
            </w:r>
          </w:p>
        </w:tc>
        <w:tc>
          <w:tcPr>
            <w:tcW w:w="939" w:type="dxa"/>
            <w:shd w:val="clear" w:color="auto" w:fill="D9D9D9" w:themeFill="background1" w:themeFillShade="D9"/>
            <w:vAlign w:val="center"/>
          </w:tcPr>
          <w:p w14:paraId="569A9076" w14:textId="77777777" w:rsidR="009335D7" w:rsidRPr="00510149" w:rsidRDefault="71D2EE95" w:rsidP="3DD34AAB">
            <w:pPr>
              <w:pStyle w:val="Tabletext"/>
              <w:jc w:val="center"/>
              <w:rPr>
                <w:rFonts w:cstheme="minorBidi"/>
                <w:b/>
                <w:bCs/>
                <w:sz w:val="22"/>
                <w:szCs w:val="22"/>
              </w:rPr>
            </w:pPr>
            <w:r w:rsidRPr="3DD34AAB">
              <w:rPr>
                <w:b/>
                <w:bCs/>
              </w:rPr>
              <w:t>Q3</w:t>
            </w:r>
          </w:p>
        </w:tc>
        <w:tc>
          <w:tcPr>
            <w:tcW w:w="940" w:type="dxa"/>
            <w:shd w:val="clear" w:color="auto" w:fill="D9D9D9" w:themeFill="background1" w:themeFillShade="D9"/>
            <w:vAlign w:val="center"/>
          </w:tcPr>
          <w:p w14:paraId="02A4D39D" w14:textId="77777777" w:rsidR="009335D7" w:rsidRPr="00510149" w:rsidRDefault="71D2EE95" w:rsidP="3DD34AAB">
            <w:pPr>
              <w:pStyle w:val="Tabletext"/>
              <w:jc w:val="center"/>
              <w:rPr>
                <w:rFonts w:cstheme="minorBidi"/>
                <w:b/>
                <w:bCs/>
                <w:sz w:val="22"/>
                <w:szCs w:val="22"/>
              </w:rPr>
            </w:pPr>
            <w:r w:rsidRPr="3DD34AAB">
              <w:rPr>
                <w:b/>
                <w:bCs/>
              </w:rPr>
              <w:t>Q4</w:t>
            </w:r>
          </w:p>
        </w:tc>
        <w:tc>
          <w:tcPr>
            <w:tcW w:w="939" w:type="dxa"/>
            <w:shd w:val="clear" w:color="auto" w:fill="D9D9D9" w:themeFill="background1" w:themeFillShade="D9"/>
            <w:vAlign w:val="center"/>
          </w:tcPr>
          <w:p w14:paraId="0856F239" w14:textId="77777777" w:rsidR="009335D7" w:rsidRPr="00510149" w:rsidRDefault="71D2EE95" w:rsidP="3DD34AAB">
            <w:pPr>
              <w:pStyle w:val="Tabletext"/>
              <w:jc w:val="center"/>
              <w:rPr>
                <w:rFonts w:cstheme="minorBidi"/>
                <w:b/>
                <w:bCs/>
                <w:sz w:val="22"/>
                <w:szCs w:val="22"/>
              </w:rPr>
            </w:pPr>
            <w:r w:rsidRPr="3DD34AAB">
              <w:rPr>
                <w:b/>
                <w:bCs/>
              </w:rPr>
              <w:t>Q5</w:t>
            </w:r>
          </w:p>
        </w:tc>
        <w:tc>
          <w:tcPr>
            <w:tcW w:w="940" w:type="dxa"/>
            <w:shd w:val="clear" w:color="auto" w:fill="D9D9D9" w:themeFill="background1" w:themeFillShade="D9"/>
            <w:vAlign w:val="center"/>
          </w:tcPr>
          <w:p w14:paraId="0A97336E" w14:textId="77777777" w:rsidR="009335D7" w:rsidRPr="00510149" w:rsidRDefault="71D2EE95" w:rsidP="3DD34AAB">
            <w:pPr>
              <w:pStyle w:val="Tabletext"/>
              <w:jc w:val="center"/>
              <w:rPr>
                <w:rFonts w:cstheme="minorBidi"/>
                <w:b/>
                <w:bCs/>
                <w:sz w:val="22"/>
                <w:szCs w:val="22"/>
              </w:rPr>
            </w:pPr>
            <w:r w:rsidRPr="3DD34AAB">
              <w:rPr>
                <w:b/>
                <w:bCs/>
              </w:rPr>
              <w:t>Q6</w:t>
            </w:r>
          </w:p>
        </w:tc>
        <w:tc>
          <w:tcPr>
            <w:tcW w:w="939" w:type="dxa"/>
            <w:shd w:val="clear" w:color="auto" w:fill="D9D9D9" w:themeFill="background1" w:themeFillShade="D9"/>
            <w:vAlign w:val="center"/>
          </w:tcPr>
          <w:p w14:paraId="659CA857" w14:textId="77777777" w:rsidR="009335D7" w:rsidRPr="00510149" w:rsidRDefault="71D2EE95" w:rsidP="3DD34AAB">
            <w:pPr>
              <w:pStyle w:val="Tabletext"/>
              <w:jc w:val="center"/>
              <w:rPr>
                <w:rFonts w:cstheme="minorBidi"/>
                <w:b/>
                <w:bCs/>
                <w:sz w:val="22"/>
                <w:szCs w:val="22"/>
              </w:rPr>
            </w:pPr>
            <w:r w:rsidRPr="3DD34AAB">
              <w:rPr>
                <w:b/>
                <w:bCs/>
              </w:rPr>
              <w:t>Q7</w:t>
            </w:r>
          </w:p>
        </w:tc>
        <w:tc>
          <w:tcPr>
            <w:tcW w:w="940" w:type="dxa"/>
            <w:shd w:val="clear" w:color="auto" w:fill="D9D9D9" w:themeFill="background1" w:themeFillShade="D9"/>
            <w:vAlign w:val="center"/>
          </w:tcPr>
          <w:p w14:paraId="45F2F4B0" w14:textId="77777777" w:rsidR="009335D7" w:rsidRPr="00510149" w:rsidRDefault="71D2EE95" w:rsidP="3DD34AAB">
            <w:pPr>
              <w:pStyle w:val="Tabletext"/>
              <w:jc w:val="center"/>
              <w:rPr>
                <w:rFonts w:cstheme="minorBidi"/>
                <w:b/>
                <w:bCs/>
                <w:sz w:val="22"/>
                <w:szCs w:val="22"/>
              </w:rPr>
            </w:pPr>
            <w:r w:rsidRPr="3DD34AAB">
              <w:rPr>
                <w:b/>
                <w:bCs/>
              </w:rPr>
              <w:t>Q8</w:t>
            </w:r>
          </w:p>
        </w:tc>
        <w:tc>
          <w:tcPr>
            <w:tcW w:w="939" w:type="dxa"/>
            <w:shd w:val="clear" w:color="auto" w:fill="D9D9D9" w:themeFill="background1" w:themeFillShade="D9"/>
            <w:vAlign w:val="center"/>
          </w:tcPr>
          <w:p w14:paraId="14A1EA25" w14:textId="77777777" w:rsidR="009335D7" w:rsidRPr="00510149" w:rsidRDefault="71D2EE95" w:rsidP="3DD34AAB">
            <w:pPr>
              <w:pStyle w:val="Tabletext"/>
              <w:jc w:val="center"/>
              <w:rPr>
                <w:rFonts w:cstheme="minorBidi"/>
                <w:b/>
                <w:bCs/>
                <w:sz w:val="22"/>
                <w:szCs w:val="22"/>
              </w:rPr>
            </w:pPr>
            <w:r w:rsidRPr="3DD34AAB">
              <w:rPr>
                <w:b/>
                <w:bCs/>
              </w:rPr>
              <w:t>Q9</w:t>
            </w:r>
          </w:p>
        </w:tc>
        <w:tc>
          <w:tcPr>
            <w:tcW w:w="940" w:type="dxa"/>
            <w:shd w:val="clear" w:color="auto" w:fill="D9D9D9" w:themeFill="background1" w:themeFillShade="D9"/>
            <w:vAlign w:val="center"/>
          </w:tcPr>
          <w:p w14:paraId="22A037A1" w14:textId="77777777" w:rsidR="009335D7" w:rsidRPr="00510149" w:rsidRDefault="71D2EE95" w:rsidP="3DD34AAB">
            <w:pPr>
              <w:pStyle w:val="Tabletext"/>
              <w:jc w:val="center"/>
              <w:rPr>
                <w:rFonts w:cstheme="minorBidi"/>
                <w:b/>
                <w:bCs/>
                <w:sz w:val="22"/>
                <w:szCs w:val="22"/>
              </w:rPr>
            </w:pPr>
            <w:r w:rsidRPr="3DD34AAB">
              <w:rPr>
                <w:b/>
                <w:bCs/>
              </w:rPr>
              <w:t>Q10</w:t>
            </w:r>
          </w:p>
        </w:tc>
        <w:tc>
          <w:tcPr>
            <w:tcW w:w="775" w:type="dxa"/>
            <w:shd w:val="clear" w:color="auto" w:fill="D9D9D9" w:themeFill="background1" w:themeFillShade="D9"/>
            <w:vAlign w:val="center"/>
          </w:tcPr>
          <w:p w14:paraId="7782D914" w14:textId="77777777" w:rsidR="009335D7" w:rsidRPr="00510149" w:rsidRDefault="71D2EE95" w:rsidP="3DD34AAB">
            <w:pPr>
              <w:pStyle w:val="Tabletext"/>
              <w:jc w:val="center"/>
              <w:rPr>
                <w:rFonts w:cstheme="minorBidi"/>
                <w:b/>
                <w:bCs/>
                <w:sz w:val="22"/>
                <w:szCs w:val="22"/>
              </w:rPr>
            </w:pPr>
            <w:r w:rsidRPr="3DD34AAB">
              <w:rPr>
                <w:b/>
                <w:bCs/>
              </w:rPr>
              <w:t>Total</w:t>
            </w:r>
          </w:p>
        </w:tc>
        <w:tc>
          <w:tcPr>
            <w:tcW w:w="956" w:type="dxa"/>
            <w:shd w:val="clear" w:color="auto" w:fill="D9D9D9" w:themeFill="background1" w:themeFillShade="D9"/>
            <w:vAlign w:val="center"/>
          </w:tcPr>
          <w:p w14:paraId="71CEB9F1" w14:textId="77777777" w:rsidR="009335D7" w:rsidRPr="00510149" w:rsidRDefault="71D2EE95" w:rsidP="3DD34AAB">
            <w:pPr>
              <w:pStyle w:val="Tabletext"/>
              <w:jc w:val="center"/>
              <w:rPr>
                <w:rFonts w:cstheme="minorBidi"/>
                <w:b/>
                <w:bCs/>
                <w:sz w:val="22"/>
                <w:szCs w:val="22"/>
              </w:rPr>
            </w:pPr>
            <w:r w:rsidRPr="3DD34AAB">
              <w:rPr>
                <w:b/>
                <w:bCs/>
              </w:rPr>
              <w:t>Total (%)</w:t>
            </w:r>
          </w:p>
        </w:tc>
        <w:tc>
          <w:tcPr>
            <w:tcW w:w="1342" w:type="dxa"/>
            <w:shd w:val="clear" w:color="auto" w:fill="D9D9D9" w:themeFill="background1" w:themeFillShade="D9"/>
            <w:vAlign w:val="center"/>
          </w:tcPr>
          <w:p w14:paraId="22C03F20" w14:textId="77777777" w:rsidR="009335D7" w:rsidRPr="00510149" w:rsidRDefault="71D2EE95" w:rsidP="3DD34AAB">
            <w:pPr>
              <w:pStyle w:val="Tabletext"/>
              <w:jc w:val="center"/>
              <w:rPr>
                <w:rFonts w:cstheme="minorBidi"/>
                <w:b/>
                <w:bCs/>
                <w:sz w:val="22"/>
                <w:szCs w:val="22"/>
              </w:rPr>
            </w:pPr>
            <w:r w:rsidRPr="3DD34AAB">
              <w:rPr>
                <w:b/>
                <w:bCs/>
              </w:rPr>
              <w:t>Risk of bias assessment</w:t>
            </w:r>
          </w:p>
        </w:tc>
      </w:tr>
      <w:tr w:rsidR="009335D7" w:rsidRPr="00510149" w14:paraId="563C99BA" w14:textId="77777777" w:rsidTr="3DD34AAB">
        <w:tc>
          <w:tcPr>
            <w:tcW w:w="1389" w:type="dxa"/>
            <w:vAlign w:val="center"/>
          </w:tcPr>
          <w:p w14:paraId="42DF83ED" w14:textId="65F0A600" w:rsidR="009335D7" w:rsidRPr="00510149" w:rsidRDefault="71D2EE95" w:rsidP="3DD34AAB">
            <w:pPr>
              <w:pStyle w:val="Tabletext"/>
              <w:rPr>
                <w:rFonts w:cstheme="minorBidi"/>
                <w:sz w:val="22"/>
                <w:szCs w:val="22"/>
              </w:rPr>
            </w:pPr>
            <w:r w:rsidRPr="00510149">
              <w:t>Aguera et al. (2024)</w:t>
            </w:r>
            <w:r w:rsidR="009335D7" w:rsidRPr="3DD34AAB">
              <w:rPr>
                <w:rFonts w:cstheme="minorBidi"/>
                <w:sz w:val="22"/>
                <w:szCs w:val="22"/>
              </w:rPr>
              <w:fldChar w:fldCharType="begin">
                <w:fldData xml:space="preserve">PEVuZE5vdGU+PENpdGU+PEF1dGhvcj5BZ8O8ZXJhPC9BdXRob3I+PFllYXI+MjAyNDwvWWVhcj48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==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PEVuZE5vdGU+PENpdGU+PEF1dGhvcj5BZ8O8ZXJhPC9BdXRob3I+PFllYXI+MjAyNDwvWWVhcj48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==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59</w:t>
            </w:r>
            <w:r w:rsidR="009335D7" w:rsidRPr="3DD34AAB">
              <w:rPr>
                <w:rFonts w:cstheme="minorBidi"/>
                <w:sz w:val="22"/>
                <w:szCs w:val="22"/>
              </w:rPr>
              <w:fldChar w:fldCharType="end"/>
            </w:r>
          </w:p>
        </w:tc>
        <w:tc>
          <w:tcPr>
            <w:tcW w:w="939" w:type="dxa"/>
            <w:vAlign w:val="center"/>
          </w:tcPr>
          <w:p w14:paraId="13D4F623" w14:textId="77777777" w:rsidR="009335D7" w:rsidRPr="00510149" w:rsidRDefault="71D2EE95" w:rsidP="3DD34AAB">
            <w:pPr>
              <w:pStyle w:val="Tabletext"/>
              <w:rPr>
                <w:rFonts w:cstheme="minorBidi"/>
                <w:sz w:val="22"/>
                <w:szCs w:val="22"/>
              </w:rPr>
            </w:pPr>
            <w:r>
              <w:t>Yes</w:t>
            </w:r>
          </w:p>
        </w:tc>
        <w:tc>
          <w:tcPr>
            <w:tcW w:w="940" w:type="dxa"/>
            <w:vAlign w:val="center"/>
          </w:tcPr>
          <w:p w14:paraId="6BF36ACA" w14:textId="77777777" w:rsidR="009335D7" w:rsidRPr="00510149" w:rsidRDefault="71D2EE95" w:rsidP="3DD34AAB">
            <w:pPr>
              <w:pStyle w:val="Tabletext"/>
              <w:rPr>
                <w:rFonts w:cstheme="minorBidi"/>
                <w:sz w:val="22"/>
                <w:szCs w:val="22"/>
              </w:rPr>
            </w:pPr>
            <w:r>
              <w:t>No</w:t>
            </w:r>
          </w:p>
        </w:tc>
        <w:tc>
          <w:tcPr>
            <w:tcW w:w="939" w:type="dxa"/>
            <w:vAlign w:val="center"/>
          </w:tcPr>
          <w:p w14:paraId="7454AB8F" w14:textId="77777777" w:rsidR="009335D7" w:rsidRPr="00510149" w:rsidRDefault="71D2EE95" w:rsidP="3DD34AAB">
            <w:pPr>
              <w:pStyle w:val="Tabletext"/>
              <w:rPr>
                <w:rFonts w:cstheme="minorBidi"/>
                <w:sz w:val="22"/>
                <w:szCs w:val="22"/>
              </w:rPr>
            </w:pPr>
            <w:r>
              <w:t>Yes</w:t>
            </w:r>
          </w:p>
        </w:tc>
        <w:tc>
          <w:tcPr>
            <w:tcW w:w="940" w:type="dxa"/>
            <w:vAlign w:val="center"/>
          </w:tcPr>
          <w:p w14:paraId="6F46879B" w14:textId="77777777" w:rsidR="009335D7" w:rsidRPr="00510149" w:rsidRDefault="71D2EE95" w:rsidP="3DD34AAB">
            <w:pPr>
              <w:pStyle w:val="Tabletext"/>
              <w:rPr>
                <w:rFonts w:cstheme="minorBidi"/>
                <w:sz w:val="22"/>
                <w:szCs w:val="22"/>
              </w:rPr>
            </w:pPr>
            <w:r>
              <w:t>Yes</w:t>
            </w:r>
          </w:p>
        </w:tc>
        <w:tc>
          <w:tcPr>
            <w:tcW w:w="939" w:type="dxa"/>
            <w:vAlign w:val="center"/>
          </w:tcPr>
          <w:p w14:paraId="7FCD2C7B" w14:textId="77777777" w:rsidR="009335D7" w:rsidRPr="00510149" w:rsidRDefault="71D2EE95" w:rsidP="3DD34AAB">
            <w:pPr>
              <w:pStyle w:val="Tabletext"/>
              <w:rPr>
                <w:rFonts w:cstheme="minorBidi"/>
                <w:sz w:val="22"/>
                <w:szCs w:val="22"/>
              </w:rPr>
            </w:pPr>
            <w:r>
              <w:t>Yes</w:t>
            </w:r>
          </w:p>
        </w:tc>
        <w:tc>
          <w:tcPr>
            <w:tcW w:w="940" w:type="dxa"/>
            <w:vAlign w:val="center"/>
          </w:tcPr>
          <w:p w14:paraId="7D306F87" w14:textId="77777777" w:rsidR="009335D7" w:rsidRPr="00510149" w:rsidRDefault="71D2EE95" w:rsidP="3DD34AAB">
            <w:pPr>
              <w:pStyle w:val="Tabletext"/>
              <w:rPr>
                <w:rFonts w:cstheme="minorBidi"/>
                <w:sz w:val="22"/>
                <w:szCs w:val="22"/>
              </w:rPr>
            </w:pPr>
            <w:r>
              <w:t>Yes</w:t>
            </w:r>
          </w:p>
        </w:tc>
        <w:tc>
          <w:tcPr>
            <w:tcW w:w="939" w:type="dxa"/>
            <w:vAlign w:val="center"/>
          </w:tcPr>
          <w:p w14:paraId="46339032" w14:textId="77777777" w:rsidR="009335D7" w:rsidRPr="00510149" w:rsidRDefault="71D2EE95" w:rsidP="3DD34AAB">
            <w:pPr>
              <w:pStyle w:val="Tabletext"/>
              <w:rPr>
                <w:rFonts w:cstheme="minorBidi"/>
                <w:sz w:val="22"/>
                <w:szCs w:val="22"/>
              </w:rPr>
            </w:pPr>
            <w:r>
              <w:t>Yes</w:t>
            </w:r>
          </w:p>
        </w:tc>
        <w:tc>
          <w:tcPr>
            <w:tcW w:w="940" w:type="dxa"/>
            <w:vAlign w:val="center"/>
          </w:tcPr>
          <w:p w14:paraId="432F9545" w14:textId="77777777" w:rsidR="009335D7" w:rsidRPr="00510149" w:rsidRDefault="71D2EE95" w:rsidP="3DD34AAB">
            <w:pPr>
              <w:pStyle w:val="Tabletext"/>
              <w:rPr>
                <w:rFonts w:cstheme="minorBidi"/>
                <w:sz w:val="22"/>
                <w:szCs w:val="22"/>
              </w:rPr>
            </w:pPr>
            <w:r>
              <w:t>Yes</w:t>
            </w:r>
          </w:p>
        </w:tc>
        <w:tc>
          <w:tcPr>
            <w:tcW w:w="939" w:type="dxa"/>
            <w:vAlign w:val="center"/>
          </w:tcPr>
          <w:p w14:paraId="137E605F" w14:textId="77777777" w:rsidR="009335D7" w:rsidRPr="00510149" w:rsidRDefault="71D2EE95" w:rsidP="3DD34AAB">
            <w:pPr>
              <w:pStyle w:val="Tabletext"/>
              <w:rPr>
                <w:rFonts w:cstheme="minorBidi"/>
                <w:sz w:val="22"/>
                <w:szCs w:val="22"/>
              </w:rPr>
            </w:pPr>
            <w:r>
              <w:t>Unclear</w:t>
            </w:r>
          </w:p>
        </w:tc>
        <w:tc>
          <w:tcPr>
            <w:tcW w:w="940" w:type="dxa"/>
            <w:vAlign w:val="center"/>
          </w:tcPr>
          <w:p w14:paraId="7243C9FE" w14:textId="77777777" w:rsidR="009335D7" w:rsidRPr="00510149" w:rsidRDefault="71D2EE95" w:rsidP="3DD34AAB">
            <w:pPr>
              <w:pStyle w:val="Tabletext"/>
              <w:rPr>
                <w:rFonts w:cstheme="minorBidi"/>
                <w:sz w:val="22"/>
                <w:szCs w:val="22"/>
              </w:rPr>
            </w:pPr>
            <w:r>
              <w:t>Yes</w:t>
            </w:r>
          </w:p>
        </w:tc>
        <w:tc>
          <w:tcPr>
            <w:tcW w:w="775" w:type="dxa"/>
            <w:vAlign w:val="center"/>
          </w:tcPr>
          <w:p w14:paraId="2DA8F8EE" w14:textId="77777777" w:rsidR="009335D7" w:rsidRPr="00510149" w:rsidRDefault="71D2EE95" w:rsidP="3DD34AAB">
            <w:pPr>
              <w:pStyle w:val="Tabletext"/>
              <w:rPr>
                <w:rFonts w:cstheme="minorBidi"/>
                <w:sz w:val="22"/>
                <w:szCs w:val="22"/>
              </w:rPr>
            </w:pPr>
            <w:r>
              <w:t>8</w:t>
            </w:r>
          </w:p>
        </w:tc>
        <w:tc>
          <w:tcPr>
            <w:tcW w:w="956" w:type="dxa"/>
            <w:vAlign w:val="center"/>
          </w:tcPr>
          <w:p w14:paraId="46628C44" w14:textId="77777777" w:rsidR="009335D7" w:rsidRPr="00510149" w:rsidRDefault="71D2EE95" w:rsidP="3DD34AAB">
            <w:pPr>
              <w:pStyle w:val="Tabletext"/>
              <w:rPr>
                <w:rFonts w:cstheme="minorBidi"/>
                <w:sz w:val="22"/>
                <w:szCs w:val="22"/>
              </w:rPr>
            </w:pPr>
            <w:r>
              <w:t>80.0%</w:t>
            </w:r>
          </w:p>
        </w:tc>
        <w:tc>
          <w:tcPr>
            <w:tcW w:w="1342" w:type="dxa"/>
            <w:vAlign w:val="center"/>
          </w:tcPr>
          <w:p w14:paraId="4DABE352"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2533237C" w14:textId="77777777" w:rsidTr="3DD34AAB">
        <w:tc>
          <w:tcPr>
            <w:tcW w:w="1389" w:type="dxa"/>
            <w:vAlign w:val="center"/>
          </w:tcPr>
          <w:p w14:paraId="6DE265B6" w14:textId="244FA6F6" w:rsidR="009335D7" w:rsidRPr="00510149" w:rsidRDefault="71D2EE95" w:rsidP="3DD34AAB">
            <w:pPr>
              <w:pStyle w:val="Tabletext"/>
              <w:rPr>
                <w:rFonts w:cstheme="minorBidi"/>
                <w:sz w:val="22"/>
                <w:szCs w:val="22"/>
              </w:rPr>
            </w:pPr>
            <w:r w:rsidRPr="00510149">
              <w:t>Assad et al. (2024)</w:t>
            </w:r>
            <w:r w:rsidR="009335D7" w:rsidRPr="3DD34AAB">
              <w:rPr>
                <w:rFonts w:cstheme="minorBidi"/>
                <w:sz w:val="22"/>
                <w:szCs w:val="22"/>
              </w:rPr>
              <w:fldChar w:fldCharType="begin">
                <w:fldData xml:space="preserve">PEVuZE5vdGU+PENpdGU+PEF1dGhvcj5Bc3NhZDwvQXV0aG9yPjxZZWFyPjIwMjQ8L1llYXI+PFJl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PEVuZE5vdGU+PENpdGU+PEF1dGhvcj5Bc3NhZDwvQXV0aG9yPjxZZWFyPjIwMjQ8L1llYXI+PFJl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60</w:t>
            </w:r>
            <w:r w:rsidR="009335D7" w:rsidRPr="3DD34AAB">
              <w:rPr>
                <w:rFonts w:cstheme="minorBidi"/>
                <w:sz w:val="22"/>
                <w:szCs w:val="22"/>
              </w:rPr>
              <w:fldChar w:fldCharType="end"/>
            </w:r>
          </w:p>
        </w:tc>
        <w:tc>
          <w:tcPr>
            <w:tcW w:w="939" w:type="dxa"/>
            <w:vAlign w:val="center"/>
          </w:tcPr>
          <w:p w14:paraId="2164DB99" w14:textId="77777777" w:rsidR="009335D7" w:rsidRPr="00510149" w:rsidRDefault="71D2EE95" w:rsidP="3DD34AAB">
            <w:pPr>
              <w:pStyle w:val="Tabletext"/>
              <w:rPr>
                <w:rFonts w:cstheme="minorBidi"/>
                <w:sz w:val="22"/>
                <w:szCs w:val="22"/>
              </w:rPr>
            </w:pPr>
            <w:r>
              <w:t>Yes</w:t>
            </w:r>
          </w:p>
        </w:tc>
        <w:tc>
          <w:tcPr>
            <w:tcW w:w="940" w:type="dxa"/>
            <w:vAlign w:val="center"/>
          </w:tcPr>
          <w:p w14:paraId="35494663" w14:textId="77777777" w:rsidR="009335D7" w:rsidRPr="00510149" w:rsidRDefault="71D2EE95" w:rsidP="3DD34AAB">
            <w:pPr>
              <w:pStyle w:val="Tabletext"/>
              <w:rPr>
                <w:rFonts w:cstheme="minorBidi"/>
                <w:sz w:val="22"/>
                <w:szCs w:val="22"/>
              </w:rPr>
            </w:pPr>
            <w:r>
              <w:t>Yes</w:t>
            </w:r>
          </w:p>
        </w:tc>
        <w:tc>
          <w:tcPr>
            <w:tcW w:w="939" w:type="dxa"/>
            <w:vAlign w:val="center"/>
          </w:tcPr>
          <w:p w14:paraId="571E1A95" w14:textId="77777777" w:rsidR="009335D7" w:rsidRPr="00510149" w:rsidRDefault="71D2EE95" w:rsidP="3DD34AAB">
            <w:pPr>
              <w:pStyle w:val="Tabletext"/>
              <w:rPr>
                <w:rFonts w:cstheme="minorBidi"/>
                <w:sz w:val="22"/>
                <w:szCs w:val="22"/>
              </w:rPr>
            </w:pPr>
            <w:r>
              <w:t>Yes</w:t>
            </w:r>
          </w:p>
        </w:tc>
        <w:tc>
          <w:tcPr>
            <w:tcW w:w="940" w:type="dxa"/>
            <w:vAlign w:val="center"/>
          </w:tcPr>
          <w:p w14:paraId="38EE9F12" w14:textId="77777777" w:rsidR="009335D7" w:rsidRPr="00510149" w:rsidRDefault="71D2EE95" w:rsidP="3DD34AAB">
            <w:pPr>
              <w:pStyle w:val="Tabletext"/>
              <w:rPr>
                <w:rFonts w:cstheme="minorBidi"/>
                <w:sz w:val="22"/>
                <w:szCs w:val="22"/>
              </w:rPr>
            </w:pPr>
            <w:r>
              <w:t>Yes</w:t>
            </w:r>
          </w:p>
        </w:tc>
        <w:tc>
          <w:tcPr>
            <w:tcW w:w="939" w:type="dxa"/>
            <w:vAlign w:val="center"/>
          </w:tcPr>
          <w:p w14:paraId="35594052" w14:textId="77777777" w:rsidR="009335D7" w:rsidRPr="00510149" w:rsidRDefault="71D2EE95" w:rsidP="3DD34AAB">
            <w:pPr>
              <w:pStyle w:val="Tabletext"/>
              <w:rPr>
                <w:rFonts w:cstheme="minorBidi"/>
                <w:sz w:val="22"/>
                <w:szCs w:val="22"/>
              </w:rPr>
            </w:pPr>
            <w:r>
              <w:t>Yes</w:t>
            </w:r>
          </w:p>
        </w:tc>
        <w:tc>
          <w:tcPr>
            <w:tcW w:w="940" w:type="dxa"/>
            <w:vAlign w:val="center"/>
          </w:tcPr>
          <w:p w14:paraId="3C0547E8" w14:textId="77777777" w:rsidR="009335D7" w:rsidRPr="00510149" w:rsidRDefault="71D2EE95" w:rsidP="3DD34AAB">
            <w:pPr>
              <w:pStyle w:val="Tabletext"/>
              <w:rPr>
                <w:rFonts w:cstheme="minorBidi"/>
                <w:sz w:val="22"/>
                <w:szCs w:val="22"/>
              </w:rPr>
            </w:pPr>
            <w:r>
              <w:t>Yes</w:t>
            </w:r>
          </w:p>
        </w:tc>
        <w:tc>
          <w:tcPr>
            <w:tcW w:w="939" w:type="dxa"/>
            <w:vAlign w:val="center"/>
          </w:tcPr>
          <w:p w14:paraId="31A45903" w14:textId="77777777" w:rsidR="009335D7" w:rsidRPr="00510149" w:rsidRDefault="71D2EE95" w:rsidP="3DD34AAB">
            <w:pPr>
              <w:pStyle w:val="Tabletext"/>
              <w:rPr>
                <w:rFonts w:cstheme="minorBidi"/>
                <w:sz w:val="22"/>
                <w:szCs w:val="22"/>
              </w:rPr>
            </w:pPr>
            <w:r>
              <w:t>Yes</w:t>
            </w:r>
          </w:p>
        </w:tc>
        <w:tc>
          <w:tcPr>
            <w:tcW w:w="940" w:type="dxa"/>
            <w:vAlign w:val="center"/>
          </w:tcPr>
          <w:p w14:paraId="08F797BE" w14:textId="77777777" w:rsidR="009335D7" w:rsidRPr="00510149" w:rsidRDefault="71D2EE95" w:rsidP="3DD34AAB">
            <w:pPr>
              <w:pStyle w:val="Tabletext"/>
              <w:rPr>
                <w:rFonts w:cstheme="minorBidi"/>
                <w:sz w:val="22"/>
                <w:szCs w:val="22"/>
              </w:rPr>
            </w:pPr>
            <w:r>
              <w:t>Yes</w:t>
            </w:r>
          </w:p>
        </w:tc>
        <w:tc>
          <w:tcPr>
            <w:tcW w:w="939" w:type="dxa"/>
            <w:vAlign w:val="center"/>
          </w:tcPr>
          <w:p w14:paraId="1D850AB9" w14:textId="77777777" w:rsidR="009335D7" w:rsidRPr="00510149" w:rsidRDefault="71D2EE95" w:rsidP="3DD34AAB">
            <w:pPr>
              <w:pStyle w:val="Tabletext"/>
              <w:rPr>
                <w:rFonts w:cstheme="minorBidi"/>
                <w:sz w:val="22"/>
                <w:szCs w:val="22"/>
              </w:rPr>
            </w:pPr>
            <w:r>
              <w:t>Yes</w:t>
            </w:r>
          </w:p>
        </w:tc>
        <w:tc>
          <w:tcPr>
            <w:tcW w:w="940" w:type="dxa"/>
            <w:vAlign w:val="center"/>
          </w:tcPr>
          <w:p w14:paraId="13F9259D" w14:textId="77777777" w:rsidR="009335D7" w:rsidRPr="00510149" w:rsidRDefault="71D2EE95" w:rsidP="3DD34AAB">
            <w:pPr>
              <w:pStyle w:val="Tabletext"/>
              <w:rPr>
                <w:rFonts w:cstheme="minorBidi"/>
                <w:sz w:val="22"/>
                <w:szCs w:val="22"/>
              </w:rPr>
            </w:pPr>
            <w:r>
              <w:t>Yes</w:t>
            </w:r>
          </w:p>
        </w:tc>
        <w:tc>
          <w:tcPr>
            <w:tcW w:w="775" w:type="dxa"/>
            <w:vAlign w:val="center"/>
          </w:tcPr>
          <w:p w14:paraId="5824B9AC" w14:textId="77777777" w:rsidR="009335D7" w:rsidRPr="00510149" w:rsidRDefault="71D2EE95" w:rsidP="3DD34AAB">
            <w:pPr>
              <w:pStyle w:val="Tabletext"/>
              <w:rPr>
                <w:rFonts w:cstheme="minorBidi"/>
                <w:sz w:val="22"/>
                <w:szCs w:val="22"/>
              </w:rPr>
            </w:pPr>
            <w:r>
              <w:t>10</w:t>
            </w:r>
          </w:p>
        </w:tc>
        <w:tc>
          <w:tcPr>
            <w:tcW w:w="956" w:type="dxa"/>
            <w:vAlign w:val="center"/>
          </w:tcPr>
          <w:p w14:paraId="13F3D9D2" w14:textId="77777777" w:rsidR="009335D7" w:rsidRPr="00510149" w:rsidRDefault="71D2EE95" w:rsidP="3DD34AAB">
            <w:pPr>
              <w:pStyle w:val="Tabletext"/>
              <w:rPr>
                <w:rFonts w:cstheme="minorBidi"/>
                <w:sz w:val="22"/>
                <w:szCs w:val="22"/>
              </w:rPr>
            </w:pPr>
            <w:r>
              <w:t>100.0%</w:t>
            </w:r>
          </w:p>
        </w:tc>
        <w:tc>
          <w:tcPr>
            <w:tcW w:w="1342" w:type="dxa"/>
            <w:vAlign w:val="center"/>
          </w:tcPr>
          <w:p w14:paraId="0CF81B11"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7F8CAED1" w14:textId="77777777" w:rsidTr="3DD34AAB">
        <w:tc>
          <w:tcPr>
            <w:tcW w:w="1389" w:type="dxa"/>
            <w:vAlign w:val="center"/>
          </w:tcPr>
          <w:p w14:paraId="35E50A63" w14:textId="39605741" w:rsidR="009335D7" w:rsidRPr="00510149" w:rsidRDefault="71D2EE95" w:rsidP="3DD34AAB">
            <w:pPr>
              <w:pStyle w:val="Tabletext"/>
              <w:rPr>
                <w:rFonts w:cstheme="minorBidi"/>
                <w:sz w:val="22"/>
                <w:szCs w:val="22"/>
              </w:rPr>
            </w:pPr>
            <w:r>
              <w:t>Carbajal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&lt;EndNote&gt;&lt;Cite&gt;&lt;Author&gt;Carbajal&lt;/Author&gt;&lt;Year&gt;2024&lt;/Year&gt;&lt;RecNum&gt;132&lt;/RecNum&gt;&lt;DisplayText&gt;&lt;style face="superscript"&gt;61&lt;/style&gt;&lt;/DisplayText&gt;&lt;record&gt;&lt;rec-number&gt;132&lt;/rec-number&gt;&lt;foreign-keys&gt;&lt;key app="EN" db-id="00sxdtv2gx00xiesrerv2f0zzpptrdd2e0fx" timestamp="1740521180"&gt;132&lt;/key&gt;&lt;/foreign-keys&gt;&lt;ref-type name="Journal Article"&gt;17&lt;/ref-type&gt;&lt;contributors&gt;&lt;authors&gt;&lt;author&gt;Carbajal, Ricardo&lt;/author&gt;&lt;author&gt;Boelle, Pierre-Yves&lt;/author&gt;&lt;author&gt;Pham, Aurelie&lt;/author&gt;&lt;author&gt;Chazette, Yoann&lt;/author&gt;&lt;author&gt;Schellenberger, Mathilde&lt;/author&gt;&lt;author&gt;Weil, Clara&lt;/author&gt;&lt;author&gt;Colas, Anne-Sophie&lt;/author&gt;&lt;author&gt;Lecarpentier, Thibault&lt;/author&gt;&lt;author&gt;Schnuriger, Aurelie&lt;/author&gt;&lt;author&gt;Guedj, Romain&lt;/author&gt;&lt;author&gt;Lorrot, Mathie&lt;/author&gt;&lt;author&gt;Corvol, Harriet&lt;/author&gt;&lt;author&gt;Enault, Maxime&lt;/author&gt;&lt;/authors&gt;&lt;/contributors&gt;&lt;titles&gt;&lt;title&gt;Real-world effectiveness of nirsevimab immunisation against bronchiolitis in infants: a case-control study in Paris, France&lt;/title&gt;&lt;secondary-title&gt;The Lancet. Child &amp;amp; adolescent health&lt;/secondary-title&gt;&lt;alt-title&gt;The Lancet. Child &amp;amp; adolescent health&lt;/alt-title&gt;&lt;/titles&gt;&lt;periodical&gt;&lt;full-title&gt;The Lancet. Child &amp;amp; adolescent health&lt;/full-title&gt;&lt;abbr-1&gt;The Lancet. Child &amp;amp; adolescent health&lt;/abbr-1&gt;&lt;/periodical&gt;&lt;alt-periodical&gt;&lt;full-title&gt;The Lancet. Child &amp;amp; adolescent health&lt;/full-title&gt;&lt;abbr-1&gt;The Lancet. Child &amp;amp; adolescent health&lt;/abbr-1&gt;&lt;/alt-periodical&gt;&lt;pages&gt;730-739&lt;/pages&gt;&lt;volume&gt;8&lt;/volume&gt;&lt;number&gt;10&lt;/number&gt;&lt;dates&gt;&lt;year&gt;2024&lt;/year&gt;&lt;pub-dates&gt;&lt;date&gt;2024&lt;/date&gt;&lt;/pub-dates&gt;&lt;/dates&gt;&lt;urls&gt;&lt;/urls&gt;&lt;electronic-resource-num&gt;10.1016/S2352-4642(24)00171-8&lt;/electronic-resource-num&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61</w:t>
            </w:r>
            <w:r w:rsidR="009335D7" w:rsidRPr="3DD34AAB">
              <w:rPr>
                <w:rFonts w:cstheme="minorBidi"/>
                <w:sz w:val="22"/>
                <w:szCs w:val="22"/>
              </w:rPr>
              <w:fldChar w:fldCharType="end"/>
            </w:r>
          </w:p>
        </w:tc>
        <w:tc>
          <w:tcPr>
            <w:tcW w:w="939" w:type="dxa"/>
            <w:vAlign w:val="center"/>
          </w:tcPr>
          <w:p w14:paraId="2ECC569A" w14:textId="77777777" w:rsidR="009335D7" w:rsidRPr="00510149" w:rsidRDefault="71D2EE95" w:rsidP="3DD34AAB">
            <w:pPr>
              <w:pStyle w:val="Tabletext"/>
              <w:rPr>
                <w:rFonts w:cstheme="minorBidi"/>
                <w:sz w:val="22"/>
                <w:szCs w:val="22"/>
              </w:rPr>
            </w:pPr>
            <w:r>
              <w:t>Yes</w:t>
            </w:r>
          </w:p>
        </w:tc>
        <w:tc>
          <w:tcPr>
            <w:tcW w:w="940" w:type="dxa"/>
            <w:vAlign w:val="center"/>
          </w:tcPr>
          <w:p w14:paraId="7023153A" w14:textId="77777777" w:rsidR="009335D7" w:rsidRPr="00510149" w:rsidRDefault="71D2EE95" w:rsidP="3DD34AAB">
            <w:pPr>
              <w:pStyle w:val="Tabletext"/>
              <w:rPr>
                <w:rFonts w:cstheme="minorBidi"/>
                <w:sz w:val="22"/>
                <w:szCs w:val="22"/>
              </w:rPr>
            </w:pPr>
            <w:r>
              <w:t>No</w:t>
            </w:r>
          </w:p>
        </w:tc>
        <w:tc>
          <w:tcPr>
            <w:tcW w:w="939" w:type="dxa"/>
            <w:vAlign w:val="center"/>
          </w:tcPr>
          <w:p w14:paraId="0CF2569F" w14:textId="77777777" w:rsidR="009335D7" w:rsidRPr="00510149" w:rsidRDefault="71D2EE95" w:rsidP="3DD34AAB">
            <w:pPr>
              <w:pStyle w:val="Tabletext"/>
              <w:rPr>
                <w:rFonts w:cstheme="minorBidi"/>
                <w:sz w:val="22"/>
                <w:szCs w:val="22"/>
              </w:rPr>
            </w:pPr>
            <w:r>
              <w:t>Yes</w:t>
            </w:r>
          </w:p>
        </w:tc>
        <w:tc>
          <w:tcPr>
            <w:tcW w:w="940" w:type="dxa"/>
            <w:vAlign w:val="center"/>
          </w:tcPr>
          <w:p w14:paraId="47F1D1AD" w14:textId="77777777" w:rsidR="009335D7" w:rsidRPr="00510149" w:rsidRDefault="71D2EE95" w:rsidP="3DD34AAB">
            <w:pPr>
              <w:pStyle w:val="Tabletext"/>
              <w:rPr>
                <w:rFonts w:cstheme="minorBidi"/>
                <w:sz w:val="22"/>
                <w:szCs w:val="22"/>
              </w:rPr>
            </w:pPr>
            <w:r>
              <w:t>Yes</w:t>
            </w:r>
          </w:p>
        </w:tc>
        <w:tc>
          <w:tcPr>
            <w:tcW w:w="939" w:type="dxa"/>
            <w:vAlign w:val="center"/>
          </w:tcPr>
          <w:p w14:paraId="2305B15E" w14:textId="77777777" w:rsidR="009335D7" w:rsidRPr="00510149" w:rsidRDefault="71D2EE95" w:rsidP="3DD34AAB">
            <w:pPr>
              <w:pStyle w:val="Tabletext"/>
              <w:rPr>
                <w:rFonts w:cstheme="minorBidi"/>
                <w:sz w:val="22"/>
                <w:szCs w:val="22"/>
              </w:rPr>
            </w:pPr>
            <w:r>
              <w:t>Yes</w:t>
            </w:r>
          </w:p>
        </w:tc>
        <w:tc>
          <w:tcPr>
            <w:tcW w:w="940" w:type="dxa"/>
            <w:vAlign w:val="center"/>
          </w:tcPr>
          <w:p w14:paraId="2C721C9F" w14:textId="77777777" w:rsidR="009335D7" w:rsidRPr="00510149" w:rsidRDefault="71D2EE95" w:rsidP="3DD34AAB">
            <w:pPr>
              <w:pStyle w:val="Tabletext"/>
              <w:rPr>
                <w:rFonts w:cstheme="minorBidi"/>
                <w:sz w:val="22"/>
                <w:szCs w:val="22"/>
              </w:rPr>
            </w:pPr>
            <w:r>
              <w:t>Yes</w:t>
            </w:r>
          </w:p>
        </w:tc>
        <w:tc>
          <w:tcPr>
            <w:tcW w:w="939" w:type="dxa"/>
            <w:vAlign w:val="center"/>
          </w:tcPr>
          <w:p w14:paraId="30C0BF74" w14:textId="77777777" w:rsidR="009335D7" w:rsidRPr="00510149" w:rsidRDefault="71D2EE95" w:rsidP="3DD34AAB">
            <w:pPr>
              <w:pStyle w:val="Tabletext"/>
              <w:rPr>
                <w:rFonts w:cstheme="minorBidi"/>
                <w:sz w:val="22"/>
                <w:szCs w:val="22"/>
              </w:rPr>
            </w:pPr>
            <w:r>
              <w:t>Yes</w:t>
            </w:r>
          </w:p>
        </w:tc>
        <w:tc>
          <w:tcPr>
            <w:tcW w:w="940" w:type="dxa"/>
            <w:vAlign w:val="center"/>
          </w:tcPr>
          <w:p w14:paraId="6D7D87C0" w14:textId="77777777" w:rsidR="009335D7" w:rsidRPr="00510149" w:rsidRDefault="71D2EE95" w:rsidP="3DD34AAB">
            <w:pPr>
              <w:pStyle w:val="Tabletext"/>
              <w:rPr>
                <w:rFonts w:cstheme="minorBidi"/>
                <w:sz w:val="22"/>
                <w:szCs w:val="22"/>
              </w:rPr>
            </w:pPr>
            <w:r>
              <w:t>Yes</w:t>
            </w:r>
          </w:p>
        </w:tc>
        <w:tc>
          <w:tcPr>
            <w:tcW w:w="939" w:type="dxa"/>
            <w:vAlign w:val="center"/>
          </w:tcPr>
          <w:p w14:paraId="03CDBCF3" w14:textId="77777777" w:rsidR="009335D7" w:rsidRPr="00510149" w:rsidRDefault="71D2EE95" w:rsidP="3DD34AAB">
            <w:pPr>
              <w:pStyle w:val="Tabletext"/>
              <w:rPr>
                <w:rFonts w:cstheme="minorBidi"/>
                <w:sz w:val="22"/>
                <w:szCs w:val="22"/>
              </w:rPr>
            </w:pPr>
            <w:r>
              <w:t>Unclear</w:t>
            </w:r>
          </w:p>
        </w:tc>
        <w:tc>
          <w:tcPr>
            <w:tcW w:w="940" w:type="dxa"/>
            <w:vAlign w:val="center"/>
          </w:tcPr>
          <w:p w14:paraId="06D674D9" w14:textId="77777777" w:rsidR="009335D7" w:rsidRPr="00510149" w:rsidRDefault="71D2EE95" w:rsidP="3DD34AAB">
            <w:pPr>
              <w:pStyle w:val="Tabletext"/>
              <w:rPr>
                <w:rFonts w:cstheme="minorBidi"/>
                <w:sz w:val="22"/>
                <w:szCs w:val="22"/>
              </w:rPr>
            </w:pPr>
            <w:r>
              <w:t>Yes</w:t>
            </w:r>
          </w:p>
        </w:tc>
        <w:tc>
          <w:tcPr>
            <w:tcW w:w="775" w:type="dxa"/>
            <w:vAlign w:val="center"/>
          </w:tcPr>
          <w:p w14:paraId="6C4D4FA4" w14:textId="77777777" w:rsidR="009335D7" w:rsidRPr="00510149" w:rsidRDefault="71D2EE95" w:rsidP="3DD34AAB">
            <w:pPr>
              <w:pStyle w:val="Tabletext"/>
              <w:rPr>
                <w:rFonts w:cstheme="minorBidi"/>
                <w:sz w:val="22"/>
                <w:szCs w:val="22"/>
              </w:rPr>
            </w:pPr>
            <w:r>
              <w:t>8</w:t>
            </w:r>
          </w:p>
        </w:tc>
        <w:tc>
          <w:tcPr>
            <w:tcW w:w="956" w:type="dxa"/>
            <w:vAlign w:val="center"/>
          </w:tcPr>
          <w:p w14:paraId="6CF54A3A" w14:textId="77777777" w:rsidR="009335D7" w:rsidRPr="00510149" w:rsidRDefault="71D2EE95" w:rsidP="3DD34AAB">
            <w:pPr>
              <w:pStyle w:val="Tabletext"/>
              <w:rPr>
                <w:rFonts w:cstheme="minorBidi"/>
                <w:sz w:val="22"/>
                <w:szCs w:val="22"/>
              </w:rPr>
            </w:pPr>
            <w:r>
              <w:t>80.0%</w:t>
            </w:r>
          </w:p>
        </w:tc>
        <w:tc>
          <w:tcPr>
            <w:tcW w:w="1342" w:type="dxa"/>
            <w:vAlign w:val="center"/>
          </w:tcPr>
          <w:p w14:paraId="192D7275"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26C368E2" w14:textId="77777777" w:rsidTr="3DD34AAB">
        <w:tc>
          <w:tcPr>
            <w:tcW w:w="1389" w:type="dxa"/>
            <w:vAlign w:val="center"/>
          </w:tcPr>
          <w:p w14:paraId="531B9098" w14:textId="22A66E2B" w:rsidR="009335D7" w:rsidRPr="00510149" w:rsidRDefault="71D2EE95" w:rsidP="3DD34AAB">
            <w:pPr>
              <w:pStyle w:val="Tabletext"/>
              <w:rPr>
                <w:rFonts w:cstheme="minorBidi"/>
                <w:sz w:val="22"/>
                <w:szCs w:val="22"/>
              </w:rPr>
            </w:pPr>
            <w:r>
              <w:t>Lefferts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&lt;EndNote&gt;&lt;Cite&gt;&lt;Author&gt;Lefferts&lt;/Author&gt;&lt;Year&gt;2024&lt;/Year&gt;&lt;RecNum&gt;352&lt;/RecNum&gt;&lt;DisplayText&gt;&lt;style face="superscript"&gt;62&lt;/style&gt;&lt;/DisplayText&gt;&lt;record&gt;&lt;rec-number&gt;352&lt;/rec-number&gt;&lt;foreign-keys&gt;&lt;key app="EN" db-id="00sxdtv2gx00xiesrerv2f0zzpptrdd2e0fx" timestamp="1740521208"&gt;352&lt;/key&gt;&lt;/foreign-keys&gt;&lt;ref-type name="Journal Article"&gt;17&lt;/ref-type&gt;&lt;contributors&gt;&lt;authors&gt;&lt;author&gt;Lefferts, Brian&lt;/author&gt;&lt;/authors&gt;&lt;/contributors&gt;&lt;titles&gt;&lt;title&gt;Nirsevimab Effectiveness Against Medically Attended Respiratory Syncytial Virus Illness and Hospitalization Among Alaska Native Children — Yukon-Kuskokwim Delta Region, Alaska, October 2023–June 2024&lt;/title&gt;&lt;secondary-title&gt;MMWR. Morbidity and Mortality Weekly Report&lt;/secondary-title&gt;&lt;alt-title&gt;MMWR Morb Mortal Wkly Rep&lt;/alt-title&gt;&lt;/titles&gt;&lt;periodical&gt;&lt;full-title&gt;MMWR. Morbidity and mortality weekly report&lt;/full-title&gt;&lt;abbr-1&gt;MMWR. Morbidity and mortality weekly report&lt;/abbr-1&gt;&lt;/periodical&gt;&lt;alt-periodical&gt;&lt;full-title&gt;MMWR. Morbidity and Mortality Weekly Report&lt;/full-title&gt;&lt;abbr-1&gt;MMWR Morb Mortal Wkly Rep&lt;/abbr-1&gt;&lt;/alt-periodical&gt;&lt;volume&gt;73&lt;/volume&gt;&lt;dates&gt;&lt;year&gt;2024&lt;/year&gt;&lt;pub-dates&gt;&lt;date&gt;2024&lt;/date&gt;&lt;/pub-dates&gt;&lt;/dates&gt;&lt;isbn&gt;0149-21951545-861X&lt;/isbn&gt;&lt;urls&gt;&lt;related-urls&gt;&lt;url&gt;https://www.cdc.gov/mmwr/volumes/73/wr/mm7345a1.htm&lt;/url&gt;&lt;url&gt;https://www.cdc.gov/mmwr/volumes/73/wr/mm7345a1.htm?s_cid=mm7345a1_w&lt;/url&gt;&lt;/related-urls&gt;&lt;/urls&gt;&lt;electronic-resource-num&gt;10.15585/mmwr.mm7345a1&lt;/electronic-resource-num&gt;&lt;remote-database-provider&gt;www.cdc.gov&lt;/remote-database-provider&gt;&lt;language&gt;en-us&lt;/language&gt;&lt;access-date&gt;2025/02/25/21:45:47&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62</w:t>
            </w:r>
            <w:r w:rsidR="009335D7" w:rsidRPr="3DD34AAB">
              <w:rPr>
                <w:rFonts w:cstheme="minorBidi"/>
                <w:sz w:val="22"/>
                <w:szCs w:val="22"/>
              </w:rPr>
              <w:fldChar w:fldCharType="end"/>
            </w:r>
          </w:p>
        </w:tc>
        <w:tc>
          <w:tcPr>
            <w:tcW w:w="939" w:type="dxa"/>
            <w:vAlign w:val="center"/>
          </w:tcPr>
          <w:p w14:paraId="6386FD0B" w14:textId="77777777" w:rsidR="009335D7" w:rsidRPr="00510149" w:rsidRDefault="71D2EE95" w:rsidP="3DD34AAB">
            <w:pPr>
              <w:pStyle w:val="Tabletext"/>
              <w:rPr>
                <w:rFonts w:cstheme="minorBidi"/>
                <w:sz w:val="22"/>
                <w:szCs w:val="22"/>
              </w:rPr>
            </w:pPr>
            <w:r>
              <w:t>Yes</w:t>
            </w:r>
          </w:p>
        </w:tc>
        <w:tc>
          <w:tcPr>
            <w:tcW w:w="940" w:type="dxa"/>
            <w:vAlign w:val="center"/>
          </w:tcPr>
          <w:p w14:paraId="4CA6896E" w14:textId="77777777" w:rsidR="009335D7" w:rsidRPr="00510149" w:rsidRDefault="71D2EE95" w:rsidP="3DD34AAB">
            <w:pPr>
              <w:pStyle w:val="Tabletext"/>
              <w:rPr>
                <w:rFonts w:cstheme="minorBidi"/>
                <w:sz w:val="22"/>
                <w:szCs w:val="22"/>
              </w:rPr>
            </w:pPr>
            <w:r>
              <w:t>Unclear</w:t>
            </w:r>
          </w:p>
        </w:tc>
        <w:tc>
          <w:tcPr>
            <w:tcW w:w="939" w:type="dxa"/>
            <w:vAlign w:val="center"/>
          </w:tcPr>
          <w:p w14:paraId="2BF31329" w14:textId="77777777" w:rsidR="009335D7" w:rsidRPr="00510149" w:rsidRDefault="71D2EE95" w:rsidP="3DD34AAB">
            <w:pPr>
              <w:pStyle w:val="Tabletext"/>
              <w:rPr>
                <w:rFonts w:cstheme="minorBidi"/>
                <w:sz w:val="22"/>
                <w:szCs w:val="22"/>
              </w:rPr>
            </w:pPr>
            <w:r>
              <w:t>Yes</w:t>
            </w:r>
          </w:p>
        </w:tc>
        <w:tc>
          <w:tcPr>
            <w:tcW w:w="940" w:type="dxa"/>
            <w:vAlign w:val="center"/>
          </w:tcPr>
          <w:p w14:paraId="2732C956" w14:textId="77777777" w:rsidR="009335D7" w:rsidRPr="00510149" w:rsidRDefault="71D2EE95" w:rsidP="3DD34AAB">
            <w:pPr>
              <w:pStyle w:val="Tabletext"/>
              <w:rPr>
                <w:rFonts w:cstheme="minorBidi"/>
                <w:sz w:val="22"/>
                <w:szCs w:val="22"/>
              </w:rPr>
            </w:pPr>
            <w:r>
              <w:t>Yes</w:t>
            </w:r>
          </w:p>
        </w:tc>
        <w:tc>
          <w:tcPr>
            <w:tcW w:w="939" w:type="dxa"/>
            <w:vAlign w:val="center"/>
          </w:tcPr>
          <w:p w14:paraId="6262BFFB" w14:textId="77777777" w:rsidR="009335D7" w:rsidRPr="00510149" w:rsidRDefault="71D2EE95" w:rsidP="3DD34AAB">
            <w:pPr>
              <w:pStyle w:val="Tabletext"/>
              <w:rPr>
                <w:rFonts w:cstheme="minorBidi"/>
                <w:sz w:val="22"/>
                <w:szCs w:val="22"/>
              </w:rPr>
            </w:pPr>
            <w:r>
              <w:t>Yes</w:t>
            </w:r>
          </w:p>
        </w:tc>
        <w:tc>
          <w:tcPr>
            <w:tcW w:w="940" w:type="dxa"/>
            <w:vAlign w:val="center"/>
          </w:tcPr>
          <w:p w14:paraId="016BF4ED" w14:textId="77777777" w:rsidR="009335D7" w:rsidRPr="00510149" w:rsidRDefault="71D2EE95" w:rsidP="3DD34AAB">
            <w:pPr>
              <w:pStyle w:val="Tabletext"/>
              <w:rPr>
                <w:rFonts w:cstheme="minorBidi"/>
                <w:sz w:val="22"/>
                <w:szCs w:val="22"/>
              </w:rPr>
            </w:pPr>
            <w:r>
              <w:t>Yes</w:t>
            </w:r>
          </w:p>
        </w:tc>
        <w:tc>
          <w:tcPr>
            <w:tcW w:w="939" w:type="dxa"/>
            <w:vAlign w:val="center"/>
          </w:tcPr>
          <w:p w14:paraId="259FDB6D" w14:textId="77777777" w:rsidR="009335D7" w:rsidRPr="00510149" w:rsidRDefault="71D2EE95" w:rsidP="3DD34AAB">
            <w:pPr>
              <w:pStyle w:val="Tabletext"/>
              <w:rPr>
                <w:rFonts w:cstheme="minorBidi"/>
                <w:sz w:val="22"/>
                <w:szCs w:val="22"/>
              </w:rPr>
            </w:pPr>
            <w:r>
              <w:t>Yes</w:t>
            </w:r>
          </w:p>
        </w:tc>
        <w:tc>
          <w:tcPr>
            <w:tcW w:w="940" w:type="dxa"/>
            <w:vAlign w:val="center"/>
          </w:tcPr>
          <w:p w14:paraId="00B1A857" w14:textId="77777777" w:rsidR="009335D7" w:rsidRPr="00510149" w:rsidRDefault="71D2EE95" w:rsidP="3DD34AAB">
            <w:pPr>
              <w:pStyle w:val="Tabletext"/>
              <w:rPr>
                <w:rFonts w:cstheme="minorBidi"/>
                <w:sz w:val="22"/>
                <w:szCs w:val="22"/>
              </w:rPr>
            </w:pPr>
            <w:r>
              <w:t>Yes</w:t>
            </w:r>
          </w:p>
        </w:tc>
        <w:tc>
          <w:tcPr>
            <w:tcW w:w="939" w:type="dxa"/>
            <w:vAlign w:val="center"/>
          </w:tcPr>
          <w:p w14:paraId="3A93B203" w14:textId="77777777" w:rsidR="009335D7" w:rsidRPr="00510149" w:rsidRDefault="71D2EE95" w:rsidP="3DD34AAB">
            <w:pPr>
              <w:pStyle w:val="Tabletext"/>
              <w:rPr>
                <w:rFonts w:cstheme="minorBidi"/>
                <w:sz w:val="22"/>
                <w:szCs w:val="22"/>
              </w:rPr>
            </w:pPr>
            <w:r>
              <w:t>Yes</w:t>
            </w:r>
          </w:p>
        </w:tc>
        <w:tc>
          <w:tcPr>
            <w:tcW w:w="940" w:type="dxa"/>
            <w:vAlign w:val="center"/>
          </w:tcPr>
          <w:p w14:paraId="4F20F937" w14:textId="77777777" w:rsidR="009335D7" w:rsidRPr="00510149" w:rsidRDefault="71D2EE95" w:rsidP="3DD34AAB">
            <w:pPr>
              <w:pStyle w:val="Tabletext"/>
              <w:rPr>
                <w:rFonts w:cstheme="minorBidi"/>
                <w:sz w:val="22"/>
                <w:szCs w:val="22"/>
              </w:rPr>
            </w:pPr>
            <w:r>
              <w:t>Yes</w:t>
            </w:r>
          </w:p>
        </w:tc>
        <w:tc>
          <w:tcPr>
            <w:tcW w:w="775" w:type="dxa"/>
            <w:vAlign w:val="center"/>
          </w:tcPr>
          <w:p w14:paraId="3F0591B1" w14:textId="77777777" w:rsidR="009335D7" w:rsidRPr="00510149" w:rsidRDefault="71D2EE95" w:rsidP="3DD34AAB">
            <w:pPr>
              <w:pStyle w:val="Tabletext"/>
              <w:rPr>
                <w:rFonts w:cstheme="minorBidi"/>
                <w:sz w:val="22"/>
                <w:szCs w:val="22"/>
              </w:rPr>
            </w:pPr>
            <w:r>
              <w:t>9</w:t>
            </w:r>
          </w:p>
        </w:tc>
        <w:tc>
          <w:tcPr>
            <w:tcW w:w="956" w:type="dxa"/>
            <w:vAlign w:val="center"/>
          </w:tcPr>
          <w:p w14:paraId="53B2FD8E" w14:textId="77777777" w:rsidR="009335D7" w:rsidRPr="00510149" w:rsidRDefault="71D2EE95" w:rsidP="3DD34AAB">
            <w:pPr>
              <w:pStyle w:val="Tabletext"/>
              <w:rPr>
                <w:rFonts w:cstheme="minorBidi"/>
                <w:sz w:val="22"/>
                <w:szCs w:val="22"/>
              </w:rPr>
            </w:pPr>
            <w:r>
              <w:t>90.0%</w:t>
            </w:r>
          </w:p>
        </w:tc>
        <w:tc>
          <w:tcPr>
            <w:tcW w:w="1342" w:type="dxa"/>
            <w:vAlign w:val="center"/>
          </w:tcPr>
          <w:p w14:paraId="14B60AA7"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52E7A879" w14:textId="77777777" w:rsidTr="3DD34AAB">
        <w:tc>
          <w:tcPr>
            <w:tcW w:w="1389" w:type="dxa"/>
            <w:vAlign w:val="center"/>
          </w:tcPr>
          <w:p w14:paraId="319B7321" w14:textId="3A865A6D" w:rsidR="009335D7" w:rsidRPr="00510149" w:rsidRDefault="71D2EE95" w:rsidP="3DD34AAB">
            <w:pPr>
              <w:pStyle w:val="Tabletext"/>
              <w:rPr>
                <w:rFonts w:cstheme="minorBidi"/>
                <w:sz w:val="22"/>
                <w:szCs w:val="22"/>
              </w:rPr>
            </w:pPr>
            <w:proofErr w:type="spellStart"/>
            <w:r w:rsidRPr="00510149">
              <w:t>Lenglart</w:t>
            </w:r>
            <w:proofErr w:type="spellEnd"/>
            <w:r w:rsidRPr="00510149">
              <w:t xml:space="preserve"> et al. (2025)</w:t>
            </w:r>
            <w:r w:rsidR="009335D7" w:rsidRPr="3DD34AAB">
              <w:rPr>
                <w:rFonts w:cstheme="minorBidi"/>
                <w:sz w:val="22"/>
                <w:szCs w:val="22"/>
              </w:rPr>
              <w:fldChar w:fldCharType="begin">
                <w:fldData xml:space="preserve">PEVuZE5vdGU+PENpdGU+PEF1dGhvcj5MZW5nbGFydDwvQXV0aG9yPjxZZWFyPjIwMjU8L1llYXI+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PEVuZE5vdGU+PENpdGU+PEF1dGhvcj5MZW5nbGFydDwvQXV0aG9yPjxZZWFyPjIwMjU8L1llYXI+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63</w:t>
            </w:r>
            <w:r w:rsidR="009335D7" w:rsidRPr="3DD34AAB">
              <w:rPr>
                <w:rFonts w:cstheme="minorBidi"/>
                <w:sz w:val="22"/>
                <w:szCs w:val="22"/>
              </w:rPr>
              <w:fldChar w:fldCharType="end"/>
            </w:r>
          </w:p>
        </w:tc>
        <w:tc>
          <w:tcPr>
            <w:tcW w:w="939" w:type="dxa"/>
            <w:vAlign w:val="center"/>
          </w:tcPr>
          <w:p w14:paraId="339C8857" w14:textId="77777777" w:rsidR="009335D7" w:rsidRPr="00510149" w:rsidRDefault="71D2EE95" w:rsidP="3DD34AAB">
            <w:pPr>
              <w:pStyle w:val="Tabletext"/>
              <w:rPr>
                <w:rFonts w:cstheme="minorBidi"/>
                <w:sz w:val="22"/>
                <w:szCs w:val="22"/>
              </w:rPr>
            </w:pPr>
            <w:r>
              <w:t>Yes</w:t>
            </w:r>
          </w:p>
        </w:tc>
        <w:tc>
          <w:tcPr>
            <w:tcW w:w="940" w:type="dxa"/>
            <w:vAlign w:val="center"/>
          </w:tcPr>
          <w:p w14:paraId="172732CC" w14:textId="77777777" w:rsidR="009335D7" w:rsidRPr="00510149" w:rsidRDefault="71D2EE95" w:rsidP="3DD34AAB">
            <w:pPr>
              <w:pStyle w:val="Tabletext"/>
              <w:rPr>
                <w:rFonts w:cstheme="minorBidi"/>
                <w:sz w:val="22"/>
                <w:szCs w:val="22"/>
              </w:rPr>
            </w:pPr>
            <w:r>
              <w:t>Yes</w:t>
            </w:r>
          </w:p>
        </w:tc>
        <w:tc>
          <w:tcPr>
            <w:tcW w:w="939" w:type="dxa"/>
            <w:vAlign w:val="center"/>
          </w:tcPr>
          <w:p w14:paraId="55D470A2" w14:textId="77777777" w:rsidR="009335D7" w:rsidRPr="00510149" w:rsidRDefault="71D2EE95" w:rsidP="3DD34AAB">
            <w:pPr>
              <w:pStyle w:val="Tabletext"/>
              <w:rPr>
                <w:rFonts w:cstheme="minorBidi"/>
                <w:sz w:val="22"/>
                <w:szCs w:val="22"/>
              </w:rPr>
            </w:pPr>
            <w:r>
              <w:t>Yes</w:t>
            </w:r>
          </w:p>
        </w:tc>
        <w:tc>
          <w:tcPr>
            <w:tcW w:w="940" w:type="dxa"/>
            <w:vAlign w:val="center"/>
          </w:tcPr>
          <w:p w14:paraId="51F1DD5A" w14:textId="77777777" w:rsidR="009335D7" w:rsidRPr="00510149" w:rsidRDefault="71D2EE95" w:rsidP="3DD34AAB">
            <w:pPr>
              <w:pStyle w:val="Tabletext"/>
              <w:rPr>
                <w:rFonts w:cstheme="minorBidi"/>
                <w:sz w:val="22"/>
                <w:szCs w:val="22"/>
              </w:rPr>
            </w:pPr>
            <w:r>
              <w:t>Yes</w:t>
            </w:r>
          </w:p>
        </w:tc>
        <w:tc>
          <w:tcPr>
            <w:tcW w:w="939" w:type="dxa"/>
            <w:vAlign w:val="center"/>
          </w:tcPr>
          <w:p w14:paraId="46C5B21E" w14:textId="77777777" w:rsidR="009335D7" w:rsidRPr="00510149" w:rsidRDefault="71D2EE95" w:rsidP="3DD34AAB">
            <w:pPr>
              <w:pStyle w:val="Tabletext"/>
              <w:rPr>
                <w:rFonts w:cstheme="minorBidi"/>
                <w:sz w:val="22"/>
                <w:szCs w:val="22"/>
              </w:rPr>
            </w:pPr>
            <w:r>
              <w:t>Yes</w:t>
            </w:r>
          </w:p>
        </w:tc>
        <w:tc>
          <w:tcPr>
            <w:tcW w:w="940" w:type="dxa"/>
            <w:vAlign w:val="center"/>
          </w:tcPr>
          <w:p w14:paraId="294EFC5F" w14:textId="77777777" w:rsidR="009335D7" w:rsidRPr="00510149" w:rsidRDefault="71D2EE95" w:rsidP="3DD34AAB">
            <w:pPr>
              <w:pStyle w:val="Tabletext"/>
              <w:rPr>
                <w:rFonts w:cstheme="minorBidi"/>
                <w:sz w:val="22"/>
                <w:szCs w:val="22"/>
              </w:rPr>
            </w:pPr>
            <w:r>
              <w:t>Yes</w:t>
            </w:r>
          </w:p>
        </w:tc>
        <w:tc>
          <w:tcPr>
            <w:tcW w:w="939" w:type="dxa"/>
            <w:vAlign w:val="center"/>
          </w:tcPr>
          <w:p w14:paraId="56348953" w14:textId="77777777" w:rsidR="009335D7" w:rsidRPr="00510149" w:rsidRDefault="71D2EE95" w:rsidP="3DD34AAB">
            <w:pPr>
              <w:pStyle w:val="Tabletext"/>
              <w:rPr>
                <w:rFonts w:cstheme="minorBidi"/>
                <w:sz w:val="22"/>
                <w:szCs w:val="22"/>
              </w:rPr>
            </w:pPr>
            <w:r>
              <w:t>Yes</w:t>
            </w:r>
          </w:p>
        </w:tc>
        <w:tc>
          <w:tcPr>
            <w:tcW w:w="940" w:type="dxa"/>
            <w:vAlign w:val="center"/>
          </w:tcPr>
          <w:p w14:paraId="38851390" w14:textId="77777777" w:rsidR="009335D7" w:rsidRPr="00510149" w:rsidRDefault="71D2EE95" w:rsidP="3DD34AAB">
            <w:pPr>
              <w:pStyle w:val="Tabletext"/>
              <w:rPr>
                <w:rFonts w:cstheme="minorBidi"/>
                <w:sz w:val="22"/>
                <w:szCs w:val="22"/>
              </w:rPr>
            </w:pPr>
            <w:r>
              <w:t>Unclear</w:t>
            </w:r>
          </w:p>
        </w:tc>
        <w:tc>
          <w:tcPr>
            <w:tcW w:w="939" w:type="dxa"/>
            <w:vAlign w:val="center"/>
          </w:tcPr>
          <w:p w14:paraId="644C500E" w14:textId="77777777" w:rsidR="009335D7" w:rsidRPr="00510149" w:rsidRDefault="71D2EE95" w:rsidP="3DD34AAB">
            <w:pPr>
              <w:pStyle w:val="Tabletext"/>
              <w:rPr>
                <w:rFonts w:cstheme="minorBidi"/>
                <w:sz w:val="22"/>
                <w:szCs w:val="22"/>
              </w:rPr>
            </w:pPr>
            <w:r>
              <w:t>Unclear</w:t>
            </w:r>
          </w:p>
        </w:tc>
        <w:tc>
          <w:tcPr>
            <w:tcW w:w="940" w:type="dxa"/>
            <w:vAlign w:val="center"/>
          </w:tcPr>
          <w:p w14:paraId="5EA813A2" w14:textId="77777777" w:rsidR="009335D7" w:rsidRPr="00510149" w:rsidRDefault="71D2EE95" w:rsidP="3DD34AAB">
            <w:pPr>
              <w:pStyle w:val="Tabletext"/>
              <w:rPr>
                <w:rFonts w:cstheme="minorBidi"/>
                <w:sz w:val="22"/>
                <w:szCs w:val="22"/>
              </w:rPr>
            </w:pPr>
            <w:r>
              <w:t>Yes</w:t>
            </w:r>
          </w:p>
        </w:tc>
        <w:tc>
          <w:tcPr>
            <w:tcW w:w="775" w:type="dxa"/>
            <w:vAlign w:val="center"/>
          </w:tcPr>
          <w:p w14:paraId="710612ED" w14:textId="77777777" w:rsidR="009335D7" w:rsidRPr="00510149" w:rsidRDefault="71D2EE95" w:rsidP="3DD34AAB">
            <w:pPr>
              <w:pStyle w:val="Tabletext"/>
              <w:rPr>
                <w:rFonts w:cstheme="minorBidi"/>
                <w:sz w:val="22"/>
                <w:szCs w:val="22"/>
              </w:rPr>
            </w:pPr>
            <w:r>
              <w:t>8</w:t>
            </w:r>
          </w:p>
        </w:tc>
        <w:tc>
          <w:tcPr>
            <w:tcW w:w="956" w:type="dxa"/>
            <w:vAlign w:val="center"/>
          </w:tcPr>
          <w:p w14:paraId="11110F94" w14:textId="77777777" w:rsidR="009335D7" w:rsidRPr="00510149" w:rsidRDefault="71D2EE95" w:rsidP="3DD34AAB">
            <w:pPr>
              <w:pStyle w:val="Tabletext"/>
              <w:rPr>
                <w:rFonts w:cstheme="minorBidi"/>
                <w:sz w:val="22"/>
                <w:szCs w:val="22"/>
              </w:rPr>
            </w:pPr>
            <w:r>
              <w:t>80.0%</w:t>
            </w:r>
          </w:p>
        </w:tc>
        <w:tc>
          <w:tcPr>
            <w:tcW w:w="1342" w:type="dxa"/>
            <w:vAlign w:val="center"/>
          </w:tcPr>
          <w:p w14:paraId="568F4F72"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6A628108" w14:textId="77777777" w:rsidTr="3DD34AAB">
        <w:tc>
          <w:tcPr>
            <w:tcW w:w="1389" w:type="dxa"/>
            <w:vAlign w:val="center"/>
          </w:tcPr>
          <w:p w14:paraId="1C36FE8E" w14:textId="743DC1BA" w:rsidR="009335D7" w:rsidRPr="00510149" w:rsidRDefault="71D2EE95" w:rsidP="3DD34AAB">
            <w:pPr>
              <w:pStyle w:val="Tabletext"/>
              <w:rPr>
                <w:rFonts w:cstheme="minorBidi"/>
                <w:sz w:val="22"/>
                <w:szCs w:val="22"/>
              </w:rPr>
            </w:pPr>
            <w:r w:rsidRPr="00510149">
              <w:t>López-Lacort et al. (2024)</w:t>
            </w:r>
            <w:r w:rsidR="009335D7" w:rsidRPr="3DD34AAB">
              <w:rPr>
                <w:rFonts w:cstheme="minorBidi"/>
                <w:sz w:val="22"/>
                <w:szCs w:val="22"/>
              </w:rPr>
              <w:fldChar w:fldCharType="begin">
                <w:fldData xml:space="preserve">PEVuZE5vdGU+PENpdGU+PEF1dGhvcj5Mw7NwZXotTGFjb3J0PC9BdXRob3I+PFllYXI+MjAyNDwv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PEVuZE5vdGU+PENpdGU+PEF1dGhvcj5Mw7NwZXotTGFjb3J0PC9BdXRob3I+PFllYXI+MjAyNDwv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64</w:t>
            </w:r>
            <w:r w:rsidR="009335D7" w:rsidRPr="3DD34AAB">
              <w:rPr>
                <w:rFonts w:cstheme="minorBidi"/>
                <w:sz w:val="22"/>
                <w:szCs w:val="22"/>
              </w:rPr>
              <w:fldChar w:fldCharType="end"/>
            </w:r>
          </w:p>
        </w:tc>
        <w:tc>
          <w:tcPr>
            <w:tcW w:w="939" w:type="dxa"/>
            <w:vAlign w:val="center"/>
          </w:tcPr>
          <w:p w14:paraId="04D043D7" w14:textId="77777777" w:rsidR="009335D7" w:rsidRPr="00510149" w:rsidRDefault="71D2EE95" w:rsidP="3DD34AAB">
            <w:pPr>
              <w:pStyle w:val="Tabletext"/>
              <w:rPr>
                <w:rFonts w:cstheme="minorBidi"/>
                <w:sz w:val="22"/>
                <w:szCs w:val="22"/>
              </w:rPr>
            </w:pPr>
            <w:r>
              <w:t>Yes</w:t>
            </w:r>
          </w:p>
        </w:tc>
        <w:tc>
          <w:tcPr>
            <w:tcW w:w="940" w:type="dxa"/>
            <w:vAlign w:val="center"/>
          </w:tcPr>
          <w:p w14:paraId="44C72FB3" w14:textId="77777777" w:rsidR="009335D7" w:rsidRPr="00510149" w:rsidRDefault="71D2EE95" w:rsidP="3DD34AAB">
            <w:pPr>
              <w:pStyle w:val="Tabletext"/>
              <w:rPr>
                <w:rFonts w:cstheme="minorBidi"/>
                <w:sz w:val="22"/>
                <w:szCs w:val="22"/>
              </w:rPr>
            </w:pPr>
            <w:r>
              <w:t>No</w:t>
            </w:r>
          </w:p>
        </w:tc>
        <w:tc>
          <w:tcPr>
            <w:tcW w:w="939" w:type="dxa"/>
            <w:vAlign w:val="center"/>
          </w:tcPr>
          <w:p w14:paraId="287DC065" w14:textId="77777777" w:rsidR="009335D7" w:rsidRPr="00510149" w:rsidRDefault="71D2EE95" w:rsidP="3DD34AAB">
            <w:pPr>
              <w:pStyle w:val="Tabletext"/>
              <w:rPr>
                <w:rFonts w:cstheme="minorBidi"/>
                <w:sz w:val="22"/>
                <w:szCs w:val="22"/>
              </w:rPr>
            </w:pPr>
            <w:r>
              <w:t>Yes</w:t>
            </w:r>
          </w:p>
        </w:tc>
        <w:tc>
          <w:tcPr>
            <w:tcW w:w="940" w:type="dxa"/>
            <w:vAlign w:val="center"/>
          </w:tcPr>
          <w:p w14:paraId="7B4A9869" w14:textId="77777777" w:rsidR="009335D7" w:rsidRPr="00510149" w:rsidRDefault="71D2EE95" w:rsidP="3DD34AAB">
            <w:pPr>
              <w:pStyle w:val="Tabletext"/>
              <w:rPr>
                <w:rFonts w:cstheme="minorBidi"/>
                <w:sz w:val="22"/>
                <w:szCs w:val="22"/>
              </w:rPr>
            </w:pPr>
            <w:r>
              <w:t>Yes</w:t>
            </w:r>
          </w:p>
        </w:tc>
        <w:tc>
          <w:tcPr>
            <w:tcW w:w="939" w:type="dxa"/>
            <w:vAlign w:val="center"/>
          </w:tcPr>
          <w:p w14:paraId="77C5FD69" w14:textId="77777777" w:rsidR="009335D7" w:rsidRPr="00510149" w:rsidRDefault="71D2EE95" w:rsidP="3DD34AAB">
            <w:pPr>
              <w:pStyle w:val="Tabletext"/>
              <w:rPr>
                <w:rFonts w:cstheme="minorBidi"/>
                <w:sz w:val="22"/>
                <w:szCs w:val="22"/>
              </w:rPr>
            </w:pPr>
            <w:r>
              <w:t>Yes</w:t>
            </w:r>
          </w:p>
        </w:tc>
        <w:tc>
          <w:tcPr>
            <w:tcW w:w="940" w:type="dxa"/>
            <w:vAlign w:val="center"/>
          </w:tcPr>
          <w:p w14:paraId="01979C5C" w14:textId="77777777" w:rsidR="009335D7" w:rsidRPr="00510149" w:rsidRDefault="71D2EE95" w:rsidP="3DD34AAB">
            <w:pPr>
              <w:pStyle w:val="Tabletext"/>
              <w:rPr>
                <w:rFonts w:cstheme="minorBidi"/>
                <w:sz w:val="22"/>
                <w:szCs w:val="22"/>
              </w:rPr>
            </w:pPr>
            <w:r>
              <w:t>Unclear</w:t>
            </w:r>
          </w:p>
        </w:tc>
        <w:tc>
          <w:tcPr>
            <w:tcW w:w="939" w:type="dxa"/>
            <w:vAlign w:val="center"/>
          </w:tcPr>
          <w:p w14:paraId="30562899" w14:textId="77777777" w:rsidR="009335D7" w:rsidRPr="00510149" w:rsidRDefault="71D2EE95" w:rsidP="3DD34AAB">
            <w:pPr>
              <w:pStyle w:val="Tabletext"/>
              <w:rPr>
                <w:rFonts w:cstheme="minorBidi"/>
                <w:sz w:val="22"/>
                <w:szCs w:val="22"/>
              </w:rPr>
            </w:pPr>
            <w:r>
              <w:t>Unclear</w:t>
            </w:r>
          </w:p>
        </w:tc>
        <w:tc>
          <w:tcPr>
            <w:tcW w:w="940" w:type="dxa"/>
            <w:vAlign w:val="center"/>
          </w:tcPr>
          <w:p w14:paraId="746051BE" w14:textId="77777777" w:rsidR="009335D7" w:rsidRPr="00510149" w:rsidRDefault="71D2EE95" w:rsidP="3DD34AAB">
            <w:pPr>
              <w:pStyle w:val="Tabletext"/>
              <w:rPr>
                <w:rFonts w:cstheme="minorBidi"/>
                <w:sz w:val="22"/>
                <w:szCs w:val="22"/>
              </w:rPr>
            </w:pPr>
            <w:r>
              <w:t>Yes</w:t>
            </w:r>
          </w:p>
        </w:tc>
        <w:tc>
          <w:tcPr>
            <w:tcW w:w="939" w:type="dxa"/>
            <w:vAlign w:val="center"/>
          </w:tcPr>
          <w:p w14:paraId="2E2CDB66" w14:textId="77777777" w:rsidR="009335D7" w:rsidRPr="00510149" w:rsidRDefault="71D2EE95" w:rsidP="3DD34AAB">
            <w:pPr>
              <w:pStyle w:val="Tabletext"/>
              <w:rPr>
                <w:rFonts w:cstheme="minorBidi"/>
                <w:sz w:val="22"/>
                <w:szCs w:val="22"/>
              </w:rPr>
            </w:pPr>
            <w:r>
              <w:t>Unclear</w:t>
            </w:r>
          </w:p>
        </w:tc>
        <w:tc>
          <w:tcPr>
            <w:tcW w:w="940" w:type="dxa"/>
            <w:vAlign w:val="center"/>
          </w:tcPr>
          <w:p w14:paraId="09E9B365" w14:textId="77777777" w:rsidR="009335D7" w:rsidRPr="00510149" w:rsidRDefault="71D2EE95" w:rsidP="3DD34AAB">
            <w:pPr>
              <w:pStyle w:val="Tabletext"/>
              <w:rPr>
                <w:rFonts w:cstheme="minorBidi"/>
                <w:sz w:val="22"/>
                <w:szCs w:val="22"/>
              </w:rPr>
            </w:pPr>
            <w:r>
              <w:t>Unclear</w:t>
            </w:r>
          </w:p>
        </w:tc>
        <w:tc>
          <w:tcPr>
            <w:tcW w:w="775" w:type="dxa"/>
            <w:vAlign w:val="center"/>
          </w:tcPr>
          <w:p w14:paraId="6593ED46" w14:textId="77777777" w:rsidR="009335D7" w:rsidRPr="00510149" w:rsidRDefault="71D2EE95" w:rsidP="3DD34AAB">
            <w:pPr>
              <w:pStyle w:val="Tabletext"/>
              <w:rPr>
                <w:rFonts w:cstheme="minorBidi"/>
                <w:sz w:val="22"/>
                <w:szCs w:val="22"/>
              </w:rPr>
            </w:pPr>
            <w:r>
              <w:t>5</w:t>
            </w:r>
          </w:p>
        </w:tc>
        <w:tc>
          <w:tcPr>
            <w:tcW w:w="956" w:type="dxa"/>
            <w:vAlign w:val="center"/>
          </w:tcPr>
          <w:p w14:paraId="7702907C" w14:textId="77777777" w:rsidR="009335D7" w:rsidRPr="00510149" w:rsidRDefault="71D2EE95" w:rsidP="3DD34AAB">
            <w:pPr>
              <w:pStyle w:val="Tabletext"/>
              <w:rPr>
                <w:rFonts w:cstheme="minorBidi"/>
                <w:sz w:val="22"/>
                <w:szCs w:val="22"/>
              </w:rPr>
            </w:pPr>
            <w:r>
              <w:t>50.0%</w:t>
            </w:r>
          </w:p>
        </w:tc>
        <w:tc>
          <w:tcPr>
            <w:tcW w:w="1342" w:type="dxa"/>
            <w:vAlign w:val="center"/>
          </w:tcPr>
          <w:p w14:paraId="386DE121" w14:textId="77777777" w:rsidR="009335D7" w:rsidRPr="00510149" w:rsidRDefault="71D2EE95" w:rsidP="3DD34AAB">
            <w:pPr>
              <w:pStyle w:val="Tabletext"/>
              <w:rPr>
                <w:rFonts w:cstheme="minorBidi"/>
                <w:b/>
                <w:bCs/>
                <w:sz w:val="22"/>
                <w:szCs w:val="22"/>
              </w:rPr>
            </w:pPr>
            <w:r w:rsidRPr="3DD34AAB">
              <w:rPr>
                <w:b/>
                <w:bCs/>
              </w:rPr>
              <w:t>high</w:t>
            </w:r>
          </w:p>
        </w:tc>
      </w:tr>
      <w:tr w:rsidR="009335D7" w:rsidRPr="00510149" w14:paraId="6B42D753" w14:textId="77777777" w:rsidTr="3DD34AAB">
        <w:tc>
          <w:tcPr>
            <w:tcW w:w="1389" w:type="dxa"/>
            <w:vAlign w:val="center"/>
          </w:tcPr>
          <w:p w14:paraId="5FFD0C23" w14:textId="6BB73127" w:rsidR="009335D7" w:rsidRPr="00510149" w:rsidRDefault="71D2EE95" w:rsidP="3DD34AAB">
            <w:pPr>
              <w:pStyle w:val="Tabletext"/>
              <w:rPr>
                <w:rFonts w:cstheme="minorBidi"/>
                <w:sz w:val="22"/>
                <w:szCs w:val="22"/>
              </w:rPr>
            </w:pPr>
            <w:r w:rsidRPr="00510149">
              <w:lastRenderedPageBreak/>
              <w:t>López-Lacort et al. (2025)</w:t>
            </w:r>
            <w:r w:rsidR="009335D7" w:rsidRPr="3DD34AAB">
              <w:rPr>
                <w:rFonts w:cstheme="minorBidi"/>
                <w:sz w:val="22"/>
                <w:szCs w:val="22"/>
              </w:rPr>
              <w:fldChar w:fldCharType="begin">
                <w:fldData xml:space="preserve">PEVuZE5vdGU+PENpdGU+PEF1dGhvcj5Mw7NwZXotTGFjb3J0PC9BdXRob3I+PFllYXI+MjAyNTwv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ZGlhdHJpY3M8L2FiYnItMT48L2FsdC1wZXJpb2RpY2FsPjxwYWdlcz5lMjAyNDA2NjM5MzwvcGFn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PEVuZE5vdGU+PENpdGU+PEF1dGhvcj5Mw7NwZXotTGFjb3J0PC9BdXRob3I+PFllYXI+MjAyNTwv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ZGlhdHJpY3M8L2FiYnItMT48L2FsdC1wZXJpb2RpY2FsPjxwYWdlcz5lMjAyNDA2NjM5MzwvcGFn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32</w:t>
            </w:r>
            <w:r w:rsidR="009335D7" w:rsidRPr="3DD34AAB">
              <w:rPr>
                <w:rFonts w:cstheme="minorBidi"/>
                <w:sz w:val="22"/>
                <w:szCs w:val="22"/>
              </w:rPr>
              <w:fldChar w:fldCharType="end"/>
            </w:r>
          </w:p>
        </w:tc>
        <w:tc>
          <w:tcPr>
            <w:tcW w:w="939" w:type="dxa"/>
            <w:vAlign w:val="center"/>
          </w:tcPr>
          <w:p w14:paraId="09C77AB4" w14:textId="77777777" w:rsidR="009335D7" w:rsidRPr="00510149" w:rsidRDefault="71D2EE95" w:rsidP="3DD34AAB">
            <w:pPr>
              <w:pStyle w:val="Tabletext"/>
              <w:rPr>
                <w:rFonts w:cstheme="minorBidi"/>
                <w:sz w:val="22"/>
                <w:szCs w:val="22"/>
              </w:rPr>
            </w:pPr>
            <w:r>
              <w:t>Yes</w:t>
            </w:r>
          </w:p>
        </w:tc>
        <w:tc>
          <w:tcPr>
            <w:tcW w:w="940" w:type="dxa"/>
            <w:vAlign w:val="center"/>
          </w:tcPr>
          <w:p w14:paraId="44BAF2A7" w14:textId="77777777" w:rsidR="009335D7" w:rsidRPr="00510149" w:rsidRDefault="71D2EE95" w:rsidP="3DD34AAB">
            <w:pPr>
              <w:pStyle w:val="Tabletext"/>
              <w:rPr>
                <w:rFonts w:cstheme="minorBidi"/>
                <w:sz w:val="22"/>
                <w:szCs w:val="22"/>
              </w:rPr>
            </w:pPr>
            <w:r>
              <w:t>Yes</w:t>
            </w:r>
          </w:p>
        </w:tc>
        <w:tc>
          <w:tcPr>
            <w:tcW w:w="939" w:type="dxa"/>
            <w:vAlign w:val="center"/>
          </w:tcPr>
          <w:p w14:paraId="52FBD166" w14:textId="77777777" w:rsidR="009335D7" w:rsidRPr="00510149" w:rsidRDefault="71D2EE95" w:rsidP="3DD34AAB">
            <w:pPr>
              <w:pStyle w:val="Tabletext"/>
              <w:rPr>
                <w:rFonts w:cstheme="minorBidi"/>
                <w:sz w:val="22"/>
                <w:szCs w:val="22"/>
              </w:rPr>
            </w:pPr>
            <w:r>
              <w:t>Yes</w:t>
            </w:r>
          </w:p>
        </w:tc>
        <w:tc>
          <w:tcPr>
            <w:tcW w:w="940" w:type="dxa"/>
            <w:vAlign w:val="center"/>
          </w:tcPr>
          <w:p w14:paraId="219D2301" w14:textId="77777777" w:rsidR="009335D7" w:rsidRPr="00510149" w:rsidRDefault="71D2EE95" w:rsidP="3DD34AAB">
            <w:pPr>
              <w:pStyle w:val="Tabletext"/>
              <w:rPr>
                <w:rFonts w:cstheme="minorBidi"/>
                <w:sz w:val="22"/>
                <w:szCs w:val="22"/>
              </w:rPr>
            </w:pPr>
            <w:r>
              <w:t>Yes</w:t>
            </w:r>
          </w:p>
        </w:tc>
        <w:tc>
          <w:tcPr>
            <w:tcW w:w="939" w:type="dxa"/>
            <w:vAlign w:val="center"/>
          </w:tcPr>
          <w:p w14:paraId="245494E3" w14:textId="77777777" w:rsidR="009335D7" w:rsidRPr="00510149" w:rsidRDefault="71D2EE95" w:rsidP="3DD34AAB">
            <w:pPr>
              <w:pStyle w:val="Tabletext"/>
              <w:rPr>
                <w:rFonts w:cstheme="minorBidi"/>
                <w:sz w:val="22"/>
                <w:szCs w:val="22"/>
              </w:rPr>
            </w:pPr>
            <w:r>
              <w:t>Yes</w:t>
            </w:r>
          </w:p>
        </w:tc>
        <w:tc>
          <w:tcPr>
            <w:tcW w:w="940" w:type="dxa"/>
            <w:vAlign w:val="center"/>
          </w:tcPr>
          <w:p w14:paraId="5BE092CB" w14:textId="77777777" w:rsidR="009335D7" w:rsidRPr="00510149" w:rsidRDefault="71D2EE95" w:rsidP="3DD34AAB">
            <w:pPr>
              <w:pStyle w:val="Tabletext"/>
              <w:rPr>
                <w:rFonts w:cstheme="minorBidi"/>
                <w:sz w:val="22"/>
                <w:szCs w:val="22"/>
              </w:rPr>
            </w:pPr>
            <w:r>
              <w:t>Unclear</w:t>
            </w:r>
          </w:p>
        </w:tc>
        <w:tc>
          <w:tcPr>
            <w:tcW w:w="939" w:type="dxa"/>
            <w:vAlign w:val="center"/>
          </w:tcPr>
          <w:p w14:paraId="516C56C7" w14:textId="77777777" w:rsidR="009335D7" w:rsidRPr="00510149" w:rsidRDefault="71D2EE95" w:rsidP="3DD34AAB">
            <w:pPr>
              <w:pStyle w:val="Tabletext"/>
              <w:rPr>
                <w:rFonts w:cstheme="minorBidi"/>
                <w:sz w:val="22"/>
                <w:szCs w:val="22"/>
              </w:rPr>
            </w:pPr>
            <w:r>
              <w:t>Unclear</w:t>
            </w:r>
          </w:p>
        </w:tc>
        <w:tc>
          <w:tcPr>
            <w:tcW w:w="940" w:type="dxa"/>
            <w:vAlign w:val="center"/>
          </w:tcPr>
          <w:p w14:paraId="4449F2C0" w14:textId="77777777" w:rsidR="009335D7" w:rsidRPr="00510149" w:rsidRDefault="71D2EE95" w:rsidP="3DD34AAB">
            <w:pPr>
              <w:pStyle w:val="Tabletext"/>
              <w:rPr>
                <w:rFonts w:cstheme="minorBidi"/>
                <w:sz w:val="22"/>
                <w:szCs w:val="22"/>
              </w:rPr>
            </w:pPr>
            <w:r>
              <w:t>Yes</w:t>
            </w:r>
          </w:p>
        </w:tc>
        <w:tc>
          <w:tcPr>
            <w:tcW w:w="939" w:type="dxa"/>
            <w:vAlign w:val="center"/>
          </w:tcPr>
          <w:p w14:paraId="63F27D26" w14:textId="77777777" w:rsidR="009335D7" w:rsidRPr="00510149" w:rsidRDefault="71D2EE95" w:rsidP="3DD34AAB">
            <w:pPr>
              <w:pStyle w:val="Tabletext"/>
              <w:rPr>
                <w:rFonts w:cstheme="minorBidi"/>
                <w:sz w:val="22"/>
                <w:szCs w:val="22"/>
              </w:rPr>
            </w:pPr>
            <w:r>
              <w:t>Unclear</w:t>
            </w:r>
          </w:p>
        </w:tc>
        <w:tc>
          <w:tcPr>
            <w:tcW w:w="940" w:type="dxa"/>
            <w:vAlign w:val="center"/>
          </w:tcPr>
          <w:p w14:paraId="68B80CFE" w14:textId="77777777" w:rsidR="009335D7" w:rsidRPr="00510149" w:rsidRDefault="71D2EE95" w:rsidP="3DD34AAB">
            <w:pPr>
              <w:pStyle w:val="Tabletext"/>
              <w:rPr>
                <w:rFonts w:cstheme="minorBidi"/>
                <w:sz w:val="22"/>
                <w:szCs w:val="22"/>
              </w:rPr>
            </w:pPr>
            <w:r>
              <w:t>Yes</w:t>
            </w:r>
          </w:p>
        </w:tc>
        <w:tc>
          <w:tcPr>
            <w:tcW w:w="775" w:type="dxa"/>
            <w:vAlign w:val="center"/>
          </w:tcPr>
          <w:p w14:paraId="77D76594" w14:textId="77777777" w:rsidR="009335D7" w:rsidRPr="00510149" w:rsidRDefault="71D2EE95" w:rsidP="3DD34AAB">
            <w:pPr>
              <w:pStyle w:val="Tabletext"/>
              <w:rPr>
                <w:rFonts w:cstheme="minorBidi"/>
                <w:sz w:val="22"/>
                <w:szCs w:val="22"/>
              </w:rPr>
            </w:pPr>
            <w:r>
              <w:t>7</w:t>
            </w:r>
          </w:p>
        </w:tc>
        <w:tc>
          <w:tcPr>
            <w:tcW w:w="956" w:type="dxa"/>
            <w:vAlign w:val="center"/>
          </w:tcPr>
          <w:p w14:paraId="1D60E1E4" w14:textId="77777777" w:rsidR="009335D7" w:rsidRPr="00510149" w:rsidRDefault="71D2EE95" w:rsidP="3DD34AAB">
            <w:pPr>
              <w:pStyle w:val="Tabletext"/>
              <w:rPr>
                <w:rFonts w:cstheme="minorBidi"/>
                <w:sz w:val="22"/>
                <w:szCs w:val="22"/>
              </w:rPr>
            </w:pPr>
            <w:r>
              <w:t>70.0%</w:t>
            </w:r>
          </w:p>
        </w:tc>
        <w:tc>
          <w:tcPr>
            <w:tcW w:w="1342" w:type="dxa"/>
            <w:vAlign w:val="center"/>
          </w:tcPr>
          <w:p w14:paraId="28C6BCB9" w14:textId="77777777" w:rsidR="009335D7" w:rsidRPr="00510149" w:rsidRDefault="71D2EE95" w:rsidP="3DD34AAB">
            <w:pPr>
              <w:pStyle w:val="Tabletext"/>
              <w:rPr>
                <w:rFonts w:cstheme="minorBidi"/>
                <w:b/>
                <w:bCs/>
                <w:sz w:val="22"/>
                <w:szCs w:val="22"/>
              </w:rPr>
            </w:pPr>
            <w:r w:rsidRPr="3DD34AAB">
              <w:rPr>
                <w:b/>
                <w:bCs/>
              </w:rPr>
              <w:t>medium</w:t>
            </w:r>
          </w:p>
        </w:tc>
      </w:tr>
      <w:tr w:rsidR="009335D7" w:rsidRPr="00510149" w14:paraId="11C3EED7" w14:textId="77777777" w:rsidTr="3DD34AAB">
        <w:tc>
          <w:tcPr>
            <w:tcW w:w="1389" w:type="dxa"/>
            <w:vAlign w:val="center"/>
          </w:tcPr>
          <w:p w14:paraId="7E4B8E59" w14:textId="0DEB0ECD" w:rsidR="009335D7" w:rsidRPr="00510149" w:rsidRDefault="71D2EE95" w:rsidP="3DD34AAB">
            <w:pPr>
              <w:pStyle w:val="Tabletext"/>
              <w:rPr>
                <w:rFonts w:cstheme="minorBidi"/>
                <w:sz w:val="22"/>
                <w:szCs w:val="22"/>
              </w:rPr>
            </w:pPr>
            <w:r>
              <w:t>Moline et al. (2024a)</w:t>
            </w:r>
            <w:r w:rsidR="009335D7" w:rsidRPr="3DD34AAB">
              <w:rPr>
                <w:rFonts w:cstheme="minorBidi"/>
                <w:sz w:val="22"/>
                <w:szCs w:val="22"/>
              </w:rPr>
              <w:fldChar w:fldCharType="begin"/>
            </w:r>
            <w:r w:rsidR="008E1E51">
              <w:rPr>
                <w:rFonts w:cstheme="minorBidi"/>
                <w:sz w:val="22"/>
                <w:szCs w:val="22"/>
              </w:rPr>
              <w:instrText xml:space="preserve"> ADDIN EN.CITE &lt;EndNote&gt;&lt;Cite&gt;&lt;Author&gt;Moline&lt;/Author&gt;&lt;Year&gt;2024&lt;/Year&gt;&lt;RecNum&gt;347&lt;/RecNum&gt;&lt;DisplayText&gt;&lt;style face="superscript"&gt;65&lt;/style&gt;&lt;/DisplayText&gt;&lt;record&gt;&lt;rec-number&gt;347&lt;/rec-number&gt;&lt;foreign-keys&gt;&lt;key app="EN" db-id="00sxdtv2gx00xiesrerv2f0zzpptrdd2e0fx" timestamp="1740521200"&gt;347&lt;/key&gt;&lt;/foreign-keys&gt;&lt;ref-type name="Journal Article"&gt;17&lt;/ref-type&gt;&lt;contributors&gt;&lt;authors&gt;&lt;author&gt;Moline, Heidi L.&lt;/author&gt;&lt;/authors&gt;&lt;/contributors&gt;&lt;titles&gt;&lt;title&gt;Early Estimate of Nirsevimab Effectiveness for Prevention of Respiratory Syncytial Virus–Associated Hospitalization Among Infants Entering Their First Respiratory Syncytial Virus Season — New Vaccine Surveillance Network, October 2023–February 2024&lt;/title&gt;&lt;secondary-title&gt;MMWR. Morbidity and Mortality Weekly Report&lt;/secondary-title&gt;&lt;alt-title&gt;MMWR Morb Mortal Wkly Rep&lt;/alt-title&gt;&lt;/titles&gt;&lt;periodical&gt;&lt;full-title&gt;MMWR. Morbidity and mortality weekly report&lt;/full-title&gt;&lt;abbr-1&gt;MMWR. Morbidity and mortality weekly report&lt;/abbr-1&gt;&lt;/periodical&gt;&lt;alt-periodical&gt;&lt;full-title&gt;MMWR. Morbidity and Mortality Weekly Report&lt;/full-title&gt;&lt;abbr-1&gt;MMWR Morb Mortal Wkly Rep&lt;/abbr-1&gt;&lt;/alt-periodical&gt;&lt;volume&gt;73&lt;/volume&gt;&lt;dates&gt;&lt;year&gt;2024&lt;/year&gt;&lt;pub-dates&gt;&lt;date&gt;2024&lt;/date&gt;&lt;/pub-dates&gt;&lt;/dates&gt;&lt;isbn&gt;0149-21951545-861X&lt;/isbn&gt;&lt;urls&gt;&lt;related-urls&gt;&lt;url&gt;https://www.cdc.gov/mmwr/volumes/73/wr/mm7309a4.htm&lt;/url&gt;&lt;url&gt;https://www.cdc.gov/mmwr/volumes/73/wr/mm7309a4.htm?s_cid=mm7309a4_w&lt;/url&gt;&lt;/related-urls&gt;&lt;/urls&gt;&lt;electronic-resource-num&gt;10.15585/mmwr.mm7309a4&lt;/electronic-resource-num&gt;&lt;remote-database-provider&gt;www.cdc.gov&lt;/remote-database-provider&gt;&lt;language&gt;en-us&lt;/language&gt;&lt;access-date&gt;2025/02/25/21:44:26&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65</w:t>
            </w:r>
            <w:r w:rsidR="009335D7" w:rsidRPr="3DD34AAB">
              <w:rPr>
                <w:rFonts w:cstheme="minorBidi"/>
                <w:sz w:val="22"/>
                <w:szCs w:val="22"/>
              </w:rPr>
              <w:fldChar w:fldCharType="end"/>
            </w:r>
          </w:p>
        </w:tc>
        <w:tc>
          <w:tcPr>
            <w:tcW w:w="939" w:type="dxa"/>
            <w:vAlign w:val="center"/>
          </w:tcPr>
          <w:p w14:paraId="33A0EEA2" w14:textId="77777777" w:rsidR="009335D7" w:rsidRPr="00510149" w:rsidRDefault="71D2EE95" w:rsidP="3DD34AAB">
            <w:pPr>
              <w:pStyle w:val="Tabletext"/>
              <w:rPr>
                <w:rFonts w:cstheme="minorBidi"/>
                <w:sz w:val="22"/>
                <w:szCs w:val="22"/>
              </w:rPr>
            </w:pPr>
            <w:r>
              <w:t>Yes</w:t>
            </w:r>
          </w:p>
        </w:tc>
        <w:tc>
          <w:tcPr>
            <w:tcW w:w="940" w:type="dxa"/>
            <w:vAlign w:val="center"/>
          </w:tcPr>
          <w:p w14:paraId="3FEF91E5" w14:textId="77777777" w:rsidR="009335D7" w:rsidRPr="00510149" w:rsidRDefault="71D2EE95" w:rsidP="3DD34AAB">
            <w:pPr>
              <w:pStyle w:val="Tabletext"/>
              <w:rPr>
                <w:rFonts w:cstheme="minorBidi"/>
                <w:sz w:val="22"/>
                <w:szCs w:val="22"/>
              </w:rPr>
            </w:pPr>
            <w:r>
              <w:t>No</w:t>
            </w:r>
          </w:p>
        </w:tc>
        <w:tc>
          <w:tcPr>
            <w:tcW w:w="939" w:type="dxa"/>
            <w:vAlign w:val="center"/>
          </w:tcPr>
          <w:p w14:paraId="64BCDE3F" w14:textId="77777777" w:rsidR="009335D7" w:rsidRPr="00510149" w:rsidRDefault="71D2EE95" w:rsidP="3DD34AAB">
            <w:pPr>
              <w:pStyle w:val="Tabletext"/>
              <w:rPr>
                <w:rFonts w:cstheme="minorBidi"/>
                <w:sz w:val="22"/>
                <w:szCs w:val="22"/>
              </w:rPr>
            </w:pPr>
            <w:r>
              <w:t>Yes</w:t>
            </w:r>
          </w:p>
        </w:tc>
        <w:tc>
          <w:tcPr>
            <w:tcW w:w="940" w:type="dxa"/>
            <w:vAlign w:val="center"/>
          </w:tcPr>
          <w:p w14:paraId="3CA711D8" w14:textId="77777777" w:rsidR="009335D7" w:rsidRPr="00510149" w:rsidRDefault="71D2EE95" w:rsidP="3DD34AAB">
            <w:pPr>
              <w:pStyle w:val="Tabletext"/>
              <w:rPr>
                <w:rFonts w:cstheme="minorBidi"/>
                <w:sz w:val="22"/>
                <w:szCs w:val="22"/>
              </w:rPr>
            </w:pPr>
            <w:r>
              <w:t>Yes</w:t>
            </w:r>
          </w:p>
        </w:tc>
        <w:tc>
          <w:tcPr>
            <w:tcW w:w="939" w:type="dxa"/>
            <w:vAlign w:val="center"/>
          </w:tcPr>
          <w:p w14:paraId="70646814" w14:textId="77777777" w:rsidR="009335D7" w:rsidRPr="00510149" w:rsidRDefault="71D2EE95" w:rsidP="3DD34AAB">
            <w:pPr>
              <w:pStyle w:val="Tabletext"/>
              <w:rPr>
                <w:rFonts w:cstheme="minorBidi"/>
                <w:sz w:val="22"/>
                <w:szCs w:val="22"/>
              </w:rPr>
            </w:pPr>
            <w:r>
              <w:t>Yes</w:t>
            </w:r>
          </w:p>
        </w:tc>
        <w:tc>
          <w:tcPr>
            <w:tcW w:w="940" w:type="dxa"/>
            <w:vAlign w:val="center"/>
          </w:tcPr>
          <w:p w14:paraId="56F9B496" w14:textId="77777777" w:rsidR="009335D7" w:rsidRPr="00510149" w:rsidRDefault="71D2EE95" w:rsidP="3DD34AAB">
            <w:pPr>
              <w:pStyle w:val="Tabletext"/>
              <w:rPr>
                <w:rFonts w:cstheme="minorBidi"/>
                <w:sz w:val="22"/>
                <w:szCs w:val="22"/>
              </w:rPr>
            </w:pPr>
            <w:r>
              <w:t>Yes</w:t>
            </w:r>
          </w:p>
        </w:tc>
        <w:tc>
          <w:tcPr>
            <w:tcW w:w="939" w:type="dxa"/>
            <w:vAlign w:val="center"/>
          </w:tcPr>
          <w:p w14:paraId="4491B8EE" w14:textId="77777777" w:rsidR="009335D7" w:rsidRPr="00510149" w:rsidRDefault="71D2EE95" w:rsidP="3DD34AAB">
            <w:pPr>
              <w:pStyle w:val="Tabletext"/>
              <w:rPr>
                <w:rFonts w:cstheme="minorBidi"/>
                <w:sz w:val="22"/>
                <w:szCs w:val="22"/>
              </w:rPr>
            </w:pPr>
            <w:r>
              <w:t>Yes</w:t>
            </w:r>
          </w:p>
        </w:tc>
        <w:tc>
          <w:tcPr>
            <w:tcW w:w="940" w:type="dxa"/>
            <w:vAlign w:val="center"/>
          </w:tcPr>
          <w:p w14:paraId="25706585" w14:textId="77777777" w:rsidR="009335D7" w:rsidRPr="00510149" w:rsidRDefault="71D2EE95" w:rsidP="3DD34AAB">
            <w:pPr>
              <w:pStyle w:val="Tabletext"/>
              <w:rPr>
                <w:rFonts w:cstheme="minorBidi"/>
                <w:sz w:val="22"/>
                <w:szCs w:val="22"/>
              </w:rPr>
            </w:pPr>
            <w:r>
              <w:t>Yes</w:t>
            </w:r>
          </w:p>
        </w:tc>
        <w:tc>
          <w:tcPr>
            <w:tcW w:w="939" w:type="dxa"/>
            <w:vAlign w:val="center"/>
          </w:tcPr>
          <w:p w14:paraId="63F357BC" w14:textId="77777777" w:rsidR="009335D7" w:rsidRPr="00510149" w:rsidRDefault="71D2EE95" w:rsidP="3DD34AAB">
            <w:pPr>
              <w:pStyle w:val="Tabletext"/>
              <w:rPr>
                <w:rFonts w:cstheme="minorBidi"/>
                <w:sz w:val="22"/>
                <w:szCs w:val="22"/>
              </w:rPr>
            </w:pPr>
            <w:r>
              <w:t>Yes</w:t>
            </w:r>
          </w:p>
        </w:tc>
        <w:tc>
          <w:tcPr>
            <w:tcW w:w="940" w:type="dxa"/>
            <w:vAlign w:val="center"/>
          </w:tcPr>
          <w:p w14:paraId="0979BEE3" w14:textId="77777777" w:rsidR="009335D7" w:rsidRPr="00510149" w:rsidRDefault="71D2EE95" w:rsidP="3DD34AAB">
            <w:pPr>
              <w:pStyle w:val="Tabletext"/>
              <w:rPr>
                <w:rFonts w:cstheme="minorBidi"/>
                <w:sz w:val="22"/>
                <w:szCs w:val="22"/>
              </w:rPr>
            </w:pPr>
            <w:r>
              <w:t>Yes</w:t>
            </w:r>
          </w:p>
        </w:tc>
        <w:tc>
          <w:tcPr>
            <w:tcW w:w="775" w:type="dxa"/>
            <w:vAlign w:val="center"/>
          </w:tcPr>
          <w:p w14:paraId="1E9CBA0C" w14:textId="77777777" w:rsidR="009335D7" w:rsidRPr="00510149" w:rsidRDefault="71D2EE95" w:rsidP="3DD34AAB">
            <w:pPr>
              <w:pStyle w:val="Tabletext"/>
              <w:rPr>
                <w:rFonts w:cstheme="minorBidi"/>
                <w:sz w:val="22"/>
                <w:szCs w:val="22"/>
              </w:rPr>
            </w:pPr>
            <w:r>
              <w:t>9</w:t>
            </w:r>
          </w:p>
        </w:tc>
        <w:tc>
          <w:tcPr>
            <w:tcW w:w="956" w:type="dxa"/>
            <w:vAlign w:val="center"/>
          </w:tcPr>
          <w:p w14:paraId="7D9A1EF2" w14:textId="77777777" w:rsidR="009335D7" w:rsidRPr="00510149" w:rsidRDefault="71D2EE95" w:rsidP="3DD34AAB">
            <w:pPr>
              <w:pStyle w:val="Tabletext"/>
              <w:rPr>
                <w:rFonts w:cstheme="minorBidi"/>
                <w:sz w:val="22"/>
                <w:szCs w:val="22"/>
              </w:rPr>
            </w:pPr>
            <w:r>
              <w:t>90.0%</w:t>
            </w:r>
          </w:p>
        </w:tc>
        <w:tc>
          <w:tcPr>
            <w:tcW w:w="1342" w:type="dxa"/>
            <w:vAlign w:val="center"/>
          </w:tcPr>
          <w:p w14:paraId="1CA219C9"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6660701B" w14:textId="77777777" w:rsidTr="3DD34AAB">
        <w:tc>
          <w:tcPr>
            <w:tcW w:w="1389" w:type="dxa"/>
            <w:vAlign w:val="center"/>
          </w:tcPr>
          <w:p w14:paraId="24AE7823" w14:textId="11355BD5" w:rsidR="009335D7" w:rsidRPr="00510149" w:rsidRDefault="71D2EE95" w:rsidP="3DD34AAB">
            <w:pPr>
              <w:pStyle w:val="Tabletext"/>
              <w:rPr>
                <w:rFonts w:cstheme="minorBidi"/>
                <w:sz w:val="22"/>
                <w:szCs w:val="22"/>
              </w:rPr>
            </w:pPr>
            <w:r w:rsidRPr="00510149">
              <w:t>Moline et al. (2024b)</w:t>
            </w:r>
            <w:r w:rsidR="009335D7" w:rsidRPr="3DD34AAB">
              <w:rPr>
                <w:rFonts w:cstheme="minorBidi"/>
                <w:sz w:val="22"/>
                <w:szCs w:val="22"/>
              </w:rPr>
              <w:fldChar w:fldCharType="begin">
                <w:fldData xml:space="preserve">PEVuZE5vdGU+PENpdGU+PEF1dGhvcj5Nb2xpbmU8L0F1dGhvcj48WWVhcj4yMDI1PC9ZZWFyPjxS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PEVuZE5vdGU+PENpdGU+PEF1dGhvcj5Nb2xpbmU8L0F1dGhvcj48WWVhcj4yMDI1PC9ZZWFyPjxS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33</w:t>
            </w:r>
            <w:r w:rsidR="009335D7" w:rsidRPr="3DD34AAB">
              <w:rPr>
                <w:rFonts w:cstheme="minorBidi"/>
                <w:sz w:val="22"/>
                <w:szCs w:val="22"/>
              </w:rPr>
              <w:fldChar w:fldCharType="end"/>
            </w:r>
          </w:p>
        </w:tc>
        <w:tc>
          <w:tcPr>
            <w:tcW w:w="939" w:type="dxa"/>
            <w:vAlign w:val="center"/>
          </w:tcPr>
          <w:p w14:paraId="54439BDF" w14:textId="77777777" w:rsidR="009335D7" w:rsidRPr="00510149" w:rsidRDefault="71D2EE95" w:rsidP="3DD34AAB">
            <w:pPr>
              <w:pStyle w:val="Tabletext"/>
              <w:rPr>
                <w:rFonts w:cstheme="minorBidi"/>
                <w:sz w:val="22"/>
                <w:szCs w:val="22"/>
              </w:rPr>
            </w:pPr>
            <w:r>
              <w:t>Yes</w:t>
            </w:r>
          </w:p>
        </w:tc>
        <w:tc>
          <w:tcPr>
            <w:tcW w:w="940" w:type="dxa"/>
            <w:vAlign w:val="center"/>
          </w:tcPr>
          <w:p w14:paraId="40BFACF4" w14:textId="77777777" w:rsidR="009335D7" w:rsidRPr="00510149" w:rsidRDefault="71D2EE95" w:rsidP="3DD34AAB">
            <w:pPr>
              <w:pStyle w:val="Tabletext"/>
              <w:rPr>
                <w:rFonts w:cstheme="minorBidi"/>
                <w:sz w:val="22"/>
                <w:szCs w:val="22"/>
              </w:rPr>
            </w:pPr>
            <w:r>
              <w:t>No</w:t>
            </w:r>
          </w:p>
        </w:tc>
        <w:tc>
          <w:tcPr>
            <w:tcW w:w="939" w:type="dxa"/>
            <w:vAlign w:val="center"/>
          </w:tcPr>
          <w:p w14:paraId="145AD88C" w14:textId="77777777" w:rsidR="009335D7" w:rsidRPr="00510149" w:rsidRDefault="71D2EE95" w:rsidP="3DD34AAB">
            <w:pPr>
              <w:pStyle w:val="Tabletext"/>
              <w:rPr>
                <w:rFonts w:cstheme="minorBidi"/>
                <w:sz w:val="22"/>
                <w:szCs w:val="22"/>
              </w:rPr>
            </w:pPr>
            <w:r>
              <w:t>Yes</w:t>
            </w:r>
          </w:p>
        </w:tc>
        <w:tc>
          <w:tcPr>
            <w:tcW w:w="940" w:type="dxa"/>
            <w:vAlign w:val="center"/>
          </w:tcPr>
          <w:p w14:paraId="7C322668" w14:textId="77777777" w:rsidR="009335D7" w:rsidRPr="00510149" w:rsidRDefault="71D2EE95" w:rsidP="3DD34AAB">
            <w:pPr>
              <w:pStyle w:val="Tabletext"/>
              <w:rPr>
                <w:rFonts w:cstheme="minorBidi"/>
                <w:sz w:val="22"/>
                <w:szCs w:val="22"/>
              </w:rPr>
            </w:pPr>
            <w:r>
              <w:t>Yes</w:t>
            </w:r>
          </w:p>
        </w:tc>
        <w:tc>
          <w:tcPr>
            <w:tcW w:w="939" w:type="dxa"/>
            <w:vAlign w:val="center"/>
          </w:tcPr>
          <w:p w14:paraId="2AF862C9" w14:textId="77777777" w:rsidR="009335D7" w:rsidRPr="00510149" w:rsidRDefault="71D2EE95" w:rsidP="3DD34AAB">
            <w:pPr>
              <w:pStyle w:val="Tabletext"/>
              <w:rPr>
                <w:rFonts w:cstheme="minorBidi"/>
                <w:sz w:val="22"/>
                <w:szCs w:val="22"/>
              </w:rPr>
            </w:pPr>
            <w:r>
              <w:t>Yes</w:t>
            </w:r>
          </w:p>
        </w:tc>
        <w:tc>
          <w:tcPr>
            <w:tcW w:w="940" w:type="dxa"/>
            <w:vAlign w:val="center"/>
          </w:tcPr>
          <w:p w14:paraId="15F28E5E" w14:textId="77777777" w:rsidR="009335D7" w:rsidRPr="00510149" w:rsidRDefault="71D2EE95" w:rsidP="3DD34AAB">
            <w:pPr>
              <w:pStyle w:val="Tabletext"/>
              <w:rPr>
                <w:rFonts w:cstheme="minorBidi"/>
                <w:sz w:val="22"/>
                <w:szCs w:val="22"/>
              </w:rPr>
            </w:pPr>
            <w:r>
              <w:t>Yes</w:t>
            </w:r>
          </w:p>
        </w:tc>
        <w:tc>
          <w:tcPr>
            <w:tcW w:w="939" w:type="dxa"/>
            <w:vAlign w:val="center"/>
          </w:tcPr>
          <w:p w14:paraId="154C5B5B" w14:textId="77777777" w:rsidR="009335D7" w:rsidRPr="00510149" w:rsidRDefault="71D2EE95" w:rsidP="3DD34AAB">
            <w:pPr>
              <w:pStyle w:val="Tabletext"/>
              <w:rPr>
                <w:rFonts w:cstheme="minorBidi"/>
                <w:sz w:val="22"/>
                <w:szCs w:val="22"/>
              </w:rPr>
            </w:pPr>
            <w:r>
              <w:t>Yes</w:t>
            </w:r>
          </w:p>
        </w:tc>
        <w:tc>
          <w:tcPr>
            <w:tcW w:w="940" w:type="dxa"/>
            <w:vAlign w:val="center"/>
          </w:tcPr>
          <w:p w14:paraId="2D59762B" w14:textId="77777777" w:rsidR="009335D7" w:rsidRPr="00510149" w:rsidRDefault="71D2EE95" w:rsidP="3DD34AAB">
            <w:pPr>
              <w:pStyle w:val="Tabletext"/>
              <w:rPr>
                <w:rFonts w:cstheme="minorBidi"/>
                <w:sz w:val="22"/>
                <w:szCs w:val="22"/>
              </w:rPr>
            </w:pPr>
            <w:r>
              <w:t>Yes</w:t>
            </w:r>
          </w:p>
        </w:tc>
        <w:tc>
          <w:tcPr>
            <w:tcW w:w="939" w:type="dxa"/>
            <w:vAlign w:val="center"/>
          </w:tcPr>
          <w:p w14:paraId="5C172DBB" w14:textId="77777777" w:rsidR="009335D7" w:rsidRPr="00510149" w:rsidRDefault="71D2EE95" w:rsidP="3DD34AAB">
            <w:pPr>
              <w:pStyle w:val="Tabletext"/>
              <w:rPr>
                <w:rFonts w:cstheme="minorBidi"/>
                <w:sz w:val="22"/>
                <w:szCs w:val="22"/>
              </w:rPr>
            </w:pPr>
            <w:r>
              <w:t>Unclear</w:t>
            </w:r>
          </w:p>
        </w:tc>
        <w:tc>
          <w:tcPr>
            <w:tcW w:w="940" w:type="dxa"/>
            <w:vAlign w:val="center"/>
          </w:tcPr>
          <w:p w14:paraId="00423E2C" w14:textId="77777777" w:rsidR="009335D7" w:rsidRPr="00510149" w:rsidRDefault="71D2EE95" w:rsidP="3DD34AAB">
            <w:pPr>
              <w:pStyle w:val="Tabletext"/>
              <w:rPr>
                <w:rFonts w:cstheme="minorBidi"/>
                <w:sz w:val="22"/>
                <w:szCs w:val="22"/>
              </w:rPr>
            </w:pPr>
            <w:r>
              <w:t>Yes</w:t>
            </w:r>
          </w:p>
        </w:tc>
        <w:tc>
          <w:tcPr>
            <w:tcW w:w="775" w:type="dxa"/>
            <w:vAlign w:val="center"/>
          </w:tcPr>
          <w:p w14:paraId="0857CC4B" w14:textId="77777777" w:rsidR="009335D7" w:rsidRPr="00510149" w:rsidRDefault="71D2EE95" w:rsidP="3DD34AAB">
            <w:pPr>
              <w:pStyle w:val="Tabletext"/>
              <w:rPr>
                <w:rFonts w:cstheme="minorBidi"/>
                <w:sz w:val="22"/>
                <w:szCs w:val="22"/>
              </w:rPr>
            </w:pPr>
            <w:r>
              <w:t>8</w:t>
            </w:r>
          </w:p>
        </w:tc>
        <w:tc>
          <w:tcPr>
            <w:tcW w:w="956" w:type="dxa"/>
            <w:vAlign w:val="center"/>
          </w:tcPr>
          <w:p w14:paraId="2B451677" w14:textId="77777777" w:rsidR="009335D7" w:rsidRPr="00510149" w:rsidRDefault="71D2EE95" w:rsidP="3DD34AAB">
            <w:pPr>
              <w:pStyle w:val="Tabletext"/>
              <w:rPr>
                <w:rFonts w:cstheme="minorBidi"/>
                <w:sz w:val="22"/>
                <w:szCs w:val="22"/>
              </w:rPr>
            </w:pPr>
            <w:r>
              <w:t>80.0%</w:t>
            </w:r>
          </w:p>
        </w:tc>
        <w:tc>
          <w:tcPr>
            <w:tcW w:w="1342" w:type="dxa"/>
            <w:vAlign w:val="center"/>
          </w:tcPr>
          <w:p w14:paraId="147BA472"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7928A198" w14:textId="77777777" w:rsidTr="3DD34AAB">
        <w:tc>
          <w:tcPr>
            <w:tcW w:w="1389" w:type="dxa"/>
            <w:vAlign w:val="center"/>
          </w:tcPr>
          <w:p w14:paraId="1CB9B755" w14:textId="218E5460" w:rsidR="009335D7" w:rsidRPr="00510149" w:rsidRDefault="71D2EE95" w:rsidP="3DD34AAB">
            <w:pPr>
              <w:pStyle w:val="Tabletext"/>
              <w:rPr>
                <w:rFonts w:cstheme="minorBidi"/>
                <w:sz w:val="22"/>
                <w:szCs w:val="22"/>
              </w:rPr>
            </w:pPr>
            <w:r>
              <w:t>Paireau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&lt;EndNote&gt;&lt;Cite&gt;&lt;Author&gt;Paireau&lt;/Author&gt;&lt;Year&gt;2024&lt;/Year&gt;&lt;RecNum&gt;140&lt;/RecNum&gt;&lt;DisplayText&gt;&lt;style face="superscript"&gt;66&lt;/style&gt;&lt;/DisplayText&gt;&lt;record&gt;&lt;rec-number&gt;140&lt;/rec-number&gt;&lt;foreign-keys&gt;&lt;key app="EN" db-id="00sxdtv2gx00xiesrerv2f0zzpptrdd2e0fx" timestamp="1740521180"&gt;140&lt;/key&gt;&lt;/foreign-keys&gt;&lt;ref-type name="Journal Article"&gt;17&lt;/ref-type&gt;&lt;contributors&gt;&lt;authors&gt;&lt;author&gt;Paireau, Juliette&lt;/author&gt;&lt;author&gt;Durand, Cecile&lt;/author&gt;&lt;author&gt;Raimbault, Sylvain&lt;/author&gt;&lt;author&gt;Cazaubon, Josephine&lt;/author&gt;&lt;author&gt;Mortamet, Guillaume&lt;/author&gt;&lt;author&gt;Viriot, Delphine&lt;/author&gt;&lt;author&gt;Milesi, Christophe&lt;/author&gt;&lt;author&gt;Daudens-Vaysse, Elise&lt;/author&gt;&lt;author&gt;Ploin, Dominique&lt;/author&gt;&lt;author&gt;Tessier, Sabrina&lt;/author&gt;&lt;author&gt;Vanel, Noemie&lt;/author&gt;&lt;author&gt;Chappert, Jean-Loup&lt;/author&gt;&lt;author&gt;Levieux, Karine&lt;/author&gt;&lt;author&gt;Ollivier, Ronan&lt;/author&gt;&lt;author&gt;Daoudi, Jamel&lt;/author&gt;&lt;author&gt;Coignard, Bruno&lt;/author&gt;&lt;author&gt;Leteurtre, Stephane&lt;/author&gt;&lt;author&gt;Parent-du-Chatelet, Isabelle&lt;/author&gt;&lt;author&gt;Vaux, Sophie&lt;/author&gt;&lt;/authors&gt;&lt;/contributors&gt;&lt;titles&gt;&lt;title&gt;Nirsevimab Effectiveness Against Cases of Respiratory Syncytial Virus Bronchiolitis Hospitalised in Paediatric Intensive Care Units in France, September 2023-January 2024&lt;/title&gt;&lt;secondary-title&gt;Influenza and other respiratory viruses&lt;/secondary-title&gt;&lt;alt-title&gt;Influenza and other respiratory viruses&lt;/alt-title&gt;&lt;/titles&gt;&lt;periodical&gt;&lt;full-title&gt;Influenza and other Respiratory Viruses&lt;/full-title&gt;&lt;abbr-1&gt;Influenza and other Respiratory Viruses&lt;/abbr-1&gt;&lt;/periodical&gt;&lt;alt-periodical&gt;&lt;full-title&gt;Influenza and other Respiratory Viruses&lt;/full-title&gt;&lt;abbr-1&gt;Influenza and other Respiratory Viruses&lt;/abbr-1&gt;&lt;/alt-periodical&gt;&lt;pages&gt;e13311&lt;/pages&gt;&lt;volume&gt;18&lt;/volume&gt;&lt;number&gt;6&lt;/number&gt;&lt;dates&gt;&lt;year&gt;2024&lt;/year&gt;&lt;pub-dates&gt;&lt;date&gt;2024&lt;/date&gt;&lt;/pub-dates&gt;&lt;/dates&gt;&lt;urls&gt;&lt;/urls&gt;&lt;electronic-resource-num&gt;10.1111/irv.13311&lt;/electronic-resource-num&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66</w:t>
            </w:r>
            <w:r w:rsidR="009335D7" w:rsidRPr="3DD34AAB">
              <w:rPr>
                <w:rFonts w:cstheme="minorBidi"/>
                <w:sz w:val="22"/>
                <w:szCs w:val="22"/>
              </w:rPr>
              <w:fldChar w:fldCharType="end"/>
            </w:r>
          </w:p>
        </w:tc>
        <w:tc>
          <w:tcPr>
            <w:tcW w:w="939" w:type="dxa"/>
            <w:vAlign w:val="center"/>
          </w:tcPr>
          <w:p w14:paraId="1BBAE8E2" w14:textId="77777777" w:rsidR="009335D7" w:rsidRPr="00510149" w:rsidRDefault="71D2EE95" w:rsidP="3DD34AAB">
            <w:pPr>
              <w:pStyle w:val="Tabletext"/>
              <w:rPr>
                <w:rFonts w:cstheme="minorBidi"/>
                <w:sz w:val="22"/>
                <w:szCs w:val="22"/>
              </w:rPr>
            </w:pPr>
            <w:r>
              <w:t>Yes</w:t>
            </w:r>
          </w:p>
        </w:tc>
        <w:tc>
          <w:tcPr>
            <w:tcW w:w="940" w:type="dxa"/>
            <w:vAlign w:val="center"/>
          </w:tcPr>
          <w:p w14:paraId="6C84F7FF" w14:textId="77777777" w:rsidR="009335D7" w:rsidRPr="00510149" w:rsidRDefault="71D2EE95" w:rsidP="3DD34AAB">
            <w:pPr>
              <w:pStyle w:val="Tabletext"/>
              <w:rPr>
                <w:rFonts w:cstheme="minorBidi"/>
                <w:sz w:val="22"/>
                <w:szCs w:val="22"/>
              </w:rPr>
            </w:pPr>
            <w:r>
              <w:t>No</w:t>
            </w:r>
          </w:p>
        </w:tc>
        <w:tc>
          <w:tcPr>
            <w:tcW w:w="939" w:type="dxa"/>
            <w:vAlign w:val="center"/>
          </w:tcPr>
          <w:p w14:paraId="442ADFEE" w14:textId="77777777" w:rsidR="009335D7" w:rsidRPr="00510149" w:rsidRDefault="71D2EE95" w:rsidP="3DD34AAB">
            <w:pPr>
              <w:pStyle w:val="Tabletext"/>
              <w:rPr>
                <w:rFonts w:cstheme="minorBidi"/>
                <w:sz w:val="22"/>
                <w:szCs w:val="22"/>
              </w:rPr>
            </w:pPr>
            <w:r>
              <w:t>Yes</w:t>
            </w:r>
          </w:p>
        </w:tc>
        <w:tc>
          <w:tcPr>
            <w:tcW w:w="940" w:type="dxa"/>
            <w:vAlign w:val="center"/>
          </w:tcPr>
          <w:p w14:paraId="3BDD95B0" w14:textId="77777777" w:rsidR="009335D7" w:rsidRPr="00510149" w:rsidRDefault="71D2EE95" w:rsidP="3DD34AAB">
            <w:pPr>
              <w:pStyle w:val="Tabletext"/>
              <w:rPr>
                <w:rFonts w:cstheme="minorBidi"/>
                <w:sz w:val="22"/>
                <w:szCs w:val="22"/>
              </w:rPr>
            </w:pPr>
            <w:r>
              <w:t>Yes</w:t>
            </w:r>
          </w:p>
        </w:tc>
        <w:tc>
          <w:tcPr>
            <w:tcW w:w="939" w:type="dxa"/>
            <w:vAlign w:val="center"/>
          </w:tcPr>
          <w:p w14:paraId="3EC44DD0" w14:textId="77777777" w:rsidR="009335D7" w:rsidRPr="00510149" w:rsidRDefault="71D2EE95" w:rsidP="3DD34AAB">
            <w:pPr>
              <w:pStyle w:val="Tabletext"/>
              <w:rPr>
                <w:rFonts w:cstheme="minorBidi"/>
                <w:sz w:val="22"/>
                <w:szCs w:val="22"/>
              </w:rPr>
            </w:pPr>
            <w:r>
              <w:t>Yes</w:t>
            </w:r>
          </w:p>
        </w:tc>
        <w:tc>
          <w:tcPr>
            <w:tcW w:w="940" w:type="dxa"/>
            <w:vAlign w:val="center"/>
          </w:tcPr>
          <w:p w14:paraId="0BEA0C57" w14:textId="77777777" w:rsidR="009335D7" w:rsidRPr="00510149" w:rsidRDefault="71D2EE95" w:rsidP="3DD34AAB">
            <w:pPr>
              <w:pStyle w:val="Tabletext"/>
              <w:rPr>
                <w:rFonts w:cstheme="minorBidi"/>
                <w:sz w:val="22"/>
                <w:szCs w:val="22"/>
              </w:rPr>
            </w:pPr>
            <w:r>
              <w:t>Yes</w:t>
            </w:r>
          </w:p>
        </w:tc>
        <w:tc>
          <w:tcPr>
            <w:tcW w:w="939" w:type="dxa"/>
            <w:vAlign w:val="center"/>
          </w:tcPr>
          <w:p w14:paraId="2CE82F09" w14:textId="77777777" w:rsidR="009335D7" w:rsidRPr="00510149" w:rsidRDefault="71D2EE95" w:rsidP="3DD34AAB">
            <w:pPr>
              <w:pStyle w:val="Tabletext"/>
              <w:rPr>
                <w:rFonts w:cstheme="minorBidi"/>
                <w:sz w:val="22"/>
                <w:szCs w:val="22"/>
              </w:rPr>
            </w:pPr>
            <w:r>
              <w:t>Yes</w:t>
            </w:r>
          </w:p>
        </w:tc>
        <w:tc>
          <w:tcPr>
            <w:tcW w:w="940" w:type="dxa"/>
            <w:vAlign w:val="center"/>
          </w:tcPr>
          <w:p w14:paraId="62614668" w14:textId="77777777" w:rsidR="009335D7" w:rsidRPr="00510149" w:rsidRDefault="71D2EE95" w:rsidP="3DD34AAB">
            <w:pPr>
              <w:pStyle w:val="Tabletext"/>
              <w:rPr>
                <w:rFonts w:cstheme="minorBidi"/>
                <w:sz w:val="22"/>
                <w:szCs w:val="22"/>
              </w:rPr>
            </w:pPr>
            <w:r>
              <w:t>Yes</w:t>
            </w:r>
          </w:p>
        </w:tc>
        <w:tc>
          <w:tcPr>
            <w:tcW w:w="939" w:type="dxa"/>
            <w:vAlign w:val="center"/>
          </w:tcPr>
          <w:p w14:paraId="48D6F154" w14:textId="77777777" w:rsidR="009335D7" w:rsidRPr="00510149" w:rsidRDefault="71D2EE95" w:rsidP="3DD34AAB">
            <w:pPr>
              <w:pStyle w:val="Tabletext"/>
              <w:rPr>
                <w:rFonts w:cstheme="minorBidi"/>
                <w:sz w:val="22"/>
                <w:szCs w:val="22"/>
              </w:rPr>
            </w:pPr>
            <w:r>
              <w:t>Yes</w:t>
            </w:r>
          </w:p>
        </w:tc>
        <w:tc>
          <w:tcPr>
            <w:tcW w:w="940" w:type="dxa"/>
            <w:vAlign w:val="center"/>
          </w:tcPr>
          <w:p w14:paraId="78F4EC6B" w14:textId="77777777" w:rsidR="009335D7" w:rsidRPr="00510149" w:rsidRDefault="71D2EE95" w:rsidP="3DD34AAB">
            <w:pPr>
              <w:pStyle w:val="Tabletext"/>
              <w:rPr>
                <w:rFonts w:cstheme="minorBidi"/>
                <w:sz w:val="22"/>
                <w:szCs w:val="22"/>
              </w:rPr>
            </w:pPr>
            <w:r>
              <w:t>Yes</w:t>
            </w:r>
          </w:p>
        </w:tc>
        <w:tc>
          <w:tcPr>
            <w:tcW w:w="775" w:type="dxa"/>
            <w:vAlign w:val="center"/>
          </w:tcPr>
          <w:p w14:paraId="671EBAF5" w14:textId="77777777" w:rsidR="009335D7" w:rsidRPr="00510149" w:rsidRDefault="71D2EE95" w:rsidP="3DD34AAB">
            <w:pPr>
              <w:pStyle w:val="Tabletext"/>
              <w:rPr>
                <w:rFonts w:cstheme="minorBidi"/>
                <w:sz w:val="22"/>
                <w:szCs w:val="22"/>
              </w:rPr>
            </w:pPr>
            <w:r>
              <w:t>9</w:t>
            </w:r>
          </w:p>
        </w:tc>
        <w:tc>
          <w:tcPr>
            <w:tcW w:w="956" w:type="dxa"/>
            <w:vAlign w:val="center"/>
          </w:tcPr>
          <w:p w14:paraId="20F72D09" w14:textId="77777777" w:rsidR="009335D7" w:rsidRPr="00510149" w:rsidRDefault="71D2EE95" w:rsidP="3DD34AAB">
            <w:pPr>
              <w:pStyle w:val="Tabletext"/>
              <w:rPr>
                <w:rFonts w:cstheme="minorBidi"/>
                <w:sz w:val="22"/>
                <w:szCs w:val="22"/>
              </w:rPr>
            </w:pPr>
            <w:r>
              <w:t>90.0%</w:t>
            </w:r>
          </w:p>
        </w:tc>
        <w:tc>
          <w:tcPr>
            <w:tcW w:w="1342" w:type="dxa"/>
            <w:vAlign w:val="center"/>
          </w:tcPr>
          <w:p w14:paraId="4587788D"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64EC0602" w14:textId="77777777" w:rsidTr="3DD34AAB">
        <w:tc>
          <w:tcPr>
            <w:tcW w:w="1389" w:type="dxa"/>
            <w:vAlign w:val="center"/>
          </w:tcPr>
          <w:p w14:paraId="26CC4566" w14:textId="5BBFAF6D" w:rsidR="009335D7" w:rsidRPr="00510149" w:rsidRDefault="71D2EE95" w:rsidP="3DD34AAB">
            <w:pPr>
              <w:pStyle w:val="Tabletext"/>
              <w:rPr>
                <w:rFonts w:cstheme="minorBidi"/>
                <w:sz w:val="22"/>
                <w:szCs w:val="22"/>
              </w:rPr>
            </w:pPr>
            <w:r w:rsidRPr="00510149">
              <w:t>Payne et al. (2024)</w:t>
            </w:r>
            <w:r w:rsidR="009335D7" w:rsidRPr="3DD34AAB">
              <w:rPr>
                <w:rFonts w:cstheme="minorBidi"/>
                <w:sz w:val="22"/>
                <w:szCs w:val="22"/>
              </w:rPr>
              <w:fldChar w:fldCharType="begin">
                <w:fldData xml:space="preserve">PEVuZE5vdGU+PENpdGU+PEF1dGhvcj5QYXluZTwvQXV0aG9yPjxZZWFyPjIwMjQ8L1llYXI+PFJl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PEVuZE5vdGU+PENpdGU+PEF1dGhvcj5QYXluZTwvQXV0aG9yPjxZZWFyPjIwMjQ8L1llYXI+PFJl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67</w:t>
            </w:r>
            <w:r w:rsidR="009335D7" w:rsidRPr="3DD34AAB">
              <w:rPr>
                <w:rFonts w:cstheme="minorBidi"/>
                <w:sz w:val="22"/>
                <w:szCs w:val="22"/>
              </w:rPr>
              <w:fldChar w:fldCharType="end"/>
            </w:r>
          </w:p>
        </w:tc>
        <w:tc>
          <w:tcPr>
            <w:tcW w:w="939" w:type="dxa"/>
            <w:vAlign w:val="center"/>
          </w:tcPr>
          <w:p w14:paraId="058F133B" w14:textId="77777777" w:rsidR="009335D7" w:rsidRPr="00510149" w:rsidRDefault="71D2EE95" w:rsidP="3DD34AAB">
            <w:pPr>
              <w:pStyle w:val="Tabletext"/>
              <w:rPr>
                <w:rFonts w:cstheme="minorBidi"/>
                <w:sz w:val="22"/>
                <w:szCs w:val="22"/>
              </w:rPr>
            </w:pPr>
            <w:r>
              <w:t>Yes</w:t>
            </w:r>
          </w:p>
        </w:tc>
        <w:tc>
          <w:tcPr>
            <w:tcW w:w="940" w:type="dxa"/>
            <w:vAlign w:val="center"/>
          </w:tcPr>
          <w:p w14:paraId="5CE1623F" w14:textId="77777777" w:rsidR="009335D7" w:rsidRPr="00510149" w:rsidRDefault="71D2EE95" w:rsidP="3DD34AAB">
            <w:pPr>
              <w:pStyle w:val="Tabletext"/>
              <w:rPr>
                <w:rFonts w:cstheme="minorBidi"/>
                <w:sz w:val="22"/>
                <w:szCs w:val="22"/>
              </w:rPr>
            </w:pPr>
            <w:r>
              <w:t>No</w:t>
            </w:r>
          </w:p>
        </w:tc>
        <w:tc>
          <w:tcPr>
            <w:tcW w:w="939" w:type="dxa"/>
            <w:vAlign w:val="center"/>
          </w:tcPr>
          <w:p w14:paraId="4D830458" w14:textId="77777777" w:rsidR="009335D7" w:rsidRPr="00510149" w:rsidRDefault="71D2EE95" w:rsidP="3DD34AAB">
            <w:pPr>
              <w:pStyle w:val="Tabletext"/>
              <w:rPr>
                <w:rFonts w:cstheme="minorBidi"/>
                <w:sz w:val="22"/>
                <w:szCs w:val="22"/>
              </w:rPr>
            </w:pPr>
            <w:r>
              <w:t>Yes</w:t>
            </w:r>
          </w:p>
        </w:tc>
        <w:tc>
          <w:tcPr>
            <w:tcW w:w="940" w:type="dxa"/>
            <w:vAlign w:val="center"/>
          </w:tcPr>
          <w:p w14:paraId="364A8EAB" w14:textId="77777777" w:rsidR="009335D7" w:rsidRPr="00510149" w:rsidRDefault="71D2EE95" w:rsidP="3DD34AAB">
            <w:pPr>
              <w:pStyle w:val="Tabletext"/>
              <w:rPr>
                <w:rFonts w:cstheme="minorBidi"/>
                <w:sz w:val="22"/>
                <w:szCs w:val="22"/>
              </w:rPr>
            </w:pPr>
            <w:r>
              <w:t>Yes</w:t>
            </w:r>
          </w:p>
        </w:tc>
        <w:tc>
          <w:tcPr>
            <w:tcW w:w="939" w:type="dxa"/>
            <w:vAlign w:val="center"/>
          </w:tcPr>
          <w:p w14:paraId="655002C5" w14:textId="77777777" w:rsidR="009335D7" w:rsidRPr="00510149" w:rsidRDefault="71D2EE95" w:rsidP="3DD34AAB">
            <w:pPr>
              <w:pStyle w:val="Tabletext"/>
              <w:rPr>
                <w:rFonts w:cstheme="minorBidi"/>
                <w:sz w:val="22"/>
                <w:szCs w:val="22"/>
              </w:rPr>
            </w:pPr>
            <w:r>
              <w:t>Yes</w:t>
            </w:r>
          </w:p>
        </w:tc>
        <w:tc>
          <w:tcPr>
            <w:tcW w:w="940" w:type="dxa"/>
            <w:vAlign w:val="center"/>
          </w:tcPr>
          <w:p w14:paraId="498738CD" w14:textId="77777777" w:rsidR="009335D7" w:rsidRPr="00510149" w:rsidRDefault="71D2EE95" w:rsidP="3DD34AAB">
            <w:pPr>
              <w:pStyle w:val="Tabletext"/>
              <w:rPr>
                <w:rFonts w:cstheme="minorBidi"/>
                <w:sz w:val="22"/>
                <w:szCs w:val="22"/>
              </w:rPr>
            </w:pPr>
            <w:r>
              <w:t>Yes</w:t>
            </w:r>
          </w:p>
        </w:tc>
        <w:tc>
          <w:tcPr>
            <w:tcW w:w="939" w:type="dxa"/>
            <w:vAlign w:val="center"/>
          </w:tcPr>
          <w:p w14:paraId="639AE644" w14:textId="77777777" w:rsidR="009335D7" w:rsidRPr="00510149" w:rsidRDefault="71D2EE95" w:rsidP="3DD34AAB">
            <w:pPr>
              <w:pStyle w:val="Tabletext"/>
              <w:rPr>
                <w:rFonts w:cstheme="minorBidi"/>
                <w:sz w:val="22"/>
                <w:szCs w:val="22"/>
              </w:rPr>
            </w:pPr>
            <w:r>
              <w:t>Yes</w:t>
            </w:r>
          </w:p>
        </w:tc>
        <w:tc>
          <w:tcPr>
            <w:tcW w:w="940" w:type="dxa"/>
            <w:vAlign w:val="center"/>
          </w:tcPr>
          <w:p w14:paraId="488097B8" w14:textId="77777777" w:rsidR="009335D7" w:rsidRPr="00510149" w:rsidRDefault="71D2EE95" w:rsidP="3DD34AAB">
            <w:pPr>
              <w:pStyle w:val="Tabletext"/>
              <w:rPr>
                <w:rFonts w:cstheme="minorBidi"/>
                <w:sz w:val="22"/>
                <w:szCs w:val="22"/>
              </w:rPr>
            </w:pPr>
            <w:r>
              <w:t>Yes</w:t>
            </w:r>
          </w:p>
        </w:tc>
        <w:tc>
          <w:tcPr>
            <w:tcW w:w="939" w:type="dxa"/>
            <w:vAlign w:val="center"/>
          </w:tcPr>
          <w:p w14:paraId="08493F98" w14:textId="77777777" w:rsidR="009335D7" w:rsidRPr="00510149" w:rsidRDefault="71D2EE95" w:rsidP="3DD34AAB">
            <w:pPr>
              <w:pStyle w:val="Tabletext"/>
              <w:rPr>
                <w:rFonts w:cstheme="minorBidi"/>
                <w:sz w:val="22"/>
                <w:szCs w:val="22"/>
              </w:rPr>
            </w:pPr>
            <w:r>
              <w:t>Yes</w:t>
            </w:r>
          </w:p>
        </w:tc>
        <w:tc>
          <w:tcPr>
            <w:tcW w:w="940" w:type="dxa"/>
            <w:vAlign w:val="center"/>
          </w:tcPr>
          <w:p w14:paraId="7D196436" w14:textId="77777777" w:rsidR="009335D7" w:rsidRPr="00510149" w:rsidRDefault="71D2EE95" w:rsidP="3DD34AAB">
            <w:pPr>
              <w:pStyle w:val="Tabletext"/>
              <w:rPr>
                <w:rFonts w:cstheme="minorBidi"/>
                <w:sz w:val="22"/>
                <w:szCs w:val="22"/>
              </w:rPr>
            </w:pPr>
            <w:r>
              <w:t>Yes</w:t>
            </w:r>
          </w:p>
        </w:tc>
        <w:tc>
          <w:tcPr>
            <w:tcW w:w="775" w:type="dxa"/>
            <w:vAlign w:val="center"/>
          </w:tcPr>
          <w:p w14:paraId="52265C15" w14:textId="77777777" w:rsidR="009335D7" w:rsidRPr="00510149" w:rsidRDefault="71D2EE95" w:rsidP="3DD34AAB">
            <w:pPr>
              <w:pStyle w:val="Tabletext"/>
              <w:rPr>
                <w:rFonts w:cstheme="minorBidi"/>
                <w:sz w:val="22"/>
                <w:szCs w:val="22"/>
              </w:rPr>
            </w:pPr>
            <w:r>
              <w:t>9</w:t>
            </w:r>
          </w:p>
        </w:tc>
        <w:tc>
          <w:tcPr>
            <w:tcW w:w="956" w:type="dxa"/>
            <w:vAlign w:val="center"/>
          </w:tcPr>
          <w:p w14:paraId="24A78432" w14:textId="77777777" w:rsidR="009335D7" w:rsidRPr="00510149" w:rsidRDefault="71D2EE95" w:rsidP="3DD34AAB">
            <w:pPr>
              <w:pStyle w:val="Tabletext"/>
              <w:rPr>
                <w:rFonts w:cstheme="minorBidi"/>
                <w:sz w:val="22"/>
                <w:szCs w:val="22"/>
              </w:rPr>
            </w:pPr>
            <w:r>
              <w:t>90.0%</w:t>
            </w:r>
          </w:p>
        </w:tc>
        <w:tc>
          <w:tcPr>
            <w:tcW w:w="1342" w:type="dxa"/>
            <w:vAlign w:val="center"/>
          </w:tcPr>
          <w:p w14:paraId="49874196"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725280DE" w14:textId="77777777" w:rsidTr="3DD34AAB">
        <w:tc>
          <w:tcPr>
            <w:tcW w:w="1389" w:type="dxa"/>
            <w:vAlign w:val="center"/>
          </w:tcPr>
          <w:p w14:paraId="4DAF77DB" w14:textId="1EC4F199" w:rsidR="009335D7" w:rsidRPr="00510149" w:rsidRDefault="71D2EE95" w:rsidP="3DD34AAB">
            <w:pPr>
              <w:pStyle w:val="Tabletext"/>
              <w:rPr>
                <w:rFonts w:cstheme="minorBidi"/>
                <w:sz w:val="22"/>
                <w:szCs w:val="22"/>
              </w:rPr>
            </w:pPr>
            <w:r>
              <w:t>Surie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&lt;EndNote&gt;&lt;Cite&gt;&lt;Author&gt;Surie&lt;/Author&gt;&lt;Year&gt;2024&lt;/Year&gt;&lt;RecNum&gt;126&lt;/RecNum&gt;&lt;DisplayText&gt;&lt;style face="superscript"&gt;68&lt;/style&gt;&lt;/DisplayText&gt;&lt;record&gt;&lt;rec-number&gt;126&lt;/rec-number&gt;&lt;foreign-keys&gt;&lt;key app="EN" db-id="00sxdtv2gx00xiesrerv2f0zzpptrdd2e0fx" timestamp="1740521180"&gt;126&lt;/key&gt;&lt;/foreign-keys&gt;&lt;ref-type name="Journal Article"&gt;17&lt;/ref-type&gt;&lt;contributors&gt;&lt;authors&gt;&lt;author&gt;Surie, D.&lt;/author&gt;&lt;author&gt;Self, W. H.&lt;/author&gt;&lt;author&gt;Zhu, Y.&lt;/author&gt;&lt;author&gt;Yuengling, K. A.&lt;/author&gt;&lt;author&gt;Johnson, C. A.&lt;/author&gt;&lt;author&gt;Grijalva, C. G.&lt;/author&gt;&lt;author&gt;Dawood, F. S.&lt;/author&gt;&lt;/authors&gt;&lt;/contributors&gt;&lt;titles&gt;&lt;title&gt;RSV Vaccine Effectiveness Against Hospitalization among US Adults 60 Years and Older&lt;/title&gt;&lt;secondary-title&gt;JAMA&lt;/secondary-title&gt;&lt;alt-title&gt;JAMA&lt;/alt-title&gt;&lt;/titles&gt;&lt;periodical&gt;&lt;full-title&gt;JAMA&lt;/full-title&gt;&lt;abbr-1&gt;JAMA&lt;/abbr-1&gt;&lt;/periodical&gt;&lt;alt-periodical&gt;&lt;full-title&gt;JAMA&lt;/full-title&gt;&lt;abbr-1&gt;JAMA&lt;/abbr-1&gt;&lt;/alt-periodical&gt;&lt;number&gt;(Surie, Yuengling, Dawood) Coronavirus and Other Respiratory Viruses Division, Centers for Disease Control and Prevention, Atlanta, GA, United States(Self) Vanderbilt Institute for Clinical and Translational Research, Vanderbilt University Medical Center&lt;/number&gt;&lt;dates&gt;&lt;year&gt;2024&lt;/year&gt;&lt;pub-dates&gt;&lt;date&gt;2024&lt;/date&gt;&lt;/pub-dates&gt;&lt;/dates&gt;&lt;accession-num&gt;2034480258&lt;/accession-num&gt;&lt;urls&gt;&lt;related-urls&gt;&lt;url&gt;http://jama.jamanetwork.com/journal.aspx&lt;/url&gt;&lt;/related-urls&gt;&lt;/urls&gt;&lt;electronic-resource-num&gt;10.1001/jama.2024.15775&lt;/electronic-resource-num&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68</w:t>
            </w:r>
            <w:r w:rsidR="009335D7" w:rsidRPr="3DD34AAB">
              <w:rPr>
                <w:rFonts w:cstheme="minorBidi"/>
                <w:sz w:val="22"/>
                <w:szCs w:val="22"/>
              </w:rPr>
              <w:fldChar w:fldCharType="end"/>
            </w:r>
          </w:p>
        </w:tc>
        <w:tc>
          <w:tcPr>
            <w:tcW w:w="939" w:type="dxa"/>
            <w:vAlign w:val="center"/>
          </w:tcPr>
          <w:p w14:paraId="5F95F36F" w14:textId="77777777" w:rsidR="009335D7" w:rsidRPr="00510149" w:rsidRDefault="71D2EE95" w:rsidP="3DD34AAB">
            <w:pPr>
              <w:pStyle w:val="Tabletext"/>
              <w:rPr>
                <w:rFonts w:cstheme="minorBidi"/>
                <w:sz w:val="22"/>
                <w:szCs w:val="22"/>
              </w:rPr>
            </w:pPr>
            <w:r>
              <w:t>Yes</w:t>
            </w:r>
          </w:p>
        </w:tc>
        <w:tc>
          <w:tcPr>
            <w:tcW w:w="940" w:type="dxa"/>
            <w:vAlign w:val="center"/>
          </w:tcPr>
          <w:p w14:paraId="16A8D23A" w14:textId="77777777" w:rsidR="009335D7" w:rsidRPr="00510149" w:rsidRDefault="71D2EE95" w:rsidP="3DD34AAB">
            <w:pPr>
              <w:pStyle w:val="Tabletext"/>
              <w:rPr>
                <w:rFonts w:cstheme="minorBidi"/>
                <w:sz w:val="22"/>
                <w:szCs w:val="22"/>
              </w:rPr>
            </w:pPr>
            <w:r>
              <w:t>Yes</w:t>
            </w:r>
          </w:p>
        </w:tc>
        <w:tc>
          <w:tcPr>
            <w:tcW w:w="939" w:type="dxa"/>
            <w:vAlign w:val="center"/>
          </w:tcPr>
          <w:p w14:paraId="6595B9EF" w14:textId="77777777" w:rsidR="009335D7" w:rsidRPr="00510149" w:rsidRDefault="71D2EE95" w:rsidP="3DD34AAB">
            <w:pPr>
              <w:pStyle w:val="Tabletext"/>
              <w:rPr>
                <w:rFonts w:cstheme="minorBidi"/>
                <w:sz w:val="22"/>
                <w:szCs w:val="22"/>
              </w:rPr>
            </w:pPr>
            <w:r>
              <w:t>Yes</w:t>
            </w:r>
          </w:p>
        </w:tc>
        <w:tc>
          <w:tcPr>
            <w:tcW w:w="940" w:type="dxa"/>
            <w:vAlign w:val="center"/>
          </w:tcPr>
          <w:p w14:paraId="3C0AEEE0" w14:textId="77777777" w:rsidR="009335D7" w:rsidRPr="00510149" w:rsidRDefault="71D2EE95" w:rsidP="3DD34AAB">
            <w:pPr>
              <w:pStyle w:val="Tabletext"/>
              <w:rPr>
                <w:rFonts w:cstheme="minorBidi"/>
                <w:sz w:val="22"/>
                <w:szCs w:val="22"/>
              </w:rPr>
            </w:pPr>
            <w:r>
              <w:t>Yes</w:t>
            </w:r>
          </w:p>
        </w:tc>
        <w:tc>
          <w:tcPr>
            <w:tcW w:w="939" w:type="dxa"/>
            <w:vAlign w:val="center"/>
          </w:tcPr>
          <w:p w14:paraId="0A7AD42E" w14:textId="77777777" w:rsidR="009335D7" w:rsidRPr="00510149" w:rsidRDefault="71D2EE95" w:rsidP="3DD34AAB">
            <w:pPr>
              <w:pStyle w:val="Tabletext"/>
              <w:rPr>
                <w:rFonts w:cstheme="minorBidi"/>
                <w:sz w:val="22"/>
                <w:szCs w:val="22"/>
              </w:rPr>
            </w:pPr>
            <w:r>
              <w:t>Yes</w:t>
            </w:r>
          </w:p>
        </w:tc>
        <w:tc>
          <w:tcPr>
            <w:tcW w:w="940" w:type="dxa"/>
            <w:vAlign w:val="center"/>
          </w:tcPr>
          <w:p w14:paraId="252AA328" w14:textId="77777777" w:rsidR="009335D7" w:rsidRPr="00510149" w:rsidRDefault="71D2EE95" w:rsidP="3DD34AAB">
            <w:pPr>
              <w:pStyle w:val="Tabletext"/>
              <w:rPr>
                <w:rFonts w:cstheme="minorBidi"/>
                <w:sz w:val="22"/>
                <w:szCs w:val="22"/>
              </w:rPr>
            </w:pPr>
            <w:r>
              <w:t>Yes</w:t>
            </w:r>
          </w:p>
        </w:tc>
        <w:tc>
          <w:tcPr>
            <w:tcW w:w="939" w:type="dxa"/>
            <w:vAlign w:val="center"/>
          </w:tcPr>
          <w:p w14:paraId="6FC20314" w14:textId="77777777" w:rsidR="009335D7" w:rsidRPr="00510149" w:rsidRDefault="71D2EE95" w:rsidP="3DD34AAB">
            <w:pPr>
              <w:pStyle w:val="Tabletext"/>
              <w:rPr>
                <w:rFonts w:cstheme="minorBidi"/>
                <w:sz w:val="22"/>
                <w:szCs w:val="22"/>
              </w:rPr>
            </w:pPr>
            <w:r>
              <w:t>Yes</w:t>
            </w:r>
          </w:p>
        </w:tc>
        <w:tc>
          <w:tcPr>
            <w:tcW w:w="940" w:type="dxa"/>
            <w:vAlign w:val="center"/>
          </w:tcPr>
          <w:p w14:paraId="00FD1666" w14:textId="77777777" w:rsidR="009335D7" w:rsidRPr="00510149" w:rsidRDefault="71D2EE95" w:rsidP="3DD34AAB">
            <w:pPr>
              <w:pStyle w:val="Tabletext"/>
              <w:rPr>
                <w:rFonts w:cstheme="minorBidi"/>
                <w:sz w:val="22"/>
                <w:szCs w:val="22"/>
              </w:rPr>
            </w:pPr>
            <w:r>
              <w:t>Yes</w:t>
            </w:r>
          </w:p>
        </w:tc>
        <w:tc>
          <w:tcPr>
            <w:tcW w:w="939" w:type="dxa"/>
            <w:vAlign w:val="center"/>
          </w:tcPr>
          <w:p w14:paraId="0850EB66" w14:textId="77777777" w:rsidR="009335D7" w:rsidRPr="00510149" w:rsidRDefault="71D2EE95" w:rsidP="3DD34AAB">
            <w:pPr>
              <w:pStyle w:val="Tabletext"/>
              <w:rPr>
                <w:rFonts w:cstheme="minorBidi"/>
                <w:sz w:val="22"/>
                <w:szCs w:val="22"/>
              </w:rPr>
            </w:pPr>
            <w:r>
              <w:t>Unclear</w:t>
            </w:r>
          </w:p>
        </w:tc>
        <w:tc>
          <w:tcPr>
            <w:tcW w:w="940" w:type="dxa"/>
            <w:vAlign w:val="center"/>
          </w:tcPr>
          <w:p w14:paraId="23635F35" w14:textId="77777777" w:rsidR="009335D7" w:rsidRPr="00510149" w:rsidRDefault="71D2EE95" w:rsidP="3DD34AAB">
            <w:pPr>
              <w:pStyle w:val="Tabletext"/>
              <w:rPr>
                <w:rFonts w:cstheme="minorBidi"/>
                <w:sz w:val="22"/>
                <w:szCs w:val="22"/>
              </w:rPr>
            </w:pPr>
            <w:r>
              <w:t>Yes</w:t>
            </w:r>
          </w:p>
        </w:tc>
        <w:tc>
          <w:tcPr>
            <w:tcW w:w="775" w:type="dxa"/>
            <w:vAlign w:val="center"/>
          </w:tcPr>
          <w:p w14:paraId="3648273E" w14:textId="77777777" w:rsidR="009335D7" w:rsidRPr="00510149" w:rsidRDefault="71D2EE95" w:rsidP="3DD34AAB">
            <w:pPr>
              <w:pStyle w:val="Tabletext"/>
              <w:rPr>
                <w:rFonts w:cstheme="minorBidi"/>
                <w:sz w:val="22"/>
                <w:szCs w:val="22"/>
              </w:rPr>
            </w:pPr>
            <w:r>
              <w:t>9</w:t>
            </w:r>
          </w:p>
        </w:tc>
        <w:tc>
          <w:tcPr>
            <w:tcW w:w="956" w:type="dxa"/>
            <w:vAlign w:val="center"/>
          </w:tcPr>
          <w:p w14:paraId="09165373" w14:textId="77777777" w:rsidR="009335D7" w:rsidRPr="00510149" w:rsidRDefault="71D2EE95" w:rsidP="3DD34AAB">
            <w:pPr>
              <w:pStyle w:val="Tabletext"/>
              <w:rPr>
                <w:rFonts w:cstheme="minorBidi"/>
                <w:sz w:val="22"/>
                <w:szCs w:val="22"/>
              </w:rPr>
            </w:pPr>
            <w:r>
              <w:t>90.0%</w:t>
            </w:r>
          </w:p>
        </w:tc>
        <w:tc>
          <w:tcPr>
            <w:tcW w:w="1342" w:type="dxa"/>
            <w:vAlign w:val="center"/>
          </w:tcPr>
          <w:p w14:paraId="388C1D72"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39CEB4D7" w14:textId="77777777" w:rsidTr="3DD34AAB">
        <w:tc>
          <w:tcPr>
            <w:tcW w:w="1389" w:type="dxa"/>
            <w:vAlign w:val="center"/>
          </w:tcPr>
          <w:p w14:paraId="6226B869" w14:textId="44B4F4D7" w:rsidR="009335D7" w:rsidRPr="00510149" w:rsidRDefault="71D2EE95" w:rsidP="3DD34AAB">
            <w:pPr>
              <w:pStyle w:val="Tabletext"/>
              <w:rPr>
                <w:rFonts w:cstheme="minorBidi"/>
                <w:sz w:val="22"/>
                <w:szCs w:val="22"/>
              </w:rPr>
            </w:pPr>
            <w:proofErr w:type="spellStart"/>
            <w:r>
              <w:t>Tartof</w:t>
            </w:r>
            <w:proofErr w:type="spellEnd"/>
            <w:r>
              <w:t xml:space="preserve">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&lt;EndNote&gt;&lt;Cite&gt;&lt;Author&gt;Tartof&lt;/Author&gt;&lt;Year&gt;2024&lt;/Year&gt;&lt;RecNum&gt;362&lt;/RecNum&gt;&lt;DisplayText&gt;&lt;style face="superscript"&gt;69&lt;/style&gt;&lt;/DisplayText&gt;&lt;record&gt;&lt;rec-number&gt;362&lt;/rec-number&gt;&lt;foreign-keys&gt;&lt;key app="EN" db-id="00sxdtv2gx00xiesrerv2f0zzpptrdd2e0fx" timestamp="1740521212"&gt;362&lt;/key&gt;&lt;/foreign-keys&gt;&lt;ref-type name="Journal Article"&gt;17&lt;/ref-type&gt;&lt;contributors&gt;&lt;authors&gt;&lt;author&gt;Tartof, Sara Y.&lt;/author&gt;&lt;author&gt;Aliabadi, Negar&lt;/author&gt;&lt;author&gt;Goodwin, Gabriella&lt;/author&gt;&lt;author&gt;Slezak, Jeff&lt;/author&gt;&lt;author&gt;Hong, Vennis&lt;/author&gt;&lt;author&gt;Ackerson, Bradley&lt;/author&gt;&lt;author&gt;Liu, Qing&lt;/author&gt;&lt;author&gt;Shaw, Sally&lt;/author&gt;&lt;author&gt;Welsh, Sabrina&lt;/author&gt;&lt;author&gt;Stern, Julie A.&lt;/author&gt;&lt;author&gt;Kapadia, Banshri&lt;/author&gt;&lt;author&gt;Spence, Brigitte C.&lt;/author&gt;&lt;author&gt;Lewnard, Joseph A.&lt;/author&gt;&lt;author&gt;Davis, Gregg S.&lt;/author&gt;&lt;author&gt;Aragones, Michael&lt;/author&gt;&lt;author&gt;Dutro, Michael&lt;/author&gt;&lt;author&gt;Chilson, Erica&lt;/author&gt;&lt;author&gt;Gonzalez, Elisa&lt;/author&gt;&lt;author&gt;Hubler, Robin&lt;/author&gt;&lt;author&gt;Chia, Brandon&lt;/author&gt;&lt;author&gt;Jodar, Luis&lt;/author&gt;&lt;author&gt;Gessner, Bradford D.&lt;/author&gt;&lt;author&gt;Begier, Elizabeth&lt;/author&gt;&lt;/authors&gt;&lt;/contributors&gt;&lt;titles&gt;&lt;title&gt;Estimated Vaccine Effectiveness for Respiratory Syncytial Virus–Related Lower Respiratory Tract Disease&lt;/title&gt;&lt;secondary-title&gt;JAMA Network Open&lt;/secondary-title&gt;&lt;alt-title&gt;JAMA Network Open&lt;/alt-title&gt;&lt;/titles&gt;&lt;periodical&gt;&lt;full-title&gt;JAMA Network Open&lt;/full-title&gt;&lt;abbr-1&gt;JAMA Network Open&lt;/abbr-1&gt;&lt;/periodical&gt;&lt;alt-periodical&gt;&lt;full-title&gt;JAMA Network Open&lt;/full-title&gt;&lt;abbr-1&gt;JAMA Network Open&lt;/abbr-1&gt;&lt;/alt-periodical&gt;&lt;pages&gt;e2450832&lt;/pages&gt;&lt;volume&gt;7&lt;/volume&gt;&lt;number&gt;12&lt;/number&gt;&lt;dates&gt;&lt;year&gt;2024&lt;/year&gt;&lt;pub-dates&gt;&lt;date&gt;2024/12/13/&lt;/date&gt;&lt;/pub-dates&gt;&lt;/dates&gt;&lt;isbn&gt;2574-3805&lt;/isbn&gt;&lt;urls&gt;&lt;related-urls&gt;&lt;url&gt;https://doi.org/10.1001/jamanetworkopen.2024.50832&lt;/url&gt;&lt;/related-urls&gt;&lt;/urls&gt;&lt;electronic-resource-num&gt;10.1001/jamanetworkopen.2024.50832&lt;/electronic-resource-num&gt;&lt;remote-database-provider&gt;Silverchair&lt;/remote-database-provider&gt;&lt;access-date&gt;2025/02/25/21:47:41&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69</w:t>
            </w:r>
            <w:r w:rsidR="009335D7" w:rsidRPr="3DD34AAB">
              <w:rPr>
                <w:rFonts w:cstheme="minorBidi"/>
                <w:sz w:val="22"/>
                <w:szCs w:val="22"/>
              </w:rPr>
              <w:fldChar w:fldCharType="end"/>
            </w:r>
          </w:p>
        </w:tc>
        <w:tc>
          <w:tcPr>
            <w:tcW w:w="939" w:type="dxa"/>
            <w:vAlign w:val="center"/>
          </w:tcPr>
          <w:p w14:paraId="027D866A" w14:textId="77777777" w:rsidR="009335D7" w:rsidRPr="00510149" w:rsidRDefault="71D2EE95" w:rsidP="3DD34AAB">
            <w:pPr>
              <w:pStyle w:val="Tabletext"/>
              <w:rPr>
                <w:rFonts w:cstheme="minorBidi"/>
                <w:sz w:val="22"/>
                <w:szCs w:val="22"/>
              </w:rPr>
            </w:pPr>
            <w:r>
              <w:t>Yes</w:t>
            </w:r>
          </w:p>
        </w:tc>
        <w:tc>
          <w:tcPr>
            <w:tcW w:w="940" w:type="dxa"/>
            <w:vAlign w:val="center"/>
          </w:tcPr>
          <w:p w14:paraId="249A440F" w14:textId="77777777" w:rsidR="009335D7" w:rsidRPr="00510149" w:rsidRDefault="71D2EE95" w:rsidP="3DD34AAB">
            <w:pPr>
              <w:pStyle w:val="Tabletext"/>
              <w:rPr>
                <w:rFonts w:cstheme="minorBidi"/>
                <w:sz w:val="22"/>
                <w:szCs w:val="22"/>
              </w:rPr>
            </w:pPr>
            <w:r>
              <w:t>No</w:t>
            </w:r>
          </w:p>
        </w:tc>
        <w:tc>
          <w:tcPr>
            <w:tcW w:w="939" w:type="dxa"/>
            <w:vAlign w:val="center"/>
          </w:tcPr>
          <w:p w14:paraId="4D31CC17" w14:textId="77777777" w:rsidR="009335D7" w:rsidRPr="00510149" w:rsidRDefault="71D2EE95" w:rsidP="3DD34AAB">
            <w:pPr>
              <w:pStyle w:val="Tabletext"/>
              <w:rPr>
                <w:rFonts w:cstheme="minorBidi"/>
                <w:sz w:val="22"/>
                <w:szCs w:val="22"/>
              </w:rPr>
            </w:pPr>
            <w:r>
              <w:t>Yes</w:t>
            </w:r>
          </w:p>
        </w:tc>
        <w:tc>
          <w:tcPr>
            <w:tcW w:w="940" w:type="dxa"/>
            <w:vAlign w:val="center"/>
          </w:tcPr>
          <w:p w14:paraId="0A6F7AA1" w14:textId="77777777" w:rsidR="009335D7" w:rsidRPr="00510149" w:rsidRDefault="71D2EE95" w:rsidP="3DD34AAB">
            <w:pPr>
              <w:pStyle w:val="Tabletext"/>
              <w:rPr>
                <w:rFonts w:cstheme="minorBidi"/>
                <w:sz w:val="22"/>
                <w:szCs w:val="22"/>
              </w:rPr>
            </w:pPr>
            <w:r>
              <w:t>Yes</w:t>
            </w:r>
          </w:p>
        </w:tc>
        <w:tc>
          <w:tcPr>
            <w:tcW w:w="939" w:type="dxa"/>
            <w:vAlign w:val="center"/>
          </w:tcPr>
          <w:p w14:paraId="71C03805" w14:textId="77777777" w:rsidR="009335D7" w:rsidRPr="00510149" w:rsidRDefault="71D2EE95" w:rsidP="3DD34AAB">
            <w:pPr>
              <w:pStyle w:val="Tabletext"/>
              <w:rPr>
                <w:rFonts w:cstheme="minorBidi"/>
                <w:sz w:val="22"/>
                <w:szCs w:val="22"/>
              </w:rPr>
            </w:pPr>
            <w:r>
              <w:t>Yes</w:t>
            </w:r>
          </w:p>
        </w:tc>
        <w:tc>
          <w:tcPr>
            <w:tcW w:w="940" w:type="dxa"/>
            <w:vAlign w:val="center"/>
          </w:tcPr>
          <w:p w14:paraId="7632073B" w14:textId="77777777" w:rsidR="009335D7" w:rsidRPr="00510149" w:rsidRDefault="71D2EE95" w:rsidP="3DD34AAB">
            <w:pPr>
              <w:pStyle w:val="Tabletext"/>
              <w:rPr>
                <w:rFonts w:cstheme="minorBidi"/>
                <w:sz w:val="22"/>
                <w:szCs w:val="22"/>
              </w:rPr>
            </w:pPr>
            <w:r>
              <w:t>Yes</w:t>
            </w:r>
          </w:p>
        </w:tc>
        <w:tc>
          <w:tcPr>
            <w:tcW w:w="939" w:type="dxa"/>
            <w:vAlign w:val="center"/>
          </w:tcPr>
          <w:p w14:paraId="784C6687" w14:textId="77777777" w:rsidR="009335D7" w:rsidRPr="00510149" w:rsidRDefault="71D2EE95" w:rsidP="3DD34AAB">
            <w:pPr>
              <w:pStyle w:val="Tabletext"/>
              <w:rPr>
                <w:rFonts w:cstheme="minorBidi"/>
                <w:sz w:val="22"/>
                <w:szCs w:val="22"/>
              </w:rPr>
            </w:pPr>
            <w:r>
              <w:t>Yes</w:t>
            </w:r>
          </w:p>
        </w:tc>
        <w:tc>
          <w:tcPr>
            <w:tcW w:w="940" w:type="dxa"/>
            <w:vAlign w:val="center"/>
          </w:tcPr>
          <w:p w14:paraId="2606523D" w14:textId="77777777" w:rsidR="009335D7" w:rsidRPr="00510149" w:rsidRDefault="71D2EE95" w:rsidP="3DD34AAB">
            <w:pPr>
              <w:pStyle w:val="Tabletext"/>
              <w:rPr>
                <w:rFonts w:cstheme="minorBidi"/>
                <w:sz w:val="22"/>
                <w:szCs w:val="22"/>
              </w:rPr>
            </w:pPr>
            <w:r>
              <w:t>Yes</w:t>
            </w:r>
          </w:p>
        </w:tc>
        <w:tc>
          <w:tcPr>
            <w:tcW w:w="939" w:type="dxa"/>
            <w:vAlign w:val="center"/>
          </w:tcPr>
          <w:p w14:paraId="5B8DB81D" w14:textId="77777777" w:rsidR="009335D7" w:rsidRPr="00510149" w:rsidRDefault="71D2EE95" w:rsidP="3DD34AAB">
            <w:pPr>
              <w:pStyle w:val="Tabletext"/>
              <w:rPr>
                <w:rFonts w:cstheme="minorBidi"/>
                <w:sz w:val="22"/>
                <w:szCs w:val="22"/>
              </w:rPr>
            </w:pPr>
            <w:r>
              <w:t>Unclear</w:t>
            </w:r>
          </w:p>
        </w:tc>
        <w:tc>
          <w:tcPr>
            <w:tcW w:w="940" w:type="dxa"/>
            <w:vAlign w:val="center"/>
          </w:tcPr>
          <w:p w14:paraId="66DD1516" w14:textId="77777777" w:rsidR="009335D7" w:rsidRPr="00510149" w:rsidRDefault="71D2EE95" w:rsidP="3DD34AAB">
            <w:pPr>
              <w:pStyle w:val="Tabletext"/>
              <w:rPr>
                <w:rFonts w:cstheme="minorBidi"/>
                <w:sz w:val="22"/>
                <w:szCs w:val="22"/>
              </w:rPr>
            </w:pPr>
            <w:r>
              <w:t>Yes</w:t>
            </w:r>
          </w:p>
        </w:tc>
        <w:tc>
          <w:tcPr>
            <w:tcW w:w="775" w:type="dxa"/>
            <w:vAlign w:val="center"/>
          </w:tcPr>
          <w:p w14:paraId="4A7EE40E" w14:textId="77777777" w:rsidR="009335D7" w:rsidRPr="00510149" w:rsidRDefault="71D2EE95" w:rsidP="3DD34AAB">
            <w:pPr>
              <w:pStyle w:val="Tabletext"/>
              <w:rPr>
                <w:rFonts w:cstheme="minorBidi"/>
                <w:sz w:val="22"/>
                <w:szCs w:val="22"/>
              </w:rPr>
            </w:pPr>
            <w:r>
              <w:t>8</w:t>
            </w:r>
          </w:p>
        </w:tc>
        <w:tc>
          <w:tcPr>
            <w:tcW w:w="956" w:type="dxa"/>
            <w:vAlign w:val="center"/>
          </w:tcPr>
          <w:p w14:paraId="00FFB89E" w14:textId="77777777" w:rsidR="009335D7" w:rsidRPr="00510149" w:rsidRDefault="71D2EE95" w:rsidP="3DD34AAB">
            <w:pPr>
              <w:pStyle w:val="Tabletext"/>
              <w:rPr>
                <w:rFonts w:cstheme="minorBidi"/>
                <w:sz w:val="22"/>
                <w:szCs w:val="22"/>
              </w:rPr>
            </w:pPr>
            <w:r>
              <w:t>80.0%</w:t>
            </w:r>
          </w:p>
        </w:tc>
        <w:tc>
          <w:tcPr>
            <w:tcW w:w="1342" w:type="dxa"/>
            <w:vAlign w:val="center"/>
          </w:tcPr>
          <w:p w14:paraId="6D5A3C78" w14:textId="77777777" w:rsidR="009335D7" w:rsidRPr="00510149" w:rsidRDefault="71D2EE95" w:rsidP="3DD34AAB">
            <w:pPr>
              <w:pStyle w:val="Tabletext"/>
              <w:rPr>
                <w:rFonts w:cstheme="minorBidi"/>
                <w:b/>
                <w:bCs/>
                <w:sz w:val="22"/>
                <w:szCs w:val="22"/>
              </w:rPr>
            </w:pPr>
            <w:r w:rsidRPr="3DD34AAB">
              <w:rPr>
                <w:b/>
                <w:bCs/>
              </w:rPr>
              <w:t>low</w:t>
            </w:r>
          </w:p>
        </w:tc>
      </w:tr>
      <w:tr w:rsidR="009335D7" w:rsidRPr="00510149" w14:paraId="7F9A91C1" w14:textId="77777777" w:rsidTr="3DD34AAB">
        <w:tc>
          <w:tcPr>
            <w:tcW w:w="1389" w:type="dxa"/>
            <w:vAlign w:val="center"/>
          </w:tcPr>
          <w:p w14:paraId="49FC7B0A" w14:textId="001CB7F9" w:rsidR="009335D7" w:rsidRPr="00510149" w:rsidRDefault="71D2EE95" w:rsidP="3DD34AAB">
            <w:pPr>
              <w:pStyle w:val="Tabletext"/>
              <w:rPr>
                <w:rFonts w:cstheme="minorBidi"/>
                <w:sz w:val="22"/>
                <w:szCs w:val="22"/>
              </w:rPr>
            </w:pPr>
            <w:r>
              <w:t>Xu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&lt;EndNote&gt;&lt;Cite&gt;&lt;Author&gt;Xu&lt;/Author&gt;&lt;Year&gt;2024&lt;/Year&gt;&lt;RecNum&gt;350&lt;/RecNum&gt;&lt;DisplayText&gt;&lt;style face="superscript"&gt;70&lt;/style&gt;&lt;/DisplayText&gt;&lt;record&gt;&lt;rec-number&gt;350&lt;/rec-number&gt;&lt;foreign-keys&gt;&lt;key app="EN" db-id="00sxdtv2gx00xiesrerv2f0zzpptrdd2e0fx" timestamp="1740521208"&gt;350&lt;/key&gt;&lt;/foreign-keys&gt;&lt;ref-type name="Generic"&gt;13&lt;/ref-type&gt;&lt;contributors&gt;&lt;authors&gt;&lt;author&gt;Xu, Hanmeng&lt;/author&gt;&lt;author&gt;Aparicio, Camilla&lt;/author&gt;&lt;author&gt;Wats, Aanchal&lt;/author&gt;&lt;author&gt;Araujo, Barbara L.&lt;/author&gt;&lt;author&gt;Pitzer, Virginia E.&lt;/author&gt;&lt;author&gt;Warren, Joshua L.&lt;/author&gt;&lt;author&gt;Shapiro, Eugene D.&lt;/author&gt;&lt;author&gt;Niccolai, Linda M.&lt;/author&gt;&lt;author&gt;Weinberger, Daniel M.&lt;/author&gt;&lt;author&gt;Oliveira, Carlos R.&lt;/author&gt;&lt;/authors&gt;&lt;/contributors&gt;&lt;titles&gt;&lt;title&gt;Real-World Effectiveness of Nirsevimab Against Respiratory Syncytial Virus: A Test-Negative Case-Control Study&lt;/title&gt;&lt;short-title&gt;Real-World Effectiveness of Nirsevimab Against Respiratory Syncytial Virus&lt;/short-title&gt;&lt;/titles&gt;&lt;dates&gt;&lt;year&gt;2024&lt;/year&gt;&lt;pub-dates&gt;&lt;date&gt;2024/09/12/&lt;/date&gt;&lt;/pub-dates&gt;&lt;/dates&gt;&lt;publisher&gt;medRxiv&lt;/publisher&gt;&lt;urls&gt;&lt;related-urls&gt;&lt;url&gt;https://www.medrxiv.org/content/10.1101/2024.09.12.24313545v1&lt;/url&gt;&lt;/related-urls&gt;&lt;/urls&gt;&lt;electronic-resource-num&gt;10.1101/2024.09.12.24313545&lt;/electronic-resource-num&gt;&lt;remote-database-provider&gt;medRxiv&lt;/remote-database-provider&gt;&lt;language&gt;en&lt;/language&gt;&lt;access-date&gt;2025/02/25/21:45:17&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70</w:t>
            </w:r>
            <w:r w:rsidR="009335D7" w:rsidRPr="3DD34AAB">
              <w:rPr>
                <w:rFonts w:cstheme="minorBidi"/>
                <w:sz w:val="22"/>
                <w:szCs w:val="22"/>
              </w:rPr>
              <w:fldChar w:fldCharType="end"/>
            </w:r>
          </w:p>
        </w:tc>
        <w:tc>
          <w:tcPr>
            <w:tcW w:w="939" w:type="dxa"/>
            <w:vAlign w:val="center"/>
          </w:tcPr>
          <w:p w14:paraId="76090DCA" w14:textId="77777777" w:rsidR="009335D7" w:rsidRPr="00510149" w:rsidRDefault="71D2EE95" w:rsidP="3DD34AAB">
            <w:pPr>
              <w:pStyle w:val="Tabletext"/>
              <w:rPr>
                <w:rFonts w:cstheme="minorBidi"/>
                <w:sz w:val="22"/>
                <w:szCs w:val="22"/>
              </w:rPr>
            </w:pPr>
            <w:r>
              <w:t>Yes</w:t>
            </w:r>
          </w:p>
        </w:tc>
        <w:tc>
          <w:tcPr>
            <w:tcW w:w="940" w:type="dxa"/>
            <w:vAlign w:val="center"/>
          </w:tcPr>
          <w:p w14:paraId="5462F272" w14:textId="77777777" w:rsidR="009335D7" w:rsidRPr="00510149" w:rsidRDefault="71D2EE95" w:rsidP="3DD34AAB">
            <w:pPr>
              <w:pStyle w:val="Tabletext"/>
              <w:rPr>
                <w:rFonts w:cstheme="minorBidi"/>
                <w:sz w:val="22"/>
                <w:szCs w:val="22"/>
              </w:rPr>
            </w:pPr>
            <w:r>
              <w:t>Unclear</w:t>
            </w:r>
          </w:p>
        </w:tc>
        <w:tc>
          <w:tcPr>
            <w:tcW w:w="939" w:type="dxa"/>
            <w:vAlign w:val="center"/>
          </w:tcPr>
          <w:p w14:paraId="72FBE730" w14:textId="77777777" w:rsidR="009335D7" w:rsidRPr="00510149" w:rsidRDefault="71D2EE95" w:rsidP="3DD34AAB">
            <w:pPr>
              <w:pStyle w:val="Tabletext"/>
              <w:rPr>
                <w:rFonts w:cstheme="minorBidi"/>
                <w:sz w:val="22"/>
                <w:szCs w:val="22"/>
              </w:rPr>
            </w:pPr>
            <w:r>
              <w:t>Yes</w:t>
            </w:r>
          </w:p>
        </w:tc>
        <w:tc>
          <w:tcPr>
            <w:tcW w:w="940" w:type="dxa"/>
            <w:vAlign w:val="center"/>
          </w:tcPr>
          <w:p w14:paraId="44E10C3B" w14:textId="77777777" w:rsidR="009335D7" w:rsidRPr="00510149" w:rsidRDefault="71D2EE95" w:rsidP="3DD34AAB">
            <w:pPr>
              <w:pStyle w:val="Tabletext"/>
              <w:rPr>
                <w:rFonts w:cstheme="minorBidi"/>
                <w:sz w:val="22"/>
                <w:szCs w:val="22"/>
              </w:rPr>
            </w:pPr>
            <w:r>
              <w:t>Yes</w:t>
            </w:r>
          </w:p>
        </w:tc>
        <w:tc>
          <w:tcPr>
            <w:tcW w:w="939" w:type="dxa"/>
            <w:vAlign w:val="center"/>
          </w:tcPr>
          <w:p w14:paraId="089F0D93" w14:textId="77777777" w:rsidR="009335D7" w:rsidRPr="00510149" w:rsidRDefault="71D2EE95" w:rsidP="3DD34AAB">
            <w:pPr>
              <w:pStyle w:val="Tabletext"/>
              <w:rPr>
                <w:rFonts w:cstheme="minorBidi"/>
                <w:sz w:val="22"/>
                <w:szCs w:val="22"/>
              </w:rPr>
            </w:pPr>
            <w:r>
              <w:t>Yes</w:t>
            </w:r>
          </w:p>
        </w:tc>
        <w:tc>
          <w:tcPr>
            <w:tcW w:w="940" w:type="dxa"/>
            <w:vAlign w:val="center"/>
          </w:tcPr>
          <w:p w14:paraId="58D88795" w14:textId="77777777" w:rsidR="009335D7" w:rsidRPr="00510149" w:rsidRDefault="71D2EE95" w:rsidP="3DD34AAB">
            <w:pPr>
              <w:pStyle w:val="Tabletext"/>
              <w:rPr>
                <w:rFonts w:cstheme="minorBidi"/>
                <w:sz w:val="22"/>
                <w:szCs w:val="22"/>
              </w:rPr>
            </w:pPr>
            <w:r>
              <w:t>Yes</w:t>
            </w:r>
          </w:p>
        </w:tc>
        <w:tc>
          <w:tcPr>
            <w:tcW w:w="939" w:type="dxa"/>
            <w:vAlign w:val="center"/>
          </w:tcPr>
          <w:p w14:paraId="05D64E67" w14:textId="77777777" w:rsidR="009335D7" w:rsidRPr="00510149" w:rsidRDefault="71D2EE95" w:rsidP="3DD34AAB">
            <w:pPr>
              <w:pStyle w:val="Tabletext"/>
              <w:rPr>
                <w:rFonts w:cstheme="minorBidi"/>
                <w:sz w:val="22"/>
                <w:szCs w:val="22"/>
              </w:rPr>
            </w:pPr>
            <w:r>
              <w:t>Yes</w:t>
            </w:r>
          </w:p>
        </w:tc>
        <w:tc>
          <w:tcPr>
            <w:tcW w:w="940" w:type="dxa"/>
            <w:vAlign w:val="center"/>
          </w:tcPr>
          <w:p w14:paraId="098A6EC8" w14:textId="77777777" w:rsidR="009335D7" w:rsidRPr="00510149" w:rsidRDefault="71D2EE95" w:rsidP="3DD34AAB">
            <w:pPr>
              <w:pStyle w:val="Tabletext"/>
              <w:rPr>
                <w:rFonts w:cstheme="minorBidi"/>
                <w:sz w:val="22"/>
                <w:szCs w:val="22"/>
              </w:rPr>
            </w:pPr>
            <w:r>
              <w:t>Yes</w:t>
            </w:r>
          </w:p>
        </w:tc>
        <w:tc>
          <w:tcPr>
            <w:tcW w:w="939" w:type="dxa"/>
            <w:vAlign w:val="center"/>
          </w:tcPr>
          <w:p w14:paraId="1EC8AC53" w14:textId="77777777" w:rsidR="009335D7" w:rsidRPr="00510149" w:rsidRDefault="71D2EE95" w:rsidP="3DD34AAB">
            <w:pPr>
              <w:pStyle w:val="Tabletext"/>
              <w:rPr>
                <w:rFonts w:cstheme="minorBidi"/>
                <w:sz w:val="22"/>
                <w:szCs w:val="22"/>
              </w:rPr>
            </w:pPr>
            <w:r>
              <w:t>Yes</w:t>
            </w:r>
          </w:p>
        </w:tc>
        <w:tc>
          <w:tcPr>
            <w:tcW w:w="940" w:type="dxa"/>
            <w:vAlign w:val="center"/>
          </w:tcPr>
          <w:p w14:paraId="1387B270" w14:textId="77777777" w:rsidR="009335D7" w:rsidRPr="00510149" w:rsidRDefault="71D2EE95" w:rsidP="3DD34AAB">
            <w:pPr>
              <w:pStyle w:val="Tabletext"/>
              <w:rPr>
                <w:rFonts w:cstheme="minorBidi"/>
                <w:sz w:val="22"/>
                <w:szCs w:val="22"/>
              </w:rPr>
            </w:pPr>
            <w:r>
              <w:t>Yes</w:t>
            </w:r>
          </w:p>
        </w:tc>
        <w:tc>
          <w:tcPr>
            <w:tcW w:w="775" w:type="dxa"/>
            <w:vAlign w:val="center"/>
          </w:tcPr>
          <w:p w14:paraId="57D534B3" w14:textId="77777777" w:rsidR="009335D7" w:rsidRPr="00510149" w:rsidRDefault="71D2EE95" w:rsidP="3DD34AAB">
            <w:pPr>
              <w:pStyle w:val="Tabletext"/>
              <w:rPr>
                <w:rFonts w:cstheme="minorBidi"/>
                <w:sz w:val="22"/>
                <w:szCs w:val="22"/>
              </w:rPr>
            </w:pPr>
            <w:r>
              <w:t>9</w:t>
            </w:r>
          </w:p>
        </w:tc>
        <w:tc>
          <w:tcPr>
            <w:tcW w:w="956" w:type="dxa"/>
            <w:vAlign w:val="center"/>
          </w:tcPr>
          <w:p w14:paraId="295391D8" w14:textId="77777777" w:rsidR="009335D7" w:rsidRPr="00510149" w:rsidRDefault="71D2EE95" w:rsidP="3DD34AAB">
            <w:pPr>
              <w:pStyle w:val="Tabletext"/>
              <w:rPr>
                <w:rFonts w:cstheme="minorBidi"/>
                <w:sz w:val="22"/>
                <w:szCs w:val="22"/>
              </w:rPr>
            </w:pPr>
            <w:r>
              <w:t>90.0%</w:t>
            </w:r>
          </w:p>
        </w:tc>
        <w:tc>
          <w:tcPr>
            <w:tcW w:w="1342" w:type="dxa"/>
            <w:vAlign w:val="center"/>
          </w:tcPr>
          <w:p w14:paraId="060EC4A5" w14:textId="77777777" w:rsidR="009335D7" w:rsidRPr="00510149" w:rsidRDefault="71D2EE95" w:rsidP="3DD34AAB">
            <w:pPr>
              <w:pStyle w:val="Tabletext"/>
              <w:rPr>
                <w:rFonts w:cstheme="minorBidi"/>
                <w:b/>
                <w:bCs/>
                <w:sz w:val="22"/>
                <w:szCs w:val="22"/>
              </w:rPr>
            </w:pPr>
            <w:r w:rsidRPr="3DD34AAB">
              <w:rPr>
                <w:b/>
                <w:bCs/>
              </w:rPr>
              <w:t>low</w:t>
            </w:r>
          </w:p>
        </w:tc>
      </w:tr>
    </w:tbl>
    <w:p w14:paraId="67D69292" w14:textId="77777777" w:rsidR="009335D7" w:rsidRPr="00510149" w:rsidRDefault="009335D7" w:rsidP="009335D7">
      <w:pPr>
        <w:rPr>
          <w:rFonts w:cstheme="minorHAnsi"/>
        </w:rPr>
      </w:pPr>
    </w:p>
    <w:p w14:paraId="2DC1D5D0" w14:textId="77777777" w:rsidR="009335D7" w:rsidRPr="00510149" w:rsidRDefault="009335D7" w:rsidP="009335D7">
      <w:pPr>
        <w:rPr>
          <w:rFonts w:cstheme="minorHAnsi"/>
        </w:rPr>
      </w:pPr>
    </w:p>
    <w:p w14:paraId="00346030" w14:textId="77777777" w:rsidR="009335D7" w:rsidRDefault="009335D7" w:rsidP="009335D7">
      <w:pPr>
        <w:rPr>
          <w:rFonts w:cstheme="minorHAnsi"/>
        </w:rPr>
      </w:pPr>
    </w:p>
    <w:p w14:paraId="745AB9D2" w14:textId="77777777" w:rsidR="009335D7" w:rsidRPr="00510149" w:rsidRDefault="009335D7" w:rsidP="009335D7">
      <w:pPr>
        <w:rPr>
          <w:rFonts w:cstheme="minorHAnsi"/>
        </w:rPr>
      </w:pPr>
    </w:p>
    <w:p w14:paraId="705AC12A" w14:textId="2600D36E" w:rsidR="009335D7" w:rsidRPr="00F370B4" w:rsidRDefault="00D66936" w:rsidP="00F370B4">
      <w:pPr>
        <w:rPr>
          <w:rFonts w:cstheme="minorBidi"/>
          <w:b/>
          <w:bCs/>
        </w:rPr>
      </w:pPr>
      <w:r>
        <w:rPr>
          <w:rFonts w:cstheme="minorBidi"/>
          <w:b/>
          <w:bCs/>
        </w:rPr>
        <w:t xml:space="preserve">Table S8. </w:t>
      </w:r>
      <w:r w:rsidR="71D2EE95" w:rsidRPr="00F370B4">
        <w:rPr>
          <w:rFonts w:cstheme="minorBidi"/>
          <w:b/>
          <w:bCs/>
        </w:rPr>
        <w:t>‘Risk of bias’ assessment for quasi-experimental (incl. interrupted time series) studies</w:t>
      </w:r>
    </w:p>
    <w:p w14:paraId="64B16D54" w14:textId="77777777" w:rsidR="009335D7" w:rsidRPr="00751AC1" w:rsidRDefault="009335D7" w:rsidP="009335D7">
      <w:pPr>
        <w:rPr>
          <w:rFonts w:cstheme="minorHAnsi"/>
        </w:rPr>
      </w:pPr>
      <w:r>
        <w:rPr>
          <w:rFonts w:cstheme="minorHAnsi"/>
          <w:b/>
          <w:bCs/>
        </w:rPr>
        <w:t>JBI c</w:t>
      </w:r>
      <w:r w:rsidRPr="00751AC1">
        <w:rPr>
          <w:rFonts w:cstheme="minorHAnsi"/>
          <w:b/>
          <w:bCs/>
        </w:rPr>
        <w:t>riteria</w:t>
      </w:r>
      <w:r>
        <w:rPr>
          <w:rFonts w:cstheme="minorHAnsi"/>
          <w:b/>
          <w:bCs/>
        </w:rPr>
        <w:t>:</w:t>
      </w:r>
    </w:p>
    <w:p w14:paraId="05BC2023" w14:textId="77777777" w:rsidR="009335D7" w:rsidRPr="00510149" w:rsidRDefault="009335D7" w:rsidP="009335D7">
      <w:pPr>
        <w:ind w:left="360"/>
        <w:rPr>
          <w:rFonts w:cstheme="minorHAnsi"/>
        </w:rPr>
      </w:pPr>
      <w:r w:rsidRPr="00510149">
        <w:rPr>
          <w:rFonts w:cstheme="minorHAnsi"/>
        </w:rPr>
        <w:t>Q1: Is it clear in the study what is the “cause” and what is the “effect” (i.e. there is no confusion about which variable comes first)?</w:t>
      </w:r>
    </w:p>
    <w:p w14:paraId="1D29926B" w14:textId="77777777" w:rsidR="009335D7" w:rsidRPr="00510149" w:rsidRDefault="009335D7" w:rsidP="009335D7">
      <w:pPr>
        <w:ind w:left="360"/>
        <w:rPr>
          <w:rFonts w:cstheme="minorHAnsi"/>
        </w:rPr>
      </w:pPr>
      <w:r w:rsidRPr="00510149">
        <w:rPr>
          <w:rFonts w:cstheme="minorHAnsi"/>
        </w:rPr>
        <w:t>Q2: Was there a control group?</w:t>
      </w:r>
    </w:p>
    <w:p w14:paraId="5EE2D315" w14:textId="77777777" w:rsidR="009335D7" w:rsidRPr="00510149" w:rsidRDefault="009335D7" w:rsidP="009335D7">
      <w:pPr>
        <w:ind w:left="360"/>
        <w:rPr>
          <w:rFonts w:cstheme="minorHAnsi"/>
        </w:rPr>
      </w:pPr>
      <w:r w:rsidRPr="00510149">
        <w:rPr>
          <w:rFonts w:cstheme="minorHAnsi"/>
        </w:rPr>
        <w:t>Q3: Were participants included in any comparisons similar?</w:t>
      </w:r>
    </w:p>
    <w:p w14:paraId="3EC8C005" w14:textId="77777777" w:rsidR="009335D7" w:rsidRPr="00510149" w:rsidRDefault="009335D7" w:rsidP="009335D7">
      <w:pPr>
        <w:ind w:left="360"/>
        <w:rPr>
          <w:rFonts w:cstheme="minorHAnsi"/>
        </w:rPr>
      </w:pPr>
      <w:r w:rsidRPr="00510149">
        <w:rPr>
          <w:rFonts w:cstheme="minorHAnsi"/>
        </w:rPr>
        <w:t>Q4: Were the participants included in any comparisons receiving similar treatment/care, other than the exposure or intervention of interest?</w:t>
      </w:r>
    </w:p>
    <w:p w14:paraId="367B4F2B" w14:textId="77777777" w:rsidR="009335D7" w:rsidRPr="00510149" w:rsidRDefault="009335D7" w:rsidP="009335D7">
      <w:pPr>
        <w:ind w:left="360"/>
        <w:rPr>
          <w:rFonts w:cstheme="minorHAnsi"/>
        </w:rPr>
      </w:pPr>
      <w:r w:rsidRPr="00510149">
        <w:rPr>
          <w:rFonts w:cstheme="minorHAnsi"/>
          <w:color w:val="242424"/>
          <w:shd w:val="clear" w:color="auto" w:fill="FFFFFF"/>
        </w:rPr>
        <w:t xml:space="preserve">Q5: </w:t>
      </w:r>
      <w:r w:rsidRPr="00510149">
        <w:rPr>
          <w:rFonts w:cstheme="minorHAnsi"/>
        </w:rPr>
        <w:t>Were there multiple measurements of the outcome, both pre and post the intervention/exposure?</w:t>
      </w:r>
    </w:p>
    <w:p w14:paraId="3398E5CF" w14:textId="77777777" w:rsidR="009335D7" w:rsidRPr="00510149" w:rsidRDefault="009335D7" w:rsidP="009335D7">
      <w:pPr>
        <w:ind w:left="360"/>
        <w:rPr>
          <w:rFonts w:cstheme="minorHAnsi"/>
        </w:rPr>
      </w:pPr>
      <w:r w:rsidRPr="00510149">
        <w:rPr>
          <w:rFonts w:cstheme="minorHAnsi"/>
        </w:rPr>
        <w:t>Q6: Were the outcomes of participants included in any comparisons measured in the same way?</w:t>
      </w:r>
    </w:p>
    <w:p w14:paraId="0BB51117" w14:textId="77777777" w:rsidR="009335D7" w:rsidRPr="00510149" w:rsidRDefault="009335D7" w:rsidP="009335D7">
      <w:pPr>
        <w:ind w:left="360"/>
        <w:rPr>
          <w:rFonts w:cstheme="minorHAnsi"/>
        </w:rPr>
      </w:pPr>
      <w:r w:rsidRPr="00510149">
        <w:rPr>
          <w:rFonts w:cstheme="minorHAnsi"/>
        </w:rPr>
        <w:t>Q7: Were outcomes measured in a reliable way?</w:t>
      </w:r>
    </w:p>
    <w:p w14:paraId="3C5D5F7F" w14:textId="77777777" w:rsidR="009335D7" w:rsidRPr="00510149" w:rsidRDefault="009335D7" w:rsidP="009335D7">
      <w:pPr>
        <w:ind w:left="360"/>
        <w:rPr>
          <w:rFonts w:cstheme="minorHAnsi"/>
        </w:rPr>
      </w:pPr>
      <w:r w:rsidRPr="00510149">
        <w:rPr>
          <w:rFonts w:cstheme="minorHAnsi"/>
        </w:rPr>
        <w:t xml:space="preserve">Q8: Was follow-up complete and if not, were differences between groups in terms of their follow-up adequately described and </w:t>
      </w:r>
      <w:proofErr w:type="spellStart"/>
      <w:r w:rsidRPr="00510149">
        <w:rPr>
          <w:rFonts w:cstheme="minorHAnsi"/>
        </w:rPr>
        <w:t>analyzed</w:t>
      </w:r>
      <w:proofErr w:type="spellEnd"/>
      <w:r w:rsidRPr="00510149">
        <w:rPr>
          <w:rFonts w:cstheme="minorHAnsi"/>
        </w:rPr>
        <w:t>?</w:t>
      </w:r>
    </w:p>
    <w:p w14:paraId="65255131" w14:textId="77777777" w:rsidR="009335D7" w:rsidRPr="00510149" w:rsidRDefault="009335D7" w:rsidP="009335D7">
      <w:pPr>
        <w:ind w:left="360"/>
        <w:rPr>
          <w:rFonts w:cstheme="minorHAnsi"/>
        </w:rPr>
      </w:pPr>
      <w:r w:rsidRPr="00510149">
        <w:rPr>
          <w:rFonts w:cstheme="minorHAnsi"/>
        </w:rPr>
        <w:t>Q9: Was appropriate statistical analysis used?</w:t>
      </w:r>
    </w:p>
    <w:p w14:paraId="63A8BEA2" w14:textId="77777777" w:rsidR="009335D7" w:rsidRPr="00510149" w:rsidRDefault="009335D7" w:rsidP="009335D7">
      <w:pPr>
        <w:rPr>
          <w:rFonts w:cstheme="minorHAnsi"/>
        </w:rPr>
      </w:pPr>
    </w:p>
    <w:tbl>
      <w:tblPr>
        <w:tblStyle w:val="TableGrid"/>
        <w:tblW w:w="0" w:type="auto"/>
        <w:tblLook w:val="05A0" w:firstRow="1" w:lastRow="0" w:firstColumn="1" w:lastColumn="1" w:noHBand="0" w:noVBand="1"/>
      </w:tblPr>
      <w:tblGrid>
        <w:gridCol w:w="1555"/>
        <w:gridCol w:w="945"/>
        <w:gridCol w:w="945"/>
        <w:gridCol w:w="946"/>
        <w:gridCol w:w="945"/>
        <w:gridCol w:w="945"/>
        <w:gridCol w:w="946"/>
        <w:gridCol w:w="945"/>
        <w:gridCol w:w="945"/>
        <w:gridCol w:w="946"/>
        <w:gridCol w:w="775"/>
        <w:gridCol w:w="956"/>
        <w:gridCol w:w="1342"/>
      </w:tblGrid>
      <w:tr w:rsidR="009335D7" w:rsidRPr="00510149" w14:paraId="5006FC8E" w14:textId="77777777" w:rsidTr="3DD34AAB">
        <w:tc>
          <w:tcPr>
            <w:tcW w:w="1555" w:type="dxa"/>
            <w:shd w:val="clear" w:color="auto" w:fill="D9D9D9" w:themeFill="background1" w:themeFillShade="D9"/>
            <w:vAlign w:val="center"/>
          </w:tcPr>
          <w:p w14:paraId="5BA63407" w14:textId="77777777" w:rsidR="009335D7" w:rsidRPr="00510149" w:rsidRDefault="71D2EE95" w:rsidP="3DD34AAB">
            <w:pPr>
              <w:pStyle w:val="Tabletext"/>
              <w:jc w:val="center"/>
              <w:rPr>
                <w:rFonts w:cstheme="minorBidi"/>
                <w:b/>
                <w:bCs/>
                <w:sz w:val="22"/>
                <w:szCs w:val="22"/>
              </w:rPr>
            </w:pPr>
            <w:r w:rsidRPr="3DD34AAB">
              <w:rPr>
                <w:b/>
                <w:bCs/>
              </w:rPr>
              <w:t>Study</w:t>
            </w:r>
          </w:p>
        </w:tc>
        <w:tc>
          <w:tcPr>
            <w:tcW w:w="945" w:type="dxa"/>
            <w:shd w:val="clear" w:color="auto" w:fill="D9D9D9" w:themeFill="background1" w:themeFillShade="D9"/>
            <w:vAlign w:val="center"/>
          </w:tcPr>
          <w:p w14:paraId="1226CEF5" w14:textId="77777777" w:rsidR="009335D7" w:rsidRPr="00510149" w:rsidRDefault="71D2EE95" w:rsidP="3DD34AAB">
            <w:pPr>
              <w:pStyle w:val="Tabletext"/>
              <w:jc w:val="center"/>
              <w:rPr>
                <w:rFonts w:cstheme="minorBidi"/>
                <w:b/>
                <w:bCs/>
                <w:sz w:val="22"/>
                <w:szCs w:val="22"/>
              </w:rPr>
            </w:pPr>
            <w:r w:rsidRPr="3DD34AAB">
              <w:rPr>
                <w:b/>
                <w:bCs/>
              </w:rPr>
              <w:t>Q1</w:t>
            </w:r>
          </w:p>
        </w:tc>
        <w:tc>
          <w:tcPr>
            <w:tcW w:w="945" w:type="dxa"/>
            <w:shd w:val="clear" w:color="auto" w:fill="D9D9D9" w:themeFill="background1" w:themeFillShade="D9"/>
            <w:vAlign w:val="center"/>
          </w:tcPr>
          <w:p w14:paraId="75DE3B62" w14:textId="77777777" w:rsidR="009335D7" w:rsidRPr="00510149" w:rsidRDefault="71D2EE95" w:rsidP="3DD34AAB">
            <w:pPr>
              <w:pStyle w:val="Tabletext"/>
              <w:jc w:val="center"/>
              <w:rPr>
                <w:rFonts w:cstheme="minorBidi"/>
                <w:b/>
                <w:bCs/>
                <w:sz w:val="22"/>
                <w:szCs w:val="22"/>
              </w:rPr>
            </w:pPr>
            <w:r w:rsidRPr="3DD34AAB">
              <w:rPr>
                <w:b/>
                <w:bCs/>
              </w:rPr>
              <w:t>Q2</w:t>
            </w:r>
          </w:p>
        </w:tc>
        <w:tc>
          <w:tcPr>
            <w:tcW w:w="946" w:type="dxa"/>
            <w:shd w:val="clear" w:color="auto" w:fill="D9D9D9" w:themeFill="background1" w:themeFillShade="D9"/>
            <w:vAlign w:val="center"/>
          </w:tcPr>
          <w:p w14:paraId="69990926" w14:textId="77777777" w:rsidR="009335D7" w:rsidRPr="00510149" w:rsidRDefault="71D2EE95" w:rsidP="3DD34AAB">
            <w:pPr>
              <w:pStyle w:val="Tabletext"/>
              <w:jc w:val="center"/>
              <w:rPr>
                <w:rFonts w:cstheme="minorBidi"/>
                <w:b/>
                <w:bCs/>
                <w:sz w:val="22"/>
                <w:szCs w:val="22"/>
              </w:rPr>
            </w:pPr>
            <w:r w:rsidRPr="3DD34AAB">
              <w:rPr>
                <w:b/>
                <w:bCs/>
              </w:rPr>
              <w:t>Q3</w:t>
            </w:r>
          </w:p>
        </w:tc>
        <w:tc>
          <w:tcPr>
            <w:tcW w:w="945" w:type="dxa"/>
            <w:shd w:val="clear" w:color="auto" w:fill="D9D9D9" w:themeFill="background1" w:themeFillShade="D9"/>
            <w:vAlign w:val="center"/>
          </w:tcPr>
          <w:p w14:paraId="2F00DBE2" w14:textId="77777777" w:rsidR="009335D7" w:rsidRPr="00510149" w:rsidRDefault="71D2EE95" w:rsidP="3DD34AAB">
            <w:pPr>
              <w:pStyle w:val="Tabletext"/>
              <w:jc w:val="center"/>
              <w:rPr>
                <w:rFonts w:cstheme="minorBidi"/>
                <w:b/>
                <w:bCs/>
                <w:sz w:val="22"/>
                <w:szCs w:val="22"/>
              </w:rPr>
            </w:pPr>
            <w:r w:rsidRPr="3DD34AAB">
              <w:rPr>
                <w:b/>
                <w:bCs/>
              </w:rPr>
              <w:t>Q4</w:t>
            </w:r>
          </w:p>
        </w:tc>
        <w:tc>
          <w:tcPr>
            <w:tcW w:w="945" w:type="dxa"/>
            <w:shd w:val="clear" w:color="auto" w:fill="D9D9D9" w:themeFill="background1" w:themeFillShade="D9"/>
            <w:vAlign w:val="center"/>
          </w:tcPr>
          <w:p w14:paraId="4F004837" w14:textId="77777777" w:rsidR="009335D7" w:rsidRPr="00510149" w:rsidRDefault="71D2EE95" w:rsidP="3DD34AAB">
            <w:pPr>
              <w:pStyle w:val="Tabletext"/>
              <w:jc w:val="center"/>
              <w:rPr>
                <w:rFonts w:cstheme="minorBidi"/>
                <w:b/>
                <w:bCs/>
                <w:sz w:val="22"/>
                <w:szCs w:val="22"/>
              </w:rPr>
            </w:pPr>
            <w:r w:rsidRPr="3DD34AAB">
              <w:rPr>
                <w:b/>
                <w:bCs/>
              </w:rPr>
              <w:t>Q5</w:t>
            </w:r>
          </w:p>
        </w:tc>
        <w:tc>
          <w:tcPr>
            <w:tcW w:w="946" w:type="dxa"/>
            <w:shd w:val="clear" w:color="auto" w:fill="D9D9D9" w:themeFill="background1" w:themeFillShade="D9"/>
            <w:vAlign w:val="center"/>
          </w:tcPr>
          <w:p w14:paraId="58DF3B06" w14:textId="77777777" w:rsidR="009335D7" w:rsidRPr="00510149" w:rsidRDefault="71D2EE95" w:rsidP="3DD34AAB">
            <w:pPr>
              <w:pStyle w:val="Tabletext"/>
              <w:jc w:val="center"/>
              <w:rPr>
                <w:rFonts w:cstheme="minorBidi"/>
                <w:b/>
                <w:bCs/>
                <w:sz w:val="22"/>
                <w:szCs w:val="22"/>
              </w:rPr>
            </w:pPr>
            <w:r w:rsidRPr="3DD34AAB">
              <w:rPr>
                <w:b/>
                <w:bCs/>
              </w:rPr>
              <w:t>Q6</w:t>
            </w:r>
          </w:p>
        </w:tc>
        <w:tc>
          <w:tcPr>
            <w:tcW w:w="945" w:type="dxa"/>
            <w:shd w:val="clear" w:color="auto" w:fill="D9D9D9" w:themeFill="background1" w:themeFillShade="D9"/>
            <w:vAlign w:val="center"/>
          </w:tcPr>
          <w:p w14:paraId="06E8353E" w14:textId="77777777" w:rsidR="009335D7" w:rsidRPr="00510149" w:rsidRDefault="71D2EE95" w:rsidP="3DD34AAB">
            <w:pPr>
              <w:pStyle w:val="Tabletext"/>
              <w:jc w:val="center"/>
              <w:rPr>
                <w:rFonts w:cstheme="minorBidi"/>
                <w:b/>
                <w:bCs/>
                <w:sz w:val="22"/>
                <w:szCs w:val="22"/>
              </w:rPr>
            </w:pPr>
            <w:r w:rsidRPr="3DD34AAB">
              <w:rPr>
                <w:b/>
                <w:bCs/>
              </w:rPr>
              <w:t>Q7</w:t>
            </w:r>
          </w:p>
        </w:tc>
        <w:tc>
          <w:tcPr>
            <w:tcW w:w="945" w:type="dxa"/>
            <w:shd w:val="clear" w:color="auto" w:fill="D9D9D9" w:themeFill="background1" w:themeFillShade="D9"/>
            <w:vAlign w:val="center"/>
          </w:tcPr>
          <w:p w14:paraId="154F39C2" w14:textId="77777777" w:rsidR="009335D7" w:rsidRPr="00510149" w:rsidRDefault="71D2EE95" w:rsidP="3DD34AAB">
            <w:pPr>
              <w:pStyle w:val="Tabletext"/>
              <w:jc w:val="center"/>
              <w:rPr>
                <w:rFonts w:cstheme="minorBidi"/>
                <w:b/>
                <w:bCs/>
                <w:sz w:val="22"/>
                <w:szCs w:val="22"/>
              </w:rPr>
            </w:pPr>
            <w:r w:rsidRPr="3DD34AAB">
              <w:rPr>
                <w:b/>
                <w:bCs/>
              </w:rPr>
              <w:t>Q8</w:t>
            </w:r>
          </w:p>
        </w:tc>
        <w:tc>
          <w:tcPr>
            <w:tcW w:w="946" w:type="dxa"/>
            <w:shd w:val="clear" w:color="auto" w:fill="D9D9D9" w:themeFill="background1" w:themeFillShade="D9"/>
            <w:vAlign w:val="center"/>
          </w:tcPr>
          <w:p w14:paraId="1B677DBA" w14:textId="77777777" w:rsidR="009335D7" w:rsidRPr="00510149" w:rsidRDefault="71D2EE95" w:rsidP="3DD34AAB">
            <w:pPr>
              <w:pStyle w:val="Tabletext"/>
              <w:jc w:val="center"/>
              <w:rPr>
                <w:rFonts w:cstheme="minorBidi"/>
                <w:b/>
                <w:bCs/>
                <w:sz w:val="22"/>
                <w:szCs w:val="22"/>
              </w:rPr>
            </w:pPr>
            <w:r w:rsidRPr="3DD34AAB">
              <w:rPr>
                <w:b/>
                <w:bCs/>
              </w:rPr>
              <w:t>Q9</w:t>
            </w:r>
          </w:p>
        </w:tc>
        <w:tc>
          <w:tcPr>
            <w:tcW w:w="775" w:type="dxa"/>
            <w:shd w:val="clear" w:color="auto" w:fill="D9D9D9" w:themeFill="background1" w:themeFillShade="D9"/>
            <w:vAlign w:val="center"/>
          </w:tcPr>
          <w:p w14:paraId="6C4F0F86" w14:textId="77777777" w:rsidR="009335D7" w:rsidRPr="00510149" w:rsidRDefault="71D2EE95" w:rsidP="3DD34AAB">
            <w:pPr>
              <w:pStyle w:val="Tabletext"/>
              <w:jc w:val="center"/>
              <w:rPr>
                <w:rFonts w:cstheme="minorBidi"/>
                <w:b/>
                <w:bCs/>
                <w:sz w:val="22"/>
                <w:szCs w:val="22"/>
              </w:rPr>
            </w:pPr>
            <w:r w:rsidRPr="3DD34AAB">
              <w:rPr>
                <w:b/>
                <w:bCs/>
              </w:rPr>
              <w:t>Total</w:t>
            </w:r>
          </w:p>
        </w:tc>
        <w:tc>
          <w:tcPr>
            <w:tcW w:w="956" w:type="dxa"/>
            <w:shd w:val="clear" w:color="auto" w:fill="D9D9D9" w:themeFill="background1" w:themeFillShade="D9"/>
            <w:vAlign w:val="center"/>
          </w:tcPr>
          <w:p w14:paraId="30138868" w14:textId="77777777" w:rsidR="009335D7" w:rsidRPr="00510149" w:rsidRDefault="71D2EE95" w:rsidP="3DD34AAB">
            <w:pPr>
              <w:pStyle w:val="Tabletext"/>
              <w:jc w:val="center"/>
              <w:rPr>
                <w:rFonts w:cstheme="minorBidi"/>
                <w:b/>
                <w:bCs/>
                <w:sz w:val="22"/>
                <w:szCs w:val="22"/>
              </w:rPr>
            </w:pPr>
            <w:r w:rsidRPr="3DD34AAB">
              <w:rPr>
                <w:b/>
                <w:bCs/>
              </w:rPr>
              <w:t>Total (%)</w:t>
            </w:r>
          </w:p>
        </w:tc>
        <w:tc>
          <w:tcPr>
            <w:tcW w:w="1342" w:type="dxa"/>
            <w:shd w:val="clear" w:color="auto" w:fill="D9D9D9" w:themeFill="background1" w:themeFillShade="D9"/>
            <w:vAlign w:val="center"/>
          </w:tcPr>
          <w:p w14:paraId="7864D9DD" w14:textId="77777777" w:rsidR="009335D7" w:rsidRPr="00510149" w:rsidRDefault="71D2EE95" w:rsidP="3DD34AAB">
            <w:pPr>
              <w:pStyle w:val="Tabletext"/>
              <w:jc w:val="center"/>
              <w:rPr>
                <w:rFonts w:cstheme="minorBidi"/>
                <w:b/>
                <w:bCs/>
                <w:sz w:val="22"/>
                <w:szCs w:val="22"/>
              </w:rPr>
            </w:pPr>
            <w:r w:rsidRPr="3DD34AAB">
              <w:rPr>
                <w:b/>
                <w:bCs/>
              </w:rPr>
              <w:t>Risk of bias assessment</w:t>
            </w:r>
          </w:p>
        </w:tc>
      </w:tr>
      <w:tr w:rsidR="009335D7" w:rsidRPr="00510149" w14:paraId="078BDE57" w14:textId="77777777" w:rsidTr="3DD34AAB">
        <w:tc>
          <w:tcPr>
            <w:tcW w:w="1555" w:type="dxa"/>
            <w:vAlign w:val="center"/>
          </w:tcPr>
          <w:p w14:paraId="3713A46F" w14:textId="66197CC6" w:rsidR="009335D7" w:rsidRPr="00510149" w:rsidRDefault="71D2EE95" w:rsidP="3DD34AAB">
            <w:pPr>
              <w:pStyle w:val="Tabletext"/>
              <w:rPr>
                <w:rFonts w:cstheme="minorBidi"/>
                <w:sz w:val="22"/>
                <w:szCs w:val="22"/>
              </w:rPr>
            </w:pPr>
            <w:r>
              <w:t>Alejandre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&lt;EndNote&gt;&lt;Cite&gt;&lt;Author&gt;Alejandre&lt;/Author&gt;&lt;Year&gt;2024&lt;/Year&gt;&lt;RecNum&gt;326&lt;/RecNum&gt;&lt;DisplayText&gt;&lt;style face="superscript"&gt;71&lt;/style&gt;&lt;/DisplayText&gt;&lt;record&gt;&lt;rec-number&gt;326&lt;/rec-number&gt;&lt;foreign-keys&gt;&lt;key app="EN" db-id="00sxdtv2gx00xiesrerv2f0zzpptrdd2e0fx" timestamp="1740521195"&gt;326&lt;/key&gt;&lt;/foreign-keys&gt;&lt;ref-type name="Journal Article"&gt;17&lt;/ref-type&gt;&lt;contributors&gt;&lt;authors&gt;&lt;author&gt;Alejandre, Carme&lt;/author&gt;&lt;author&gt;Penela-Sánchez, Daniel&lt;/author&gt;&lt;author&gt;Alsina, Judit&lt;/author&gt;&lt;author&gt;Agüera, Marta&lt;/author&gt;&lt;author&gt;Soler, Aleix&lt;/author&gt;&lt;author&gt;Moussalam, Sara&lt;/author&gt;&lt;author&gt;Muñoz-Almagro, Carmen&lt;/author&gt;&lt;author&gt;Brotons, Pedro&lt;/author&gt;&lt;author&gt;Cambra, Francisco Jose&lt;/author&gt;&lt;author&gt;Forner, Omar Rodríguez&lt;/author&gt;&lt;author&gt;Balaguer, Mònica&lt;/author&gt;&lt;author&gt;Launes, Cristian&lt;/author&gt;&lt;author&gt;Jordan, Iolanda&lt;/author&gt;&lt;/authors&gt;&lt;/contributors&gt;&lt;titles&gt;&lt;title&gt;Impact of universal immunization program with monoclonal antibody nirsevimab on reducing the burden of serious bronchiolitis that need pediatric intensive care&lt;/title&gt;&lt;secondary-title&gt;European Journal of Pediatrics&lt;/secondary-title&gt;&lt;alt-title&gt;Eur J Pediatr&lt;/alt-title&gt;&lt;/titles&gt;&lt;periodical&gt;&lt;full-title&gt;European Journal of Pediatrics&lt;/full-title&gt;&lt;abbr-1&gt;European Journal of Pediatrics&lt;/abbr-1&gt;&lt;/periodical&gt;&lt;alt-periodical&gt;&lt;full-title&gt;European Journal of Pediatrics&lt;/full-title&gt;&lt;abbr-1&gt;Eur J Pediatr&lt;/abbr-1&gt;&lt;/alt-periodical&gt;&lt;pages&gt;3897-3904&lt;/pages&gt;&lt;volume&gt;183&lt;/volume&gt;&lt;number&gt;9&lt;/number&gt;&lt;keywords&gt;&lt;keyword&gt;Bronchiolitis&lt;/keyword&gt;&lt;keyword&gt;Monoclonal antibody&lt;/keyword&gt;&lt;keyword&gt;Nirsevimab&lt;/keyword&gt;&lt;/keywords&gt;&lt;dates&gt;&lt;year&gt;2024&lt;/year&gt;&lt;pub-dates&gt;&lt;date&gt;2024/09/01/&lt;/date&gt;&lt;/pub-dates&gt;&lt;/dates&gt;&lt;isbn&gt;1432-1076&lt;/isbn&gt;&lt;urls&gt;&lt;related-urls&gt;&lt;url&gt;https://doi.org/10.1007/s00431-024-05634-z&lt;/url&gt;&lt;/related-urls&gt;&lt;/urls&gt;&lt;electronic-resource-num&gt;10.1007/s00431-024-05634-z&lt;/electronic-resource-num&gt;&lt;remote-database-provider&gt;Springer Link&lt;/remote-database-provider&gt;&lt;language&gt;en&lt;/language&gt;&lt;access-date&gt;2025/02/25/21:39:07&lt;/access-date&gt;&lt;/record&gt;&lt;/Cite&gt;&lt;/EndNote&gt;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71</w:t>
            </w:r>
            <w:r w:rsidR="009335D7" w:rsidRPr="3DD34AAB">
              <w:rPr>
                <w:rFonts w:cstheme="minorBidi"/>
                <w:sz w:val="22"/>
                <w:szCs w:val="22"/>
              </w:rPr>
              <w:fldChar w:fldCharType="end"/>
            </w:r>
          </w:p>
        </w:tc>
        <w:tc>
          <w:tcPr>
            <w:tcW w:w="945" w:type="dxa"/>
            <w:vAlign w:val="center"/>
          </w:tcPr>
          <w:p w14:paraId="07980FCB" w14:textId="77777777" w:rsidR="009335D7" w:rsidRPr="00510149" w:rsidRDefault="71D2EE95" w:rsidP="3DD34AAB">
            <w:pPr>
              <w:pStyle w:val="Tabletext"/>
              <w:rPr>
                <w:rFonts w:cstheme="minorBidi"/>
                <w:sz w:val="22"/>
                <w:szCs w:val="22"/>
              </w:rPr>
            </w:pPr>
            <w:r>
              <w:t>Yes</w:t>
            </w:r>
          </w:p>
        </w:tc>
        <w:tc>
          <w:tcPr>
            <w:tcW w:w="945" w:type="dxa"/>
            <w:vAlign w:val="center"/>
          </w:tcPr>
          <w:p w14:paraId="6FA28D93" w14:textId="77777777" w:rsidR="009335D7" w:rsidRPr="00510149" w:rsidRDefault="71D2EE95" w:rsidP="3DD34AAB">
            <w:pPr>
              <w:pStyle w:val="Tabletext"/>
              <w:rPr>
                <w:rFonts w:cstheme="minorBidi"/>
                <w:sz w:val="22"/>
                <w:szCs w:val="22"/>
              </w:rPr>
            </w:pPr>
            <w:r>
              <w:t>Unclear</w:t>
            </w:r>
          </w:p>
        </w:tc>
        <w:tc>
          <w:tcPr>
            <w:tcW w:w="946" w:type="dxa"/>
            <w:vAlign w:val="center"/>
          </w:tcPr>
          <w:p w14:paraId="4A1E2E66" w14:textId="77777777" w:rsidR="009335D7" w:rsidRPr="00510149" w:rsidRDefault="71D2EE95" w:rsidP="3DD34AAB">
            <w:pPr>
              <w:pStyle w:val="Tabletext"/>
              <w:rPr>
                <w:rFonts w:cstheme="minorBidi"/>
                <w:sz w:val="22"/>
                <w:szCs w:val="22"/>
              </w:rPr>
            </w:pPr>
            <w:r>
              <w:t>Yes</w:t>
            </w:r>
          </w:p>
        </w:tc>
        <w:tc>
          <w:tcPr>
            <w:tcW w:w="945" w:type="dxa"/>
            <w:vAlign w:val="center"/>
          </w:tcPr>
          <w:p w14:paraId="02E6CB69" w14:textId="77777777" w:rsidR="009335D7" w:rsidRPr="00510149" w:rsidRDefault="71D2EE95" w:rsidP="3DD34AAB">
            <w:pPr>
              <w:pStyle w:val="Tabletext"/>
              <w:rPr>
                <w:rFonts w:cstheme="minorBidi"/>
                <w:sz w:val="22"/>
                <w:szCs w:val="22"/>
              </w:rPr>
            </w:pPr>
            <w:r>
              <w:t>Yes</w:t>
            </w:r>
          </w:p>
        </w:tc>
        <w:tc>
          <w:tcPr>
            <w:tcW w:w="945" w:type="dxa"/>
            <w:vAlign w:val="center"/>
          </w:tcPr>
          <w:p w14:paraId="6B163224" w14:textId="77777777" w:rsidR="009335D7" w:rsidRPr="00510149" w:rsidRDefault="71D2EE95" w:rsidP="3DD34AAB">
            <w:pPr>
              <w:pStyle w:val="Tabletext"/>
              <w:rPr>
                <w:rFonts w:cstheme="minorBidi"/>
                <w:sz w:val="22"/>
                <w:szCs w:val="22"/>
              </w:rPr>
            </w:pPr>
            <w:r>
              <w:t>No</w:t>
            </w:r>
          </w:p>
        </w:tc>
        <w:tc>
          <w:tcPr>
            <w:tcW w:w="946" w:type="dxa"/>
            <w:vAlign w:val="center"/>
          </w:tcPr>
          <w:p w14:paraId="4D8E755B" w14:textId="77777777" w:rsidR="009335D7" w:rsidRPr="00510149" w:rsidRDefault="71D2EE95" w:rsidP="3DD34AAB">
            <w:pPr>
              <w:pStyle w:val="Tabletext"/>
              <w:rPr>
                <w:rFonts w:cstheme="minorBidi"/>
                <w:sz w:val="22"/>
                <w:szCs w:val="22"/>
              </w:rPr>
            </w:pPr>
            <w:r>
              <w:t>Yes</w:t>
            </w:r>
          </w:p>
        </w:tc>
        <w:tc>
          <w:tcPr>
            <w:tcW w:w="945" w:type="dxa"/>
            <w:vAlign w:val="center"/>
          </w:tcPr>
          <w:p w14:paraId="6D391293" w14:textId="77777777" w:rsidR="009335D7" w:rsidRPr="00510149" w:rsidRDefault="71D2EE95" w:rsidP="3DD34AAB">
            <w:pPr>
              <w:pStyle w:val="Tabletext"/>
              <w:rPr>
                <w:rFonts w:cstheme="minorBidi"/>
                <w:sz w:val="22"/>
                <w:szCs w:val="22"/>
              </w:rPr>
            </w:pPr>
            <w:r>
              <w:t>Yes</w:t>
            </w:r>
          </w:p>
        </w:tc>
        <w:tc>
          <w:tcPr>
            <w:tcW w:w="945" w:type="dxa"/>
            <w:vAlign w:val="center"/>
          </w:tcPr>
          <w:p w14:paraId="418A8E88" w14:textId="77777777" w:rsidR="009335D7" w:rsidRPr="00510149" w:rsidRDefault="71D2EE95" w:rsidP="3DD34AAB">
            <w:pPr>
              <w:pStyle w:val="Tabletext"/>
              <w:rPr>
                <w:rFonts w:cstheme="minorBidi"/>
                <w:sz w:val="22"/>
                <w:szCs w:val="22"/>
              </w:rPr>
            </w:pPr>
            <w:r>
              <w:t>Yes</w:t>
            </w:r>
          </w:p>
        </w:tc>
        <w:tc>
          <w:tcPr>
            <w:tcW w:w="946" w:type="dxa"/>
            <w:vAlign w:val="center"/>
          </w:tcPr>
          <w:p w14:paraId="7B8ADE48" w14:textId="77777777" w:rsidR="009335D7" w:rsidRPr="00510149" w:rsidRDefault="71D2EE95" w:rsidP="3DD34AAB">
            <w:pPr>
              <w:pStyle w:val="Tabletext"/>
              <w:rPr>
                <w:rFonts w:cstheme="minorBidi"/>
                <w:sz w:val="22"/>
                <w:szCs w:val="22"/>
              </w:rPr>
            </w:pPr>
            <w:r>
              <w:t>Yes</w:t>
            </w:r>
          </w:p>
        </w:tc>
        <w:tc>
          <w:tcPr>
            <w:tcW w:w="775" w:type="dxa"/>
            <w:vAlign w:val="center"/>
          </w:tcPr>
          <w:p w14:paraId="197E590F" w14:textId="77777777" w:rsidR="009335D7" w:rsidRPr="00510149" w:rsidRDefault="71D2EE95" w:rsidP="3DD34AAB">
            <w:pPr>
              <w:pStyle w:val="Tabletext"/>
              <w:rPr>
                <w:rFonts w:cstheme="minorBidi"/>
                <w:sz w:val="22"/>
                <w:szCs w:val="22"/>
              </w:rPr>
            </w:pPr>
            <w:r>
              <w:t>7</w:t>
            </w:r>
          </w:p>
        </w:tc>
        <w:tc>
          <w:tcPr>
            <w:tcW w:w="956" w:type="dxa"/>
            <w:vAlign w:val="center"/>
          </w:tcPr>
          <w:p w14:paraId="1F2B5351" w14:textId="77777777" w:rsidR="009335D7" w:rsidRPr="00510149" w:rsidRDefault="71D2EE95" w:rsidP="3DD34AAB">
            <w:pPr>
              <w:pStyle w:val="Tabletext"/>
              <w:rPr>
                <w:rFonts w:cstheme="minorBidi"/>
                <w:sz w:val="22"/>
                <w:szCs w:val="22"/>
              </w:rPr>
            </w:pPr>
            <w:r>
              <w:t>77.8%</w:t>
            </w:r>
          </w:p>
        </w:tc>
        <w:tc>
          <w:tcPr>
            <w:tcW w:w="1342" w:type="dxa"/>
            <w:vAlign w:val="center"/>
          </w:tcPr>
          <w:p w14:paraId="5C280D1C" w14:textId="77777777" w:rsidR="009335D7" w:rsidRPr="00510149" w:rsidRDefault="71D2EE95" w:rsidP="3DD34AAB">
            <w:pPr>
              <w:pStyle w:val="Tabletext"/>
              <w:rPr>
                <w:rFonts w:cstheme="minorBidi"/>
                <w:sz w:val="22"/>
                <w:szCs w:val="22"/>
              </w:rPr>
            </w:pPr>
            <w:r>
              <w:t>low</w:t>
            </w:r>
          </w:p>
        </w:tc>
      </w:tr>
      <w:tr w:rsidR="009335D7" w:rsidRPr="00510149" w14:paraId="54310C27" w14:textId="77777777" w:rsidTr="3DD34AAB">
        <w:tc>
          <w:tcPr>
            <w:tcW w:w="1555" w:type="dxa"/>
            <w:vAlign w:val="center"/>
          </w:tcPr>
          <w:p w14:paraId="1BDD6A0D" w14:textId="44F691FC" w:rsidR="009335D7" w:rsidRPr="00510149" w:rsidRDefault="71D2EE95" w:rsidP="3DD34AAB">
            <w:pPr>
              <w:pStyle w:val="Tabletext"/>
              <w:rPr>
                <w:rFonts w:cstheme="minorBidi"/>
                <w:sz w:val="22"/>
                <w:szCs w:val="22"/>
              </w:rPr>
            </w:pPr>
            <w:r>
              <w:t>Andina Martinez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&lt;EndNote&gt;&lt;Cite&gt;&lt;Author&gt;Andina Martinez&lt;/Author&gt;&lt;Year&gt;2024&lt;/Year&gt;&lt;RecNum&gt;130&lt;/RecNum&gt;&lt;DisplayText&gt;&lt;style face="superscript"&gt;72&lt;/style&gt;&lt;/DisplayText&gt;&lt;record&gt;&lt;rec-number&gt;130&lt;/rec-number&gt;&lt;foreign-keys&gt;&lt;key app="EN" db-id="00sxdtv2gx00xiesrerv2f0zzpptrdd2e0fx" timestamp="1740521180"&gt;130&lt;/key&gt;&lt;/foreign-keys&gt;&lt;ref-type name="Journal Article"&gt;17&lt;/ref-type&gt;&lt;contributors&gt;&lt;authors&gt;&lt;author&gt;Andina Martinez, David&lt;/author&gt;&lt;author&gt;Claret Teruel, Gemma&lt;/author&gt;&lt;author&gt;Gijon Mediavilla, Manuel&lt;/author&gt;&lt;author&gt;Camara Otegui, Amaia&lt;/author&gt;&lt;author&gt;Banos Lopez, Laura&lt;/author&gt;&lt;author&gt;de Miguel Lavisier, Begona&lt;/author&gt;&lt;author&gt;Ferrero Garcia-Loygorri, Clara&lt;/author&gt;&lt;author&gt;Sanchez Tatay, Victoria&lt;/author&gt;&lt;author&gt;Pavlovic Nesic, Svetlana&lt;/author&gt;&lt;author&gt;Clerigue Arrieta, Nuria&lt;/author&gt;&lt;author&gt;Gimeno-Hernandez Garza, Veronica&lt;/author&gt;&lt;author&gt;Guerra Diez, Jose Lorenzo&lt;/author&gt;&lt;author&gt;Ranera Malaga, Adrian&lt;/author&gt;&lt;author&gt;Escalada Pellitero, Silvia&lt;/author&gt;&lt;author&gt;Barrueco Ramos, Clara&lt;/author&gt;&lt;author&gt;Alonso-Cadenas, Jose Antonio&lt;/author&gt;&lt;/authors&gt;&lt;/contributors&gt;&lt;titles&gt;&lt;title&gt;Nirsevimab and Acute Bronchiolitis Episodes in Pediatric Emergency Department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volume&gt;154&lt;/volume&gt;&lt;number&gt;4&lt;/number&gt;&lt;dates&gt;&lt;year&gt;2024&lt;/year&gt;&lt;pub-dates&gt;&lt;date&gt;2024&lt;/date&gt;&lt;/pub-dates&gt;&lt;/dates&gt;&lt;urls&gt;&lt;/urls&gt;&lt;electronic-resource-num&gt;10.1542/peds.2024-066584&lt;/electronic-resource-num&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72</w:t>
            </w:r>
            <w:r w:rsidR="009335D7" w:rsidRPr="3DD34AAB">
              <w:rPr>
                <w:rFonts w:cstheme="minorBidi"/>
                <w:sz w:val="22"/>
                <w:szCs w:val="22"/>
              </w:rPr>
              <w:fldChar w:fldCharType="end"/>
            </w:r>
          </w:p>
        </w:tc>
        <w:tc>
          <w:tcPr>
            <w:tcW w:w="945" w:type="dxa"/>
            <w:vAlign w:val="center"/>
          </w:tcPr>
          <w:p w14:paraId="183A4247" w14:textId="77777777" w:rsidR="009335D7" w:rsidRPr="00510149" w:rsidRDefault="71D2EE95" w:rsidP="3DD34AAB">
            <w:pPr>
              <w:pStyle w:val="Tabletext"/>
              <w:rPr>
                <w:rFonts w:cstheme="minorBidi"/>
                <w:sz w:val="22"/>
                <w:szCs w:val="22"/>
              </w:rPr>
            </w:pPr>
            <w:r>
              <w:t>Yes</w:t>
            </w:r>
          </w:p>
        </w:tc>
        <w:tc>
          <w:tcPr>
            <w:tcW w:w="945" w:type="dxa"/>
            <w:vAlign w:val="center"/>
          </w:tcPr>
          <w:p w14:paraId="0E0D5132" w14:textId="77777777" w:rsidR="009335D7" w:rsidRPr="00510149" w:rsidRDefault="71D2EE95" w:rsidP="3DD34AAB">
            <w:pPr>
              <w:pStyle w:val="Tabletext"/>
              <w:rPr>
                <w:rFonts w:cstheme="minorBidi"/>
                <w:sz w:val="22"/>
                <w:szCs w:val="22"/>
              </w:rPr>
            </w:pPr>
            <w:r>
              <w:t>Unclear</w:t>
            </w:r>
          </w:p>
        </w:tc>
        <w:tc>
          <w:tcPr>
            <w:tcW w:w="946" w:type="dxa"/>
            <w:vAlign w:val="center"/>
          </w:tcPr>
          <w:p w14:paraId="2FF0B5DE" w14:textId="77777777" w:rsidR="009335D7" w:rsidRPr="00510149" w:rsidRDefault="71D2EE95" w:rsidP="3DD34AAB">
            <w:pPr>
              <w:pStyle w:val="Tabletext"/>
              <w:rPr>
                <w:rFonts w:cstheme="minorBidi"/>
                <w:sz w:val="22"/>
                <w:szCs w:val="22"/>
              </w:rPr>
            </w:pPr>
            <w:r>
              <w:t>Unclear</w:t>
            </w:r>
          </w:p>
        </w:tc>
        <w:tc>
          <w:tcPr>
            <w:tcW w:w="945" w:type="dxa"/>
            <w:vAlign w:val="center"/>
          </w:tcPr>
          <w:p w14:paraId="407DE329" w14:textId="77777777" w:rsidR="009335D7" w:rsidRPr="00510149" w:rsidRDefault="71D2EE95" w:rsidP="3DD34AAB">
            <w:pPr>
              <w:pStyle w:val="Tabletext"/>
              <w:rPr>
                <w:rFonts w:cstheme="minorBidi"/>
                <w:sz w:val="22"/>
                <w:szCs w:val="22"/>
              </w:rPr>
            </w:pPr>
            <w:r>
              <w:t>Yes</w:t>
            </w:r>
          </w:p>
        </w:tc>
        <w:tc>
          <w:tcPr>
            <w:tcW w:w="945" w:type="dxa"/>
            <w:vAlign w:val="center"/>
          </w:tcPr>
          <w:p w14:paraId="388069BF" w14:textId="77777777" w:rsidR="009335D7" w:rsidRPr="00510149" w:rsidRDefault="71D2EE95" w:rsidP="3DD34AAB">
            <w:pPr>
              <w:pStyle w:val="Tabletext"/>
              <w:rPr>
                <w:rFonts w:cstheme="minorBidi"/>
                <w:sz w:val="22"/>
                <w:szCs w:val="22"/>
              </w:rPr>
            </w:pPr>
            <w:r>
              <w:t>Yes</w:t>
            </w:r>
          </w:p>
        </w:tc>
        <w:tc>
          <w:tcPr>
            <w:tcW w:w="946" w:type="dxa"/>
            <w:vAlign w:val="center"/>
          </w:tcPr>
          <w:p w14:paraId="316593A9" w14:textId="77777777" w:rsidR="009335D7" w:rsidRPr="00510149" w:rsidRDefault="71D2EE95" w:rsidP="3DD34AAB">
            <w:pPr>
              <w:pStyle w:val="Tabletext"/>
              <w:rPr>
                <w:rFonts w:cstheme="minorBidi"/>
                <w:sz w:val="22"/>
                <w:szCs w:val="22"/>
              </w:rPr>
            </w:pPr>
            <w:r>
              <w:t>Yes</w:t>
            </w:r>
          </w:p>
        </w:tc>
        <w:tc>
          <w:tcPr>
            <w:tcW w:w="945" w:type="dxa"/>
            <w:vAlign w:val="center"/>
          </w:tcPr>
          <w:p w14:paraId="20DE9AFB" w14:textId="77777777" w:rsidR="009335D7" w:rsidRPr="00510149" w:rsidRDefault="71D2EE95" w:rsidP="3DD34AAB">
            <w:pPr>
              <w:pStyle w:val="Tabletext"/>
              <w:rPr>
                <w:rFonts w:cstheme="minorBidi"/>
                <w:sz w:val="22"/>
                <w:szCs w:val="22"/>
              </w:rPr>
            </w:pPr>
            <w:r>
              <w:t>Yes</w:t>
            </w:r>
          </w:p>
        </w:tc>
        <w:tc>
          <w:tcPr>
            <w:tcW w:w="945" w:type="dxa"/>
            <w:vAlign w:val="center"/>
          </w:tcPr>
          <w:p w14:paraId="16EC47D5" w14:textId="77777777" w:rsidR="009335D7" w:rsidRPr="00510149" w:rsidRDefault="71D2EE95" w:rsidP="3DD34AAB">
            <w:pPr>
              <w:pStyle w:val="Tabletext"/>
              <w:rPr>
                <w:rFonts w:cstheme="minorBidi"/>
                <w:sz w:val="22"/>
                <w:szCs w:val="22"/>
              </w:rPr>
            </w:pPr>
            <w:r>
              <w:t>Yes</w:t>
            </w:r>
          </w:p>
        </w:tc>
        <w:tc>
          <w:tcPr>
            <w:tcW w:w="946" w:type="dxa"/>
            <w:vAlign w:val="center"/>
          </w:tcPr>
          <w:p w14:paraId="018C7626" w14:textId="77777777" w:rsidR="009335D7" w:rsidRPr="00510149" w:rsidRDefault="71D2EE95" w:rsidP="3DD34AAB">
            <w:pPr>
              <w:pStyle w:val="Tabletext"/>
              <w:rPr>
                <w:rFonts w:cstheme="minorBidi"/>
                <w:sz w:val="22"/>
                <w:szCs w:val="22"/>
              </w:rPr>
            </w:pPr>
            <w:r>
              <w:t>Yes</w:t>
            </w:r>
          </w:p>
        </w:tc>
        <w:tc>
          <w:tcPr>
            <w:tcW w:w="775" w:type="dxa"/>
            <w:vAlign w:val="center"/>
          </w:tcPr>
          <w:p w14:paraId="049D3306" w14:textId="77777777" w:rsidR="009335D7" w:rsidRPr="00510149" w:rsidRDefault="71D2EE95" w:rsidP="3DD34AAB">
            <w:pPr>
              <w:pStyle w:val="Tabletext"/>
              <w:rPr>
                <w:rFonts w:cstheme="minorBidi"/>
                <w:sz w:val="22"/>
                <w:szCs w:val="22"/>
              </w:rPr>
            </w:pPr>
            <w:r>
              <w:t>7</w:t>
            </w:r>
          </w:p>
        </w:tc>
        <w:tc>
          <w:tcPr>
            <w:tcW w:w="956" w:type="dxa"/>
            <w:vAlign w:val="center"/>
          </w:tcPr>
          <w:p w14:paraId="1DBB2EE5" w14:textId="77777777" w:rsidR="009335D7" w:rsidRPr="00510149" w:rsidRDefault="71D2EE95" w:rsidP="3DD34AAB">
            <w:pPr>
              <w:pStyle w:val="Tabletext"/>
              <w:rPr>
                <w:rFonts w:cstheme="minorBidi"/>
                <w:sz w:val="22"/>
                <w:szCs w:val="22"/>
              </w:rPr>
            </w:pPr>
            <w:r>
              <w:t>77.78%</w:t>
            </w:r>
          </w:p>
        </w:tc>
        <w:tc>
          <w:tcPr>
            <w:tcW w:w="1342" w:type="dxa"/>
            <w:vAlign w:val="center"/>
          </w:tcPr>
          <w:p w14:paraId="3102D1A2" w14:textId="77777777" w:rsidR="009335D7" w:rsidRPr="00510149" w:rsidRDefault="71D2EE95" w:rsidP="3DD34AAB">
            <w:pPr>
              <w:pStyle w:val="Tabletext"/>
              <w:rPr>
                <w:rFonts w:cstheme="minorBidi"/>
                <w:sz w:val="22"/>
                <w:szCs w:val="22"/>
              </w:rPr>
            </w:pPr>
            <w:r>
              <w:t>low</w:t>
            </w:r>
          </w:p>
        </w:tc>
      </w:tr>
      <w:tr w:rsidR="009335D7" w:rsidRPr="00510149" w14:paraId="0A4A82A1" w14:textId="77777777" w:rsidTr="3DD34AAB">
        <w:tc>
          <w:tcPr>
            <w:tcW w:w="1555" w:type="dxa"/>
            <w:vAlign w:val="center"/>
          </w:tcPr>
          <w:p w14:paraId="78AC239F" w14:textId="25B1BDB0" w:rsidR="009335D7" w:rsidRPr="00510149" w:rsidRDefault="71D2EE95" w:rsidP="3DD34AAB">
            <w:pPr>
              <w:pStyle w:val="Tabletext"/>
              <w:rPr>
                <w:rFonts w:cstheme="minorBidi"/>
                <w:sz w:val="22"/>
                <w:szCs w:val="22"/>
              </w:rPr>
            </w:pPr>
            <w:proofErr w:type="spellStart"/>
            <w:r>
              <w:t>Cantais</w:t>
            </w:r>
            <w:proofErr w:type="spellEnd"/>
            <w:r>
              <w:t xml:space="preserve">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&lt;EndNote&gt;&lt;Cite&gt;&lt;Author&gt;Cantais&lt;/Author&gt;&lt;Year&gt;2024&lt;/Year&gt;&lt;RecNum&gt;338&lt;/RecNum&gt;&lt;DisplayText&gt;&lt;style face="superscript"&gt;73&lt;/style&gt;&lt;/DisplayText&gt;&lt;record&gt;&lt;rec-number&gt;338&lt;/rec-number&gt;&lt;foreign-keys&gt;&lt;key app="EN" db-id="00sxdtv2gx00xiesrerv2f0zzpptrdd2e0fx" timestamp="1740521199"&gt;338&lt;/key&gt;&lt;/foreign-keys&gt;&lt;ref-type name="Journal Article"&gt;17&lt;/ref-type&gt;&lt;contributors&gt;&lt;authors&gt;&lt;author&gt;Cantais, Aymeric&lt;/author&gt;&lt;author&gt;Annino, Nadine&lt;/author&gt;&lt;author&gt;Thuiller, Charlotte&lt;/author&gt;&lt;author&gt;Tripodi, Louise&lt;/author&gt;&lt;author&gt;Cesana, Philippine&lt;/author&gt;&lt;author&gt;Seigle-Ferrand, Eloise&lt;/author&gt;&lt;author&gt;Zekre, Franck&lt;/author&gt;&lt;author&gt;Pillet, Sylvie&lt;/author&gt;&lt;author&gt;Pozzetto, Bruno&lt;/author&gt;&lt;/authors&gt;&lt;/contributors&gt;&lt;titles&gt;&lt;title&gt;First RSV epidemic with nirsevimab. Older children than previous epidemics, even when hospitalized&lt;/title&gt;&lt;secondary-title&gt;Journal of Medical Virology&lt;/secondary-title&gt;&lt;/titles&gt;&lt;pages&gt;e29483&lt;/pages&gt;&lt;volume&gt;96&lt;/volume&gt;&lt;number&gt;2&lt;/number&gt;&lt;dates&gt;&lt;year&gt;2024&lt;/year&gt;&lt;pub-dates&gt;&lt;date&gt;2024&lt;/date&gt;&lt;/pub-dates&gt;&lt;/dates&gt;&lt;isbn&gt;1096-9071&lt;/isbn&gt;&lt;urls&gt;&lt;related-urls&gt;&lt;url&gt;https://onlinelibrary.wiley.com/doi/abs/10.1002/jmv.29483&lt;/url&gt;&lt;url&gt;https://onlinelibrary.wiley.com/doi/full/10.1002/jmv.29483?saml_referrer&lt;/url&gt;&lt;/related-urls&gt;&lt;/urls&gt;&lt;electronic-resource-num&gt;10.1002/jmv.29483&lt;/electronic-resource-num&gt;&lt;remote-database-provider&gt;Wiley Online Library&lt;/remote-database-provider&gt;&lt;language&gt;en&lt;/language&gt;&lt;access-date&gt;2025/02/25/21:42:25&lt;/access-date&gt;&lt;/record&gt;&lt;/Cite&gt;&lt;/EndNote&gt;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73</w:t>
            </w:r>
            <w:r w:rsidR="009335D7" w:rsidRPr="3DD34AAB">
              <w:rPr>
                <w:rFonts w:cstheme="minorBidi"/>
                <w:sz w:val="22"/>
                <w:szCs w:val="22"/>
              </w:rPr>
              <w:fldChar w:fldCharType="end"/>
            </w:r>
          </w:p>
        </w:tc>
        <w:tc>
          <w:tcPr>
            <w:tcW w:w="945" w:type="dxa"/>
            <w:vAlign w:val="center"/>
          </w:tcPr>
          <w:p w14:paraId="7EDF7F1F" w14:textId="77777777" w:rsidR="009335D7" w:rsidRPr="00510149" w:rsidRDefault="71D2EE95" w:rsidP="3DD34AAB">
            <w:pPr>
              <w:pStyle w:val="Tabletext"/>
              <w:rPr>
                <w:rFonts w:cstheme="minorBidi"/>
                <w:sz w:val="22"/>
                <w:szCs w:val="22"/>
              </w:rPr>
            </w:pPr>
            <w:r>
              <w:t>Yes</w:t>
            </w:r>
          </w:p>
        </w:tc>
        <w:tc>
          <w:tcPr>
            <w:tcW w:w="945" w:type="dxa"/>
            <w:vAlign w:val="center"/>
          </w:tcPr>
          <w:p w14:paraId="5F1CCBE9" w14:textId="77777777" w:rsidR="009335D7" w:rsidRPr="00510149" w:rsidRDefault="71D2EE95" w:rsidP="3DD34AAB">
            <w:pPr>
              <w:pStyle w:val="Tabletext"/>
              <w:rPr>
                <w:rFonts w:cstheme="minorBidi"/>
                <w:sz w:val="22"/>
                <w:szCs w:val="22"/>
              </w:rPr>
            </w:pPr>
            <w:r>
              <w:t>Unclear</w:t>
            </w:r>
          </w:p>
        </w:tc>
        <w:tc>
          <w:tcPr>
            <w:tcW w:w="946" w:type="dxa"/>
            <w:vAlign w:val="center"/>
          </w:tcPr>
          <w:p w14:paraId="6EC78907" w14:textId="77777777" w:rsidR="009335D7" w:rsidRPr="00510149" w:rsidRDefault="71D2EE95" w:rsidP="3DD34AAB">
            <w:pPr>
              <w:pStyle w:val="Tabletext"/>
              <w:rPr>
                <w:rFonts w:cstheme="minorBidi"/>
                <w:sz w:val="22"/>
                <w:szCs w:val="22"/>
              </w:rPr>
            </w:pPr>
            <w:r>
              <w:t>Yes</w:t>
            </w:r>
          </w:p>
        </w:tc>
        <w:tc>
          <w:tcPr>
            <w:tcW w:w="945" w:type="dxa"/>
            <w:vAlign w:val="center"/>
          </w:tcPr>
          <w:p w14:paraId="77E0B425" w14:textId="77777777" w:rsidR="009335D7" w:rsidRPr="00510149" w:rsidRDefault="71D2EE95" w:rsidP="3DD34AAB">
            <w:pPr>
              <w:pStyle w:val="Tabletext"/>
              <w:rPr>
                <w:rFonts w:cstheme="minorBidi"/>
                <w:sz w:val="22"/>
                <w:szCs w:val="22"/>
              </w:rPr>
            </w:pPr>
            <w:r>
              <w:t>Unclear</w:t>
            </w:r>
          </w:p>
        </w:tc>
        <w:tc>
          <w:tcPr>
            <w:tcW w:w="945" w:type="dxa"/>
            <w:vAlign w:val="center"/>
          </w:tcPr>
          <w:p w14:paraId="026BF125" w14:textId="77777777" w:rsidR="009335D7" w:rsidRPr="00510149" w:rsidRDefault="71D2EE95" w:rsidP="3DD34AAB">
            <w:pPr>
              <w:pStyle w:val="Tabletext"/>
              <w:rPr>
                <w:rFonts w:cstheme="minorBidi"/>
                <w:sz w:val="22"/>
                <w:szCs w:val="22"/>
              </w:rPr>
            </w:pPr>
            <w:r>
              <w:t>No</w:t>
            </w:r>
          </w:p>
        </w:tc>
        <w:tc>
          <w:tcPr>
            <w:tcW w:w="946" w:type="dxa"/>
            <w:vAlign w:val="center"/>
          </w:tcPr>
          <w:p w14:paraId="020EDC1B" w14:textId="77777777" w:rsidR="009335D7" w:rsidRPr="00510149" w:rsidRDefault="71D2EE95" w:rsidP="3DD34AAB">
            <w:pPr>
              <w:pStyle w:val="Tabletext"/>
              <w:rPr>
                <w:rFonts w:cstheme="minorBidi"/>
                <w:sz w:val="22"/>
                <w:szCs w:val="22"/>
              </w:rPr>
            </w:pPr>
            <w:r>
              <w:t>Yes</w:t>
            </w:r>
          </w:p>
        </w:tc>
        <w:tc>
          <w:tcPr>
            <w:tcW w:w="945" w:type="dxa"/>
            <w:vAlign w:val="center"/>
          </w:tcPr>
          <w:p w14:paraId="0F1EAC1D" w14:textId="77777777" w:rsidR="009335D7" w:rsidRPr="00510149" w:rsidRDefault="71D2EE95" w:rsidP="3DD34AAB">
            <w:pPr>
              <w:pStyle w:val="Tabletext"/>
              <w:rPr>
                <w:rFonts w:cstheme="minorBidi"/>
                <w:sz w:val="22"/>
                <w:szCs w:val="22"/>
              </w:rPr>
            </w:pPr>
            <w:r>
              <w:t>Unclear</w:t>
            </w:r>
          </w:p>
        </w:tc>
        <w:tc>
          <w:tcPr>
            <w:tcW w:w="945" w:type="dxa"/>
            <w:vAlign w:val="center"/>
          </w:tcPr>
          <w:p w14:paraId="26BD96C5" w14:textId="77777777" w:rsidR="009335D7" w:rsidRPr="00510149" w:rsidRDefault="71D2EE95" w:rsidP="3DD34AAB">
            <w:pPr>
              <w:pStyle w:val="Tabletext"/>
              <w:rPr>
                <w:rFonts w:cstheme="minorBidi"/>
                <w:sz w:val="22"/>
                <w:szCs w:val="22"/>
              </w:rPr>
            </w:pPr>
            <w:r>
              <w:t>Unclear</w:t>
            </w:r>
          </w:p>
        </w:tc>
        <w:tc>
          <w:tcPr>
            <w:tcW w:w="946" w:type="dxa"/>
            <w:vAlign w:val="center"/>
          </w:tcPr>
          <w:p w14:paraId="524DC54C" w14:textId="77777777" w:rsidR="009335D7" w:rsidRPr="00510149" w:rsidRDefault="71D2EE95" w:rsidP="3DD34AAB">
            <w:pPr>
              <w:pStyle w:val="Tabletext"/>
              <w:rPr>
                <w:rFonts w:cstheme="minorBidi"/>
                <w:sz w:val="22"/>
                <w:szCs w:val="22"/>
              </w:rPr>
            </w:pPr>
            <w:r>
              <w:t>Unclear</w:t>
            </w:r>
          </w:p>
        </w:tc>
        <w:tc>
          <w:tcPr>
            <w:tcW w:w="775" w:type="dxa"/>
            <w:vAlign w:val="center"/>
          </w:tcPr>
          <w:p w14:paraId="0C96D216" w14:textId="77777777" w:rsidR="009335D7" w:rsidRPr="00510149" w:rsidRDefault="71D2EE95" w:rsidP="3DD34AAB">
            <w:pPr>
              <w:pStyle w:val="Tabletext"/>
              <w:rPr>
                <w:rFonts w:cstheme="minorBidi"/>
                <w:sz w:val="22"/>
                <w:szCs w:val="22"/>
              </w:rPr>
            </w:pPr>
            <w:r>
              <w:t>3</w:t>
            </w:r>
          </w:p>
        </w:tc>
        <w:tc>
          <w:tcPr>
            <w:tcW w:w="956" w:type="dxa"/>
            <w:vAlign w:val="center"/>
          </w:tcPr>
          <w:p w14:paraId="11064D38" w14:textId="77777777" w:rsidR="009335D7" w:rsidRPr="00510149" w:rsidRDefault="71D2EE95" w:rsidP="3DD34AAB">
            <w:pPr>
              <w:pStyle w:val="Tabletext"/>
              <w:rPr>
                <w:rFonts w:cstheme="minorBidi"/>
                <w:sz w:val="22"/>
                <w:szCs w:val="22"/>
              </w:rPr>
            </w:pPr>
            <w:r>
              <w:t>33.3%</w:t>
            </w:r>
          </w:p>
        </w:tc>
        <w:tc>
          <w:tcPr>
            <w:tcW w:w="1342" w:type="dxa"/>
            <w:vAlign w:val="center"/>
          </w:tcPr>
          <w:p w14:paraId="39CD0BCD" w14:textId="77777777" w:rsidR="009335D7" w:rsidRPr="00510149" w:rsidRDefault="71D2EE95" w:rsidP="3DD34AAB">
            <w:pPr>
              <w:pStyle w:val="Tabletext"/>
              <w:rPr>
                <w:rFonts w:cstheme="minorBidi"/>
                <w:sz w:val="22"/>
                <w:szCs w:val="22"/>
              </w:rPr>
            </w:pPr>
            <w:r>
              <w:t>high</w:t>
            </w:r>
          </w:p>
        </w:tc>
      </w:tr>
      <w:tr w:rsidR="009335D7" w:rsidRPr="00510149" w14:paraId="78295D72" w14:textId="77777777" w:rsidTr="3DD34AAB">
        <w:tc>
          <w:tcPr>
            <w:tcW w:w="1555" w:type="dxa"/>
            <w:vAlign w:val="center"/>
          </w:tcPr>
          <w:p w14:paraId="67821515" w14:textId="59573E7F" w:rsidR="009335D7" w:rsidRPr="00510149" w:rsidRDefault="71D2EE95" w:rsidP="3DD34AAB">
            <w:pPr>
              <w:pStyle w:val="Tabletext"/>
              <w:rPr>
                <w:rFonts w:cstheme="minorBidi"/>
                <w:sz w:val="22"/>
                <w:szCs w:val="22"/>
              </w:rPr>
            </w:pPr>
            <w:r>
              <w:lastRenderedPageBreak/>
              <w:t>Chauvel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&lt;EndNote&gt;&lt;Cite&gt;&lt;Author&gt;Chauvel&lt;/Author&gt;&lt;Year&gt;2024&lt;/Year&gt;&lt;RecNum&gt;343&lt;/RecNum&gt;&lt;DisplayText&gt;&lt;style face="superscript"&gt;74&lt;/style&gt;&lt;/DisplayText&gt;&lt;record&gt;&lt;rec-number&gt;343&lt;/rec-number&gt;&lt;foreign-keys&gt;&lt;key app="EN" db-id="00sxdtv2gx00xiesrerv2f0zzpptrdd2e0fx" timestamp="1740521199"&gt;343&lt;/key&gt;&lt;/foreign-keys&gt;&lt;ref-type name="Journal Article"&gt;17&lt;/ref-type&gt;&lt;contributors&gt;&lt;authors&gt;&lt;author&gt;Chauvel, Cécile&lt;/author&gt;&lt;author&gt;Horvat, Côme&lt;/author&gt;&lt;author&gt;Javouhey, Etienne&lt;/author&gt;&lt;author&gt;Gillet, Yves&lt;/author&gt;&lt;author&gt;Hassenboehler, Juliette&lt;/author&gt;&lt;author&gt;Chakra, Claire Nour Abou&lt;/author&gt;&lt;author&gt;Ragouilliaux, Corinne&lt;/author&gt;&lt;author&gt;Plaisant, Franck&lt;/author&gt;&lt;author&gt;Ploin, Dominique&lt;/author&gt;&lt;author&gt;Butin, Marine&lt;/author&gt;&lt;author&gt;Casalegno, Jean-Sebastien&lt;/author&gt;&lt;author&gt;Nunes, Marta C.&lt;/author&gt;&lt;/authors&gt;&lt;/contributors&gt;&lt;titles&gt;&lt;title&gt;Changes in Respiratory Syncytial Virus-Associated Hospitalisations Epidemiology After Nirsevimab Introduction in Lyon, France&lt;/title&gt;&lt;secondary-title&gt;Influenza and Other Respiratory Viruses&lt;/secondary-title&gt;&lt;/titles&gt;&lt;periodical&gt;&lt;full-title&gt;Influenza and other Respiratory Viruses&lt;/full-title&gt;&lt;abbr-1&gt;Influenza and other Respiratory Viruses&lt;/abbr-1&gt;&lt;/periodical&gt;&lt;pages&gt;e70054&lt;/pages&gt;&lt;volume&gt;18&lt;/volume&gt;&lt;number&gt;12&lt;/number&gt;&lt;keywords&gt;&lt;keyword&gt;Beyfortus&lt;/keyword&gt;&lt;keyword&gt;effectiveness&lt;/keyword&gt;&lt;keyword&gt;LRTI&lt;/keyword&gt;&lt;keyword&gt;monoclonal antibody&lt;/keyword&gt;&lt;keyword&gt;Nirsevimab&lt;/keyword&gt;&lt;keyword&gt;paediatrics&lt;/keyword&gt;&lt;keyword&gt;real-world evidence&lt;/keyword&gt;&lt;keyword&gt;RSV&lt;/keyword&gt;&lt;/keywords&gt;&lt;dates&gt;&lt;year&gt;2024&lt;/year&gt;&lt;pub-dates&gt;&lt;date&gt;2024&lt;/date&gt;&lt;/pub-dates&gt;&lt;/dates&gt;&lt;isbn&gt;1750-2659&lt;/isbn&gt;&lt;urls&gt;&lt;related-urls&gt;&lt;url&gt;https://onlinelibrary.wiley.com/doi/abs/10.1111/irv.70054&lt;/url&gt;&lt;/related-urls&gt;&lt;/urls&gt;&lt;electronic-resource-num&gt;10.1111/irv.70054&lt;/electronic-resource-num&gt;&lt;remote-database-provider&gt;Wiley Online Library&lt;/remote-database-provider&gt;&lt;language&gt;en&lt;/language&gt;&lt;access-date&gt;2025/02/25/21:43:48&lt;/access-date&gt;&lt;/record&gt;&lt;/Cite&gt;&lt;/EndNote&gt;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74</w:t>
            </w:r>
            <w:r w:rsidR="009335D7" w:rsidRPr="3DD34AAB">
              <w:rPr>
                <w:rFonts w:cstheme="minorBidi"/>
                <w:sz w:val="22"/>
                <w:szCs w:val="22"/>
              </w:rPr>
              <w:fldChar w:fldCharType="end"/>
            </w:r>
          </w:p>
        </w:tc>
        <w:tc>
          <w:tcPr>
            <w:tcW w:w="945" w:type="dxa"/>
            <w:vAlign w:val="center"/>
          </w:tcPr>
          <w:p w14:paraId="046FA21F" w14:textId="77777777" w:rsidR="009335D7" w:rsidRPr="00510149" w:rsidRDefault="71D2EE95" w:rsidP="3DD34AAB">
            <w:pPr>
              <w:pStyle w:val="Tabletext"/>
              <w:rPr>
                <w:rFonts w:cstheme="minorBidi"/>
                <w:sz w:val="22"/>
                <w:szCs w:val="22"/>
              </w:rPr>
            </w:pPr>
            <w:r>
              <w:t>Yes</w:t>
            </w:r>
          </w:p>
        </w:tc>
        <w:tc>
          <w:tcPr>
            <w:tcW w:w="945" w:type="dxa"/>
            <w:vAlign w:val="center"/>
          </w:tcPr>
          <w:p w14:paraId="49AB2A6C" w14:textId="77777777" w:rsidR="009335D7" w:rsidRPr="00510149" w:rsidRDefault="71D2EE95" w:rsidP="3DD34AAB">
            <w:pPr>
              <w:pStyle w:val="Tabletext"/>
              <w:rPr>
                <w:rFonts w:cstheme="minorBidi"/>
                <w:sz w:val="22"/>
                <w:szCs w:val="22"/>
              </w:rPr>
            </w:pPr>
            <w:r>
              <w:t>Yes</w:t>
            </w:r>
          </w:p>
        </w:tc>
        <w:tc>
          <w:tcPr>
            <w:tcW w:w="946" w:type="dxa"/>
            <w:vAlign w:val="center"/>
          </w:tcPr>
          <w:p w14:paraId="46873CB0" w14:textId="77777777" w:rsidR="009335D7" w:rsidRPr="00510149" w:rsidRDefault="71D2EE95" w:rsidP="3DD34AAB">
            <w:pPr>
              <w:pStyle w:val="Tabletext"/>
              <w:rPr>
                <w:rFonts w:cstheme="minorBidi"/>
                <w:sz w:val="22"/>
                <w:szCs w:val="22"/>
              </w:rPr>
            </w:pPr>
            <w:r>
              <w:t>Yes</w:t>
            </w:r>
          </w:p>
        </w:tc>
        <w:tc>
          <w:tcPr>
            <w:tcW w:w="945" w:type="dxa"/>
            <w:vAlign w:val="center"/>
          </w:tcPr>
          <w:p w14:paraId="4D300267" w14:textId="77777777" w:rsidR="009335D7" w:rsidRPr="00510149" w:rsidRDefault="71D2EE95" w:rsidP="3DD34AAB">
            <w:pPr>
              <w:pStyle w:val="Tabletext"/>
              <w:rPr>
                <w:rFonts w:cstheme="minorBidi"/>
                <w:sz w:val="22"/>
                <w:szCs w:val="22"/>
              </w:rPr>
            </w:pPr>
            <w:r>
              <w:t>Yes</w:t>
            </w:r>
          </w:p>
        </w:tc>
        <w:tc>
          <w:tcPr>
            <w:tcW w:w="945" w:type="dxa"/>
            <w:vAlign w:val="center"/>
          </w:tcPr>
          <w:p w14:paraId="45D91AC9" w14:textId="77777777" w:rsidR="009335D7" w:rsidRPr="00510149" w:rsidRDefault="71D2EE95" w:rsidP="3DD34AAB">
            <w:pPr>
              <w:pStyle w:val="Tabletext"/>
              <w:rPr>
                <w:rFonts w:cstheme="minorBidi"/>
                <w:sz w:val="22"/>
                <w:szCs w:val="22"/>
              </w:rPr>
            </w:pPr>
            <w:r>
              <w:t>Yes</w:t>
            </w:r>
          </w:p>
        </w:tc>
        <w:tc>
          <w:tcPr>
            <w:tcW w:w="946" w:type="dxa"/>
            <w:vAlign w:val="center"/>
          </w:tcPr>
          <w:p w14:paraId="34E5640B" w14:textId="77777777" w:rsidR="009335D7" w:rsidRPr="00510149" w:rsidRDefault="71D2EE95" w:rsidP="3DD34AAB">
            <w:pPr>
              <w:pStyle w:val="Tabletext"/>
              <w:rPr>
                <w:rFonts w:cstheme="minorBidi"/>
                <w:sz w:val="22"/>
                <w:szCs w:val="22"/>
              </w:rPr>
            </w:pPr>
            <w:r>
              <w:t>Yes</w:t>
            </w:r>
          </w:p>
        </w:tc>
        <w:tc>
          <w:tcPr>
            <w:tcW w:w="945" w:type="dxa"/>
            <w:vAlign w:val="center"/>
          </w:tcPr>
          <w:p w14:paraId="5F3BB75C" w14:textId="77777777" w:rsidR="009335D7" w:rsidRPr="00510149" w:rsidRDefault="71D2EE95" w:rsidP="3DD34AAB">
            <w:pPr>
              <w:pStyle w:val="Tabletext"/>
              <w:rPr>
                <w:rFonts w:cstheme="minorBidi"/>
                <w:sz w:val="22"/>
                <w:szCs w:val="22"/>
              </w:rPr>
            </w:pPr>
            <w:r>
              <w:t>Yes</w:t>
            </w:r>
          </w:p>
        </w:tc>
        <w:tc>
          <w:tcPr>
            <w:tcW w:w="945" w:type="dxa"/>
            <w:vAlign w:val="center"/>
          </w:tcPr>
          <w:p w14:paraId="10F63B90" w14:textId="77777777" w:rsidR="009335D7" w:rsidRPr="00510149" w:rsidRDefault="71D2EE95" w:rsidP="3DD34AAB">
            <w:pPr>
              <w:pStyle w:val="Tabletext"/>
              <w:rPr>
                <w:rFonts w:cstheme="minorBidi"/>
                <w:sz w:val="22"/>
                <w:szCs w:val="22"/>
              </w:rPr>
            </w:pPr>
            <w:r>
              <w:t>Unclear</w:t>
            </w:r>
          </w:p>
        </w:tc>
        <w:tc>
          <w:tcPr>
            <w:tcW w:w="946" w:type="dxa"/>
            <w:vAlign w:val="center"/>
          </w:tcPr>
          <w:p w14:paraId="5157AF72" w14:textId="77777777" w:rsidR="009335D7" w:rsidRPr="00510149" w:rsidRDefault="71D2EE95" w:rsidP="3DD34AAB">
            <w:pPr>
              <w:pStyle w:val="Tabletext"/>
              <w:rPr>
                <w:rFonts w:cstheme="minorBidi"/>
                <w:sz w:val="22"/>
                <w:szCs w:val="22"/>
              </w:rPr>
            </w:pPr>
            <w:r>
              <w:t>Yes</w:t>
            </w:r>
          </w:p>
        </w:tc>
        <w:tc>
          <w:tcPr>
            <w:tcW w:w="775" w:type="dxa"/>
            <w:vAlign w:val="center"/>
          </w:tcPr>
          <w:p w14:paraId="2BF281BB" w14:textId="77777777" w:rsidR="009335D7" w:rsidRPr="00510149" w:rsidRDefault="71D2EE95" w:rsidP="3DD34AAB">
            <w:pPr>
              <w:pStyle w:val="Tabletext"/>
              <w:rPr>
                <w:rFonts w:cstheme="minorBidi"/>
                <w:sz w:val="22"/>
                <w:szCs w:val="22"/>
              </w:rPr>
            </w:pPr>
            <w:r>
              <w:t>8</w:t>
            </w:r>
          </w:p>
        </w:tc>
        <w:tc>
          <w:tcPr>
            <w:tcW w:w="956" w:type="dxa"/>
            <w:vAlign w:val="center"/>
          </w:tcPr>
          <w:p w14:paraId="1167AA32" w14:textId="77777777" w:rsidR="009335D7" w:rsidRPr="00510149" w:rsidRDefault="71D2EE95" w:rsidP="3DD34AAB">
            <w:pPr>
              <w:pStyle w:val="Tabletext"/>
              <w:rPr>
                <w:rFonts w:cstheme="minorBidi"/>
                <w:sz w:val="22"/>
                <w:szCs w:val="22"/>
              </w:rPr>
            </w:pPr>
            <w:r>
              <w:t>88.89%</w:t>
            </w:r>
          </w:p>
        </w:tc>
        <w:tc>
          <w:tcPr>
            <w:tcW w:w="1342" w:type="dxa"/>
            <w:vAlign w:val="center"/>
          </w:tcPr>
          <w:p w14:paraId="50F8E9AC" w14:textId="77777777" w:rsidR="009335D7" w:rsidRPr="00510149" w:rsidRDefault="71D2EE95" w:rsidP="3DD34AAB">
            <w:pPr>
              <w:pStyle w:val="Tabletext"/>
              <w:rPr>
                <w:rFonts w:cstheme="minorBidi"/>
                <w:sz w:val="22"/>
                <w:szCs w:val="22"/>
              </w:rPr>
            </w:pPr>
            <w:r>
              <w:t>low</w:t>
            </w:r>
          </w:p>
        </w:tc>
      </w:tr>
      <w:tr w:rsidR="009335D7" w:rsidRPr="00510149" w14:paraId="71FBD621" w14:textId="77777777" w:rsidTr="3DD34AAB">
        <w:tc>
          <w:tcPr>
            <w:tcW w:w="1555" w:type="dxa"/>
            <w:vAlign w:val="center"/>
          </w:tcPr>
          <w:p w14:paraId="65F2E92E" w14:textId="6096899C" w:rsidR="009335D7" w:rsidRPr="00510149" w:rsidRDefault="71D2EE95" w:rsidP="3DD34AAB">
            <w:pPr>
              <w:pStyle w:val="Tabletext"/>
              <w:rPr>
                <w:rFonts w:cstheme="minorBidi"/>
                <w:sz w:val="22"/>
                <w:szCs w:val="22"/>
              </w:rPr>
            </w:pPr>
            <w:proofErr w:type="spellStart"/>
            <w:r>
              <w:t>Consolati</w:t>
            </w:r>
            <w:proofErr w:type="spellEnd"/>
            <w:r>
              <w:t xml:space="preserve">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&lt;EndNote&gt;&lt;Cite&gt;&lt;Author&gt;Consolati&lt;/Author&gt;&lt;Year&gt;2024&lt;/Year&gt;&lt;RecNum&gt;345&lt;/RecNum&gt;&lt;DisplayText&gt;&lt;style face="superscript"&gt;75&lt;/style&gt;&lt;/DisplayText&gt;&lt;record&gt;&lt;rec-number&gt;345&lt;/rec-number&gt;&lt;foreign-keys&gt;&lt;key app="EN" db-id="00sxdtv2gx00xiesrerv2f0zzpptrdd2e0fx" timestamp="1740521200"&gt;345&lt;/key&gt;&lt;/foreign-keys&gt;&lt;ref-type name="Journal Article"&gt;17&lt;/ref-type&gt;&lt;contributors&gt;&lt;authors&gt;&lt;author&gt;Consolati, Alessandra&lt;/author&gt;&lt;author&gt;Farinelli, Mariapaola&lt;/author&gt;&lt;author&gt;Serravalle, Paolo&lt;/author&gt;&lt;author&gt;Rollandin, Christine&lt;/author&gt;&lt;author&gt;Apprato, Laura&lt;/author&gt;&lt;author&gt;Esposito, Susanna&lt;/author&gt;&lt;author&gt;Bongiorno, Salvatore&lt;/author&gt;&lt;/authors&gt;&lt;/contributors&gt;&lt;titles&gt;&lt;title&gt;Safety and Efficacy of Nirsevimab in a Universal Prevention Program of Respiratory Syncytial Virus Bronchiolitis in Newborns and Infants in the First Year of Life in the Valle d’Aosta Region, Italy, in the 2023–2024 Epidemic Season&lt;/title&gt;&lt;secondary-title&gt;Vaccines&lt;/secondary-title&gt;&lt;/titles&gt;&lt;periodical&gt;&lt;full-title&gt;Vaccines&lt;/full-title&gt;&lt;abbr-1&gt;Vaccines&lt;/abbr-1&gt;&lt;/periodical&gt;&lt;pages&gt;549&lt;/pages&gt;&lt;volume&gt;12&lt;/volume&gt;&lt;number&gt;5&lt;/number&gt;&lt;keywords&gt;&lt;keyword&gt;bronchiolitis&lt;/keyword&gt;&lt;keyword&gt;monoclonal antibody&lt;/keyword&gt;&lt;keyword&gt;nirsevimab&lt;/keyword&gt;&lt;keyword&gt;respiratory syncytial virus&lt;/keyword&gt;&lt;keyword&gt;RSV&lt;/keyword&gt;&lt;/keywords&gt;&lt;dates&gt;&lt;year&gt;2024&lt;/year&gt;&lt;pub-dates&gt;&lt;date&gt;2024/05//&lt;/date&gt;&lt;/pub-dates&gt;&lt;/dates&gt;&lt;isbn&gt;2076-393X&lt;/isbn&gt;&lt;urls&gt;&lt;related-urls&gt;&lt;url&gt;https://www.mdpi.com/2076-393X/12/5/549&lt;/url&gt;&lt;/related-urls&gt;&lt;/urls&gt;&lt;electronic-resource-num&gt;10.3390/vaccines12050549&lt;/electronic-resource-num&gt;&lt;remote-database-provider&gt;www.mdpi.com&lt;/remote-database-provider&gt;&lt;language&gt;en&lt;/language&gt;&lt;access-date&gt;2025/02/25/21:44:10&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75</w:t>
            </w:r>
            <w:r w:rsidR="009335D7" w:rsidRPr="3DD34AAB">
              <w:rPr>
                <w:rFonts w:cstheme="minorBidi"/>
                <w:sz w:val="22"/>
                <w:szCs w:val="22"/>
              </w:rPr>
              <w:fldChar w:fldCharType="end"/>
            </w:r>
          </w:p>
        </w:tc>
        <w:tc>
          <w:tcPr>
            <w:tcW w:w="945" w:type="dxa"/>
            <w:vAlign w:val="center"/>
          </w:tcPr>
          <w:p w14:paraId="32E872D6" w14:textId="77777777" w:rsidR="009335D7" w:rsidRPr="00510149" w:rsidRDefault="71D2EE95" w:rsidP="3DD34AAB">
            <w:pPr>
              <w:pStyle w:val="Tabletext"/>
              <w:rPr>
                <w:rFonts w:cstheme="minorBidi"/>
                <w:sz w:val="22"/>
                <w:szCs w:val="22"/>
              </w:rPr>
            </w:pPr>
            <w:r>
              <w:t>Yes</w:t>
            </w:r>
          </w:p>
        </w:tc>
        <w:tc>
          <w:tcPr>
            <w:tcW w:w="945" w:type="dxa"/>
            <w:vAlign w:val="center"/>
          </w:tcPr>
          <w:p w14:paraId="1A8A4F84" w14:textId="77777777" w:rsidR="009335D7" w:rsidRPr="00510149" w:rsidRDefault="71D2EE95" w:rsidP="3DD34AAB">
            <w:pPr>
              <w:pStyle w:val="Tabletext"/>
              <w:rPr>
                <w:rFonts w:cstheme="minorBidi"/>
                <w:sz w:val="22"/>
                <w:szCs w:val="22"/>
              </w:rPr>
            </w:pPr>
            <w:r>
              <w:t>Yes</w:t>
            </w:r>
          </w:p>
        </w:tc>
        <w:tc>
          <w:tcPr>
            <w:tcW w:w="946" w:type="dxa"/>
            <w:vAlign w:val="center"/>
          </w:tcPr>
          <w:p w14:paraId="47193147" w14:textId="77777777" w:rsidR="009335D7" w:rsidRPr="00510149" w:rsidRDefault="71D2EE95" w:rsidP="3DD34AAB">
            <w:pPr>
              <w:pStyle w:val="Tabletext"/>
              <w:rPr>
                <w:rFonts w:cstheme="minorBidi"/>
                <w:sz w:val="22"/>
                <w:szCs w:val="22"/>
              </w:rPr>
            </w:pPr>
            <w:r>
              <w:t>Unclear</w:t>
            </w:r>
          </w:p>
        </w:tc>
        <w:tc>
          <w:tcPr>
            <w:tcW w:w="945" w:type="dxa"/>
            <w:vAlign w:val="center"/>
          </w:tcPr>
          <w:p w14:paraId="2C843EB8" w14:textId="77777777" w:rsidR="009335D7" w:rsidRPr="00510149" w:rsidRDefault="71D2EE95" w:rsidP="3DD34AAB">
            <w:pPr>
              <w:pStyle w:val="Tabletext"/>
              <w:rPr>
                <w:rFonts w:cstheme="minorBidi"/>
                <w:sz w:val="22"/>
                <w:szCs w:val="22"/>
              </w:rPr>
            </w:pPr>
            <w:r>
              <w:t>Yes</w:t>
            </w:r>
          </w:p>
        </w:tc>
        <w:tc>
          <w:tcPr>
            <w:tcW w:w="945" w:type="dxa"/>
            <w:vAlign w:val="center"/>
          </w:tcPr>
          <w:p w14:paraId="6866EF16" w14:textId="77777777" w:rsidR="009335D7" w:rsidRPr="00510149" w:rsidRDefault="71D2EE95" w:rsidP="3DD34AAB">
            <w:pPr>
              <w:pStyle w:val="Tabletext"/>
              <w:rPr>
                <w:rFonts w:cstheme="minorBidi"/>
                <w:sz w:val="22"/>
                <w:szCs w:val="22"/>
              </w:rPr>
            </w:pPr>
            <w:r>
              <w:t>No</w:t>
            </w:r>
          </w:p>
        </w:tc>
        <w:tc>
          <w:tcPr>
            <w:tcW w:w="946" w:type="dxa"/>
            <w:vAlign w:val="center"/>
          </w:tcPr>
          <w:p w14:paraId="4FEEFB74" w14:textId="77777777" w:rsidR="009335D7" w:rsidRPr="00510149" w:rsidRDefault="71D2EE95" w:rsidP="3DD34AAB">
            <w:pPr>
              <w:pStyle w:val="Tabletext"/>
              <w:rPr>
                <w:rFonts w:cstheme="minorBidi"/>
                <w:sz w:val="22"/>
                <w:szCs w:val="22"/>
              </w:rPr>
            </w:pPr>
            <w:r>
              <w:t>Yes</w:t>
            </w:r>
          </w:p>
        </w:tc>
        <w:tc>
          <w:tcPr>
            <w:tcW w:w="945" w:type="dxa"/>
            <w:vAlign w:val="center"/>
          </w:tcPr>
          <w:p w14:paraId="1E317087" w14:textId="77777777" w:rsidR="009335D7" w:rsidRPr="00510149" w:rsidRDefault="71D2EE95" w:rsidP="3DD34AAB">
            <w:pPr>
              <w:pStyle w:val="Tabletext"/>
              <w:rPr>
                <w:rFonts w:cstheme="minorBidi"/>
                <w:sz w:val="22"/>
                <w:szCs w:val="22"/>
              </w:rPr>
            </w:pPr>
            <w:r>
              <w:t>Yes</w:t>
            </w:r>
          </w:p>
        </w:tc>
        <w:tc>
          <w:tcPr>
            <w:tcW w:w="945" w:type="dxa"/>
            <w:vAlign w:val="center"/>
          </w:tcPr>
          <w:p w14:paraId="69B6A748" w14:textId="77777777" w:rsidR="009335D7" w:rsidRPr="00510149" w:rsidRDefault="71D2EE95" w:rsidP="3DD34AAB">
            <w:pPr>
              <w:pStyle w:val="Tabletext"/>
              <w:rPr>
                <w:rFonts w:cstheme="minorBidi"/>
                <w:sz w:val="22"/>
                <w:szCs w:val="22"/>
              </w:rPr>
            </w:pPr>
            <w:r>
              <w:t>No</w:t>
            </w:r>
          </w:p>
        </w:tc>
        <w:tc>
          <w:tcPr>
            <w:tcW w:w="946" w:type="dxa"/>
            <w:vAlign w:val="center"/>
          </w:tcPr>
          <w:p w14:paraId="1F3C76DC" w14:textId="77777777" w:rsidR="009335D7" w:rsidRPr="00510149" w:rsidRDefault="71D2EE95" w:rsidP="3DD34AAB">
            <w:pPr>
              <w:pStyle w:val="Tabletext"/>
              <w:rPr>
                <w:rFonts w:cstheme="minorBidi"/>
                <w:sz w:val="22"/>
                <w:szCs w:val="22"/>
              </w:rPr>
            </w:pPr>
            <w:r>
              <w:t>Yes</w:t>
            </w:r>
          </w:p>
        </w:tc>
        <w:tc>
          <w:tcPr>
            <w:tcW w:w="775" w:type="dxa"/>
            <w:vAlign w:val="center"/>
          </w:tcPr>
          <w:p w14:paraId="6DA89981" w14:textId="77777777" w:rsidR="009335D7" w:rsidRPr="00510149" w:rsidRDefault="71D2EE95" w:rsidP="3DD34AAB">
            <w:pPr>
              <w:pStyle w:val="Tabletext"/>
              <w:rPr>
                <w:rFonts w:cstheme="minorBidi"/>
                <w:sz w:val="22"/>
                <w:szCs w:val="22"/>
              </w:rPr>
            </w:pPr>
            <w:r>
              <w:t>6</w:t>
            </w:r>
          </w:p>
        </w:tc>
        <w:tc>
          <w:tcPr>
            <w:tcW w:w="956" w:type="dxa"/>
            <w:vAlign w:val="center"/>
          </w:tcPr>
          <w:p w14:paraId="7815E3EB" w14:textId="77777777" w:rsidR="009335D7" w:rsidRPr="00510149" w:rsidRDefault="71D2EE95" w:rsidP="3DD34AAB">
            <w:pPr>
              <w:pStyle w:val="Tabletext"/>
              <w:rPr>
                <w:rFonts w:cstheme="minorBidi"/>
                <w:sz w:val="22"/>
                <w:szCs w:val="22"/>
              </w:rPr>
            </w:pPr>
            <w:r>
              <w:t>66.67%</w:t>
            </w:r>
          </w:p>
        </w:tc>
        <w:tc>
          <w:tcPr>
            <w:tcW w:w="1342" w:type="dxa"/>
            <w:vAlign w:val="center"/>
          </w:tcPr>
          <w:p w14:paraId="7AD5AA86" w14:textId="77777777" w:rsidR="009335D7" w:rsidRPr="00510149" w:rsidRDefault="71D2EE95" w:rsidP="3DD34AAB">
            <w:pPr>
              <w:pStyle w:val="Tabletext"/>
              <w:rPr>
                <w:rFonts w:cstheme="minorBidi"/>
                <w:sz w:val="22"/>
                <w:szCs w:val="22"/>
              </w:rPr>
            </w:pPr>
            <w:r>
              <w:t>medium</w:t>
            </w:r>
          </w:p>
        </w:tc>
      </w:tr>
      <w:tr w:rsidR="009335D7" w:rsidRPr="00510149" w14:paraId="5582E89F" w14:textId="77777777" w:rsidTr="3DD34AAB">
        <w:tc>
          <w:tcPr>
            <w:tcW w:w="1555" w:type="dxa"/>
            <w:vAlign w:val="center"/>
          </w:tcPr>
          <w:p w14:paraId="6552AF24" w14:textId="370E7EA0" w:rsidR="009335D7" w:rsidRPr="00510149" w:rsidRDefault="71D2EE95" w:rsidP="3DD34AAB">
            <w:pPr>
              <w:pStyle w:val="Tabletext"/>
              <w:rPr>
                <w:rFonts w:cstheme="minorBidi"/>
                <w:sz w:val="22"/>
                <w:szCs w:val="22"/>
              </w:rPr>
            </w:pPr>
            <w:r>
              <w:t>Ernst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&lt;EndNote&gt;&lt;Cite&gt;&lt;Author&gt;Ernst&lt;/Author&gt;&lt;Year&gt;2024&lt;/Year&gt;&lt;RecNum&gt;346&lt;/RecNum&gt;&lt;DisplayText&gt;&lt;style face="superscript"&gt;76&lt;/style&gt;&lt;/DisplayText&gt;&lt;record&gt;&lt;rec-number&gt;346&lt;/rec-number&gt;&lt;foreign-keys&gt;&lt;key app="EN" db-id="00sxdtv2gx00xiesrerv2f0zzpptrdd2e0fx" timestamp="1740521200"&gt;346&lt;/key&gt;&lt;/foreign-keys&gt;&lt;ref-type name="Journal Article"&gt;17&lt;/ref-type&gt;&lt;contributors&gt;&lt;authors&gt;&lt;author&gt;Ernst, Corinna&lt;/author&gt;&lt;author&gt;Bejko, Dritan&lt;/author&gt;&lt;author&gt;Gaasch, Leo&lt;/author&gt;&lt;author&gt;Hannelas, Emilie&lt;/author&gt;&lt;author&gt;Kahn, Isaline&lt;/author&gt;&lt;author&gt;Pierron, Charlotte&lt;/author&gt;&lt;author&gt;Lero, Nesrine Del&lt;/author&gt;&lt;author&gt;Schalbar, Claude&lt;/author&gt;&lt;author&gt;Carmo, Elsa Do&lt;/author&gt;&lt;author&gt;Kohnen, Michel&lt;/author&gt;&lt;author&gt;Andlauer, Emmanuelle&lt;/author&gt;&lt;author&gt;Hublart, Pauline&lt;/author&gt;&lt;author&gt;Masi, Silvana&lt;/author&gt;&lt;author&gt;Garcia, Isabel de la Fuente&lt;/author&gt;&lt;author&gt;Vergison, Anne&lt;/author&gt;&lt;author&gt;Mossong, Joël&lt;/author&gt;&lt;/authors&gt;&lt;/contributors&gt;&lt;titles&gt;&lt;title&gt;Impact of nirsevimab prophylaxis on paediatric respiratory syncytial virus (RSV)-related hospitalisations during the initial 2023/24 season in Luxembourg&lt;/title&gt;&lt;secondary-title&gt;Eurosurveillance&lt;/secondary-title&gt;&lt;/titles&gt;&lt;periodical&gt;&lt;full-title&gt;Eurosurveillance&lt;/full-title&gt;&lt;/periodical&gt;&lt;pages&gt;2400033&lt;/pages&gt;&lt;volume&gt;29&lt;/volume&gt;&lt;number&gt;4&lt;/number&gt;&lt;dates&gt;&lt;year&gt;2024&lt;/year&gt;&lt;pub-dates&gt;&lt;date&gt;2024/01/25/&lt;/date&gt;&lt;/pub-dates&gt;&lt;/dates&gt;&lt;isbn&gt;1560-7917&lt;/isbn&gt;&lt;urls&gt;&lt;related-urls&gt;&lt;url&gt;https://www.eurosurveillance.org/content/10.2807/1560-7917.ES.2024.29.4.2400033&lt;/url&gt;&lt;/related-urls&gt;&lt;/urls&gt;&lt;electronic-resource-num&gt;10.2807/1560-7917.ES.2024.29.4.2400033&lt;/electronic-resource-num&gt;&lt;remote-database-provider&gt;www.eurosurveillance.org&lt;/remote-database-provider&gt;&lt;language&gt;en&lt;/language&gt;&lt;access-date&gt;2025/02/25/21:44:18&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76</w:t>
            </w:r>
            <w:r w:rsidR="009335D7" w:rsidRPr="3DD34AAB">
              <w:rPr>
                <w:rFonts w:cstheme="minorBidi"/>
                <w:sz w:val="22"/>
                <w:szCs w:val="22"/>
              </w:rPr>
              <w:fldChar w:fldCharType="end"/>
            </w:r>
          </w:p>
        </w:tc>
        <w:tc>
          <w:tcPr>
            <w:tcW w:w="945" w:type="dxa"/>
            <w:vAlign w:val="center"/>
          </w:tcPr>
          <w:p w14:paraId="3015DB5C" w14:textId="77777777" w:rsidR="009335D7" w:rsidRPr="00510149" w:rsidRDefault="71D2EE95" w:rsidP="3DD34AAB">
            <w:pPr>
              <w:pStyle w:val="Tabletext"/>
              <w:rPr>
                <w:rFonts w:cstheme="minorBidi"/>
                <w:sz w:val="22"/>
                <w:szCs w:val="22"/>
              </w:rPr>
            </w:pPr>
            <w:r>
              <w:t>Yes</w:t>
            </w:r>
          </w:p>
        </w:tc>
        <w:tc>
          <w:tcPr>
            <w:tcW w:w="945" w:type="dxa"/>
            <w:vAlign w:val="center"/>
          </w:tcPr>
          <w:p w14:paraId="518D25BF" w14:textId="77777777" w:rsidR="009335D7" w:rsidRPr="00510149" w:rsidRDefault="71D2EE95" w:rsidP="3DD34AAB">
            <w:pPr>
              <w:pStyle w:val="Tabletext"/>
              <w:rPr>
                <w:rFonts w:cstheme="minorBidi"/>
                <w:sz w:val="22"/>
                <w:szCs w:val="22"/>
              </w:rPr>
            </w:pPr>
            <w:r>
              <w:t>Unclear</w:t>
            </w:r>
          </w:p>
        </w:tc>
        <w:tc>
          <w:tcPr>
            <w:tcW w:w="946" w:type="dxa"/>
            <w:vAlign w:val="center"/>
          </w:tcPr>
          <w:p w14:paraId="2EEDFB9C" w14:textId="77777777" w:rsidR="009335D7" w:rsidRPr="00510149" w:rsidRDefault="71D2EE95" w:rsidP="3DD34AAB">
            <w:pPr>
              <w:pStyle w:val="Tabletext"/>
              <w:rPr>
                <w:rFonts w:cstheme="minorBidi"/>
                <w:sz w:val="22"/>
                <w:szCs w:val="22"/>
              </w:rPr>
            </w:pPr>
            <w:r>
              <w:t>Unclear</w:t>
            </w:r>
          </w:p>
        </w:tc>
        <w:tc>
          <w:tcPr>
            <w:tcW w:w="945" w:type="dxa"/>
            <w:vAlign w:val="center"/>
          </w:tcPr>
          <w:p w14:paraId="7ADA66BC" w14:textId="77777777" w:rsidR="009335D7" w:rsidRPr="00510149" w:rsidRDefault="71D2EE95" w:rsidP="3DD34AAB">
            <w:pPr>
              <w:pStyle w:val="Tabletext"/>
              <w:rPr>
                <w:rFonts w:cstheme="minorBidi"/>
                <w:sz w:val="22"/>
                <w:szCs w:val="22"/>
              </w:rPr>
            </w:pPr>
            <w:r>
              <w:t>Unclear</w:t>
            </w:r>
          </w:p>
        </w:tc>
        <w:tc>
          <w:tcPr>
            <w:tcW w:w="945" w:type="dxa"/>
            <w:vAlign w:val="center"/>
          </w:tcPr>
          <w:p w14:paraId="27A43D0C" w14:textId="77777777" w:rsidR="009335D7" w:rsidRPr="00510149" w:rsidRDefault="71D2EE95" w:rsidP="3DD34AAB">
            <w:pPr>
              <w:pStyle w:val="Tabletext"/>
              <w:rPr>
                <w:rFonts w:cstheme="minorBidi"/>
                <w:sz w:val="22"/>
                <w:szCs w:val="22"/>
              </w:rPr>
            </w:pPr>
            <w:r>
              <w:t>Yes</w:t>
            </w:r>
          </w:p>
        </w:tc>
        <w:tc>
          <w:tcPr>
            <w:tcW w:w="946" w:type="dxa"/>
            <w:vAlign w:val="center"/>
          </w:tcPr>
          <w:p w14:paraId="62C6CDD9" w14:textId="77777777" w:rsidR="009335D7" w:rsidRPr="00510149" w:rsidRDefault="71D2EE95" w:rsidP="3DD34AAB">
            <w:pPr>
              <w:pStyle w:val="Tabletext"/>
              <w:rPr>
                <w:rFonts w:cstheme="minorBidi"/>
                <w:sz w:val="22"/>
                <w:szCs w:val="22"/>
              </w:rPr>
            </w:pPr>
            <w:r>
              <w:t>Yes</w:t>
            </w:r>
          </w:p>
        </w:tc>
        <w:tc>
          <w:tcPr>
            <w:tcW w:w="945" w:type="dxa"/>
            <w:vAlign w:val="center"/>
          </w:tcPr>
          <w:p w14:paraId="7FD3EB86" w14:textId="77777777" w:rsidR="009335D7" w:rsidRPr="00510149" w:rsidRDefault="71D2EE95" w:rsidP="3DD34AAB">
            <w:pPr>
              <w:pStyle w:val="Tabletext"/>
              <w:rPr>
                <w:rFonts w:cstheme="minorBidi"/>
                <w:sz w:val="22"/>
                <w:szCs w:val="22"/>
              </w:rPr>
            </w:pPr>
            <w:r>
              <w:t>Yes</w:t>
            </w:r>
          </w:p>
        </w:tc>
        <w:tc>
          <w:tcPr>
            <w:tcW w:w="945" w:type="dxa"/>
            <w:vAlign w:val="center"/>
          </w:tcPr>
          <w:p w14:paraId="7FFF70E2" w14:textId="77777777" w:rsidR="009335D7" w:rsidRPr="00510149" w:rsidRDefault="71D2EE95" w:rsidP="3DD34AAB">
            <w:pPr>
              <w:pStyle w:val="Tabletext"/>
              <w:rPr>
                <w:rFonts w:cstheme="minorBidi"/>
                <w:sz w:val="22"/>
                <w:szCs w:val="22"/>
              </w:rPr>
            </w:pPr>
            <w:r>
              <w:t>Yes</w:t>
            </w:r>
          </w:p>
        </w:tc>
        <w:tc>
          <w:tcPr>
            <w:tcW w:w="946" w:type="dxa"/>
            <w:vAlign w:val="center"/>
          </w:tcPr>
          <w:p w14:paraId="059A7C06" w14:textId="77777777" w:rsidR="009335D7" w:rsidRPr="00510149" w:rsidRDefault="71D2EE95" w:rsidP="3DD34AAB">
            <w:pPr>
              <w:pStyle w:val="Tabletext"/>
              <w:rPr>
                <w:rFonts w:cstheme="minorBidi"/>
                <w:sz w:val="22"/>
                <w:szCs w:val="22"/>
              </w:rPr>
            </w:pPr>
            <w:r>
              <w:t>Yes</w:t>
            </w:r>
          </w:p>
        </w:tc>
        <w:tc>
          <w:tcPr>
            <w:tcW w:w="775" w:type="dxa"/>
            <w:vAlign w:val="center"/>
          </w:tcPr>
          <w:p w14:paraId="1294B7A4" w14:textId="77777777" w:rsidR="009335D7" w:rsidRPr="00510149" w:rsidRDefault="71D2EE95" w:rsidP="3DD34AAB">
            <w:pPr>
              <w:pStyle w:val="Tabletext"/>
              <w:rPr>
                <w:rFonts w:cstheme="minorBidi"/>
                <w:sz w:val="22"/>
                <w:szCs w:val="22"/>
              </w:rPr>
            </w:pPr>
            <w:r>
              <w:t>6</w:t>
            </w:r>
          </w:p>
        </w:tc>
        <w:tc>
          <w:tcPr>
            <w:tcW w:w="956" w:type="dxa"/>
            <w:vAlign w:val="center"/>
          </w:tcPr>
          <w:p w14:paraId="6E55D0AA" w14:textId="77777777" w:rsidR="009335D7" w:rsidRPr="00510149" w:rsidRDefault="71D2EE95" w:rsidP="3DD34AAB">
            <w:pPr>
              <w:pStyle w:val="Tabletext"/>
              <w:rPr>
                <w:rFonts w:cstheme="minorBidi"/>
                <w:sz w:val="22"/>
                <w:szCs w:val="22"/>
              </w:rPr>
            </w:pPr>
            <w:r>
              <w:t>66.7%</w:t>
            </w:r>
          </w:p>
        </w:tc>
        <w:tc>
          <w:tcPr>
            <w:tcW w:w="1342" w:type="dxa"/>
            <w:vAlign w:val="center"/>
          </w:tcPr>
          <w:p w14:paraId="6D32EB89" w14:textId="77777777" w:rsidR="009335D7" w:rsidRPr="00510149" w:rsidRDefault="71D2EE95" w:rsidP="3DD34AAB">
            <w:pPr>
              <w:pStyle w:val="Tabletext"/>
              <w:rPr>
                <w:rFonts w:cstheme="minorBidi"/>
                <w:sz w:val="22"/>
                <w:szCs w:val="22"/>
              </w:rPr>
            </w:pPr>
            <w:r>
              <w:t>medium</w:t>
            </w:r>
          </w:p>
        </w:tc>
      </w:tr>
      <w:tr w:rsidR="009335D7" w:rsidRPr="00510149" w14:paraId="58AABB9D" w14:textId="77777777" w:rsidTr="3DD34AAB">
        <w:tc>
          <w:tcPr>
            <w:tcW w:w="1555" w:type="dxa"/>
            <w:vAlign w:val="center"/>
          </w:tcPr>
          <w:p w14:paraId="1A22ED5C" w14:textId="1250C925" w:rsidR="009335D7" w:rsidRPr="00510149" w:rsidRDefault="71D2EE95" w:rsidP="3DD34AAB">
            <w:pPr>
              <w:pStyle w:val="Tabletext"/>
              <w:rPr>
                <w:rFonts w:cstheme="minorBidi"/>
                <w:sz w:val="22"/>
                <w:szCs w:val="22"/>
              </w:rPr>
            </w:pPr>
            <w:r>
              <w:t>Espeleta-Fox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&lt;EndNote&gt;&lt;Cite&gt;&lt;Author&gt;Espeleta-Fox&lt;/Author&gt;&lt;Year&gt;2024&lt;/Year&gt;&lt;RecNum&gt;128&lt;/RecNum&gt;&lt;DisplayText&gt;&lt;style face="superscript"&gt;77&lt;/style&gt;&lt;/DisplayText&gt;&lt;record&gt;&lt;rec-number&gt;128&lt;/rec-number&gt;&lt;foreign-keys&gt;&lt;key app="EN" db-id="00sxdtv2gx00xiesrerv2f0zzpptrdd2e0fx" timestamp="1740521180"&gt;128&lt;/key&gt;&lt;/foreign-keys&gt;&lt;ref-type name="Journal Article"&gt;17&lt;/ref-type&gt;&lt;contributors&gt;&lt;authors&gt;&lt;author&gt;Espeleta-Fox, A.&lt;/author&gt;&lt;author&gt;Garcia-Salido, A.&lt;/author&gt;&lt;author&gt;Vallespin-Casas, A.&lt;/author&gt;&lt;author&gt;Leoz-Gordillo, I.&lt;/author&gt;&lt;author&gt;Unzueta-Roch, J. L.&lt;/author&gt;&lt;author&gt;De Lama Caro-Paton, G.&lt;/author&gt;&lt;author&gt;Garcia-Teresa, M. A.&lt;/author&gt;&lt;author&gt;Martinez de Azagra-Garde, A.&lt;/author&gt;&lt;/authors&gt;&lt;/contributors&gt;&lt;titles&gt;&lt;title&gt;Impact of nirsevimab on admission to a Spanish pediatric intensive care unit because of RSV bronchiolitis: Unicentric observational study from 2017 to 2024&lt;/title&gt;&lt;secondary-title&gt;Pediatric Pulmonology&lt;/secondary-title&gt;&lt;alt-title&gt;Pediatric Pulmonology&lt;/alt-title&gt;&lt;/titles&gt;&lt;periodical&gt;&lt;full-title&gt;Pediatric Pulmonology&lt;/full-title&gt;&lt;abbr-1&gt;Pediatric Pulmonology&lt;/abbr-1&gt;&lt;/periodical&gt;&lt;alt-periodical&gt;&lt;full-title&gt;Pediatric Pulmonology&lt;/full-title&gt;&lt;abbr-1&gt;Pediatric Pulmonology&lt;/abbr-1&gt;&lt;/alt-periodical&gt;&lt;number&gt;(Espeleta-Fox, Vallespin-Casas, Leoz-Gordillo, Unzueta-Roch, De Lama Caro-Paton, Garcia-Teresa, Martinez de Azagra-Garde) Pediatric Critical Care Unit, Hospital Infantil Universitario Nino Jesus, Madrid, Spain(Garcia-Salido) Pediatric Intensive Care Unit&lt;/number&gt;&lt;dates&gt;&lt;year&gt;2024&lt;/year&gt;&lt;pub-dates&gt;&lt;date&gt;2024&lt;/date&gt;&lt;/pub-dates&gt;&lt;/dates&gt;&lt;accession-num&gt;2031104863&lt;/accession-num&gt;&lt;urls&gt;&lt;related-urls&gt;&lt;url&gt;http://onlinelibrary.wiley.com/journal/10.1002/(ISSN)1099-0496&lt;/url&gt;&lt;/related-urls&gt;&lt;/urls&gt;&lt;electronic-resource-num&gt;10.1002/ppul.27231&lt;/electronic-resource-num&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77</w:t>
            </w:r>
            <w:r w:rsidR="009335D7" w:rsidRPr="3DD34AAB">
              <w:rPr>
                <w:rFonts w:cstheme="minorBidi"/>
                <w:sz w:val="22"/>
                <w:szCs w:val="22"/>
              </w:rPr>
              <w:fldChar w:fldCharType="end"/>
            </w:r>
          </w:p>
        </w:tc>
        <w:tc>
          <w:tcPr>
            <w:tcW w:w="945" w:type="dxa"/>
            <w:vAlign w:val="center"/>
          </w:tcPr>
          <w:p w14:paraId="48F8B4D8" w14:textId="77777777" w:rsidR="009335D7" w:rsidRPr="00510149" w:rsidRDefault="71D2EE95" w:rsidP="3DD34AAB">
            <w:pPr>
              <w:pStyle w:val="Tabletext"/>
              <w:rPr>
                <w:rFonts w:cstheme="minorBidi"/>
                <w:sz w:val="22"/>
                <w:szCs w:val="22"/>
              </w:rPr>
            </w:pPr>
            <w:r>
              <w:t>Yes</w:t>
            </w:r>
          </w:p>
        </w:tc>
        <w:tc>
          <w:tcPr>
            <w:tcW w:w="945" w:type="dxa"/>
            <w:vAlign w:val="center"/>
          </w:tcPr>
          <w:p w14:paraId="083E94D2" w14:textId="77777777" w:rsidR="009335D7" w:rsidRPr="00510149" w:rsidRDefault="71D2EE95" w:rsidP="3DD34AAB">
            <w:pPr>
              <w:pStyle w:val="Tabletext"/>
              <w:rPr>
                <w:rFonts w:cstheme="minorBidi"/>
                <w:sz w:val="22"/>
                <w:szCs w:val="22"/>
              </w:rPr>
            </w:pPr>
            <w:r>
              <w:t>Unclear</w:t>
            </w:r>
          </w:p>
        </w:tc>
        <w:tc>
          <w:tcPr>
            <w:tcW w:w="946" w:type="dxa"/>
            <w:vAlign w:val="center"/>
          </w:tcPr>
          <w:p w14:paraId="63DFE14D" w14:textId="77777777" w:rsidR="009335D7" w:rsidRPr="00510149" w:rsidRDefault="71D2EE95" w:rsidP="3DD34AAB">
            <w:pPr>
              <w:pStyle w:val="Tabletext"/>
              <w:rPr>
                <w:rFonts w:cstheme="minorBidi"/>
                <w:sz w:val="22"/>
                <w:szCs w:val="22"/>
              </w:rPr>
            </w:pPr>
            <w:r>
              <w:t>Unclear</w:t>
            </w:r>
          </w:p>
        </w:tc>
        <w:tc>
          <w:tcPr>
            <w:tcW w:w="945" w:type="dxa"/>
            <w:vAlign w:val="center"/>
          </w:tcPr>
          <w:p w14:paraId="1ED33CD6" w14:textId="77777777" w:rsidR="009335D7" w:rsidRPr="00510149" w:rsidRDefault="71D2EE95" w:rsidP="3DD34AAB">
            <w:pPr>
              <w:pStyle w:val="Tabletext"/>
              <w:rPr>
                <w:rFonts w:cstheme="minorBidi"/>
                <w:sz w:val="22"/>
                <w:szCs w:val="22"/>
              </w:rPr>
            </w:pPr>
            <w:r>
              <w:t>Unclear</w:t>
            </w:r>
          </w:p>
        </w:tc>
        <w:tc>
          <w:tcPr>
            <w:tcW w:w="945" w:type="dxa"/>
            <w:vAlign w:val="center"/>
          </w:tcPr>
          <w:p w14:paraId="28D1ACDE" w14:textId="77777777" w:rsidR="009335D7" w:rsidRPr="00510149" w:rsidRDefault="71D2EE95" w:rsidP="3DD34AAB">
            <w:pPr>
              <w:pStyle w:val="Tabletext"/>
              <w:rPr>
                <w:rFonts w:cstheme="minorBidi"/>
                <w:sz w:val="22"/>
                <w:szCs w:val="22"/>
              </w:rPr>
            </w:pPr>
            <w:r>
              <w:t>No</w:t>
            </w:r>
          </w:p>
        </w:tc>
        <w:tc>
          <w:tcPr>
            <w:tcW w:w="946" w:type="dxa"/>
            <w:vAlign w:val="center"/>
          </w:tcPr>
          <w:p w14:paraId="0EE1934C" w14:textId="77777777" w:rsidR="009335D7" w:rsidRPr="00510149" w:rsidRDefault="71D2EE95" w:rsidP="3DD34AAB">
            <w:pPr>
              <w:pStyle w:val="Tabletext"/>
              <w:rPr>
                <w:rFonts w:cstheme="minorBidi"/>
                <w:sz w:val="22"/>
                <w:szCs w:val="22"/>
              </w:rPr>
            </w:pPr>
            <w:r>
              <w:t>Yes</w:t>
            </w:r>
          </w:p>
        </w:tc>
        <w:tc>
          <w:tcPr>
            <w:tcW w:w="945" w:type="dxa"/>
            <w:vAlign w:val="center"/>
          </w:tcPr>
          <w:p w14:paraId="7EDC8B7E" w14:textId="77777777" w:rsidR="009335D7" w:rsidRPr="00510149" w:rsidRDefault="71D2EE95" w:rsidP="3DD34AAB">
            <w:pPr>
              <w:pStyle w:val="Tabletext"/>
              <w:rPr>
                <w:rFonts w:cstheme="minorBidi"/>
                <w:sz w:val="22"/>
                <w:szCs w:val="22"/>
              </w:rPr>
            </w:pPr>
            <w:r>
              <w:t>Unclear</w:t>
            </w:r>
          </w:p>
        </w:tc>
        <w:tc>
          <w:tcPr>
            <w:tcW w:w="945" w:type="dxa"/>
            <w:vAlign w:val="center"/>
          </w:tcPr>
          <w:p w14:paraId="6DE06C83" w14:textId="77777777" w:rsidR="009335D7" w:rsidRPr="00510149" w:rsidRDefault="71D2EE95" w:rsidP="3DD34AAB">
            <w:pPr>
              <w:pStyle w:val="Tabletext"/>
              <w:rPr>
                <w:rFonts w:cstheme="minorBidi"/>
                <w:sz w:val="22"/>
                <w:szCs w:val="22"/>
              </w:rPr>
            </w:pPr>
            <w:r>
              <w:t>Yes</w:t>
            </w:r>
          </w:p>
        </w:tc>
        <w:tc>
          <w:tcPr>
            <w:tcW w:w="946" w:type="dxa"/>
            <w:vAlign w:val="center"/>
          </w:tcPr>
          <w:p w14:paraId="55AFD4A6" w14:textId="77777777" w:rsidR="009335D7" w:rsidRPr="00510149" w:rsidRDefault="71D2EE95" w:rsidP="3DD34AAB">
            <w:pPr>
              <w:pStyle w:val="Tabletext"/>
              <w:rPr>
                <w:rFonts w:cstheme="minorBidi"/>
                <w:sz w:val="22"/>
                <w:szCs w:val="22"/>
              </w:rPr>
            </w:pPr>
            <w:r>
              <w:t>Unclear</w:t>
            </w:r>
          </w:p>
        </w:tc>
        <w:tc>
          <w:tcPr>
            <w:tcW w:w="775" w:type="dxa"/>
            <w:vAlign w:val="center"/>
          </w:tcPr>
          <w:p w14:paraId="557DD645" w14:textId="77777777" w:rsidR="009335D7" w:rsidRPr="00510149" w:rsidRDefault="71D2EE95" w:rsidP="3DD34AAB">
            <w:pPr>
              <w:pStyle w:val="Tabletext"/>
              <w:rPr>
                <w:rFonts w:cstheme="minorBidi"/>
                <w:sz w:val="22"/>
                <w:szCs w:val="22"/>
              </w:rPr>
            </w:pPr>
            <w:r>
              <w:t>3</w:t>
            </w:r>
          </w:p>
        </w:tc>
        <w:tc>
          <w:tcPr>
            <w:tcW w:w="956" w:type="dxa"/>
            <w:vAlign w:val="center"/>
          </w:tcPr>
          <w:p w14:paraId="5791F978" w14:textId="77777777" w:rsidR="009335D7" w:rsidRPr="00510149" w:rsidRDefault="71D2EE95" w:rsidP="3DD34AAB">
            <w:pPr>
              <w:pStyle w:val="Tabletext"/>
              <w:rPr>
                <w:rFonts w:cstheme="minorBidi"/>
                <w:sz w:val="22"/>
                <w:szCs w:val="22"/>
              </w:rPr>
            </w:pPr>
            <w:r>
              <w:t>33.3%</w:t>
            </w:r>
          </w:p>
        </w:tc>
        <w:tc>
          <w:tcPr>
            <w:tcW w:w="1342" w:type="dxa"/>
            <w:vAlign w:val="center"/>
          </w:tcPr>
          <w:p w14:paraId="161C59B9" w14:textId="77777777" w:rsidR="009335D7" w:rsidRPr="00510149" w:rsidRDefault="71D2EE95" w:rsidP="3DD34AAB">
            <w:pPr>
              <w:pStyle w:val="Tabletext"/>
              <w:rPr>
                <w:rFonts w:cstheme="minorBidi"/>
                <w:sz w:val="22"/>
                <w:szCs w:val="22"/>
              </w:rPr>
            </w:pPr>
            <w:r>
              <w:t>high</w:t>
            </w:r>
          </w:p>
        </w:tc>
      </w:tr>
      <w:tr w:rsidR="009335D7" w:rsidRPr="00510149" w14:paraId="07966181" w14:textId="77777777" w:rsidTr="3DD34AAB">
        <w:tc>
          <w:tcPr>
            <w:tcW w:w="1555" w:type="dxa"/>
            <w:vAlign w:val="center"/>
          </w:tcPr>
          <w:p w14:paraId="28EC52B9" w14:textId="2B18F3E2" w:rsidR="009335D7" w:rsidRPr="00510149" w:rsidRDefault="71D2EE95" w:rsidP="3DD34AAB">
            <w:pPr>
              <w:pStyle w:val="Tabletext"/>
              <w:rPr>
                <w:rFonts w:cstheme="minorBidi"/>
                <w:sz w:val="22"/>
                <w:szCs w:val="22"/>
              </w:rPr>
            </w:pPr>
            <w:r>
              <w:t>Levy et al. (2024)</w:t>
            </w:r>
            <w:r w:rsidR="009335D7" w:rsidRPr="3DD34AAB">
              <w:rPr>
                <w:rFonts w:cstheme="minorBidi"/>
                <w:sz w:val="22"/>
                <w:szCs w:val="22"/>
              </w:rPr>
              <w:fldChar w:fldCharType="begin"/>
            </w:r>
            <w:r w:rsidR="008E1E51">
              <w:rPr>
                <w:rFonts w:cstheme="minorBidi"/>
                <w:sz w:val="22"/>
                <w:szCs w:val="22"/>
              </w:rPr>
              <w:instrText xml:space="preserve"> ADDIN EN.CITE &lt;EndNote&gt;&lt;Cite&gt;&lt;Author&gt;Levy&lt;/Author&gt;&lt;Year&gt;2024&lt;/Year&gt;&lt;RecNum&gt;151&lt;/RecNum&gt;&lt;DisplayText&gt;&lt;style face="superscript"&gt;31&lt;/style&gt;&lt;/DisplayText&gt;&lt;record&gt;&lt;rec-number&gt;151&lt;/rec-number&gt;&lt;foreign-keys&gt;&lt;key app="EN" db-id="00sxdtv2gx00xiesrerv2f0zzpptrdd2e0fx" timestamp="1740521184"&gt;151&lt;/key&gt;&lt;/foreign-keys&gt;&lt;ref-type name="Journal Article"&gt;17&lt;/ref-type&gt;&lt;contributors&gt;&lt;authors&gt;&lt;author&gt;Levy, Corinne&lt;/author&gt;&lt;author&gt;Werner, Andreas&lt;/author&gt;&lt;author&gt;Rybak, Alexis&lt;/author&gt;&lt;author&gt;Béchet, Stéphane&lt;/author&gt;&lt;author&gt;Batard, Christophe&lt;/author&gt;&lt;author&gt;Hassid, Frédéric&lt;/author&gt;&lt;author&gt;Desandes, Roxane&lt;/author&gt;&lt;author&gt;Frandji, Bruno&lt;/author&gt;&lt;author&gt;Ouldali, Naim&lt;/author&gt;&lt;author&gt;Cohen, Robert&lt;/author&gt;&lt;/authors&gt;&lt;/contributors&gt;&lt;titles&gt;&lt;title&gt;Early Impact of Nirsevimab on Ambulatory All-Cause Bronchiolitis: A Prospective Multicentric Surveillance Study in France&lt;/title&gt;&lt;secondary-title&gt;Journal of the Pediatric Infectious Diseases Society&lt;/secondary-title&gt;&lt;short-title&gt;Early Impact of Nirsevimab on Ambulatory All-Cause Bronchiolitis&lt;/short-title&gt;&lt;/titles&gt;&lt;periodical&gt;&lt;full-title&gt;Journal of the Pediatric Infectious Diseases Society&lt;/full-title&gt;&lt;/periodical&gt;&lt;pages&gt;371-373&lt;/pages&gt;&lt;volume&gt;13&lt;/volume&gt;&lt;number&gt;7&lt;/number&gt;&lt;dates&gt;&lt;year&gt;2024&lt;/year&gt;&lt;pub-dates&gt;&lt;date&gt;2024/07/20/&lt;/date&gt;&lt;/pub-dates&gt;&lt;/dates&gt;&lt;isbn&gt;2048-7207&lt;/isbn&gt;&lt;urls&gt;&lt;related-urls&gt;&lt;url&gt;https://academic.oup.com/jpids/article/13/7/371/7680241&lt;/url&gt;&lt;/related-urls&gt;&lt;/urls&gt;&lt;electronic-resource-num&gt;10.1093/jpids/piae051&lt;/electronic-resource-num&gt;&lt;remote-database-provider&gt;DOI.org (Crossref)&lt;/remote-database-provider&gt;&lt;language&gt;en&lt;/language&gt;&lt;access-date&gt;2024/12/18/22:12:06&lt;/access-date&gt;&lt;/record&gt;&lt;/Cite&gt;&lt;/EndNote&gt;</w:instrText>
            </w:r>
            <w:r w:rsidR="009335D7" w:rsidRPr="3DD34AAB">
              <w:rPr>
                <w:rFonts w:cstheme="minorBidi"/>
                <w:sz w:val="22"/>
                <w:szCs w:val="22"/>
              </w:rPr>
              <w:fldChar w:fldCharType="separate"/>
            </w:r>
            <w:r w:rsidR="008E1E51" w:rsidRPr="008E1E51">
              <w:rPr>
                <w:rFonts w:cstheme="minorBidi"/>
                <w:noProof/>
                <w:sz w:val="22"/>
                <w:szCs w:val="22"/>
                <w:vertAlign w:val="superscript"/>
              </w:rPr>
              <w:t>31</w:t>
            </w:r>
            <w:r w:rsidR="009335D7" w:rsidRPr="3DD34AAB">
              <w:rPr>
                <w:rFonts w:cstheme="minorBidi"/>
                <w:sz w:val="22"/>
                <w:szCs w:val="22"/>
              </w:rPr>
              <w:fldChar w:fldCharType="end"/>
            </w:r>
          </w:p>
        </w:tc>
        <w:tc>
          <w:tcPr>
            <w:tcW w:w="945" w:type="dxa"/>
            <w:vAlign w:val="center"/>
          </w:tcPr>
          <w:p w14:paraId="0D2E5123" w14:textId="77777777" w:rsidR="009335D7" w:rsidRPr="00510149" w:rsidRDefault="71D2EE95" w:rsidP="3DD34AAB">
            <w:pPr>
              <w:pStyle w:val="Tabletext"/>
              <w:rPr>
                <w:rFonts w:cstheme="minorBidi"/>
                <w:sz w:val="22"/>
                <w:szCs w:val="22"/>
              </w:rPr>
            </w:pPr>
            <w:r>
              <w:t>Yes</w:t>
            </w:r>
          </w:p>
        </w:tc>
        <w:tc>
          <w:tcPr>
            <w:tcW w:w="945" w:type="dxa"/>
            <w:vAlign w:val="center"/>
          </w:tcPr>
          <w:p w14:paraId="44EB5B98" w14:textId="77777777" w:rsidR="009335D7" w:rsidRPr="00510149" w:rsidRDefault="71D2EE95" w:rsidP="3DD34AAB">
            <w:pPr>
              <w:pStyle w:val="Tabletext"/>
              <w:rPr>
                <w:rFonts w:cstheme="minorBidi"/>
                <w:sz w:val="22"/>
                <w:szCs w:val="22"/>
              </w:rPr>
            </w:pPr>
            <w:r>
              <w:t>Yes</w:t>
            </w:r>
          </w:p>
        </w:tc>
        <w:tc>
          <w:tcPr>
            <w:tcW w:w="946" w:type="dxa"/>
            <w:vAlign w:val="center"/>
          </w:tcPr>
          <w:p w14:paraId="1425B2AF" w14:textId="77777777" w:rsidR="009335D7" w:rsidRPr="00510149" w:rsidRDefault="71D2EE95" w:rsidP="3DD34AAB">
            <w:pPr>
              <w:pStyle w:val="Tabletext"/>
              <w:rPr>
                <w:rFonts w:cstheme="minorBidi"/>
                <w:sz w:val="22"/>
                <w:szCs w:val="22"/>
              </w:rPr>
            </w:pPr>
            <w:r>
              <w:t>Unclear</w:t>
            </w:r>
          </w:p>
        </w:tc>
        <w:tc>
          <w:tcPr>
            <w:tcW w:w="945" w:type="dxa"/>
            <w:vAlign w:val="center"/>
          </w:tcPr>
          <w:p w14:paraId="05449C99" w14:textId="77777777" w:rsidR="009335D7" w:rsidRPr="00510149" w:rsidRDefault="71D2EE95" w:rsidP="3DD34AAB">
            <w:pPr>
              <w:pStyle w:val="Tabletext"/>
              <w:rPr>
                <w:rFonts w:cstheme="minorBidi"/>
                <w:sz w:val="22"/>
                <w:szCs w:val="22"/>
              </w:rPr>
            </w:pPr>
            <w:r>
              <w:t>Unclear</w:t>
            </w:r>
          </w:p>
        </w:tc>
        <w:tc>
          <w:tcPr>
            <w:tcW w:w="945" w:type="dxa"/>
            <w:vAlign w:val="center"/>
          </w:tcPr>
          <w:p w14:paraId="343855D3" w14:textId="77777777" w:rsidR="009335D7" w:rsidRPr="00510149" w:rsidRDefault="71D2EE95" w:rsidP="3DD34AAB">
            <w:pPr>
              <w:pStyle w:val="Tabletext"/>
              <w:rPr>
                <w:rFonts w:cstheme="minorBidi"/>
                <w:sz w:val="22"/>
                <w:szCs w:val="22"/>
              </w:rPr>
            </w:pPr>
            <w:r>
              <w:t>Yes</w:t>
            </w:r>
          </w:p>
        </w:tc>
        <w:tc>
          <w:tcPr>
            <w:tcW w:w="946" w:type="dxa"/>
            <w:vAlign w:val="center"/>
          </w:tcPr>
          <w:p w14:paraId="70415AFD" w14:textId="77777777" w:rsidR="009335D7" w:rsidRPr="00510149" w:rsidRDefault="71D2EE95" w:rsidP="3DD34AAB">
            <w:pPr>
              <w:pStyle w:val="Tabletext"/>
              <w:rPr>
                <w:rFonts w:cstheme="minorBidi"/>
                <w:sz w:val="22"/>
                <w:szCs w:val="22"/>
              </w:rPr>
            </w:pPr>
            <w:r>
              <w:t>Yes</w:t>
            </w:r>
          </w:p>
        </w:tc>
        <w:tc>
          <w:tcPr>
            <w:tcW w:w="945" w:type="dxa"/>
            <w:vAlign w:val="center"/>
          </w:tcPr>
          <w:p w14:paraId="164C85DD" w14:textId="77777777" w:rsidR="009335D7" w:rsidRPr="00510149" w:rsidRDefault="71D2EE95" w:rsidP="3DD34AAB">
            <w:pPr>
              <w:pStyle w:val="Tabletext"/>
              <w:rPr>
                <w:rFonts w:cstheme="minorBidi"/>
                <w:sz w:val="22"/>
                <w:szCs w:val="22"/>
              </w:rPr>
            </w:pPr>
            <w:r>
              <w:t>Yes</w:t>
            </w:r>
          </w:p>
        </w:tc>
        <w:tc>
          <w:tcPr>
            <w:tcW w:w="945" w:type="dxa"/>
            <w:vAlign w:val="center"/>
          </w:tcPr>
          <w:p w14:paraId="10B81C9F" w14:textId="77777777" w:rsidR="009335D7" w:rsidRPr="00510149" w:rsidRDefault="71D2EE95" w:rsidP="3DD34AAB">
            <w:pPr>
              <w:pStyle w:val="Tabletext"/>
              <w:rPr>
                <w:rFonts w:cstheme="minorBidi"/>
                <w:sz w:val="22"/>
                <w:szCs w:val="22"/>
              </w:rPr>
            </w:pPr>
            <w:r>
              <w:t>Unclear</w:t>
            </w:r>
          </w:p>
        </w:tc>
        <w:tc>
          <w:tcPr>
            <w:tcW w:w="946" w:type="dxa"/>
            <w:vAlign w:val="center"/>
          </w:tcPr>
          <w:p w14:paraId="022EAF1F" w14:textId="77777777" w:rsidR="009335D7" w:rsidRPr="00510149" w:rsidRDefault="71D2EE95" w:rsidP="3DD34AAB">
            <w:pPr>
              <w:pStyle w:val="Tabletext"/>
              <w:rPr>
                <w:rFonts w:cstheme="minorBidi"/>
                <w:sz w:val="22"/>
                <w:szCs w:val="22"/>
              </w:rPr>
            </w:pPr>
            <w:r>
              <w:t>Yes</w:t>
            </w:r>
          </w:p>
        </w:tc>
        <w:tc>
          <w:tcPr>
            <w:tcW w:w="775" w:type="dxa"/>
            <w:vAlign w:val="center"/>
          </w:tcPr>
          <w:p w14:paraId="5400E3F2" w14:textId="77777777" w:rsidR="009335D7" w:rsidRPr="00510149" w:rsidRDefault="71D2EE95" w:rsidP="3DD34AAB">
            <w:pPr>
              <w:pStyle w:val="Tabletext"/>
              <w:rPr>
                <w:rFonts w:cstheme="minorBidi"/>
                <w:sz w:val="22"/>
                <w:szCs w:val="22"/>
              </w:rPr>
            </w:pPr>
            <w:r>
              <w:t>6</w:t>
            </w:r>
          </w:p>
        </w:tc>
        <w:tc>
          <w:tcPr>
            <w:tcW w:w="956" w:type="dxa"/>
            <w:vAlign w:val="center"/>
          </w:tcPr>
          <w:p w14:paraId="413590C9" w14:textId="77777777" w:rsidR="009335D7" w:rsidRPr="00510149" w:rsidRDefault="71D2EE95" w:rsidP="3DD34AAB">
            <w:pPr>
              <w:pStyle w:val="Tabletext"/>
              <w:rPr>
                <w:rFonts w:cstheme="minorBidi"/>
                <w:sz w:val="22"/>
                <w:szCs w:val="22"/>
              </w:rPr>
            </w:pPr>
            <w:r>
              <w:t>66.7%</w:t>
            </w:r>
          </w:p>
        </w:tc>
        <w:tc>
          <w:tcPr>
            <w:tcW w:w="1342" w:type="dxa"/>
            <w:vAlign w:val="center"/>
          </w:tcPr>
          <w:p w14:paraId="3F003FA5" w14:textId="77777777" w:rsidR="009335D7" w:rsidRPr="00510149" w:rsidRDefault="71D2EE95" w:rsidP="3DD34AAB">
            <w:pPr>
              <w:pStyle w:val="Tabletext"/>
              <w:rPr>
                <w:rFonts w:cstheme="minorBidi"/>
                <w:sz w:val="22"/>
                <w:szCs w:val="22"/>
              </w:rPr>
            </w:pPr>
            <w:r>
              <w:t>medium</w:t>
            </w:r>
          </w:p>
        </w:tc>
      </w:tr>
      <w:tr w:rsidR="009335D7" w:rsidRPr="00510149" w14:paraId="3D054532" w14:textId="77777777" w:rsidTr="3DD34AAB">
        <w:tc>
          <w:tcPr>
            <w:tcW w:w="1555" w:type="dxa"/>
            <w:vAlign w:val="center"/>
          </w:tcPr>
          <w:p w14:paraId="2F274D0F" w14:textId="5E470E89" w:rsidR="009335D7" w:rsidRPr="00510149" w:rsidRDefault="71D2EE95" w:rsidP="3DD34AAB">
            <w:pPr>
              <w:pStyle w:val="Tabletext"/>
              <w:rPr>
                <w:rFonts w:cstheme="minorBidi"/>
                <w:sz w:val="22"/>
                <w:szCs w:val="22"/>
              </w:rPr>
            </w:pPr>
            <w:r w:rsidRPr="00510149">
              <w:t>Molina Gutierrez et al. (2024)</w:t>
            </w:r>
            <w:r w:rsidR="009335D7" w:rsidRPr="3DD34AAB">
              <w:rPr>
                <w:rFonts w:cstheme="minorBidi"/>
                <w:sz w:val="22"/>
                <w:szCs w:val="22"/>
              </w:rPr>
              <w:fldChar w:fldCharType="begin">
                <w:fldData xml:space="preserve">PEVuZE5vdGU+PENpdGU+PEF1dGhvcj5Nb2xpbmEgR3V0acOpcnJlejwvQXV0aG9yPjxZZWFyPjIw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PEVuZE5vdGU+PENpdGU+PEF1dGhvcj5Nb2xpbmEgR3V0acOpcnJlejwvQXV0aG9yPjxZZWFyPjIw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78</w:t>
            </w:r>
            <w:r w:rsidR="009335D7" w:rsidRPr="3DD34AAB">
              <w:rPr>
                <w:rFonts w:cstheme="minorBidi"/>
                <w:sz w:val="22"/>
                <w:szCs w:val="22"/>
              </w:rPr>
              <w:fldChar w:fldCharType="end"/>
            </w:r>
          </w:p>
        </w:tc>
        <w:tc>
          <w:tcPr>
            <w:tcW w:w="945" w:type="dxa"/>
            <w:vAlign w:val="center"/>
          </w:tcPr>
          <w:p w14:paraId="11C3FEF6" w14:textId="77777777" w:rsidR="009335D7" w:rsidRPr="00510149" w:rsidRDefault="71D2EE95" w:rsidP="3DD34AAB">
            <w:pPr>
              <w:pStyle w:val="Tabletext"/>
              <w:rPr>
                <w:rFonts w:cstheme="minorBidi"/>
                <w:sz w:val="22"/>
                <w:szCs w:val="22"/>
              </w:rPr>
            </w:pPr>
            <w:r>
              <w:t>Yes</w:t>
            </w:r>
          </w:p>
        </w:tc>
        <w:tc>
          <w:tcPr>
            <w:tcW w:w="945" w:type="dxa"/>
            <w:vAlign w:val="center"/>
          </w:tcPr>
          <w:p w14:paraId="2718D3EC" w14:textId="77777777" w:rsidR="009335D7" w:rsidRPr="00510149" w:rsidRDefault="71D2EE95" w:rsidP="3DD34AAB">
            <w:pPr>
              <w:pStyle w:val="Tabletext"/>
              <w:rPr>
                <w:rFonts w:cstheme="minorBidi"/>
                <w:sz w:val="22"/>
                <w:szCs w:val="22"/>
              </w:rPr>
            </w:pPr>
            <w:r>
              <w:t>Yes</w:t>
            </w:r>
          </w:p>
        </w:tc>
        <w:tc>
          <w:tcPr>
            <w:tcW w:w="946" w:type="dxa"/>
            <w:vAlign w:val="center"/>
          </w:tcPr>
          <w:p w14:paraId="7E86D32E" w14:textId="77777777" w:rsidR="009335D7" w:rsidRPr="00510149" w:rsidRDefault="71D2EE95" w:rsidP="3DD34AAB">
            <w:pPr>
              <w:pStyle w:val="Tabletext"/>
              <w:rPr>
                <w:rFonts w:cstheme="minorBidi"/>
                <w:sz w:val="22"/>
                <w:szCs w:val="22"/>
              </w:rPr>
            </w:pPr>
            <w:r>
              <w:t>Yes</w:t>
            </w:r>
          </w:p>
        </w:tc>
        <w:tc>
          <w:tcPr>
            <w:tcW w:w="945" w:type="dxa"/>
            <w:vAlign w:val="center"/>
          </w:tcPr>
          <w:p w14:paraId="156092BC" w14:textId="77777777" w:rsidR="009335D7" w:rsidRPr="00510149" w:rsidRDefault="71D2EE95" w:rsidP="3DD34AAB">
            <w:pPr>
              <w:pStyle w:val="Tabletext"/>
              <w:rPr>
                <w:rFonts w:cstheme="minorBidi"/>
                <w:sz w:val="22"/>
                <w:szCs w:val="22"/>
              </w:rPr>
            </w:pPr>
            <w:r>
              <w:t>Yes</w:t>
            </w:r>
          </w:p>
        </w:tc>
        <w:tc>
          <w:tcPr>
            <w:tcW w:w="945" w:type="dxa"/>
            <w:vAlign w:val="center"/>
          </w:tcPr>
          <w:p w14:paraId="34E9F5E9" w14:textId="77777777" w:rsidR="009335D7" w:rsidRPr="00510149" w:rsidRDefault="71D2EE95" w:rsidP="3DD34AAB">
            <w:pPr>
              <w:pStyle w:val="Tabletext"/>
              <w:rPr>
                <w:rFonts w:cstheme="minorBidi"/>
                <w:sz w:val="22"/>
                <w:szCs w:val="22"/>
              </w:rPr>
            </w:pPr>
            <w:r>
              <w:t>No</w:t>
            </w:r>
          </w:p>
        </w:tc>
        <w:tc>
          <w:tcPr>
            <w:tcW w:w="946" w:type="dxa"/>
            <w:vAlign w:val="center"/>
          </w:tcPr>
          <w:p w14:paraId="0E8BCDA7" w14:textId="77777777" w:rsidR="009335D7" w:rsidRPr="00510149" w:rsidRDefault="71D2EE95" w:rsidP="3DD34AAB">
            <w:pPr>
              <w:pStyle w:val="Tabletext"/>
              <w:rPr>
                <w:rFonts w:cstheme="minorBidi"/>
                <w:sz w:val="22"/>
                <w:szCs w:val="22"/>
              </w:rPr>
            </w:pPr>
            <w:r>
              <w:t>Yes</w:t>
            </w:r>
          </w:p>
        </w:tc>
        <w:tc>
          <w:tcPr>
            <w:tcW w:w="945" w:type="dxa"/>
            <w:vAlign w:val="center"/>
          </w:tcPr>
          <w:p w14:paraId="245D49A0" w14:textId="77777777" w:rsidR="009335D7" w:rsidRPr="00510149" w:rsidRDefault="71D2EE95" w:rsidP="3DD34AAB">
            <w:pPr>
              <w:pStyle w:val="Tabletext"/>
              <w:rPr>
                <w:rFonts w:cstheme="minorBidi"/>
                <w:sz w:val="22"/>
                <w:szCs w:val="22"/>
              </w:rPr>
            </w:pPr>
            <w:r>
              <w:t>Yes</w:t>
            </w:r>
          </w:p>
        </w:tc>
        <w:tc>
          <w:tcPr>
            <w:tcW w:w="945" w:type="dxa"/>
            <w:vAlign w:val="center"/>
          </w:tcPr>
          <w:p w14:paraId="29DE3D51" w14:textId="77777777" w:rsidR="009335D7" w:rsidRPr="00510149" w:rsidRDefault="71D2EE95" w:rsidP="3DD34AAB">
            <w:pPr>
              <w:pStyle w:val="Tabletext"/>
              <w:rPr>
                <w:rFonts w:cstheme="minorBidi"/>
                <w:sz w:val="22"/>
                <w:szCs w:val="22"/>
              </w:rPr>
            </w:pPr>
            <w:r>
              <w:t>Unclear</w:t>
            </w:r>
          </w:p>
        </w:tc>
        <w:tc>
          <w:tcPr>
            <w:tcW w:w="946" w:type="dxa"/>
            <w:vAlign w:val="center"/>
          </w:tcPr>
          <w:p w14:paraId="4DE31D1F" w14:textId="77777777" w:rsidR="009335D7" w:rsidRPr="00510149" w:rsidRDefault="71D2EE95" w:rsidP="3DD34AAB">
            <w:pPr>
              <w:pStyle w:val="Tabletext"/>
              <w:rPr>
                <w:rFonts w:cstheme="minorBidi"/>
                <w:sz w:val="22"/>
                <w:szCs w:val="22"/>
              </w:rPr>
            </w:pPr>
            <w:r>
              <w:t>No</w:t>
            </w:r>
          </w:p>
        </w:tc>
        <w:tc>
          <w:tcPr>
            <w:tcW w:w="775" w:type="dxa"/>
            <w:vAlign w:val="center"/>
          </w:tcPr>
          <w:p w14:paraId="1CE12028" w14:textId="77777777" w:rsidR="009335D7" w:rsidRPr="00510149" w:rsidRDefault="71D2EE95" w:rsidP="3DD34AAB">
            <w:pPr>
              <w:pStyle w:val="Tabletext"/>
              <w:rPr>
                <w:rFonts w:cstheme="minorBidi"/>
                <w:sz w:val="22"/>
                <w:szCs w:val="22"/>
              </w:rPr>
            </w:pPr>
            <w:r>
              <w:t>6</w:t>
            </w:r>
          </w:p>
        </w:tc>
        <w:tc>
          <w:tcPr>
            <w:tcW w:w="956" w:type="dxa"/>
            <w:vAlign w:val="center"/>
          </w:tcPr>
          <w:p w14:paraId="039B559C" w14:textId="77777777" w:rsidR="009335D7" w:rsidRPr="00510149" w:rsidRDefault="71D2EE95" w:rsidP="3DD34AAB">
            <w:pPr>
              <w:pStyle w:val="Tabletext"/>
              <w:rPr>
                <w:rFonts w:cstheme="minorBidi"/>
                <w:sz w:val="22"/>
                <w:szCs w:val="22"/>
              </w:rPr>
            </w:pPr>
            <w:r>
              <w:t>66.7%</w:t>
            </w:r>
          </w:p>
        </w:tc>
        <w:tc>
          <w:tcPr>
            <w:tcW w:w="1342" w:type="dxa"/>
            <w:vAlign w:val="center"/>
          </w:tcPr>
          <w:p w14:paraId="792FE230" w14:textId="77777777" w:rsidR="009335D7" w:rsidRPr="00510149" w:rsidRDefault="71D2EE95" w:rsidP="3DD34AAB">
            <w:pPr>
              <w:pStyle w:val="Tabletext"/>
              <w:rPr>
                <w:rFonts w:cstheme="minorBidi"/>
                <w:sz w:val="22"/>
                <w:szCs w:val="22"/>
              </w:rPr>
            </w:pPr>
            <w:r>
              <w:t>medium</w:t>
            </w:r>
          </w:p>
        </w:tc>
      </w:tr>
      <w:tr w:rsidR="009335D7" w:rsidRPr="00510149" w14:paraId="2A141108" w14:textId="77777777" w:rsidTr="3DD34AAB">
        <w:tc>
          <w:tcPr>
            <w:tcW w:w="1555" w:type="dxa"/>
            <w:vAlign w:val="center"/>
          </w:tcPr>
          <w:p w14:paraId="0E3C6F73" w14:textId="1B111B32" w:rsidR="009335D7" w:rsidRPr="00510149" w:rsidRDefault="71D2EE95" w:rsidP="3DD34AAB">
            <w:pPr>
              <w:pStyle w:val="Tabletext"/>
              <w:rPr>
                <w:rFonts w:cstheme="minorBidi"/>
                <w:sz w:val="22"/>
                <w:szCs w:val="22"/>
              </w:rPr>
            </w:pPr>
            <w:r w:rsidRPr="00510149">
              <w:t>Perramon-Malavez et al. (2025)</w:t>
            </w:r>
            <w:r w:rsidR="009335D7" w:rsidRPr="3DD34AAB">
              <w:rPr>
                <w:rFonts w:cstheme="minorBidi"/>
                <w:sz w:val="22"/>
                <w:szCs w:val="22"/>
              </w:rPr>
              <w:fldChar w:fldCharType="begin">
                <w:fldData xml:space="preserve">PEVuZE5vdGU+PENpdGU+PEF1dGhvcj5QZXJyYW1vbi1NYWxhdmV6PC9BdXRob3I+PFllYXI+MjAy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==
</w:fldData>
              </w:fldChar>
            </w:r>
            <w:r w:rsidR="008E1E51">
              <w:rPr>
                <w:rFonts w:cstheme="minorBidi"/>
                <w:sz w:val="22"/>
                <w:szCs w:val="22"/>
              </w:rPr>
              <w:instrText xml:space="preserve"> ADDIN EN.CITE </w:instrText>
            </w:r>
            <w:r w:rsidR="008E1E51">
              <w:rPr>
                <w:rFonts w:cstheme="minorBidi"/>
                <w:sz w:val="22"/>
                <w:szCs w:val="22"/>
              </w:rPr>
              <w:fldChar w:fldCharType="begin">
                <w:fldData xml:space="preserve">PEVuZE5vdGU+PENpdGU+PEF1dGhvcj5QZXJyYW1vbi1NYWxhdmV6PC9BdXRob3I+PFllYXI+MjAy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==
</w:fldData>
              </w:fldChar>
            </w:r>
            <w:r w:rsidR="008E1E51">
              <w:rPr>
                <w:rFonts w:cstheme="minorBidi"/>
                <w:sz w:val="22"/>
                <w:szCs w:val="22"/>
              </w:rPr>
              <w:instrText xml:space="preserve"> ADDIN EN.CITE.DATA </w:instrText>
            </w:r>
            <w:r w:rsidR="008E1E51">
              <w:rPr>
                <w:rFonts w:cstheme="minorBidi"/>
                <w:sz w:val="22"/>
                <w:szCs w:val="22"/>
              </w:rPr>
            </w:r>
            <w:r w:rsidR="008E1E51">
              <w:rPr>
                <w:rFonts w:cstheme="minorBidi"/>
                <w:sz w:val="22"/>
                <w:szCs w:val="22"/>
              </w:rPr>
              <w:fldChar w:fldCharType="end"/>
            </w:r>
            <w:r w:rsidR="009335D7" w:rsidRPr="3DD34AAB">
              <w:rPr>
                <w:rFonts w:cstheme="minorBidi"/>
                <w:sz w:val="22"/>
                <w:szCs w:val="22"/>
              </w:rPr>
            </w:r>
            <w:r w:rsidR="009335D7" w:rsidRPr="3DD34AAB">
              <w:rPr>
                <w:rFonts w:cstheme="minorBidi"/>
                <w:sz w:val="22"/>
                <w:szCs w:val="22"/>
              </w:rPr>
              <w:fldChar w:fldCharType="separate"/>
            </w:r>
            <w:r w:rsidR="008E1E51" w:rsidRPr="008E1E51">
              <w:rPr>
                <w:rFonts w:cstheme="minorBidi"/>
                <w:noProof/>
                <w:sz w:val="22"/>
                <w:szCs w:val="22"/>
                <w:vertAlign w:val="superscript"/>
              </w:rPr>
              <w:t>79</w:t>
            </w:r>
            <w:r w:rsidR="009335D7" w:rsidRPr="3DD34AAB">
              <w:rPr>
                <w:rFonts w:cstheme="minorBidi"/>
                <w:sz w:val="22"/>
                <w:szCs w:val="22"/>
              </w:rPr>
              <w:fldChar w:fldCharType="end"/>
            </w:r>
          </w:p>
        </w:tc>
        <w:tc>
          <w:tcPr>
            <w:tcW w:w="945" w:type="dxa"/>
            <w:vAlign w:val="center"/>
          </w:tcPr>
          <w:p w14:paraId="3F8C51EA" w14:textId="77777777" w:rsidR="009335D7" w:rsidRPr="00510149" w:rsidRDefault="71D2EE95" w:rsidP="3DD34AAB">
            <w:pPr>
              <w:pStyle w:val="Tabletext"/>
              <w:rPr>
                <w:rFonts w:cstheme="minorBidi"/>
                <w:sz w:val="22"/>
                <w:szCs w:val="22"/>
              </w:rPr>
            </w:pPr>
            <w:r>
              <w:t>Yes</w:t>
            </w:r>
          </w:p>
        </w:tc>
        <w:tc>
          <w:tcPr>
            <w:tcW w:w="945" w:type="dxa"/>
            <w:vAlign w:val="center"/>
          </w:tcPr>
          <w:p w14:paraId="052F4E43" w14:textId="77777777" w:rsidR="009335D7" w:rsidRPr="00510149" w:rsidRDefault="71D2EE95" w:rsidP="3DD34AAB">
            <w:pPr>
              <w:pStyle w:val="Tabletext"/>
              <w:rPr>
                <w:rFonts w:cstheme="minorBidi"/>
                <w:sz w:val="22"/>
                <w:szCs w:val="22"/>
              </w:rPr>
            </w:pPr>
            <w:r>
              <w:t>Unclear</w:t>
            </w:r>
          </w:p>
        </w:tc>
        <w:tc>
          <w:tcPr>
            <w:tcW w:w="946" w:type="dxa"/>
            <w:vAlign w:val="center"/>
          </w:tcPr>
          <w:p w14:paraId="02DA0210" w14:textId="77777777" w:rsidR="009335D7" w:rsidRPr="00510149" w:rsidRDefault="71D2EE95" w:rsidP="3DD34AAB">
            <w:pPr>
              <w:pStyle w:val="Tabletext"/>
              <w:rPr>
                <w:rFonts w:cstheme="minorBidi"/>
                <w:sz w:val="22"/>
                <w:szCs w:val="22"/>
              </w:rPr>
            </w:pPr>
            <w:r>
              <w:t>Yes</w:t>
            </w:r>
          </w:p>
        </w:tc>
        <w:tc>
          <w:tcPr>
            <w:tcW w:w="945" w:type="dxa"/>
            <w:vAlign w:val="center"/>
          </w:tcPr>
          <w:p w14:paraId="008DC941" w14:textId="77777777" w:rsidR="009335D7" w:rsidRPr="00510149" w:rsidRDefault="71D2EE95" w:rsidP="3DD34AAB">
            <w:pPr>
              <w:pStyle w:val="Tabletext"/>
              <w:rPr>
                <w:rFonts w:cstheme="minorBidi"/>
                <w:sz w:val="22"/>
                <w:szCs w:val="22"/>
              </w:rPr>
            </w:pPr>
            <w:r>
              <w:t>Unclear</w:t>
            </w:r>
          </w:p>
        </w:tc>
        <w:tc>
          <w:tcPr>
            <w:tcW w:w="945" w:type="dxa"/>
            <w:vAlign w:val="center"/>
          </w:tcPr>
          <w:p w14:paraId="5A6E60E3" w14:textId="77777777" w:rsidR="009335D7" w:rsidRPr="00510149" w:rsidRDefault="71D2EE95" w:rsidP="3DD34AAB">
            <w:pPr>
              <w:pStyle w:val="Tabletext"/>
              <w:rPr>
                <w:rFonts w:cstheme="minorBidi"/>
                <w:sz w:val="22"/>
                <w:szCs w:val="22"/>
              </w:rPr>
            </w:pPr>
            <w:r>
              <w:t>No</w:t>
            </w:r>
          </w:p>
        </w:tc>
        <w:tc>
          <w:tcPr>
            <w:tcW w:w="946" w:type="dxa"/>
            <w:vAlign w:val="center"/>
          </w:tcPr>
          <w:p w14:paraId="5787BD9F" w14:textId="77777777" w:rsidR="009335D7" w:rsidRPr="00510149" w:rsidRDefault="71D2EE95" w:rsidP="3DD34AAB">
            <w:pPr>
              <w:pStyle w:val="Tabletext"/>
              <w:rPr>
                <w:rFonts w:cstheme="minorBidi"/>
                <w:sz w:val="22"/>
                <w:szCs w:val="22"/>
              </w:rPr>
            </w:pPr>
            <w:r>
              <w:t>Yes</w:t>
            </w:r>
          </w:p>
        </w:tc>
        <w:tc>
          <w:tcPr>
            <w:tcW w:w="945" w:type="dxa"/>
            <w:vAlign w:val="center"/>
          </w:tcPr>
          <w:p w14:paraId="0D826FB5" w14:textId="77777777" w:rsidR="009335D7" w:rsidRPr="00510149" w:rsidRDefault="71D2EE95" w:rsidP="3DD34AAB">
            <w:pPr>
              <w:pStyle w:val="Tabletext"/>
              <w:rPr>
                <w:rFonts w:cstheme="minorBidi"/>
                <w:sz w:val="22"/>
                <w:szCs w:val="22"/>
              </w:rPr>
            </w:pPr>
            <w:r>
              <w:t>Yes</w:t>
            </w:r>
          </w:p>
        </w:tc>
        <w:tc>
          <w:tcPr>
            <w:tcW w:w="945" w:type="dxa"/>
            <w:vAlign w:val="center"/>
          </w:tcPr>
          <w:p w14:paraId="6004184B" w14:textId="77777777" w:rsidR="009335D7" w:rsidRPr="00510149" w:rsidRDefault="71D2EE95" w:rsidP="3DD34AAB">
            <w:pPr>
              <w:pStyle w:val="Tabletext"/>
              <w:rPr>
                <w:rFonts w:cstheme="minorBidi"/>
                <w:sz w:val="22"/>
                <w:szCs w:val="22"/>
              </w:rPr>
            </w:pPr>
            <w:r>
              <w:t>Unclear</w:t>
            </w:r>
          </w:p>
        </w:tc>
        <w:tc>
          <w:tcPr>
            <w:tcW w:w="946" w:type="dxa"/>
            <w:vAlign w:val="center"/>
          </w:tcPr>
          <w:p w14:paraId="1824CF2A" w14:textId="77777777" w:rsidR="009335D7" w:rsidRPr="00510149" w:rsidRDefault="71D2EE95" w:rsidP="3DD34AAB">
            <w:pPr>
              <w:pStyle w:val="Tabletext"/>
              <w:rPr>
                <w:rFonts w:cstheme="minorBidi"/>
                <w:sz w:val="22"/>
                <w:szCs w:val="22"/>
              </w:rPr>
            </w:pPr>
            <w:r>
              <w:t>Yes</w:t>
            </w:r>
          </w:p>
        </w:tc>
        <w:tc>
          <w:tcPr>
            <w:tcW w:w="775" w:type="dxa"/>
            <w:vAlign w:val="center"/>
          </w:tcPr>
          <w:p w14:paraId="572C3089" w14:textId="77777777" w:rsidR="009335D7" w:rsidRPr="00510149" w:rsidRDefault="71D2EE95" w:rsidP="3DD34AAB">
            <w:pPr>
              <w:pStyle w:val="Tabletext"/>
              <w:rPr>
                <w:rFonts w:cstheme="minorBidi"/>
                <w:sz w:val="22"/>
                <w:szCs w:val="22"/>
              </w:rPr>
            </w:pPr>
            <w:r>
              <w:t>5</w:t>
            </w:r>
          </w:p>
        </w:tc>
        <w:tc>
          <w:tcPr>
            <w:tcW w:w="956" w:type="dxa"/>
            <w:vAlign w:val="center"/>
          </w:tcPr>
          <w:p w14:paraId="554ECD09" w14:textId="77777777" w:rsidR="009335D7" w:rsidRPr="00510149" w:rsidRDefault="71D2EE95" w:rsidP="3DD34AAB">
            <w:pPr>
              <w:pStyle w:val="Tabletext"/>
              <w:rPr>
                <w:rFonts w:cstheme="minorBidi"/>
                <w:sz w:val="22"/>
                <w:szCs w:val="22"/>
              </w:rPr>
            </w:pPr>
            <w:r>
              <w:t>55.6%</w:t>
            </w:r>
          </w:p>
        </w:tc>
        <w:tc>
          <w:tcPr>
            <w:tcW w:w="1342" w:type="dxa"/>
            <w:vAlign w:val="center"/>
          </w:tcPr>
          <w:p w14:paraId="4B1CC73B" w14:textId="77777777" w:rsidR="009335D7" w:rsidRPr="00510149" w:rsidRDefault="71D2EE95" w:rsidP="3DD34AAB">
            <w:pPr>
              <w:pStyle w:val="Tabletext"/>
              <w:rPr>
                <w:rFonts w:cstheme="minorBidi"/>
                <w:sz w:val="22"/>
                <w:szCs w:val="22"/>
              </w:rPr>
            </w:pPr>
            <w:r>
              <w:t>medium</w:t>
            </w:r>
          </w:p>
        </w:tc>
      </w:tr>
    </w:tbl>
    <w:p w14:paraId="5EDE1747" w14:textId="77777777" w:rsidR="009335D7" w:rsidRPr="00510149" w:rsidRDefault="009335D7" w:rsidP="009335D7">
      <w:pPr>
        <w:rPr>
          <w:rFonts w:cstheme="minorHAnsi"/>
        </w:rPr>
      </w:pPr>
    </w:p>
    <w:p w14:paraId="5061F0B9" w14:textId="77777777" w:rsidR="00A062A6" w:rsidRDefault="00A062A6">
      <w:pPr>
        <w:rPr>
          <w:sz w:val="32"/>
          <w:szCs w:val="32"/>
        </w:rPr>
        <w:sectPr w:rsidR="00A062A6" w:rsidSect="00B42194">
          <w:headerReference w:type="default" r:id="rId10"/>
          <w:footerReference w:type="default" r:id="rId11"/>
          <w:pgSz w:w="16838" w:h="11906" w:orient="landscape"/>
          <w:pgMar w:top="1440" w:right="1440" w:bottom="1440" w:left="1440" w:header="708" w:footer="708" w:gutter="0"/>
          <w:cols w:space="708"/>
          <w:docGrid w:linePitch="360"/>
        </w:sectPr>
      </w:pPr>
    </w:p>
    <w:p w14:paraId="70C6B69C" w14:textId="284522E6" w:rsidR="000F5A18" w:rsidRPr="005F1768" w:rsidRDefault="6270E575" w:rsidP="4BAF3FC6">
      <w:pPr>
        <w:pStyle w:val="Heading1"/>
      </w:pPr>
      <w:bookmarkStart w:id="3" w:name="_Toc192278541"/>
      <w:r w:rsidRPr="008E1E51">
        <w:lastRenderedPageBreak/>
        <w:t>S</w:t>
      </w:r>
      <w:r w:rsidR="7D25032E" w:rsidRPr="008E1E51">
        <w:t xml:space="preserve">upplement </w:t>
      </w:r>
      <w:r w:rsidR="52CBB406" w:rsidRPr="008E1E51">
        <w:t>4</w:t>
      </w:r>
      <w:r w:rsidRPr="008E1E51">
        <w:t>: Sensitivity analysis</w:t>
      </w:r>
      <w:bookmarkEnd w:id="3"/>
    </w:p>
    <w:p w14:paraId="1258780F" w14:textId="77777777" w:rsidR="000F5A18" w:rsidRDefault="000F5A18" w:rsidP="000F5A18"/>
    <w:p w14:paraId="670294D0" w14:textId="3F680C84" w:rsidR="000F5A18" w:rsidRPr="005F1768" w:rsidRDefault="3352D4E1" w:rsidP="3DD34AAB">
      <w:r>
        <w:t>Sensitivity analyses were carried out using data from population-based studies classified as ‘low risk of bias’ in the risk of bias assessment (</w:t>
      </w:r>
      <w:r w:rsidR="1B7F91E0">
        <w:t>Supplement 3</w:t>
      </w:r>
      <w:r>
        <w:t>).</w:t>
      </w:r>
    </w:p>
    <w:p w14:paraId="3836AD60" w14:textId="68D2F3DB" w:rsidR="000F5A18" w:rsidRDefault="000F5A18" w:rsidP="000F5A18"/>
    <w:p w14:paraId="6913E6B2" w14:textId="3201F540" w:rsidR="000F5A18" w:rsidRDefault="3BF68FC0" w:rsidP="3DD34AAB">
      <w:pPr>
        <w:rPr>
          <w:rStyle w:val="normaltextrun"/>
          <w:rFonts w:ascii="Calibri" w:hAnsi="Calibri" w:cs="Calibri"/>
          <w:color w:val="7D1F46"/>
          <w:sz w:val="22"/>
          <w:szCs w:val="22"/>
        </w:rPr>
      </w:pPr>
      <w:r w:rsidRPr="3DD34AAB">
        <w:rPr>
          <w:rStyle w:val="FigurelabelChar"/>
        </w:rPr>
        <w:t>Figure S1. Sensitivity analyses of uptake of nirsevimab among eligible children in Spain during the 2023/24 RSV season</w:t>
      </w:r>
    </w:p>
    <w:p w14:paraId="365C21E5" w14:textId="084E2D0B" w:rsidR="000F5A18" w:rsidRDefault="3352D4E1" w:rsidP="3DD34AAB">
      <w:pPr>
        <w:rPr>
          <w:rStyle w:val="FigurelabelChar"/>
        </w:rPr>
      </w:pPr>
      <w:r>
        <w:rPr>
          <w:noProof/>
        </w:rPr>
        <w:drawing>
          <wp:inline distT="0" distB="0" distL="0" distR="0" wp14:anchorId="4BC73DC7" wp14:editId="3FE7A4FC">
            <wp:extent cx="5823284" cy="1284529"/>
            <wp:effectExtent l="0" t="0" r="0" b="0"/>
            <wp:docPr id="1101716810" name="Picture 1" descr="A graph of a person's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3284" cy="1284529"/>
                    </a:xfrm>
                    <a:prstGeom prst="rect">
                      <a:avLst/>
                    </a:prstGeom>
                  </pic:spPr>
                </pic:pic>
              </a:graphicData>
            </a:graphic>
          </wp:inline>
        </w:drawing>
      </w:r>
    </w:p>
    <w:p w14:paraId="078D1E12" w14:textId="77777777" w:rsidR="000F5A18" w:rsidRPr="005F1768" w:rsidRDefault="000F5A18" w:rsidP="000F5A18">
      <w:pPr>
        <w:rPr>
          <w:sz w:val="22"/>
          <w:szCs w:val="22"/>
        </w:rPr>
      </w:pPr>
    </w:p>
    <w:p w14:paraId="5FCEC74B" w14:textId="634EA2FD" w:rsidR="00A062A6" w:rsidRDefault="00A062A6" w:rsidP="00A062A6">
      <w:pPr>
        <w:tabs>
          <w:tab w:val="left" w:pos="1804"/>
        </w:tabs>
        <w:rPr>
          <w:sz w:val="32"/>
          <w:szCs w:val="32"/>
        </w:rPr>
      </w:pPr>
    </w:p>
    <w:p w14:paraId="7D632EBD" w14:textId="1AC08108" w:rsidR="00A062A6" w:rsidRPr="00A062A6" w:rsidRDefault="00A062A6" w:rsidP="00A062A6">
      <w:pPr>
        <w:tabs>
          <w:tab w:val="left" w:pos="1804"/>
        </w:tabs>
        <w:rPr>
          <w:sz w:val="32"/>
          <w:szCs w:val="32"/>
        </w:rPr>
        <w:sectPr w:rsidR="00A062A6" w:rsidRPr="00A062A6" w:rsidSect="00A062A6">
          <w:headerReference w:type="default" r:id="rId13"/>
          <w:footerReference w:type="default" r:id="rId14"/>
          <w:pgSz w:w="11906" w:h="16838"/>
          <w:pgMar w:top="1440" w:right="1440" w:bottom="1440" w:left="1440" w:header="708" w:footer="708" w:gutter="0"/>
          <w:cols w:space="708"/>
          <w:docGrid w:linePitch="360"/>
        </w:sectPr>
      </w:pPr>
      <w:r>
        <w:rPr>
          <w:sz w:val="32"/>
          <w:szCs w:val="32"/>
        </w:rPr>
        <w:tab/>
      </w:r>
    </w:p>
    <w:p w14:paraId="18ACE2A7" w14:textId="60E8D99E" w:rsidR="00074AC7" w:rsidRPr="005F1768" w:rsidRDefault="7C62B7B4" w:rsidP="4BAF3FC6">
      <w:pPr>
        <w:pStyle w:val="Heading1"/>
      </w:pPr>
      <w:bookmarkStart w:id="4" w:name="_Toc192278542"/>
      <w:r>
        <w:lastRenderedPageBreak/>
        <w:t>S</w:t>
      </w:r>
      <w:r w:rsidR="2378A098">
        <w:t xml:space="preserve">upplement </w:t>
      </w:r>
      <w:r w:rsidR="52CBB406">
        <w:t>5</w:t>
      </w:r>
      <w:r>
        <w:t xml:space="preserve">: </w:t>
      </w:r>
      <w:r w:rsidR="6B0B888F">
        <w:t>Uptake of RSV immunisation products stratified by health status</w:t>
      </w:r>
      <w:r w:rsidR="1804F311">
        <w:t xml:space="preserve"> at data collection</w:t>
      </w:r>
      <w:bookmarkEnd w:id="4"/>
    </w:p>
    <w:p w14:paraId="70D0A428" w14:textId="77777777" w:rsidR="005F1768" w:rsidRDefault="005F1768"/>
    <w:p w14:paraId="134193CD" w14:textId="77777777" w:rsidR="003B35EB" w:rsidRDefault="00D10721" w:rsidP="003B35EB">
      <w:pPr>
        <w:jc w:val="both"/>
      </w:pPr>
      <w:r>
        <w:t xml:space="preserve">For countries </w:t>
      </w:r>
      <w:r w:rsidR="003B35EB">
        <w:t xml:space="preserve">and RSV immunisation products </w:t>
      </w:r>
      <w:r>
        <w:t xml:space="preserve">with </w:t>
      </w:r>
      <w:r w:rsidR="003B35EB">
        <w:t>at least three</w:t>
      </w:r>
      <w:r>
        <w:t xml:space="preserve"> data</w:t>
      </w:r>
      <w:r w:rsidR="003B35EB">
        <w:t xml:space="preserve"> points</w:t>
      </w:r>
      <w:r>
        <w:t xml:space="preserve">, we </w:t>
      </w:r>
      <w:r w:rsidR="003B35EB">
        <w:t>conducted meta-analysis to compare</w:t>
      </w:r>
      <w:r>
        <w:t xml:space="preserve"> uptake between subgroups: </w:t>
      </w:r>
    </w:p>
    <w:p w14:paraId="6514E6F9" w14:textId="77777777" w:rsidR="003B35EB" w:rsidRDefault="00D10721" w:rsidP="003B35EB">
      <w:pPr>
        <w:ind w:left="720"/>
        <w:jc w:val="both"/>
      </w:pPr>
      <w:r>
        <w:t>(1) individuals with medically attended laboratory-tested RSV-associated acute respiratory infections (ARI)</w:t>
      </w:r>
      <w:r w:rsidR="003B35EB">
        <w:t xml:space="preserve"> </w:t>
      </w:r>
      <w:r w:rsidR="003B35EB" w:rsidRPr="003B35EB">
        <w:t xml:space="preserve">at </w:t>
      </w:r>
      <w:r w:rsidR="003B35EB">
        <w:t xml:space="preserve">the time of </w:t>
      </w:r>
      <w:r w:rsidR="003B35EB" w:rsidRPr="003B35EB">
        <w:t>data collection</w:t>
      </w:r>
      <w:r>
        <w:t xml:space="preserve">; </w:t>
      </w:r>
    </w:p>
    <w:p w14:paraId="53E96B99" w14:textId="77777777" w:rsidR="003B35EB" w:rsidRDefault="00D10721" w:rsidP="003B35EB">
      <w:pPr>
        <w:ind w:firstLine="720"/>
        <w:jc w:val="both"/>
      </w:pPr>
      <w:r>
        <w:t>(2) individuals with medically attended all-cause ARI</w:t>
      </w:r>
      <w:r w:rsidR="003B35EB">
        <w:t xml:space="preserve"> </w:t>
      </w:r>
      <w:r w:rsidR="003B35EB" w:rsidRPr="003B35EB">
        <w:t xml:space="preserve">at </w:t>
      </w:r>
      <w:r w:rsidR="003B35EB">
        <w:t xml:space="preserve">the time of </w:t>
      </w:r>
      <w:r w:rsidR="003B35EB" w:rsidRPr="003B35EB">
        <w:t>data collection</w:t>
      </w:r>
      <w:r>
        <w:t xml:space="preserve">; </w:t>
      </w:r>
    </w:p>
    <w:p w14:paraId="6F25A9C5" w14:textId="6DEDB945" w:rsidR="00D10721" w:rsidRDefault="76F0C429" w:rsidP="003B35EB">
      <w:pPr>
        <w:ind w:firstLine="720"/>
        <w:jc w:val="both"/>
      </w:pPr>
      <w:r>
        <w:t>(3) individuals without ARI</w:t>
      </w:r>
      <w:r w:rsidR="2C803308">
        <w:t xml:space="preserve"> at the time of data collection.</w:t>
      </w:r>
    </w:p>
    <w:p w14:paraId="4E17463F" w14:textId="791B3359" w:rsidR="005F1768" w:rsidRDefault="005F1768" w:rsidP="2BC7BCD4">
      <w:pPr>
        <w:ind w:firstLine="720"/>
        <w:jc w:val="both"/>
      </w:pPr>
    </w:p>
    <w:p w14:paraId="4A10CBAF" w14:textId="3DA314BF" w:rsidR="3DD34AAB" w:rsidRDefault="3DD34AAB" w:rsidP="3DD34AAB">
      <w:pPr>
        <w:ind w:firstLine="720"/>
        <w:jc w:val="both"/>
      </w:pPr>
    </w:p>
    <w:p w14:paraId="0882552F" w14:textId="0447F6EB" w:rsidR="1C21A87E" w:rsidRDefault="1C21A87E" w:rsidP="3DD34AAB">
      <w:pPr>
        <w:pStyle w:val="Figurelabel"/>
      </w:pPr>
      <w:r>
        <w:t>Figure S2. Uptake (%) of nirsevimab among eligible children in Spain during the 2023/24 RSV season stratified by health status at data collection</w:t>
      </w:r>
    </w:p>
    <w:p w14:paraId="7800673D" w14:textId="2DA77B1E" w:rsidR="00B124AD" w:rsidRDefault="1144BDEF" w:rsidP="00D10721">
      <w:pPr>
        <w:spacing w:before="240"/>
      </w:pPr>
      <w:r>
        <w:rPr>
          <w:noProof/>
        </w:rPr>
        <w:drawing>
          <wp:inline distT="0" distB="0" distL="0" distR="0" wp14:anchorId="23E46610" wp14:editId="7F2806BA">
            <wp:extent cx="5724524" cy="5095874"/>
            <wp:effectExtent l="0" t="0" r="0" b="0"/>
            <wp:docPr id="203669479" name="Picture 20366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69479"/>
                    <pic:cNvPicPr/>
                  </pic:nvPicPr>
                  <pic:blipFill>
                    <a:blip r:embed="rId15">
                      <a:extLst>
                        <a:ext uri="{28A0092B-C50C-407E-A947-70E740481C1C}">
                          <a14:useLocalDpi xmlns:a14="http://schemas.microsoft.com/office/drawing/2010/main" val="0"/>
                        </a:ext>
                      </a:extLst>
                    </a:blip>
                    <a:stretch>
                      <a:fillRect/>
                    </a:stretch>
                  </pic:blipFill>
                  <pic:spPr>
                    <a:xfrm>
                      <a:off x="0" y="0"/>
                      <a:ext cx="5724524" cy="5095874"/>
                    </a:xfrm>
                    <a:prstGeom prst="rect">
                      <a:avLst/>
                    </a:prstGeom>
                  </pic:spPr>
                </pic:pic>
              </a:graphicData>
            </a:graphic>
          </wp:inline>
        </w:drawing>
      </w:r>
    </w:p>
    <w:p w14:paraId="187518FC" w14:textId="77777777" w:rsidR="00B124AD" w:rsidRDefault="00B124AD" w:rsidP="00D10721">
      <w:pPr>
        <w:spacing w:before="240"/>
        <w:rPr>
          <w:rStyle w:val="normaltextrun"/>
          <w:rFonts w:ascii="Calibri" w:hAnsi="Calibri" w:cs="Calibri"/>
          <w:color w:val="7D1F46"/>
          <w:sz w:val="22"/>
          <w:szCs w:val="22"/>
        </w:rPr>
      </w:pPr>
    </w:p>
    <w:p w14:paraId="2519549F" w14:textId="55F8A078" w:rsidR="3DD34AAB" w:rsidRDefault="3DD34AAB" w:rsidP="3DD34AAB">
      <w:pPr>
        <w:spacing w:before="240"/>
        <w:rPr>
          <w:rStyle w:val="normaltextrun"/>
          <w:rFonts w:ascii="Calibri" w:hAnsi="Calibri" w:cs="Calibri"/>
          <w:color w:val="7D1F46"/>
          <w:sz w:val="22"/>
          <w:szCs w:val="22"/>
        </w:rPr>
      </w:pPr>
    </w:p>
    <w:p w14:paraId="18229456" w14:textId="74BEC667" w:rsidR="3DD34AAB" w:rsidRDefault="3DD34AAB" w:rsidP="3DD34AAB">
      <w:pPr>
        <w:spacing w:before="240"/>
        <w:rPr>
          <w:rStyle w:val="normaltextrun"/>
          <w:rFonts w:ascii="Calibri" w:hAnsi="Calibri" w:cs="Calibri"/>
          <w:color w:val="7D1F46"/>
          <w:sz w:val="22"/>
          <w:szCs w:val="22"/>
        </w:rPr>
      </w:pPr>
    </w:p>
    <w:p w14:paraId="7A118AF1" w14:textId="5EB956D1" w:rsidR="3DD34AAB" w:rsidRDefault="3DD34AAB" w:rsidP="3DD34AAB">
      <w:pPr>
        <w:spacing w:before="240"/>
        <w:rPr>
          <w:rStyle w:val="normaltextrun"/>
          <w:rFonts w:ascii="Calibri" w:hAnsi="Calibri" w:cs="Calibri"/>
          <w:color w:val="7D1F46"/>
          <w:sz w:val="22"/>
          <w:szCs w:val="22"/>
        </w:rPr>
      </w:pPr>
    </w:p>
    <w:p w14:paraId="72D452EB" w14:textId="55A260C4" w:rsidR="00B124AD" w:rsidRDefault="008E1E51" w:rsidP="008E1E51">
      <w:pPr>
        <w:pStyle w:val="Figurelabel"/>
        <w:spacing w:after="240"/>
        <w:rPr>
          <w:rStyle w:val="normaltextrun"/>
          <w:rFonts w:ascii="Calibri" w:hAnsi="Calibri" w:cs="Calibri"/>
          <w:color w:val="7D1F46"/>
          <w:sz w:val="22"/>
          <w:szCs w:val="22"/>
        </w:rPr>
      </w:pPr>
      <w:r>
        <w:rPr>
          <w:noProof/>
        </w:rPr>
        <w:lastRenderedPageBreak/>
        <w:drawing>
          <wp:anchor distT="0" distB="0" distL="114300" distR="114300" simplePos="0" relativeHeight="251658240" behindDoc="1" locked="0" layoutInCell="1" allowOverlap="1" wp14:anchorId="405E180C" wp14:editId="1C212DD2">
            <wp:simplePos x="0" y="0"/>
            <wp:positionH relativeFrom="column">
              <wp:posOffset>12700</wp:posOffset>
            </wp:positionH>
            <wp:positionV relativeFrom="paragraph">
              <wp:posOffset>394566</wp:posOffset>
            </wp:positionV>
            <wp:extent cx="5724525" cy="2943225"/>
            <wp:effectExtent l="12700" t="12700" r="15875" b="15875"/>
            <wp:wrapTight wrapText="bothSides">
              <wp:wrapPolygon edited="0">
                <wp:start x="-48" y="-93"/>
                <wp:lineTo x="-48" y="21623"/>
                <wp:lineTo x="21612" y="21623"/>
                <wp:lineTo x="21612" y="-93"/>
                <wp:lineTo x="-48" y="-93"/>
              </wp:wrapPolygon>
            </wp:wrapTight>
            <wp:docPr id="2060483397" name="Picture 1" descr="A graph of infection and upt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5" cy="294322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E049FD8">
        <w:t>Figure S3. Uptake (%) of nirsevimab among eligible children in France during the 2023/24 RSV season stratified by health status at data collection</w:t>
      </w:r>
    </w:p>
    <w:p w14:paraId="0513EE61" w14:textId="77777777" w:rsidR="008E1E51" w:rsidRPr="00B124AD" w:rsidRDefault="008E1E51" w:rsidP="3DD34AAB">
      <w:pPr>
        <w:pStyle w:val="Figurelabel"/>
      </w:pPr>
    </w:p>
    <w:p w14:paraId="3AA1FB10" w14:textId="6A485CB4" w:rsidR="00B124AD" w:rsidRPr="00B124AD" w:rsidRDefault="0E049FD8" w:rsidP="008E1E51">
      <w:pPr>
        <w:pStyle w:val="Figurelabel"/>
        <w:spacing w:before="240"/>
        <w:rPr>
          <w:rStyle w:val="normaltextrun"/>
          <w:rFonts w:ascii="Calibri" w:hAnsi="Calibri" w:cs="Calibri"/>
          <w:color w:val="7D1F46"/>
          <w:sz w:val="22"/>
          <w:szCs w:val="22"/>
        </w:rPr>
      </w:pPr>
      <w:r>
        <w:t>Figure S4. Uptake (%) of nirsevimab among eligible children in the United States during the 2023/24 RSV season stratified by health status at data collection</w:t>
      </w:r>
    </w:p>
    <w:p w14:paraId="3B2214F7" w14:textId="5CC18510" w:rsidR="00B124AD" w:rsidRDefault="5BE9051E" w:rsidP="3DD34AAB">
      <w:pPr>
        <w:spacing w:before="240"/>
        <w:jc w:val="center"/>
        <w:rPr>
          <w:rStyle w:val="normaltextrun"/>
          <w:rFonts w:ascii="Calibri" w:hAnsi="Calibri" w:cs="Calibri"/>
          <w:color w:val="7D1F46"/>
          <w:sz w:val="22"/>
          <w:szCs w:val="22"/>
        </w:rPr>
      </w:pPr>
      <w:r>
        <w:rPr>
          <w:noProof/>
        </w:rPr>
        <w:drawing>
          <wp:inline distT="0" distB="0" distL="0" distR="0" wp14:anchorId="5221916F" wp14:editId="3B116944">
            <wp:extent cx="5561846" cy="4654924"/>
            <wp:effectExtent l="0" t="0" r="1905" b="0"/>
            <wp:docPr id="1073463595" name="Picture 1073463595"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463595"/>
                    <pic:cNvPicPr/>
                  </pic:nvPicPr>
                  <pic:blipFill>
                    <a:blip r:embed="rId17">
                      <a:extLst>
                        <a:ext uri="{28A0092B-C50C-407E-A947-70E740481C1C}">
                          <a14:useLocalDpi xmlns:a14="http://schemas.microsoft.com/office/drawing/2010/main" val="0"/>
                        </a:ext>
                      </a:extLst>
                    </a:blip>
                    <a:stretch>
                      <a:fillRect/>
                    </a:stretch>
                  </pic:blipFill>
                  <pic:spPr>
                    <a:xfrm>
                      <a:off x="0" y="0"/>
                      <a:ext cx="5561846" cy="4654924"/>
                    </a:xfrm>
                    <a:prstGeom prst="rect">
                      <a:avLst/>
                    </a:prstGeom>
                  </pic:spPr>
                </pic:pic>
              </a:graphicData>
            </a:graphic>
          </wp:inline>
        </w:drawing>
      </w:r>
    </w:p>
    <w:p w14:paraId="40F43D52" w14:textId="511C3479" w:rsidR="006920AC" w:rsidRDefault="72825E13" w:rsidP="3DD34AAB">
      <w:pPr>
        <w:pStyle w:val="Figurelabel"/>
        <w:rPr>
          <w:rStyle w:val="normaltextrun"/>
          <w:rFonts w:ascii="Calibri" w:hAnsi="Calibri" w:cs="Calibri"/>
          <w:color w:val="7D1F46"/>
          <w:sz w:val="22"/>
          <w:szCs w:val="22"/>
        </w:rPr>
      </w:pPr>
      <w:r>
        <w:lastRenderedPageBreak/>
        <w:t>Figure S5. Uptake (%) of RSV maternal vaccination among parents of children who did not have acute respiratory infections at the time of data collection in the United States during the 2023/24 RSV season</w:t>
      </w:r>
    </w:p>
    <w:p w14:paraId="665FC687" w14:textId="3AF70C0A" w:rsidR="00B124AD" w:rsidRPr="006920AC" w:rsidRDefault="00B124AD" w:rsidP="3DD34AAB">
      <w:pPr>
        <w:spacing w:before="240"/>
        <w:rPr>
          <w:rStyle w:val="normaltextrun"/>
          <w:rFonts w:ascii="Calibri" w:hAnsi="Calibri" w:cs="Calibri"/>
          <w:color w:val="7D1F46"/>
          <w:sz w:val="22"/>
          <w:szCs w:val="22"/>
        </w:rPr>
      </w:pPr>
      <w:r>
        <w:rPr>
          <w:noProof/>
        </w:rPr>
        <w:drawing>
          <wp:inline distT="0" distB="0" distL="0" distR="0" wp14:anchorId="4748B110" wp14:editId="0D459184">
            <wp:extent cx="5675764" cy="1571451"/>
            <wp:effectExtent l="0" t="0" r="1270" b="3810"/>
            <wp:docPr id="1766432905" name="Picture 1766432905"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32905" name="Picture 1766432905" descr="A graph of a number of numbers&#10;&#10;AI-generated content may be incorrect."/>
                    <pic:cNvPicPr/>
                  </pic:nvPicPr>
                  <pic:blipFill rotWithShape="1">
                    <a:blip r:embed="rId18">
                      <a:extLst>
                        <a:ext uri="{28A0092B-C50C-407E-A947-70E740481C1C}">
                          <a14:useLocalDpi xmlns:a14="http://schemas.microsoft.com/office/drawing/2010/main" val="0"/>
                        </a:ext>
                      </a:extLst>
                    </a:blip>
                    <a:srcRect l="841"/>
                    <a:stretch/>
                  </pic:blipFill>
                  <pic:spPr bwMode="auto">
                    <a:xfrm>
                      <a:off x="0" y="0"/>
                      <a:ext cx="5676393" cy="1571625"/>
                    </a:xfrm>
                    <a:prstGeom prst="rect">
                      <a:avLst/>
                    </a:prstGeom>
                    <a:ln>
                      <a:noFill/>
                    </a:ln>
                    <a:extLst>
                      <a:ext uri="{53640926-AAD7-44D8-BBD7-CCE9431645EC}">
                        <a14:shadowObscured xmlns:a14="http://schemas.microsoft.com/office/drawing/2010/main"/>
                      </a:ext>
                    </a:extLst>
                  </pic:spPr>
                </pic:pic>
              </a:graphicData>
            </a:graphic>
          </wp:inline>
        </w:drawing>
      </w:r>
    </w:p>
    <w:p w14:paraId="035010BF" w14:textId="77777777" w:rsidR="00B124AD" w:rsidRDefault="00B124AD" w:rsidP="00B124AD">
      <w:pPr>
        <w:rPr>
          <w:sz w:val="22"/>
          <w:szCs w:val="22"/>
        </w:rPr>
      </w:pPr>
    </w:p>
    <w:p w14:paraId="722F7E9A" w14:textId="663AB841" w:rsidR="3DD34AAB" w:rsidRDefault="3DD34AAB" w:rsidP="3DD34AAB">
      <w:pPr>
        <w:rPr>
          <w:sz w:val="22"/>
          <w:szCs w:val="22"/>
        </w:rPr>
      </w:pPr>
    </w:p>
    <w:p w14:paraId="50D4FCE4" w14:textId="03F3AD1D" w:rsidR="3DD34AAB" w:rsidRDefault="3DD34AAB" w:rsidP="3DD34AAB">
      <w:pPr>
        <w:rPr>
          <w:sz w:val="22"/>
          <w:szCs w:val="22"/>
        </w:rPr>
      </w:pPr>
    </w:p>
    <w:p w14:paraId="319F31D9" w14:textId="5A39D59F" w:rsidR="00B124AD" w:rsidRDefault="64AB4163" w:rsidP="3DD34AAB">
      <w:pPr>
        <w:pStyle w:val="Figurelabel"/>
        <w:rPr>
          <w:sz w:val="22"/>
          <w:szCs w:val="22"/>
        </w:rPr>
      </w:pPr>
      <w:r>
        <w:t>Figure S6. Uptake (%) of RSV vaccines among older adults (≥60 years old) in the United States during the 2023/24 RSV season stratified by their health status at data collection</w:t>
      </w:r>
    </w:p>
    <w:p w14:paraId="43483018" w14:textId="617D2B71" w:rsidR="00B124AD" w:rsidRDefault="5BE9051E" w:rsidP="00B124AD">
      <w:pPr>
        <w:spacing w:before="240"/>
        <w:rPr>
          <w:rStyle w:val="normaltextrun"/>
          <w:rFonts w:ascii="Calibri" w:hAnsi="Calibri" w:cs="Calibri"/>
          <w:color w:val="7D1F46"/>
          <w:sz w:val="22"/>
          <w:szCs w:val="22"/>
        </w:rPr>
      </w:pPr>
      <w:r>
        <w:rPr>
          <w:noProof/>
        </w:rPr>
        <w:drawing>
          <wp:inline distT="0" distB="0" distL="0" distR="0" wp14:anchorId="62401191" wp14:editId="5046F202">
            <wp:extent cx="5724524" cy="3009900"/>
            <wp:effectExtent l="0" t="0" r="0" b="0"/>
            <wp:docPr id="1973657921" name="Picture 197365792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657921"/>
                    <pic:cNvPicPr/>
                  </pic:nvPicPr>
                  <pic:blipFill>
                    <a:blip r:embed="rId19">
                      <a:extLst>
                        <a:ext uri="{28A0092B-C50C-407E-A947-70E740481C1C}">
                          <a14:useLocalDpi xmlns:a14="http://schemas.microsoft.com/office/drawing/2010/main" val="0"/>
                        </a:ext>
                      </a:extLst>
                    </a:blip>
                    <a:stretch>
                      <a:fillRect/>
                    </a:stretch>
                  </pic:blipFill>
                  <pic:spPr>
                    <a:xfrm>
                      <a:off x="0" y="0"/>
                      <a:ext cx="5724524" cy="3009900"/>
                    </a:xfrm>
                    <a:prstGeom prst="rect">
                      <a:avLst/>
                    </a:prstGeom>
                  </pic:spPr>
                </pic:pic>
              </a:graphicData>
            </a:graphic>
          </wp:inline>
        </w:drawing>
      </w:r>
    </w:p>
    <w:p w14:paraId="4369E687" w14:textId="77777777" w:rsidR="00B124AD" w:rsidRPr="00485E4F" w:rsidRDefault="00B124AD" w:rsidP="00B124AD">
      <w:pPr>
        <w:rPr>
          <w:sz w:val="22"/>
          <w:szCs w:val="22"/>
        </w:rPr>
      </w:pPr>
    </w:p>
    <w:p w14:paraId="50BDB2C4" w14:textId="77777777" w:rsidR="00B124AD" w:rsidRDefault="00B124AD" w:rsidP="00B124AD">
      <w:pPr>
        <w:tabs>
          <w:tab w:val="left" w:pos="1632"/>
        </w:tabs>
        <w:rPr>
          <w:sz w:val="22"/>
          <w:szCs w:val="22"/>
        </w:rPr>
      </w:pPr>
    </w:p>
    <w:p w14:paraId="187FEE5C" w14:textId="77777777" w:rsidR="00B124AD" w:rsidRPr="00485E4F" w:rsidRDefault="00B124AD" w:rsidP="00B124AD">
      <w:pPr>
        <w:tabs>
          <w:tab w:val="left" w:pos="1632"/>
        </w:tabs>
        <w:rPr>
          <w:sz w:val="22"/>
          <w:szCs w:val="22"/>
        </w:rPr>
      </w:pPr>
    </w:p>
    <w:p w14:paraId="3084D461" w14:textId="77777777" w:rsidR="00B124AD" w:rsidRDefault="00B124AD" w:rsidP="00D10721">
      <w:pPr>
        <w:spacing w:before="240"/>
        <w:rPr>
          <w:rStyle w:val="normaltextrun"/>
          <w:rFonts w:ascii="Calibri" w:hAnsi="Calibri" w:cs="Calibri"/>
          <w:color w:val="7D1F46"/>
          <w:sz w:val="22"/>
          <w:szCs w:val="22"/>
        </w:rPr>
      </w:pPr>
    </w:p>
    <w:p w14:paraId="349C658F" w14:textId="2A452BF9" w:rsidR="00327A50" w:rsidRDefault="00327A50" w:rsidP="00D10721">
      <w:pPr>
        <w:spacing w:before="240"/>
        <w:rPr>
          <w:rStyle w:val="normaltextrun"/>
          <w:rFonts w:ascii="Calibri" w:hAnsi="Calibri" w:cs="Calibri"/>
          <w:color w:val="7D1F46"/>
          <w:sz w:val="22"/>
          <w:szCs w:val="22"/>
        </w:rPr>
        <w:sectPr w:rsidR="00327A50" w:rsidSect="00824330">
          <w:headerReference w:type="default" r:id="rId20"/>
          <w:footerReference w:type="default" r:id="rId21"/>
          <w:pgSz w:w="11906" w:h="16838"/>
          <w:pgMar w:top="1440" w:right="1440" w:bottom="1440" w:left="1440" w:header="708" w:footer="708" w:gutter="0"/>
          <w:cols w:space="708"/>
          <w:docGrid w:linePitch="360"/>
        </w:sectPr>
      </w:pPr>
    </w:p>
    <w:p w14:paraId="309CF84B" w14:textId="50681B5C" w:rsidR="00466064" w:rsidRDefault="4368D940" w:rsidP="4BAF3FC6">
      <w:pPr>
        <w:pStyle w:val="Heading1"/>
      </w:pPr>
      <w:bookmarkStart w:id="5" w:name="_Toc192278543"/>
      <w:r>
        <w:lastRenderedPageBreak/>
        <w:t>S</w:t>
      </w:r>
      <w:r w:rsidR="229FC4F5">
        <w:t xml:space="preserve">upplement </w:t>
      </w:r>
      <w:r>
        <w:t>6: Subgroup meta-analysis for data reported in Table 2</w:t>
      </w:r>
      <w:bookmarkEnd w:id="5"/>
    </w:p>
    <w:p w14:paraId="10EE3216" w14:textId="77777777" w:rsidR="00466064" w:rsidRDefault="00466064" w:rsidP="00466064"/>
    <w:p w14:paraId="1D042B7E" w14:textId="77777777" w:rsidR="00466064" w:rsidRDefault="00466064" w:rsidP="00466064"/>
    <w:p w14:paraId="756A5912" w14:textId="4195EC32" w:rsidR="5CCACDC6" w:rsidRDefault="5CCACDC6" w:rsidP="3DD34AAB">
      <w:pPr>
        <w:pStyle w:val="Heading2"/>
        <w:numPr>
          <w:ilvl w:val="0"/>
          <w:numId w:val="1"/>
        </w:numPr>
      </w:pPr>
      <w:bookmarkStart w:id="6" w:name="_Toc192278544"/>
      <w:r>
        <w:t>Uptake of nirsevimab in Spain</w:t>
      </w:r>
      <w:bookmarkEnd w:id="6"/>
    </w:p>
    <w:p w14:paraId="1670A022" w14:textId="4C8230EA" w:rsidR="3DD34AAB" w:rsidRDefault="3DD34AAB" w:rsidP="3DD34AAB"/>
    <w:p w14:paraId="3DB6DA82" w14:textId="0E5F3E37" w:rsidR="3DD34AAB" w:rsidRDefault="3DD34AAB" w:rsidP="3DD34AAB"/>
    <w:p w14:paraId="1AABDF25" w14:textId="020529DC" w:rsidR="00466064" w:rsidRDefault="751346FB" w:rsidP="000E4826">
      <w:pPr>
        <w:pStyle w:val="Figurelabel"/>
        <w:spacing w:after="240"/>
      </w:pPr>
      <w:r>
        <w:t xml:space="preserve">Figure S7. Uptake of nirsevimab among eligible children in Spain during the 2023/24 RSV season stratified by immunisation programme enrolment </w:t>
      </w:r>
      <w:proofErr w:type="spellStart"/>
      <w:r>
        <w:t>group</w:t>
      </w:r>
      <w:r w:rsidR="2047862A" w:rsidRPr="3DD34AAB">
        <w:rPr>
          <w:vertAlign w:val="superscript"/>
        </w:rPr>
        <w:t>a</w:t>
      </w:r>
      <w:proofErr w:type="spellEnd"/>
      <w:r>
        <w:t xml:space="preserve"> </w:t>
      </w:r>
    </w:p>
    <w:p w14:paraId="4E9C406B" w14:textId="77777777" w:rsidR="00466064" w:rsidRDefault="5CCACDC6" w:rsidP="00466064">
      <w:pPr>
        <w:rPr>
          <w:sz w:val="28"/>
          <w:szCs w:val="28"/>
        </w:rPr>
      </w:pPr>
      <w:r>
        <w:rPr>
          <w:noProof/>
        </w:rPr>
        <w:drawing>
          <wp:inline distT="0" distB="0" distL="0" distR="0" wp14:anchorId="256A2DB7" wp14:editId="38ABCE04">
            <wp:extent cx="8573729" cy="1641475"/>
            <wp:effectExtent l="0" t="0" r="0" b="0"/>
            <wp:docPr id="2"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E6C5FB05-8BB5-335B-95B4-DED4AE7FCE73}"/>
                        </a:ext>
                      </a:extLst>
                    </a:blip>
                    <a:stretch>
                      <a:fillRect/>
                    </a:stretch>
                  </pic:blipFill>
                  <pic:spPr>
                    <a:xfrm>
                      <a:off x="0" y="0"/>
                      <a:ext cx="8573729" cy="1641475"/>
                    </a:xfrm>
                    <a:prstGeom prst="rect">
                      <a:avLst/>
                    </a:prstGeom>
                  </pic:spPr>
                </pic:pic>
              </a:graphicData>
            </a:graphic>
          </wp:inline>
        </w:drawing>
      </w:r>
    </w:p>
    <w:p w14:paraId="13038793" w14:textId="002A24AB" w:rsidR="00466064" w:rsidRPr="00F50B3C" w:rsidRDefault="323D3933" w:rsidP="3DD34AAB">
      <w:r w:rsidRPr="3DD34AAB">
        <w:rPr>
          <w:vertAlign w:val="superscript"/>
        </w:rPr>
        <w:t>a</w:t>
      </w:r>
      <w:r>
        <w:t xml:space="preserve"> </w:t>
      </w:r>
      <w:r w:rsidR="4C172B20">
        <w:t>Seasonal immunisation group: children born after the start of the programme; catch-up immunisation group (ref.): children born within six months before the start of the programme.</w:t>
      </w:r>
    </w:p>
    <w:p w14:paraId="3A58ED13" w14:textId="6B4CCD05" w:rsidR="3DD34AAB" w:rsidRDefault="3DD34AAB"/>
    <w:p w14:paraId="6E45888A" w14:textId="3C75D4FC" w:rsidR="3DD34AAB" w:rsidRDefault="3DD34AAB"/>
    <w:p w14:paraId="3B9F6963" w14:textId="77777777" w:rsidR="000E4826" w:rsidRDefault="000E4826">
      <w:pPr>
        <w:rPr>
          <w:b/>
          <w:bCs/>
        </w:rPr>
      </w:pPr>
      <w:r>
        <w:br w:type="page"/>
      </w:r>
    </w:p>
    <w:p w14:paraId="4463AF75" w14:textId="07EA1E77" w:rsidR="3171E9D8" w:rsidRDefault="3171E9D8" w:rsidP="3DD34AAB">
      <w:pPr>
        <w:pStyle w:val="Figurelabel"/>
      </w:pPr>
      <w:r>
        <w:lastRenderedPageBreak/>
        <w:t>Figure S8</w:t>
      </w:r>
      <w:r w:rsidR="756C9827">
        <w:t>.</w:t>
      </w:r>
      <w:r>
        <w:t xml:space="preserve"> Uptake of nirsevimab among eligible children in Spain during the 2023/24 RSV season stratified by sex assigned at birth (males and females (ref.))</w:t>
      </w:r>
    </w:p>
    <w:p w14:paraId="0974D923" w14:textId="77777777" w:rsidR="00466064" w:rsidRDefault="00466064" w:rsidP="00466064">
      <w:pPr>
        <w:rPr>
          <w:sz w:val="28"/>
          <w:szCs w:val="28"/>
        </w:rPr>
      </w:pPr>
      <w:r w:rsidRPr="008838A9">
        <w:rPr>
          <w:noProof/>
          <w:sz w:val="28"/>
          <w:szCs w:val="28"/>
        </w:rPr>
        <w:drawing>
          <wp:inline distT="0" distB="0" distL="0" distR="0" wp14:anchorId="485BEDFB" wp14:editId="09C58B61">
            <wp:extent cx="8573135" cy="2510155"/>
            <wp:effectExtent l="0" t="0" r="0" b="4445"/>
            <wp:docPr id="8" name="Picture 7" descr="A table of numbers and a number of people&#10;&#10;AI-generated content may be incorrect.">
              <a:extLst xmlns:a="http://schemas.openxmlformats.org/drawingml/2006/main">
                <a:ext uri="{FF2B5EF4-FFF2-40B4-BE49-F238E27FC236}">
                  <a16:creationId xmlns:a16="http://schemas.microsoft.com/office/drawing/2014/main" id="{9A938CAE-3892-A9C6-5381-2904C56CF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table of numbers and a number of people&#10;&#10;AI-generated content may be incorrect.">
                      <a:extLst>
                        <a:ext uri="{FF2B5EF4-FFF2-40B4-BE49-F238E27FC236}">
                          <a16:creationId xmlns:a16="http://schemas.microsoft.com/office/drawing/2014/main" id="{9A938CAE-3892-A9C6-5381-2904C56CF7B2}"/>
                        </a:ext>
                      </a:extLst>
                    </pic:cNvPr>
                    <pic:cNvPicPr>
                      <a:picLocks noChangeAspect="1"/>
                    </pic:cNvPicPr>
                  </pic:nvPicPr>
                  <pic:blipFill rotWithShape="1">
                    <a:blip r:embed="rId23"/>
                    <a:srcRect l="1019" r="-1"/>
                    <a:stretch/>
                  </pic:blipFill>
                  <pic:spPr bwMode="auto">
                    <a:xfrm>
                      <a:off x="0" y="0"/>
                      <a:ext cx="8677345" cy="2540667"/>
                    </a:xfrm>
                    <a:prstGeom prst="rect">
                      <a:avLst/>
                    </a:prstGeom>
                    <a:ln>
                      <a:noFill/>
                    </a:ln>
                    <a:extLst>
                      <a:ext uri="{53640926-AAD7-44D8-BBD7-CCE9431645EC}">
                        <a14:shadowObscured xmlns:a14="http://schemas.microsoft.com/office/drawing/2010/main"/>
                      </a:ext>
                    </a:extLst>
                  </pic:spPr>
                </pic:pic>
              </a:graphicData>
            </a:graphic>
          </wp:inline>
        </w:drawing>
      </w:r>
    </w:p>
    <w:p w14:paraId="352A556F" w14:textId="77777777" w:rsidR="00466064" w:rsidRDefault="00466064" w:rsidP="00466064">
      <w:pPr>
        <w:rPr>
          <w:sz w:val="28"/>
          <w:szCs w:val="28"/>
        </w:rPr>
      </w:pPr>
    </w:p>
    <w:p w14:paraId="52BF233C" w14:textId="4FACB143" w:rsidR="3DD34AAB" w:rsidRDefault="3DD34AAB" w:rsidP="3DD34AAB">
      <w:pPr>
        <w:rPr>
          <w:sz w:val="28"/>
          <w:szCs w:val="28"/>
        </w:rPr>
      </w:pPr>
    </w:p>
    <w:p w14:paraId="29300F2E" w14:textId="1687302E" w:rsidR="3DD34AAB" w:rsidRDefault="3DD34AAB" w:rsidP="3DD34AAB">
      <w:pPr>
        <w:rPr>
          <w:sz w:val="28"/>
          <w:szCs w:val="28"/>
        </w:rPr>
      </w:pPr>
    </w:p>
    <w:p w14:paraId="796A1D8F" w14:textId="0D95FCED" w:rsidR="737F812B" w:rsidRDefault="737F812B" w:rsidP="3DD34AAB">
      <w:pPr>
        <w:pStyle w:val="Figurelabel"/>
        <w:rPr>
          <w:vertAlign w:val="superscript"/>
        </w:rPr>
      </w:pPr>
      <w:r>
        <w:t>Figure S9</w:t>
      </w:r>
      <w:r w:rsidR="2AF0FA48">
        <w:t>.</w:t>
      </w:r>
      <w:r>
        <w:t xml:space="preserve"> Uptake of nirsevimab among eligible children in Spain during the 2023/24 RSV season stratified by gestational </w:t>
      </w:r>
      <w:proofErr w:type="spellStart"/>
      <w:r>
        <w:t>age</w:t>
      </w:r>
      <w:r w:rsidR="24A58C6C" w:rsidRPr="3DD34AAB">
        <w:rPr>
          <w:vertAlign w:val="superscript"/>
        </w:rPr>
        <w:t>a</w:t>
      </w:r>
      <w:proofErr w:type="spellEnd"/>
    </w:p>
    <w:p w14:paraId="341C651B" w14:textId="77777777" w:rsidR="00466064" w:rsidRDefault="00466064" w:rsidP="00466064">
      <w:pPr>
        <w:rPr>
          <w:sz w:val="28"/>
          <w:szCs w:val="28"/>
        </w:rPr>
      </w:pPr>
    </w:p>
    <w:p w14:paraId="405F9839" w14:textId="77777777" w:rsidR="00466064" w:rsidRDefault="00466064" w:rsidP="00466064">
      <w:pPr>
        <w:rPr>
          <w:sz w:val="28"/>
          <w:szCs w:val="28"/>
        </w:rPr>
      </w:pPr>
      <w:r w:rsidRPr="008838A9">
        <w:rPr>
          <w:noProof/>
          <w:sz w:val="28"/>
          <w:szCs w:val="28"/>
        </w:rPr>
        <w:drawing>
          <wp:inline distT="0" distB="0" distL="0" distR="0" wp14:anchorId="7A80CFDE" wp14:editId="3AB36A5D">
            <wp:extent cx="8489852" cy="1600104"/>
            <wp:effectExtent l="0" t="0" r="0" b="635"/>
            <wp:docPr id="736571594" name="Picture 1" descr="A screenshot of a graph&#10;&#10;AI-generated content may be incorrect.">
              <a:extLst xmlns:a="http://schemas.openxmlformats.org/drawingml/2006/main">
                <a:ext uri="{FF2B5EF4-FFF2-40B4-BE49-F238E27FC236}">
                  <a16:creationId xmlns:a16="http://schemas.microsoft.com/office/drawing/2014/main" id="{D0775F49-8F5D-ACA0-9177-28E828DA1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71594" name="Picture 1" descr="A screenshot of a graph&#10;&#10;AI-generated content may be incorrect.">
                      <a:extLst>
                        <a:ext uri="{FF2B5EF4-FFF2-40B4-BE49-F238E27FC236}">
                          <a16:creationId xmlns:a16="http://schemas.microsoft.com/office/drawing/2014/main" id="{D0775F49-8F5D-ACA0-9177-28E828DA1291}"/>
                        </a:ext>
                      </a:extLst>
                    </pic:cNvPr>
                    <pic:cNvPicPr>
                      <a:picLocks noChangeAspect="1"/>
                    </pic:cNvPicPr>
                  </pic:nvPicPr>
                  <pic:blipFill rotWithShape="1">
                    <a:blip r:embed="rId24"/>
                    <a:srcRect l="2554" t="6435" r="1868" b="9101"/>
                    <a:stretch/>
                  </pic:blipFill>
                  <pic:spPr bwMode="auto">
                    <a:xfrm>
                      <a:off x="0" y="0"/>
                      <a:ext cx="8673044" cy="1634631"/>
                    </a:xfrm>
                    <a:prstGeom prst="rect">
                      <a:avLst/>
                    </a:prstGeom>
                    <a:ln>
                      <a:noFill/>
                    </a:ln>
                    <a:extLst>
                      <a:ext uri="{53640926-AAD7-44D8-BBD7-CCE9431645EC}">
                        <a14:shadowObscured xmlns:a14="http://schemas.microsoft.com/office/drawing/2010/main"/>
                      </a:ext>
                    </a:extLst>
                  </pic:spPr>
                </pic:pic>
              </a:graphicData>
            </a:graphic>
          </wp:inline>
        </w:drawing>
      </w:r>
    </w:p>
    <w:p w14:paraId="22BB12EA" w14:textId="7431A01D" w:rsidR="00466064" w:rsidRDefault="0300297B" w:rsidP="3DD34AAB">
      <w:pPr>
        <w:rPr>
          <w:sz w:val="28"/>
          <w:szCs w:val="28"/>
        </w:rPr>
      </w:pPr>
      <w:r w:rsidRPr="3DD34AAB">
        <w:rPr>
          <w:vertAlign w:val="superscript"/>
        </w:rPr>
        <w:t>a</w:t>
      </w:r>
      <w:r>
        <w:t xml:space="preserve"> </w:t>
      </w:r>
      <w:r w:rsidR="7841012F">
        <w:t>Preterm: born under 37 weeks of gestation; term: born at 37 or more weeks of gestation (ref.).</w:t>
      </w:r>
    </w:p>
    <w:p w14:paraId="3870A683" w14:textId="0D4AD849" w:rsidR="3DD34AAB" w:rsidRDefault="3DD34AAB" w:rsidP="3DD34AAB"/>
    <w:p w14:paraId="6741BBBF" w14:textId="77777777" w:rsidR="000E4826" w:rsidRDefault="000E4826">
      <w:pPr>
        <w:rPr>
          <w:b/>
          <w:bCs/>
        </w:rPr>
      </w:pPr>
      <w:r>
        <w:br w:type="page"/>
      </w:r>
    </w:p>
    <w:p w14:paraId="406456C7" w14:textId="6D9AD09B" w:rsidR="69CA627F" w:rsidRDefault="69CA627F" w:rsidP="3DD34AAB">
      <w:pPr>
        <w:pStyle w:val="Figurelabel"/>
        <w:rPr>
          <w:vertAlign w:val="superscript"/>
        </w:rPr>
      </w:pPr>
      <w:r>
        <w:lastRenderedPageBreak/>
        <w:t>Figure S10</w:t>
      </w:r>
      <w:r w:rsidR="757EAB03">
        <w:t>.</w:t>
      </w:r>
      <w:r>
        <w:t xml:space="preserve"> Uptake of nirsevimab among eligible children in Spain during the 2023/24 RSV season stratified by </w:t>
      </w:r>
      <w:proofErr w:type="spellStart"/>
      <w:r>
        <w:t>nationality</w:t>
      </w:r>
      <w:r w:rsidR="5DB426D9" w:rsidRPr="3DD34AAB">
        <w:rPr>
          <w:vertAlign w:val="superscript"/>
        </w:rPr>
        <w:t>a</w:t>
      </w:r>
      <w:proofErr w:type="spellEnd"/>
    </w:p>
    <w:p w14:paraId="7DD17119" w14:textId="77777777" w:rsidR="00466064" w:rsidRDefault="5CCACDC6" w:rsidP="00466064">
      <w:pPr>
        <w:rPr>
          <w:sz w:val="28"/>
          <w:szCs w:val="28"/>
        </w:rPr>
      </w:pPr>
      <w:r>
        <w:rPr>
          <w:noProof/>
        </w:rPr>
        <w:drawing>
          <wp:inline distT="0" distB="0" distL="0" distR="0" wp14:anchorId="10044F39" wp14:editId="1B984654">
            <wp:extent cx="8724388" cy="1673157"/>
            <wp:effectExtent l="0" t="0" r="635" b="3810"/>
            <wp:docPr id="4" name="Picture 3" descr="A table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7E28021D-A6E4-31F6-802B-3119FEBD2C1C}"/>
                        </a:ext>
                      </a:extLst>
                    </a:blip>
                    <a:stretch>
                      <a:fillRect/>
                    </a:stretch>
                  </pic:blipFill>
                  <pic:spPr>
                    <a:xfrm>
                      <a:off x="0" y="0"/>
                      <a:ext cx="8724388" cy="1673157"/>
                    </a:xfrm>
                    <a:prstGeom prst="rect">
                      <a:avLst/>
                    </a:prstGeom>
                  </pic:spPr>
                </pic:pic>
              </a:graphicData>
            </a:graphic>
          </wp:inline>
        </w:drawing>
      </w:r>
    </w:p>
    <w:p w14:paraId="23B3D1B9" w14:textId="36F3660E" w:rsidR="00466064" w:rsidRDefault="431FD38B" w:rsidP="3DD34AAB">
      <w:r w:rsidRPr="3DD34AAB">
        <w:rPr>
          <w:vertAlign w:val="superscript"/>
        </w:rPr>
        <w:t>a</w:t>
      </w:r>
      <w:r>
        <w:t xml:space="preserve"> </w:t>
      </w:r>
      <w:r w:rsidR="2B45D6E8">
        <w:t>Children with Spanish nationality compared to children with non-Spanish nationality (ref.).</w:t>
      </w:r>
    </w:p>
    <w:p w14:paraId="448161B3" w14:textId="77777777" w:rsidR="00466064" w:rsidRDefault="00466064" w:rsidP="00466064">
      <w:pPr>
        <w:rPr>
          <w:sz w:val="28"/>
          <w:szCs w:val="28"/>
        </w:rPr>
      </w:pPr>
    </w:p>
    <w:p w14:paraId="5BBB111E" w14:textId="63E2252C" w:rsidR="3DD34AAB" w:rsidRDefault="3DD34AAB" w:rsidP="3DD34AAB">
      <w:pPr>
        <w:rPr>
          <w:sz w:val="28"/>
          <w:szCs w:val="28"/>
        </w:rPr>
      </w:pPr>
    </w:p>
    <w:p w14:paraId="458CC845" w14:textId="77777777" w:rsidR="000E4826" w:rsidRDefault="000E4826">
      <w:pPr>
        <w:rPr>
          <w:sz w:val="24"/>
          <w:szCs w:val="24"/>
        </w:rPr>
      </w:pPr>
      <w:r>
        <w:br w:type="page"/>
      </w:r>
    </w:p>
    <w:p w14:paraId="328DF269" w14:textId="5FCC8EBD" w:rsidR="00466064" w:rsidRDefault="5CCACDC6" w:rsidP="3DD34AAB">
      <w:pPr>
        <w:pStyle w:val="Heading2"/>
        <w:numPr>
          <w:ilvl w:val="0"/>
          <w:numId w:val="1"/>
        </w:numPr>
        <w:rPr>
          <w:sz w:val="20"/>
          <w:szCs w:val="20"/>
        </w:rPr>
      </w:pPr>
      <w:bookmarkStart w:id="7" w:name="_Toc192278545"/>
      <w:r>
        <w:lastRenderedPageBreak/>
        <w:t>Uptake of nirsevimab in France</w:t>
      </w:r>
      <w:bookmarkEnd w:id="7"/>
    </w:p>
    <w:p w14:paraId="27DADFEB" w14:textId="5C0C30B7" w:rsidR="00466064" w:rsidRDefault="00466064" w:rsidP="3DD34AAB"/>
    <w:p w14:paraId="0A996C95" w14:textId="1813D684" w:rsidR="00466064" w:rsidRDefault="00466064" w:rsidP="3DD34AAB"/>
    <w:p w14:paraId="660BAE9E" w14:textId="21C72027" w:rsidR="1E12AA15" w:rsidRDefault="1E12AA15" w:rsidP="000E4826">
      <w:pPr>
        <w:pStyle w:val="Figurelabel"/>
        <w:spacing w:after="240"/>
        <w:rPr>
          <w:vertAlign w:val="superscript"/>
        </w:rPr>
      </w:pPr>
      <w:r>
        <w:t xml:space="preserve">Figure S11. Uptake of nirsevimab among eligible children in France during the 2023/24 RSV season stratified by age </w:t>
      </w:r>
      <w:proofErr w:type="spellStart"/>
      <w:r>
        <w:t>group</w:t>
      </w:r>
      <w:r w:rsidR="2F9AE61E" w:rsidRPr="3DD34AAB">
        <w:rPr>
          <w:vertAlign w:val="superscript"/>
        </w:rPr>
        <w:t>a</w:t>
      </w:r>
      <w:proofErr w:type="spellEnd"/>
    </w:p>
    <w:p w14:paraId="46C5F89A" w14:textId="41148B2F" w:rsidR="00466064" w:rsidRDefault="00466064" w:rsidP="3DD34AAB">
      <w:r w:rsidRPr="008838A9">
        <w:rPr>
          <w:noProof/>
        </w:rPr>
        <w:drawing>
          <wp:inline distT="0" distB="0" distL="0" distR="0" wp14:anchorId="4E9CE840" wp14:editId="7486BF74">
            <wp:extent cx="8812466" cy="1731401"/>
            <wp:effectExtent l="0" t="0" r="1905" b="0"/>
            <wp:docPr id="3" name="Picture 2" descr="A graph with numbers and text&#10;&#10;AI-generated content may be incorrect.">
              <a:extLst xmlns:a="http://schemas.openxmlformats.org/drawingml/2006/main">
                <a:ext uri="{FF2B5EF4-FFF2-40B4-BE49-F238E27FC236}">
                  <a16:creationId xmlns:a16="http://schemas.microsoft.com/office/drawing/2014/main" id="{099069F9-B23D-1D6C-9453-68EA77E08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with numbers and text&#10;&#10;AI-generated content may be incorrect.">
                      <a:extLst>
                        <a:ext uri="{FF2B5EF4-FFF2-40B4-BE49-F238E27FC236}">
                          <a16:creationId xmlns:a16="http://schemas.microsoft.com/office/drawing/2014/main" id="{099069F9-B23D-1D6C-9453-68EA77E08BB8}"/>
                        </a:ext>
                      </a:extLst>
                    </pic:cNvPr>
                    <pic:cNvPicPr>
                      <a:picLocks noChangeAspect="1"/>
                    </pic:cNvPicPr>
                  </pic:nvPicPr>
                  <pic:blipFill rotWithShape="1">
                    <a:blip r:embed="rId26"/>
                    <a:srcRect l="-1" t="9617" r="1" b="4797"/>
                    <a:stretch/>
                  </pic:blipFill>
                  <pic:spPr bwMode="auto">
                    <a:xfrm>
                      <a:off x="0" y="0"/>
                      <a:ext cx="8914786" cy="1751504"/>
                    </a:xfrm>
                    <a:prstGeom prst="rect">
                      <a:avLst/>
                    </a:prstGeom>
                    <a:ln>
                      <a:noFill/>
                    </a:ln>
                    <a:extLst>
                      <a:ext uri="{53640926-AAD7-44D8-BBD7-CCE9431645EC}">
                        <a14:shadowObscured xmlns:a14="http://schemas.microsoft.com/office/drawing/2010/main"/>
                      </a:ext>
                    </a:extLst>
                  </pic:spPr>
                </pic:pic>
              </a:graphicData>
            </a:graphic>
          </wp:inline>
        </w:drawing>
      </w:r>
      <w:r w:rsidR="5CCACDC6" w:rsidRPr="008838A9">
        <w:t xml:space="preserve"> </w:t>
      </w:r>
    </w:p>
    <w:p w14:paraId="3AE739B7" w14:textId="58B4FE53" w:rsidR="00466064" w:rsidRDefault="5609736D" w:rsidP="3DD34AAB">
      <w:r w:rsidRPr="3DD34AAB">
        <w:rPr>
          <w:vertAlign w:val="superscript"/>
        </w:rPr>
        <w:t>a</w:t>
      </w:r>
      <w:r w:rsidRPr="008838A9">
        <w:t xml:space="preserve"> </w:t>
      </w:r>
      <w:r w:rsidR="478F5FEF">
        <w:t>Children under three months old compared to children aged 3-12 months (ref.).</w:t>
      </w:r>
    </w:p>
    <w:p w14:paraId="6DA87701" w14:textId="77777777" w:rsidR="00466064" w:rsidRPr="008838A9" w:rsidRDefault="00466064" w:rsidP="00466064"/>
    <w:p w14:paraId="39B808E4" w14:textId="3636B087" w:rsidR="3DD34AAB" w:rsidRDefault="3DD34AAB"/>
    <w:p w14:paraId="259F9CF5" w14:textId="77777777" w:rsidR="000E4826" w:rsidRDefault="000E4826">
      <w:pPr>
        <w:rPr>
          <w:sz w:val="24"/>
          <w:szCs w:val="24"/>
        </w:rPr>
      </w:pPr>
      <w:r>
        <w:br w:type="page"/>
      </w:r>
    </w:p>
    <w:p w14:paraId="72EA4ADC" w14:textId="44EBD037" w:rsidR="00466064" w:rsidRDefault="5CCACDC6" w:rsidP="3DD34AAB">
      <w:pPr>
        <w:pStyle w:val="Heading2"/>
        <w:numPr>
          <w:ilvl w:val="0"/>
          <w:numId w:val="1"/>
        </w:numPr>
        <w:rPr>
          <w:sz w:val="20"/>
          <w:szCs w:val="20"/>
        </w:rPr>
      </w:pPr>
      <w:bookmarkStart w:id="8" w:name="_Toc192278546"/>
      <w:r>
        <w:lastRenderedPageBreak/>
        <w:t>Uptake of nirsevimab in the United States</w:t>
      </w:r>
      <w:bookmarkEnd w:id="8"/>
    </w:p>
    <w:p w14:paraId="1423525A" w14:textId="6D7C2CF9" w:rsidR="3DD34AAB" w:rsidRDefault="3DD34AAB" w:rsidP="3DD34AAB"/>
    <w:p w14:paraId="1E3E77A9" w14:textId="0B7989FA" w:rsidR="3DD34AAB" w:rsidRDefault="3DD34AAB" w:rsidP="3DD34AAB"/>
    <w:p w14:paraId="2146D089" w14:textId="62EC2F46" w:rsidR="00466064" w:rsidRDefault="421C3FAB" w:rsidP="3DD34AAB">
      <w:pPr>
        <w:pStyle w:val="Figurelabel"/>
      </w:pPr>
      <w:r>
        <w:t>Figure S12. Uptake of nirsevimab among eligible children in the United States during the 2023/24 RSV season stratified by sex assigned at birth (males and females (ref.))</w:t>
      </w:r>
    </w:p>
    <w:p w14:paraId="34BADFED" w14:textId="77777777" w:rsidR="00466064" w:rsidRDefault="00466064" w:rsidP="00466064">
      <w:pPr>
        <w:rPr>
          <w:sz w:val="28"/>
          <w:szCs w:val="28"/>
        </w:rPr>
      </w:pPr>
      <w:r w:rsidRPr="008838A9">
        <w:rPr>
          <w:noProof/>
          <w:sz w:val="28"/>
          <w:szCs w:val="28"/>
        </w:rPr>
        <w:drawing>
          <wp:inline distT="0" distB="0" distL="0" distR="0" wp14:anchorId="706BCE08" wp14:editId="72CC03B6">
            <wp:extent cx="8813260" cy="1967664"/>
            <wp:effectExtent l="0" t="0" r="635" b="1270"/>
            <wp:docPr id="9" name="Picture 8" descr="A screenshot of a graph&#10;&#10;AI-generated content may be incorrect.">
              <a:extLst xmlns:a="http://schemas.openxmlformats.org/drawingml/2006/main">
                <a:ext uri="{FF2B5EF4-FFF2-40B4-BE49-F238E27FC236}">
                  <a16:creationId xmlns:a16="http://schemas.microsoft.com/office/drawing/2014/main" id="{809EB757-65A7-F3EE-7D0F-53D7B50DD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graph&#10;&#10;AI-generated content may be incorrect.">
                      <a:extLst>
                        <a:ext uri="{FF2B5EF4-FFF2-40B4-BE49-F238E27FC236}">
                          <a16:creationId xmlns:a16="http://schemas.microsoft.com/office/drawing/2014/main" id="{809EB757-65A7-F3EE-7D0F-53D7B50DD5B1}"/>
                        </a:ext>
                      </a:extLst>
                    </pic:cNvPr>
                    <pic:cNvPicPr>
                      <a:picLocks noChangeAspect="1"/>
                    </pic:cNvPicPr>
                  </pic:nvPicPr>
                  <pic:blipFill rotWithShape="1">
                    <a:blip r:embed="rId27"/>
                    <a:srcRect l="1248"/>
                    <a:stretch/>
                  </pic:blipFill>
                  <pic:spPr bwMode="auto">
                    <a:xfrm>
                      <a:off x="0" y="0"/>
                      <a:ext cx="8964139" cy="2001349"/>
                    </a:xfrm>
                    <a:prstGeom prst="rect">
                      <a:avLst/>
                    </a:prstGeom>
                    <a:ln>
                      <a:noFill/>
                    </a:ln>
                    <a:extLst>
                      <a:ext uri="{53640926-AAD7-44D8-BBD7-CCE9431645EC}">
                        <a14:shadowObscured xmlns:a14="http://schemas.microsoft.com/office/drawing/2010/main"/>
                      </a:ext>
                    </a:extLst>
                  </pic:spPr>
                </pic:pic>
              </a:graphicData>
            </a:graphic>
          </wp:inline>
        </w:drawing>
      </w:r>
    </w:p>
    <w:p w14:paraId="6776CE29" w14:textId="77777777" w:rsidR="00466064" w:rsidRDefault="00466064" w:rsidP="00466064">
      <w:pPr>
        <w:rPr>
          <w:sz w:val="28"/>
          <w:szCs w:val="28"/>
        </w:rPr>
      </w:pPr>
    </w:p>
    <w:p w14:paraId="70BC306E" w14:textId="6DACC9B6" w:rsidR="3DD34AAB" w:rsidRDefault="3DD34AAB" w:rsidP="3DD34AAB">
      <w:pPr>
        <w:rPr>
          <w:sz w:val="28"/>
          <w:szCs w:val="28"/>
        </w:rPr>
      </w:pPr>
    </w:p>
    <w:p w14:paraId="53CFE3CB" w14:textId="77356FC5" w:rsidR="00466064" w:rsidRDefault="38D15C81" w:rsidP="000E4826">
      <w:pPr>
        <w:pStyle w:val="Figurelabel"/>
        <w:spacing w:after="240"/>
        <w:rPr>
          <w:vertAlign w:val="superscript"/>
        </w:rPr>
      </w:pPr>
      <w:r>
        <w:t xml:space="preserve">Figure S13. Uptake of nirsevimab among eligible children in the United States during the 2023/24 RSV season stratified by gestational </w:t>
      </w:r>
      <w:proofErr w:type="spellStart"/>
      <w:r>
        <w:t>age</w:t>
      </w:r>
      <w:r w:rsidR="5D93560E" w:rsidRPr="3DD34AAB">
        <w:rPr>
          <w:vertAlign w:val="superscript"/>
        </w:rPr>
        <w:t>a</w:t>
      </w:r>
      <w:proofErr w:type="spellEnd"/>
    </w:p>
    <w:p w14:paraId="6962D65C" w14:textId="77777777" w:rsidR="00466064" w:rsidRDefault="00466064" w:rsidP="00466064">
      <w:pPr>
        <w:rPr>
          <w:sz w:val="28"/>
          <w:szCs w:val="28"/>
        </w:rPr>
      </w:pPr>
      <w:r w:rsidRPr="008838A9">
        <w:rPr>
          <w:noProof/>
          <w:sz w:val="28"/>
          <w:szCs w:val="28"/>
        </w:rPr>
        <w:drawing>
          <wp:inline distT="0" distB="0" distL="0" distR="0" wp14:anchorId="17B7523C" wp14:editId="6EDA77AC">
            <wp:extent cx="8794761" cy="1867535"/>
            <wp:effectExtent l="0" t="0" r="6350" b="0"/>
            <wp:docPr id="1555662877" name="Picture 3" descr="A screenshot of a graph&#10;&#10;AI-generated content may be incorrect.">
              <a:extLst xmlns:a="http://schemas.openxmlformats.org/drawingml/2006/main">
                <a:ext uri="{FF2B5EF4-FFF2-40B4-BE49-F238E27FC236}">
                  <a16:creationId xmlns:a16="http://schemas.microsoft.com/office/drawing/2014/main" id="{EE2546EA-A9DA-0D83-FF6C-15DD10E64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62877" name="Picture 3" descr="A screenshot of a graph&#10;&#10;AI-generated content may be incorrect.">
                      <a:extLst>
                        <a:ext uri="{FF2B5EF4-FFF2-40B4-BE49-F238E27FC236}">
                          <a16:creationId xmlns:a16="http://schemas.microsoft.com/office/drawing/2014/main" id="{EE2546EA-A9DA-0D83-FF6C-15DD10E64FE8}"/>
                        </a:ext>
                      </a:extLst>
                    </pic:cNvPr>
                    <pic:cNvPicPr>
                      <a:picLocks noChangeAspect="1"/>
                    </pic:cNvPicPr>
                  </pic:nvPicPr>
                  <pic:blipFill rotWithShape="1">
                    <a:blip r:embed="rId28"/>
                    <a:srcRect l="660"/>
                    <a:stretch/>
                  </pic:blipFill>
                  <pic:spPr bwMode="auto">
                    <a:xfrm>
                      <a:off x="0" y="0"/>
                      <a:ext cx="8977138" cy="1906262"/>
                    </a:xfrm>
                    <a:prstGeom prst="rect">
                      <a:avLst/>
                    </a:prstGeom>
                    <a:ln>
                      <a:noFill/>
                    </a:ln>
                    <a:extLst>
                      <a:ext uri="{53640926-AAD7-44D8-BBD7-CCE9431645EC}">
                        <a14:shadowObscured xmlns:a14="http://schemas.microsoft.com/office/drawing/2010/main"/>
                      </a:ext>
                    </a:extLst>
                  </pic:spPr>
                </pic:pic>
              </a:graphicData>
            </a:graphic>
          </wp:inline>
        </w:drawing>
      </w:r>
    </w:p>
    <w:p w14:paraId="0FC66BAE" w14:textId="57E8F88A" w:rsidR="00466064" w:rsidRDefault="29999403" w:rsidP="3DD34AAB">
      <w:pPr>
        <w:rPr>
          <w:rStyle w:val="normaltextrun"/>
          <w:rFonts w:ascii="Calibri" w:hAnsi="Calibri" w:cs="Calibri"/>
          <w:color w:val="7D1F46"/>
          <w:sz w:val="22"/>
          <w:szCs w:val="22"/>
        </w:rPr>
      </w:pPr>
      <w:r w:rsidRPr="3DD34AAB">
        <w:rPr>
          <w:vertAlign w:val="superscript"/>
        </w:rPr>
        <w:t>a</w:t>
      </w:r>
      <w:r>
        <w:t xml:space="preserve"> </w:t>
      </w:r>
      <w:r w:rsidR="5CCACDC6">
        <w:t>Preterm: born under 37 weeks of gestation; term: born at 37 or more weeks of gestation (ref.).</w:t>
      </w:r>
    </w:p>
    <w:p w14:paraId="3ED8D0F7" w14:textId="507148F9" w:rsidR="3DD34AAB" w:rsidRDefault="3DD34AAB" w:rsidP="3DD34AAB"/>
    <w:p w14:paraId="28A9C078" w14:textId="3C2CEEAA" w:rsidR="3DD34AAB" w:rsidRDefault="3DD34AAB" w:rsidP="3DD34AAB"/>
    <w:p w14:paraId="4A1DA709" w14:textId="12441FDB" w:rsidR="00466064" w:rsidRDefault="46C42A05" w:rsidP="3DD34AAB">
      <w:pPr>
        <w:pStyle w:val="Figurelabel"/>
        <w:rPr>
          <w:vertAlign w:val="superscript"/>
        </w:rPr>
      </w:pPr>
      <w:r>
        <w:t xml:space="preserve">Figure S14. Uptake of nirsevimab among eligible children in the United States during the 2023/24 RSV season stratified by presence of </w:t>
      </w:r>
      <w:proofErr w:type="spellStart"/>
      <w:r>
        <w:t>comorbidities</w:t>
      </w:r>
      <w:r w:rsidR="2AB9388D" w:rsidRPr="3DD34AAB">
        <w:rPr>
          <w:vertAlign w:val="superscript"/>
        </w:rPr>
        <w:t>a</w:t>
      </w:r>
      <w:proofErr w:type="spellEnd"/>
    </w:p>
    <w:p w14:paraId="76E60950" w14:textId="77777777" w:rsidR="00466064" w:rsidRDefault="00466064" w:rsidP="3DD34AAB">
      <w:pPr>
        <w:rPr>
          <w:rStyle w:val="normaltextrun"/>
          <w:rFonts w:ascii="Calibri" w:hAnsi="Calibri" w:cs="Calibri"/>
          <w:color w:val="7D1F46"/>
          <w:sz w:val="22"/>
          <w:szCs w:val="22"/>
        </w:rPr>
      </w:pPr>
      <w:r w:rsidRPr="008838A9">
        <w:rPr>
          <w:noProof/>
          <w:sz w:val="28"/>
          <w:szCs w:val="28"/>
        </w:rPr>
        <w:drawing>
          <wp:inline distT="0" distB="0" distL="0" distR="0" wp14:anchorId="4E2E044F" wp14:editId="56682A15">
            <wp:extent cx="8788113" cy="2120629"/>
            <wp:effectExtent l="0" t="0" r="635" b="635"/>
            <wp:docPr id="98485420" name="Picture 2" descr="A graph with numbers and text&#10;&#10;AI-generated content may be incorrect.">
              <a:extLst xmlns:a="http://schemas.openxmlformats.org/drawingml/2006/main">
                <a:ext uri="{FF2B5EF4-FFF2-40B4-BE49-F238E27FC236}">
                  <a16:creationId xmlns:a16="http://schemas.microsoft.com/office/drawing/2014/main" id="{6C7C4F07-A4AF-DE8C-6CA4-50D9EA544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420" name="Picture 2" descr="A graph with numbers and text&#10;&#10;AI-generated content may be incorrect.">
                      <a:extLst>
                        <a:ext uri="{FF2B5EF4-FFF2-40B4-BE49-F238E27FC236}">
                          <a16:creationId xmlns:a16="http://schemas.microsoft.com/office/drawing/2014/main" id="{6C7C4F07-A4AF-DE8C-6CA4-50D9EA544D2F}"/>
                        </a:ext>
                      </a:extLst>
                    </pic:cNvPr>
                    <pic:cNvPicPr>
                      <a:picLocks noChangeAspect="1"/>
                    </pic:cNvPicPr>
                  </pic:nvPicPr>
                  <pic:blipFill rotWithShape="1">
                    <a:blip r:embed="rId29"/>
                    <a:srcRect l="1383" r="1190"/>
                    <a:stretch/>
                  </pic:blipFill>
                  <pic:spPr bwMode="auto">
                    <a:xfrm>
                      <a:off x="0" y="0"/>
                      <a:ext cx="8937256" cy="2156618"/>
                    </a:xfrm>
                    <a:prstGeom prst="rect">
                      <a:avLst/>
                    </a:prstGeom>
                    <a:ln>
                      <a:noFill/>
                    </a:ln>
                    <a:extLst>
                      <a:ext uri="{53640926-AAD7-44D8-BBD7-CCE9431645EC}">
                        <a14:shadowObscured xmlns:a14="http://schemas.microsoft.com/office/drawing/2010/main"/>
                      </a:ext>
                    </a:extLst>
                  </pic:spPr>
                </pic:pic>
              </a:graphicData>
            </a:graphic>
          </wp:inline>
        </w:drawing>
      </w:r>
    </w:p>
    <w:p w14:paraId="7296A270" w14:textId="30B9953E" w:rsidR="00466064" w:rsidRDefault="7E255664" w:rsidP="3DD34AAB">
      <w:pPr>
        <w:rPr>
          <w:rStyle w:val="normaltextrun"/>
          <w:rFonts w:ascii="Calibri" w:hAnsi="Calibri" w:cs="Calibri"/>
          <w:color w:val="7D1F46"/>
          <w:sz w:val="22"/>
          <w:szCs w:val="22"/>
        </w:rPr>
      </w:pPr>
      <w:r w:rsidRPr="3DD34AAB">
        <w:rPr>
          <w:vertAlign w:val="superscript"/>
        </w:rPr>
        <w:t xml:space="preserve">a </w:t>
      </w:r>
      <w:r>
        <w:t xml:space="preserve">Children </w:t>
      </w:r>
      <w:r w:rsidR="5CCACDC6">
        <w:t>with no comorbidities (ref.) compared to children with one or more comorbidities. In the included studies, comorbidities were defined as congenital heart disease (e.g. abnormalities of aortic arch, hypoplastic left heart syndrome, pulmonary atresia, tricuspid atresia, Tetralogy of Fallot, transposition of the great arteries, partial or total anomalous pulmonary venous return, other abnormalities of heart valves, double outlet right ventricle), immunocompromised status (e.g. transplantation history, leukaemia), cystic fibrosis, Down syndrome, neuromuscular disease (e.g. autonomic dysfunction, instability or dysautonomia, agenesis or hypoplasia of the corpus callosum, muscular dystrophy or spinal muscular atrophy, disorders of tone), pulmonary disease (e.g. reactive airway disease), chronic lung disease of prematurity (e.g. bronchopulmonary dysplasia, bronchiolitis obliterans, chronic respiratory failure with CPAP/BIPAP/ventilator, pulmonary hypertension, interstitial lung disease), prematurity (gestational age under 37 weeks), anaemia, small for gestational age (birth weight &lt;2500 grams).</w:t>
      </w:r>
    </w:p>
    <w:p w14:paraId="603F83E7" w14:textId="0B56DDDC" w:rsidR="00466064" w:rsidRDefault="00466064" w:rsidP="3DD34AAB"/>
    <w:p w14:paraId="7E0991FB" w14:textId="1C37658D" w:rsidR="00466064" w:rsidRDefault="00466064" w:rsidP="3DD34AAB"/>
    <w:p w14:paraId="0BF7130D" w14:textId="36D1C421" w:rsidR="00466064" w:rsidRDefault="00466064" w:rsidP="3DD34AAB"/>
    <w:p w14:paraId="4E0F2C48" w14:textId="01921ABB" w:rsidR="00466064" w:rsidRDefault="00466064" w:rsidP="3DD34AAB"/>
    <w:p w14:paraId="3C42E236" w14:textId="3C78D890" w:rsidR="00466064" w:rsidRDefault="00466064" w:rsidP="3DD34AAB"/>
    <w:p w14:paraId="109544CA" w14:textId="183BF807" w:rsidR="00466064" w:rsidRDefault="00466064" w:rsidP="3DD34AAB"/>
    <w:p w14:paraId="412B286E" w14:textId="0C80DFAB" w:rsidR="00466064" w:rsidRDefault="00466064" w:rsidP="3DD34AAB"/>
    <w:p w14:paraId="44F37DD0" w14:textId="3EE7F822" w:rsidR="00466064" w:rsidRDefault="00466064" w:rsidP="3DD34AAB"/>
    <w:p w14:paraId="671415EA" w14:textId="2A2A79E8" w:rsidR="00466064" w:rsidRDefault="00466064" w:rsidP="3DD34AAB"/>
    <w:p w14:paraId="5D228160" w14:textId="6E1B6C6B" w:rsidR="00466064" w:rsidRDefault="00466064" w:rsidP="3DD34AAB"/>
    <w:p w14:paraId="1AC5223F" w14:textId="10A7A82D" w:rsidR="00466064" w:rsidRDefault="00466064" w:rsidP="3DD34AAB"/>
    <w:p w14:paraId="1509754C" w14:textId="77777777" w:rsidR="000E4826" w:rsidRDefault="000E4826">
      <w:pPr>
        <w:rPr>
          <w:b/>
          <w:bCs/>
        </w:rPr>
      </w:pPr>
      <w:r>
        <w:br w:type="page"/>
      </w:r>
    </w:p>
    <w:p w14:paraId="7DA09BC2" w14:textId="391C7D8E" w:rsidR="00466064" w:rsidRDefault="6951625A" w:rsidP="3DD34AAB">
      <w:pPr>
        <w:pStyle w:val="Figurelabel"/>
        <w:rPr>
          <w:vertAlign w:val="superscript"/>
        </w:rPr>
      </w:pPr>
      <w:r>
        <w:lastRenderedPageBreak/>
        <w:t xml:space="preserve">Figure S15. Uptake of nirsevimab among eligible children in the United States during the 2023/24 RSV season stratified by health insurance </w:t>
      </w:r>
      <w:proofErr w:type="spellStart"/>
      <w:r>
        <w:t>type</w:t>
      </w:r>
      <w:r w:rsidR="49C19AA7" w:rsidRPr="3DD34AAB">
        <w:rPr>
          <w:vertAlign w:val="superscript"/>
        </w:rPr>
        <w:t>a</w:t>
      </w:r>
      <w:proofErr w:type="spellEnd"/>
    </w:p>
    <w:p w14:paraId="2A8D4EBF" w14:textId="77777777" w:rsidR="00466064" w:rsidRDefault="00466064" w:rsidP="3DD34AAB">
      <w:pPr>
        <w:rPr>
          <w:rFonts w:ascii="Calibri" w:hAnsi="Calibri" w:cs="Calibri"/>
          <w:color w:val="7D1F46"/>
          <w:sz w:val="22"/>
          <w:szCs w:val="22"/>
        </w:rPr>
      </w:pPr>
      <w:r w:rsidRPr="008838A9">
        <w:rPr>
          <w:noProof/>
          <w:sz w:val="28"/>
          <w:szCs w:val="28"/>
        </w:rPr>
        <w:drawing>
          <wp:inline distT="0" distB="0" distL="0" distR="0" wp14:anchorId="75234A3B" wp14:editId="65E3BB22">
            <wp:extent cx="8949447" cy="2161871"/>
            <wp:effectExtent l="0" t="0" r="4445" b="0"/>
            <wp:docPr id="1433066786" name="Picture 3" descr="A table with numbers and text&#10;&#10;AI-generated content may be incorrect.">
              <a:extLst xmlns:a="http://schemas.openxmlformats.org/drawingml/2006/main">
                <a:ext uri="{FF2B5EF4-FFF2-40B4-BE49-F238E27FC236}">
                  <a16:creationId xmlns:a16="http://schemas.microsoft.com/office/drawing/2014/main" id="{E5C8D4F9-5D8A-3D81-E4B1-838E311DC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66786" name="Picture 3" descr="A table with numbers and text&#10;&#10;AI-generated content may be incorrect.">
                      <a:extLst>
                        <a:ext uri="{FF2B5EF4-FFF2-40B4-BE49-F238E27FC236}">
                          <a16:creationId xmlns:a16="http://schemas.microsoft.com/office/drawing/2014/main" id="{E5C8D4F9-5D8A-3D81-E4B1-838E311DC6B0}"/>
                        </a:ext>
                      </a:extLst>
                    </pic:cNvPr>
                    <pic:cNvPicPr>
                      <a:picLocks noChangeAspect="1"/>
                    </pic:cNvPicPr>
                  </pic:nvPicPr>
                  <pic:blipFill rotWithShape="1">
                    <a:blip r:embed="rId30"/>
                    <a:srcRect l="1170" r="1507"/>
                    <a:stretch/>
                  </pic:blipFill>
                  <pic:spPr bwMode="auto">
                    <a:xfrm>
                      <a:off x="0" y="0"/>
                      <a:ext cx="9043370" cy="2184559"/>
                    </a:xfrm>
                    <a:prstGeom prst="rect">
                      <a:avLst/>
                    </a:prstGeom>
                    <a:ln>
                      <a:noFill/>
                    </a:ln>
                    <a:extLst>
                      <a:ext uri="{53640926-AAD7-44D8-BBD7-CCE9431645EC}">
                        <a14:shadowObscured xmlns:a14="http://schemas.microsoft.com/office/drawing/2010/main"/>
                      </a:ext>
                    </a:extLst>
                  </pic:spPr>
                </pic:pic>
              </a:graphicData>
            </a:graphic>
          </wp:inline>
        </w:drawing>
      </w:r>
    </w:p>
    <w:p w14:paraId="15967BDB" w14:textId="3EE6FC61" w:rsidR="00466064" w:rsidRDefault="1BC8B22D" w:rsidP="3DD34AAB">
      <w:pPr>
        <w:rPr>
          <w:rFonts w:ascii="Calibri" w:hAnsi="Calibri" w:cs="Calibri"/>
          <w:color w:val="7D1F46"/>
          <w:sz w:val="22"/>
          <w:szCs w:val="22"/>
        </w:rPr>
      </w:pPr>
      <w:r w:rsidRPr="3DD34AAB">
        <w:rPr>
          <w:vertAlign w:val="superscript"/>
        </w:rPr>
        <w:t>a</w:t>
      </w:r>
      <w:r>
        <w:t xml:space="preserve"> </w:t>
      </w:r>
      <w:r w:rsidR="5CCACDC6">
        <w:t>Private (or military insurance; ref.) compared to public insurance.</w:t>
      </w:r>
    </w:p>
    <w:p w14:paraId="0DCC20AA" w14:textId="0EA44F27" w:rsidR="00466064" w:rsidRDefault="00466064" w:rsidP="3DD34AAB"/>
    <w:p w14:paraId="29EA72E8" w14:textId="5048B20E" w:rsidR="00466064" w:rsidRDefault="00466064" w:rsidP="3DD34AAB"/>
    <w:p w14:paraId="1E1ACD22" w14:textId="685A3279" w:rsidR="00466064" w:rsidRDefault="00466064" w:rsidP="3DD34AAB"/>
    <w:p w14:paraId="6E3E0D54" w14:textId="402AB0B3" w:rsidR="00466064" w:rsidRDefault="00466064" w:rsidP="3DD34AAB"/>
    <w:p w14:paraId="56C130CE" w14:textId="385E4D50" w:rsidR="47ADDDF8" w:rsidRDefault="47ADDDF8" w:rsidP="3DD34AAB">
      <w:pPr>
        <w:pStyle w:val="Figurelabel"/>
      </w:pPr>
      <w:r>
        <w:t xml:space="preserve">Figure S16. Uptake of nirsevimab among eligible children in the United States during the 2023/24 RSV season stratified by health insurance </w:t>
      </w:r>
      <w:proofErr w:type="spellStart"/>
      <w:r>
        <w:t>type</w:t>
      </w:r>
      <w:r w:rsidRPr="3DD34AAB">
        <w:rPr>
          <w:vertAlign w:val="superscript"/>
        </w:rPr>
        <w:t>a</w:t>
      </w:r>
      <w:proofErr w:type="spellEnd"/>
    </w:p>
    <w:p w14:paraId="01ABAF09" w14:textId="2561B8BE" w:rsidR="000E4826" w:rsidRDefault="417D7006">
      <w:pPr>
        <w:rPr>
          <w:b/>
          <w:bCs/>
        </w:rPr>
      </w:pPr>
      <w:r>
        <w:rPr>
          <w:noProof/>
        </w:rPr>
        <w:drawing>
          <wp:inline distT="0" distB="0" distL="0" distR="0" wp14:anchorId="0BDC22E7" wp14:editId="7AFB776B">
            <wp:extent cx="8858250" cy="2114550"/>
            <wp:effectExtent l="0" t="0" r="0" b="0"/>
            <wp:docPr id="134091600" name="Picture 13409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9160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58250" cy="2114550"/>
                    </a:xfrm>
                    <a:prstGeom prst="rect">
                      <a:avLst/>
                    </a:prstGeom>
                  </pic:spPr>
                </pic:pic>
              </a:graphicData>
            </a:graphic>
          </wp:inline>
        </w:drawing>
      </w:r>
      <w:r w:rsidR="1C229213">
        <w:t xml:space="preserve">   </w:t>
      </w:r>
      <w:r w:rsidR="1C229213" w:rsidRPr="3DD34AAB">
        <w:rPr>
          <w:vertAlign w:val="superscript"/>
        </w:rPr>
        <w:t>a</w:t>
      </w:r>
      <w:r w:rsidR="1C229213">
        <w:t xml:space="preserve"> </w:t>
      </w:r>
      <w:r w:rsidR="000E4826">
        <w:t>No or other insurance (ref.) compared to private insurance.</w:t>
      </w:r>
      <w:r w:rsidR="000E4826">
        <w:br w:type="page"/>
      </w:r>
    </w:p>
    <w:p w14:paraId="27FFF6F8" w14:textId="2BFF7156" w:rsidR="6D9C9F19" w:rsidRDefault="6D9C9F19" w:rsidP="3DD34AAB">
      <w:pPr>
        <w:pStyle w:val="Figurelabel"/>
      </w:pPr>
      <w:r>
        <w:lastRenderedPageBreak/>
        <w:t xml:space="preserve">Figure S17. Uptake of nirsevimab among eligible children in the United States during the 2023/24 RSV season stratified by health insurance </w:t>
      </w:r>
      <w:proofErr w:type="spellStart"/>
      <w:r>
        <w:t>type</w:t>
      </w:r>
      <w:r w:rsidRPr="3DD34AAB">
        <w:rPr>
          <w:vertAlign w:val="superscript"/>
        </w:rPr>
        <w:t>a</w:t>
      </w:r>
      <w:proofErr w:type="spellEnd"/>
    </w:p>
    <w:p w14:paraId="06524381" w14:textId="53B6BF6B" w:rsidR="00466064" w:rsidRPr="00061211" w:rsidRDefault="50616EEE" w:rsidP="00466064">
      <w:pPr>
        <w:rPr>
          <w:rFonts w:ascii="Calibri" w:hAnsi="Calibri" w:cs="Calibri"/>
          <w:color w:val="7D1F46"/>
          <w:sz w:val="22"/>
          <w:szCs w:val="22"/>
        </w:rPr>
      </w:pPr>
      <w:r>
        <w:rPr>
          <w:noProof/>
        </w:rPr>
        <w:drawing>
          <wp:inline distT="0" distB="0" distL="0" distR="0" wp14:anchorId="641321D7" wp14:editId="498E8119">
            <wp:extent cx="8858250" cy="2114550"/>
            <wp:effectExtent l="0" t="0" r="0" b="0"/>
            <wp:docPr id="1726548061" name="Picture 17265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5480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58250" cy="2114550"/>
                    </a:xfrm>
                    <a:prstGeom prst="rect">
                      <a:avLst/>
                    </a:prstGeom>
                  </pic:spPr>
                </pic:pic>
              </a:graphicData>
            </a:graphic>
          </wp:inline>
        </w:drawing>
      </w:r>
      <w:r w:rsidR="4276F676" w:rsidRPr="3DD34AAB">
        <w:rPr>
          <w:vertAlign w:val="superscript"/>
        </w:rPr>
        <w:t>a</w:t>
      </w:r>
      <w:r w:rsidR="5CCACDC6">
        <w:t xml:space="preserve"> </w:t>
      </w:r>
      <w:r w:rsidR="000E4826">
        <w:t>No or other</w:t>
      </w:r>
      <w:r w:rsidR="5CCACDC6">
        <w:t xml:space="preserve"> insurance (ref.) compared to</w:t>
      </w:r>
      <w:r w:rsidR="000E4826">
        <w:t xml:space="preserve"> public </w:t>
      </w:r>
      <w:r w:rsidR="5CCACDC6">
        <w:t>insurance.</w:t>
      </w:r>
    </w:p>
    <w:p w14:paraId="1CF45B72" w14:textId="77777777" w:rsidR="00466064" w:rsidRDefault="00466064" w:rsidP="00466064">
      <w:pPr>
        <w:rPr>
          <w:sz w:val="28"/>
          <w:szCs w:val="28"/>
        </w:rPr>
      </w:pPr>
    </w:p>
    <w:p w14:paraId="7FBC1A41" w14:textId="51148F13" w:rsidR="3DD34AAB" w:rsidRDefault="3DD34AAB" w:rsidP="3DD34AAB">
      <w:pPr>
        <w:rPr>
          <w:sz w:val="28"/>
          <w:szCs w:val="28"/>
        </w:rPr>
      </w:pPr>
    </w:p>
    <w:p w14:paraId="639814A2" w14:textId="3119FDAC" w:rsidR="508106DD" w:rsidRDefault="508106DD" w:rsidP="3DD34AAB">
      <w:pPr>
        <w:pStyle w:val="Figurelabel"/>
        <w:rPr>
          <w:vertAlign w:val="superscript"/>
        </w:rPr>
      </w:pPr>
      <w:r>
        <w:t xml:space="preserve">Figure S18. Uptake of nirsevimab among eligible children in the United States during the 2023/24 RSV season stratified by area of </w:t>
      </w:r>
      <w:proofErr w:type="spellStart"/>
      <w:r>
        <w:t>residence</w:t>
      </w:r>
      <w:r w:rsidRPr="3DD34AAB">
        <w:rPr>
          <w:vertAlign w:val="superscript"/>
        </w:rPr>
        <w:t>a</w:t>
      </w:r>
      <w:proofErr w:type="spellEnd"/>
    </w:p>
    <w:p w14:paraId="6564E500" w14:textId="77777777" w:rsidR="00466064" w:rsidRDefault="00466064" w:rsidP="00466064">
      <w:pPr>
        <w:rPr>
          <w:sz w:val="28"/>
          <w:szCs w:val="28"/>
        </w:rPr>
      </w:pPr>
      <w:r w:rsidRPr="00485415">
        <w:rPr>
          <w:noProof/>
          <w:sz w:val="28"/>
          <w:szCs w:val="28"/>
        </w:rPr>
        <w:drawing>
          <wp:inline distT="0" distB="0" distL="0" distR="0" wp14:anchorId="2BEA9668" wp14:editId="6198DF28">
            <wp:extent cx="8782197" cy="1809345"/>
            <wp:effectExtent l="0" t="0" r="0" b="0"/>
            <wp:docPr id="664450429" name="Picture 2" descr="A graph with numbers and text&#10;&#10;AI-generated content may be incorrect.">
              <a:extLst xmlns:a="http://schemas.openxmlformats.org/drawingml/2006/main">
                <a:ext uri="{FF2B5EF4-FFF2-40B4-BE49-F238E27FC236}">
                  <a16:creationId xmlns:a16="http://schemas.microsoft.com/office/drawing/2014/main" id="{E4B696E7-194C-7291-C669-DCCE420E0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50429" name="Picture 2" descr="A graph with numbers and text&#10;&#10;AI-generated content may be incorrect.">
                      <a:extLst>
                        <a:ext uri="{FF2B5EF4-FFF2-40B4-BE49-F238E27FC236}">
                          <a16:creationId xmlns:a16="http://schemas.microsoft.com/office/drawing/2014/main" id="{E4B696E7-194C-7291-C669-DCCE420E0A1C}"/>
                        </a:ext>
                      </a:extLst>
                    </pic:cNvPr>
                    <pic:cNvPicPr>
                      <a:picLocks noChangeAspect="1"/>
                    </pic:cNvPicPr>
                  </pic:nvPicPr>
                  <pic:blipFill rotWithShape="1">
                    <a:blip r:embed="rId33"/>
                    <a:srcRect l="850" r="2998"/>
                    <a:stretch/>
                  </pic:blipFill>
                  <pic:spPr bwMode="auto">
                    <a:xfrm>
                      <a:off x="0" y="0"/>
                      <a:ext cx="8912193" cy="1836127"/>
                    </a:xfrm>
                    <a:prstGeom prst="rect">
                      <a:avLst/>
                    </a:prstGeom>
                    <a:ln>
                      <a:noFill/>
                    </a:ln>
                    <a:extLst>
                      <a:ext uri="{53640926-AAD7-44D8-BBD7-CCE9431645EC}">
                        <a14:shadowObscured xmlns:a14="http://schemas.microsoft.com/office/drawing/2010/main"/>
                      </a:ext>
                    </a:extLst>
                  </pic:spPr>
                </pic:pic>
              </a:graphicData>
            </a:graphic>
          </wp:inline>
        </w:drawing>
      </w:r>
    </w:p>
    <w:p w14:paraId="6AB220DE" w14:textId="3F1DC7E0" w:rsidR="00466064" w:rsidRPr="00061211" w:rsidRDefault="307CDCBE" w:rsidP="3DD34AAB">
      <w:pPr>
        <w:rPr>
          <w:rFonts w:ascii="Calibri" w:hAnsi="Calibri" w:cs="Calibri"/>
          <w:color w:val="7D1F46"/>
          <w:sz w:val="22"/>
          <w:szCs w:val="22"/>
        </w:rPr>
      </w:pPr>
      <w:proofErr w:type="gramStart"/>
      <w:r w:rsidRPr="3DD34AAB">
        <w:rPr>
          <w:vertAlign w:val="superscript"/>
        </w:rPr>
        <w:t>a</w:t>
      </w:r>
      <w:proofErr w:type="gramEnd"/>
      <w:r w:rsidR="5CCACDC6">
        <w:t xml:space="preserve"> Urban residential area (ref.) compared to rural residential area.</w:t>
      </w:r>
    </w:p>
    <w:p w14:paraId="4EA3C5C1" w14:textId="77777777" w:rsidR="00466064" w:rsidRDefault="00466064" w:rsidP="00466064">
      <w:pPr>
        <w:rPr>
          <w:sz w:val="28"/>
          <w:szCs w:val="28"/>
        </w:rPr>
      </w:pPr>
    </w:p>
    <w:p w14:paraId="568DA55C" w14:textId="509C1CA5" w:rsidR="3DD34AAB" w:rsidRDefault="3DD34AAB" w:rsidP="3DD34AAB">
      <w:pPr>
        <w:rPr>
          <w:sz w:val="28"/>
          <w:szCs w:val="28"/>
        </w:rPr>
      </w:pPr>
    </w:p>
    <w:p w14:paraId="274765D6" w14:textId="77777777" w:rsidR="000E4826" w:rsidRDefault="000E4826">
      <w:pPr>
        <w:rPr>
          <w:b/>
          <w:bCs/>
        </w:rPr>
      </w:pPr>
      <w:r>
        <w:br w:type="page"/>
      </w:r>
    </w:p>
    <w:p w14:paraId="5520AE2F" w14:textId="3266A7FD" w:rsidR="4F130779" w:rsidRDefault="4F130779" w:rsidP="3DD34AAB">
      <w:pPr>
        <w:pStyle w:val="Figurelabel"/>
        <w:rPr>
          <w:vertAlign w:val="superscript"/>
        </w:rPr>
      </w:pPr>
      <w:r>
        <w:lastRenderedPageBreak/>
        <w:t xml:space="preserve">Figure S19. Uptake of nirsevimab among eligible children in the United States during the 2023/24 RSV season stratified by racial </w:t>
      </w:r>
      <w:proofErr w:type="spellStart"/>
      <w:r>
        <w:t>group</w:t>
      </w:r>
      <w:r w:rsidR="7DB352A6" w:rsidRPr="3DD34AAB">
        <w:rPr>
          <w:vertAlign w:val="superscript"/>
        </w:rPr>
        <w:t>a</w:t>
      </w:r>
      <w:proofErr w:type="spellEnd"/>
    </w:p>
    <w:p w14:paraId="7BE66689" w14:textId="77777777" w:rsidR="00466064" w:rsidRDefault="00466064" w:rsidP="00466064">
      <w:pPr>
        <w:rPr>
          <w:sz w:val="28"/>
          <w:szCs w:val="28"/>
        </w:rPr>
      </w:pPr>
      <w:r w:rsidRPr="00485415">
        <w:rPr>
          <w:noProof/>
          <w:sz w:val="28"/>
          <w:szCs w:val="28"/>
        </w:rPr>
        <w:drawing>
          <wp:inline distT="0" distB="0" distL="0" distR="0" wp14:anchorId="40B5F765" wp14:editId="1FE0ACD1">
            <wp:extent cx="8852170" cy="2013232"/>
            <wp:effectExtent l="0" t="0" r="0" b="6350"/>
            <wp:docPr id="720832186" name="Picture 2" descr="A screenshot of a graph&#10;&#10;AI-generated content may be incorrect.">
              <a:extLst xmlns:a="http://schemas.openxmlformats.org/drawingml/2006/main">
                <a:ext uri="{FF2B5EF4-FFF2-40B4-BE49-F238E27FC236}">
                  <a16:creationId xmlns:a16="http://schemas.microsoft.com/office/drawing/2014/main" id="{F4982980-A405-74AC-A938-21D9E6502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32186" name="Picture 2" descr="A screenshot of a graph&#10;&#10;AI-generated content may be incorrect.">
                      <a:extLst>
                        <a:ext uri="{FF2B5EF4-FFF2-40B4-BE49-F238E27FC236}">
                          <a16:creationId xmlns:a16="http://schemas.microsoft.com/office/drawing/2014/main" id="{F4982980-A405-74AC-A938-21D9E6502D65}"/>
                        </a:ext>
                      </a:extLst>
                    </pic:cNvPr>
                    <pic:cNvPicPr>
                      <a:picLocks noChangeAspect="1"/>
                    </pic:cNvPicPr>
                  </pic:nvPicPr>
                  <pic:blipFill rotWithShape="1">
                    <a:blip r:embed="rId34"/>
                    <a:srcRect l="1583" r="1474"/>
                    <a:stretch/>
                  </pic:blipFill>
                  <pic:spPr bwMode="auto">
                    <a:xfrm>
                      <a:off x="0" y="0"/>
                      <a:ext cx="9009301" cy="2048968"/>
                    </a:xfrm>
                    <a:prstGeom prst="rect">
                      <a:avLst/>
                    </a:prstGeom>
                    <a:ln>
                      <a:noFill/>
                    </a:ln>
                    <a:extLst>
                      <a:ext uri="{53640926-AAD7-44D8-BBD7-CCE9431645EC}">
                        <a14:shadowObscured xmlns:a14="http://schemas.microsoft.com/office/drawing/2010/main"/>
                      </a:ext>
                    </a:extLst>
                  </pic:spPr>
                </pic:pic>
              </a:graphicData>
            </a:graphic>
          </wp:inline>
        </w:drawing>
      </w:r>
    </w:p>
    <w:p w14:paraId="50F88569" w14:textId="3623D941" w:rsidR="00466064" w:rsidRPr="00061211" w:rsidRDefault="0AA89A45" w:rsidP="3DD34AAB">
      <w:pPr>
        <w:rPr>
          <w:rFonts w:ascii="Calibri" w:hAnsi="Calibri" w:cs="Calibri"/>
          <w:color w:val="7D1F46"/>
          <w:sz w:val="22"/>
          <w:szCs w:val="22"/>
        </w:rPr>
      </w:pPr>
      <w:r w:rsidRPr="3DD34AAB">
        <w:rPr>
          <w:vertAlign w:val="superscript"/>
        </w:rPr>
        <w:t>a</w:t>
      </w:r>
      <w:r w:rsidR="5CCACDC6">
        <w:t xml:space="preserve"> White (non-Hispanic) population (ref.) compared to Black or African American (non-Hispanic) population.</w:t>
      </w:r>
    </w:p>
    <w:p w14:paraId="6922FFB5" w14:textId="77777777" w:rsidR="00466064" w:rsidRDefault="00466064" w:rsidP="00466064">
      <w:pPr>
        <w:rPr>
          <w:sz w:val="28"/>
          <w:szCs w:val="28"/>
        </w:rPr>
      </w:pPr>
    </w:p>
    <w:p w14:paraId="18BE2B23" w14:textId="4B6FDC1E" w:rsidR="3DD34AAB" w:rsidRDefault="3DD34AAB" w:rsidP="3DD34AAB">
      <w:pPr>
        <w:rPr>
          <w:sz w:val="28"/>
          <w:szCs w:val="28"/>
        </w:rPr>
      </w:pPr>
    </w:p>
    <w:p w14:paraId="0BA580EF" w14:textId="77777777" w:rsidR="000E4826" w:rsidRDefault="000E4826" w:rsidP="3DD34AAB">
      <w:pPr>
        <w:rPr>
          <w:sz w:val="28"/>
          <w:szCs w:val="28"/>
        </w:rPr>
      </w:pPr>
    </w:p>
    <w:p w14:paraId="10354945" w14:textId="57441DC5" w:rsidR="10E8D8F9" w:rsidRDefault="10E8D8F9" w:rsidP="3DD34AAB">
      <w:pPr>
        <w:pStyle w:val="Figurelabel"/>
        <w:rPr>
          <w:vertAlign w:val="superscript"/>
        </w:rPr>
      </w:pPr>
      <w:r>
        <w:t xml:space="preserve">Figure S20. Uptake of nirsevimab among eligible children in the United States during the 2023/24 RSV season stratified by racial </w:t>
      </w:r>
      <w:proofErr w:type="spellStart"/>
      <w:r>
        <w:t>group</w:t>
      </w:r>
      <w:r w:rsidR="5756CA7A" w:rsidRPr="3DD34AAB">
        <w:rPr>
          <w:vertAlign w:val="superscript"/>
        </w:rPr>
        <w:t>a</w:t>
      </w:r>
      <w:proofErr w:type="spellEnd"/>
    </w:p>
    <w:p w14:paraId="7EB8B88A" w14:textId="77777777" w:rsidR="00466064" w:rsidRDefault="00466064" w:rsidP="00466064">
      <w:pPr>
        <w:rPr>
          <w:sz w:val="28"/>
          <w:szCs w:val="28"/>
        </w:rPr>
      </w:pPr>
      <w:r w:rsidRPr="00485415">
        <w:rPr>
          <w:noProof/>
          <w:sz w:val="28"/>
          <w:szCs w:val="28"/>
        </w:rPr>
        <w:drawing>
          <wp:inline distT="0" distB="0" distL="0" distR="0" wp14:anchorId="0952A093" wp14:editId="41E6E84A">
            <wp:extent cx="8863122" cy="2023353"/>
            <wp:effectExtent l="0" t="0" r="1905" b="0"/>
            <wp:docPr id="306193013" name="Picture 3" descr="A screenshot of a graph&#10;&#10;AI-generated content may be incorrect.">
              <a:extLst xmlns:a="http://schemas.openxmlformats.org/drawingml/2006/main">
                <a:ext uri="{FF2B5EF4-FFF2-40B4-BE49-F238E27FC236}">
                  <a16:creationId xmlns:a16="http://schemas.microsoft.com/office/drawing/2014/main" id="{105A928C-C2FF-0E95-4F2E-E9026FDD8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93013" name="Picture 3" descr="A screenshot of a graph&#10;&#10;AI-generated content may be incorrect.">
                      <a:extLst>
                        <a:ext uri="{FF2B5EF4-FFF2-40B4-BE49-F238E27FC236}">
                          <a16:creationId xmlns:a16="http://schemas.microsoft.com/office/drawing/2014/main" id="{105A928C-C2FF-0E95-4F2E-E9026FDD858B}"/>
                        </a:ext>
                      </a:extLst>
                    </pic:cNvPr>
                    <pic:cNvPicPr>
                      <a:picLocks noChangeAspect="1"/>
                    </pic:cNvPicPr>
                  </pic:nvPicPr>
                  <pic:blipFill rotWithShape="1">
                    <a:blip r:embed="rId35"/>
                    <a:srcRect l="1217" r="2206"/>
                    <a:stretch/>
                  </pic:blipFill>
                  <pic:spPr bwMode="auto">
                    <a:xfrm>
                      <a:off x="0" y="0"/>
                      <a:ext cx="9009362" cy="2056738"/>
                    </a:xfrm>
                    <a:prstGeom prst="rect">
                      <a:avLst/>
                    </a:prstGeom>
                    <a:ln>
                      <a:noFill/>
                    </a:ln>
                    <a:extLst>
                      <a:ext uri="{53640926-AAD7-44D8-BBD7-CCE9431645EC}">
                        <a14:shadowObscured xmlns:a14="http://schemas.microsoft.com/office/drawing/2010/main"/>
                      </a:ext>
                    </a:extLst>
                  </pic:spPr>
                </pic:pic>
              </a:graphicData>
            </a:graphic>
          </wp:inline>
        </w:drawing>
      </w:r>
    </w:p>
    <w:p w14:paraId="0F8C74A8" w14:textId="15BC682B" w:rsidR="00466064" w:rsidRPr="00061211" w:rsidRDefault="5CCACDC6" w:rsidP="3DD34AAB">
      <w:pPr>
        <w:rPr>
          <w:rFonts w:ascii="Calibri" w:hAnsi="Calibri" w:cs="Calibri"/>
          <w:color w:val="7D1F46"/>
          <w:sz w:val="22"/>
          <w:szCs w:val="22"/>
        </w:rPr>
      </w:pPr>
      <w:r>
        <w:t xml:space="preserve"> </w:t>
      </w:r>
      <w:r w:rsidR="296A638B" w:rsidRPr="3DD34AAB">
        <w:rPr>
          <w:vertAlign w:val="superscript"/>
        </w:rPr>
        <w:t>a</w:t>
      </w:r>
      <w:r w:rsidR="296A638B">
        <w:t xml:space="preserve"> </w:t>
      </w:r>
      <w:r>
        <w:t>White (non-Hispanic) population (ref.) compared to Asian (non-Hispanic) population.</w:t>
      </w:r>
    </w:p>
    <w:p w14:paraId="1A640183" w14:textId="77777777" w:rsidR="00466064" w:rsidRDefault="00466064" w:rsidP="00466064">
      <w:pPr>
        <w:rPr>
          <w:sz w:val="28"/>
          <w:szCs w:val="28"/>
        </w:rPr>
      </w:pPr>
    </w:p>
    <w:p w14:paraId="34D21319" w14:textId="77777777" w:rsidR="000E4826" w:rsidRDefault="000E4826">
      <w:pPr>
        <w:rPr>
          <w:b/>
          <w:bCs/>
        </w:rPr>
      </w:pPr>
      <w:r>
        <w:br w:type="page"/>
      </w:r>
    </w:p>
    <w:p w14:paraId="3FE96DC8" w14:textId="6FF2130F" w:rsidR="23B190BA" w:rsidRDefault="23B190BA" w:rsidP="3DD34AAB">
      <w:pPr>
        <w:pStyle w:val="Figurelabel"/>
        <w:rPr>
          <w:vertAlign w:val="superscript"/>
        </w:rPr>
      </w:pPr>
      <w:r>
        <w:lastRenderedPageBreak/>
        <w:t>Figure S21. Uptake</w:t>
      </w:r>
      <w:r w:rsidR="4E7301CF">
        <w:t xml:space="preserve"> </w:t>
      </w:r>
      <w:r>
        <w:t xml:space="preserve">of nirsevimab among eligible children in the United States during the 2023/24 RSV season stratified by racial </w:t>
      </w:r>
      <w:proofErr w:type="spellStart"/>
      <w:r>
        <w:t>group</w:t>
      </w:r>
      <w:r w:rsidRPr="3DD34AAB">
        <w:rPr>
          <w:vertAlign w:val="superscript"/>
        </w:rPr>
        <w:t>a</w:t>
      </w:r>
      <w:proofErr w:type="spellEnd"/>
    </w:p>
    <w:p w14:paraId="099AC613" w14:textId="77777777" w:rsidR="00466064" w:rsidRDefault="00466064" w:rsidP="00466064">
      <w:pPr>
        <w:rPr>
          <w:sz w:val="28"/>
          <w:szCs w:val="28"/>
        </w:rPr>
      </w:pPr>
      <w:r w:rsidRPr="00485415">
        <w:rPr>
          <w:noProof/>
          <w:sz w:val="28"/>
          <w:szCs w:val="28"/>
        </w:rPr>
        <w:drawing>
          <wp:inline distT="0" distB="0" distL="0" distR="0" wp14:anchorId="526A4443" wp14:editId="51C98EF6">
            <wp:extent cx="8754745" cy="2063935"/>
            <wp:effectExtent l="0" t="0" r="0" b="6350"/>
            <wp:docPr id="666025117" name="Picture 2" descr="A graph with numbers and a number&#10;&#10;AI-generated content may be incorrect.">
              <a:extLst xmlns:a="http://schemas.openxmlformats.org/drawingml/2006/main">
                <a:ext uri="{FF2B5EF4-FFF2-40B4-BE49-F238E27FC236}">
                  <a16:creationId xmlns:a16="http://schemas.microsoft.com/office/drawing/2014/main" id="{AE346885-92F6-AED4-3226-A4E307FA0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25117" name="Picture 2" descr="A graph with numbers and a number&#10;&#10;AI-generated content may be incorrect.">
                      <a:extLst>
                        <a:ext uri="{FF2B5EF4-FFF2-40B4-BE49-F238E27FC236}">
                          <a16:creationId xmlns:a16="http://schemas.microsoft.com/office/drawing/2014/main" id="{AE346885-92F6-AED4-3226-A4E307FA0E3A}"/>
                        </a:ext>
                      </a:extLst>
                    </pic:cNvPr>
                    <pic:cNvPicPr>
                      <a:picLocks noChangeAspect="1"/>
                    </pic:cNvPicPr>
                  </pic:nvPicPr>
                  <pic:blipFill rotWithShape="1">
                    <a:blip r:embed="rId36"/>
                    <a:srcRect l="1340" r="1474"/>
                    <a:stretch/>
                  </pic:blipFill>
                  <pic:spPr bwMode="auto">
                    <a:xfrm>
                      <a:off x="0" y="0"/>
                      <a:ext cx="8883180" cy="2094214"/>
                    </a:xfrm>
                    <a:prstGeom prst="rect">
                      <a:avLst/>
                    </a:prstGeom>
                    <a:ln>
                      <a:noFill/>
                    </a:ln>
                    <a:extLst>
                      <a:ext uri="{53640926-AAD7-44D8-BBD7-CCE9431645EC}">
                        <a14:shadowObscured xmlns:a14="http://schemas.microsoft.com/office/drawing/2010/main"/>
                      </a:ext>
                    </a:extLst>
                  </pic:spPr>
                </pic:pic>
              </a:graphicData>
            </a:graphic>
          </wp:inline>
        </w:drawing>
      </w:r>
    </w:p>
    <w:p w14:paraId="11AD8552" w14:textId="6436F54D" w:rsidR="00466064" w:rsidRPr="00061211" w:rsidRDefault="5AEBC7CA" w:rsidP="3DD34AAB">
      <w:pPr>
        <w:rPr>
          <w:rFonts w:ascii="Calibri" w:hAnsi="Calibri" w:cs="Calibri"/>
          <w:color w:val="7D1F46"/>
          <w:sz w:val="22"/>
          <w:szCs w:val="22"/>
        </w:rPr>
      </w:pPr>
      <w:r w:rsidRPr="3DD34AAB">
        <w:rPr>
          <w:vertAlign w:val="superscript"/>
        </w:rPr>
        <w:t>a</w:t>
      </w:r>
      <w:r w:rsidR="5CCACDC6">
        <w:t xml:space="preserve"> White (non-Hispanic) population (ref.) compared to Hispanic population.</w:t>
      </w:r>
    </w:p>
    <w:p w14:paraId="7BBA31B7" w14:textId="5F211910" w:rsidR="3DD34AAB" w:rsidRDefault="3DD34AAB" w:rsidP="3DD34AAB"/>
    <w:p w14:paraId="7AF76512" w14:textId="4DCD1CCA" w:rsidR="3DD34AAB" w:rsidRDefault="3DD34AAB" w:rsidP="3DD34AAB"/>
    <w:p w14:paraId="5F933E64" w14:textId="195DA61D" w:rsidR="3DD34AAB" w:rsidRDefault="3DD34AAB" w:rsidP="3DD34AAB"/>
    <w:p w14:paraId="17A73B53" w14:textId="0DB4B114" w:rsidR="3DD34AAB" w:rsidRDefault="3DD34AAB" w:rsidP="3DD34AAB"/>
    <w:p w14:paraId="671B64CC" w14:textId="462943C4" w:rsidR="3DD34AAB" w:rsidRDefault="3DD34AAB" w:rsidP="3DD34AAB"/>
    <w:p w14:paraId="48E05A07" w14:textId="36CABB22" w:rsidR="00466064" w:rsidRDefault="37A2CA86" w:rsidP="3DD34AAB">
      <w:pPr>
        <w:pStyle w:val="Figurelabel"/>
      </w:pPr>
      <w:r>
        <w:t xml:space="preserve">Figure S22. Uptake of nirsevimab among eligible children in the United States during the 2023/24 RSV season stratified by racial </w:t>
      </w:r>
      <w:proofErr w:type="spellStart"/>
      <w:r>
        <w:t>group</w:t>
      </w:r>
      <w:r w:rsidR="2339F2EC" w:rsidRPr="3DD34AAB">
        <w:rPr>
          <w:vertAlign w:val="superscript"/>
        </w:rPr>
        <w:t>a</w:t>
      </w:r>
      <w:proofErr w:type="spellEnd"/>
    </w:p>
    <w:p w14:paraId="61EAA412" w14:textId="77777777" w:rsidR="00466064" w:rsidRDefault="00466064" w:rsidP="00466064">
      <w:pPr>
        <w:rPr>
          <w:sz w:val="28"/>
          <w:szCs w:val="28"/>
        </w:rPr>
      </w:pPr>
      <w:r w:rsidRPr="00485415">
        <w:rPr>
          <w:noProof/>
          <w:sz w:val="28"/>
          <w:szCs w:val="28"/>
        </w:rPr>
        <w:drawing>
          <wp:inline distT="0" distB="0" distL="0" distR="0" wp14:anchorId="3C7E5E4A" wp14:editId="56F41E70">
            <wp:extent cx="8686800" cy="1914068"/>
            <wp:effectExtent l="0" t="0" r="0" b="3810"/>
            <wp:docPr id="1556981540" name="Picture 3" descr="A close-up of a number&#10;&#10;AI-generated content may be incorrect.">
              <a:extLst xmlns:a="http://schemas.openxmlformats.org/drawingml/2006/main">
                <a:ext uri="{FF2B5EF4-FFF2-40B4-BE49-F238E27FC236}">
                  <a16:creationId xmlns:a16="http://schemas.microsoft.com/office/drawing/2014/main" id="{FE9362E4-B2EA-45C6-EC1C-E12B38FA4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81540" name="Picture 3" descr="A close-up of a number&#10;&#10;AI-generated content may be incorrect.">
                      <a:extLst>
                        <a:ext uri="{FF2B5EF4-FFF2-40B4-BE49-F238E27FC236}">
                          <a16:creationId xmlns:a16="http://schemas.microsoft.com/office/drawing/2014/main" id="{FE9362E4-B2EA-45C6-EC1C-E12B38FA433D}"/>
                        </a:ext>
                      </a:extLst>
                    </pic:cNvPr>
                    <pic:cNvPicPr>
                      <a:picLocks noChangeAspect="1"/>
                    </pic:cNvPicPr>
                  </pic:nvPicPr>
                  <pic:blipFill rotWithShape="1">
                    <a:blip r:embed="rId37"/>
                    <a:srcRect l="1705" r="1352"/>
                    <a:stretch/>
                  </pic:blipFill>
                  <pic:spPr bwMode="auto">
                    <a:xfrm>
                      <a:off x="0" y="0"/>
                      <a:ext cx="8839232" cy="1947655"/>
                    </a:xfrm>
                    <a:prstGeom prst="rect">
                      <a:avLst/>
                    </a:prstGeom>
                    <a:ln>
                      <a:noFill/>
                    </a:ln>
                    <a:extLst>
                      <a:ext uri="{53640926-AAD7-44D8-BBD7-CCE9431645EC}">
                        <a14:shadowObscured xmlns:a14="http://schemas.microsoft.com/office/drawing/2010/main"/>
                      </a:ext>
                    </a:extLst>
                  </pic:spPr>
                </pic:pic>
              </a:graphicData>
            </a:graphic>
          </wp:inline>
        </w:drawing>
      </w:r>
    </w:p>
    <w:p w14:paraId="01A5251A" w14:textId="2E786BB2" w:rsidR="00466064" w:rsidRPr="00061211" w:rsidRDefault="5525E579" w:rsidP="3DD34AAB">
      <w:pPr>
        <w:rPr>
          <w:rFonts w:ascii="Calibri" w:hAnsi="Calibri" w:cs="Calibri"/>
          <w:color w:val="7D1F46"/>
          <w:sz w:val="22"/>
          <w:szCs w:val="22"/>
        </w:rPr>
      </w:pPr>
      <w:r w:rsidRPr="3DD34AAB">
        <w:rPr>
          <w:vertAlign w:val="superscript"/>
        </w:rPr>
        <w:t>a</w:t>
      </w:r>
      <w:r w:rsidR="5CCACDC6">
        <w:t xml:space="preserve"> White (non-Hispanic) population (ref.) compared to American Indian or Alaska Native (non-Hispanic) population.</w:t>
      </w:r>
    </w:p>
    <w:p w14:paraId="378D12C3" w14:textId="77777777" w:rsidR="00466064" w:rsidRDefault="00466064" w:rsidP="00466064">
      <w:pPr>
        <w:rPr>
          <w:sz w:val="28"/>
          <w:szCs w:val="28"/>
        </w:rPr>
      </w:pPr>
    </w:p>
    <w:p w14:paraId="1F6FAD42" w14:textId="3ED59523" w:rsidR="3DD34AAB" w:rsidRDefault="3DD34AAB" w:rsidP="3DD34AAB">
      <w:pPr>
        <w:rPr>
          <w:sz w:val="28"/>
          <w:szCs w:val="28"/>
        </w:rPr>
      </w:pPr>
    </w:p>
    <w:p w14:paraId="75544F32" w14:textId="34113E7A" w:rsidR="5DD37CE4" w:rsidRDefault="5DD37CE4" w:rsidP="3DD34AAB">
      <w:pPr>
        <w:pStyle w:val="Figurelabel"/>
        <w:rPr>
          <w:vertAlign w:val="superscript"/>
        </w:rPr>
      </w:pPr>
      <w:r>
        <w:lastRenderedPageBreak/>
        <w:t xml:space="preserve">Figure S23. Uptake of nirsevimab among eligible children in the United States during the 2023/24 RSV season stratified by racial </w:t>
      </w:r>
      <w:proofErr w:type="spellStart"/>
      <w:r>
        <w:t>group</w:t>
      </w:r>
      <w:r w:rsidRPr="3DD34AAB">
        <w:rPr>
          <w:vertAlign w:val="superscript"/>
        </w:rPr>
        <w:t>a</w:t>
      </w:r>
      <w:proofErr w:type="spellEnd"/>
    </w:p>
    <w:p w14:paraId="3A15A526" w14:textId="77777777" w:rsidR="00466064" w:rsidRDefault="00466064" w:rsidP="00466064">
      <w:pPr>
        <w:rPr>
          <w:sz w:val="28"/>
          <w:szCs w:val="28"/>
        </w:rPr>
      </w:pPr>
      <w:r w:rsidRPr="00485415">
        <w:rPr>
          <w:noProof/>
          <w:sz w:val="28"/>
          <w:szCs w:val="28"/>
        </w:rPr>
        <w:drawing>
          <wp:inline distT="0" distB="0" distL="0" distR="0" wp14:anchorId="6E409B8E" wp14:editId="3F9C93DE">
            <wp:extent cx="8725711" cy="2294162"/>
            <wp:effectExtent l="0" t="0" r="0" b="5080"/>
            <wp:docPr id="1169902232" name="Picture 2" descr="A screenshot of a graph&#10;&#10;AI-generated content may be incorrect.">
              <a:extLst xmlns:a="http://schemas.openxmlformats.org/drawingml/2006/main">
                <a:ext uri="{FF2B5EF4-FFF2-40B4-BE49-F238E27FC236}">
                  <a16:creationId xmlns:a16="http://schemas.microsoft.com/office/drawing/2014/main" id="{89550665-2179-E8A2-F389-21BA9A165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02232" name="Picture 2" descr="A screenshot of a graph&#10;&#10;AI-generated content may be incorrect.">
                      <a:extLst>
                        <a:ext uri="{FF2B5EF4-FFF2-40B4-BE49-F238E27FC236}">
                          <a16:creationId xmlns:a16="http://schemas.microsoft.com/office/drawing/2014/main" id="{89550665-2179-E8A2-F389-21BA9A1651C7}"/>
                        </a:ext>
                      </a:extLst>
                    </pic:cNvPr>
                    <pic:cNvPicPr>
                      <a:picLocks noChangeAspect="1"/>
                    </pic:cNvPicPr>
                  </pic:nvPicPr>
                  <pic:blipFill rotWithShape="1">
                    <a:blip r:embed="rId38"/>
                    <a:srcRect l="2070" r="1474"/>
                    <a:stretch/>
                  </pic:blipFill>
                  <pic:spPr bwMode="auto">
                    <a:xfrm>
                      <a:off x="0" y="0"/>
                      <a:ext cx="8810103" cy="2316350"/>
                    </a:xfrm>
                    <a:prstGeom prst="rect">
                      <a:avLst/>
                    </a:prstGeom>
                    <a:ln>
                      <a:noFill/>
                    </a:ln>
                    <a:extLst>
                      <a:ext uri="{53640926-AAD7-44D8-BBD7-CCE9431645EC}">
                        <a14:shadowObscured xmlns:a14="http://schemas.microsoft.com/office/drawing/2010/main"/>
                      </a:ext>
                    </a:extLst>
                  </pic:spPr>
                </pic:pic>
              </a:graphicData>
            </a:graphic>
          </wp:inline>
        </w:drawing>
      </w:r>
    </w:p>
    <w:p w14:paraId="6B6D6DBB" w14:textId="1854EBAD" w:rsidR="00466064" w:rsidRPr="00061211" w:rsidRDefault="20643DB0" w:rsidP="3DD34AAB">
      <w:pPr>
        <w:rPr>
          <w:rFonts w:ascii="Calibri" w:hAnsi="Calibri" w:cs="Calibri"/>
          <w:color w:val="7D1F46"/>
          <w:sz w:val="22"/>
          <w:szCs w:val="22"/>
        </w:rPr>
      </w:pPr>
      <w:r w:rsidRPr="3DD34AAB">
        <w:rPr>
          <w:vertAlign w:val="superscript"/>
        </w:rPr>
        <w:t>a</w:t>
      </w:r>
      <w:r w:rsidR="5CCACDC6">
        <w:t xml:space="preserve"> White (non-Hispanic) population (ref.) compared to population groups defined as multiple or other in the included studies.</w:t>
      </w:r>
    </w:p>
    <w:p w14:paraId="60179159" w14:textId="77777777" w:rsidR="00466064" w:rsidRDefault="00466064" w:rsidP="00466064">
      <w:pPr>
        <w:rPr>
          <w:sz w:val="28"/>
          <w:szCs w:val="28"/>
        </w:rPr>
      </w:pPr>
    </w:p>
    <w:p w14:paraId="149FEEC0" w14:textId="5D9FA73B" w:rsidR="3DD34AAB" w:rsidRDefault="3DD34AAB" w:rsidP="3DD34AAB">
      <w:pPr>
        <w:rPr>
          <w:sz w:val="28"/>
          <w:szCs w:val="28"/>
        </w:rPr>
      </w:pPr>
    </w:p>
    <w:p w14:paraId="212D3B89" w14:textId="77777777" w:rsidR="000E4826" w:rsidRDefault="000E4826" w:rsidP="3DD34AAB">
      <w:pPr>
        <w:rPr>
          <w:sz w:val="28"/>
          <w:szCs w:val="28"/>
        </w:rPr>
      </w:pPr>
    </w:p>
    <w:p w14:paraId="10FFC9A2" w14:textId="3F606D45" w:rsidR="452444BE" w:rsidRDefault="452444BE" w:rsidP="3DD34AAB">
      <w:pPr>
        <w:pStyle w:val="Figurelabel"/>
      </w:pPr>
      <w:r>
        <w:t xml:space="preserve">Figure S24. Uptake of nirsevimab among eligible children in the United States during the 2023/24 RSV season stratified by ethnic </w:t>
      </w:r>
      <w:proofErr w:type="spellStart"/>
      <w:r>
        <w:t>group</w:t>
      </w:r>
      <w:r w:rsidR="7758E062" w:rsidRPr="3DD34AAB">
        <w:rPr>
          <w:vertAlign w:val="superscript"/>
        </w:rPr>
        <w:t>a</w:t>
      </w:r>
      <w:proofErr w:type="spellEnd"/>
    </w:p>
    <w:p w14:paraId="032FEB43" w14:textId="77777777" w:rsidR="00466064" w:rsidRDefault="00466064" w:rsidP="00466064">
      <w:pPr>
        <w:rPr>
          <w:sz w:val="28"/>
          <w:szCs w:val="28"/>
        </w:rPr>
      </w:pPr>
      <w:r w:rsidRPr="00485415">
        <w:rPr>
          <w:noProof/>
          <w:sz w:val="28"/>
          <w:szCs w:val="28"/>
        </w:rPr>
        <w:drawing>
          <wp:inline distT="0" distB="0" distL="0" distR="0" wp14:anchorId="74E17A18" wp14:editId="0915F1BE">
            <wp:extent cx="8666966" cy="2120630"/>
            <wp:effectExtent l="0" t="0" r="0" b="635"/>
            <wp:docPr id="5" name="Picture 4" descr="A graph with numbers and text&#10;&#10;AI-generated content may be incorrect.">
              <a:extLst xmlns:a="http://schemas.openxmlformats.org/drawingml/2006/main">
                <a:ext uri="{FF2B5EF4-FFF2-40B4-BE49-F238E27FC236}">
                  <a16:creationId xmlns:a16="http://schemas.microsoft.com/office/drawing/2014/main" id="{A8615DB3-2FA1-428D-3C38-A1A87C3C2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numbers and text&#10;&#10;AI-generated content may be incorrect.">
                      <a:extLst>
                        <a:ext uri="{FF2B5EF4-FFF2-40B4-BE49-F238E27FC236}">
                          <a16:creationId xmlns:a16="http://schemas.microsoft.com/office/drawing/2014/main" id="{A8615DB3-2FA1-428D-3C38-A1A87C3C2607}"/>
                        </a:ext>
                      </a:extLst>
                    </pic:cNvPr>
                    <pic:cNvPicPr>
                      <a:picLocks noChangeAspect="1"/>
                    </pic:cNvPicPr>
                  </pic:nvPicPr>
                  <pic:blipFill rotWithShape="1">
                    <a:blip r:embed="rId39"/>
                    <a:srcRect l="2436" r="2205"/>
                    <a:stretch/>
                  </pic:blipFill>
                  <pic:spPr bwMode="auto">
                    <a:xfrm>
                      <a:off x="0" y="0"/>
                      <a:ext cx="8768283" cy="2145420"/>
                    </a:xfrm>
                    <a:prstGeom prst="rect">
                      <a:avLst/>
                    </a:prstGeom>
                    <a:ln>
                      <a:noFill/>
                    </a:ln>
                    <a:extLst>
                      <a:ext uri="{53640926-AAD7-44D8-BBD7-CCE9431645EC}">
                        <a14:shadowObscured xmlns:a14="http://schemas.microsoft.com/office/drawing/2010/main"/>
                      </a:ext>
                    </a:extLst>
                  </pic:spPr>
                </pic:pic>
              </a:graphicData>
            </a:graphic>
          </wp:inline>
        </w:drawing>
      </w:r>
    </w:p>
    <w:p w14:paraId="1235EA96" w14:textId="492AB238" w:rsidR="00466064" w:rsidRDefault="33E15741" w:rsidP="00466064">
      <w:proofErr w:type="spellStart"/>
      <w:r w:rsidRPr="3DD34AAB">
        <w:rPr>
          <w:vertAlign w:val="superscript"/>
        </w:rPr>
        <w:t>a</w:t>
      </w:r>
      <w:proofErr w:type="spellEnd"/>
      <w:r w:rsidR="5CCACDC6">
        <w:t xml:space="preserve"> </w:t>
      </w:r>
      <w:proofErr w:type="gramStart"/>
      <w:r w:rsidR="5CCACDC6">
        <w:t>All non-</w:t>
      </w:r>
      <w:proofErr w:type="gramEnd"/>
      <w:r w:rsidR="5CCACDC6">
        <w:t>Hispanic population (ref.) compared to Hispanic population</w:t>
      </w:r>
    </w:p>
    <w:p w14:paraId="3975354A" w14:textId="3057E48B" w:rsidR="00466064" w:rsidRDefault="5CCACDC6" w:rsidP="3DD34AAB">
      <w:pPr>
        <w:pStyle w:val="Heading2"/>
        <w:numPr>
          <w:ilvl w:val="0"/>
          <w:numId w:val="1"/>
        </w:numPr>
        <w:rPr>
          <w:sz w:val="20"/>
          <w:szCs w:val="20"/>
        </w:rPr>
      </w:pPr>
      <w:bookmarkStart w:id="9" w:name="_Toc192278547"/>
      <w:r>
        <w:lastRenderedPageBreak/>
        <w:t>Uptake of RSV maternal vaccine in the United States</w:t>
      </w:r>
      <w:bookmarkEnd w:id="9"/>
    </w:p>
    <w:p w14:paraId="41921F2A" w14:textId="7B56F85C" w:rsidR="3DD34AAB" w:rsidRDefault="3DD34AAB" w:rsidP="3DD34AAB"/>
    <w:p w14:paraId="6D084C02" w14:textId="55720DB3" w:rsidR="3DD34AAB" w:rsidRDefault="3DD34AAB" w:rsidP="3DD34AAB"/>
    <w:p w14:paraId="608A2595" w14:textId="11737D5F" w:rsidR="00466064" w:rsidRDefault="3235876B" w:rsidP="3DD34AAB">
      <w:pPr>
        <w:pStyle w:val="Figurelabel"/>
      </w:pPr>
      <w:r>
        <w:t xml:space="preserve">Figure S25. Uptake of RSV maternal vaccine among eligible parents of children in the United States during the 2023/24 RSV season stratified by infants’ gestational </w:t>
      </w:r>
      <w:proofErr w:type="spellStart"/>
      <w:r>
        <w:t>age</w:t>
      </w:r>
      <w:r w:rsidRPr="3DD34AAB">
        <w:rPr>
          <w:vertAlign w:val="superscript"/>
        </w:rPr>
        <w:t>a</w:t>
      </w:r>
      <w:proofErr w:type="spellEnd"/>
    </w:p>
    <w:p w14:paraId="6D461ED9" w14:textId="276075B2" w:rsidR="00466064" w:rsidRPr="004C6F93" w:rsidRDefault="00466064" w:rsidP="3DD34AAB">
      <w:pPr>
        <w:rPr>
          <w:rStyle w:val="normaltextrun"/>
          <w:sz w:val="28"/>
          <w:szCs w:val="28"/>
        </w:rPr>
      </w:pPr>
      <w:r w:rsidRPr="00485415">
        <w:rPr>
          <w:noProof/>
          <w:sz w:val="28"/>
          <w:szCs w:val="28"/>
        </w:rPr>
        <w:drawing>
          <wp:inline distT="0" distB="0" distL="0" distR="0" wp14:anchorId="29E7C5A4" wp14:editId="3B95E039">
            <wp:extent cx="8774349" cy="1661164"/>
            <wp:effectExtent l="0" t="0" r="1905" b="2540"/>
            <wp:docPr id="87014828" name="Picture 2" descr="A graph with numbers and a number&#10;&#10;AI-generated content may be incorrect.">
              <a:extLst xmlns:a="http://schemas.openxmlformats.org/drawingml/2006/main">
                <a:ext uri="{FF2B5EF4-FFF2-40B4-BE49-F238E27FC236}">
                  <a16:creationId xmlns:a16="http://schemas.microsoft.com/office/drawing/2014/main" id="{06A481B4-82A8-A740-0BF9-8D6A65602C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4828" name="Picture 2" descr="A graph with numbers and a number&#10;&#10;AI-generated content may be incorrect.">
                      <a:extLst>
                        <a:ext uri="{FF2B5EF4-FFF2-40B4-BE49-F238E27FC236}">
                          <a16:creationId xmlns:a16="http://schemas.microsoft.com/office/drawing/2014/main" id="{06A481B4-82A8-A740-0BF9-8D6A65602CCD}"/>
                        </a:ext>
                      </a:extLst>
                    </pic:cNvPr>
                    <pic:cNvPicPr>
                      <a:picLocks noChangeAspect="1"/>
                    </pic:cNvPicPr>
                  </pic:nvPicPr>
                  <pic:blipFill rotWithShape="1">
                    <a:blip r:embed="rId40"/>
                    <a:srcRect l="2301" t="8283" r="2852" b="10922"/>
                    <a:stretch/>
                  </pic:blipFill>
                  <pic:spPr bwMode="auto">
                    <a:xfrm>
                      <a:off x="0" y="0"/>
                      <a:ext cx="8962433" cy="1696772"/>
                    </a:xfrm>
                    <a:prstGeom prst="rect">
                      <a:avLst/>
                    </a:prstGeom>
                    <a:ln>
                      <a:noFill/>
                    </a:ln>
                    <a:extLst>
                      <a:ext uri="{53640926-AAD7-44D8-BBD7-CCE9431645EC}">
                        <a14:shadowObscured xmlns:a14="http://schemas.microsoft.com/office/drawing/2010/main"/>
                      </a:ext>
                    </a:extLst>
                  </pic:spPr>
                </pic:pic>
              </a:graphicData>
            </a:graphic>
          </wp:inline>
        </w:drawing>
      </w:r>
    </w:p>
    <w:p w14:paraId="2ED0ACD5" w14:textId="339A99A9" w:rsidR="00466064" w:rsidRPr="004C6F93" w:rsidRDefault="62529EF0" w:rsidP="3DD34AAB">
      <w:pPr>
        <w:rPr>
          <w:rStyle w:val="normaltextrun"/>
          <w:sz w:val="28"/>
          <w:szCs w:val="28"/>
        </w:rPr>
      </w:pPr>
      <w:r w:rsidRPr="3DD34AAB">
        <w:rPr>
          <w:vertAlign w:val="superscript"/>
        </w:rPr>
        <w:t>a</w:t>
      </w:r>
      <w:r>
        <w:t xml:space="preserve"> </w:t>
      </w:r>
      <w:r w:rsidR="5CCACDC6">
        <w:t>Preterm: born under 37 weeks of gestation; term: born at 37 or more weeks of gestation (ref.).</w:t>
      </w:r>
    </w:p>
    <w:p w14:paraId="168329D8" w14:textId="77777777" w:rsidR="00466064" w:rsidRDefault="00466064" w:rsidP="00466064">
      <w:pPr>
        <w:rPr>
          <w:sz w:val="28"/>
          <w:szCs w:val="28"/>
        </w:rPr>
      </w:pPr>
    </w:p>
    <w:p w14:paraId="5E53EBBA" w14:textId="77777777" w:rsidR="000E4826" w:rsidRDefault="000E4826" w:rsidP="00466064">
      <w:pPr>
        <w:rPr>
          <w:sz w:val="28"/>
          <w:szCs w:val="28"/>
        </w:rPr>
      </w:pPr>
    </w:p>
    <w:p w14:paraId="630719B8" w14:textId="02BCD9A7" w:rsidR="3DD34AAB" w:rsidRDefault="3DD34AAB" w:rsidP="3DD34AAB">
      <w:pPr>
        <w:rPr>
          <w:sz w:val="28"/>
          <w:szCs w:val="28"/>
        </w:rPr>
      </w:pPr>
    </w:p>
    <w:p w14:paraId="77C13654" w14:textId="205539B2" w:rsidR="2D290CE6" w:rsidRDefault="2D290CE6" w:rsidP="3DD34AAB">
      <w:pPr>
        <w:pStyle w:val="Figurelabel"/>
        <w:rPr>
          <w:sz w:val="28"/>
          <w:szCs w:val="28"/>
        </w:rPr>
      </w:pPr>
      <w:r>
        <w:t>Figure S26. Uptake of RSV maternal vaccine among eligible parents of children in the United States during the 2023/24 RSV season stratified by infants’ sex assigned at birth: female (ref.) and male.</w:t>
      </w:r>
    </w:p>
    <w:p w14:paraId="40E8FB5E" w14:textId="77777777" w:rsidR="00466064" w:rsidRDefault="00466064" w:rsidP="00466064">
      <w:pPr>
        <w:rPr>
          <w:sz w:val="28"/>
          <w:szCs w:val="28"/>
        </w:rPr>
      </w:pPr>
      <w:r w:rsidRPr="00485415">
        <w:rPr>
          <w:noProof/>
          <w:sz w:val="28"/>
          <w:szCs w:val="28"/>
        </w:rPr>
        <w:drawing>
          <wp:inline distT="0" distB="0" distL="0" distR="0" wp14:anchorId="7FC7B4A8" wp14:editId="2B6A9BF3">
            <wp:extent cx="8760175" cy="1809345"/>
            <wp:effectExtent l="0" t="0" r="3175" b="0"/>
            <wp:docPr id="6" name="Picture 5" descr="A screenshot of a graph&#10;&#10;AI-generated content may be incorrect.">
              <a:extLst xmlns:a="http://schemas.openxmlformats.org/drawingml/2006/main">
                <a:ext uri="{FF2B5EF4-FFF2-40B4-BE49-F238E27FC236}">
                  <a16:creationId xmlns:a16="http://schemas.microsoft.com/office/drawing/2014/main" id="{CD872A44-D58F-AC41-72AB-7ED8459FBA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raph&#10;&#10;AI-generated content may be incorrect.">
                      <a:extLst>
                        <a:ext uri="{FF2B5EF4-FFF2-40B4-BE49-F238E27FC236}">
                          <a16:creationId xmlns:a16="http://schemas.microsoft.com/office/drawing/2014/main" id="{CD872A44-D58F-AC41-72AB-7ED8459FBA08}"/>
                        </a:ext>
                      </a:extLst>
                    </pic:cNvPr>
                    <pic:cNvPicPr>
                      <a:picLocks noChangeAspect="1"/>
                    </pic:cNvPicPr>
                  </pic:nvPicPr>
                  <pic:blipFill rotWithShape="1">
                    <a:blip r:embed="rId41"/>
                    <a:srcRect r="1515"/>
                    <a:stretch/>
                  </pic:blipFill>
                  <pic:spPr bwMode="auto">
                    <a:xfrm>
                      <a:off x="0" y="0"/>
                      <a:ext cx="8940113" cy="1846510"/>
                    </a:xfrm>
                    <a:prstGeom prst="rect">
                      <a:avLst/>
                    </a:prstGeom>
                    <a:ln>
                      <a:noFill/>
                    </a:ln>
                    <a:extLst>
                      <a:ext uri="{53640926-AAD7-44D8-BBD7-CCE9431645EC}">
                        <a14:shadowObscured xmlns:a14="http://schemas.microsoft.com/office/drawing/2010/main"/>
                      </a:ext>
                    </a:extLst>
                  </pic:spPr>
                </pic:pic>
              </a:graphicData>
            </a:graphic>
          </wp:inline>
        </w:drawing>
      </w:r>
    </w:p>
    <w:p w14:paraId="62499191" w14:textId="77777777" w:rsidR="000E4826" w:rsidRDefault="000E4826">
      <w:pPr>
        <w:rPr>
          <w:b/>
          <w:bCs/>
        </w:rPr>
      </w:pPr>
      <w:r>
        <w:br w:type="page"/>
      </w:r>
    </w:p>
    <w:p w14:paraId="172E7192" w14:textId="548736AE" w:rsidR="7A4AD59A" w:rsidRDefault="7A4AD59A" w:rsidP="3DD34AAB">
      <w:pPr>
        <w:pStyle w:val="Figurelabel"/>
        <w:rPr>
          <w:vertAlign w:val="superscript"/>
        </w:rPr>
      </w:pPr>
      <w:r>
        <w:lastRenderedPageBreak/>
        <w:t xml:space="preserve">Figure S27. Uptake of RSV maternal vaccine among eligible parents of children in the United States during the 2023/24 RSV season stratified by health insurance </w:t>
      </w:r>
      <w:proofErr w:type="spellStart"/>
      <w:r>
        <w:t>type</w:t>
      </w:r>
      <w:r w:rsidR="200635EE" w:rsidRPr="3DD34AAB">
        <w:rPr>
          <w:vertAlign w:val="superscript"/>
        </w:rPr>
        <w:t>a</w:t>
      </w:r>
      <w:proofErr w:type="spellEnd"/>
    </w:p>
    <w:p w14:paraId="14AF7B77" w14:textId="76FD2F06" w:rsidR="00466064" w:rsidRDefault="00466064" w:rsidP="3DD34AAB">
      <w:pPr>
        <w:rPr>
          <w:rFonts w:ascii="Calibri" w:hAnsi="Calibri" w:cs="Calibri"/>
          <w:color w:val="7D1F46"/>
          <w:sz w:val="22"/>
          <w:szCs w:val="22"/>
        </w:rPr>
      </w:pPr>
      <w:r w:rsidRPr="00485415">
        <w:rPr>
          <w:noProof/>
          <w:sz w:val="28"/>
          <w:szCs w:val="28"/>
        </w:rPr>
        <w:drawing>
          <wp:inline distT="0" distB="0" distL="0" distR="0" wp14:anchorId="33ED89FA" wp14:editId="3AD30759">
            <wp:extent cx="8881409" cy="2088682"/>
            <wp:effectExtent l="0" t="0" r="0" b="0"/>
            <wp:docPr id="1171845730" name="Picture 3" descr="A close-up of a number of people&#10;&#10;AI-generated content may be incorrect.">
              <a:extLst xmlns:a="http://schemas.openxmlformats.org/drawingml/2006/main">
                <a:ext uri="{FF2B5EF4-FFF2-40B4-BE49-F238E27FC236}">
                  <a16:creationId xmlns:a16="http://schemas.microsoft.com/office/drawing/2014/main" id="{B94BA96B-C03C-F2DB-5866-CDC1D7EAF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45730" name="Picture 3" descr="A close-up of a number of people&#10;&#10;AI-generated content may be incorrect.">
                      <a:extLst>
                        <a:ext uri="{FF2B5EF4-FFF2-40B4-BE49-F238E27FC236}">
                          <a16:creationId xmlns:a16="http://schemas.microsoft.com/office/drawing/2014/main" id="{B94BA96B-C03C-F2DB-5866-CDC1D7EAF5BC}"/>
                        </a:ext>
                      </a:extLst>
                    </pic:cNvPr>
                    <pic:cNvPicPr>
                      <a:picLocks noChangeAspect="1"/>
                    </pic:cNvPicPr>
                  </pic:nvPicPr>
                  <pic:blipFill rotWithShape="1">
                    <a:blip r:embed="rId42"/>
                    <a:srcRect l="2608" r="2889"/>
                    <a:stretch/>
                  </pic:blipFill>
                  <pic:spPr bwMode="auto">
                    <a:xfrm>
                      <a:off x="0" y="0"/>
                      <a:ext cx="8982474" cy="2112450"/>
                    </a:xfrm>
                    <a:prstGeom prst="rect">
                      <a:avLst/>
                    </a:prstGeom>
                    <a:ln>
                      <a:noFill/>
                    </a:ln>
                    <a:extLst>
                      <a:ext uri="{53640926-AAD7-44D8-BBD7-CCE9431645EC}">
                        <a14:shadowObscured xmlns:a14="http://schemas.microsoft.com/office/drawing/2010/main"/>
                      </a:ext>
                    </a:extLst>
                  </pic:spPr>
                </pic:pic>
              </a:graphicData>
            </a:graphic>
          </wp:inline>
        </w:drawing>
      </w:r>
      <w:r w:rsidR="4C9DF8FD" w:rsidRPr="3DD34AAB">
        <w:rPr>
          <w:vertAlign w:val="superscript"/>
        </w:rPr>
        <w:t>a</w:t>
      </w:r>
      <w:r w:rsidR="5CCACDC6">
        <w:t xml:space="preserve"> Private (or military) insurance (ref.) compared to public insurance.</w:t>
      </w:r>
    </w:p>
    <w:p w14:paraId="3053DC29" w14:textId="30C03734" w:rsidR="00466064" w:rsidRDefault="00466064" w:rsidP="00466064"/>
    <w:p w14:paraId="629D54F2" w14:textId="67DA15E6" w:rsidR="3DD34AAB" w:rsidRDefault="3DD34AAB"/>
    <w:p w14:paraId="46DC4F92" w14:textId="77777777" w:rsidR="000E4826" w:rsidRDefault="000E4826" w:rsidP="3DD34AAB">
      <w:pPr>
        <w:pStyle w:val="Figurelabel"/>
      </w:pPr>
    </w:p>
    <w:p w14:paraId="046FB687" w14:textId="3B625825" w:rsidR="00466064" w:rsidRDefault="4B4D0F26" w:rsidP="3DD34AAB">
      <w:pPr>
        <w:pStyle w:val="Figurelabel"/>
        <w:rPr>
          <w:vertAlign w:val="superscript"/>
        </w:rPr>
      </w:pPr>
      <w:r>
        <w:t xml:space="preserve">Figure S28. Uptake of RSV maternal vaccine among eligible parents of children in the United States during the 2023/24 RSV season stratified by health insurance </w:t>
      </w:r>
      <w:proofErr w:type="spellStart"/>
      <w:r>
        <w:t>type</w:t>
      </w:r>
      <w:r w:rsidR="45AE68ED" w:rsidRPr="3DD34AAB">
        <w:rPr>
          <w:vertAlign w:val="superscript"/>
        </w:rPr>
        <w:t>a</w:t>
      </w:r>
      <w:proofErr w:type="spellEnd"/>
    </w:p>
    <w:p w14:paraId="4CBA0EFE" w14:textId="77777777" w:rsidR="00466064" w:rsidRDefault="00466064" w:rsidP="00466064">
      <w:pPr>
        <w:rPr>
          <w:sz w:val="28"/>
          <w:szCs w:val="28"/>
        </w:rPr>
      </w:pPr>
      <w:r w:rsidRPr="00485415">
        <w:rPr>
          <w:noProof/>
          <w:sz w:val="28"/>
          <w:szCs w:val="28"/>
        </w:rPr>
        <w:drawing>
          <wp:inline distT="0" distB="0" distL="0" distR="0" wp14:anchorId="4CCDBEC4" wp14:editId="0C1C5274">
            <wp:extent cx="8881053" cy="1742173"/>
            <wp:effectExtent l="0" t="0" r="0" b="0"/>
            <wp:docPr id="1919880258" name="Picture 4" descr="A close-up of a number of insurance&#10;&#10;AI-generated content may be incorrect.">
              <a:extLst xmlns:a="http://schemas.openxmlformats.org/drawingml/2006/main">
                <a:ext uri="{FF2B5EF4-FFF2-40B4-BE49-F238E27FC236}">
                  <a16:creationId xmlns:a16="http://schemas.microsoft.com/office/drawing/2014/main" id="{32769C25-8671-256D-8AA7-987CB4A79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80258" name="Picture 4" descr="A close-up of a number of insurance&#10;&#10;AI-generated content may be incorrect.">
                      <a:extLst>
                        <a:ext uri="{FF2B5EF4-FFF2-40B4-BE49-F238E27FC236}">
                          <a16:creationId xmlns:a16="http://schemas.microsoft.com/office/drawing/2014/main" id="{32769C25-8671-256D-8AA7-987CB4A791DD}"/>
                        </a:ext>
                      </a:extLst>
                    </pic:cNvPr>
                    <pic:cNvPicPr>
                      <a:picLocks noChangeAspect="1"/>
                    </pic:cNvPicPr>
                  </pic:nvPicPr>
                  <pic:blipFill rotWithShape="1">
                    <a:blip r:embed="rId43"/>
                    <a:srcRect l="2915" t="8978" r="3195" b="8149"/>
                    <a:stretch/>
                  </pic:blipFill>
                  <pic:spPr bwMode="auto">
                    <a:xfrm>
                      <a:off x="0" y="0"/>
                      <a:ext cx="9040665" cy="1773484"/>
                    </a:xfrm>
                    <a:prstGeom prst="rect">
                      <a:avLst/>
                    </a:prstGeom>
                    <a:ln>
                      <a:noFill/>
                    </a:ln>
                    <a:extLst>
                      <a:ext uri="{53640926-AAD7-44D8-BBD7-CCE9431645EC}">
                        <a14:shadowObscured xmlns:a14="http://schemas.microsoft.com/office/drawing/2010/main"/>
                      </a:ext>
                    </a:extLst>
                  </pic:spPr>
                </pic:pic>
              </a:graphicData>
            </a:graphic>
          </wp:inline>
        </w:drawing>
      </w:r>
    </w:p>
    <w:p w14:paraId="18DDF7B9" w14:textId="3745204F" w:rsidR="00466064" w:rsidRPr="00061211" w:rsidRDefault="361462B9" w:rsidP="3DD34AAB">
      <w:pPr>
        <w:rPr>
          <w:rFonts w:ascii="Calibri" w:hAnsi="Calibri" w:cs="Calibri"/>
          <w:color w:val="7D1F46"/>
          <w:sz w:val="22"/>
          <w:szCs w:val="22"/>
        </w:rPr>
      </w:pPr>
      <w:r w:rsidRPr="3DD34AAB">
        <w:rPr>
          <w:vertAlign w:val="superscript"/>
        </w:rPr>
        <w:t>a</w:t>
      </w:r>
      <w:r w:rsidR="5CCACDC6">
        <w:t xml:space="preserve"> Private (or military) insurance (ref.) compared to no or other insurance.</w:t>
      </w:r>
    </w:p>
    <w:p w14:paraId="5A8D3FC9" w14:textId="66839684" w:rsidR="3DD34AAB" w:rsidRDefault="3DD34AAB" w:rsidP="3DD34AAB"/>
    <w:p w14:paraId="699FB4FD" w14:textId="190E6DE5" w:rsidR="3DD34AAB" w:rsidRDefault="3DD34AAB" w:rsidP="3DD34AAB"/>
    <w:p w14:paraId="561A406A" w14:textId="77777777" w:rsidR="000E4826" w:rsidRDefault="000E4826">
      <w:pPr>
        <w:rPr>
          <w:b/>
          <w:bCs/>
        </w:rPr>
      </w:pPr>
      <w:r>
        <w:br w:type="page"/>
      </w:r>
    </w:p>
    <w:p w14:paraId="167538B2" w14:textId="0CE55C80" w:rsidR="00466064" w:rsidRDefault="1DBE8E67" w:rsidP="3DD34AAB">
      <w:pPr>
        <w:pStyle w:val="Figurelabel"/>
        <w:rPr>
          <w:vertAlign w:val="superscript"/>
        </w:rPr>
      </w:pPr>
      <w:r>
        <w:lastRenderedPageBreak/>
        <w:t xml:space="preserve">Figure S29. Uptake of RSV maternal vaccine among eligible parents of children in the United States during the 2023/24 RSV season stratified by health insurance </w:t>
      </w:r>
      <w:proofErr w:type="spellStart"/>
      <w:r>
        <w:t>type</w:t>
      </w:r>
      <w:r w:rsidR="5750D3D9" w:rsidRPr="3DD34AAB">
        <w:rPr>
          <w:vertAlign w:val="superscript"/>
        </w:rPr>
        <w:t>a</w:t>
      </w:r>
      <w:proofErr w:type="spellEnd"/>
    </w:p>
    <w:p w14:paraId="451DCD75" w14:textId="77777777" w:rsidR="00466064" w:rsidRDefault="00466064" w:rsidP="00466064">
      <w:pPr>
        <w:rPr>
          <w:sz w:val="28"/>
          <w:szCs w:val="28"/>
        </w:rPr>
      </w:pPr>
      <w:r w:rsidRPr="00541462">
        <w:rPr>
          <w:noProof/>
          <w:sz w:val="28"/>
          <w:szCs w:val="28"/>
        </w:rPr>
        <w:drawing>
          <wp:inline distT="0" distB="0" distL="0" distR="0" wp14:anchorId="3593D92C" wp14:editId="03FF4D32">
            <wp:extent cx="8800434" cy="1694046"/>
            <wp:effectExtent l="0" t="0" r="1270" b="0"/>
            <wp:docPr id="1708664060" name="Picture 1" descr="A number of people with numbers and text&#10;&#10;AI-generated content may be incorrect.">
              <a:extLst xmlns:a="http://schemas.openxmlformats.org/drawingml/2006/main">
                <a:ext uri="{FF2B5EF4-FFF2-40B4-BE49-F238E27FC236}">
                  <a16:creationId xmlns:a16="http://schemas.microsoft.com/office/drawing/2014/main" id="{22127B36-7A20-875D-C8E0-F42C1686B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64060" name="Picture 1" descr="A number of people with numbers and text&#10;&#10;AI-generated content may be incorrect.">
                      <a:extLst>
                        <a:ext uri="{FF2B5EF4-FFF2-40B4-BE49-F238E27FC236}">
                          <a16:creationId xmlns:a16="http://schemas.microsoft.com/office/drawing/2014/main" id="{22127B36-7A20-875D-C8E0-F42C1686B759}"/>
                        </a:ext>
                      </a:extLst>
                    </pic:cNvPr>
                    <pic:cNvPicPr>
                      <a:picLocks noChangeAspect="1"/>
                    </pic:cNvPicPr>
                  </pic:nvPicPr>
                  <pic:blipFill rotWithShape="1">
                    <a:blip r:embed="rId44"/>
                    <a:srcRect l="2570" t="8287" r="3351" b="10187"/>
                    <a:stretch/>
                  </pic:blipFill>
                  <pic:spPr bwMode="auto">
                    <a:xfrm>
                      <a:off x="0" y="0"/>
                      <a:ext cx="8936124" cy="1720166"/>
                    </a:xfrm>
                    <a:prstGeom prst="rect">
                      <a:avLst/>
                    </a:prstGeom>
                    <a:ln>
                      <a:noFill/>
                    </a:ln>
                    <a:extLst>
                      <a:ext uri="{53640926-AAD7-44D8-BBD7-CCE9431645EC}">
                        <a14:shadowObscured xmlns:a14="http://schemas.microsoft.com/office/drawing/2010/main"/>
                      </a:ext>
                    </a:extLst>
                  </pic:spPr>
                </pic:pic>
              </a:graphicData>
            </a:graphic>
          </wp:inline>
        </w:drawing>
      </w:r>
    </w:p>
    <w:p w14:paraId="235FD80C" w14:textId="7D6DA0F8" w:rsidR="00466064" w:rsidRDefault="101DBDCD" w:rsidP="3DD34AAB">
      <w:pPr>
        <w:rPr>
          <w:rStyle w:val="normaltextrun"/>
          <w:rFonts w:ascii="Calibri" w:hAnsi="Calibri" w:cs="Calibri"/>
          <w:color w:val="7D1F46"/>
          <w:sz w:val="22"/>
          <w:szCs w:val="22"/>
        </w:rPr>
      </w:pPr>
      <w:r w:rsidRPr="3DD34AAB">
        <w:rPr>
          <w:vertAlign w:val="superscript"/>
        </w:rPr>
        <w:t>a</w:t>
      </w:r>
      <w:r w:rsidR="5CCACDC6">
        <w:t xml:space="preserve"> </w:t>
      </w:r>
      <w:proofErr w:type="gramStart"/>
      <w:r w:rsidR="5CCACDC6">
        <w:t>Public</w:t>
      </w:r>
      <w:proofErr w:type="gramEnd"/>
      <w:r w:rsidR="5CCACDC6">
        <w:t xml:space="preserve"> insurance (ref.) compared to no or other insurance.</w:t>
      </w:r>
    </w:p>
    <w:p w14:paraId="2EF01655" w14:textId="77777777" w:rsidR="00466064" w:rsidRDefault="00466064" w:rsidP="00466064">
      <w:pPr>
        <w:rPr>
          <w:sz w:val="28"/>
          <w:szCs w:val="28"/>
        </w:rPr>
      </w:pPr>
    </w:p>
    <w:p w14:paraId="611C5B65" w14:textId="77777777" w:rsidR="000E4826" w:rsidRDefault="000E4826" w:rsidP="00466064">
      <w:pPr>
        <w:rPr>
          <w:sz w:val="28"/>
          <w:szCs w:val="28"/>
        </w:rPr>
      </w:pPr>
    </w:p>
    <w:p w14:paraId="4B9589C7" w14:textId="77777777" w:rsidR="00466064" w:rsidRDefault="00466064" w:rsidP="00466064">
      <w:pPr>
        <w:rPr>
          <w:sz w:val="28"/>
          <w:szCs w:val="28"/>
        </w:rPr>
      </w:pPr>
    </w:p>
    <w:p w14:paraId="42D37B66" w14:textId="52A63DDF" w:rsidR="00466064" w:rsidRDefault="7FAD4028" w:rsidP="3DD34AAB">
      <w:pPr>
        <w:pStyle w:val="Figurelabel"/>
        <w:rPr>
          <w:vertAlign w:val="superscript"/>
        </w:rPr>
      </w:pPr>
      <w:r>
        <w:t xml:space="preserve">Figure S30. Uptake of RSV maternal vaccine among eligible parents of children in the United States during the 2023/24 RSV season stratified by racial </w:t>
      </w:r>
      <w:proofErr w:type="spellStart"/>
      <w:r>
        <w:t>group</w:t>
      </w:r>
      <w:r w:rsidR="37C1B199" w:rsidRPr="3DD34AAB">
        <w:rPr>
          <w:vertAlign w:val="superscript"/>
        </w:rPr>
        <w:t>a</w:t>
      </w:r>
      <w:proofErr w:type="spellEnd"/>
    </w:p>
    <w:p w14:paraId="001B550F" w14:textId="2635181D" w:rsidR="3DD34AAB" w:rsidRDefault="3DD34AAB" w:rsidP="3DD34AAB">
      <w:pPr>
        <w:pStyle w:val="Figurelabel"/>
        <w:rPr>
          <w:vertAlign w:val="superscript"/>
        </w:rPr>
      </w:pPr>
    </w:p>
    <w:p w14:paraId="7E6B2596" w14:textId="77777777" w:rsidR="00466064" w:rsidRDefault="00466064" w:rsidP="00466064">
      <w:pPr>
        <w:rPr>
          <w:sz w:val="28"/>
          <w:szCs w:val="28"/>
        </w:rPr>
      </w:pPr>
      <w:r w:rsidRPr="00541462">
        <w:rPr>
          <w:noProof/>
          <w:sz w:val="28"/>
          <w:szCs w:val="28"/>
        </w:rPr>
        <w:drawing>
          <wp:inline distT="0" distB="0" distL="0" distR="0" wp14:anchorId="74413354" wp14:editId="045B1841">
            <wp:extent cx="8681987" cy="1716697"/>
            <wp:effectExtent l="0" t="0" r="5080" b="0"/>
            <wp:docPr id="413648793" name="Picture 4" descr="A close-up of a number&#10;&#10;AI-generated content may be incorrect.">
              <a:extLst xmlns:a="http://schemas.openxmlformats.org/drawingml/2006/main">
                <a:ext uri="{FF2B5EF4-FFF2-40B4-BE49-F238E27FC236}">
                  <a16:creationId xmlns:a16="http://schemas.microsoft.com/office/drawing/2014/main" id="{2ABD65F7-6C21-2847-7184-8CAC06B3D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48793" name="Picture 4" descr="A close-up of a number&#10;&#10;AI-generated content may be incorrect.">
                      <a:extLst>
                        <a:ext uri="{FF2B5EF4-FFF2-40B4-BE49-F238E27FC236}">
                          <a16:creationId xmlns:a16="http://schemas.microsoft.com/office/drawing/2014/main" id="{2ABD65F7-6C21-2847-7184-8CAC06B3D6C0}"/>
                        </a:ext>
                      </a:extLst>
                    </pic:cNvPr>
                    <pic:cNvPicPr>
                      <a:picLocks noChangeAspect="1"/>
                    </pic:cNvPicPr>
                  </pic:nvPicPr>
                  <pic:blipFill rotWithShape="1">
                    <a:blip r:embed="rId45"/>
                    <a:srcRect l="2302" t="6902" r="3021" b="8865"/>
                    <a:stretch/>
                  </pic:blipFill>
                  <pic:spPr bwMode="auto">
                    <a:xfrm>
                      <a:off x="0" y="0"/>
                      <a:ext cx="8883583" cy="1756559"/>
                    </a:xfrm>
                    <a:prstGeom prst="rect">
                      <a:avLst/>
                    </a:prstGeom>
                    <a:ln>
                      <a:noFill/>
                    </a:ln>
                    <a:extLst>
                      <a:ext uri="{53640926-AAD7-44D8-BBD7-CCE9431645EC}">
                        <a14:shadowObscured xmlns:a14="http://schemas.microsoft.com/office/drawing/2010/main"/>
                      </a:ext>
                    </a:extLst>
                  </pic:spPr>
                </pic:pic>
              </a:graphicData>
            </a:graphic>
          </wp:inline>
        </w:drawing>
      </w:r>
    </w:p>
    <w:p w14:paraId="6F8DED0A" w14:textId="70BAB6FC" w:rsidR="00466064" w:rsidRPr="00061211" w:rsidRDefault="53378014" w:rsidP="3DD34AAB">
      <w:pPr>
        <w:rPr>
          <w:rFonts w:ascii="Calibri" w:hAnsi="Calibri" w:cs="Calibri"/>
          <w:color w:val="7D1F46"/>
          <w:sz w:val="22"/>
          <w:szCs w:val="22"/>
        </w:rPr>
      </w:pPr>
      <w:r w:rsidRPr="3DD34AAB">
        <w:rPr>
          <w:vertAlign w:val="superscript"/>
        </w:rPr>
        <w:t>a</w:t>
      </w:r>
      <w:r w:rsidR="5CCACDC6">
        <w:t xml:space="preserve"> White (non-Hispanic) population (ref.) compared to Black or African American (non-Hispanic) population.</w:t>
      </w:r>
    </w:p>
    <w:p w14:paraId="56D56BD2" w14:textId="1F820157" w:rsidR="3DD34AAB" w:rsidRDefault="3DD34AAB" w:rsidP="3DD34AAB"/>
    <w:p w14:paraId="4809579C" w14:textId="44E625B7" w:rsidR="00466064" w:rsidRDefault="00466064" w:rsidP="3DD34AAB">
      <w:pPr>
        <w:rPr>
          <w:sz w:val="28"/>
          <w:szCs w:val="28"/>
        </w:rPr>
      </w:pPr>
    </w:p>
    <w:p w14:paraId="33EBDB1E" w14:textId="77777777" w:rsidR="000E4826" w:rsidRDefault="000E4826">
      <w:pPr>
        <w:rPr>
          <w:b/>
          <w:bCs/>
        </w:rPr>
      </w:pPr>
      <w:r>
        <w:br w:type="page"/>
      </w:r>
    </w:p>
    <w:p w14:paraId="036DE83A" w14:textId="17EB2B61" w:rsidR="3783F652" w:rsidRDefault="3783F652" w:rsidP="000E4826">
      <w:pPr>
        <w:pStyle w:val="Figurelabel"/>
        <w:spacing w:after="240"/>
        <w:rPr>
          <w:vertAlign w:val="superscript"/>
        </w:rPr>
      </w:pPr>
      <w:r>
        <w:lastRenderedPageBreak/>
        <w:t xml:space="preserve">Figure S31. Uptake of RSV maternal vaccine among eligible parents of children in the United States during the 2023/24 RSV season stratified by racial </w:t>
      </w:r>
      <w:proofErr w:type="spellStart"/>
      <w:r>
        <w:t>group</w:t>
      </w:r>
      <w:r w:rsidR="100AB256" w:rsidRPr="3DD34AAB">
        <w:rPr>
          <w:vertAlign w:val="superscript"/>
        </w:rPr>
        <w:t>a</w:t>
      </w:r>
      <w:proofErr w:type="spellEnd"/>
    </w:p>
    <w:p w14:paraId="50E61260" w14:textId="77777777" w:rsidR="000E4826" w:rsidRDefault="00466064" w:rsidP="00466064">
      <w:pPr>
        <w:rPr>
          <w:vertAlign w:val="superscript"/>
        </w:rPr>
      </w:pPr>
      <w:r w:rsidRPr="00541462">
        <w:rPr>
          <w:noProof/>
          <w:sz w:val="28"/>
          <w:szCs w:val="28"/>
        </w:rPr>
        <w:drawing>
          <wp:inline distT="0" distB="0" distL="0" distR="0" wp14:anchorId="35BE16F5" wp14:editId="75EDF9B3">
            <wp:extent cx="8686800" cy="1669999"/>
            <wp:effectExtent l="0" t="0" r="0" b="0"/>
            <wp:docPr id="401922914" name="Picture 3" descr="A number of patients with injury&#10;&#10;AI-generated content may be incorrect.">
              <a:extLst xmlns:a="http://schemas.openxmlformats.org/drawingml/2006/main">
                <a:ext uri="{FF2B5EF4-FFF2-40B4-BE49-F238E27FC236}">
                  <a16:creationId xmlns:a16="http://schemas.microsoft.com/office/drawing/2014/main" id="{7A8F8C97-1B75-A0C7-C402-0F9CE19E7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22914" name="Picture 3" descr="A number of patients with injury&#10;&#10;AI-generated content may be incorrect.">
                      <a:extLst>
                        <a:ext uri="{FF2B5EF4-FFF2-40B4-BE49-F238E27FC236}">
                          <a16:creationId xmlns:a16="http://schemas.microsoft.com/office/drawing/2014/main" id="{7A8F8C97-1B75-A0C7-C402-0F9CE19E73B2}"/>
                        </a:ext>
                      </a:extLst>
                    </pic:cNvPr>
                    <pic:cNvPicPr>
                      <a:picLocks noChangeAspect="1"/>
                    </pic:cNvPicPr>
                  </pic:nvPicPr>
                  <pic:blipFill rotWithShape="1">
                    <a:blip r:embed="rId46"/>
                    <a:srcRect l="2302" t="8973" r="2739" b="8886"/>
                    <a:stretch/>
                  </pic:blipFill>
                  <pic:spPr bwMode="auto">
                    <a:xfrm>
                      <a:off x="0" y="0"/>
                      <a:ext cx="8928992" cy="1716559"/>
                    </a:xfrm>
                    <a:prstGeom prst="rect">
                      <a:avLst/>
                    </a:prstGeom>
                    <a:ln>
                      <a:noFill/>
                    </a:ln>
                    <a:extLst>
                      <a:ext uri="{53640926-AAD7-44D8-BBD7-CCE9431645EC}">
                        <a14:shadowObscured xmlns:a14="http://schemas.microsoft.com/office/drawing/2010/main"/>
                      </a:ext>
                    </a:extLst>
                  </pic:spPr>
                </pic:pic>
              </a:graphicData>
            </a:graphic>
          </wp:inline>
        </w:drawing>
      </w:r>
    </w:p>
    <w:p w14:paraId="352837C1" w14:textId="6D898CA9" w:rsidR="00466064" w:rsidRDefault="7A34E579" w:rsidP="00466064">
      <w:pPr>
        <w:rPr>
          <w:rStyle w:val="normaltextrun"/>
          <w:rFonts w:ascii="Calibri" w:hAnsi="Calibri" w:cs="Calibri"/>
          <w:color w:val="7D1F46"/>
          <w:sz w:val="22"/>
          <w:szCs w:val="22"/>
        </w:rPr>
      </w:pPr>
      <w:r w:rsidRPr="3DD34AAB">
        <w:rPr>
          <w:vertAlign w:val="superscript"/>
        </w:rPr>
        <w:t>a</w:t>
      </w:r>
      <w:r w:rsidR="5CCACDC6">
        <w:t xml:space="preserve"> White (non-Hispanic) population (ref.) compared to Asian (non-Hispanic) population.</w:t>
      </w:r>
    </w:p>
    <w:p w14:paraId="38DD85EA" w14:textId="5E36929D" w:rsidR="3DD34AAB" w:rsidRDefault="3DD34AAB" w:rsidP="3DD34AAB">
      <w:pPr>
        <w:rPr>
          <w:rFonts w:ascii="Calibri" w:hAnsi="Calibri" w:cs="Calibri"/>
          <w:color w:val="7D1F46"/>
          <w:sz w:val="22"/>
          <w:szCs w:val="22"/>
        </w:rPr>
      </w:pPr>
    </w:p>
    <w:p w14:paraId="498FDB6F" w14:textId="77777777" w:rsidR="000E4826" w:rsidRDefault="000E4826" w:rsidP="3DD34AAB">
      <w:pPr>
        <w:pStyle w:val="Figurelabel"/>
      </w:pPr>
    </w:p>
    <w:p w14:paraId="2EA57505" w14:textId="77777777" w:rsidR="000E4826" w:rsidRDefault="000E4826" w:rsidP="3DD34AAB">
      <w:pPr>
        <w:pStyle w:val="Figurelabel"/>
      </w:pPr>
    </w:p>
    <w:p w14:paraId="05197C16" w14:textId="77777777" w:rsidR="000E4826" w:rsidRDefault="000E4826" w:rsidP="3DD34AAB">
      <w:pPr>
        <w:pStyle w:val="Figurelabel"/>
      </w:pPr>
    </w:p>
    <w:p w14:paraId="08A3AE3F" w14:textId="1C871410" w:rsidR="05DAB2C1" w:rsidRDefault="05DAB2C1" w:rsidP="000E4826">
      <w:pPr>
        <w:pStyle w:val="Figurelabel"/>
        <w:spacing w:after="240"/>
        <w:rPr>
          <w:vertAlign w:val="superscript"/>
        </w:rPr>
      </w:pPr>
      <w:r>
        <w:t xml:space="preserve">Figure S32. Uptake of RSV maternal vaccine among eligible parents of children in the United States during the 2023/24 RSV season stratified by racial </w:t>
      </w:r>
      <w:proofErr w:type="spellStart"/>
      <w:r>
        <w:t>group</w:t>
      </w:r>
      <w:r w:rsidR="08A6F369" w:rsidRPr="3DD34AAB">
        <w:rPr>
          <w:vertAlign w:val="superscript"/>
        </w:rPr>
        <w:t>a</w:t>
      </w:r>
      <w:proofErr w:type="spellEnd"/>
    </w:p>
    <w:p w14:paraId="31E59CAF" w14:textId="77777777" w:rsidR="00466064" w:rsidRDefault="00466064" w:rsidP="00466064">
      <w:pPr>
        <w:rPr>
          <w:sz w:val="28"/>
          <w:szCs w:val="28"/>
        </w:rPr>
      </w:pPr>
      <w:r w:rsidRPr="00541462">
        <w:rPr>
          <w:noProof/>
          <w:sz w:val="28"/>
          <w:szCs w:val="28"/>
        </w:rPr>
        <w:drawing>
          <wp:inline distT="0" distB="0" distL="0" distR="0" wp14:anchorId="4911B164" wp14:editId="6BE5E4DB">
            <wp:extent cx="8528858" cy="1762527"/>
            <wp:effectExtent l="0" t="0" r="0" b="3175"/>
            <wp:docPr id="7" name="Picture 6" descr="A screenshot of a graph&#10;&#10;AI-generated content may be incorrect.">
              <a:extLst xmlns:a="http://schemas.openxmlformats.org/drawingml/2006/main">
                <a:ext uri="{FF2B5EF4-FFF2-40B4-BE49-F238E27FC236}">
                  <a16:creationId xmlns:a16="http://schemas.microsoft.com/office/drawing/2014/main" id="{1D255E5E-8AB1-379F-4E87-644EF481A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graph&#10;&#10;AI-generated content may be incorrect.">
                      <a:extLst>
                        <a:ext uri="{FF2B5EF4-FFF2-40B4-BE49-F238E27FC236}">
                          <a16:creationId xmlns:a16="http://schemas.microsoft.com/office/drawing/2014/main" id="{1D255E5E-8AB1-379F-4E87-644EF481A83C}"/>
                        </a:ext>
                      </a:extLst>
                    </pic:cNvPr>
                    <pic:cNvPicPr>
                      <a:picLocks noChangeAspect="1"/>
                    </pic:cNvPicPr>
                  </pic:nvPicPr>
                  <pic:blipFill rotWithShape="1">
                    <a:blip r:embed="rId47"/>
                    <a:srcRect r="1515"/>
                    <a:stretch/>
                  </pic:blipFill>
                  <pic:spPr bwMode="auto">
                    <a:xfrm>
                      <a:off x="0" y="0"/>
                      <a:ext cx="8636328" cy="1784736"/>
                    </a:xfrm>
                    <a:prstGeom prst="rect">
                      <a:avLst/>
                    </a:prstGeom>
                    <a:ln>
                      <a:noFill/>
                    </a:ln>
                    <a:extLst>
                      <a:ext uri="{53640926-AAD7-44D8-BBD7-CCE9431645EC}">
                        <a14:shadowObscured xmlns:a14="http://schemas.microsoft.com/office/drawing/2010/main"/>
                      </a:ext>
                    </a:extLst>
                  </pic:spPr>
                </pic:pic>
              </a:graphicData>
            </a:graphic>
          </wp:inline>
        </w:drawing>
      </w:r>
    </w:p>
    <w:p w14:paraId="5B630DDE" w14:textId="58D25283" w:rsidR="00466064" w:rsidRDefault="33328AFF" w:rsidP="3DD34AAB">
      <w:pPr>
        <w:rPr>
          <w:rFonts w:ascii="Calibri" w:hAnsi="Calibri" w:cs="Calibri"/>
          <w:color w:val="7D1F46"/>
          <w:sz w:val="22"/>
          <w:szCs w:val="22"/>
        </w:rPr>
      </w:pPr>
      <w:r w:rsidRPr="3DD34AAB">
        <w:rPr>
          <w:vertAlign w:val="superscript"/>
        </w:rPr>
        <w:t>a</w:t>
      </w:r>
      <w:r w:rsidR="5CCACDC6">
        <w:t xml:space="preserve"> White (non-Hispanic) population (ref.) compared to Hispanic population.</w:t>
      </w:r>
    </w:p>
    <w:p w14:paraId="6438C5A1" w14:textId="5AF6A7C7" w:rsidR="3DD34AAB" w:rsidRDefault="3DD34AAB" w:rsidP="3DD34AAB"/>
    <w:p w14:paraId="1C094221" w14:textId="10719698" w:rsidR="3DD34AAB" w:rsidRDefault="3DD34AAB" w:rsidP="3DD34AAB"/>
    <w:p w14:paraId="4C986F84" w14:textId="77777777" w:rsidR="000E4826" w:rsidRDefault="000E4826">
      <w:pPr>
        <w:rPr>
          <w:b/>
          <w:bCs/>
        </w:rPr>
      </w:pPr>
      <w:r>
        <w:br w:type="page"/>
      </w:r>
    </w:p>
    <w:p w14:paraId="6BE0A95B" w14:textId="255BC4C5" w:rsidR="2506A911" w:rsidRDefault="2506A911" w:rsidP="000E4826">
      <w:pPr>
        <w:pStyle w:val="Figurelabel"/>
        <w:spacing w:after="240"/>
        <w:rPr>
          <w:vertAlign w:val="superscript"/>
        </w:rPr>
      </w:pPr>
      <w:r>
        <w:lastRenderedPageBreak/>
        <w:t xml:space="preserve">Figure S33. Uptake of RSV maternal vaccine among eligible parents of children in the United States during the 2023/24 RSV season stratified by racial </w:t>
      </w:r>
      <w:proofErr w:type="spellStart"/>
      <w:r>
        <w:t>group</w:t>
      </w:r>
      <w:r w:rsidRPr="3DD34AAB">
        <w:rPr>
          <w:vertAlign w:val="superscript"/>
        </w:rPr>
        <w:t>a</w:t>
      </w:r>
      <w:proofErr w:type="spellEnd"/>
    </w:p>
    <w:p w14:paraId="4BA8CCCE" w14:textId="7E5D2903" w:rsidR="00466064" w:rsidRDefault="5CCACDC6" w:rsidP="00466064">
      <w:pPr>
        <w:rPr>
          <w:rStyle w:val="normaltextrun"/>
          <w:rFonts w:ascii="Calibri" w:hAnsi="Calibri" w:cs="Calibri"/>
          <w:color w:val="7D1F46"/>
          <w:sz w:val="22"/>
          <w:szCs w:val="22"/>
        </w:rPr>
      </w:pPr>
      <w:r>
        <w:rPr>
          <w:noProof/>
        </w:rPr>
        <w:drawing>
          <wp:inline distT="0" distB="0" distL="0" distR="0" wp14:anchorId="1570842E" wp14:editId="376F7394">
            <wp:extent cx="8843829" cy="1799924"/>
            <wp:effectExtent l="0" t="0" r="0" b="3810"/>
            <wp:docPr id="520498308"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7DC4ECE3-523B-F3E3-D3EE-403A3268629E}"/>
                        </a:ext>
                      </a:extLst>
                    </a:blip>
                    <a:stretch>
                      <a:fillRect/>
                    </a:stretch>
                  </pic:blipFill>
                  <pic:spPr>
                    <a:xfrm>
                      <a:off x="0" y="0"/>
                      <a:ext cx="8843829" cy="1799924"/>
                    </a:xfrm>
                    <a:prstGeom prst="rect">
                      <a:avLst/>
                    </a:prstGeom>
                  </pic:spPr>
                </pic:pic>
              </a:graphicData>
            </a:graphic>
          </wp:inline>
        </w:drawing>
      </w:r>
      <w:r w:rsidR="590D50AB" w:rsidRPr="3DD34AAB">
        <w:rPr>
          <w:vertAlign w:val="superscript"/>
        </w:rPr>
        <w:t>a</w:t>
      </w:r>
      <w:r>
        <w:t xml:space="preserve"> White (non-Hispanic) population (ref.) compared to population groups defined as multiple or other in the included studies.</w:t>
      </w:r>
    </w:p>
    <w:p w14:paraId="25C5EA68" w14:textId="77777777" w:rsidR="00466064" w:rsidRDefault="00466064" w:rsidP="00466064">
      <w:pPr>
        <w:rPr>
          <w:rFonts w:ascii="Calibri" w:hAnsi="Calibri" w:cs="Calibri"/>
          <w:color w:val="7D1F46"/>
          <w:sz w:val="22"/>
          <w:szCs w:val="22"/>
        </w:rPr>
      </w:pPr>
    </w:p>
    <w:p w14:paraId="013D0232" w14:textId="74B6A356" w:rsidR="3DD34AAB" w:rsidRDefault="3DD34AAB" w:rsidP="3DD34AAB">
      <w:pPr>
        <w:rPr>
          <w:rFonts w:ascii="Calibri" w:hAnsi="Calibri" w:cs="Calibri"/>
          <w:color w:val="7D1F46"/>
          <w:sz w:val="22"/>
          <w:szCs w:val="22"/>
        </w:rPr>
      </w:pPr>
    </w:p>
    <w:p w14:paraId="74BDE665" w14:textId="5AB640DC" w:rsidR="3DD34AAB" w:rsidRDefault="3DD34AAB" w:rsidP="3DD34AAB">
      <w:pPr>
        <w:rPr>
          <w:rFonts w:ascii="Calibri" w:hAnsi="Calibri" w:cs="Calibri"/>
          <w:color w:val="7D1F46"/>
          <w:sz w:val="22"/>
          <w:szCs w:val="22"/>
        </w:rPr>
      </w:pPr>
    </w:p>
    <w:p w14:paraId="06033601" w14:textId="7713294D" w:rsidR="00466064" w:rsidRDefault="68902F92" w:rsidP="000E4826">
      <w:pPr>
        <w:pStyle w:val="Figurelabel"/>
        <w:spacing w:after="240"/>
      </w:pPr>
      <w:r>
        <w:t xml:space="preserve">Figure S34. Uptake of RSV maternal vaccine among eligible parents of children in the United States during the 2023/24 RSV season stratified by racial </w:t>
      </w:r>
      <w:proofErr w:type="spellStart"/>
      <w:r>
        <w:t>group</w:t>
      </w:r>
      <w:r w:rsidRPr="3DD34AAB">
        <w:rPr>
          <w:vertAlign w:val="superscript"/>
        </w:rPr>
        <w:t>a</w:t>
      </w:r>
      <w:proofErr w:type="spellEnd"/>
    </w:p>
    <w:p w14:paraId="443B65C8" w14:textId="77777777" w:rsidR="00466064" w:rsidRDefault="00466064" w:rsidP="00466064">
      <w:pPr>
        <w:rPr>
          <w:sz w:val="28"/>
          <w:szCs w:val="28"/>
        </w:rPr>
      </w:pPr>
      <w:r w:rsidRPr="00541462">
        <w:rPr>
          <w:noProof/>
          <w:sz w:val="28"/>
          <w:szCs w:val="28"/>
        </w:rPr>
        <w:drawing>
          <wp:inline distT="0" distB="0" distL="0" distR="0" wp14:anchorId="401D161D" wp14:editId="36E62DE7">
            <wp:extent cx="8701238" cy="1688974"/>
            <wp:effectExtent l="0" t="0" r="0" b="635"/>
            <wp:docPr id="1462477859" name="Picture 2" descr="A screenshot of a graph&#10;&#10;AI-generated content may be incorrect.">
              <a:extLst xmlns:a="http://schemas.openxmlformats.org/drawingml/2006/main">
                <a:ext uri="{FF2B5EF4-FFF2-40B4-BE49-F238E27FC236}">
                  <a16:creationId xmlns:a16="http://schemas.microsoft.com/office/drawing/2014/main" id="{4F78B618-67DF-5E2F-6D47-636596E67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77859" name="Picture 2" descr="A screenshot of a graph&#10;&#10;AI-generated content may be incorrect.">
                      <a:extLst>
                        <a:ext uri="{FF2B5EF4-FFF2-40B4-BE49-F238E27FC236}">
                          <a16:creationId xmlns:a16="http://schemas.microsoft.com/office/drawing/2014/main" id="{4F78B618-67DF-5E2F-6D47-636596E67F65}"/>
                        </a:ext>
                      </a:extLst>
                    </pic:cNvPr>
                    <pic:cNvPicPr>
                      <a:picLocks noChangeAspect="1"/>
                    </pic:cNvPicPr>
                  </pic:nvPicPr>
                  <pic:blipFill rotWithShape="1">
                    <a:blip r:embed="rId49"/>
                    <a:srcRect l="5675" t="7102" r="5791" b="4515"/>
                    <a:stretch/>
                  </pic:blipFill>
                  <pic:spPr bwMode="auto">
                    <a:xfrm>
                      <a:off x="0" y="0"/>
                      <a:ext cx="8939291" cy="1735182"/>
                    </a:xfrm>
                    <a:prstGeom prst="rect">
                      <a:avLst/>
                    </a:prstGeom>
                    <a:ln>
                      <a:noFill/>
                    </a:ln>
                    <a:extLst>
                      <a:ext uri="{53640926-AAD7-44D8-BBD7-CCE9431645EC}">
                        <a14:shadowObscured xmlns:a14="http://schemas.microsoft.com/office/drawing/2010/main"/>
                      </a:ext>
                    </a:extLst>
                  </pic:spPr>
                </pic:pic>
              </a:graphicData>
            </a:graphic>
          </wp:inline>
        </w:drawing>
      </w:r>
    </w:p>
    <w:p w14:paraId="1C1EB009" w14:textId="35BAF676" w:rsidR="00466064" w:rsidRPr="00061211" w:rsidRDefault="2E781E0F" w:rsidP="3DD34AAB">
      <w:pPr>
        <w:rPr>
          <w:rFonts w:ascii="Calibri" w:hAnsi="Calibri" w:cs="Calibri"/>
          <w:color w:val="7D1F46"/>
          <w:sz w:val="22"/>
          <w:szCs w:val="22"/>
        </w:rPr>
      </w:pPr>
      <w:proofErr w:type="spellStart"/>
      <w:r w:rsidRPr="3DD34AAB">
        <w:rPr>
          <w:vertAlign w:val="superscript"/>
        </w:rPr>
        <w:t>a</w:t>
      </w:r>
      <w:proofErr w:type="spellEnd"/>
      <w:r w:rsidR="5CCACDC6">
        <w:t xml:space="preserve"> </w:t>
      </w:r>
      <w:proofErr w:type="gramStart"/>
      <w:r w:rsidR="5CCACDC6">
        <w:t>All non-</w:t>
      </w:r>
      <w:proofErr w:type="gramEnd"/>
      <w:r w:rsidR="5CCACDC6">
        <w:t>Hispanic population (ref.) compared to Hispanic population.</w:t>
      </w:r>
    </w:p>
    <w:p w14:paraId="605409EE" w14:textId="77777777" w:rsidR="00466064" w:rsidRDefault="00466064" w:rsidP="00466064">
      <w:pPr>
        <w:rPr>
          <w:sz w:val="28"/>
          <w:szCs w:val="28"/>
        </w:rPr>
      </w:pPr>
    </w:p>
    <w:p w14:paraId="356FD07E" w14:textId="1AEB01F3" w:rsidR="3DD34AAB" w:rsidRDefault="3DD34AAB" w:rsidP="3DD34AAB">
      <w:pPr>
        <w:rPr>
          <w:sz w:val="28"/>
          <w:szCs w:val="28"/>
        </w:rPr>
      </w:pPr>
    </w:p>
    <w:p w14:paraId="4B4BEFE7" w14:textId="77777777" w:rsidR="000E4826" w:rsidRDefault="000E4826">
      <w:pPr>
        <w:rPr>
          <w:sz w:val="24"/>
          <w:szCs w:val="24"/>
        </w:rPr>
      </w:pPr>
      <w:r>
        <w:br w:type="page"/>
      </w:r>
    </w:p>
    <w:p w14:paraId="1748CE99" w14:textId="0EFAEC67" w:rsidR="00466064" w:rsidRDefault="5CCACDC6" w:rsidP="3DD34AAB">
      <w:pPr>
        <w:pStyle w:val="Heading2"/>
        <w:numPr>
          <w:ilvl w:val="0"/>
          <w:numId w:val="1"/>
        </w:numPr>
        <w:rPr>
          <w:sz w:val="20"/>
          <w:szCs w:val="20"/>
        </w:rPr>
      </w:pPr>
      <w:bookmarkStart w:id="10" w:name="_Toc192278548"/>
      <w:r>
        <w:lastRenderedPageBreak/>
        <w:t>Uptake of RSV vaccines for older adults in the United States</w:t>
      </w:r>
      <w:bookmarkEnd w:id="10"/>
    </w:p>
    <w:p w14:paraId="3B613F97" w14:textId="524FB718" w:rsidR="3DD34AAB" w:rsidRDefault="3DD34AAB" w:rsidP="3DD34AAB"/>
    <w:p w14:paraId="62F670E5" w14:textId="46A3C334" w:rsidR="3DD34AAB" w:rsidRDefault="3DD34AAB" w:rsidP="3DD34AAB"/>
    <w:p w14:paraId="5F2A8704" w14:textId="23772BA3" w:rsidR="00466064" w:rsidRDefault="1251B019" w:rsidP="3DD34AAB">
      <w:pPr>
        <w:pStyle w:val="Figurelabel"/>
        <w:rPr>
          <w:vertAlign w:val="superscript"/>
        </w:rPr>
      </w:pPr>
      <w:r>
        <w:t xml:space="preserve">Figure S35. Uptake of RSV vaccines among older adults in the United States during the 2023/24 RSV season stratified by age </w:t>
      </w:r>
      <w:proofErr w:type="spellStart"/>
      <w:r>
        <w:t>group</w:t>
      </w:r>
      <w:r w:rsidRPr="3DD34AAB">
        <w:rPr>
          <w:vertAlign w:val="superscript"/>
        </w:rPr>
        <w:t>a</w:t>
      </w:r>
      <w:proofErr w:type="spellEnd"/>
    </w:p>
    <w:p w14:paraId="47D9355D" w14:textId="06FF726A" w:rsidR="00466064" w:rsidRDefault="5CCACDC6" w:rsidP="00466064">
      <w:pPr>
        <w:spacing w:before="240"/>
        <w:rPr>
          <w:rStyle w:val="normaltextrun"/>
          <w:rFonts w:ascii="Calibri" w:hAnsi="Calibri" w:cs="Calibri"/>
          <w:color w:val="7D1F46"/>
          <w:sz w:val="22"/>
          <w:szCs w:val="22"/>
        </w:rPr>
      </w:pPr>
      <w:r>
        <w:rPr>
          <w:noProof/>
        </w:rPr>
        <w:drawing>
          <wp:inline distT="0" distB="0" distL="0" distR="0" wp14:anchorId="377BC8D1" wp14:editId="0E658E1D">
            <wp:extent cx="8843829" cy="1799924"/>
            <wp:effectExtent l="0" t="0" r="0" b="3810"/>
            <wp:docPr id="10"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2298524-5BEE-8AB1-34C7-AB2D07A663A7}"/>
                        </a:ext>
                      </a:extLst>
                    </a:blip>
                    <a:stretch>
                      <a:fillRect/>
                    </a:stretch>
                  </pic:blipFill>
                  <pic:spPr>
                    <a:xfrm>
                      <a:off x="0" y="0"/>
                      <a:ext cx="8843829" cy="1799924"/>
                    </a:xfrm>
                    <a:prstGeom prst="rect">
                      <a:avLst/>
                    </a:prstGeom>
                  </pic:spPr>
                </pic:pic>
              </a:graphicData>
            </a:graphic>
          </wp:inline>
        </w:drawing>
      </w:r>
      <w:r w:rsidR="02945965" w:rsidRPr="3DD34AAB">
        <w:rPr>
          <w:vertAlign w:val="superscript"/>
        </w:rPr>
        <w:t>a</w:t>
      </w:r>
      <w:r>
        <w:t xml:space="preserve"> People 75 or more years old compared to people 60-74 years old (ref.).</w:t>
      </w:r>
    </w:p>
    <w:p w14:paraId="72E10214" w14:textId="77777777" w:rsidR="00466064" w:rsidRDefault="00466064" w:rsidP="3DD34AAB">
      <w:pPr>
        <w:spacing w:before="240"/>
        <w:rPr>
          <w:rStyle w:val="normaltextrun"/>
          <w:rFonts w:ascii="Calibri" w:hAnsi="Calibri" w:cs="Calibri"/>
          <w:i/>
          <w:iCs/>
          <w:color w:val="7D1F46"/>
          <w:sz w:val="22"/>
          <w:szCs w:val="22"/>
        </w:rPr>
      </w:pPr>
    </w:p>
    <w:p w14:paraId="3D19BC8A" w14:textId="77777777" w:rsidR="00466064" w:rsidRDefault="00466064" w:rsidP="3DD34AAB">
      <w:pPr>
        <w:rPr>
          <w:i/>
          <w:iCs/>
          <w:sz w:val="28"/>
          <w:szCs w:val="28"/>
        </w:rPr>
      </w:pPr>
    </w:p>
    <w:p w14:paraId="0E7EC1EC" w14:textId="7567ED2E" w:rsidR="4D5EA6F2" w:rsidRDefault="4D5EA6F2" w:rsidP="3DD34AAB">
      <w:pPr>
        <w:pStyle w:val="Figurelabel"/>
      </w:pPr>
      <w:r>
        <w:t>Figure S36. Uptake of RSV vaccines among older adults in the United States during the 2023/24 RSV season stratified by sex: males and females (ref.).</w:t>
      </w:r>
    </w:p>
    <w:p w14:paraId="1F62DCF7" w14:textId="77777777" w:rsidR="00466064" w:rsidRDefault="5CCACDC6" w:rsidP="00466064">
      <w:pPr>
        <w:rPr>
          <w:sz w:val="28"/>
          <w:szCs w:val="28"/>
        </w:rPr>
      </w:pPr>
      <w:r>
        <w:rPr>
          <w:noProof/>
        </w:rPr>
        <w:drawing>
          <wp:inline distT="0" distB="0" distL="0" distR="0" wp14:anchorId="30C0D6C9" wp14:editId="4D527DEE">
            <wp:extent cx="8709984" cy="1886552"/>
            <wp:effectExtent l="0" t="0" r="2540" b="6350"/>
            <wp:docPr id="11" name="Picture 10"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932D030C-58D0-C385-BCD1-61CCFB4DF5F5}"/>
                        </a:ext>
                      </a:extLst>
                    </a:blip>
                    <a:stretch>
                      <a:fillRect/>
                    </a:stretch>
                  </pic:blipFill>
                  <pic:spPr>
                    <a:xfrm>
                      <a:off x="0" y="0"/>
                      <a:ext cx="8709984" cy="1886552"/>
                    </a:xfrm>
                    <a:prstGeom prst="rect">
                      <a:avLst/>
                    </a:prstGeom>
                  </pic:spPr>
                </pic:pic>
              </a:graphicData>
            </a:graphic>
          </wp:inline>
        </w:drawing>
      </w:r>
    </w:p>
    <w:p w14:paraId="25B47342" w14:textId="77777777" w:rsidR="00466064" w:rsidRDefault="00466064" w:rsidP="00466064">
      <w:pPr>
        <w:rPr>
          <w:sz w:val="28"/>
          <w:szCs w:val="28"/>
        </w:rPr>
      </w:pPr>
    </w:p>
    <w:p w14:paraId="5F23FEE6" w14:textId="07B943AD" w:rsidR="3DD34AAB" w:rsidRDefault="3DD34AAB" w:rsidP="3DD34AAB">
      <w:pPr>
        <w:rPr>
          <w:sz w:val="28"/>
          <w:szCs w:val="28"/>
        </w:rPr>
      </w:pPr>
    </w:p>
    <w:p w14:paraId="281DE421" w14:textId="16A5818D" w:rsidR="4E0AB68D" w:rsidRDefault="4E0AB68D" w:rsidP="3DD34AAB">
      <w:pPr>
        <w:pStyle w:val="Figurelabel"/>
        <w:rPr>
          <w:vertAlign w:val="superscript"/>
        </w:rPr>
      </w:pPr>
      <w:r>
        <w:lastRenderedPageBreak/>
        <w:t xml:space="preserve">Figure S37. Uptake of RSV vaccines among older adults in the United States during the 2023/24 RSV season stratified by </w:t>
      </w:r>
      <w:proofErr w:type="spellStart"/>
      <w:proofErr w:type="gramStart"/>
      <w:r>
        <w:t>immunocompetence</w:t>
      </w:r>
      <w:r w:rsidRPr="3DD34AAB">
        <w:rPr>
          <w:vertAlign w:val="superscript"/>
        </w:rPr>
        <w:t>a</w:t>
      </w:r>
      <w:r w:rsidR="3735E101" w:rsidRPr="3DD34AAB">
        <w:rPr>
          <w:vertAlign w:val="superscript"/>
        </w:rPr>
        <w:t>,b</w:t>
      </w:r>
      <w:proofErr w:type="spellEnd"/>
      <w:proofErr w:type="gramEnd"/>
    </w:p>
    <w:p w14:paraId="61A879CF" w14:textId="6CB4B172" w:rsidR="00466064" w:rsidRDefault="00466064" w:rsidP="3DD34AAB">
      <w:pPr>
        <w:rPr>
          <w:rFonts w:ascii="Calibri" w:eastAsia="Calibri" w:hAnsi="Calibri" w:cs="Calibri"/>
          <w:color w:val="7D1F46"/>
          <w:sz w:val="22"/>
          <w:szCs w:val="22"/>
        </w:rPr>
      </w:pPr>
      <w:r w:rsidRPr="00F50B3C">
        <w:rPr>
          <w:noProof/>
          <w:sz w:val="28"/>
          <w:szCs w:val="28"/>
        </w:rPr>
        <w:drawing>
          <wp:inline distT="0" distB="0" distL="0" distR="0" wp14:anchorId="280E9DF8" wp14:editId="53CEFC99">
            <wp:extent cx="8920568" cy="1973179"/>
            <wp:effectExtent l="0" t="0" r="0" b="0"/>
            <wp:docPr id="1579518207" name="Picture 6" descr="A screenshot of a graph&#10;&#10;AI-generated content may be incorrect.">
              <a:extLst xmlns:a="http://schemas.openxmlformats.org/drawingml/2006/main">
                <a:ext uri="{FF2B5EF4-FFF2-40B4-BE49-F238E27FC236}">
                  <a16:creationId xmlns:a16="http://schemas.microsoft.com/office/drawing/2014/main" id="{0E7D7CA7-46CC-AAFF-8C16-47EC9E15D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18207" name="Picture 6" descr="A screenshot of a graph&#10;&#10;AI-generated content may be incorrect.">
                      <a:extLst>
                        <a:ext uri="{FF2B5EF4-FFF2-40B4-BE49-F238E27FC236}">
                          <a16:creationId xmlns:a16="http://schemas.microsoft.com/office/drawing/2014/main" id="{0E7D7CA7-46CC-AAFF-8C16-47EC9E15D406}"/>
                        </a:ext>
                      </a:extLst>
                    </pic:cNvPr>
                    <pic:cNvPicPr>
                      <a:picLocks noChangeAspect="1"/>
                    </pic:cNvPicPr>
                  </pic:nvPicPr>
                  <pic:blipFill rotWithShape="1">
                    <a:blip r:embed="rId52"/>
                    <a:srcRect l="2078"/>
                    <a:stretch/>
                  </pic:blipFill>
                  <pic:spPr bwMode="auto">
                    <a:xfrm>
                      <a:off x="0" y="0"/>
                      <a:ext cx="9036534" cy="1998830"/>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28D4B5A6" w:rsidRPr="3DD34AAB">
        <w:rPr>
          <w:vertAlign w:val="superscript"/>
        </w:rPr>
        <w:t>a</w:t>
      </w:r>
      <w:proofErr w:type="gramEnd"/>
      <w:r w:rsidR="77BE1D8C">
        <w:t xml:space="preserve"> Immuno-compromised people compared to people without immune-compromised status. </w:t>
      </w:r>
    </w:p>
    <w:p w14:paraId="48FAA11F" w14:textId="3DFECCCE" w:rsidR="00466064" w:rsidRDefault="349809A7" w:rsidP="3DD34AAB">
      <w:pPr>
        <w:rPr>
          <w:rFonts w:ascii="Calibri" w:eastAsia="Calibri" w:hAnsi="Calibri" w:cs="Calibri"/>
          <w:color w:val="7D1F46"/>
          <w:sz w:val="22"/>
          <w:szCs w:val="22"/>
        </w:rPr>
      </w:pPr>
      <w:r w:rsidRPr="3DD34AAB">
        <w:rPr>
          <w:vertAlign w:val="superscript"/>
        </w:rPr>
        <w:t>b</w:t>
      </w:r>
      <w:r>
        <w:t xml:space="preserve"> </w:t>
      </w:r>
      <w:proofErr w:type="gramStart"/>
      <w:r w:rsidR="77BE1D8C">
        <w:t>In</w:t>
      </w:r>
      <w:proofErr w:type="gramEnd"/>
      <w:r w:rsidR="77BE1D8C">
        <w:t xml:space="preserve"> the included studies, immunocompromised status was defined as having an active solid tumour or hematologic malignancy, solid organ transplant hematopoietic cell transplant, HIV infection, primary immunodeficiency, splenectomy, use of immunosuppressive medication in the past 30 days, or other conditions that cause moderate or severe immunosuppression.</w:t>
      </w:r>
    </w:p>
    <w:p w14:paraId="45424552" w14:textId="678AA419" w:rsidR="3DD34AAB" w:rsidRDefault="3DD34AAB"/>
    <w:p w14:paraId="56C09478" w14:textId="77777777" w:rsidR="00B51F58" w:rsidRDefault="00B51F58" w:rsidP="3DD34AAB">
      <w:pPr>
        <w:pStyle w:val="Figurelabel"/>
      </w:pPr>
    </w:p>
    <w:p w14:paraId="3EAC3167" w14:textId="77777777" w:rsidR="00B51F58" w:rsidRDefault="00B51F58" w:rsidP="3DD34AAB">
      <w:pPr>
        <w:pStyle w:val="Figurelabel"/>
      </w:pPr>
    </w:p>
    <w:p w14:paraId="3BB26B4C" w14:textId="350C9490" w:rsidR="00466064" w:rsidRDefault="36D29EBF" w:rsidP="3DD34AAB">
      <w:pPr>
        <w:pStyle w:val="Figurelabel"/>
        <w:rPr>
          <w:vertAlign w:val="superscript"/>
        </w:rPr>
      </w:pPr>
      <w:r>
        <w:t xml:space="preserve">Figure S38. Uptake of RSV vaccines among eligible older adults in the United States during the 2023/24 RSV season stratified by presence of </w:t>
      </w:r>
      <w:proofErr w:type="spellStart"/>
      <w:proofErr w:type="gramStart"/>
      <w:r>
        <w:t>comorbidities</w:t>
      </w:r>
      <w:r w:rsidRPr="3DD34AAB">
        <w:rPr>
          <w:vertAlign w:val="superscript"/>
        </w:rPr>
        <w:t>a,b</w:t>
      </w:r>
      <w:proofErr w:type="spellEnd"/>
      <w:proofErr w:type="gramEnd"/>
    </w:p>
    <w:p w14:paraId="46CB1E19" w14:textId="77777777" w:rsidR="00466064" w:rsidRDefault="00466064" w:rsidP="00466064">
      <w:pPr>
        <w:rPr>
          <w:sz w:val="28"/>
          <w:szCs w:val="28"/>
        </w:rPr>
      </w:pPr>
      <w:r w:rsidRPr="00F50B3C">
        <w:rPr>
          <w:noProof/>
          <w:sz w:val="28"/>
          <w:szCs w:val="28"/>
        </w:rPr>
        <w:drawing>
          <wp:inline distT="0" distB="0" distL="0" distR="0" wp14:anchorId="46BD5AB0" wp14:editId="694CFB5C">
            <wp:extent cx="8748448" cy="1982805"/>
            <wp:effectExtent l="0" t="0" r="1905" b="0"/>
            <wp:docPr id="1804700593" name="Picture 7" descr="A number of numbers and a number of objects&#10;&#10;AI-generated content may be incorrect.">
              <a:extLst xmlns:a="http://schemas.openxmlformats.org/drawingml/2006/main">
                <a:ext uri="{FF2B5EF4-FFF2-40B4-BE49-F238E27FC236}">
                  <a16:creationId xmlns:a16="http://schemas.microsoft.com/office/drawing/2014/main" id="{AF7915F5-3C05-80CF-007C-7AFA5487E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00593" name="Picture 7" descr="A number of numbers and a number of objects&#10;&#10;AI-generated content may be incorrect.">
                      <a:extLst>
                        <a:ext uri="{FF2B5EF4-FFF2-40B4-BE49-F238E27FC236}">
                          <a16:creationId xmlns:a16="http://schemas.microsoft.com/office/drawing/2014/main" id="{AF7915F5-3C05-80CF-007C-7AFA5487E0EE}"/>
                        </a:ext>
                      </a:extLst>
                    </pic:cNvPr>
                    <pic:cNvPicPr>
                      <a:picLocks noChangeAspect="1"/>
                    </pic:cNvPicPr>
                  </pic:nvPicPr>
                  <pic:blipFill rotWithShape="1">
                    <a:blip r:embed="rId53"/>
                    <a:srcRect l="2184" r="2251"/>
                    <a:stretch/>
                  </pic:blipFill>
                  <pic:spPr bwMode="auto">
                    <a:xfrm>
                      <a:off x="0" y="0"/>
                      <a:ext cx="8821874" cy="1999447"/>
                    </a:xfrm>
                    <a:prstGeom prst="rect">
                      <a:avLst/>
                    </a:prstGeom>
                    <a:ln>
                      <a:noFill/>
                    </a:ln>
                    <a:extLst>
                      <a:ext uri="{53640926-AAD7-44D8-BBD7-CCE9431645EC}">
                        <a14:shadowObscured xmlns:a14="http://schemas.microsoft.com/office/drawing/2010/main"/>
                      </a:ext>
                    </a:extLst>
                  </pic:spPr>
                </pic:pic>
              </a:graphicData>
            </a:graphic>
          </wp:inline>
        </w:drawing>
      </w:r>
    </w:p>
    <w:p w14:paraId="20A50F2C" w14:textId="59F55ADD" w:rsidR="1B21C088" w:rsidRDefault="6E140EA9" w:rsidP="3DD34AAB">
      <w:pPr>
        <w:rPr>
          <w:sz w:val="28"/>
          <w:szCs w:val="28"/>
        </w:rPr>
      </w:pPr>
      <w:r w:rsidRPr="3DD34AAB">
        <w:rPr>
          <w:vertAlign w:val="superscript"/>
        </w:rPr>
        <w:t>a</w:t>
      </w:r>
      <w:r w:rsidR="5B32666C">
        <w:t xml:space="preserve"> People with no comorbidities (ref.) compared to people with one or more comorbidities. </w:t>
      </w:r>
    </w:p>
    <w:p w14:paraId="7D9AB509" w14:textId="529037ED" w:rsidR="1B21C088" w:rsidRDefault="0310DD19" w:rsidP="3DD34AAB">
      <w:pPr>
        <w:rPr>
          <w:sz w:val="28"/>
          <w:szCs w:val="28"/>
        </w:rPr>
      </w:pPr>
      <w:r w:rsidRPr="3DD34AAB">
        <w:rPr>
          <w:vertAlign w:val="superscript"/>
        </w:rPr>
        <w:t>b</w:t>
      </w:r>
      <w:r>
        <w:t xml:space="preserve"> </w:t>
      </w:r>
      <w:r w:rsidR="5B32666C">
        <w:t xml:space="preserve">In the included studies, comorbidities were defined as cardiovascular disease (including heart failure, peripheral vascular disease that limits mobility, prior myocardial infarction, cardiac arrhythmias including atrial fibrillation and ventricular arrhythmias, valvular heart disease, hypertension, pulmonary embolism), pulmonary disease </w:t>
      </w:r>
      <w:r w:rsidR="5B32666C">
        <w:lastRenderedPageBreak/>
        <w:t>(asthma, chronic obstructive pulmonary disease, cystic fibrosis, pulmonary hypertension, home oxygen use except at night for sleep disorder, tracheostomy, home non-invasive ventilation use except at night for sleep disorder, home invasive ventilation use), neurologic disease (dementia, Down’s syndrome, prior stroke, prior transient ischemic attack, brain or spinal cord injury with loss of limb function, cerebral palsy, muscular dystrophy, multiple sclerosis, myasthenia gravis, anterolateral sclerosis), endocrine disease (diabetes mellitus with or without end organ damage, adrenal insufficiency, hypothyroidism), kidney disease (chronic kidney disease without chronic replacement therapy, end stage renal disease on chronic kidney replacement therapy), gastrointestinal disease (feeding through a tube, inflammatory bowel disease, including Crohn’s disease or ulcerative colitis, cirrhosis, chronic liver disease without cirrhosis, peptic ulcer disease), hematologic disease (sickle cell disease, coagulopathy or other bleeding disorder, chronic anaemia, thalassemia), immunocompromising conditions (active solid tumour or hematologic malignancy, solid organ transplant hematopoietic cell transplant, HIV infection, primary immunodeficiency, splenectomy, use of immunosuppressive medication in the past 30 days, or other conditions that cause moderate or severe immunosuppression), clinical obesity, clinically underweight, developmental disabilities (ADHD, autism spectrum disorders, cerebral palsy, epilepsy, intellectual disabilities and related conditions, learning disabilities, other developmental delays, spina bifida and other congenital anomalies of the nervous system), and sensory impairments (blindness and visual impairment).</w:t>
      </w:r>
    </w:p>
    <w:p w14:paraId="468076EF" w14:textId="5154221E" w:rsidR="4BAF3FC6" w:rsidRDefault="4BAF3FC6" w:rsidP="4BAF3FC6">
      <w:pPr>
        <w:rPr>
          <w:rStyle w:val="normaltextrun"/>
          <w:rFonts w:ascii="Calibri" w:eastAsia="Calibri" w:hAnsi="Calibri" w:cs="Calibri"/>
          <w:color w:val="7D1F46"/>
          <w:sz w:val="28"/>
          <w:szCs w:val="28"/>
        </w:rPr>
      </w:pPr>
    </w:p>
    <w:p w14:paraId="5886412B" w14:textId="28CAADF1" w:rsidR="3DD34AAB" w:rsidRDefault="3DD34AAB" w:rsidP="3DD34AAB">
      <w:pPr>
        <w:rPr>
          <w:rStyle w:val="normaltextrun"/>
          <w:rFonts w:ascii="Calibri" w:eastAsia="Calibri" w:hAnsi="Calibri" w:cs="Calibri"/>
          <w:color w:val="7D1F46"/>
          <w:sz w:val="28"/>
          <w:szCs w:val="28"/>
        </w:rPr>
      </w:pPr>
    </w:p>
    <w:p w14:paraId="1FAA9918" w14:textId="323D2DBA" w:rsidR="3DD34AAB" w:rsidRDefault="3DD34AAB" w:rsidP="3DD34AAB">
      <w:pPr>
        <w:rPr>
          <w:rStyle w:val="normaltextrun"/>
          <w:rFonts w:ascii="Calibri" w:eastAsia="Calibri" w:hAnsi="Calibri" w:cs="Calibri"/>
          <w:color w:val="7D1F46"/>
          <w:sz w:val="28"/>
          <w:szCs w:val="28"/>
        </w:rPr>
      </w:pPr>
    </w:p>
    <w:p w14:paraId="4EA18A91" w14:textId="0DAD2044" w:rsidR="4BFBE7E5" w:rsidRDefault="4BFBE7E5" w:rsidP="3DD34AAB">
      <w:pPr>
        <w:pStyle w:val="Figurelabel"/>
        <w:rPr>
          <w:vertAlign w:val="superscript"/>
        </w:rPr>
      </w:pPr>
      <w:r>
        <w:t xml:space="preserve">Figure S39. Uptake of nirsevimab among eligible older adults in the United States during the 2023/24 RSV season stratified by racial </w:t>
      </w:r>
      <w:proofErr w:type="spellStart"/>
      <w:r>
        <w:t>group</w:t>
      </w:r>
      <w:r w:rsidRPr="3DD34AAB">
        <w:rPr>
          <w:vertAlign w:val="superscript"/>
        </w:rPr>
        <w:t>a</w:t>
      </w:r>
      <w:proofErr w:type="spellEnd"/>
    </w:p>
    <w:p w14:paraId="05B68663" w14:textId="026477A0" w:rsidR="00466064" w:rsidRDefault="00466064" w:rsidP="00466064">
      <w:pPr>
        <w:rPr>
          <w:rFonts w:ascii="Calibri" w:hAnsi="Calibri" w:cs="Calibri"/>
          <w:color w:val="7D1F46"/>
          <w:sz w:val="22"/>
          <w:szCs w:val="22"/>
        </w:rPr>
      </w:pPr>
      <w:r w:rsidRPr="00F50B3C">
        <w:rPr>
          <w:noProof/>
          <w:sz w:val="28"/>
          <w:szCs w:val="28"/>
        </w:rPr>
        <w:drawing>
          <wp:inline distT="0" distB="0" distL="0" distR="0" wp14:anchorId="4953E811" wp14:editId="32FAA061">
            <wp:extent cx="8827170" cy="1934678"/>
            <wp:effectExtent l="0" t="0" r="0" b="0"/>
            <wp:docPr id="426943428" name="Picture 6" descr="A screenshot of a graph&#10;&#10;AI-generated content may be incorrect.">
              <a:extLst xmlns:a="http://schemas.openxmlformats.org/drawingml/2006/main">
                <a:ext uri="{FF2B5EF4-FFF2-40B4-BE49-F238E27FC236}">
                  <a16:creationId xmlns:a16="http://schemas.microsoft.com/office/drawing/2014/main" id="{FD9EE1A6-470F-2840-AEA2-13E08D9AE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43428" name="Picture 6" descr="A screenshot of a graph&#10;&#10;AI-generated content may be incorrect.">
                      <a:extLst>
                        <a:ext uri="{FF2B5EF4-FFF2-40B4-BE49-F238E27FC236}">
                          <a16:creationId xmlns:a16="http://schemas.microsoft.com/office/drawing/2014/main" id="{FD9EE1A6-470F-2840-AEA2-13E08D9AEA91}"/>
                        </a:ext>
                      </a:extLst>
                    </pic:cNvPr>
                    <pic:cNvPicPr>
                      <a:picLocks noChangeAspect="1"/>
                    </pic:cNvPicPr>
                  </pic:nvPicPr>
                  <pic:blipFill rotWithShape="1">
                    <a:blip r:embed="rId54"/>
                    <a:srcRect l="1176"/>
                    <a:stretch/>
                  </pic:blipFill>
                  <pic:spPr bwMode="auto">
                    <a:xfrm>
                      <a:off x="0" y="0"/>
                      <a:ext cx="8913018" cy="1953494"/>
                    </a:xfrm>
                    <a:prstGeom prst="rect">
                      <a:avLst/>
                    </a:prstGeom>
                    <a:ln>
                      <a:noFill/>
                    </a:ln>
                    <a:extLst>
                      <a:ext uri="{53640926-AAD7-44D8-BBD7-CCE9431645EC}">
                        <a14:shadowObscured xmlns:a14="http://schemas.microsoft.com/office/drawing/2010/main"/>
                      </a:ext>
                    </a:extLst>
                  </pic:spPr>
                </pic:pic>
              </a:graphicData>
            </a:graphic>
          </wp:inline>
        </w:drawing>
      </w:r>
      <w:r w:rsidR="6BA49027" w:rsidRPr="3DD34AAB">
        <w:rPr>
          <w:vertAlign w:val="superscript"/>
        </w:rPr>
        <w:t>a</w:t>
      </w:r>
      <w:r w:rsidR="5CCACDC6">
        <w:t xml:space="preserve"> White (non-Hispanic) population (ref.) compared to Black or African American (non-Hispanic) population.</w:t>
      </w:r>
    </w:p>
    <w:p w14:paraId="464E2F93" w14:textId="77777777" w:rsidR="00466064" w:rsidRDefault="00466064" w:rsidP="00466064">
      <w:pPr>
        <w:rPr>
          <w:sz w:val="28"/>
          <w:szCs w:val="28"/>
        </w:rPr>
      </w:pPr>
    </w:p>
    <w:p w14:paraId="55A3BAD0" w14:textId="26112589" w:rsidR="3DD34AAB" w:rsidRDefault="3DD34AAB" w:rsidP="3DD34AAB">
      <w:pPr>
        <w:rPr>
          <w:sz w:val="28"/>
          <w:szCs w:val="28"/>
        </w:rPr>
      </w:pPr>
    </w:p>
    <w:p w14:paraId="0B679598" w14:textId="77777777" w:rsidR="00B51F58" w:rsidRDefault="00B51F58">
      <w:pPr>
        <w:rPr>
          <w:b/>
          <w:bCs/>
        </w:rPr>
      </w:pPr>
      <w:r>
        <w:br w:type="page"/>
      </w:r>
    </w:p>
    <w:p w14:paraId="67C2C6EF" w14:textId="6EF01521" w:rsidR="14390447" w:rsidRDefault="14390447" w:rsidP="3DD34AAB">
      <w:pPr>
        <w:pStyle w:val="Figurelabel"/>
        <w:rPr>
          <w:vertAlign w:val="superscript"/>
        </w:rPr>
      </w:pPr>
      <w:r>
        <w:lastRenderedPageBreak/>
        <w:t xml:space="preserve">Figure S40. Uptake of nirsevimab among eligible older adults in the United States during the 2023/24 RSV season stratified by racial </w:t>
      </w:r>
      <w:proofErr w:type="spellStart"/>
      <w:r>
        <w:t>group</w:t>
      </w:r>
      <w:r w:rsidR="3B32D435" w:rsidRPr="3DD34AAB">
        <w:rPr>
          <w:vertAlign w:val="superscript"/>
        </w:rPr>
        <w:t>a</w:t>
      </w:r>
      <w:proofErr w:type="spellEnd"/>
    </w:p>
    <w:p w14:paraId="4083E94D" w14:textId="77777777" w:rsidR="00466064" w:rsidRDefault="00466064" w:rsidP="00466064">
      <w:pPr>
        <w:rPr>
          <w:sz w:val="28"/>
          <w:szCs w:val="28"/>
        </w:rPr>
      </w:pPr>
      <w:r w:rsidRPr="00F50B3C">
        <w:rPr>
          <w:noProof/>
          <w:sz w:val="28"/>
          <w:szCs w:val="28"/>
        </w:rPr>
        <w:drawing>
          <wp:inline distT="0" distB="0" distL="0" distR="0" wp14:anchorId="53E778A9" wp14:editId="720CD9E9">
            <wp:extent cx="8754421" cy="1896177"/>
            <wp:effectExtent l="0" t="0" r="0" b="0"/>
            <wp:docPr id="10271752" name="Picture 7" descr="A screenshot of a number of numbers&#10;&#10;AI-generated content may be incorrect.">
              <a:extLst xmlns:a="http://schemas.openxmlformats.org/drawingml/2006/main">
                <a:ext uri="{FF2B5EF4-FFF2-40B4-BE49-F238E27FC236}">
                  <a16:creationId xmlns:a16="http://schemas.microsoft.com/office/drawing/2014/main" id="{39E5043D-04DB-75BE-290F-10B54F6AF3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752" name="Picture 7" descr="A screenshot of a number of numbers&#10;&#10;AI-generated content may be incorrect.">
                      <a:extLst>
                        <a:ext uri="{FF2B5EF4-FFF2-40B4-BE49-F238E27FC236}">
                          <a16:creationId xmlns:a16="http://schemas.microsoft.com/office/drawing/2014/main" id="{39E5043D-04DB-75BE-290F-10B54F6AF3D1}"/>
                        </a:ext>
                      </a:extLst>
                    </pic:cNvPr>
                    <pic:cNvPicPr>
                      <a:picLocks noChangeAspect="1"/>
                    </pic:cNvPicPr>
                  </pic:nvPicPr>
                  <pic:blipFill>
                    <a:blip r:embed="rId55"/>
                    <a:stretch>
                      <a:fillRect/>
                    </a:stretch>
                  </pic:blipFill>
                  <pic:spPr>
                    <a:xfrm>
                      <a:off x="0" y="0"/>
                      <a:ext cx="8790097" cy="1903904"/>
                    </a:xfrm>
                    <a:prstGeom prst="rect">
                      <a:avLst/>
                    </a:prstGeom>
                  </pic:spPr>
                </pic:pic>
              </a:graphicData>
            </a:graphic>
          </wp:inline>
        </w:drawing>
      </w:r>
    </w:p>
    <w:p w14:paraId="1F9A1314" w14:textId="7E1AD6A2" w:rsidR="00466064" w:rsidRPr="00061211" w:rsidRDefault="6B0BEBD7" w:rsidP="3DD34AAB">
      <w:pPr>
        <w:rPr>
          <w:rFonts w:ascii="Calibri" w:hAnsi="Calibri" w:cs="Calibri"/>
          <w:color w:val="7D1F46"/>
          <w:sz w:val="22"/>
          <w:szCs w:val="22"/>
        </w:rPr>
      </w:pPr>
      <w:r w:rsidRPr="3DD34AAB">
        <w:rPr>
          <w:vertAlign w:val="superscript"/>
        </w:rPr>
        <w:t>a</w:t>
      </w:r>
      <w:r w:rsidR="5CCACDC6">
        <w:t xml:space="preserve"> White (non-Hispanic) population (ref.) compared to Asian (non-Hispanic) population.</w:t>
      </w:r>
    </w:p>
    <w:p w14:paraId="74DAB384" w14:textId="77777777" w:rsidR="00466064" w:rsidRDefault="00466064" w:rsidP="00466064">
      <w:pPr>
        <w:rPr>
          <w:sz w:val="28"/>
          <w:szCs w:val="28"/>
        </w:rPr>
      </w:pPr>
    </w:p>
    <w:p w14:paraId="513167B8" w14:textId="77777777" w:rsidR="00B51F58" w:rsidRDefault="00B51F58" w:rsidP="3DD34AAB">
      <w:pPr>
        <w:pStyle w:val="Figurelabel"/>
      </w:pPr>
    </w:p>
    <w:p w14:paraId="0A236CB7" w14:textId="77777777" w:rsidR="00B51F58" w:rsidRDefault="00B51F58" w:rsidP="3DD34AAB">
      <w:pPr>
        <w:pStyle w:val="Figurelabel"/>
      </w:pPr>
    </w:p>
    <w:p w14:paraId="5EABE71A" w14:textId="6F64D3EF" w:rsidR="3C689AA4" w:rsidRDefault="3C689AA4" w:rsidP="3DD34AAB">
      <w:pPr>
        <w:pStyle w:val="Figurelabel"/>
        <w:rPr>
          <w:vertAlign w:val="superscript"/>
        </w:rPr>
      </w:pPr>
      <w:r>
        <w:t>Figure S41. Uptake</w:t>
      </w:r>
      <w:r w:rsidR="3CC5B160">
        <w:t xml:space="preserve"> </w:t>
      </w:r>
      <w:r>
        <w:t xml:space="preserve">of nirsevimab among eligible older adults in the United States during the 2023/24 RSV season stratified by racial </w:t>
      </w:r>
      <w:proofErr w:type="spellStart"/>
      <w:r>
        <w:t>group</w:t>
      </w:r>
      <w:r w:rsidR="39DC1E39" w:rsidRPr="3DD34AAB">
        <w:rPr>
          <w:vertAlign w:val="superscript"/>
        </w:rPr>
        <w:t>a</w:t>
      </w:r>
      <w:proofErr w:type="spellEnd"/>
    </w:p>
    <w:p w14:paraId="1258D372" w14:textId="2BA6B6E5" w:rsidR="00466064" w:rsidRPr="00061211" w:rsidRDefault="5CCACDC6" w:rsidP="00466064">
      <w:pPr>
        <w:rPr>
          <w:rFonts w:ascii="Calibri" w:hAnsi="Calibri" w:cs="Calibri"/>
          <w:color w:val="7D1F46"/>
          <w:sz w:val="22"/>
          <w:szCs w:val="22"/>
        </w:rPr>
      </w:pPr>
      <w:r>
        <w:rPr>
          <w:noProof/>
        </w:rPr>
        <w:drawing>
          <wp:inline distT="0" distB="0" distL="0" distR="0" wp14:anchorId="7210BCC6" wp14:editId="6FB6222F">
            <wp:extent cx="8843296" cy="1915427"/>
            <wp:effectExtent l="0" t="0" r="0" b="2540"/>
            <wp:docPr id="386878729"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D92C4ACA-9293-C3D7-AE65-796D2924F92B}"/>
                        </a:ext>
                      </a:extLst>
                    </a:blip>
                    <a:stretch>
                      <a:fillRect/>
                    </a:stretch>
                  </pic:blipFill>
                  <pic:spPr>
                    <a:xfrm>
                      <a:off x="0" y="0"/>
                      <a:ext cx="8843296" cy="1915427"/>
                    </a:xfrm>
                    <a:prstGeom prst="rect">
                      <a:avLst/>
                    </a:prstGeom>
                  </pic:spPr>
                </pic:pic>
              </a:graphicData>
            </a:graphic>
          </wp:inline>
        </w:drawing>
      </w:r>
      <w:r w:rsidR="6E282E67" w:rsidRPr="3DD34AAB">
        <w:rPr>
          <w:vertAlign w:val="superscript"/>
        </w:rPr>
        <w:t>a</w:t>
      </w:r>
      <w:r>
        <w:t xml:space="preserve"> White (non-Hispanic) population (ref.) compared to Hispanic population.</w:t>
      </w:r>
    </w:p>
    <w:p w14:paraId="74B4720F" w14:textId="77777777" w:rsidR="00466064" w:rsidRDefault="00466064" w:rsidP="00466064">
      <w:pPr>
        <w:rPr>
          <w:sz w:val="28"/>
          <w:szCs w:val="28"/>
        </w:rPr>
      </w:pPr>
    </w:p>
    <w:p w14:paraId="4988ABC0" w14:textId="77777777" w:rsidR="00466064" w:rsidRDefault="00466064" w:rsidP="00466064">
      <w:pPr>
        <w:rPr>
          <w:sz w:val="28"/>
          <w:szCs w:val="28"/>
        </w:rPr>
      </w:pPr>
    </w:p>
    <w:p w14:paraId="487EA59F" w14:textId="7E98D39E" w:rsidR="3DD34AAB" w:rsidRDefault="3DD34AAB" w:rsidP="3DD34AAB">
      <w:pPr>
        <w:rPr>
          <w:sz w:val="28"/>
          <w:szCs w:val="28"/>
        </w:rPr>
      </w:pPr>
    </w:p>
    <w:p w14:paraId="746352DB" w14:textId="747A3E95" w:rsidR="3DD34AAB" w:rsidRDefault="3DD34AAB" w:rsidP="3DD34AAB">
      <w:pPr>
        <w:rPr>
          <w:sz w:val="28"/>
          <w:szCs w:val="28"/>
        </w:rPr>
      </w:pPr>
    </w:p>
    <w:p w14:paraId="0D463501" w14:textId="513519AE" w:rsidR="7488D6A9" w:rsidRDefault="7488D6A9" w:rsidP="3DD34AAB">
      <w:pPr>
        <w:pStyle w:val="Figurelabel"/>
        <w:rPr>
          <w:vertAlign w:val="superscript"/>
        </w:rPr>
      </w:pPr>
      <w:r>
        <w:lastRenderedPageBreak/>
        <w:t xml:space="preserve">Figure S42. Uptake of nirsevimab among eligible older adults in the United States during the 2023/24 RSV season stratified by racial </w:t>
      </w:r>
      <w:proofErr w:type="spellStart"/>
      <w:r>
        <w:t>group</w:t>
      </w:r>
      <w:r w:rsidR="351C8ED0" w:rsidRPr="3DD34AAB">
        <w:rPr>
          <w:vertAlign w:val="superscript"/>
        </w:rPr>
        <w:t>a</w:t>
      </w:r>
      <w:proofErr w:type="spellEnd"/>
    </w:p>
    <w:p w14:paraId="5DB180CD" w14:textId="44603E81" w:rsidR="00466064" w:rsidRDefault="00466064" w:rsidP="00466064">
      <w:pPr>
        <w:rPr>
          <w:rFonts w:ascii="Calibri" w:hAnsi="Calibri" w:cs="Calibri"/>
          <w:color w:val="7D1F46"/>
          <w:sz w:val="22"/>
          <w:szCs w:val="22"/>
        </w:rPr>
      </w:pPr>
      <w:r w:rsidRPr="00F50B3C">
        <w:rPr>
          <w:noProof/>
          <w:sz w:val="28"/>
          <w:szCs w:val="28"/>
        </w:rPr>
        <w:drawing>
          <wp:inline distT="0" distB="0" distL="0" distR="0" wp14:anchorId="793E6DCF" wp14:editId="6B078A65">
            <wp:extent cx="8837078" cy="2001520"/>
            <wp:effectExtent l="0" t="0" r="2540" b="5080"/>
            <wp:docPr id="684752722" name="Picture 4" descr="A graph with numbers and a number&#10;&#10;AI-generated content may be incorrect.">
              <a:extLst xmlns:a="http://schemas.openxmlformats.org/drawingml/2006/main">
                <a:ext uri="{FF2B5EF4-FFF2-40B4-BE49-F238E27FC236}">
                  <a16:creationId xmlns:a16="http://schemas.microsoft.com/office/drawing/2014/main" id="{6AE5DAB1-4731-215E-BA27-891432F5B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52722" name="Picture 4" descr="A graph with numbers and a number&#10;&#10;AI-generated content may be incorrect.">
                      <a:extLst>
                        <a:ext uri="{FF2B5EF4-FFF2-40B4-BE49-F238E27FC236}">
                          <a16:creationId xmlns:a16="http://schemas.microsoft.com/office/drawing/2014/main" id="{6AE5DAB1-4731-215E-BA27-891432F5B92E}"/>
                        </a:ext>
                      </a:extLst>
                    </pic:cNvPr>
                    <pic:cNvPicPr>
                      <a:picLocks noChangeAspect="1"/>
                    </pic:cNvPicPr>
                  </pic:nvPicPr>
                  <pic:blipFill rotWithShape="1">
                    <a:blip r:embed="rId57"/>
                    <a:srcRect l="1923"/>
                    <a:stretch/>
                  </pic:blipFill>
                  <pic:spPr bwMode="auto">
                    <a:xfrm>
                      <a:off x="0" y="0"/>
                      <a:ext cx="8933850" cy="2023438"/>
                    </a:xfrm>
                    <a:prstGeom prst="rect">
                      <a:avLst/>
                    </a:prstGeom>
                    <a:ln>
                      <a:noFill/>
                    </a:ln>
                    <a:extLst>
                      <a:ext uri="{53640926-AAD7-44D8-BBD7-CCE9431645EC}">
                        <a14:shadowObscured xmlns:a14="http://schemas.microsoft.com/office/drawing/2010/main"/>
                      </a:ext>
                    </a:extLst>
                  </pic:spPr>
                </pic:pic>
              </a:graphicData>
            </a:graphic>
          </wp:inline>
        </w:drawing>
      </w:r>
      <w:r w:rsidR="3D83BDF6" w:rsidRPr="3DD34AAB">
        <w:rPr>
          <w:vertAlign w:val="superscript"/>
        </w:rPr>
        <w:t>a</w:t>
      </w:r>
      <w:r w:rsidR="5CCACDC6">
        <w:t xml:space="preserve"> White (non-Hispanic) population (ref.) compared to population groups defined as multiple or other in the included studies.</w:t>
      </w:r>
    </w:p>
    <w:p w14:paraId="7DA7336D" w14:textId="77777777" w:rsidR="00466064" w:rsidRDefault="00466064" w:rsidP="00466064">
      <w:pPr>
        <w:rPr>
          <w:sz w:val="28"/>
          <w:szCs w:val="28"/>
        </w:rPr>
      </w:pPr>
    </w:p>
    <w:p w14:paraId="0C70F00B" w14:textId="23EF48B6" w:rsidR="3DD34AAB" w:rsidRDefault="3DD34AAB" w:rsidP="3DD34AAB">
      <w:pPr>
        <w:rPr>
          <w:sz w:val="28"/>
          <w:szCs w:val="28"/>
        </w:rPr>
      </w:pPr>
    </w:p>
    <w:p w14:paraId="1FFB7FE2" w14:textId="77777777" w:rsidR="00B51F58" w:rsidRDefault="00B51F58" w:rsidP="3DD34AAB">
      <w:pPr>
        <w:pStyle w:val="Figurelabel"/>
      </w:pPr>
    </w:p>
    <w:p w14:paraId="701514B1" w14:textId="77777777" w:rsidR="00B51F58" w:rsidRDefault="00B51F58" w:rsidP="3DD34AAB">
      <w:pPr>
        <w:pStyle w:val="Figurelabel"/>
      </w:pPr>
    </w:p>
    <w:p w14:paraId="5D459C9A" w14:textId="73C7C09C" w:rsidR="2EDD7A13" w:rsidRDefault="2EDD7A13" w:rsidP="3DD34AAB">
      <w:pPr>
        <w:pStyle w:val="Figurelabel"/>
        <w:rPr>
          <w:vertAlign w:val="superscript"/>
        </w:rPr>
      </w:pPr>
      <w:r>
        <w:t xml:space="preserve">Figure S43. Uptake of nirsevimab among eligible older adults in the United States during the 2023/24 RSV season stratified by ethnic </w:t>
      </w:r>
      <w:proofErr w:type="spellStart"/>
      <w:r>
        <w:t>group</w:t>
      </w:r>
      <w:r w:rsidRPr="3DD34AAB">
        <w:rPr>
          <w:vertAlign w:val="superscript"/>
        </w:rPr>
        <w:t>a</w:t>
      </w:r>
      <w:proofErr w:type="spellEnd"/>
    </w:p>
    <w:p w14:paraId="126CDF93" w14:textId="77777777" w:rsidR="00466064" w:rsidRDefault="00466064" w:rsidP="00466064">
      <w:pPr>
        <w:rPr>
          <w:sz w:val="28"/>
          <w:szCs w:val="28"/>
        </w:rPr>
      </w:pPr>
      <w:r w:rsidRPr="00F50B3C">
        <w:rPr>
          <w:noProof/>
          <w:sz w:val="28"/>
          <w:szCs w:val="28"/>
        </w:rPr>
        <w:drawing>
          <wp:inline distT="0" distB="0" distL="0" distR="0" wp14:anchorId="1B55299F" wp14:editId="2D2A8604">
            <wp:extent cx="8749297" cy="1924685"/>
            <wp:effectExtent l="0" t="0" r="1270" b="5715"/>
            <wp:docPr id="1504341941" name="Picture 6" descr="A screenshot of a graph&#10;&#10;AI-generated content may be incorrect.">
              <a:extLst xmlns:a="http://schemas.openxmlformats.org/drawingml/2006/main">
                <a:ext uri="{FF2B5EF4-FFF2-40B4-BE49-F238E27FC236}">
                  <a16:creationId xmlns:a16="http://schemas.microsoft.com/office/drawing/2014/main" id="{A37F4A74-E225-03A9-A064-EDF5C3BEA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1941" name="Picture 6" descr="A screenshot of a graph&#10;&#10;AI-generated content may be incorrect.">
                      <a:extLst>
                        <a:ext uri="{FF2B5EF4-FFF2-40B4-BE49-F238E27FC236}">
                          <a16:creationId xmlns:a16="http://schemas.microsoft.com/office/drawing/2014/main" id="{A37F4A74-E225-03A9-A064-EDF5C3BEA04B}"/>
                        </a:ext>
                      </a:extLst>
                    </pic:cNvPr>
                    <pic:cNvPicPr>
                      <a:picLocks noChangeAspect="1"/>
                    </pic:cNvPicPr>
                  </pic:nvPicPr>
                  <pic:blipFill rotWithShape="1">
                    <a:blip r:embed="rId58"/>
                    <a:srcRect l="1942"/>
                    <a:stretch/>
                  </pic:blipFill>
                  <pic:spPr bwMode="auto">
                    <a:xfrm>
                      <a:off x="0" y="0"/>
                      <a:ext cx="8829890" cy="1942414"/>
                    </a:xfrm>
                    <a:prstGeom prst="rect">
                      <a:avLst/>
                    </a:prstGeom>
                    <a:ln>
                      <a:noFill/>
                    </a:ln>
                    <a:extLst>
                      <a:ext uri="{53640926-AAD7-44D8-BBD7-CCE9431645EC}">
                        <a14:shadowObscured xmlns:a14="http://schemas.microsoft.com/office/drawing/2010/main"/>
                      </a:ext>
                    </a:extLst>
                  </pic:spPr>
                </pic:pic>
              </a:graphicData>
            </a:graphic>
          </wp:inline>
        </w:drawing>
      </w:r>
    </w:p>
    <w:p w14:paraId="6EF0EA8D" w14:textId="606D6599" w:rsidR="00466064" w:rsidRPr="00466064" w:rsidRDefault="03ADCEC4" w:rsidP="3DD34AAB">
      <w:pPr>
        <w:rPr>
          <w:rFonts w:ascii="Calibri" w:hAnsi="Calibri" w:cs="Calibri"/>
          <w:color w:val="7D1F46"/>
          <w:sz w:val="22"/>
          <w:szCs w:val="22"/>
        </w:rPr>
        <w:sectPr w:rsidR="00466064" w:rsidRPr="00466064" w:rsidSect="001B4A82">
          <w:headerReference w:type="default" r:id="rId59"/>
          <w:footerReference w:type="default" r:id="rId60"/>
          <w:pgSz w:w="16838" w:h="11906" w:orient="landscape"/>
          <w:pgMar w:top="1440" w:right="1440" w:bottom="1440" w:left="1440" w:header="708" w:footer="708" w:gutter="0"/>
          <w:cols w:space="708"/>
          <w:docGrid w:linePitch="360"/>
        </w:sectPr>
      </w:pPr>
      <w:proofErr w:type="spellStart"/>
      <w:r w:rsidRPr="3DD34AAB">
        <w:rPr>
          <w:vertAlign w:val="superscript"/>
        </w:rPr>
        <w:t>a</w:t>
      </w:r>
      <w:proofErr w:type="spellEnd"/>
      <w:r w:rsidR="5CCACDC6">
        <w:t xml:space="preserve"> </w:t>
      </w:r>
      <w:proofErr w:type="gramStart"/>
      <w:r w:rsidR="5CCACDC6">
        <w:t>All non-</w:t>
      </w:r>
      <w:proofErr w:type="gramEnd"/>
      <w:r w:rsidR="5CCACDC6">
        <w:t>Hispanic population (ref.) compared to Hispanic population.</w:t>
      </w:r>
    </w:p>
    <w:p w14:paraId="4130CFF6" w14:textId="49005D8F" w:rsidR="001421F2" w:rsidRDefault="4B04C675" w:rsidP="00B51F58">
      <w:pPr>
        <w:pStyle w:val="Heading1"/>
        <w:spacing w:after="240"/>
      </w:pPr>
      <w:bookmarkStart w:id="11" w:name="_Toc192278549"/>
      <w:r>
        <w:lastRenderedPageBreak/>
        <w:t>S</w:t>
      </w:r>
      <w:r w:rsidR="73C5D8A1">
        <w:t xml:space="preserve">upplement </w:t>
      </w:r>
      <w:r>
        <w:t>7</w:t>
      </w:r>
      <w:r w:rsidRPr="001A1646">
        <w:t>: Data used to create 'Uptake of RSV immunisation products' dashboard</w:t>
      </w:r>
      <w:bookmarkEnd w:id="11"/>
    </w:p>
    <w:p w14:paraId="3611AF98" w14:textId="479F2252" w:rsidR="00577112" w:rsidRDefault="00577112" w:rsidP="00577112">
      <w:r>
        <w:t xml:space="preserve">Table S9: </w:t>
      </w:r>
      <w:r w:rsidRPr="00577112">
        <w:t>Data used to create 'Uptake of RSV immunisation products' dashboard</w:t>
      </w:r>
    </w:p>
    <w:p w14:paraId="747BA153" w14:textId="77777777" w:rsidR="00577112" w:rsidRPr="00577112" w:rsidRDefault="00577112" w:rsidP="00F370B4"/>
    <w:tbl>
      <w:tblPr>
        <w:tblStyle w:val="TableGrid"/>
        <w:tblW w:w="8784" w:type="dxa"/>
        <w:tblLayout w:type="fixed"/>
        <w:tblLook w:val="04A0" w:firstRow="1" w:lastRow="0" w:firstColumn="1" w:lastColumn="0" w:noHBand="0" w:noVBand="1"/>
      </w:tblPr>
      <w:tblGrid>
        <w:gridCol w:w="1759"/>
        <w:gridCol w:w="1355"/>
        <w:gridCol w:w="1134"/>
        <w:gridCol w:w="1276"/>
        <w:gridCol w:w="992"/>
        <w:gridCol w:w="850"/>
        <w:gridCol w:w="709"/>
        <w:gridCol w:w="709"/>
      </w:tblGrid>
      <w:tr w:rsidR="001421F2" w:rsidRPr="001A1646" w14:paraId="6F6DF08F" w14:textId="77777777" w:rsidTr="00B51F58">
        <w:trPr>
          <w:trHeight w:val="302"/>
        </w:trPr>
        <w:tc>
          <w:tcPr>
            <w:tcW w:w="1759" w:type="dxa"/>
            <w:shd w:val="clear" w:color="auto" w:fill="D9D9D9" w:themeFill="background1" w:themeFillShade="D9"/>
            <w:vAlign w:val="center"/>
            <w:hideMark/>
          </w:tcPr>
          <w:p w14:paraId="41433932" w14:textId="77777777" w:rsidR="001421F2" w:rsidRPr="001A1646" w:rsidRDefault="6A6785E4" w:rsidP="3DD34AAB">
            <w:pPr>
              <w:pStyle w:val="Tabletext"/>
              <w:jc w:val="center"/>
              <w:rPr>
                <w:rFonts w:ascii="Calibri" w:eastAsia="Times New Roman" w:hAnsi="Calibri" w:cs="Calibri"/>
                <w:b/>
                <w:bCs/>
                <w:sz w:val="20"/>
                <w:szCs w:val="20"/>
              </w:rPr>
            </w:pPr>
            <w:r w:rsidRPr="3DD34AAB">
              <w:rPr>
                <w:b/>
                <w:bCs/>
              </w:rPr>
              <w:t>Study</w:t>
            </w:r>
          </w:p>
        </w:tc>
        <w:tc>
          <w:tcPr>
            <w:tcW w:w="1355" w:type="dxa"/>
            <w:shd w:val="clear" w:color="auto" w:fill="D9D9D9" w:themeFill="background1" w:themeFillShade="D9"/>
            <w:vAlign w:val="center"/>
            <w:hideMark/>
          </w:tcPr>
          <w:p w14:paraId="4AF5FF4A" w14:textId="77777777" w:rsidR="001421F2" w:rsidRPr="001A1646" w:rsidRDefault="6A6785E4" w:rsidP="3DD34AAB">
            <w:pPr>
              <w:pStyle w:val="Tabletext"/>
              <w:jc w:val="center"/>
              <w:rPr>
                <w:rFonts w:ascii="Calibri" w:eastAsia="Times New Roman" w:hAnsi="Calibri" w:cs="Calibri"/>
                <w:b/>
                <w:bCs/>
                <w:sz w:val="20"/>
                <w:szCs w:val="20"/>
              </w:rPr>
            </w:pPr>
            <w:r w:rsidRPr="3DD34AAB">
              <w:rPr>
                <w:b/>
                <w:bCs/>
              </w:rPr>
              <w:t>Intervention</w:t>
            </w:r>
          </w:p>
        </w:tc>
        <w:tc>
          <w:tcPr>
            <w:tcW w:w="1134" w:type="dxa"/>
            <w:shd w:val="clear" w:color="auto" w:fill="D9D9D9" w:themeFill="background1" w:themeFillShade="D9"/>
            <w:vAlign w:val="center"/>
            <w:hideMark/>
          </w:tcPr>
          <w:p w14:paraId="5A4FA8B3" w14:textId="77777777" w:rsidR="001421F2" w:rsidRPr="001A1646" w:rsidRDefault="6A6785E4" w:rsidP="3DD34AAB">
            <w:pPr>
              <w:pStyle w:val="Tabletext"/>
              <w:jc w:val="center"/>
              <w:rPr>
                <w:rFonts w:ascii="Calibri" w:eastAsia="Times New Roman" w:hAnsi="Calibri" w:cs="Calibri"/>
                <w:b/>
                <w:bCs/>
                <w:sz w:val="20"/>
                <w:szCs w:val="20"/>
              </w:rPr>
            </w:pPr>
            <w:r w:rsidRPr="3DD34AAB">
              <w:rPr>
                <w:b/>
                <w:bCs/>
              </w:rPr>
              <w:t>Country</w:t>
            </w:r>
          </w:p>
        </w:tc>
        <w:tc>
          <w:tcPr>
            <w:tcW w:w="1276" w:type="dxa"/>
            <w:shd w:val="clear" w:color="auto" w:fill="D9D9D9" w:themeFill="background1" w:themeFillShade="D9"/>
            <w:vAlign w:val="center"/>
            <w:hideMark/>
          </w:tcPr>
          <w:p w14:paraId="3D07CDAB" w14:textId="77777777" w:rsidR="001421F2" w:rsidRPr="001A1646" w:rsidRDefault="6A6785E4" w:rsidP="3DD34AAB">
            <w:pPr>
              <w:pStyle w:val="Tabletext"/>
              <w:jc w:val="center"/>
              <w:rPr>
                <w:rFonts w:ascii="Calibri" w:eastAsia="Times New Roman" w:hAnsi="Calibri" w:cs="Calibri"/>
                <w:b/>
                <w:bCs/>
                <w:sz w:val="20"/>
                <w:szCs w:val="20"/>
              </w:rPr>
            </w:pPr>
            <w:r w:rsidRPr="3DD34AAB">
              <w:rPr>
                <w:b/>
                <w:bCs/>
              </w:rPr>
              <w:t>Region</w:t>
            </w:r>
          </w:p>
        </w:tc>
        <w:tc>
          <w:tcPr>
            <w:tcW w:w="992" w:type="dxa"/>
            <w:shd w:val="clear" w:color="auto" w:fill="D9D9D9" w:themeFill="background1" w:themeFillShade="D9"/>
            <w:vAlign w:val="center"/>
            <w:hideMark/>
          </w:tcPr>
          <w:p w14:paraId="6F69EF83" w14:textId="77777777" w:rsidR="001421F2" w:rsidRPr="001A1646" w:rsidRDefault="6A6785E4" w:rsidP="3DD34AAB">
            <w:pPr>
              <w:pStyle w:val="Tabletext"/>
              <w:jc w:val="center"/>
              <w:rPr>
                <w:rFonts w:ascii="Calibri" w:eastAsia="Times New Roman" w:hAnsi="Calibri" w:cs="Calibri"/>
                <w:b/>
                <w:bCs/>
                <w:sz w:val="20"/>
                <w:szCs w:val="20"/>
              </w:rPr>
            </w:pPr>
            <w:r w:rsidRPr="3DD34AAB">
              <w:rPr>
                <w:b/>
                <w:bCs/>
              </w:rPr>
              <w:t>Total</w:t>
            </w:r>
          </w:p>
        </w:tc>
        <w:tc>
          <w:tcPr>
            <w:tcW w:w="850" w:type="dxa"/>
            <w:shd w:val="clear" w:color="auto" w:fill="D9D9D9" w:themeFill="background1" w:themeFillShade="D9"/>
            <w:vAlign w:val="center"/>
            <w:hideMark/>
          </w:tcPr>
          <w:p w14:paraId="4E165EFD" w14:textId="52DED2FF" w:rsidR="001421F2" w:rsidRPr="001A1646" w:rsidRDefault="6A6785E4" w:rsidP="3DD34AAB">
            <w:pPr>
              <w:pStyle w:val="Tabletext"/>
              <w:jc w:val="center"/>
              <w:rPr>
                <w:rFonts w:ascii="Calibri" w:eastAsia="Times New Roman" w:hAnsi="Calibri" w:cs="Calibri"/>
                <w:b/>
                <w:bCs/>
                <w:sz w:val="20"/>
                <w:szCs w:val="20"/>
              </w:rPr>
            </w:pPr>
            <w:r w:rsidRPr="3DD34AAB">
              <w:rPr>
                <w:b/>
                <w:bCs/>
              </w:rPr>
              <w:t>Uptake</w:t>
            </w:r>
          </w:p>
        </w:tc>
        <w:tc>
          <w:tcPr>
            <w:tcW w:w="1418" w:type="dxa"/>
            <w:gridSpan w:val="2"/>
            <w:shd w:val="clear" w:color="auto" w:fill="D9D9D9" w:themeFill="background1" w:themeFillShade="D9"/>
            <w:vAlign w:val="center"/>
            <w:hideMark/>
          </w:tcPr>
          <w:p w14:paraId="4B46E70D" w14:textId="77777777" w:rsidR="001421F2" w:rsidRPr="001A1646" w:rsidRDefault="6A6785E4" w:rsidP="3DD34AAB">
            <w:pPr>
              <w:pStyle w:val="Tabletext"/>
              <w:jc w:val="center"/>
              <w:rPr>
                <w:rFonts w:ascii="Calibri" w:eastAsia="Times New Roman" w:hAnsi="Calibri" w:cs="Calibri"/>
                <w:b/>
                <w:bCs/>
                <w:sz w:val="20"/>
                <w:szCs w:val="20"/>
              </w:rPr>
            </w:pPr>
            <w:r w:rsidRPr="3DD34AAB">
              <w:rPr>
                <w:b/>
                <w:bCs/>
              </w:rPr>
              <w:t>95% CI</w:t>
            </w:r>
          </w:p>
        </w:tc>
      </w:tr>
      <w:tr w:rsidR="001421F2" w:rsidRPr="001A1646" w14:paraId="3A5BE73A" w14:textId="77777777" w:rsidTr="00B51F58">
        <w:trPr>
          <w:trHeight w:val="302"/>
        </w:trPr>
        <w:tc>
          <w:tcPr>
            <w:tcW w:w="1759" w:type="dxa"/>
            <w:vAlign w:val="center"/>
            <w:hideMark/>
          </w:tcPr>
          <w:p w14:paraId="67B2852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Chauvel et al. (2024)</w:t>
            </w:r>
          </w:p>
        </w:tc>
        <w:tc>
          <w:tcPr>
            <w:tcW w:w="1355" w:type="dxa"/>
            <w:vAlign w:val="center"/>
            <w:hideMark/>
          </w:tcPr>
          <w:p w14:paraId="46A9FB1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02133CE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France</w:t>
            </w:r>
          </w:p>
        </w:tc>
        <w:tc>
          <w:tcPr>
            <w:tcW w:w="1276" w:type="dxa"/>
            <w:vAlign w:val="center"/>
            <w:hideMark/>
          </w:tcPr>
          <w:p w14:paraId="3713908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Lyon</w:t>
            </w:r>
          </w:p>
        </w:tc>
        <w:tc>
          <w:tcPr>
            <w:tcW w:w="992" w:type="dxa"/>
            <w:vAlign w:val="center"/>
            <w:hideMark/>
          </w:tcPr>
          <w:p w14:paraId="049C708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41</w:t>
            </w:r>
          </w:p>
        </w:tc>
        <w:tc>
          <w:tcPr>
            <w:tcW w:w="850" w:type="dxa"/>
            <w:vAlign w:val="center"/>
            <w:hideMark/>
          </w:tcPr>
          <w:p w14:paraId="0094A6B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51.2%</w:t>
            </w:r>
          </w:p>
        </w:tc>
        <w:tc>
          <w:tcPr>
            <w:tcW w:w="709" w:type="dxa"/>
            <w:vAlign w:val="center"/>
            <w:hideMark/>
          </w:tcPr>
          <w:p w14:paraId="61CD31A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17F74FE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069E5A83" w14:textId="77777777" w:rsidTr="00B51F58">
        <w:trPr>
          <w:trHeight w:val="302"/>
        </w:trPr>
        <w:tc>
          <w:tcPr>
            <w:tcW w:w="1759" w:type="dxa"/>
            <w:vAlign w:val="center"/>
            <w:hideMark/>
          </w:tcPr>
          <w:p w14:paraId="72C25FC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Assad et al. (2024)</w:t>
            </w:r>
          </w:p>
        </w:tc>
        <w:tc>
          <w:tcPr>
            <w:tcW w:w="1355" w:type="dxa"/>
            <w:vAlign w:val="center"/>
            <w:hideMark/>
          </w:tcPr>
          <w:p w14:paraId="25E2437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7443202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France</w:t>
            </w:r>
          </w:p>
        </w:tc>
        <w:tc>
          <w:tcPr>
            <w:tcW w:w="1276" w:type="dxa"/>
            <w:vAlign w:val="center"/>
            <w:hideMark/>
          </w:tcPr>
          <w:p w14:paraId="4E35053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63158CF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690</w:t>
            </w:r>
          </w:p>
        </w:tc>
        <w:tc>
          <w:tcPr>
            <w:tcW w:w="850" w:type="dxa"/>
            <w:vAlign w:val="center"/>
            <w:hideMark/>
          </w:tcPr>
          <w:p w14:paraId="4CCD708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8.7%</w:t>
            </w:r>
          </w:p>
        </w:tc>
        <w:tc>
          <w:tcPr>
            <w:tcW w:w="709" w:type="dxa"/>
            <w:vAlign w:val="center"/>
            <w:hideMark/>
          </w:tcPr>
          <w:p w14:paraId="006245C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551CBF1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521BF84" w14:textId="77777777" w:rsidTr="00B51F58">
        <w:trPr>
          <w:trHeight w:val="302"/>
        </w:trPr>
        <w:tc>
          <w:tcPr>
            <w:tcW w:w="1759" w:type="dxa"/>
            <w:vAlign w:val="center"/>
            <w:hideMark/>
          </w:tcPr>
          <w:p w14:paraId="04030E9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Paireau et al. (2024)</w:t>
            </w:r>
          </w:p>
        </w:tc>
        <w:tc>
          <w:tcPr>
            <w:tcW w:w="1355" w:type="dxa"/>
            <w:vAlign w:val="center"/>
            <w:hideMark/>
          </w:tcPr>
          <w:p w14:paraId="04525BE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669D034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France</w:t>
            </w:r>
          </w:p>
        </w:tc>
        <w:tc>
          <w:tcPr>
            <w:tcW w:w="1276" w:type="dxa"/>
            <w:vAlign w:val="center"/>
            <w:hideMark/>
          </w:tcPr>
          <w:p w14:paraId="3093FB3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38190B7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288</w:t>
            </w:r>
          </w:p>
        </w:tc>
        <w:tc>
          <w:tcPr>
            <w:tcW w:w="850" w:type="dxa"/>
            <w:vAlign w:val="center"/>
            <w:hideMark/>
          </w:tcPr>
          <w:p w14:paraId="33DA1E6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20.1%</w:t>
            </w:r>
          </w:p>
        </w:tc>
        <w:tc>
          <w:tcPr>
            <w:tcW w:w="709" w:type="dxa"/>
            <w:vAlign w:val="center"/>
            <w:hideMark/>
          </w:tcPr>
          <w:p w14:paraId="51CC985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30FD8D1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A2E785A" w14:textId="77777777" w:rsidTr="00B51F58">
        <w:trPr>
          <w:trHeight w:val="302"/>
        </w:trPr>
        <w:tc>
          <w:tcPr>
            <w:tcW w:w="1759" w:type="dxa"/>
            <w:vAlign w:val="center"/>
            <w:hideMark/>
          </w:tcPr>
          <w:p w14:paraId="0ABD186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Levy et al. (2024)</w:t>
            </w:r>
          </w:p>
        </w:tc>
        <w:tc>
          <w:tcPr>
            <w:tcW w:w="1355" w:type="dxa"/>
            <w:vAlign w:val="center"/>
            <w:hideMark/>
          </w:tcPr>
          <w:p w14:paraId="135ECF8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374C8E9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France</w:t>
            </w:r>
          </w:p>
        </w:tc>
        <w:tc>
          <w:tcPr>
            <w:tcW w:w="1276" w:type="dxa"/>
            <w:vAlign w:val="center"/>
            <w:hideMark/>
          </w:tcPr>
          <w:p w14:paraId="0F0800B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410F501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399</w:t>
            </w:r>
          </w:p>
        </w:tc>
        <w:tc>
          <w:tcPr>
            <w:tcW w:w="850" w:type="dxa"/>
            <w:vAlign w:val="center"/>
            <w:hideMark/>
          </w:tcPr>
          <w:p w14:paraId="0380F26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15.5%</w:t>
            </w:r>
          </w:p>
        </w:tc>
        <w:tc>
          <w:tcPr>
            <w:tcW w:w="709" w:type="dxa"/>
            <w:vAlign w:val="center"/>
            <w:hideMark/>
          </w:tcPr>
          <w:p w14:paraId="04E1188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A7730E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0CA7853" w14:textId="77777777" w:rsidTr="00B51F58">
        <w:trPr>
          <w:trHeight w:val="302"/>
        </w:trPr>
        <w:tc>
          <w:tcPr>
            <w:tcW w:w="1759" w:type="dxa"/>
            <w:vAlign w:val="center"/>
            <w:hideMark/>
          </w:tcPr>
          <w:p w14:paraId="43CC0AB5" w14:textId="77777777" w:rsidR="001421F2" w:rsidRPr="001A1646" w:rsidRDefault="6A6785E4" w:rsidP="3DD34AAB">
            <w:pPr>
              <w:pStyle w:val="Tabletext"/>
              <w:rPr>
                <w:rFonts w:ascii="Calibri" w:eastAsia="Times New Roman" w:hAnsi="Calibri" w:cs="Calibri"/>
                <w:color w:val="000000" w:themeColor="text1"/>
                <w:sz w:val="20"/>
                <w:szCs w:val="20"/>
              </w:rPr>
            </w:pPr>
            <w:proofErr w:type="spellStart"/>
            <w:r w:rsidRPr="001A1646">
              <w:t>Cantais</w:t>
            </w:r>
            <w:proofErr w:type="spellEnd"/>
            <w:r w:rsidRPr="001A1646">
              <w:t xml:space="preserve"> et al. (2024)</w:t>
            </w:r>
          </w:p>
        </w:tc>
        <w:tc>
          <w:tcPr>
            <w:tcW w:w="1355" w:type="dxa"/>
            <w:vAlign w:val="center"/>
            <w:hideMark/>
          </w:tcPr>
          <w:p w14:paraId="05C39ED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3CB0825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France</w:t>
            </w:r>
          </w:p>
        </w:tc>
        <w:tc>
          <w:tcPr>
            <w:tcW w:w="1276" w:type="dxa"/>
            <w:vAlign w:val="center"/>
            <w:hideMark/>
          </w:tcPr>
          <w:p w14:paraId="5A84B88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Auvergne Rhône‐Alpes</w:t>
            </w:r>
          </w:p>
        </w:tc>
        <w:tc>
          <w:tcPr>
            <w:tcW w:w="992" w:type="dxa"/>
            <w:vAlign w:val="center"/>
            <w:hideMark/>
          </w:tcPr>
          <w:p w14:paraId="30A77E4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748</w:t>
            </w:r>
          </w:p>
        </w:tc>
        <w:tc>
          <w:tcPr>
            <w:tcW w:w="850" w:type="dxa"/>
            <w:vAlign w:val="center"/>
            <w:hideMark/>
          </w:tcPr>
          <w:p w14:paraId="24A4AAA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76.5%</w:t>
            </w:r>
          </w:p>
        </w:tc>
        <w:tc>
          <w:tcPr>
            <w:tcW w:w="709" w:type="dxa"/>
            <w:vAlign w:val="center"/>
            <w:hideMark/>
          </w:tcPr>
          <w:p w14:paraId="5C33DDB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CCD00B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A8FD146" w14:textId="77777777" w:rsidTr="00B51F58">
        <w:trPr>
          <w:trHeight w:val="302"/>
        </w:trPr>
        <w:tc>
          <w:tcPr>
            <w:tcW w:w="1759" w:type="dxa"/>
            <w:vAlign w:val="center"/>
            <w:hideMark/>
          </w:tcPr>
          <w:p w14:paraId="6276E65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Carbajal et al. (2024)</w:t>
            </w:r>
          </w:p>
        </w:tc>
        <w:tc>
          <w:tcPr>
            <w:tcW w:w="1355" w:type="dxa"/>
            <w:vAlign w:val="center"/>
            <w:hideMark/>
          </w:tcPr>
          <w:p w14:paraId="066F577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787A80F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France</w:t>
            </w:r>
          </w:p>
        </w:tc>
        <w:tc>
          <w:tcPr>
            <w:tcW w:w="1276" w:type="dxa"/>
            <w:vAlign w:val="center"/>
            <w:hideMark/>
          </w:tcPr>
          <w:p w14:paraId="0EB2415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Paris</w:t>
            </w:r>
          </w:p>
        </w:tc>
        <w:tc>
          <w:tcPr>
            <w:tcW w:w="992" w:type="dxa"/>
            <w:vAlign w:val="center"/>
            <w:hideMark/>
          </w:tcPr>
          <w:p w14:paraId="6780CC7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2786</w:t>
            </w:r>
          </w:p>
        </w:tc>
        <w:tc>
          <w:tcPr>
            <w:tcW w:w="850" w:type="dxa"/>
            <w:vAlign w:val="center"/>
            <w:hideMark/>
          </w:tcPr>
          <w:p w14:paraId="5330DDB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31.6%</w:t>
            </w:r>
          </w:p>
        </w:tc>
        <w:tc>
          <w:tcPr>
            <w:tcW w:w="709" w:type="dxa"/>
            <w:vAlign w:val="center"/>
            <w:hideMark/>
          </w:tcPr>
          <w:p w14:paraId="14B7030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BFB46C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0DFDB9E" w14:textId="77777777" w:rsidTr="00B51F58">
        <w:trPr>
          <w:trHeight w:val="302"/>
        </w:trPr>
        <w:tc>
          <w:tcPr>
            <w:tcW w:w="1759" w:type="dxa"/>
            <w:vAlign w:val="center"/>
            <w:hideMark/>
          </w:tcPr>
          <w:p w14:paraId="3A5C4060" w14:textId="77777777" w:rsidR="001421F2" w:rsidRPr="001A1646" w:rsidRDefault="6A6785E4" w:rsidP="3DD34AAB">
            <w:pPr>
              <w:pStyle w:val="Tabletext"/>
              <w:rPr>
                <w:rFonts w:ascii="Calibri" w:eastAsia="Times New Roman" w:hAnsi="Calibri" w:cs="Calibri"/>
                <w:color w:val="000000" w:themeColor="text1"/>
                <w:sz w:val="20"/>
                <w:szCs w:val="20"/>
              </w:rPr>
            </w:pPr>
            <w:proofErr w:type="spellStart"/>
            <w:r w:rsidRPr="001A1646">
              <w:t>Lenglart</w:t>
            </w:r>
            <w:proofErr w:type="spellEnd"/>
            <w:r w:rsidRPr="001A1646">
              <w:t xml:space="preserve"> et al. (2025)</w:t>
            </w:r>
          </w:p>
        </w:tc>
        <w:tc>
          <w:tcPr>
            <w:tcW w:w="1355" w:type="dxa"/>
            <w:vAlign w:val="center"/>
            <w:hideMark/>
          </w:tcPr>
          <w:p w14:paraId="001E7A7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2C4D0E0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France</w:t>
            </w:r>
          </w:p>
        </w:tc>
        <w:tc>
          <w:tcPr>
            <w:tcW w:w="1276" w:type="dxa"/>
            <w:vAlign w:val="center"/>
            <w:hideMark/>
          </w:tcPr>
          <w:p w14:paraId="23202AD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24184B7B" w14:textId="77777777" w:rsidR="001421F2" w:rsidRPr="001A1646" w:rsidRDefault="6A6785E4" w:rsidP="3DD34AAB">
            <w:pPr>
              <w:pStyle w:val="Tabletext"/>
              <w:rPr>
                <w:rFonts w:ascii="Arial" w:eastAsia="Times New Roman" w:hAnsi="Arial" w:cs="Arial"/>
                <w:color w:val="000000" w:themeColor="text1"/>
                <w:sz w:val="20"/>
                <w:szCs w:val="20"/>
              </w:rPr>
            </w:pPr>
            <w:r w:rsidRPr="001A1646">
              <w:t>383</w:t>
            </w:r>
          </w:p>
        </w:tc>
        <w:tc>
          <w:tcPr>
            <w:tcW w:w="850" w:type="dxa"/>
            <w:vAlign w:val="center"/>
            <w:hideMark/>
          </w:tcPr>
          <w:p w14:paraId="53146B3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20.1%</w:t>
            </w:r>
          </w:p>
        </w:tc>
        <w:tc>
          <w:tcPr>
            <w:tcW w:w="709" w:type="dxa"/>
            <w:vAlign w:val="center"/>
            <w:hideMark/>
          </w:tcPr>
          <w:p w14:paraId="5161623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2002886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0E7FD32B" w14:textId="77777777" w:rsidTr="00B51F58">
        <w:trPr>
          <w:trHeight w:val="302"/>
        </w:trPr>
        <w:tc>
          <w:tcPr>
            <w:tcW w:w="1759" w:type="dxa"/>
            <w:vAlign w:val="center"/>
            <w:hideMark/>
          </w:tcPr>
          <w:p w14:paraId="16F9096D"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Pooled uptake</w:t>
            </w:r>
          </w:p>
        </w:tc>
        <w:tc>
          <w:tcPr>
            <w:tcW w:w="1355" w:type="dxa"/>
            <w:vAlign w:val="center"/>
            <w:hideMark/>
          </w:tcPr>
          <w:p w14:paraId="6AEB69F2"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Nirsevimab</w:t>
            </w:r>
          </w:p>
        </w:tc>
        <w:tc>
          <w:tcPr>
            <w:tcW w:w="1134" w:type="dxa"/>
            <w:vAlign w:val="center"/>
            <w:hideMark/>
          </w:tcPr>
          <w:p w14:paraId="644C5077"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France</w:t>
            </w:r>
          </w:p>
        </w:tc>
        <w:tc>
          <w:tcPr>
            <w:tcW w:w="1276" w:type="dxa"/>
            <w:vAlign w:val="center"/>
            <w:hideMark/>
          </w:tcPr>
          <w:p w14:paraId="5EB7C01E"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992" w:type="dxa"/>
            <w:vAlign w:val="center"/>
            <w:hideMark/>
          </w:tcPr>
          <w:p w14:paraId="4A522566"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850" w:type="dxa"/>
            <w:vAlign w:val="center"/>
            <w:hideMark/>
          </w:tcPr>
          <w:p w14:paraId="4C71A67A"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28.7%</w:t>
            </w:r>
          </w:p>
        </w:tc>
        <w:tc>
          <w:tcPr>
            <w:tcW w:w="709" w:type="dxa"/>
            <w:vAlign w:val="center"/>
            <w:hideMark/>
          </w:tcPr>
          <w:p w14:paraId="3F0C69CA"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14.3%</w:t>
            </w:r>
          </w:p>
        </w:tc>
        <w:tc>
          <w:tcPr>
            <w:tcW w:w="709" w:type="dxa"/>
            <w:vAlign w:val="center"/>
            <w:hideMark/>
          </w:tcPr>
          <w:p w14:paraId="5A43518F"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49.2%</w:t>
            </w:r>
          </w:p>
        </w:tc>
      </w:tr>
      <w:tr w:rsidR="001421F2" w:rsidRPr="001A1646" w14:paraId="02D0D1B0" w14:textId="77777777" w:rsidTr="00B51F58">
        <w:trPr>
          <w:trHeight w:val="302"/>
        </w:trPr>
        <w:tc>
          <w:tcPr>
            <w:tcW w:w="1759" w:type="dxa"/>
            <w:shd w:val="clear" w:color="auto" w:fill="D9D9D9" w:themeFill="background1" w:themeFillShade="D9"/>
            <w:vAlign w:val="center"/>
            <w:hideMark/>
          </w:tcPr>
          <w:p w14:paraId="58D4DCC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355" w:type="dxa"/>
            <w:shd w:val="clear" w:color="auto" w:fill="D9D9D9" w:themeFill="background1" w:themeFillShade="D9"/>
            <w:vAlign w:val="center"/>
            <w:hideMark/>
          </w:tcPr>
          <w:p w14:paraId="7927AFE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134" w:type="dxa"/>
            <w:shd w:val="clear" w:color="auto" w:fill="D9D9D9" w:themeFill="background1" w:themeFillShade="D9"/>
            <w:vAlign w:val="center"/>
            <w:hideMark/>
          </w:tcPr>
          <w:p w14:paraId="02947F2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276" w:type="dxa"/>
            <w:shd w:val="clear" w:color="auto" w:fill="D9D9D9" w:themeFill="background1" w:themeFillShade="D9"/>
            <w:vAlign w:val="center"/>
            <w:hideMark/>
          </w:tcPr>
          <w:p w14:paraId="15DD9D4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shd w:val="clear" w:color="auto" w:fill="D9D9D9" w:themeFill="background1" w:themeFillShade="D9"/>
            <w:vAlign w:val="center"/>
            <w:hideMark/>
          </w:tcPr>
          <w:p w14:paraId="71E8996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850" w:type="dxa"/>
            <w:shd w:val="clear" w:color="auto" w:fill="D9D9D9" w:themeFill="background1" w:themeFillShade="D9"/>
            <w:vAlign w:val="center"/>
            <w:hideMark/>
          </w:tcPr>
          <w:p w14:paraId="0351A34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6DF2216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7CF940B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09F2A451" w14:textId="77777777" w:rsidTr="00B51F58">
        <w:trPr>
          <w:trHeight w:val="302"/>
        </w:trPr>
        <w:tc>
          <w:tcPr>
            <w:tcW w:w="1759" w:type="dxa"/>
            <w:vAlign w:val="center"/>
            <w:hideMark/>
          </w:tcPr>
          <w:p w14:paraId="2008F32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Espeleta-Fox et al. (2024)</w:t>
            </w:r>
          </w:p>
        </w:tc>
        <w:tc>
          <w:tcPr>
            <w:tcW w:w="1355" w:type="dxa"/>
            <w:vAlign w:val="center"/>
            <w:hideMark/>
          </w:tcPr>
          <w:p w14:paraId="1264F69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4654109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220D9FB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Madrid</w:t>
            </w:r>
          </w:p>
        </w:tc>
        <w:tc>
          <w:tcPr>
            <w:tcW w:w="992" w:type="dxa"/>
            <w:vAlign w:val="center"/>
            <w:hideMark/>
          </w:tcPr>
          <w:p w14:paraId="7FB47DA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19</w:t>
            </w:r>
          </w:p>
        </w:tc>
        <w:tc>
          <w:tcPr>
            <w:tcW w:w="850" w:type="dxa"/>
            <w:vAlign w:val="center"/>
            <w:hideMark/>
          </w:tcPr>
          <w:p w14:paraId="4A45518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15.8%</w:t>
            </w:r>
          </w:p>
        </w:tc>
        <w:tc>
          <w:tcPr>
            <w:tcW w:w="709" w:type="dxa"/>
            <w:vAlign w:val="center"/>
            <w:hideMark/>
          </w:tcPr>
          <w:p w14:paraId="6055640F"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001A1646">
              <w:t> </w:t>
            </w:r>
          </w:p>
        </w:tc>
        <w:tc>
          <w:tcPr>
            <w:tcW w:w="709" w:type="dxa"/>
            <w:vAlign w:val="center"/>
            <w:hideMark/>
          </w:tcPr>
          <w:p w14:paraId="46EC803F"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001A1646">
              <w:t> </w:t>
            </w:r>
          </w:p>
        </w:tc>
      </w:tr>
      <w:tr w:rsidR="001421F2" w:rsidRPr="001A1646" w14:paraId="4E222082" w14:textId="77777777" w:rsidTr="00B51F58">
        <w:trPr>
          <w:trHeight w:val="302"/>
        </w:trPr>
        <w:tc>
          <w:tcPr>
            <w:tcW w:w="1759" w:type="dxa"/>
            <w:vAlign w:val="center"/>
            <w:hideMark/>
          </w:tcPr>
          <w:p w14:paraId="3C96715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Jimeno Ruiz et al. (2024)</w:t>
            </w:r>
          </w:p>
        </w:tc>
        <w:tc>
          <w:tcPr>
            <w:tcW w:w="1355" w:type="dxa"/>
            <w:vAlign w:val="center"/>
            <w:hideMark/>
          </w:tcPr>
          <w:p w14:paraId="7287267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45DB99D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14A9BBA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4E8FBFE4" w14:textId="77777777" w:rsidR="001421F2" w:rsidRPr="001A1646" w:rsidRDefault="6A6785E4" w:rsidP="3DD34AAB">
            <w:pPr>
              <w:pStyle w:val="Tabletext"/>
              <w:rPr>
                <w:rFonts w:ascii="Arial" w:eastAsia="Times New Roman" w:hAnsi="Arial" w:cs="Arial"/>
                <w:color w:val="000000" w:themeColor="text1"/>
                <w:sz w:val="20"/>
                <w:szCs w:val="20"/>
              </w:rPr>
            </w:pPr>
            <w:r w:rsidRPr="001A1646">
              <w:t>77</w:t>
            </w:r>
          </w:p>
        </w:tc>
        <w:tc>
          <w:tcPr>
            <w:tcW w:w="850" w:type="dxa"/>
            <w:vAlign w:val="center"/>
            <w:hideMark/>
          </w:tcPr>
          <w:p w14:paraId="7BC174B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24.7%</w:t>
            </w:r>
          </w:p>
        </w:tc>
        <w:tc>
          <w:tcPr>
            <w:tcW w:w="709" w:type="dxa"/>
            <w:vAlign w:val="center"/>
            <w:hideMark/>
          </w:tcPr>
          <w:p w14:paraId="47A7064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DA92A1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1C83A119" w14:textId="77777777" w:rsidTr="00B51F58">
        <w:trPr>
          <w:trHeight w:val="302"/>
        </w:trPr>
        <w:tc>
          <w:tcPr>
            <w:tcW w:w="1759" w:type="dxa"/>
            <w:vAlign w:val="center"/>
            <w:hideMark/>
          </w:tcPr>
          <w:p w14:paraId="0E45FC0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Molina Gutiérrez et al. (2024)</w:t>
            </w:r>
          </w:p>
        </w:tc>
        <w:tc>
          <w:tcPr>
            <w:tcW w:w="1355" w:type="dxa"/>
            <w:vAlign w:val="center"/>
            <w:hideMark/>
          </w:tcPr>
          <w:p w14:paraId="2DE2B2D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6CF2FC0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40BC6FC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Madrid</w:t>
            </w:r>
          </w:p>
        </w:tc>
        <w:tc>
          <w:tcPr>
            <w:tcW w:w="992" w:type="dxa"/>
            <w:vAlign w:val="center"/>
            <w:hideMark/>
          </w:tcPr>
          <w:p w14:paraId="181975F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52</w:t>
            </w:r>
          </w:p>
        </w:tc>
        <w:tc>
          <w:tcPr>
            <w:tcW w:w="850" w:type="dxa"/>
            <w:vAlign w:val="center"/>
            <w:hideMark/>
          </w:tcPr>
          <w:p w14:paraId="23CF7FE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36.5%</w:t>
            </w:r>
          </w:p>
        </w:tc>
        <w:tc>
          <w:tcPr>
            <w:tcW w:w="709" w:type="dxa"/>
            <w:vAlign w:val="center"/>
            <w:hideMark/>
          </w:tcPr>
          <w:p w14:paraId="6A6AFF2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25CBA8D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74426CB" w14:textId="77777777" w:rsidTr="00B51F58">
        <w:trPr>
          <w:trHeight w:val="302"/>
        </w:trPr>
        <w:tc>
          <w:tcPr>
            <w:tcW w:w="1759" w:type="dxa"/>
            <w:vAlign w:val="center"/>
            <w:hideMark/>
          </w:tcPr>
          <w:p w14:paraId="00C8078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Andina Martínez et al. (2024)</w:t>
            </w:r>
          </w:p>
        </w:tc>
        <w:tc>
          <w:tcPr>
            <w:tcW w:w="1355" w:type="dxa"/>
            <w:vAlign w:val="center"/>
            <w:hideMark/>
          </w:tcPr>
          <w:p w14:paraId="14D5E93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6D61942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537DEDC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2117DDB6" w14:textId="77777777" w:rsidR="001421F2" w:rsidRPr="001A1646" w:rsidRDefault="6A6785E4" w:rsidP="3DD34AAB">
            <w:pPr>
              <w:pStyle w:val="Tabletext"/>
              <w:rPr>
                <w:rFonts w:ascii="Arial" w:eastAsia="Times New Roman" w:hAnsi="Arial" w:cs="Arial"/>
                <w:color w:val="000000" w:themeColor="text1"/>
                <w:sz w:val="20"/>
                <w:szCs w:val="20"/>
              </w:rPr>
            </w:pPr>
            <w:r w:rsidRPr="001A1646">
              <w:t>608</w:t>
            </w:r>
          </w:p>
        </w:tc>
        <w:tc>
          <w:tcPr>
            <w:tcW w:w="850" w:type="dxa"/>
            <w:vAlign w:val="center"/>
            <w:hideMark/>
          </w:tcPr>
          <w:p w14:paraId="2BA1509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54.4%</w:t>
            </w:r>
          </w:p>
        </w:tc>
        <w:tc>
          <w:tcPr>
            <w:tcW w:w="709" w:type="dxa"/>
            <w:vAlign w:val="center"/>
            <w:hideMark/>
          </w:tcPr>
          <w:p w14:paraId="669E1AB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5A7367C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0C1B6D6A" w14:textId="77777777" w:rsidTr="00B51F58">
        <w:trPr>
          <w:trHeight w:val="302"/>
        </w:trPr>
        <w:tc>
          <w:tcPr>
            <w:tcW w:w="1759" w:type="dxa"/>
            <w:vAlign w:val="center"/>
            <w:hideMark/>
          </w:tcPr>
          <w:p w14:paraId="6C911B3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Alejandre et al. (2024)</w:t>
            </w:r>
          </w:p>
        </w:tc>
        <w:tc>
          <w:tcPr>
            <w:tcW w:w="1355" w:type="dxa"/>
            <w:vAlign w:val="center"/>
            <w:hideMark/>
          </w:tcPr>
          <w:p w14:paraId="15CE65F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2A2ADC7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4959C23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Catalonia</w:t>
            </w:r>
          </w:p>
        </w:tc>
        <w:tc>
          <w:tcPr>
            <w:tcW w:w="992" w:type="dxa"/>
            <w:vAlign w:val="center"/>
            <w:hideMark/>
          </w:tcPr>
          <w:p w14:paraId="137C75CD" w14:textId="77777777" w:rsidR="001421F2" w:rsidRPr="001A1646" w:rsidRDefault="6A6785E4" w:rsidP="3DD34AAB">
            <w:pPr>
              <w:pStyle w:val="Tabletext"/>
              <w:rPr>
                <w:rFonts w:ascii="Arial" w:eastAsia="Times New Roman" w:hAnsi="Arial" w:cs="Arial"/>
                <w:color w:val="000000" w:themeColor="text1"/>
                <w:sz w:val="20"/>
                <w:szCs w:val="20"/>
              </w:rPr>
            </w:pPr>
            <w:r w:rsidRPr="001A1646">
              <w:t>52</w:t>
            </w:r>
          </w:p>
        </w:tc>
        <w:tc>
          <w:tcPr>
            <w:tcW w:w="850" w:type="dxa"/>
            <w:vAlign w:val="center"/>
            <w:hideMark/>
          </w:tcPr>
          <w:p w14:paraId="28BFE75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67.3%</w:t>
            </w:r>
          </w:p>
        </w:tc>
        <w:tc>
          <w:tcPr>
            <w:tcW w:w="709" w:type="dxa"/>
            <w:vAlign w:val="center"/>
            <w:hideMark/>
          </w:tcPr>
          <w:p w14:paraId="651A61A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020F8D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0C53FE36" w14:textId="77777777" w:rsidTr="00B51F58">
        <w:trPr>
          <w:trHeight w:val="302"/>
        </w:trPr>
        <w:tc>
          <w:tcPr>
            <w:tcW w:w="1759" w:type="dxa"/>
            <w:vAlign w:val="center"/>
            <w:hideMark/>
          </w:tcPr>
          <w:p w14:paraId="13412BF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López-Lacort et al. (2024)</w:t>
            </w:r>
          </w:p>
        </w:tc>
        <w:tc>
          <w:tcPr>
            <w:tcW w:w="1355" w:type="dxa"/>
            <w:vAlign w:val="center"/>
            <w:hideMark/>
          </w:tcPr>
          <w:p w14:paraId="4641506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52B5F11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28EF7E6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Valencia, Murcia and Valladolid</w:t>
            </w:r>
          </w:p>
        </w:tc>
        <w:tc>
          <w:tcPr>
            <w:tcW w:w="992" w:type="dxa"/>
            <w:vAlign w:val="center"/>
            <w:hideMark/>
          </w:tcPr>
          <w:p w14:paraId="06D167A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166</w:t>
            </w:r>
          </w:p>
        </w:tc>
        <w:tc>
          <w:tcPr>
            <w:tcW w:w="850" w:type="dxa"/>
            <w:vAlign w:val="center"/>
            <w:hideMark/>
          </w:tcPr>
          <w:p w14:paraId="2A83100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69.3%</w:t>
            </w:r>
          </w:p>
        </w:tc>
        <w:tc>
          <w:tcPr>
            <w:tcW w:w="709" w:type="dxa"/>
            <w:vAlign w:val="center"/>
            <w:hideMark/>
          </w:tcPr>
          <w:p w14:paraId="010B58A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2B55C72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2C27BFF" w14:textId="77777777" w:rsidTr="00B51F58">
        <w:trPr>
          <w:trHeight w:val="302"/>
        </w:trPr>
        <w:tc>
          <w:tcPr>
            <w:tcW w:w="1759" w:type="dxa"/>
            <w:vAlign w:val="center"/>
            <w:hideMark/>
          </w:tcPr>
          <w:p w14:paraId="0D4C181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xml:space="preserve">Barbas del </w:t>
            </w:r>
            <w:proofErr w:type="spellStart"/>
            <w:r w:rsidRPr="001A1646">
              <w:t>Buey</w:t>
            </w:r>
            <w:proofErr w:type="spellEnd"/>
            <w:r w:rsidRPr="001A1646">
              <w:t xml:space="preserve"> et al. (2024)</w:t>
            </w:r>
          </w:p>
        </w:tc>
        <w:tc>
          <w:tcPr>
            <w:tcW w:w="1355" w:type="dxa"/>
            <w:vAlign w:val="center"/>
            <w:hideMark/>
          </w:tcPr>
          <w:p w14:paraId="3B455B4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6ECC5D7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312B9C1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Madrid</w:t>
            </w:r>
          </w:p>
        </w:tc>
        <w:tc>
          <w:tcPr>
            <w:tcW w:w="992" w:type="dxa"/>
            <w:vAlign w:val="center"/>
            <w:hideMark/>
          </w:tcPr>
          <w:p w14:paraId="710F043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37281</w:t>
            </w:r>
          </w:p>
        </w:tc>
        <w:tc>
          <w:tcPr>
            <w:tcW w:w="850" w:type="dxa"/>
            <w:vAlign w:val="center"/>
            <w:hideMark/>
          </w:tcPr>
          <w:p w14:paraId="68220CE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79.6%</w:t>
            </w:r>
          </w:p>
        </w:tc>
        <w:tc>
          <w:tcPr>
            <w:tcW w:w="709" w:type="dxa"/>
            <w:vAlign w:val="center"/>
            <w:hideMark/>
          </w:tcPr>
          <w:p w14:paraId="7D568A2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7BFE105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2FEC46DC" w14:textId="77777777" w:rsidTr="00B51F58">
        <w:trPr>
          <w:trHeight w:val="302"/>
        </w:trPr>
        <w:tc>
          <w:tcPr>
            <w:tcW w:w="1759" w:type="dxa"/>
            <w:vAlign w:val="center"/>
            <w:hideMark/>
          </w:tcPr>
          <w:p w14:paraId="0A1BCE1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Coma et al. (2024)</w:t>
            </w:r>
          </w:p>
        </w:tc>
        <w:tc>
          <w:tcPr>
            <w:tcW w:w="1355" w:type="dxa"/>
            <w:vAlign w:val="center"/>
            <w:hideMark/>
          </w:tcPr>
          <w:p w14:paraId="67BE03C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7FA39E5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42FE608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Catalonia</w:t>
            </w:r>
          </w:p>
        </w:tc>
        <w:tc>
          <w:tcPr>
            <w:tcW w:w="992" w:type="dxa"/>
            <w:vAlign w:val="center"/>
            <w:hideMark/>
          </w:tcPr>
          <w:p w14:paraId="33C9C45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26525</w:t>
            </w:r>
          </w:p>
        </w:tc>
        <w:tc>
          <w:tcPr>
            <w:tcW w:w="850" w:type="dxa"/>
            <w:vAlign w:val="center"/>
            <w:hideMark/>
          </w:tcPr>
          <w:p w14:paraId="5E7DA79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87.2%</w:t>
            </w:r>
          </w:p>
        </w:tc>
        <w:tc>
          <w:tcPr>
            <w:tcW w:w="709" w:type="dxa"/>
            <w:vAlign w:val="center"/>
            <w:hideMark/>
          </w:tcPr>
          <w:p w14:paraId="1592A32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358A909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201C57A6" w14:textId="77777777" w:rsidTr="00B51F58">
        <w:trPr>
          <w:trHeight w:val="302"/>
        </w:trPr>
        <w:tc>
          <w:tcPr>
            <w:tcW w:w="1759" w:type="dxa"/>
            <w:vAlign w:val="center"/>
            <w:hideMark/>
          </w:tcPr>
          <w:p w14:paraId="16672E3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López-Lacort et al. (2025)</w:t>
            </w:r>
          </w:p>
        </w:tc>
        <w:tc>
          <w:tcPr>
            <w:tcW w:w="1355" w:type="dxa"/>
            <w:vAlign w:val="center"/>
            <w:hideMark/>
          </w:tcPr>
          <w:p w14:paraId="0F654BC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3C18C99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1DF982F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Valencia, Murcia and Valladolid</w:t>
            </w:r>
          </w:p>
        </w:tc>
        <w:tc>
          <w:tcPr>
            <w:tcW w:w="992" w:type="dxa"/>
            <w:vAlign w:val="center"/>
            <w:hideMark/>
          </w:tcPr>
          <w:p w14:paraId="0821F58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160</w:t>
            </w:r>
          </w:p>
        </w:tc>
        <w:tc>
          <w:tcPr>
            <w:tcW w:w="850" w:type="dxa"/>
            <w:vAlign w:val="center"/>
            <w:hideMark/>
          </w:tcPr>
          <w:p w14:paraId="19D6086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88.1%</w:t>
            </w:r>
          </w:p>
        </w:tc>
        <w:tc>
          <w:tcPr>
            <w:tcW w:w="709" w:type="dxa"/>
            <w:vAlign w:val="center"/>
            <w:hideMark/>
          </w:tcPr>
          <w:p w14:paraId="430E0E2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0D41856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6822781" w14:textId="77777777" w:rsidTr="00B51F58">
        <w:trPr>
          <w:trHeight w:val="302"/>
        </w:trPr>
        <w:tc>
          <w:tcPr>
            <w:tcW w:w="1759" w:type="dxa"/>
            <w:vAlign w:val="center"/>
            <w:hideMark/>
          </w:tcPr>
          <w:p w14:paraId="7A5B2F6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xml:space="preserve">Pérez Martín and </w:t>
            </w:r>
            <w:proofErr w:type="spellStart"/>
            <w:r w:rsidRPr="001A1646">
              <w:t>Zornoza</w:t>
            </w:r>
            <w:proofErr w:type="spellEnd"/>
            <w:r w:rsidRPr="001A1646">
              <w:t xml:space="preserve"> Moreno (2024)</w:t>
            </w:r>
          </w:p>
        </w:tc>
        <w:tc>
          <w:tcPr>
            <w:tcW w:w="1355" w:type="dxa"/>
            <w:vAlign w:val="center"/>
            <w:hideMark/>
          </w:tcPr>
          <w:p w14:paraId="17357F4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7A613F0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7FBBE72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Valencia, Murcia and Valladolid</w:t>
            </w:r>
          </w:p>
        </w:tc>
        <w:tc>
          <w:tcPr>
            <w:tcW w:w="992" w:type="dxa"/>
            <w:vAlign w:val="center"/>
            <w:hideMark/>
          </w:tcPr>
          <w:p w14:paraId="669EB2E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13086</w:t>
            </w:r>
          </w:p>
        </w:tc>
        <w:tc>
          <w:tcPr>
            <w:tcW w:w="850" w:type="dxa"/>
            <w:vAlign w:val="center"/>
            <w:hideMark/>
          </w:tcPr>
          <w:p w14:paraId="71433B7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88.3%</w:t>
            </w:r>
          </w:p>
        </w:tc>
        <w:tc>
          <w:tcPr>
            <w:tcW w:w="709" w:type="dxa"/>
            <w:vAlign w:val="center"/>
            <w:hideMark/>
          </w:tcPr>
          <w:p w14:paraId="3B4DFAE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399E8D1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052329F" w14:textId="77777777" w:rsidTr="00B51F58">
        <w:trPr>
          <w:trHeight w:val="302"/>
        </w:trPr>
        <w:tc>
          <w:tcPr>
            <w:tcW w:w="1759" w:type="dxa"/>
            <w:vAlign w:val="center"/>
            <w:hideMark/>
          </w:tcPr>
          <w:p w14:paraId="5A325DD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Estrella-Porter et al. (2024)</w:t>
            </w:r>
          </w:p>
        </w:tc>
        <w:tc>
          <w:tcPr>
            <w:tcW w:w="1355" w:type="dxa"/>
            <w:vAlign w:val="center"/>
            <w:hideMark/>
          </w:tcPr>
          <w:p w14:paraId="594638F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76039F2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03FED74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Valencia, Murcia and Valladolid</w:t>
            </w:r>
          </w:p>
        </w:tc>
        <w:tc>
          <w:tcPr>
            <w:tcW w:w="992" w:type="dxa"/>
            <w:vAlign w:val="center"/>
            <w:hideMark/>
          </w:tcPr>
          <w:p w14:paraId="62953C0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27362</w:t>
            </w:r>
          </w:p>
        </w:tc>
        <w:tc>
          <w:tcPr>
            <w:tcW w:w="850" w:type="dxa"/>
            <w:vAlign w:val="center"/>
            <w:hideMark/>
          </w:tcPr>
          <w:p w14:paraId="122C706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88.5%</w:t>
            </w:r>
          </w:p>
        </w:tc>
        <w:tc>
          <w:tcPr>
            <w:tcW w:w="709" w:type="dxa"/>
            <w:vAlign w:val="center"/>
            <w:hideMark/>
          </w:tcPr>
          <w:p w14:paraId="4DDFBD3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1B6A8C2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42EF6A6B" w14:textId="77777777" w:rsidTr="00B51F58">
        <w:trPr>
          <w:trHeight w:val="302"/>
        </w:trPr>
        <w:tc>
          <w:tcPr>
            <w:tcW w:w="1759" w:type="dxa"/>
            <w:vAlign w:val="center"/>
            <w:hideMark/>
          </w:tcPr>
          <w:p w14:paraId="7C6CD12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Perramon-Malavez et al. (2025)</w:t>
            </w:r>
          </w:p>
        </w:tc>
        <w:tc>
          <w:tcPr>
            <w:tcW w:w="1355" w:type="dxa"/>
            <w:vAlign w:val="center"/>
            <w:hideMark/>
          </w:tcPr>
          <w:p w14:paraId="75A0CBB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34B4F43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1D08D03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Catalonia</w:t>
            </w:r>
          </w:p>
        </w:tc>
        <w:tc>
          <w:tcPr>
            <w:tcW w:w="992" w:type="dxa"/>
            <w:vAlign w:val="center"/>
            <w:hideMark/>
          </w:tcPr>
          <w:p w14:paraId="7629CF8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15341</w:t>
            </w:r>
          </w:p>
        </w:tc>
        <w:tc>
          <w:tcPr>
            <w:tcW w:w="850" w:type="dxa"/>
            <w:vAlign w:val="center"/>
            <w:hideMark/>
          </w:tcPr>
          <w:p w14:paraId="3D0C968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91.6%</w:t>
            </w:r>
          </w:p>
        </w:tc>
        <w:tc>
          <w:tcPr>
            <w:tcW w:w="709" w:type="dxa"/>
            <w:vAlign w:val="center"/>
            <w:hideMark/>
          </w:tcPr>
          <w:p w14:paraId="26F6F94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BC602E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2B2B7211" w14:textId="77777777" w:rsidTr="00B51F58">
        <w:trPr>
          <w:trHeight w:val="302"/>
        </w:trPr>
        <w:tc>
          <w:tcPr>
            <w:tcW w:w="1759" w:type="dxa"/>
            <w:vAlign w:val="center"/>
            <w:hideMark/>
          </w:tcPr>
          <w:p w14:paraId="75D264A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Ezpeleta et al. (2024)</w:t>
            </w:r>
          </w:p>
        </w:tc>
        <w:tc>
          <w:tcPr>
            <w:tcW w:w="1355" w:type="dxa"/>
            <w:vAlign w:val="center"/>
            <w:hideMark/>
          </w:tcPr>
          <w:p w14:paraId="236B8BE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6FE393F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08AFF2D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Navarre</w:t>
            </w:r>
          </w:p>
        </w:tc>
        <w:tc>
          <w:tcPr>
            <w:tcW w:w="992" w:type="dxa"/>
            <w:vAlign w:val="center"/>
            <w:hideMark/>
          </w:tcPr>
          <w:p w14:paraId="610353C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1177</w:t>
            </w:r>
          </w:p>
        </w:tc>
        <w:tc>
          <w:tcPr>
            <w:tcW w:w="850" w:type="dxa"/>
            <w:vAlign w:val="center"/>
            <w:hideMark/>
          </w:tcPr>
          <w:p w14:paraId="57B2E6C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92.0%</w:t>
            </w:r>
          </w:p>
        </w:tc>
        <w:tc>
          <w:tcPr>
            <w:tcW w:w="709" w:type="dxa"/>
            <w:vAlign w:val="center"/>
            <w:hideMark/>
          </w:tcPr>
          <w:p w14:paraId="054CD53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F9D305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631E3542" w14:textId="77777777" w:rsidTr="00B51F58">
        <w:trPr>
          <w:trHeight w:val="302"/>
        </w:trPr>
        <w:tc>
          <w:tcPr>
            <w:tcW w:w="1759" w:type="dxa"/>
            <w:vAlign w:val="center"/>
            <w:hideMark/>
          </w:tcPr>
          <w:p w14:paraId="3CC3C83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Mallah et al. (2024)</w:t>
            </w:r>
          </w:p>
        </w:tc>
        <w:tc>
          <w:tcPr>
            <w:tcW w:w="1355" w:type="dxa"/>
            <w:vAlign w:val="center"/>
            <w:hideMark/>
          </w:tcPr>
          <w:p w14:paraId="3DE5089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1686CF6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4CCED69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Galicia</w:t>
            </w:r>
          </w:p>
        </w:tc>
        <w:tc>
          <w:tcPr>
            <w:tcW w:w="992" w:type="dxa"/>
            <w:vAlign w:val="center"/>
            <w:hideMark/>
          </w:tcPr>
          <w:p w14:paraId="360B3F9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14476</w:t>
            </w:r>
          </w:p>
        </w:tc>
        <w:tc>
          <w:tcPr>
            <w:tcW w:w="850" w:type="dxa"/>
            <w:vAlign w:val="center"/>
            <w:hideMark/>
          </w:tcPr>
          <w:p w14:paraId="68934A7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92.0%</w:t>
            </w:r>
          </w:p>
        </w:tc>
        <w:tc>
          <w:tcPr>
            <w:tcW w:w="709" w:type="dxa"/>
            <w:vAlign w:val="center"/>
            <w:hideMark/>
          </w:tcPr>
          <w:p w14:paraId="759B889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AD339B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12E8B9B6" w14:textId="77777777" w:rsidTr="00B51F58">
        <w:trPr>
          <w:trHeight w:val="302"/>
        </w:trPr>
        <w:tc>
          <w:tcPr>
            <w:tcW w:w="1759" w:type="dxa"/>
            <w:vAlign w:val="center"/>
            <w:hideMark/>
          </w:tcPr>
          <w:p w14:paraId="18EE1FB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Ares-Gómez et al. (2024)</w:t>
            </w:r>
          </w:p>
        </w:tc>
        <w:tc>
          <w:tcPr>
            <w:tcW w:w="1355" w:type="dxa"/>
            <w:vAlign w:val="center"/>
            <w:hideMark/>
          </w:tcPr>
          <w:p w14:paraId="024350D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6B8081F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Spain</w:t>
            </w:r>
          </w:p>
        </w:tc>
        <w:tc>
          <w:tcPr>
            <w:tcW w:w="1276" w:type="dxa"/>
            <w:vAlign w:val="center"/>
            <w:hideMark/>
          </w:tcPr>
          <w:p w14:paraId="3C0706B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Galicia</w:t>
            </w:r>
          </w:p>
        </w:tc>
        <w:tc>
          <w:tcPr>
            <w:tcW w:w="992" w:type="dxa"/>
            <w:vAlign w:val="center"/>
            <w:hideMark/>
          </w:tcPr>
          <w:p w14:paraId="7498D85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360</w:t>
            </w:r>
          </w:p>
        </w:tc>
        <w:tc>
          <w:tcPr>
            <w:tcW w:w="850" w:type="dxa"/>
            <w:vAlign w:val="center"/>
            <w:hideMark/>
          </w:tcPr>
          <w:p w14:paraId="26AF8CB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96.7%</w:t>
            </w:r>
          </w:p>
        </w:tc>
        <w:tc>
          <w:tcPr>
            <w:tcW w:w="709" w:type="dxa"/>
            <w:vAlign w:val="center"/>
            <w:hideMark/>
          </w:tcPr>
          <w:p w14:paraId="37B63AE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4FE4B0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69CCCE31" w14:textId="77777777" w:rsidTr="00B51F58">
        <w:trPr>
          <w:trHeight w:val="302"/>
        </w:trPr>
        <w:tc>
          <w:tcPr>
            <w:tcW w:w="1759" w:type="dxa"/>
            <w:vAlign w:val="center"/>
            <w:hideMark/>
          </w:tcPr>
          <w:p w14:paraId="052942AD"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Pooled uptake</w:t>
            </w:r>
          </w:p>
        </w:tc>
        <w:tc>
          <w:tcPr>
            <w:tcW w:w="1355" w:type="dxa"/>
            <w:vAlign w:val="center"/>
            <w:hideMark/>
          </w:tcPr>
          <w:p w14:paraId="1AEFAC3C"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Nirsevimab</w:t>
            </w:r>
          </w:p>
        </w:tc>
        <w:tc>
          <w:tcPr>
            <w:tcW w:w="1134" w:type="dxa"/>
            <w:vAlign w:val="center"/>
            <w:hideMark/>
          </w:tcPr>
          <w:p w14:paraId="77AF34EA"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Spain</w:t>
            </w:r>
          </w:p>
        </w:tc>
        <w:tc>
          <w:tcPr>
            <w:tcW w:w="1276" w:type="dxa"/>
            <w:vAlign w:val="center"/>
            <w:hideMark/>
          </w:tcPr>
          <w:p w14:paraId="178DDAEA"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992" w:type="dxa"/>
            <w:vAlign w:val="center"/>
            <w:hideMark/>
          </w:tcPr>
          <w:p w14:paraId="3813F7AF"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850" w:type="dxa"/>
            <w:vAlign w:val="center"/>
            <w:hideMark/>
          </w:tcPr>
          <w:p w14:paraId="7111C2A6"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78.0%</w:t>
            </w:r>
          </w:p>
        </w:tc>
        <w:tc>
          <w:tcPr>
            <w:tcW w:w="709" w:type="dxa"/>
            <w:vAlign w:val="center"/>
            <w:hideMark/>
          </w:tcPr>
          <w:p w14:paraId="51653E7C"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63.5%</w:t>
            </w:r>
          </w:p>
        </w:tc>
        <w:tc>
          <w:tcPr>
            <w:tcW w:w="709" w:type="dxa"/>
            <w:vAlign w:val="center"/>
            <w:hideMark/>
          </w:tcPr>
          <w:p w14:paraId="341AEF58"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87.8%</w:t>
            </w:r>
          </w:p>
        </w:tc>
      </w:tr>
      <w:tr w:rsidR="001421F2" w:rsidRPr="001A1646" w14:paraId="7F312827" w14:textId="77777777" w:rsidTr="00B51F58">
        <w:trPr>
          <w:trHeight w:val="302"/>
        </w:trPr>
        <w:tc>
          <w:tcPr>
            <w:tcW w:w="1759" w:type="dxa"/>
            <w:shd w:val="clear" w:color="auto" w:fill="D9D9D9" w:themeFill="background1" w:themeFillShade="D9"/>
            <w:vAlign w:val="center"/>
            <w:hideMark/>
          </w:tcPr>
          <w:p w14:paraId="710F2D07"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1355" w:type="dxa"/>
            <w:shd w:val="clear" w:color="auto" w:fill="D9D9D9" w:themeFill="background1" w:themeFillShade="D9"/>
            <w:vAlign w:val="center"/>
            <w:hideMark/>
          </w:tcPr>
          <w:p w14:paraId="6E3F4FB7"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1134" w:type="dxa"/>
            <w:shd w:val="clear" w:color="auto" w:fill="D9D9D9" w:themeFill="background1" w:themeFillShade="D9"/>
            <w:vAlign w:val="center"/>
            <w:hideMark/>
          </w:tcPr>
          <w:p w14:paraId="0DE20829"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1276" w:type="dxa"/>
            <w:shd w:val="clear" w:color="auto" w:fill="D9D9D9" w:themeFill="background1" w:themeFillShade="D9"/>
            <w:vAlign w:val="center"/>
            <w:hideMark/>
          </w:tcPr>
          <w:p w14:paraId="335FB6EE"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992" w:type="dxa"/>
            <w:shd w:val="clear" w:color="auto" w:fill="D9D9D9" w:themeFill="background1" w:themeFillShade="D9"/>
            <w:vAlign w:val="center"/>
            <w:hideMark/>
          </w:tcPr>
          <w:p w14:paraId="79F99E7A"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850" w:type="dxa"/>
            <w:shd w:val="clear" w:color="auto" w:fill="D9D9D9" w:themeFill="background1" w:themeFillShade="D9"/>
            <w:vAlign w:val="center"/>
            <w:hideMark/>
          </w:tcPr>
          <w:p w14:paraId="78419C3D"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709" w:type="dxa"/>
            <w:shd w:val="clear" w:color="auto" w:fill="D9D9D9" w:themeFill="background1" w:themeFillShade="D9"/>
            <w:vAlign w:val="center"/>
            <w:hideMark/>
          </w:tcPr>
          <w:p w14:paraId="0813BBFC"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709" w:type="dxa"/>
            <w:shd w:val="clear" w:color="auto" w:fill="D9D9D9" w:themeFill="background1" w:themeFillShade="D9"/>
            <w:vAlign w:val="center"/>
            <w:hideMark/>
          </w:tcPr>
          <w:p w14:paraId="781F74B5"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r>
      <w:tr w:rsidR="001421F2" w:rsidRPr="001A1646" w14:paraId="546BF2BB" w14:textId="77777777" w:rsidTr="00B51F58">
        <w:trPr>
          <w:trHeight w:val="302"/>
        </w:trPr>
        <w:tc>
          <w:tcPr>
            <w:tcW w:w="1759" w:type="dxa"/>
            <w:vAlign w:val="center"/>
            <w:hideMark/>
          </w:tcPr>
          <w:p w14:paraId="1BDE517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Homo et al. (2024)</w:t>
            </w:r>
          </w:p>
        </w:tc>
        <w:tc>
          <w:tcPr>
            <w:tcW w:w="1355" w:type="dxa"/>
            <w:vAlign w:val="center"/>
            <w:hideMark/>
          </w:tcPr>
          <w:p w14:paraId="3AE7E7E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6DB90A3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6EC9FD1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South</w:t>
            </w:r>
          </w:p>
        </w:tc>
        <w:tc>
          <w:tcPr>
            <w:tcW w:w="992" w:type="dxa"/>
            <w:vAlign w:val="center"/>
            <w:hideMark/>
          </w:tcPr>
          <w:p w14:paraId="55FFCAE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289</w:t>
            </w:r>
          </w:p>
        </w:tc>
        <w:tc>
          <w:tcPr>
            <w:tcW w:w="850" w:type="dxa"/>
            <w:vAlign w:val="center"/>
            <w:hideMark/>
          </w:tcPr>
          <w:p w14:paraId="5117CE8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76.1%</w:t>
            </w:r>
          </w:p>
        </w:tc>
        <w:tc>
          <w:tcPr>
            <w:tcW w:w="709" w:type="dxa"/>
            <w:vAlign w:val="center"/>
            <w:hideMark/>
          </w:tcPr>
          <w:p w14:paraId="195A8C8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1CEB49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A164846" w14:textId="77777777" w:rsidTr="00B51F58">
        <w:trPr>
          <w:trHeight w:val="302"/>
        </w:trPr>
        <w:tc>
          <w:tcPr>
            <w:tcW w:w="1759" w:type="dxa"/>
            <w:vAlign w:val="center"/>
            <w:hideMark/>
          </w:tcPr>
          <w:p w14:paraId="4C4BD1A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Kemp et al. (2025)</w:t>
            </w:r>
          </w:p>
        </w:tc>
        <w:tc>
          <w:tcPr>
            <w:tcW w:w="1355" w:type="dxa"/>
            <w:vAlign w:val="center"/>
            <w:hideMark/>
          </w:tcPr>
          <w:p w14:paraId="13B6550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54E895D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79C9C1C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Northeast</w:t>
            </w:r>
          </w:p>
        </w:tc>
        <w:tc>
          <w:tcPr>
            <w:tcW w:w="992" w:type="dxa"/>
            <w:vAlign w:val="center"/>
            <w:hideMark/>
          </w:tcPr>
          <w:p w14:paraId="4C1B091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27788</w:t>
            </w:r>
          </w:p>
        </w:tc>
        <w:tc>
          <w:tcPr>
            <w:tcW w:w="850" w:type="dxa"/>
            <w:vAlign w:val="center"/>
            <w:hideMark/>
          </w:tcPr>
          <w:p w14:paraId="44389A7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18.2%</w:t>
            </w:r>
          </w:p>
        </w:tc>
        <w:tc>
          <w:tcPr>
            <w:tcW w:w="709" w:type="dxa"/>
            <w:vAlign w:val="center"/>
            <w:hideMark/>
          </w:tcPr>
          <w:p w14:paraId="4A8B6CC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1D9C19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BB36AE0" w14:textId="77777777" w:rsidTr="00B51F58">
        <w:trPr>
          <w:trHeight w:val="302"/>
        </w:trPr>
        <w:tc>
          <w:tcPr>
            <w:tcW w:w="1759" w:type="dxa"/>
            <w:vAlign w:val="center"/>
            <w:hideMark/>
          </w:tcPr>
          <w:p w14:paraId="03DF80C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Lefferts et al. (2024)</w:t>
            </w:r>
          </w:p>
        </w:tc>
        <w:tc>
          <w:tcPr>
            <w:tcW w:w="1355" w:type="dxa"/>
            <w:vAlign w:val="center"/>
            <w:hideMark/>
          </w:tcPr>
          <w:p w14:paraId="305BC92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4C40B0D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68CDE40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West</w:t>
            </w:r>
          </w:p>
        </w:tc>
        <w:tc>
          <w:tcPr>
            <w:tcW w:w="992" w:type="dxa"/>
            <w:vAlign w:val="center"/>
            <w:hideMark/>
          </w:tcPr>
          <w:p w14:paraId="3DB0CC6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1591</w:t>
            </w:r>
          </w:p>
        </w:tc>
        <w:tc>
          <w:tcPr>
            <w:tcW w:w="850" w:type="dxa"/>
            <w:vAlign w:val="center"/>
            <w:hideMark/>
          </w:tcPr>
          <w:p w14:paraId="429EAE0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47.5%</w:t>
            </w:r>
          </w:p>
        </w:tc>
        <w:tc>
          <w:tcPr>
            <w:tcW w:w="709" w:type="dxa"/>
            <w:vAlign w:val="center"/>
            <w:hideMark/>
          </w:tcPr>
          <w:p w14:paraId="5C86891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30456B8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19FF234" w14:textId="77777777" w:rsidTr="00B51F58">
        <w:trPr>
          <w:trHeight w:val="302"/>
        </w:trPr>
        <w:tc>
          <w:tcPr>
            <w:tcW w:w="1759" w:type="dxa"/>
            <w:vAlign w:val="center"/>
            <w:hideMark/>
          </w:tcPr>
          <w:p w14:paraId="0D17F14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(2024a)</w:t>
            </w:r>
          </w:p>
        </w:tc>
        <w:tc>
          <w:tcPr>
            <w:tcW w:w="1355" w:type="dxa"/>
            <w:vAlign w:val="center"/>
            <w:hideMark/>
          </w:tcPr>
          <w:p w14:paraId="6A8F61A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19A2BE2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1365C0A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Northeast</w:t>
            </w:r>
          </w:p>
        </w:tc>
        <w:tc>
          <w:tcPr>
            <w:tcW w:w="992" w:type="dxa"/>
            <w:vAlign w:val="center"/>
            <w:hideMark/>
          </w:tcPr>
          <w:p w14:paraId="419B878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235</w:t>
            </w:r>
          </w:p>
        </w:tc>
        <w:tc>
          <w:tcPr>
            <w:tcW w:w="850" w:type="dxa"/>
            <w:vAlign w:val="center"/>
            <w:hideMark/>
          </w:tcPr>
          <w:p w14:paraId="06AB11E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3.8%</w:t>
            </w:r>
          </w:p>
        </w:tc>
        <w:tc>
          <w:tcPr>
            <w:tcW w:w="709" w:type="dxa"/>
            <w:vAlign w:val="center"/>
            <w:hideMark/>
          </w:tcPr>
          <w:p w14:paraId="6BD96AF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0EE915C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63F30100" w14:textId="77777777" w:rsidTr="00B51F58">
        <w:trPr>
          <w:trHeight w:val="302"/>
        </w:trPr>
        <w:tc>
          <w:tcPr>
            <w:tcW w:w="1759" w:type="dxa"/>
            <w:vAlign w:val="center"/>
            <w:hideMark/>
          </w:tcPr>
          <w:p w14:paraId="601B91B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(2024a)</w:t>
            </w:r>
          </w:p>
        </w:tc>
        <w:tc>
          <w:tcPr>
            <w:tcW w:w="1355" w:type="dxa"/>
            <w:vAlign w:val="center"/>
            <w:hideMark/>
          </w:tcPr>
          <w:p w14:paraId="1CB2686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035D385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2A46A55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West</w:t>
            </w:r>
          </w:p>
        </w:tc>
        <w:tc>
          <w:tcPr>
            <w:tcW w:w="992" w:type="dxa"/>
            <w:vAlign w:val="center"/>
            <w:hideMark/>
          </w:tcPr>
          <w:p w14:paraId="7342B91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176</w:t>
            </w:r>
          </w:p>
        </w:tc>
        <w:tc>
          <w:tcPr>
            <w:tcW w:w="850" w:type="dxa"/>
            <w:vAlign w:val="center"/>
            <w:hideMark/>
          </w:tcPr>
          <w:p w14:paraId="61C4E06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9.7%</w:t>
            </w:r>
          </w:p>
        </w:tc>
        <w:tc>
          <w:tcPr>
            <w:tcW w:w="709" w:type="dxa"/>
            <w:vAlign w:val="center"/>
            <w:hideMark/>
          </w:tcPr>
          <w:p w14:paraId="58E0EEA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8319CA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5F20E13" w14:textId="77777777" w:rsidTr="00B51F58">
        <w:trPr>
          <w:trHeight w:val="302"/>
        </w:trPr>
        <w:tc>
          <w:tcPr>
            <w:tcW w:w="1759" w:type="dxa"/>
            <w:vAlign w:val="center"/>
            <w:hideMark/>
          </w:tcPr>
          <w:p w14:paraId="7C7A3EC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(2024a)</w:t>
            </w:r>
          </w:p>
        </w:tc>
        <w:tc>
          <w:tcPr>
            <w:tcW w:w="1355" w:type="dxa"/>
            <w:vAlign w:val="center"/>
            <w:hideMark/>
          </w:tcPr>
          <w:p w14:paraId="78C75A1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12D72F1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64367B5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South</w:t>
            </w:r>
          </w:p>
        </w:tc>
        <w:tc>
          <w:tcPr>
            <w:tcW w:w="992" w:type="dxa"/>
            <w:vAlign w:val="center"/>
            <w:hideMark/>
          </w:tcPr>
          <w:p w14:paraId="1927A23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288</w:t>
            </w:r>
          </w:p>
        </w:tc>
        <w:tc>
          <w:tcPr>
            <w:tcW w:w="850" w:type="dxa"/>
            <w:vAlign w:val="center"/>
            <w:hideMark/>
          </w:tcPr>
          <w:p w14:paraId="2086BC0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11.5%</w:t>
            </w:r>
          </w:p>
        </w:tc>
        <w:tc>
          <w:tcPr>
            <w:tcW w:w="709" w:type="dxa"/>
            <w:vAlign w:val="center"/>
            <w:hideMark/>
          </w:tcPr>
          <w:p w14:paraId="6BE7F3D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3C81774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106B0C3D" w14:textId="77777777" w:rsidTr="00B51F58">
        <w:trPr>
          <w:trHeight w:val="302"/>
        </w:trPr>
        <w:tc>
          <w:tcPr>
            <w:tcW w:w="1759" w:type="dxa"/>
            <w:vAlign w:val="center"/>
            <w:hideMark/>
          </w:tcPr>
          <w:p w14:paraId="2212CF7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(2024b)</w:t>
            </w:r>
          </w:p>
        </w:tc>
        <w:tc>
          <w:tcPr>
            <w:tcW w:w="1355" w:type="dxa"/>
            <w:vAlign w:val="center"/>
            <w:hideMark/>
          </w:tcPr>
          <w:p w14:paraId="46AEA70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354BAA3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32CDC99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Northeast</w:t>
            </w:r>
          </w:p>
        </w:tc>
        <w:tc>
          <w:tcPr>
            <w:tcW w:w="992" w:type="dxa"/>
            <w:vAlign w:val="center"/>
            <w:hideMark/>
          </w:tcPr>
          <w:p w14:paraId="1BBA5B0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512</w:t>
            </w:r>
          </w:p>
        </w:tc>
        <w:tc>
          <w:tcPr>
            <w:tcW w:w="850" w:type="dxa"/>
            <w:vAlign w:val="center"/>
            <w:hideMark/>
          </w:tcPr>
          <w:p w14:paraId="5742DA7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4.7%</w:t>
            </w:r>
          </w:p>
        </w:tc>
        <w:tc>
          <w:tcPr>
            <w:tcW w:w="709" w:type="dxa"/>
            <w:vAlign w:val="center"/>
            <w:hideMark/>
          </w:tcPr>
          <w:p w14:paraId="3AC490B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21F0121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1E453D5B" w14:textId="77777777" w:rsidTr="00B51F58">
        <w:trPr>
          <w:trHeight w:val="302"/>
        </w:trPr>
        <w:tc>
          <w:tcPr>
            <w:tcW w:w="1759" w:type="dxa"/>
            <w:vAlign w:val="center"/>
            <w:hideMark/>
          </w:tcPr>
          <w:p w14:paraId="75C1455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(2024b)</w:t>
            </w:r>
          </w:p>
        </w:tc>
        <w:tc>
          <w:tcPr>
            <w:tcW w:w="1355" w:type="dxa"/>
            <w:vAlign w:val="center"/>
            <w:hideMark/>
          </w:tcPr>
          <w:p w14:paraId="128D275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4C2C0D0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50FD85A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Midwest</w:t>
            </w:r>
          </w:p>
        </w:tc>
        <w:tc>
          <w:tcPr>
            <w:tcW w:w="992" w:type="dxa"/>
            <w:vAlign w:val="center"/>
            <w:hideMark/>
          </w:tcPr>
          <w:p w14:paraId="28FC96D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512</w:t>
            </w:r>
          </w:p>
        </w:tc>
        <w:tc>
          <w:tcPr>
            <w:tcW w:w="850" w:type="dxa"/>
            <w:vAlign w:val="center"/>
            <w:hideMark/>
          </w:tcPr>
          <w:p w14:paraId="7D3424D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4.7%</w:t>
            </w:r>
          </w:p>
        </w:tc>
        <w:tc>
          <w:tcPr>
            <w:tcW w:w="709" w:type="dxa"/>
            <w:vAlign w:val="center"/>
            <w:hideMark/>
          </w:tcPr>
          <w:p w14:paraId="5475A79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0AC20B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16757AE3" w14:textId="77777777" w:rsidTr="00B51F58">
        <w:trPr>
          <w:trHeight w:val="302"/>
        </w:trPr>
        <w:tc>
          <w:tcPr>
            <w:tcW w:w="1759" w:type="dxa"/>
            <w:vAlign w:val="center"/>
            <w:hideMark/>
          </w:tcPr>
          <w:p w14:paraId="614F8F5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(2024b)</w:t>
            </w:r>
          </w:p>
        </w:tc>
        <w:tc>
          <w:tcPr>
            <w:tcW w:w="1355" w:type="dxa"/>
            <w:vAlign w:val="center"/>
            <w:hideMark/>
          </w:tcPr>
          <w:p w14:paraId="443B012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26A81B5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1A2EDC1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Midwest</w:t>
            </w:r>
          </w:p>
        </w:tc>
        <w:tc>
          <w:tcPr>
            <w:tcW w:w="992" w:type="dxa"/>
            <w:vAlign w:val="center"/>
            <w:hideMark/>
          </w:tcPr>
          <w:p w14:paraId="12BD0F6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402</w:t>
            </w:r>
          </w:p>
        </w:tc>
        <w:tc>
          <w:tcPr>
            <w:tcW w:w="850" w:type="dxa"/>
            <w:vAlign w:val="center"/>
            <w:hideMark/>
          </w:tcPr>
          <w:p w14:paraId="7A04C81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6.7%</w:t>
            </w:r>
          </w:p>
        </w:tc>
        <w:tc>
          <w:tcPr>
            <w:tcW w:w="709" w:type="dxa"/>
            <w:vAlign w:val="center"/>
            <w:hideMark/>
          </w:tcPr>
          <w:p w14:paraId="247D2D3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713C716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43806CAF" w14:textId="77777777" w:rsidTr="00B51F58">
        <w:trPr>
          <w:trHeight w:val="302"/>
        </w:trPr>
        <w:tc>
          <w:tcPr>
            <w:tcW w:w="1759" w:type="dxa"/>
            <w:vAlign w:val="center"/>
            <w:hideMark/>
          </w:tcPr>
          <w:p w14:paraId="33F8015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lastRenderedPageBreak/>
              <w:t>Moline et al. (2024b)</w:t>
            </w:r>
          </w:p>
        </w:tc>
        <w:tc>
          <w:tcPr>
            <w:tcW w:w="1355" w:type="dxa"/>
            <w:vAlign w:val="center"/>
            <w:hideMark/>
          </w:tcPr>
          <w:p w14:paraId="4C57A31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5918B6A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2424ADF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West</w:t>
            </w:r>
          </w:p>
        </w:tc>
        <w:tc>
          <w:tcPr>
            <w:tcW w:w="992" w:type="dxa"/>
            <w:vAlign w:val="center"/>
            <w:hideMark/>
          </w:tcPr>
          <w:p w14:paraId="2E33A40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207</w:t>
            </w:r>
          </w:p>
        </w:tc>
        <w:tc>
          <w:tcPr>
            <w:tcW w:w="850" w:type="dxa"/>
            <w:vAlign w:val="center"/>
            <w:hideMark/>
          </w:tcPr>
          <w:p w14:paraId="0E2816E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9.7%</w:t>
            </w:r>
          </w:p>
        </w:tc>
        <w:tc>
          <w:tcPr>
            <w:tcW w:w="709" w:type="dxa"/>
            <w:vAlign w:val="center"/>
            <w:hideMark/>
          </w:tcPr>
          <w:p w14:paraId="33027F0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01CFAF0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6DAEB620" w14:textId="77777777" w:rsidTr="00B51F58">
        <w:trPr>
          <w:trHeight w:val="302"/>
        </w:trPr>
        <w:tc>
          <w:tcPr>
            <w:tcW w:w="1759" w:type="dxa"/>
            <w:vAlign w:val="center"/>
            <w:hideMark/>
          </w:tcPr>
          <w:p w14:paraId="30D63CF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(2024b)</w:t>
            </w:r>
          </w:p>
        </w:tc>
        <w:tc>
          <w:tcPr>
            <w:tcW w:w="1355" w:type="dxa"/>
            <w:vAlign w:val="center"/>
            <w:hideMark/>
          </w:tcPr>
          <w:p w14:paraId="25EE46F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412667F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797086C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West</w:t>
            </w:r>
          </w:p>
        </w:tc>
        <w:tc>
          <w:tcPr>
            <w:tcW w:w="992" w:type="dxa"/>
            <w:vAlign w:val="center"/>
            <w:hideMark/>
          </w:tcPr>
          <w:p w14:paraId="6CEFD57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207</w:t>
            </w:r>
          </w:p>
        </w:tc>
        <w:tc>
          <w:tcPr>
            <w:tcW w:w="850" w:type="dxa"/>
            <w:vAlign w:val="center"/>
            <w:hideMark/>
          </w:tcPr>
          <w:p w14:paraId="47DD073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9.7%</w:t>
            </w:r>
          </w:p>
        </w:tc>
        <w:tc>
          <w:tcPr>
            <w:tcW w:w="709" w:type="dxa"/>
            <w:vAlign w:val="center"/>
            <w:hideMark/>
          </w:tcPr>
          <w:p w14:paraId="056B238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7A3F85C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1FCD019D" w14:textId="77777777" w:rsidTr="00B51F58">
        <w:trPr>
          <w:trHeight w:val="302"/>
        </w:trPr>
        <w:tc>
          <w:tcPr>
            <w:tcW w:w="1759" w:type="dxa"/>
            <w:vAlign w:val="center"/>
            <w:hideMark/>
          </w:tcPr>
          <w:p w14:paraId="628DEE0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(2024b)</w:t>
            </w:r>
          </w:p>
        </w:tc>
        <w:tc>
          <w:tcPr>
            <w:tcW w:w="1355" w:type="dxa"/>
            <w:vAlign w:val="center"/>
            <w:hideMark/>
          </w:tcPr>
          <w:p w14:paraId="79F1348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3578B21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725461F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South</w:t>
            </w:r>
          </w:p>
        </w:tc>
        <w:tc>
          <w:tcPr>
            <w:tcW w:w="992" w:type="dxa"/>
            <w:vAlign w:val="center"/>
            <w:hideMark/>
          </w:tcPr>
          <w:p w14:paraId="2A3FEDA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495</w:t>
            </w:r>
          </w:p>
        </w:tc>
        <w:tc>
          <w:tcPr>
            <w:tcW w:w="850" w:type="dxa"/>
            <w:vAlign w:val="center"/>
            <w:hideMark/>
          </w:tcPr>
          <w:p w14:paraId="718C986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13.1%</w:t>
            </w:r>
          </w:p>
        </w:tc>
        <w:tc>
          <w:tcPr>
            <w:tcW w:w="709" w:type="dxa"/>
            <w:vAlign w:val="center"/>
            <w:hideMark/>
          </w:tcPr>
          <w:p w14:paraId="39BF698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7F3F5BA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446E9DEB" w14:textId="77777777" w:rsidTr="00B51F58">
        <w:trPr>
          <w:trHeight w:val="302"/>
        </w:trPr>
        <w:tc>
          <w:tcPr>
            <w:tcW w:w="1759" w:type="dxa"/>
            <w:vAlign w:val="center"/>
            <w:hideMark/>
          </w:tcPr>
          <w:p w14:paraId="16C3B39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(2024b)</w:t>
            </w:r>
          </w:p>
        </w:tc>
        <w:tc>
          <w:tcPr>
            <w:tcW w:w="1355" w:type="dxa"/>
            <w:vAlign w:val="center"/>
            <w:hideMark/>
          </w:tcPr>
          <w:p w14:paraId="6CCE3DC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3F2456B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7020053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South</w:t>
            </w:r>
          </w:p>
        </w:tc>
        <w:tc>
          <w:tcPr>
            <w:tcW w:w="992" w:type="dxa"/>
            <w:vAlign w:val="center"/>
            <w:hideMark/>
          </w:tcPr>
          <w:p w14:paraId="1774310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495</w:t>
            </w:r>
          </w:p>
        </w:tc>
        <w:tc>
          <w:tcPr>
            <w:tcW w:w="850" w:type="dxa"/>
            <w:vAlign w:val="center"/>
            <w:hideMark/>
          </w:tcPr>
          <w:p w14:paraId="5F896F3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13.1%</w:t>
            </w:r>
          </w:p>
        </w:tc>
        <w:tc>
          <w:tcPr>
            <w:tcW w:w="709" w:type="dxa"/>
            <w:vAlign w:val="center"/>
            <w:hideMark/>
          </w:tcPr>
          <w:p w14:paraId="367BBDF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433565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743E15D" w14:textId="77777777" w:rsidTr="00B51F58">
        <w:trPr>
          <w:trHeight w:val="302"/>
        </w:trPr>
        <w:tc>
          <w:tcPr>
            <w:tcW w:w="1759" w:type="dxa"/>
            <w:vAlign w:val="center"/>
            <w:hideMark/>
          </w:tcPr>
          <w:p w14:paraId="62AD29D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Puckett et al. (2025)</w:t>
            </w:r>
          </w:p>
        </w:tc>
        <w:tc>
          <w:tcPr>
            <w:tcW w:w="1355" w:type="dxa"/>
            <w:vAlign w:val="center"/>
            <w:hideMark/>
          </w:tcPr>
          <w:p w14:paraId="282C2BB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41963EA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3BEDB24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West</w:t>
            </w:r>
          </w:p>
        </w:tc>
        <w:tc>
          <w:tcPr>
            <w:tcW w:w="992" w:type="dxa"/>
            <w:vAlign w:val="center"/>
            <w:hideMark/>
          </w:tcPr>
          <w:p w14:paraId="28DE31E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1110</w:t>
            </w:r>
          </w:p>
        </w:tc>
        <w:tc>
          <w:tcPr>
            <w:tcW w:w="850" w:type="dxa"/>
            <w:vAlign w:val="center"/>
            <w:hideMark/>
          </w:tcPr>
          <w:p w14:paraId="6F2E37E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71.5%</w:t>
            </w:r>
          </w:p>
        </w:tc>
        <w:tc>
          <w:tcPr>
            <w:tcW w:w="709" w:type="dxa"/>
            <w:vAlign w:val="center"/>
            <w:hideMark/>
          </w:tcPr>
          <w:p w14:paraId="5B23547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756D027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0B7D732" w14:textId="77777777" w:rsidTr="00B51F58">
        <w:trPr>
          <w:trHeight w:val="302"/>
        </w:trPr>
        <w:tc>
          <w:tcPr>
            <w:tcW w:w="1759" w:type="dxa"/>
            <w:vAlign w:val="center"/>
            <w:hideMark/>
          </w:tcPr>
          <w:p w14:paraId="42297C49" w14:textId="77777777" w:rsidR="001421F2" w:rsidRPr="001A1646" w:rsidRDefault="6A6785E4" w:rsidP="3DD34AAB">
            <w:pPr>
              <w:pStyle w:val="Tabletext"/>
              <w:rPr>
                <w:rFonts w:ascii="Calibri" w:eastAsia="Times New Roman" w:hAnsi="Calibri" w:cs="Calibri"/>
                <w:sz w:val="20"/>
                <w:szCs w:val="20"/>
              </w:rPr>
            </w:pPr>
            <w:r w:rsidRPr="001A1646">
              <w:t>Razzaghi et al. (2024)</w:t>
            </w:r>
          </w:p>
        </w:tc>
        <w:tc>
          <w:tcPr>
            <w:tcW w:w="1355" w:type="dxa"/>
            <w:vAlign w:val="center"/>
            <w:hideMark/>
          </w:tcPr>
          <w:p w14:paraId="4C91CBA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103E4B97" w14:textId="77777777" w:rsidR="001421F2" w:rsidRPr="001A1646" w:rsidRDefault="6A6785E4" w:rsidP="3DD34AAB">
            <w:pPr>
              <w:pStyle w:val="Tabletext"/>
              <w:rPr>
                <w:rFonts w:ascii="Calibri" w:eastAsia="Times New Roman" w:hAnsi="Calibri" w:cs="Calibri"/>
                <w:sz w:val="20"/>
                <w:szCs w:val="20"/>
              </w:rPr>
            </w:pPr>
            <w:r w:rsidRPr="001A1646">
              <w:t>USA</w:t>
            </w:r>
          </w:p>
        </w:tc>
        <w:tc>
          <w:tcPr>
            <w:tcW w:w="1276" w:type="dxa"/>
            <w:vAlign w:val="center"/>
            <w:hideMark/>
          </w:tcPr>
          <w:p w14:paraId="40E6A0BE" w14:textId="77777777" w:rsidR="001421F2" w:rsidRPr="001A1646" w:rsidRDefault="6A6785E4" w:rsidP="3DD34AAB">
            <w:pPr>
              <w:pStyle w:val="Tabletext"/>
              <w:rPr>
                <w:rFonts w:ascii="Calibri" w:eastAsia="Times New Roman" w:hAnsi="Calibri" w:cs="Calibri"/>
                <w:sz w:val="20"/>
                <w:szCs w:val="20"/>
              </w:rPr>
            </w:pPr>
            <w:r w:rsidRPr="001A1646">
              <w:t>West</w:t>
            </w:r>
          </w:p>
        </w:tc>
        <w:tc>
          <w:tcPr>
            <w:tcW w:w="992" w:type="dxa"/>
            <w:vAlign w:val="center"/>
            <w:hideMark/>
          </w:tcPr>
          <w:p w14:paraId="6AB17E66" w14:textId="77777777" w:rsidR="001421F2" w:rsidRPr="001A1646" w:rsidRDefault="6A6785E4" w:rsidP="3DD34AAB">
            <w:pPr>
              <w:pStyle w:val="Tabletext"/>
              <w:rPr>
                <w:rFonts w:ascii="Calibri" w:eastAsia="Times New Roman" w:hAnsi="Calibri" w:cs="Calibri"/>
                <w:sz w:val="20"/>
                <w:szCs w:val="20"/>
              </w:rPr>
            </w:pPr>
            <w:r w:rsidRPr="001A1646">
              <w:t>159</w:t>
            </w:r>
          </w:p>
        </w:tc>
        <w:tc>
          <w:tcPr>
            <w:tcW w:w="850" w:type="dxa"/>
            <w:vAlign w:val="center"/>
            <w:hideMark/>
          </w:tcPr>
          <w:p w14:paraId="364B060B" w14:textId="77777777" w:rsidR="001421F2" w:rsidRPr="001A1646" w:rsidRDefault="6A6785E4" w:rsidP="3DD34AAB">
            <w:pPr>
              <w:pStyle w:val="Tabletext"/>
              <w:rPr>
                <w:rFonts w:ascii="Calibri" w:eastAsia="Times New Roman" w:hAnsi="Calibri" w:cs="Calibri"/>
                <w:sz w:val="20"/>
                <w:szCs w:val="20"/>
              </w:rPr>
            </w:pPr>
            <w:r w:rsidRPr="001A1646">
              <w:t>36.5%</w:t>
            </w:r>
          </w:p>
        </w:tc>
        <w:tc>
          <w:tcPr>
            <w:tcW w:w="709" w:type="dxa"/>
            <w:vAlign w:val="center"/>
            <w:hideMark/>
          </w:tcPr>
          <w:p w14:paraId="7733988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1170612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DB49A46" w14:textId="77777777" w:rsidTr="00B51F58">
        <w:trPr>
          <w:trHeight w:val="302"/>
        </w:trPr>
        <w:tc>
          <w:tcPr>
            <w:tcW w:w="1759" w:type="dxa"/>
            <w:vAlign w:val="center"/>
            <w:hideMark/>
          </w:tcPr>
          <w:p w14:paraId="17C7679E" w14:textId="77777777" w:rsidR="001421F2" w:rsidRPr="001A1646" w:rsidRDefault="6A6785E4" w:rsidP="3DD34AAB">
            <w:pPr>
              <w:pStyle w:val="Tabletext"/>
              <w:rPr>
                <w:rFonts w:ascii="Calibri" w:eastAsia="Times New Roman" w:hAnsi="Calibri" w:cs="Calibri"/>
                <w:sz w:val="20"/>
                <w:szCs w:val="20"/>
              </w:rPr>
            </w:pPr>
            <w:r w:rsidRPr="001A1646">
              <w:t>Razzaghi et al. (2024)</w:t>
            </w:r>
          </w:p>
        </w:tc>
        <w:tc>
          <w:tcPr>
            <w:tcW w:w="1355" w:type="dxa"/>
            <w:vAlign w:val="center"/>
            <w:hideMark/>
          </w:tcPr>
          <w:p w14:paraId="57DED2B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1A45B648" w14:textId="77777777" w:rsidR="001421F2" w:rsidRPr="001A1646" w:rsidRDefault="6A6785E4" w:rsidP="3DD34AAB">
            <w:pPr>
              <w:pStyle w:val="Tabletext"/>
              <w:rPr>
                <w:rFonts w:ascii="Calibri" w:eastAsia="Times New Roman" w:hAnsi="Calibri" w:cs="Calibri"/>
                <w:sz w:val="20"/>
                <w:szCs w:val="20"/>
              </w:rPr>
            </w:pPr>
            <w:r w:rsidRPr="001A1646">
              <w:t>USA</w:t>
            </w:r>
          </w:p>
        </w:tc>
        <w:tc>
          <w:tcPr>
            <w:tcW w:w="1276" w:type="dxa"/>
            <w:vAlign w:val="center"/>
            <w:hideMark/>
          </w:tcPr>
          <w:p w14:paraId="7F6EA3CC" w14:textId="77777777" w:rsidR="001421F2" w:rsidRPr="001A1646" w:rsidRDefault="6A6785E4" w:rsidP="3DD34AAB">
            <w:pPr>
              <w:pStyle w:val="Tabletext"/>
              <w:rPr>
                <w:rFonts w:ascii="Calibri" w:eastAsia="Times New Roman" w:hAnsi="Calibri" w:cs="Calibri"/>
                <w:sz w:val="20"/>
                <w:szCs w:val="20"/>
              </w:rPr>
            </w:pPr>
            <w:r w:rsidRPr="001A1646">
              <w:t>Northeast</w:t>
            </w:r>
          </w:p>
        </w:tc>
        <w:tc>
          <w:tcPr>
            <w:tcW w:w="992" w:type="dxa"/>
            <w:vAlign w:val="center"/>
            <w:hideMark/>
          </w:tcPr>
          <w:p w14:paraId="528EB96D" w14:textId="77777777" w:rsidR="001421F2" w:rsidRPr="001A1646" w:rsidRDefault="6A6785E4" w:rsidP="3DD34AAB">
            <w:pPr>
              <w:pStyle w:val="Tabletext"/>
              <w:rPr>
                <w:rFonts w:ascii="Calibri" w:eastAsia="Times New Roman" w:hAnsi="Calibri" w:cs="Calibri"/>
                <w:sz w:val="20"/>
                <w:szCs w:val="20"/>
              </w:rPr>
            </w:pPr>
            <w:r w:rsidRPr="001A1646">
              <w:t>116</w:t>
            </w:r>
          </w:p>
        </w:tc>
        <w:tc>
          <w:tcPr>
            <w:tcW w:w="850" w:type="dxa"/>
            <w:vAlign w:val="center"/>
            <w:hideMark/>
          </w:tcPr>
          <w:p w14:paraId="486C6F3A" w14:textId="77777777" w:rsidR="001421F2" w:rsidRPr="001A1646" w:rsidRDefault="6A6785E4" w:rsidP="3DD34AAB">
            <w:pPr>
              <w:pStyle w:val="Tabletext"/>
              <w:rPr>
                <w:rFonts w:ascii="Calibri" w:eastAsia="Times New Roman" w:hAnsi="Calibri" w:cs="Calibri"/>
                <w:sz w:val="20"/>
                <w:szCs w:val="20"/>
              </w:rPr>
            </w:pPr>
            <w:r w:rsidRPr="001A1646">
              <w:t>44.0%</w:t>
            </w:r>
          </w:p>
        </w:tc>
        <w:tc>
          <w:tcPr>
            <w:tcW w:w="709" w:type="dxa"/>
            <w:vAlign w:val="center"/>
            <w:hideMark/>
          </w:tcPr>
          <w:p w14:paraId="02F3DBB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041A91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60F09A1" w14:textId="77777777" w:rsidTr="00B51F58">
        <w:trPr>
          <w:trHeight w:val="302"/>
        </w:trPr>
        <w:tc>
          <w:tcPr>
            <w:tcW w:w="1759" w:type="dxa"/>
            <w:vAlign w:val="center"/>
            <w:hideMark/>
          </w:tcPr>
          <w:p w14:paraId="748F4B84" w14:textId="77777777" w:rsidR="001421F2" w:rsidRPr="001A1646" w:rsidRDefault="6A6785E4" w:rsidP="3DD34AAB">
            <w:pPr>
              <w:pStyle w:val="Tabletext"/>
              <w:rPr>
                <w:rFonts w:ascii="Calibri" w:eastAsia="Times New Roman" w:hAnsi="Calibri" w:cs="Calibri"/>
                <w:sz w:val="20"/>
                <w:szCs w:val="20"/>
              </w:rPr>
            </w:pPr>
            <w:r w:rsidRPr="001A1646">
              <w:t>Razzaghi et al. (2024)</w:t>
            </w:r>
          </w:p>
        </w:tc>
        <w:tc>
          <w:tcPr>
            <w:tcW w:w="1355" w:type="dxa"/>
            <w:vAlign w:val="center"/>
            <w:hideMark/>
          </w:tcPr>
          <w:p w14:paraId="3850E9D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13286DC6" w14:textId="77777777" w:rsidR="001421F2" w:rsidRPr="001A1646" w:rsidRDefault="6A6785E4" w:rsidP="3DD34AAB">
            <w:pPr>
              <w:pStyle w:val="Tabletext"/>
              <w:rPr>
                <w:rFonts w:ascii="Calibri" w:eastAsia="Times New Roman" w:hAnsi="Calibri" w:cs="Calibri"/>
                <w:sz w:val="20"/>
                <w:szCs w:val="20"/>
              </w:rPr>
            </w:pPr>
            <w:r w:rsidRPr="001A1646">
              <w:t>USA</w:t>
            </w:r>
          </w:p>
        </w:tc>
        <w:tc>
          <w:tcPr>
            <w:tcW w:w="1276" w:type="dxa"/>
            <w:vAlign w:val="center"/>
            <w:hideMark/>
          </w:tcPr>
          <w:p w14:paraId="1107F809" w14:textId="77777777" w:rsidR="001421F2" w:rsidRPr="001A1646" w:rsidRDefault="6A6785E4" w:rsidP="3DD34AAB">
            <w:pPr>
              <w:pStyle w:val="Tabletext"/>
              <w:rPr>
                <w:rFonts w:ascii="Calibri" w:eastAsia="Times New Roman" w:hAnsi="Calibri" w:cs="Calibri"/>
                <w:sz w:val="20"/>
                <w:szCs w:val="20"/>
              </w:rPr>
            </w:pPr>
            <w:r w:rsidRPr="001A1646">
              <w:t>South</w:t>
            </w:r>
          </w:p>
        </w:tc>
        <w:tc>
          <w:tcPr>
            <w:tcW w:w="992" w:type="dxa"/>
            <w:vAlign w:val="center"/>
            <w:hideMark/>
          </w:tcPr>
          <w:p w14:paraId="79C32019" w14:textId="77777777" w:rsidR="001421F2" w:rsidRPr="001A1646" w:rsidRDefault="6A6785E4" w:rsidP="3DD34AAB">
            <w:pPr>
              <w:pStyle w:val="Tabletext"/>
              <w:rPr>
                <w:rFonts w:ascii="Calibri" w:eastAsia="Times New Roman" w:hAnsi="Calibri" w:cs="Calibri"/>
                <w:sz w:val="20"/>
                <w:szCs w:val="20"/>
              </w:rPr>
            </w:pPr>
            <w:r w:rsidRPr="001A1646">
              <w:t>379</w:t>
            </w:r>
          </w:p>
        </w:tc>
        <w:tc>
          <w:tcPr>
            <w:tcW w:w="850" w:type="dxa"/>
            <w:vAlign w:val="center"/>
            <w:hideMark/>
          </w:tcPr>
          <w:p w14:paraId="4DB34D14" w14:textId="77777777" w:rsidR="001421F2" w:rsidRPr="001A1646" w:rsidRDefault="6A6785E4" w:rsidP="3DD34AAB">
            <w:pPr>
              <w:pStyle w:val="Tabletext"/>
              <w:rPr>
                <w:rFonts w:ascii="Calibri" w:eastAsia="Times New Roman" w:hAnsi="Calibri" w:cs="Calibri"/>
                <w:sz w:val="20"/>
                <w:szCs w:val="20"/>
              </w:rPr>
            </w:pPr>
            <w:r w:rsidRPr="001A1646">
              <w:t>47.5%</w:t>
            </w:r>
          </w:p>
        </w:tc>
        <w:tc>
          <w:tcPr>
            <w:tcW w:w="709" w:type="dxa"/>
            <w:vAlign w:val="center"/>
            <w:hideMark/>
          </w:tcPr>
          <w:p w14:paraId="72A0C49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1CA3BEC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D70DE18" w14:textId="77777777" w:rsidTr="00B51F58">
        <w:trPr>
          <w:trHeight w:val="302"/>
        </w:trPr>
        <w:tc>
          <w:tcPr>
            <w:tcW w:w="1759" w:type="dxa"/>
            <w:vAlign w:val="center"/>
            <w:hideMark/>
          </w:tcPr>
          <w:p w14:paraId="19F14553" w14:textId="77777777" w:rsidR="001421F2" w:rsidRPr="001A1646" w:rsidRDefault="6A6785E4" w:rsidP="3DD34AAB">
            <w:pPr>
              <w:pStyle w:val="Tabletext"/>
              <w:rPr>
                <w:rFonts w:ascii="Calibri" w:eastAsia="Times New Roman" w:hAnsi="Calibri" w:cs="Calibri"/>
                <w:sz w:val="20"/>
                <w:szCs w:val="20"/>
              </w:rPr>
            </w:pPr>
            <w:r w:rsidRPr="001A1646">
              <w:t>Razzaghi et al. (2024)</w:t>
            </w:r>
          </w:p>
        </w:tc>
        <w:tc>
          <w:tcPr>
            <w:tcW w:w="1355" w:type="dxa"/>
            <w:vAlign w:val="center"/>
            <w:hideMark/>
          </w:tcPr>
          <w:p w14:paraId="57FD40D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29AD6115" w14:textId="77777777" w:rsidR="001421F2" w:rsidRPr="001A1646" w:rsidRDefault="6A6785E4" w:rsidP="3DD34AAB">
            <w:pPr>
              <w:pStyle w:val="Tabletext"/>
              <w:rPr>
                <w:rFonts w:ascii="Calibri" w:eastAsia="Times New Roman" w:hAnsi="Calibri" w:cs="Calibri"/>
                <w:sz w:val="20"/>
                <w:szCs w:val="20"/>
              </w:rPr>
            </w:pPr>
            <w:r w:rsidRPr="001A1646">
              <w:t>USA</w:t>
            </w:r>
          </w:p>
        </w:tc>
        <w:tc>
          <w:tcPr>
            <w:tcW w:w="1276" w:type="dxa"/>
            <w:vAlign w:val="center"/>
            <w:hideMark/>
          </w:tcPr>
          <w:p w14:paraId="7B722875" w14:textId="77777777" w:rsidR="001421F2" w:rsidRPr="001A1646" w:rsidRDefault="6A6785E4" w:rsidP="3DD34AAB">
            <w:pPr>
              <w:pStyle w:val="Tabletext"/>
              <w:rPr>
                <w:rFonts w:ascii="Calibri" w:eastAsia="Times New Roman" w:hAnsi="Calibri" w:cs="Calibri"/>
                <w:sz w:val="20"/>
                <w:szCs w:val="20"/>
              </w:rPr>
            </w:pPr>
            <w:r w:rsidRPr="001A1646">
              <w:t>Midwest</w:t>
            </w:r>
          </w:p>
        </w:tc>
        <w:tc>
          <w:tcPr>
            <w:tcW w:w="992" w:type="dxa"/>
            <w:vAlign w:val="center"/>
            <w:hideMark/>
          </w:tcPr>
          <w:p w14:paraId="65871BCB" w14:textId="77777777" w:rsidR="001421F2" w:rsidRPr="001A1646" w:rsidRDefault="6A6785E4" w:rsidP="3DD34AAB">
            <w:pPr>
              <w:pStyle w:val="Tabletext"/>
              <w:rPr>
                <w:rFonts w:ascii="Calibri" w:eastAsia="Times New Roman" w:hAnsi="Calibri" w:cs="Calibri"/>
                <w:sz w:val="20"/>
                <w:szCs w:val="20"/>
              </w:rPr>
            </w:pPr>
            <w:r w:rsidRPr="001A1646">
              <w:t>212</w:t>
            </w:r>
          </w:p>
        </w:tc>
        <w:tc>
          <w:tcPr>
            <w:tcW w:w="850" w:type="dxa"/>
            <w:vAlign w:val="center"/>
            <w:hideMark/>
          </w:tcPr>
          <w:p w14:paraId="0B422E5D" w14:textId="77777777" w:rsidR="001421F2" w:rsidRPr="001A1646" w:rsidRDefault="6A6785E4" w:rsidP="3DD34AAB">
            <w:pPr>
              <w:pStyle w:val="Tabletext"/>
              <w:rPr>
                <w:rFonts w:ascii="Calibri" w:eastAsia="Times New Roman" w:hAnsi="Calibri" w:cs="Calibri"/>
                <w:sz w:val="20"/>
                <w:szCs w:val="20"/>
              </w:rPr>
            </w:pPr>
            <w:r w:rsidRPr="001A1646">
              <w:t>48.6%</w:t>
            </w:r>
          </w:p>
        </w:tc>
        <w:tc>
          <w:tcPr>
            <w:tcW w:w="709" w:type="dxa"/>
            <w:vAlign w:val="center"/>
            <w:hideMark/>
          </w:tcPr>
          <w:p w14:paraId="04F963A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E71BF0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62C64F99" w14:textId="77777777" w:rsidTr="00B51F58">
        <w:trPr>
          <w:trHeight w:val="302"/>
        </w:trPr>
        <w:tc>
          <w:tcPr>
            <w:tcW w:w="1759" w:type="dxa"/>
            <w:vAlign w:val="center"/>
            <w:hideMark/>
          </w:tcPr>
          <w:p w14:paraId="2E0513B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Xu et al. (2024)</w:t>
            </w:r>
          </w:p>
        </w:tc>
        <w:tc>
          <w:tcPr>
            <w:tcW w:w="1355" w:type="dxa"/>
            <w:vAlign w:val="center"/>
            <w:hideMark/>
          </w:tcPr>
          <w:p w14:paraId="13D1200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Nirsevimab</w:t>
            </w:r>
          </w:p>
        </w:tc>
        <w:tc>
          <w:tcPr>
            <w:tcW w:w="1134" w:type="dxa"/>
            <w:vAlign w:val="center"/>
            <w:hideMark/>
          </w:tcPr>
          <w:p w14:paraId="58C6854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52F3113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Northeast</w:t>
            </w:r>
          </w:p>
        </w:tc>
        <w:tc>
          <w:tcPr>
            <w:tcW w:w="992" w:type="dxa"/>
            <w:vAlign w:val="center"/>
            <w:hideMark/>
          </w:tcPr>
          <w:p w14:paraId="51E8357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3090</w:t>
            </w:r>
          </w:p>
        </w:tc>
        <w:tc>
          <w:tcPr>
            <w:tcW w:w="850" w:type="dxa"/>
            <w:vAlign w:val="center"/>
            <w:hideMark/>
          </w:tcPr>
          <w:p w14:paraId="5457B87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10.7%</w:t>
            </w:r>
          </w:p>
        </w:tc>
        <w:tc>
          <w:tcPr>
            <w:tcW w:w="709" w:type="dxa"/>
            <w:vAlign w:val="center"/>
            <w:hideMark/>
          </w:tcPr>
          <w:p w14:paraId="444CD42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52746A2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466FFEA5" w14:textId="77777777" w:rsidTr="00B51F58">
        <w:trPr>
          <w:trHeight w:val="302"/>
        </w:trPr>
        <w:tc>
          <w:tcPr>
            <w:tcW w:w="1759" w:type="dxa"/>
            <w:vAlign w:val="center"/>
            <w:hideMark/>
          </w:tcPr>
          <w:p w14:paraId="6CE88116"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Pooled uptake</w:t>
            </w:r>
          </w:p>
        </w:tc>
        <w:tc>
          <w:tcPr>
            <w:tcW w:w="1355" w:type="dxa"/>
            <w:vAlign w:val="center"/>
            <w:hideMark/>
          </w:tcPr>
          <w:p w14:paraId="2EAD2766"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Nirsevimab</w:t>
            </w:r>
          </w:p>
        </w:tc>
        <w:tc>
          <w:tcPr>
            <w:tcW w:w="1134" w:type="dxa"/>
            <w:vAlign w:val="center"/>
            <w:hideMark/>
          </w:tcPr>
          <w:p w14:paraId="43CD3804"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USA</w:t>
            </w:r>
          </w:p>
        </w:tc>
        <w:tc>
          <w:tcPr>
            <w:tcW w:w="1276" w:type="dxa"/>
            <w:vAlign w:val="center"/>
            <w:hideMark/>
          </w:tcPr>
          <w:p w14:paraId="32EAC1A1"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992" w:type="dxa"/>
            <w:vAlign w:val="center"/>
            <w:hideMark/>
          </w:tcPr>
          <w:p w14:paraId="7312FE99"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850" w:type="dxa"/>
            <w:vAlign w:val="center"/>
            <w:hideMark/>
          </w:tcPr>
          <w:p w14:paraId="3ABE2DDE"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30.4%</w:t>
            </w:r>
          </w:p>
        </w:tc>
        <w:tc>
          <w:tcPr>
            <w:tcW w:w="709" w:type="dxa"/>
            <w:vAlign w:val="center"/>
            <w:hideMark/>
          </w:tcPr>
          <w:p w14:paraId="2CF261E9"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13.7%</w:t>
            </w:r>
          </w:p>
        </w:tc>
        <w:tc>
          <w:tcPr>
            <w:tcW w:w="709" w:type="dxa"/>
            <w:vAlign w:val="center"/>
            <w:hideMark/>
          </w:tcPr>
          <w:p w14:paraId="69A2ED53"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54.5%</w:t>
            </w:r>
          </w:p>
        </w:tc>
      </w:tr>
      <w:tr w:rsidR="001421F2" w:rsidRPr="001A1646" w14:paraId="03C02C73" w14:textId="77777777" w:rsidTr="00B51F58">
        <w:trPr>
          <w:trHeight w:val="302"/>
        </w:trPr>
        <w:tc>
          <w:tcPr>
            <w:tcW w:w="1759" w:type="dxa"/>
            <w:shd w:val="clear" w:color="auto" w:fill="D9D9D9" w:themeFill="background1" w:themeFillShade="D9"/>
            <w:vAlign w:val="center"/>
            <w:hideMark/>
          </w:tcPr>
          <w:p w14:paraId="5188DC7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355" w:type="dxa"/>
            <w:shd w:val="clear" w:color="auto" w:fill="D9D9D9" w:themeFill="background1" w:themeFillShade="D9"/>
            <w:vAlign w:val="center"/>
            <w:hideMark/>
          </w:tcPr>
          <w:p w14:paraId="0A7F1AA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134" w:type="dxa"/>
            <w:shd w:val="clear" w:color="auto" w:fill="D9D9D9" w:themeFill="background1" w:themeFillShade="D9"/>
            <w:vAlign w:val="center"/>
            <w:hideMark/>
          </w:tcPr>
          <w:p w14:paraId="492F16F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276" w:type="dxa"/>
            <w:shd w:val="clear" w:color="auto" w:fill="D9D9D9" w:themeFill="background1" w:themeFillShade="D9"/>
            <w:vAlign w:val="center"/>
            <w:hideMark/>
          </w:tcPr>
          <w:p w14:paraId="2E9103C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shd w:val="clear" w:color="auto" w:fill="D9D9D9" w:themeFill="background1" w:themeFillShade="D9"/>
            <w:vAlign w:val="center"/>
            <w:hideMark/>
          </w:tcPr>
          <w:p w14:paraId="0C4BDC4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850" w:type="dxa"/>
            <w:shd w:val="clear" w:color="auto" w:fill="D9D9D9" w:themeFill="background1" w:themeFillShade="D9"/>
            <w:vAlign w:val="center"/>
            <w:hideMark/>
          </w:tcPr>
          <w:p w14:paraId="554DDBC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26F5D25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3F93140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98CC8EA" w14:textId="77777777" w:rsidTr="00B51F58">
        <w:trPr>
          <w:trHeight w:val="302"/>
        </w:trPr>
        <w:tc>
          <w:tcPr>
            <w:tcW w:w="1759" w:type="dxa"/>
            <w:vAlign w:val="center"/>
            <w:hideMark/>
          </w:tcPr>
          <w:p w14:paraId="7E75FA16" w14:textId="77777777" w:rsidR="001421F2" w:rsidRPr="001A1646" w:rsidRDefault="6A6785E4" w:rsidP="3DD34AAB">
            <w:pPr>
              <w:pStyle w:val="Tabletext"/>
              <w:rPr>
                <w:rFonts w:ascii="Calibri" w:eastAsia="Times New Roman" w:hAnsi="Calibri" w:cs="Calibri"/>
                <w:b/>
                <w:bCs/>
                <w:color w:val="000000" w:themeColor="text1"/>
                <w:sz w:val="20"/>
                <w:szCs w:val="20"/>
              </w:rPr>
            </w:pPr>
            <w:proofErr w:type="spellStart"/>
            <w:r w:rsidRPr="3DD34AAB">
              <w:rPr>
                <w:b/>
                <w:bCs/>
              </w:rPr>
              <w:t>Agüera</w:t>
            </w:r>
            <w:proofErr w:type="spellEnd"/>
            <w:r w:rsidRPr="3DD34AAB">
              <w:rPr>
                <w:b/>
                <w:bCs/>
              </w:rPr>
              <w:t xml:space="preserve"> et al. (2024)</w:t>
            </w:r>
          </w:p>
        </w:tc>
        <w:tc>
          <w:tcPr>
            <w:tcW w:w="1355" w:type="dxa"/>
            <w:vAlign w:val="center"/>
            <w:hideMark/>
          </w:tcPr>
          <w:p w14:paraId="0F0814AF"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Nirsevimab</w:t>
            </w:r>
          </w:p>
        </w:tc>
        <w:tc>
          <w:tcPr>
            <w:tcW w:w="1134" w:type="dxa"/>
            <w:vAlign w:val="center"/>
            <w:hideMark/>
          </w:tcPr>
          <w:p w14:paraId="440E2643"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Spain and Andorra</w:t>
            </w:r>
          </w:p>
        </w:tc>
        <w:tc>
          <w:tcPr>
            <w:tcW w:w="1276" w:type="dxa"/>
            <w:vAlign w:val="center"/>
            <w:hideMark/>
          </w:tcPr>
          <w:p w14:paraId="6DDEA404"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992" w:type="dxa"/>
            <w:vAlign w:val="center"/>
            <w:hideMark/>
          </w:tcPr>
          <w:p w14:paraId="114718D4" w14:textId="77777777" w:rsidR="001421F2" w:rsidRPr="001A1646" w:rsidRDefault="6A6785E4" w:rsidP="3DD34AAB">
            <w:pPr>
              <w:pStyle w:val="Tabletext"/>
              <w:rPr>
                <w:rFonts w:ascii="Arial" w:eastAsia="Times New Roman" w:hAnsi="Arial" w:cs="Arial"/>
                <w:b/>
                <w:bCs/>
                <w:color w:val="000000" w:themeColor="text1"/>
                <w:sz w:val="20"/>
                <w:szCs w:val="20"/>
              </w:rPr>
            </w:pPr>
            <w:r w:rsidRPr="3DD34AAB">
              <w:rPr>
                <w:b/>
                <w:bCs/>
              </w:rPr>
              <w:t>181</w:t>
            </w:r>
          </w:p>
        </w:tc>
        <w:tc>
          <w:tcPr>
            <w:tcW w:w="850" w:type="dxa"/>
            <w:vAlign w:val="center"/>
            <w:hideMark/>
          </w:tcPr>
          <w:p w14:paraId="6F903BBA"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60.2%</w:t>
            </w:r>
          </w:p>
        </w:tc>
        <w:tc>
          <w:tcPr>
            <w:tcW w:w="709" w:type="dxa"/>
            <w:vAlign w:val="center"/>
            <w:hideMark/>
          </w:tcPr>
          <w:p w14:paraId="0B50500D"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709" w:type="dxa"/>
            <w:vAlign w:val="center"/>
            <w:hideMark/>
          </w:tcPr>
          <w:p w14:paraId="231BB168"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r>
      <w:tr w:rsidR="001421F2" w:rsidRPr="001A1646" w14:paraId="3D52FADA" w14:textId="77777777" w:rsidTr="00B51F58">
        <w:trPr>
          <w:trHeight w:val="302"/>
        </w:trPr>
        <w:tc>
          <w:tcPr>
            <w:tcW w:w="1759" w:type="dxa"/>
            <w:shd w:val="clear" w:color="auto" w:fill="D9D9D9" w:themeFill="background1" w:themeFillShade="D9"/>
            <w:vAlign w:val="center"/>
            <w:hideMark/>
          </w:tcPr>
          <w:p w14:paraId="690495B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355" w:type="dxa"/>
            <w:shd w:val="clear" w:color="auto" w:fill="D9D9D9" w:themeFill="background1" w:themeFillShade="D9"/>
            <w:vAlign w:val="center"/>
            <w:hideMark/>
          </w:tcPr>
          <w:p w14:paraId="6FEF9B9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134" w:type="dxa"/>
            <w:shd w:val="clear" w:color="auto" w:fill="D9D9D9" w:themeFill="background1" w:themeFillShade="D9"/>
            <w:vAlign w:val="center"/>
            <w:hideMark/>
          </w:tcPr>
          <w:p w14:paraId="5630C61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276" w:type="dxa"/>
            <w:shd w:val="clear" w:color="auto" w:fill="D9D9D9" w:themeFill="background1" w:themeFillShade="D9"/>
            <w:vAlign w:val="center"/>
            <w:hideMark/>
          </w:tcPr>
          <w:p w14:paraId="282C899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shd w:val="clear" w:color="auto" w:fill="D9D9D9" w:themeFill="background1" w:themeFillShade="D9"/>
            <w:vAlign w:val="center"/>
            <w:hideMark/>
          </w:tcPr>
          <w:p w14:paraId="4FA858C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850" w:type="dxa"/>
            <w:shd w:val="clear" w:color="auto" w:fill="D9D9D9" w:themeFill="background1" w:themeFillShade="D9"/>
            <w:vAlign w:val="center"/>
            <w:hideMark/>
          </w:tcPr>
          <w:p w14:paraId="08619C3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23B3858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3915B2A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0F585A52" w14:textId="77777777" w:rsidTr="00B51F58">
        <w:trPr>
          <w:trHeight w:val="302"/>
        </w:trPr>
        <w:tc>
          <w:tcPr>
            <w:tcW w:w="1759" w:type="dxa"/>
            <w:vAlign w:val="center"/>
            <w:hideMark/>
          </w:tcPr>
          <w:p w14:paraId="336E63FF"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Ernst et al. (2024)</w:t>
            </w:r>
          </w:p>
        </w:tc>
        <w:tc>
          <w:tcPr>
            <w:tcW w:w="1355" w:type="dxa"/>
            <w:vAlign w:val="center"/>
            <w:hideMark/>
          </w:tcPr>
          <w:p w14:paraId="2CFF0F92"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Nirsevimab</w:t>
            </w:r>
          </w:p>
        </w:tc>
        <w:tc>
          <w:tcPr>
            <w:tcW w:w="1134" w:type="dxa"/>
            <w:vAlign w:val="center"/>
            <w:hideMark/>
          </w:tcPr>
          <w:p w14:paraId="50051706"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Luxembourg</w:t>
            </w:r>
          </w:p>
        </w:tc>
        <w:tc>
          <w:tcPr>
            <w:tcW w:w="1276" w:type="dxa"/>
            <w:vAlign w:val="center"/>
            <w:hideMark/>
          </w:tcPr>
          <w:p w14:paraId="6E5129DA"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Luxembourg</w:t>
            </w:r>
          </w:p>
        </w:tc>
        <w:tc>
          <w:tcPr>
            <w:tcW w:w="992" w:type="dxa"/>
            <w:vAlign w:val="center"/>
            <w:hideMark/>
          </w:tcPr>
          <w:p w14:paraId="3ABF86E2"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1524</w:t>
            </w:r>
          </w:p>
        </w:tc>
        <w:tc>
          <w:tcPr>
            <w:tcW w:w="850" w:type="dxa"/>
            <w:vAlign w:val="center"/>
            <w:hideMark/>
          </w:tcPr>
          <w:p w14:paraId="60A65B26"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83.8%</w:t>
            </w:r>
          </w:p>
        </w:tc>
        <w:tc>
          <w:tcPr>
            <w:tcW w:w="709" w:type="dxa"/>
            <w:vAlign w:val="center"/>
            <w:hideMark/>
          </w:tcPr>
          <w:p w14:paraId="6903B2D8"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709" w:type="dxa"/>
            <w:vAlign w:val="center"/>
            <w:hideMark/>
          </w:tcPr>
          <w:p w14:paraId="4DF0F3D7"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r>
      <w:tr w:rsidR="001421F2" w:rsidRPr="001A1646" w14:paraId="56F55B81" w14:textId="77777777" w:rsidTr="00B51F58">
        <w:trPr>
          <w:trHeight w:val="302"/>
        </w:trPr>
        <w:tc>
          <w:tcPr>
            <w:tcW w:w="1759" w:type="dxa"/>
            <w:shd w:val="clear" w:color="auto" w:fill="D9D9D9" w:themeFill="background1" w:themeFillShade="D9"/>
            <w:vAlign w:val="center"/>
            <w:hideMark/>
          </w:tcPr>
          <w:p w14:paraId="4B8DAE9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355" w:type="dxa"/>
            <w:shd w:val="clear" w:color="auto" w:fill="D9D9D9" w:themeFill="background1" w:themeFillShade="D9"/>
            <w:vAlign w:val="center"/>
            <w:hideMark/>
          </w:tcPr>
          <w:p w14:paraId="156FB68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134" w:type="dxa"/>
            <w:shd w:val="clear" w:color="auto" w:fill="D9D9D9" w:themeFill="background1" w:themeFillShade="D9"/>
            <w:vAlign w:val="center"/>
            <w:hideMark/>
          </w:tcPr>
          <w:p w14:paraId="79BAA43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276" w:type="dxa"/>
            <w:shd w:val="clear" w:color="auto" w:fill="D9D9D9" w:themeFill="background1" w:themeFillShade="D9"/>
            <w:vAlign w:val="center"/>
            <w:hideMark/>
          </w:tcPr>
          <w:p w14:paraId="083BF61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shd w:val="clear" w:color="auto" w:fill="D9D9D9" w:themeFill="background1" w:themeFillShade="D9"/>
            <w:vAlign w:val="center"/>
            <w:hideMark/>
          </w:tcPr>
          <w:p w14:paraId="7F5D2EF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850" w:type="dxa"/>
            <w:shd w:val="clear" w:color="auto" w:fill="D9D9D9" w:themeFill="background1" w:themeFillShade="D9"/>
            <w:vAlign w:val="center"/>
            <w:hideMark/>
          </w:tcPr>
          <w:p w14:paraId="34DFACA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03F00E6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2B64C5E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721E79AA" w14:textId="77777777" w:rsidTr="00B51F58">
        <w:trPr>
          <w:trHeight w:val="302"/>
        </w:trPr>
        <w:tc>
          <w:tcPr>
            <w:tcW w:w="1759" w:type="dxa"/>
            <w:vAlign w:val="center"/>
            <w:hideMark/>
          </w:tcPr>
          <w:p w14:paraId="1DC458D4" w14:textId="77777777" w:rsidR="001421F2" w:rsidRPr="001A1646" w:rsidRDefault="6A6785E4" w:rsidP="3DD34AAB">
            <w:pPr>
              <w:pStyle w:val="Tabletext"/>
              <w:rPr>
                <w:rFonts w:ascii="Calibri" w:eastAsia="Times New Roman" w:hAnsi="Calibri" w:cs="Calibri"/>
                <w:b/>
                <w:bCs/>
                <w:color w:val="000000" w:themeColor="text1"/>
                <w:sz w:val="20"/>
                <w:szCs w:val="20"/>
              </w:rPr>
            </w:pPr>
            <w:proofErr w:type="spellStart"/>
            <w:r w:rsidRPr="3DD34AAB">
              <w:rPr>
                <w:b/>
                <w:bCs/>
              </w:rPr>
              <w:t>Consolati</w:t>
            </w:r>
            <w:proofErr w:type="spellEnd"/>
            <w:r w:rsidRPr="3DD34AAB">
              <w:rPr>
                <w:b/>
                <w:bCs/>
              </w:rPr>
              <w:t xml:space="preserve"> et al. (2024)</w:t>
            </w:r>
          </w:p>
        </w:tc>
        <w:tc>
          <w:tcPr>
            <w:tcW w:w="1355" w:type="dxa"/>
            <w:vAlign w:val="center"/>
            <w:hideMark/>
          </w:tcPr>
          <w:p w14:paraId="10908540"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Nirsevimab</w:t>
            </w:r>
          </w:p>
        </w:tc>
        <w:tc>
          <w:tcPr>
            <w:tcW w:w="1134" w:type="dxa"/>
            <w:vAlign w:val="center"/>
            <w:hideMark/>
          </w:tcPr>
          <w:p w14:paraId="13549FA0"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Italy</w:t>
            </w:r>
          </w:p>
        </w:tc>
        <w:tc>
          <w:tcPr>
            <w:tcW w:w="1276" w:type="dxa"/>
            <w:vAlign w:val="center"/>
            <w:hideMark/>
          </w:tcPr>
          <w:p w14:paraId="307C7985"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xml:space="preserve">Valle d' </w:t>
            </w:r>
            <w:proofErr w:type="spellStart"/>
            <w:r w:rsidRPr="3DD34AAB">
              <w:rPr>
                <w:b/>
                <w:bCs/>
              </w:rPr>
              <w:t>Aosta</w:t>
            </w:r>
            <w:proofErr w:type="spellEnd"/>
          </w:p>
        </w:tc>
        <w:tc>
          <w:tcPr>
            <w:tcW w:w="992" w:type="dxa"/>
            <w:vAlign w:val="center"/>
            <w:hideMark/>
          </w:tcPr>
          <w:p w14:paraId="324EA63B"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537</w:t>
            </w:r>
          </w:p>
        </w:tc>
        <w:tc>
          <w:tcPr>
            <w:tcW w:w="850" w:type="dxa"/>
            <w:vAlign w:val="center"/>
            <w:hideMark/>
          </w:tcPr>
          <w:p w14:paraId="0E4BE0C8"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68.70%</w:t>
            </w:r>
          </w:p>
        </w:tc>
        <w:tc>
          <w:tcPr>
            <w:tcW w:w="709" w:type="dxa"/>
            <w:vAlign w:val="center"/>
            <w:hideMark/>
          </w:tcPr>
          <w:p w14:paraId="0FFB06BE"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709" w:type="dxa"/>
            <w:vAlign w:val="center"/>
            <w:hideMark/>
          </w:tcPr>
          <w:p w14:paraId="2C3E4F56"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r>
      <w:tr w:rsidR="001421F2" w:rsidRPr="001A1646" w14:paraId="6600AA68" w14:textId="77777777" w:rsidTr="00B51F58">
        <w:trPr>
          <w:trHeight w:val="302"/>
        </w:trPr>
        <w:tc>
          <w:tcPr>
            <w:tcW w:w="1759" w:type="dxa"/>
            <w:shd w:val="clear" w:color="auto" w:fill="D9D9D9" w:themeFill="background1" w:themeFillShade="D9"/>
            <w:vAlign w:val="center"/>
            <w:hideMark/>
          </w:tcPr>
          <w:p w14:paraId="162E51E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355" w:type="dxa"/>
            <w:shd w:val="clear" w:color="auto" w:fill="D9D9D9" w:themeFill="background1" w:themeFillShade="D9"/>
            <w:vAlign w:val="center"/>
            <w:hideMark/>
          </w:tcPr>
          <w:p w14:paraId="0A08574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134" w:type="dxa"/>
            <w:shd w:val="clear" w:color="auto" w:fill="D9D9D9" w:themeFill="background1" w:themeFillShade="D9"/>
            <w:vAlign w:val="center"/>
            <w:hideMark/>
          </w:tcPr>
          <w:p w14:paraId="7D09AC5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276" w:type="dxa"/>
            <w:shd w:val="clear" w:color="auto" w:fill="D9D9D9" w:themeFill="background1" w:themeFillShade="D9"/>
            <w:vAlign w:val="center"/>
            <w:hideMark/>
          </w:tcPr>
          <w:p w14:paraId="7724719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shd w:val="clear" w:color="auto" w:fill="D9D9D9" w:themeFill="background1" w:themeFillShade="D9"/>
            <w:vAlign w:val="center"/>
            <w:hideMark/>
          </w:tcPr>
          <w:p w14:paraId="4C27C4A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850" w:type="dxa"/>
            <w:shd w:val="clear" w:color="auto" w:fill="D9D9D9" w:themeFill="background1" w:themeFillShade="D9"/>
            <w:vAlign w:val="center"/>
            <w:hideMark/>
          </w:tcPr>
          <w:p w14:paraId="2CAFA65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698E0F0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09E295A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548716E" w14:textId="77777777" w:rsidTr="00B51F58">
        <w:trPr>
          <w:trHeight w:val="302"/>
        </w:trPr>
        <w:tc>
          <w:tcPr>
            <w:tcW w:w="1759" w:type="dxa"/>
            <w:vAlign w:val="center"/>
            <w:hideMark/>
          </w:tcPr>
          <w:p w14:paraId="429638E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Kemp et al. (2025)</w:t>
            </w:r>
          </w:p>
        </w:tc>
        <w:tc>
          <w:tcPr>
            <w:tcW w:w="1355" w:type="dxa"/>
            <w:vAlign w:val="center"/>
            <w:hideMark/>
          </w:tcPr>
          <w:p w14:paraId="181145E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Maternal vaccine</w:t>
            </w:r>
          </w:p>
        </w:tc>
        <w:tc>
          <w:tcPr>
            <w:tcW w:w="1134" w:type="dxa"/>
            <w:vAlign w:val="center"/>
            <w:hideMark/>
          </w:tcPr>
          <w:p w14:paraId="69B3051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13D7CF6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Northeast</w:t>
            </w:r>
          </w:p>
        </w:tc>
        <w:tc>
          <w:tcPr>
            <w:tcW w:w="992" w:type="dxa"/>
            <w:vAlign w:val="center"/>
            <w:hideMark/>
          </w:tcPr>
          <w:p w14:paraId="593B654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27788</w:t>
            </w:r>
          </w:p>
        </w:tc>
        <w:tc>
          <w:tcPr>
            <w:tcW w:w="850" w:type="dxa"/>
            <w:vAlign w:val="center"/>
            <w:hideMark/>
          </w:tcPr>
          <w:p w14:paraId="56AA032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17.2%</w:t>
            </w:r>
          </w:p>
        </w:tc>
        <w:tc>
          <w:tcPr>
            <w:tcW w:w="709" w:type="dxa"/>
            <w:vAlign w:val="center"/>
            <w:hideMark/>
          </w:tcPr>
          <w:p w14:paraId="5346DFC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102D5F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B03BEC7" w14:textId="77777777" w:rsidTr="00B51F58">
        <w:trPr>
          <w:trHeight w:val="302"/>
        </w:trPr>
        <w:tc>
          <w:tcPr>
            <w:tcW w:w="1759" w:type="dxa"/>
            <w:vAlign w:val="center"/>
            <w:hideMark/>
          </w:tcPr>
          <w:p w14:paraId="37344BA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Moline et al. (2024b)</w:t>
            </w:r>
          </w:p>
        </w:tc>
        <w:tc>
          <w:tcPr>
            <w:tcW w:w="1355" w:type="dxa"/>
            <w:vAlign w:val="center"/>
            <w:hideMark/>
          </w:tcPr>
          <w:p w14:paraId="6C46EC1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Maternal vaccine</w:t>
            </w:r>
          </w:p>
        </w:tc>
        <w:tc>
          <w:tcPr>
            <w:tcW w:w="1134" w:type="dxa"/>
            <w:vAlign w:val="center"/>
            <w:hideMark/>
          </w:tcPr>
          <w:p w14:paraId="77DCA89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673D82F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3DD57E1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1737</w:t>
            </w:r>
          </w:p>
        </w:tc>
        <w:tc>
          <w:tcPr>
            <w:tcW w:w="850" w:type="dxa"/>
            <w:vAlign w:val="center"/>
            <w:hideMark/>
          </w:tcPr>
          <w:p w14:paraId="4254169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4.0%</w:t>
            </w:r>
          </w:p>
        </w:tc>
        <w:tc>
          <w:tcPr>
            <w:tcW w:w="709" w:type="dxa"/>
            <w:vAlign w:val="center"/>
            <w:hideMark/>
          </w:tcPr>
          <w:p w14:paraId="2EF2B86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309A223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15B693F8" w14:textId="77777777" w:rsidTr="00B51F58">
        <w:trPr>
          <w:trHeight w:val="302"/>
        </w:trPr>
        <w:tc>
          <w:tcPr>
            <w:tcW w:w="1759" w:type="dxa"/>
            <w:vAlign w:val="center"/>
            <w:hideMark/>
          </w:tcPr>
          <w:p w14:paraId="19BAB92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Son et al. (2024)</w:t>
            </w:r>
          </w:p>
        </w:tc>
        <w:tc>
          <w:tcPr>
            <w:tcW w:w="1355" w:type="dxa"/>
            <w:vAlign w:val="center"/>
            <w:hideMark/>
          </w:tcPr>
          <w:p w14:paraId="2B5EC7D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Maternal vaccine</w:t>
            </w:r>
          </w:p>
        </w:tc>
        <w:tc>
          <w:tcPr>
            <w:tcW w:w="1134" w:type="dxa"/>
            <w:vAlign w:val="center"/>
            <w:hideMark/>
          </w:tcPr>
          <w:p w14:paraId="6E26654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5208B95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Northeast</w:t>
            </w:r>
          </w:p>
        </w:tc>
        <w:tc>
          <w:tcPr>
            <w:tcW w:w="992" w:type="dxa"/>
            <w:vAlign w:val="center"/>
            <w:hideMark/>
          </w:tcPr>
          <w:p w14:paraId="33BA7F2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2973</w:t>
            </w:r>
          </w:p>
        </w:tc>
        <w:tc>
          <w:tcPr>
            <w:tcW w:w="850" w:type="dxa"/>
            <w:vAlign w:val="center"/>
            <w:hideMark/>
          </w:tcPr>
          <w:p w14:paraId="14AC67B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34.0%</w:t>
            </w:r>
          </w:p>
        </w:tc>
        <w:tc>
          <w:tcPr>
            <w:tcW w:w="709" w:type="dxa"/>
            <w:vAlign w:val="center"/>
            <w:hideMark/>
          </w:tcPr>
          <w:p w14:paraId="35129C1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25FAC6F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6EDA846C" w14:textId="77777777" w:rsidTr="00B51F58">
        <w:trPr>
          <w:trHeight w:val="302"/>
        </w:trPr>
        <w:tc>
          <w:tcPr>
            <w:tcW w:w="1759" w:type="dxa"/>
            <w:vAlign w:val="center"/>
            <w:hideMark/>
          </w:tcPr>
          <w:p w14:paraId="18574F5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Homo et al. (2024)</w:t>
            </w:r>
          </w:p>
        </w:tc>
        <w:tc>
          <w:tcPr>
            <w:tcW w:w="1355" w:type="dxa"/>
            <w:vAlign w:val="center"/>
            <w:hideMark/>
          </w:tcPr>
          <w:p w14:paraId="688C541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Maternal vaccine</w:t>
            </w:r>
          </w:p>
        </w:tc>
        <w:tc>
          <w:tcPr>
            <w:tcW w:w="1134" w:type="dxa"/>
            <w:vAlign w:val="center"/>
            <w:hideMark/>
          </w:tcPr>
          <w:p w14:paraId="6A82BDC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34B6BFA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South</w:t>
            </w:r>
          </w:p>
        </w:tc>
        <w:tc>
          <w:tcPr>
            <w:tcW w:w="992" w:type="dxa"/>
            <w:vAlign w:val="center"/>
            <w:hideMark/>
          </w:tcPr>
          <w:p w14:paraId="61E32D0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500</w:t>
            </w:r>
          </w:p>
        </w:tc>
        <w:tc>
          <w:tcPr>
            <w:tcW w:w="850" w:type="dxa"/>
            <w:vAlign w:val="center"/>
            <w:hideMark/>
          </w:tcPr>
          <w:p w14:paraId="63434AB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42.2%</w:t>
            </w:r>
          </w:p>
        </w:tc>
        <w:tc>
          <w:tcPr>
            <w:tcW w:w="709" w:type="dxa"/>
            <w:vAlign w:val="center"/>
            <w:hideMark/>
          </w:tcPr>
          <w:p w14:paraId="279570B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2B13205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249EF03" w14:textId="77777777" w:rsidTr="00B51F58">
        <w:trPr>
          <w:trHeight w:val="302"/>
        </w:trPr>
        <w:tc>
          <w:tcPr>
            <w:tcW w:w="1759" w:type="dxa"/>
            <w:vAlign w:val="center"/>
            <w:hideMark/>
          </w:tcPr>
          <w:p w14:paraId="5017119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Razzaghi et al. (2024)</w:t>
            </w:r>
          </w:p>
        </w:tc>
        <w:tc>
          <w:tcPr>
            <w:tcW w:w="1355" w:type="dxa"/>
            <w:vAlign w:val="center"/>
            <w:hideMark/>
          </w:tcPr>
          <w:p w14:paraId="200B303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Maternal vaccine</w:t>
            </w:r>
          </w:p>
        </w:tc>
        <w:tc>
          <w:tcPr>
            <w:tcW w:w="1134" w:type="dxa"/>
            <w:vAlign w:val="center"/>
            <w:hideMark/>
          </w:tcPr>
          <w:p w14:paraId="68457DB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4CF4466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Northeast</w:t>
            </w:r>
          </w:p>
        </w:tc>
        <w:tc>
          <w:tcPr>
            <w:tcW w:w="992" w:type="dxa"/>
            <w:vAlign w:val="center"/>
            <w:hideMark/>
          </w:tcPr>
          <w:p w14:paraId="523E638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86</w:t>
            </w:r>
          </w:p>
        </w:tc>
        <w:tc>
          <w:tcPr>
            <w:tcW w:w="850" w:type="dxa"/>
            <w:vAlign w:val="center"/>
            <w:hideMark/>
          </w:tcPr>
          <w:p w14:paraId="3E7CA75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38.4%</w:t>
            </w:r>
          </w:p>
        </w:tc>
        <w:tc>
          <w:tcPr>
            <w:tcW w:w="709" w:type="dxa"/>
            <w:vAlign w:val="center"/>
            <w:hideMark/>
          </w:tcPr>
          <w:p w14:paraId="4F2C1C5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A47A20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68875FEE" w14:textId="77777777" w:rsidTr="00B51F58">
        <w:trPr>
          <w:trHeight w:val="302"/>
        </w:trPr>
        <w:tc>
          <w:tcPr>
            <w:tcW w:w="1759" w:type="dxa"/>
            <w:vAlign w:val="center"/>
            <w:hideMark/>
          </w:tcPr>
          <w:p w14:paraId="796330C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Razzaghi et al. (2024)</w:t>
            </w:r>
          </w:p>
        </w:tc>
        <w:tc>
          <w:tcPr>
            <w:tcW w:w="1355" w:type="dxa"/>
            <w:vAlign w:val="center"/>
            <w:hideMark/>
          </w:tcPr>
          <w:p w14:paraId="6D53820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Maternal vaccine</w:t>
            </w:r>
          </w:p>
        </w:tc>
        <w:tc>
          <w:tcPr>
            <w:tcW w:w="1134" w:type="dxa"/>
            <w:vAlign w:val="center"/>
            <w:hideMark/>
          </w:tcPr>
          <w:p w14:paraId="37B0663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054E28D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Midwest</w:t>
            </w:r>
          </w:p>
        </w:tc>
        <w:tc>
          <w:tcPr>
            <w:tcW w:w="992" w:type="dxa"/>
            <w:vAlign w:val="center"/>
            <w:hideMark/>
          </w:tcPr>
          <w:p w14:paraId="2280B5C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163</w:t>
            </w:r>
          </w:p>
        </w:tc>
        <w:tc>
          <w:tcPr>
            <w:tcW w:w="850" w:type="dxa"/>
            <w:vAlign w:val="center"/>
            <w:hideMark/>
          </w:tcPr>
          <w:p w14:paraId="3ECAD46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36.8%</w:t>
            </w:r>
          </w:p>
        </w:tc>
        <w:tc>
          <w:tcPr>
            <w:tcW w:w="709" w:type="dxa"/>
            <w:vAlign w:val="center"/>
            <w:hideMark/>
          </w:tcPr>
          <w:p w14:paraId="064290D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2BA53E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274C3A99" w14:textId="77777777" w:rsidTr="00B51F58">
        <w:trPr>
          <w:trHeight w:val="302"/>
        </w:trPr>
        <w:tc>
          <w:tcPr>
            <w:tcW w:w="1759" w:type="dxa"/>
            <w:vAlign w:val="center"/>
            <w:hideMark/>
          </w:tcPr>
          <w:p w14:paraId="2C781A8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Razzaghi et al. (2024)</w:t>
            </w:r>
          </w:p>
        </w:tc>
        <w:tc>
          <w:tcPr>
            <w:tcW w:w="1355" w:type="dxa"/>
            <w:vAlign w:val="center"/>
            <w:hideMark/>
          </w:tcPr>
          <w:p w14:paraId="169FB0E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Maternal vaccine</w:t>
            </w:r>
          </w:p>
        </w:tc>
        <w:tc>
          <w:tcPr>
            <w:tcW w:w="1134" w:type="dxa"/>
            <w:vAlign w:val="center"/>
            <w:hideMark/>
          </w:tcPr>
          <w:p w14:paraId="07513B7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5262557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South</w:t>
            </w:r>
          </w:p>
        </w:tc>
        <w:tc>
          <w:tcPr>
            <w:tcW w:w="992" w:type="dxa"/>
            <w:vAlign w:val="center"/>
            <w:hideMark/>
          </w:tcPr>
          <w:p w14:paraId="2176646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299</w:t>
            </w:r>
          </w:p>
        </w:tc>
        <w:tc>
          <w:tcPr>
            <w:tcW w:w="850" w:type="dxa"/>
            <w:vAlign w:val="center"/>
            <w:hideMark/>
          </w:tcPr>
          <w:p w14:paraId="55F725B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29.8%</w:t>
            </w:r>
          </w:p>
        </w:tc>
        <w:tc>
          <w:tcPr>
            <w:tcW w:w="709" w:type="dxa"/>
            <w:vAlign w:val="center"/>
            <w:hideMark/>
          </w:tcPr>
          <w:p w14:paraId="056E332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FACFA9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6B7AFC21" w14:textId="77777777" w:rsidTr="00B51F58">
        <w:trPr>
          <w:trHeight w:val="302"/>
        </w:trPr>
        <w:tc>
          <w:tcPr>
            <w:tcW w:w="1759" w:type="dxa"/>
            <w:vAlign w:val="center"/>
            <w:hideMark/>
          </w:tcPr>
          <w:p w14:paraId="3270CF9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Razzaghi et al. (2024)</w:t>
            </w:r>
          </w:p>
        </w:tc>
        <w:tc>
          <w:tcPr>
            <w:tcW w:w="1355" w:type="dxa"/>
            <w:vAlign w:val="center"/>
            <w:hideMark/>
          </w:tcPr>
          <w:p w14:paraId="2CD946D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Maternal vaccine</w:t>
            </w:r>
          </w:p>
        </w:tc>
        <w:tc>
          <w:tcPr>
            <w:tcW w:w="1134" w:type="dxa"/>
            <w:vAlign w:val="center"/>
            <w:hideMark/>
          </w:tcPr>
          <w:p w14:paraId="267FCEF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1034D02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West</w:t>
            </w:r>
          </w:p>
        </w:tc>
        <w:tc>
          <w:tcPr>
            <w:tcW w:w="992" w:type="dxa"/>
            <w:vAlign w:val="center"/>
            <w:hideMark/>
          </w:tcPr>
          <w:p w14:paraId="55220E8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130</w:t>
            </w:r>
          </w:p>
        </w:tc>
        <w:tc>
          <w:tcPr>
            <w:tcW w:w="850" w:type="dxa"/>
            <w:vAlign w:val="center"/>
            <w:hideMark/>
          </w:tcPr>
          <w:p w14:paraId="1694514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30.0%</w:t>
            </w:r>
          </w:p>
        </w:tc>
        <w:tc>
          <w:tcPr>
            <w:tcW w:w="709" w:type="dxa"/>
            <w:vAlign w:val="center"/>
            <w:hideMark/>
          </w:tcPr>
          <w:p w14:paraId="52FDAF8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6944DA5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0C5846A7" w14:textId="77777777" w:rsidTr="00B51F58">
        <w:trPr>
          <w:trHeight w:val="302"/>
        </w:trPr>
        <w:tc>
          <w:tcPr>
            <w:tcW w:w="1759" w:type="dxa"/>
            <w:vAlign w:val="center"/>
            <w:hideMark/>
          </w:tcPr>
          <w:p w14:paraId="68277054"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Pooled uptake</w:t>
            </w:r>
          </w:p>
        </w:tc>
        <w:tc>
          <w:tcPr>
            <w:tcW w:w="1355" w:type="dxa"/>
            <w:vAlign w:val="center"/>
            <w:hideMark/>
          </w:tcPr>
          <w:p w14:paraId="4C0D2766"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Maternal vaccine</w:t>
            </w:r>
          </w:p>
        </w:tc>
        <w:tc>
          <w:tcPr>
            <w:tcW w:w="1134" w:type="dxa"/>
            <w:vAlign w:val="center"/>
            <w:hideMark/>
          </w:tcPr>
          <w:p w14:paraId="2FAD4893"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USA</w:t>
            </w:r>
          </w:p>
        </w:tc>
        <w:tc>
          <w:tcPr>
            <w:tcW w:w="1276" w:type="dxa"/>
            <w:vAlign w:val="center"/>
            <w:hideMark/>
          </w:tcPr>
          <w:p w14:paraId="25C6050C"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992" w:type="dxa"/>
            <w:vAlign w:val="center"/>
            <w:hideMark/>
          </w:tcPr>
          <w:p w14:paraId="38BC6870"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850" w:type="dxa"/>
            <w:vAlign w:val="center"/>
            <w:hideMark/>
          </w:tcPr>
          <w:p w14:paraId="2EFF6AAE"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21.6%</w:t>
            </w:r>
          </w:p>
        </w:tc>
        <w:tc>
          <w:tcPr>
            <w:tcW w:w="709" w:type="dxa"/>
            <w:vAlign w:val="center"/>
            <w:hideMark/>
          </w:tcPr>
          <w:p w14:paraId="17AC4E75"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9.2%</w:t>
            </w:r>
          </w:p>
        </w:tc>
        <w:tc>
          <w:tcPr>
            <w:tcW w:w="709" w:type="dxa"/>
            <w:vAlign w:val="center"/>
            <w:hideMark/>
          </w:tcPr>
          <w:p w14:paraId="484AAFA7"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42.9%</w:t>
            </w:r>
          </w:p>
        </w:tc>
      </w:tr>
      <w:tr w:rsidR="001421F2" w:rsidRPr="001A1646" w14:paraId="2651F281" w14:textId="77777777" w:rsidTr="00B51F58">
        <w:trPr>
          <w:trHeight w:val="302"/>
        </w:trPr>
        <w:tc>
          <w:tcPr>
            <w:tcW w:w="1759" w:type="dxa"/>
            <w:shd w:val="clear" w:color="auto" w:fill="D9D9D9" w:themeFill="background1" w:themeFillShade="D9"/>
            <w:vAlign w:val="center"/>
            <w:hideMark/>
          </w:tcPr>
          <w:p w14:paraId="319B3DE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355" w:type="dxa"/>
            <w:shd w:val="clear" w:color="auto" w:fill="D9D9D9" w:themeFill="background1" w:themeFillShade="D9"/>
            <w:vAlign w:val="center"/>
            <w:hideMark/>
          </w:tcPr>
          <w:p w14:paraId="2BA17F9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134" w:type="dxa"/>
            <w:shd w:val="clear" w:color="auto" w:fill="D9D9D9" w:themeFill="background1" w:themeFillShade="D9"/>
            <w:vAlign w:val="center"/>
            <w:hideMark/>
          </w:tcPr>
          <w:p w14:paraId="6DA9573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1276" w:type="dxa"/>
            <w:shd w:val="clear" w:color="auto" w:fill="D9D9D9" w:themeFill="background1" w:themeFillShade="D9"/>
            <w:vAlign w:val="center"/>
            <w:hideMark/>
          </w:tcPr>
          <w:p w14:paraId="1483C72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shd w:val="clear" w:color="auto" w:fill="D9D9D9" w:themeFill="background1" w:themeFillShade="D9"/>
            <w:vAlign w:val="center"/>
            <w:hideMark/>
          </w:tcPr>
          <w:p w14:paraId="1E7AF0E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850" w:type="dxa"/>
            <w:shd w:val="clear" w:color="auto" w:fill="D9D9D9" w:themeFill="background1" w:themeFillShade="D9"/>
            <w:vAlign w:val="center"/>
            <w:hideMark/>
          </w:tcPr>
          <w:p w14:paraId="6D79162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5952B0A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shd w:val="clear" w:color="auto" w:fill="D9D9D9" w:themeFill="background1" w:themeFillShade="D9"/>
            <w:vAlign w:val="center"/>
            <w:hideMark/>
          </w:tcPr>
          <w:p w14:paraId="544FC73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7ECF3388" w14:textId="77777777" w:rsidTr="00B51F58">
        <w:trPr>
          <w:trHeight w:val="302"/>
        </w:trPr>
        <w:tc>
          <w:tcPr>
            <w:tcW w:w="1759" w:type="dxa"/>
            <w:vAlign w:val="center"/>
            <w:hideMark/>
          </w:tcPr>
          <w:p w14:paraId="30D104FF" w14:textId="77777777" w:rsidR="001421F2" w:rsidRPr="001A1646" w:rsidRDefault="6A6785E4" w:rsidP="3DD34AAB">
            <w:pPr>
              <w:pStyle w:val="Tabletext"/>
              <w:rPr>
                <w:rFonts w:ascii="Calibri" w:eastAsia="Times New Roman" w:hAnsi="Calibri" w:cs="Calibri"/>
                <w:color w:val="000000" w:themeColor="text1"/>
                <w:sz w:val="20"/>
                <w:szCs w:val="20"/>
              </w:rPr>
            </w:pPr>
            <w:proofErr w:type="spellStart"/>
            <w:r w:rsidRPr="001A1646">
              <w:t>Tartof</w:t>
            </w:r>
            <w:proofErr w:type="spellEnd"/>
            <w:r w:rsidRPr="001A1646">
              <w:t xml:space="preserve"> et al. (2024)</w:t>
            </w:r>
          </w:p>
        </w:tc>
        <w:tc>
          <w:tcPr>
            <w:tcW w:w="1355" w:type="dxa"/>
            <w:vAlign w:val="center"/>
            <w:hideMark/>
          </w:tcPr>
          <w:p w14:paraId="5DB9851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31330CF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0E84F1C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West</w:t>
            </w:r>
          </w:p>
        </w:tc>
        <w:tc>
          <w:tcPr>
            <w:tcW w:w="992" w:type="dxa"/>
            <w:vAlign w:val="center"/>
            <w:hideMark/>
          </w:tcPr>
          <w:p w14:paraId="1D3CA39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7047</w:t>
            </w:r>
          </w:p>
        </w:tc>
        <w:tc>
          <w:tcPr>
            <w:tcW w:w="850" w:type="dxa"/>
            <w:vAlign w:val="center"/>
            <w:hideMark/>
          </w:tcPr>
          <w:p w14:paraId="3A5D4741"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3.2%</w:t>
            </w:r>
          </w:p>
        </w:tc>
        <w:tc>
          <w:tcPr>
            <w:tcW w:w="709" w:type="dxa"/>
            <w:vAlign w:val="center"/>
            <w:hideMark/>
          </w:tcPr>
          <w:p w14:paraId="2783493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729C196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2BDD70DC" w14:textId="77777777" w:rsidTr="00B51F58">
        <w:trPr>
          <w:trHeight w:val="302"/>
        </w:trPr>
        <w:tc>
          <w:tcPr>
            <w:tcW w:w="1759" w:type="dxa"/>
            <w:vAlign w:val="center"/>
            <w:hideMark/>
          </w:tcPr>
          <w:p w14:paraId="6DF8D80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Surie et al. (2024)</w:t>
            </w:r>
          </w:p>
        </w:tc>
        <w:tc>
          <w:tcPr>
            <w:tcW w:w="1355" w:type="dxa"/>
            <w:vAlign w:val="center"/>
            <w:hideMark/>
          </w:tcPr>
          <w:p w14:paraId="7E8536E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5798F19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217949C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4510574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2978</w:t>
            </w:r>
          </w:p>
        </w:tc>
        <w:tc>
          <w:tcPr>
            <w:tcW w:w="850" w:type="dxa"/>
            <w:vAlign w:val="center"/>
            <w:hideMark/>
          </w:tcPr>
          <w:p w14:paraId="1EF0D53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8.9%</w:t>
            </w:r>
          </w:p>
        </w:tc>
        <w:tc>
          <w:tcPr>
            <w:tcW w:w="709" w:type="dxa"/>
            <w:vAlign w:val="center"/>
            <w:hideMark/>
          </w:tcPr>
          <w:p w14:paraId="182FC4E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7BA2387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4469F620" w14:textId="77777777" w:rsidTr="00B51F58">
        <w:trPr>
          <w:trHeight w:val="302"/>
        </w:trPr>
        <w:tc>
          <w:tcPr>
            <w:tcW w:w="1759" w:type="dxa"/>
            <w:vAlign w:val="center"/>
            <w:hideMark/>
          </w:tcPr>
          <w:p w14:paraId="693F832F"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Payne et al. (2024)</w:t>
            </w:r>
          </w:p>
        </w:tc>
        <w:tc>
          <w:tcPr>
            <w:tcW w:w="1355" w:type="dxa"/>
            <w:vAlign w:val="center"/>
            <w:hideMark/>
          </w:tcPr>
          <w:p w14:paraId="4498850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2A3541E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582E1043"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7A32AFE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36706</w:t>
            </w:r>
          </w:p>
        </w:tc>
        <w:tc>
          <w:tcPr>
            <w:tcW w:w="850" w:type="dxa"/>
            <w:vAlign w:val="center"/>
            <w:hideMark/>
          </w:tcPr>
          <w:p w14:paraId="059341C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8.9%</w:t>
            </w:r>
          </w:p>
        </w:tc>
        <w:tc>
          <w:tcPr>
            <w:tcW w:w="709" w:type="dxa"/>
            <w:vAlign w:val="center"/>
            <w:hideMark/>
          </w:tcPr>
          <w:p w14:paraId="7D4E674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43DDB4D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69F7E0E5" w14:textId="77777777" w:rsidTr="00B51F58">
        <w:trPr>
          <w:trHeight w:val="302"/>
        </w:trPr>
        <w:tc>
          <w:tcPr>
            <w:tcW w:w="1759" w:type="dxa"/>
            <w:vAlign w:val="center"/>
            <w:hideMark/>
          </w:tcPr>
          <w:p w14:paraId="30140F4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Reses et al. (2023)</w:t>
            </w:r>
          </w:p>
        </w:tc>
        <w:tc>
          <w:tcPr>
            <w:tcW w:w="1355" w:type="dxa"/>
            <w:vAlign w:val="center"/>
            <w:hideMark/>
          </w:tcPr>
          <w:p w14:paraId="0C9BE97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54587B0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6174C4F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57B4F02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238449</w:t>
            </w:r>
          </w:p>
        </w:tc>
        <w:tc>
          <w:tcPr>
            <w:tcW w:w="850" w:type="dxa"/>
            <w:vAlign w:val="center"/>
            <w:hideMark/>
          </w:tcPr>
          <w:p w14:paraId="536DD96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9.8%</w:t>
            </w:r>
          </w:p>
        </w:tc>
        <w:tc>
          <w:tcPr>
            <w:tcW w:w="709" w:type="dxa"/>
            <w:vAlign w:val="center"/>
            <w:hideMark/>
          </w:tcPr>
          <w:p w14:paraId="3839A74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16D2E90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468CF1D6" w14:textId="77777777" w:rsidTr="00B51F58">
        <w:trPr>
          <w:trHeight w:val="302"/>
        </w:trPr>
        <w:tc>
          <w:tcPr>
            <w:tcW w:w="1759" w:type="dxa"/>
            <w:vAlign w:val="center"/>
            <w:hideMark/>
          </w:tcPr>
          <w:p w14:paraId="657B9A9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Motta et al. (2025)</w:t>
            </w:r>
          </w:p>
        </w:tc>
        <w:tc>
          <w:tcPr>
            <w:tcW w:w="1355" w:type="dxa"/>
            <w:vAlign w:val="center"/>
            <w:hideMark/>
          </w:tcPr>
          <w:p w14:paraId="51E768AD"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35A7A76A"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7BCE5CEE"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36D004F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358</w:t>
            </w:r>
          </w:p>
        </w:tc>
        <w:tc>
          <w:tcPr>
            <w:tcW w:w="850" w:type="dxa"/>
            <w:vAlign w:val="center"/>
            <w:hideMark/>
          </w:tcPr>
          <w:p w14:paraId="655BE80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14.0%</w:t>
            </w:r>
          </w:p>
        </w:tc>
        <w:tc>
          <w:tcPr>
            <w:tcW w:w="709" w:type="dxa"/>
            <w:vAlign w:val="center"/>
            <w:hideMark/>
          </w:tcPr>
          <w:p w14:paraId="11E11C0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03FCF6F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3EBDFF62" w14:textId="77777777" w:rsidTr="00B51F58">
        <w:trPr>
          <w:trHeight w:val="302"/>
        </w:trPr>
        <w:tc>
          <w:tcPr>
            <w:tcW w:w="1759" w:type="dxa"/>
            <w:vAlign w:val="center"/>
            <w:hideMark/>
          </w:tcPr>
          <w:p w14:paraId="28267D4E" w14:textId="77777777" w:rsidR="001421F2" w:rsidRPr="001A1646" w:rsidRDefault="6A6785E4" w:rsidP="3DD34AAB">
            <w:pPr>
              <w:pStyle w:val="Tabletext"/>
              <w:rPr>
                <w:rFonts w:ascii="Calibri" w:eastAsia="Times New Roman" w:hAnsi="Calibri" w:cs="Calibri"/>
                <w:sz w:val="20"/>
                <w:szCs w:val="20"/>
              </w:rPr>
            </w:pPr>
            <w:r w:rsidRPr="001A1646">
              <w:t>Geng et al. (2024)</w:t>
            </w:r>
          </w:p>
        </w:tc>
        <w:tc>
          <w:tcPr>
            <w:tcW w:w="1355" w:type="dxa"/>
            <w:vAlign w:val="center"/>
            <w:hideMark/>
          </w:tcPr>
          <w:p w14:paraId="67A1D5A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468E49F9" w14:textId="77777777" w:rsidR="001421F2" w:rsidRPr="001A1646" w:rsidRDefault="6A6785E4" w:rsidP="3DD34AAB">
            <w:pPr>
              <w:pStyle w:val="Tabletext"/>
              <w:rPr>
                <w:rFonts w:ascii="Calibri" w:eastAsia="Times New Roman" w:hAnsi="Calibri" w:cs="Calibri"/>
                <w:sz w:val="20"/>
                <w:szCs w:val="20"/>
              </w:rPr>
            </w:pPr>
            <w:r w:rsidRPr="001A1646">
              <w:t>USA</w:t>
            </w:r>
          </w:p>
        </w:tc>
        <w:tc>
          <w:tcPr>
            <w:tcW w:w="1276" w:type="dxa"/>
            <w:vAlign w:val="center"/>
            <w:hideMark/>
          </w:tcPr>
          <w:p w14:paraId="5BB8BB49" w14:textId="77777777" w:rsidR="001421F2" w:rsidRPr="001A1646" w:rsidRDefault="6A6785E4" w:rsidP="3DD34AAB">
            <w:pPr>
              <w:pStyle w:val="Tabletext"/>
              <w:rPr>
                <w:rFonts w:ascii="Calibri" w:eastAsia="Times New Roman" w:hAnsi="Calibri" w:cs="Calibri"/>
                <w:sz w:val="20"/>
                <w:szCs w:val="20"/>
              </w:rPr>
            </w:pPr>
            <w:r w:rsidRPr="001A1646">
              <w:t>South</w:t>
            </w:r>
          </w:p>
        </w:tc>
        <w:tc>
          <w:tcPr>
            <w:tcW w:w="992" w:type="dxa"/>
            <w:vAlign w:val="center"/>
            <w:hideMark/>
          </w:tcPr>
          <w:p w14:paraId="58F5B396" w14:textId="77777777" w:rsidR="001421F2" w:rsidRPr="001A1646" w:rsidRDefault="6A6785E4" w:rsidP="3DD34AAB">
            <w:pPr>
              <w:pStyle w:val="Tabletext"/>
              <w:rPr>
                <w:rFonts w:ascii="Calibri" w:eastAsia="Times New Roman" w:hAnsi="Calibri" w:cs="Calibri"/>
                <w:sz w:val="20"/>
                <w:szCs w:val="20"/>
              </w:rPr>
            </w:pPr>
            <w:r w:rsidRPr="001A1646">
              <w:t>16114</w:t>
            </w:r>
          </w:p>
        </w:tc>
        <w:tc>
          <w:tcPr>
            <w:tcW w:w="850" w:type="dxa"/>
            <w:vAlign w:val="center"/>
            <w:hideMark/>
          </w:tcPr>
          <w:p w14:paraId="64F77A0D" w14:textId="77777777" w:rsidR="001421F2" w:rsidRPr="001A1646" w:rsidRDefault="6A6785E4" w:rsidP="3DD34AAB">
            <w:pPr>
              <w:pStyle w:val="Tabletext"/>
              <w:rPr>
                <w:rFonts w:ascii="Calibri" w:eastAsia="Times New Roman" w:hAnsi="Calibri" w:cs="Calibri"/>
                <w:sz w:val="20"/>
                <w:szCs w:val="20"/>
              </w:rPr>
            </w:pPr>
            <w:r w:rsidRPr="001A1646">
              <w:t>20.0%</w:t>
            </w:r>
          </w:p>
        </w:tc>
        <w:tc>
          <w:tcPr>
            <w:tcW w:w="709" w:type="dxa"/>
            <w:vAlign w:val="center"/>
            <w:hideMark/>
          </w:tcPr>
          <w:p w14:paraId="05122888"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24A99AC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5CDEC283" w14:textId="77777777" w:rsidTr="00B51F58">
        <w:trPr>
          <w:trHeight w:val="302"/>
        </w:trPr>
        <w:tc>
          <w:tcPr>
            <w:tcW w:w="1759" w:type="dxa"/>
            <w:vAlign w:val="center"/>
            <w:hideMark/>
          </w:tcPr>
          <w:p w14:paraId="19FB1657" w14:textId="77777777" w:rsidR="001421F2" w:rsidRPr="001A1646" w:rsidRDefault="6A6785E4" w:rsidP="3DD34AAB">
            <w:pPr>
              <w:pStyle w:val="Tabletext"/>
              <w:rPr>
                <w:rFonts w:ascii="Calibri" w:eastAsia="Times New Roman" w:hAnsi="Calibri" w:cs="Calibri"/>
                <w:sz w:val="20"/>
                <w:szCs w:val="20"/>
              </w:rPr>
            </w:pPr>
            <w:r w:rsidRPr="001A1646">
              <w:t>Geng et al. (2024)</w:t>
            </w:r>
          </w:p>
        </w:tc>
        <w:tc>
          <w:tcPr>
            <w:tcW w:w="1355" w:type="dxa"/>
            <w:vAlign w:val="center"/>
            <w:hideMark/>
          </w:tcPr>
          <w:p w14:paraId="5094C2E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7604D8D9" w14:textId="77777777" w:rsidR="001421F2" w:rsidRPr="001A1646" w:rsidRDefault="6A6785E4" w:rsidP="3DD34AAB">
            <w:pPr>
              <w:pStyle w:val="Tabletext"/>
              <w:rPr>
                <w:rFonts w:ascii="Calibri" w:eastAsia="Times New Roman" w:hAnsi="Calibri" w:cs="Calibri"/>
                <w:sz w:val="20"/>
                <w:szCs w:val="20"/>
              </w:rPr>
            </w:pPr>
            <w:r w:rsidRPr="001A1646">
              <w:t>USA</w:t>
            </w:r>
          </w:p>
        </w:tc>
        <w:tc>
          <w:tcPr>
            <w:tcW w:w="1276" w:type="dxa"/>
            <w:vAlign w:val="center"/>
            <w:hideMark/>
          </w:tcPr>
          <w:p w14:paraId="32FFF5FE" w14:textId="77777777" w:rsidR="001421F2" w:rsidRPr="001A1646" w:rsidRDefault="6A6785E4" w:rsidP="3DD34AAB">
            <w:pPr>
              <w:pStyle w:val="Tabletext"/>
              <w:rPr>
                <w:rFonts w:ascii="Calibri" w:eastAsia="Times New Roman" w:hAnsi="Calibri" w:cs="Calibri"/>
                <w:sz w:val="20"/>
                <w:szCs w:val="20"/>
              </w:rPr>
            </w:pPr>
            <w:r w:rsidRPr="001A1646">
              <w:t>Northeast</w:t>
            </w:r>
          </w:p>
        </w:tc>
        <w:tc>
          <w:tcPr>
            <w:tcW w:w="992" w:type="dxa"/>
            <w:vAlign w:val="center"/>
            <w:hideMark/>
          </w:tcPr>
          <w:p w14:paraId="208CE02D" w14:textId="77777777" w:rsidR="001421F2" w:rsidRPr="001A1646" w:rsidRDefault="6A6785E4" w:rsidP="3DD34AAB">
            <w:pPr>
              <w:pStyle w:val="Tabletext"/>
              <w:rPr>
                <w:rFonts w:ascii="Calibri" w:eastAsia="Times New Roman" w:hAnsi="Calibri" w:cs="Calibri"/>
                <w:sz w:val="20"/>
                <w:szCs w:val="20"/>
              </w:rPr>
            </w:pPr>
            <w:r w:rsidRPr="001A1646">
              <w:t>7366</w:t>
            </w:r>
          </w:p>
        </w:tc>
        <w:tc>
          <w:tcPr>
            <w:tcW w:w="850" w:type="dxa"/>
            <w:vAlign w:val="center"/>
            <w:hideMark/>
          </w:tcPr>
          <w:p w14:paraId="5780DC16" w14:textId="77777777" w:rsidR="001421F2" w:rsidRPr="001A1646" w:rsidRDefault="6A6785E4" w:rsidP="3DD34AAB">
            <w:pPr>
              <w:pStyle w:val="Tabletext"/>
              <w:rPr>
                <w:rFonts w:ascii="Calibri" w:eastAsia="Times New Roman" w:hAnsi="Calibri" w:cs="Calibri"/>
                <w:sz w:val="20"/>
                <w:szCs w:val="20"/>
              </w:rPr>
            </w:pPr>
            <w:r w:rsidRPr="001A1646">
              <w:t>21.7%</w:t>
            </w:r>
          </w:p>
        </w:tc>
        <w:tc>
          <w:tcPr>
            <w:tcW w:w="709" w:type="dxa"/>
            <w:vAlign w:val="center"/>
            <w:hideMark/>
          </w:tcPr>
          <w:p w14:paraId="05882B9C"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53FDBD9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28524297" w14:textId="77777777" w:rsidTr="00B51F58">
        <w:trPr>
          <w:trHeight w:val="302"/>
        </w:trPr>
        <w:tc>
          <w:tcPr>
            <w:tcW w:w="1759" w:type="dxa"/>
            <w:vAlign w:val="center"/>
            <w:hideMark/>
          </w:tcPr>
          <w:p w14:paraId="68D8F786" w14:textId="77777777" w:rsidR="001421F2" w:rsidRPr="001A1646" w:rsidRDefault="6A6785E4" w:rsidP="3DD34AAB">
            <w:pPr>
              <w:pStyle w:val="Tabletext"/>
              <w:rPr>
                <w:rFonts w:ascii="Calibri" w:eastAsia="Times New Roman" w:hAnsi="Calibri" w:cs="Calibri"/>
                <w:sz w:val="20"/>
                <w:szCs w:val="20"/>
              </w:rPr>
            </w:pPr>
            <w:r w:rsidRPr="001A1646">
              <w:t>Geng et al. (2024)</w:t>
            </w:r>
          </w:p>
        </w:tc>
        <w:tc>
          <w:tcPr>
            <w:tcW w:w="1355" w:type="dxa"/>
            <w:vAlign w:val="center"/>
            <w:hideMark/>
          </w:tcPr>
          <w:p w14:paraId="669CCB02"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28250B2E" w14:textId="77777777" w:rsidR="001421F2" w:rsidRPr="001A1646" w:rsidRDefault="6A6785E4" w:rsidP="3DD34AAB">
            <w:pPr>
              <w:pStyle w:val="Tabletext"/>
              <w:rPr>
                <w:rFonts w:ascii="Calibri" w:eastAsia="Times New Roman" w:hAnsi="Calibri" w:cs="Calibri"/>
                <w:sz w:val="20"/>
                <w:szCs w:val="20"/>
              </w:rPr>
            </w:pPr>
            <w:r w:rsidRPr="001A1646">
              <w:t>USA</w:t>
            </w:r>
          </w:p>
        </w:tc>
        <w:tc>
          <w:tcPr>
            <w:tcW w:w="1276" w:type="dxa"/>
            <w:vAlign w:val="center"/>
            <w:hideMark/>
          </w:tcPr>
          <w:p w14:paraId="302ABC6D" w14:textId="77777777" w:rsidR="001421F2" w:rsidRPr="001A1646" w:rsidRDefault="6A6785E4" w:rsidP="3DD34AAB">
            <w:pPr>
              <w:pStyle w:val="Tabletext"/>
              <w:rPr>
                <w:rFonts w:ascii="Calibri" w:eastAsia="Times New Roman" w:hAnsi="Calibri" w:cs="Calibri"/>
                <w:sz w:val="20"/>
                <w:szCs w:val="20"/>
              </w:rPr>
            </w:pPr>
            <w:r w:rsidRPr="001A1646">
              <w:t>Midwest</w:t>
            </w:r>
          </w:p>
        </w:tc>
        <w:tc>
          <w:tcPr>
            <w:tcW w:w="992" w:type="dxa"/>
            <w:vAlign w:val="center"/>
            <w:hideMark/>
          </w:tcPr>
          <w:p w14:paraId="728B7DD5" w14:textId="77777777" w:rsidR="001421F2" w:rsidRPr="001A1646" w:rsidRDefault="6A6785E4" w:rsidP="3DD34AAB">
            <w:pPr>
              <w:pStyle w:val="Tabletext"/>
              <w:rPr>
                <w:rFonts w:ascii="Calibri" w:eastAsia="Times New Roman" w:hAnsi="Calibri" w:cs="Calibri"/>
                <w:sz w:val="20"/>
                <w:szCs w:val="20"/>
              </w:rPr>
            </w:pPr>
            <w:r w:rsidRPr="001A1646">
              <w:t>10214</w:t>
            </w:r>
          </w:p>
        </w:tc>
        <w:tc>
          <w:tcPr>
            <w:tcW w:w="850" w:type="dxa"/>
            <w:vAlign w:val="center"/>
            <w:hideMark/>
          </w:tcPr>
          <w:p w14:paraId="6C674538" w14:textId="77777777" w:rsidR="001421F2" w:rsidRPr="001A1646" w:rsidRDefault="6A6785E4" w:rsidP="3DD34AAB">
            <w:pPr>
              <w:pStyle w:val="Tabletext"/>
              <w:rPr>
                <w:rFonts w:ascii="Calibri" w:eastAsia="Times New Roman" w:hAnsi="Calibri" w:cs="Calibri"/>
                <w:sz w:val="20"/>
                <w:szCs w:val="20"/>
              </w:rPr>
            </w:pPr>
            <w:r w:rsidRPr="001A1646">
              <w:t>23.0%</w:t>
            </w:r>
          </w:p>
        </w:tc>
        <w:tc>
          <w:tcPr>
            <w:tcW w:w="709" w:type="dxa"/>
            <w:vAlign w:val="center"/>
            <w:hideMark/>
          </w:tcPr>
          <w:p w14:paraId="50D7645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72302B59"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0390D517" w14:textId="77777777" w:rsidTr="00B51F58">
        <w:trPr>
          <w:trHeight w:val="302"/>
        </w:trPr>
        <w:tc>
          <w:tcPr>
            <w:tcW w:w="1759" w:type="dxa"/>
            <w:vAlign w:val="center"/>
            <w:hideMark/>
          </w:tcPr>
          <w:p w14:paraId="76D16B53" w14:textId="77777777" w:rsidR="001421F2" w:rsidRPr="001A1646" w:rsidRDefault="6A6785E4" w:rsidP="3DD34AAB">
            <w:pPr>
              <w:pStyle w:val="Tabletext"/>
              <w:rPr>
                <w:rFonts w:ascii="Calibri" w:eastAsia="Times New Roman" w:hAnsi="Calibri" w:cs="Calibri"/>
                <w:sz w:val="20"/>
                <w:szCs w:val="20"/>
              </w:rPr>
            </w:pPr>
            <w:r w:rsidRPr="001A1646">
              <w:t>Geng et al. (2024)</w:t>
            </w:r>
          </w:p>
        </w:tc>
        <w:tc>
          <w:tcPr>
            <w:tcW w:w="1355" w:type="dxa"/>
            <w:vAlign w:val="center"/>
            <w:hideMark/>
          </w:tcPr>
          <w:p w14:paraId="5B0F528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75DCE25F" w14:textId="77777777" w:rsidR="001421F2" w:rsidRPr="001A1646" w:rsidRDefault="6A6785E4" w:rsidP="3DD34AAB">
            <w:pPr>
              <w:pStyle w:val="Tabletext"/>
              <w:rPr>
                <w:rFonts w:ascii="Calibri" w:eastAsia="Times New Roman" w:hAnsi="Calibri" w:cs="Calibri"/>
                <w:sz w:val="20"/>
                <w:szCs w:val="20"/>
              </w:rPr>
            </w:pPr>
            <w:r w:rsidRPr="001A1646">
              <w:t>USA</w:t>
            </w:r>
          </w:p>
        </w:tc>
        <w:tc>
          <w:tcPr>
            <w:tcW w:w="1276" w:type="dxa"/>
            <w:vAlign w:val="center"/>
            <w:hideMark/>
          </w:tcPr>
          <w:p w14:paraId="35E5499A" w14:textId="77777777" w:rsidR="001421F2" w:rsidRPr="001A1646" w:rsidRDefault="6A6785E4" w:rsidP="3DD34AAB">
            <w:pPr>
              <w:pStyle w:val="Tabletext"/>
              <w:rPr>
                <w:rFonts w:ascii="Calibri" w:eastAsia="Times New Roman" w:hAnsi="Calibri" w:cs="Calibri"/>
                <w:sz w:val="20"/>
                <w:szCs w:val="20"/>
              </w:rPr>
            </w:pPr>
            <w:r w:rsidRPr="001A1646">
              <w:t>West</w:t>
            </w:r>
          </w:p>
        </w:tc>
        <w:tc>
          <w:tcPr>
            <w:tcW w:w="992" w:type="dxa"/>
            <w:vAlign w:val="center"/>
            <w:hideMark/>
          </w:tcPr>
          <w:p w14:paraId="384572C9" w14:textId="77777777" w:rsidR="001421F2" w:rsidRPr="001A1646" w:rsidRDefault="6A6785E4" w:rsidP="3DD34AAB">
            <w:pPr>
              <w:pStyle w:val="Tabletext"/>
              <w:rPr>
                <w:rFonts w:ascii="Calibri" w:eastAsia="Times New Roman" w:hAnsi="Calibri" w:cs="Calibri"/>
                <w:sz w:val="20"/>
                <w:szCs w:val="20"/>
              </w:rPr>
            </w:pPr>
            <w:r w:rsidRPr="001A1646">
              <w:t>15628</w:t>
            </w:r>
          </w:p>
        </w:tc>
        <w:tc>
          <w:tcPr>
            <w:tcW w:w="850" w:type="dxa"/>
            <w:vAlign w:val="center"/>
            <w:hideMark/>
          </w:tcPr>
          <w:p w14:paraId="5B515AB1" w14:textId="77777777" w:rsidR="001421F2" w:rsidRPr="001A1646" w:rsidRDefault="6A6785E4" w:rsidP="3DD34AAB">
            <w:pPr>
              <w:pStyle w:val="Tabletext"/>
              <w:rPr>
                <w:rFonts w:ascii="Calibri" w:eastAsia="Times New Roman" w:hAnsi="Calibri" w:cs="Calibri"/>
                <w:sz w:val="20"/>
                <w:szCs w:val="20"/>
              </w:rPr>
            </w:pPr>
            <w:r w:rsidRPr="001A1646">
              <w:t>25.4%</w:t>
            </w:r>
          </w:p>
        </w:tc>
        <w:tc>
          <w:tcPr>
            <w:tcW w:w="709" w:type="dxa"/>
            <w:vAlign w:val="center"/>
            <w:hideMark/>
          </w:tcPr>
          <w:p w14:paraId="5B1111B0"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38E08187"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76BE7785" w14:textId="77777777" w:rsidTr="00B51F58">
        <w:trPr>
          <w:trHeight w:val="302"/>
        </w:trPr>
        <w:tc>
          <w:tcPr>
            <w:tcW w:w="1759" w:type="dxa"/>
            <w:vAlign w:val="center"/>
            <w:hideMark/>
          </w:tcPr>
          <w:p w14:paraId="664B8DDF" w14:textId="77777777" w:rsidR="001421F2" w:rsidRPr="001A1646" w:rsidRDefault="6A6785E4" w:rsidP="3DD34AAB">
            <w:pPr>
              <w:pStyle w:val="Tabletext"/>
              <w:rPr>
                <w:rFonts w:ascii="Calibri" w:eastAsia="Times New Roman" w:hAnsi="Calibri" w:cs="Calibri"/>
                <w:color w:val="000000" w:themeColor="text1"/>
                <w:sz w:val="20"/>
                <w:szCs w:val="20"/>
              </w:rPr>
            </w:pPr>
            <w:proofErr w:type="spellStart"/>
            <w:r w:rsidRPr="001A1646">
              <w:t>Birabaharan</w:t>
            </w:r>
            <w:proofErr w:type="spellEnd"/>
            <w:r w:rsidRPr="001A1646">
              <w:t xml:space="preserve"> et al. (2024)</w:t>
            </w:r>
          </w:p>
        </w:tc>
        <w:tc>
          <w:tcPr>
            <w:tcW w:w="1355" w:type="dxa"/>
            <w:vAlign w:val="center"/>
            <w:hideMark/>
          </w:tcPr>
          <w:p w14:paraId="7B8E9EE4"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Vaccine for older adults</w:t>
            </w:r>
          </w:p>
        </w:tc>
        <w:tc>
          <w:tcPr>
            <w:tcW w:w="1134" w:type="dxa"/>
            <w:vAlign w:val="center"/>
            <w:hideMark/>
          </w:tcPr>
          <w:p w14:paraId="29728CD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USA</w:t>
            </w:r>
          </w:p>
        </w:tc>
        <w:tc>
          <w:tcPr>
            <w:tcW w:w="1276" w:type="dxa"/>
            <w:vAlign w:val="center"/>
            <w:hideMark/>
          </w:tcPr>
          <w:p w14:paraId="2A91B8E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992" w:type="dxa"/>
            <w:vAlign w:val="center"/>
            <w:hideMark/>
          </w:tcPr>
          <w:p w14:paraId="336F0A2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357814</w:t>
            </w:r>
          </w:p>
        </w:tc>
        <w:tc>
          <w:tcPr>
            <w:tcW w:w="850" w:type="dxa"/>
            <w:vAlign w:val="center"/>
            <w:hideMark/>
          </w:tcPr>
          <w:p w14:paraId="45E52F4B"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27.9%</w:t>
            </w:r>
          </w:p>
        </w:tc>
        <w:tc>
          <w:tcPr>
            <w:tcW w:w="709" w:type="dxa"/>
            <w:vAlign w:val="center"/>
            <w:hideMark/>
          </w:tcPr>
          <w:p w14:paraId="045421C6"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c>
          <w:tcPr>
            <w:tcW w:w="709" w:type="dxa"/>
            <w:vAlign w:val="center"/>
            <w:hideMark/>
          </w:tcPr>
          <w:p w14:paraId="2AA04E05" w14:textId="77777777" w:rsidR="001421F2" w:rsidRPr="001A1646" w:rsidRDefault="6A6785E4" w:rsidP="3DD34AAB">
            <w:pPr>
              <w:pStyle w:val="Tabletext"/>
              <w:rPr>
                <w:rFonts w:ascii="Calibri" w:eastAsia="Times New Roman" w:hAnsi="Calibri" w:cs="Calibri"/>
                <w:color w:val="000000" w:themeColor="text1"/>
                <w:sz w:val="20"/>
                <w:szCs w:val="20"/>
              </w:rPr>
            </w:pPr>
            <w:r w:rsidRPr="001A1646">
              <w:t> </w:t>
            </w:r>
          </w:p>
        </w:tc>
      </w:tr>
      <w:tr w:rsidR="001421F2" w:rsidRPr="001A1646" w14:paraId="04639388" w14:textId="77777777" w:rsidTr="00B51F58">
        <w:trPr>
          <w:trHeight w:val="302"/>
        </w:trPr>
        <w:tc>
          <w:tcPr>
            <w:tcW w:w="1759" w:type="dxa"/>
            <w:vAlign w:val="center"/>
            <w:hideMark/>
          </w:tcPr>
          <w:p w14:paraId="03FC22B4"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Pooled uptake</w:t>
            </w:r>
          </w:p>
        </w:tc>
        <w:tc>
          <w:tcPr>
            <w:tcW w:w="1355" w:type="dxa"/>
            <w:vAlign w:val="center"/>
            <w:hideMark/>
          </w:tcPr>
          <w:p w14:paraId="7ACC10C1"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Vaccine for older adults</w:t>
            </w:r>
          </w:p>
        </w:tc>
        <w:tc>
          <w:tcPr>
            <w:tcW w:w="1134" w:type="dxa"/>
            <w:vAlign w:val="center"/>
            <w:hideMark/>
          </w:tcPr>
          <w:p w14:paraId="01ABB341"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USA</w:t>
            </w:r>
          </w:p>
        </w:tc>
        <w:tc>
          <w:tcPr>
            <w:tcW w:w="1276" w:type="dxa"/>
            <w:vAlign w:val="center"/>
            <w:hideMark/>
          </w:tcPr>
          <w:p w14:paraId="330870BF"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992" w:type="dxa"/>
            <w:vAlign w:val="center"/>
            <w:hideMark/>
          </w:tcPr>
          <w:p w14:paraId="65DA28B4"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 </w:t>
            </w:r>
          </w:p>
        </w:tc>
        <w:tc>
          <w:tcPr>
            <w:tcW w:w="850" w:type="dxa"/>
            <w:vAlign w:val="center"/>
            <w:hideMark/>
          </w:tcPr>
          <w:p w14:paraId="7D585FA6"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11.8%</w:t>
            </w:r>
          </w:p>
        </w:tc>
        <w:tc>
          <w:tcPr>
            <w:tcW w:w="709" w:type="dxa"/>
            <w:vAlign w:val="center"/>
            <w:hideMark/>
          </w:tcPr>
          <w:p w14:paraId="425A507A"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6.6%</w:t>
            </w:r>
          </w:p>
        </w:tc>
        <w:tc>
          <w:tcPr>
            <w:tcW w:w="709" w:type="dxa"/>
            <w:vAlign w:val="center"/>
            <w:hideMark/>
          </w:tcPr>
          <w:p w14:paraId="1DCE24D3" w14:textId="77777777" w:rsidR="001421F2" w:rsidRPr="001A1646" w:rsidRDefault="6A6785E4" w:rsidP="3DD34AAB">
            <w:pPr>
              <w:pStyle w:val="Tabletext"/>
              <w:rPr>
                <w:rFonts w:ascii="Calibri" w:eastAsia="Times New Roman" w:hAnsi="Calibri" w:cs="Calibri"/>
                <w:b/>
                <w:bCs/>
                <w:color w:val="000000" w:themeColor="text1"/>
                <w:sz w:val="20"/>
                <w:szCs w:val="20"/>
              </w:rPr>
            </w:pPr>
            <w:r w:rsidRPr="3DD34AAB">
              <w:rPr>
                <w:b/>
                <w:bCs/>
              </w:rPr>
              <w:t>20.0%</w:t>
            </w:r>
          </w:p>
        </w:tc>
      </w:tr>
    </w:tbl>
    <w:p w14:paraId="778BA055" w14:textId="77777777" w:rsidR="008E1E51" w:rsidRDefault="008E1E51" w:rsidP="00485E4F">
      <w:pPr>
        <w:tabs>
          <w:tab w:val="left" w:pos="1632"/>
        </w:tabs>
        <w:rPr>
          <w:sz w:val="22"/>
          <w:szCs w:val="22"/>
        </w:rPr>
      </w:pPr>
    </w:p>
    <w:p w14:paraId="16AE4696" w14:textId="488A27C9" w:rsidR="008E1E51" w:rsidRDefault="00361CC1" w:rsidP="00361CC1">
      <w:pPr>
        <w:pStyle w:val="Heading1"/>
      </w:pPr>
      <w:r>
        <w:br w:type="column"/>
      </w:r>
      <w:bookmarkStart w:id="12" w:name="_Toc192278550"/>
      <w:r>
        <w:lastRenderedPageBreak/>
        <w:t>References</w:t>
      </w:r>
      <w:bookmarkEnd w:id="12"/>
    </w:p>
    <w:p w14:paraId="5C8CA39D" w14:textId="77777777" w:rsidR="00DF6443" w:rsidRPr="00DF6443" w:rsidRDefault="00DF6443" w:rsidP="00DF6443"/>
    <w:p w14:paraId="70DFAC68" w14:textId="77777777" w:rsidR="00361CC1" w:rsidRPr="00DF6443" w:rsidRDefault="00361CC1" w:rsidP="00DF6443">
      <w:pPr>
        <w:pStyle w:val="EndNoteBibliography"/>
        <w:spacing w:afterLines="60" w:after="144"/>
        <w:rPr>
          <w:noProof/>
        </w:rPr>
      </w:pPr>
      <w:r w:rsidRPr="00DF6443">
        <w:fldChar w:fldCharType="begin"/>
      </w:r>
      <w:r w:rsidRPr="00DF6443">
        <w:instrText xml:space="preserve"> ADDIN EN.REFLIST </w:instrText>
      </w:r>
      <w:r w:rsidRPr="00DF6443">
        <w:fldChar w:fldCharType="separate"/>
      </w:r>
      <w:r w:rsidRPr="00DF6443">
        <w:rPr>
          <w:noProof/>
        </w:rPr>
        <w:t>1.</w:t>
      </w:r>
      <w:r w:rsidRPr="00DF6443">
        <w:rPr>
          <w:noProof/>
        </w:rPr>
        <w:tab/>
        <w:t xml:space="preserve">Blauvelt CA, Zeme M, Natarajan A, et al. Respiratory Syncytial Virus Vaccine and Nirsevimab Uptake Among Pregnant People and Their Neonates. </w:t>
      </w:r>
      <w:r w:rsidRPr="00DF6443">
        <w:rPr>
          <w:i/>
          <w:noProof/>
        </w:rPr>
        <w:t>JAMA Network Open</w:t>
      </w:r>
      <w:r w:rsidRPr="00DF6443">
        <w:rPr>
          <w:noProof/>
        </w:rPr>
        <w:t xml:space="preserve"> 2025; </w:t>
      </w:r>
      <w:r w:rsidRPr="00DF6443">
        <w:rPr>
          <w:b/>
          <w:noProof/>
        </w:rPr>
        <w:t>8</w:t>
      </w:r>
      <w:r w:rsidRPr="00DF6443">
        <w:rPr>
          <w:noProof/>
        </w:rPr>
        <w:t>(2): e2460735-e.</w:t>
      </w:r>
    </w:p>
    <w:p w14:paraId="4FE61175" w14:textId="77777777" w:rsidR="00361CC1" w:rsidRPr="00DF6443" w:rsidRDefault="00361CC1" w:rsidP="00DF6443">
      <w:pPr>
        <w:pStyle w:val="EndNoteBibliography"/>
        <w:spacing w:afterLines="60" w:after="144"/>
        <w:rPr>
          <w:noProof/>
        </w:rPr>
      </w:pPr>
      <w:r w:rsidRPr="00DF6443">
        <w:rPr>
          <w:noProof/>
        </w:rPr>
        <w:t>2.</w:t>
      </w:r>
      <w:r w:rsidRPr="00DF6443">
        <w:rPr>
          <w:noProof/>
        </w:rPr>
        <w:tab/>
        <w:t xml:space="preserve">Georgiadis T, Poupouzas GI, Athanasopoulou G, et al. Characteristics and outcomes of RSV and Influenza hospitalized patients. </w:t>
      </w:r>
      <w:r w:rsidRPr="00DF6443">
        <w:rPr>
          <w:i/>
          <w:noProof/>
        </w:rPr>
        <w:t>European Respiratory Journal</w:t>
      </w:r>
      <w:r w:rsidRPr="00DF6443">
        <w:rPr>
          <w:noProof/>
        </w:rPr>
        <w:t xml:space="preserve"> 2024; </w:t>
      </w:r>
      <w:r w:rsidRPr="00DF6443">
        <w:rPr>
          <w:b/>
          <w:noProof/>
        </w:rPr>
        <w:t>64</w:t>
      </w:r>
      <w:r w:rsidRPr="00DF6443">
        <w:rPr>
          <w:noProof/>
        </w:rPr>
        <w:t>(suppl 68): PA5112.</w:t>
      </w:r>
    </w:p>
    <w:p w14:paraId="4838A320" w14:textId="77777777" w:rsidR="00361CC1" w:rsidRPr="00DF6443" w:rsidRDefault="00361CC1" w:rsidP="00DF6443">
      <w:pPr>
        <w:pStyle w:val="EndNoteBibliography"/>
        <w:spacing w:afterLines="60" w:after="144"/>
        <w:rPr>
          <w:noProof/>
        </w:rPr>
      </w:pPr>
      <w:r w:rsidRPr="00DF6443">
        <w:rPr>
          <w:noProof/>
        </w:rPr>
        <w:t>3.</w:t>
      </w:r>
      <w:r w:rsidRPr="00DF6443">
        <w:rPr>
          <w:noProof/>
        </w:rPr>
        <w:tab/>
        <w:t xml:space="preserve">Hamid O, Mohammed SS, Awadalla M, Hammad F, Regueiro MD. Respiratory Syncytial Virus Vaccine is Associated With Better Outcomes in Inflammatory Bowel Disease Patients over 60 Years Old: A US Propensity-Matched Study. </w:t>
      </w:r>
      <w:r w:rsidRPr="00DF6443">
        <w:rPr>
          <w:i/>
          <w:noProof/>
        </w:rPr>
        <w:t>Official journal of the American College of Gastroenterology | ACG</w:t>
      </w:r>
      <w:r w:rsidRPr="00DF6443">
        <w:rPr>
          <w:noProof/>
        </w:rPr>
        <w:t xml:space="preserve"> 2024; </w:t>
      </w:r>
      <w:r w:rsidRPr="00DF6443">
        <w:rPr>
          <w:b/>
          <w:noProof/>
        </w:rPr>
        <w:t>119</w:t>
      </w:r>
      <w:r w:rsidRPr="00DF6443">
        <w:rPr>
          <w:noProof/>
        </w:rPr>
        <w:t>(10S).</w:t>
      </w:r>
    </w:p>
    <w:p w14:paraId="3FD6D280" w14:textId="77777777" w:rsidR="00361CC1" w:rsidRPr="00DF6443" w:rsidRDefault="00361CC1" w:rsidP="00DF6443">
      <w:pPr>
        <w:pStyle w:val="EndNoteBibliography"/>
        <w:spacing w:afterLines="60" w:after="144"/>
        <w:rPr>
          <w:noProof/>
        </w:rPr>
      </w:pPr>
      <w:r w:rsidRPr="00DF6443">
        <w:rPr>
          <w:noProof/>
        </w:rPr>
        <w:t>4.</w:t>
      </w:r>
      <w:r w:rsidRPr="00DF6443">
        <w:rPr>
          <w:noProof/>
        </w:rPr>
        <w:tab/>
        <w:t xml:space="preserve">Hsiao A, Hansen J, Timbol J, et al. Effectiveness of nirsevimab in infants against respiratory syncytial virus and related events. </w:t>
      </w:r>
      <w:r w:rsidRPr="00DF6443">
        <w:rPr>
          <w:i/>
          <w:noProof/>
        </w:rPr>
        <w:t>Annals of Allergy, Asthma &amp; Immunology</w:t>
      </w:r>
      <w:r w:rsidRPr="00DF6443">
        <w:rPr>
          <w:noProof/>
        </w:rPr>
        <w:t xml:space="preserve"> 2024; </w:t>
      </w:r>
      <w:r w:rsidRPr="00DF6443">
        <w:rPr>
          <w:b/>
          <w:noProof/>
        </w:rPr>
        <w:t>133</w:t>
      </w:r>
      <w:r w:rsidRPr="00DF6443">
        <w:rPr>
          <w:noProof/>
        </w:rPr>
        <w:t>(6, Supplement 2): S3-S4.</w:t>
      </w:r>
    </w:p>
    <w:p w14:paraId="2F56441B" w14:textId="77777777" w:rsidR="00361CC1" w:rsidRPr="00DF6443" w:rsidRDefault="00361CC1" w:rsidP="00DF6443">
      <w:pPr>
        <w:pStyle w:val="EndNoteBibliography"/>
        <w:spacing w:afterLines="60" w:after="144"/>
        <w:rPr>
          <w:noProof/>
        </w:rPr>
      </w:pPr>
      <w:r w:rsidRPr="00DF6443">
        <w:rPr>
          <w:noProof/>
        </w:rPr>
        <w:t>5.</w:t>
      </w:r>
      <w:r w:rsidRPr="00DF6443">
        <w:rPr>
          <w:noProof/>
        </w:rPr>
        <w:tab/>
        <w:t xml:space="preserve">La E, McGuiness C, Singer D, Yasuda M, Chen C. Characteristics associated with respiratory syncytial virus vaccination among adults aged 60 years and older in the United States. </w:t>
      </w:r>
      <w:r w:rsidRPr="00DF6443">
        <w:rPr>
          <w:i/>
          <w:noProof/>
        </w:rPr>
        <w:t>JMCP</w:t>
      </w:r>
      <w:r w:rsidRPr="00DF6443">
        <w:rPr>
          <w:noProof/>
        </w:rPr>
        <w:t xml:space="preserve"> 2024; </w:t>
      </w:r>
      <w:r w:rsidRPr="00DF6443">
        <w:rPr>
          <w:b/>
          <w:noProof/>
        </w:rPr>
        <w:t>30</w:t>
      </w:r>
      <w:r w:rsidRPr="00DF6443">
        <w:rPr>
          <w:noProof/>
        </w:rPr>
        <w:t>(10-c Suppl): S1-S165.</w:t>
      </w:r>
    </w:p>
    <w:p w14:paraId="1B7F7DDA" w14:textId="77777777" w:rsidR="00361CC1" w:rsidRPr="00DF6443" w:rsidRDefault="00361CC1" w:rsidP="00DF6443">
      <w:pPr>
        <w:pStyle w:val="EndNoteBibliography"/>
        <w:spacing w:afterLines="60" w:after="144"/>
        <w:rPr>
          <w:noProof/>
        </w:rPr>
      </w:pPr>
      <w:r w:rsidRPr="00DF6443">
        <w:rPr>
          <w:noProof/>
        </w:rPr>
        <w:t>6.</w:t>
      </w:r>
      <w:r w:rsidRPr="00DF6443">
        <w:rPr>
          <w:noProof/>
        </w:rPr>
        <w:tab/>
        <w:t xml:space="preserve">Lai X, Ma Y, Zou W, Soudani S, Fang H. Public Health Impact of Nirsevimab Against Lower Respiratory Infections Associated with Respiratory Syncytial Virus Among Chinese Infants. </w:t>
      </w:r>
      <w:r w:rsidRPr="00DF6443">
        <w:rPr>
          <w:i/>
          <w:noProof/>
        </w:rPr>
        <w:t>Value in Health</w:t>
      </w:r>
      <w:r w:rsidRPr="00DF6443">
        <w:rPr>
          <w:noProof/>
        </w:rPr>
        <w:t xml:space="preserve"> 2023; </w:t>
      </w:r>
      <w:r w:rsidRPr="00DF6443">
        <w:rPr>
          <w:b/>
          <w:noProof/>
        </w:rPr>
        <w:t>26</w:t>
      </w:r>
      <w:r w:rsidRPr="00DF6443">
        <w:rPr>
          <w:noProof/>
        </w:rPr>
        <w:t>(12): S241.</w:t>
      </w:r>
    </w:p>
    <w:p w14:paraId="050BD6F6" w14:textId="77777777" w:rsidR="00361CC1" w:rsidRPr="00DF6443" w:rsidRDefault="00361CC1" w:rsidP="00DF6443">
      <w:pPr>
        <w:pStyle w:val="EndNoteBibliography"/>
        <w:spacing w:afterLines="60" w:after="144"/>
        <w:rPr>
          <w:noProof/>
        </w:rPr>
      </w:pPr>
      <w:r w:rsidRPr="00DF6443">
        <w:rPr>
          <w:noProof/>
        </w:rPr>
        <w:t>7.</w:t>
      </w:r>
      <w:r w:rsidRPr="00DF6443">
        <w:rPr>
          <w:noProof/>
        </w:rPr>
        <w:tab/>
        <w:t xml:space="preserve">Loeb L, Henkes N, Picco M, Kinnucan J, Hashash J, Farraye F. Outcomes of respiratory syncytial virus infections in patients with inflammatory bowel disease. </w:t>
      </w:r>
      <w:r w:rsidRPr="00DF6443">
        <w:rPr>
          <w:i/>
          <w:noProof/>
        </w:rPr>
        <w:t>Gastroenterology</w:t>
      </w:r>
      <w:r w:rsidRPr="00DF6443">
        <w:rPr>
          <w:noProof/>
        </w:rPr>
        <w:t xml:space="preserve"> 2024; </w:t>
      </w:r>
      <w:r w:rsidRPr="00DF6443">
        <w:rPr>
          <w:b/>
          <w:noProof/>
        </w:rPr>
        <w:t>166</w:t>
      </w:r>
      <w:r w:rsidRPr="00DF6443">
        <w:rPr>
          <w:noProof/>
        </w:rPr>
        <w:t>: S-1449.</w:t>
      </w:r>
    </w:p>
    <w:p w14:paraId="324248C6" w14:textId="77777777" w:rsidR="00361CC1" w:rsidRPr="00DF6443" w:rsidRDefault="00361CC1" w:rsidP="00DF6443">
      <w:pPr>
        <w:pStyle w:val="EndNoteBibliography"/>
        <w:spacing w:afterLines="60" w:after="144"/>
        <w:rPr>
          <w:noProof/>
        </w:rPr>
      </w:pPr>
      <w:r w:rsidRPr="00DF6443">
        <w:rPr>
          <w:noProof/>
        </w:rPr>
        <w:t>8.</w:t>
      </w:r>
      <w:r w:rsidRPr="00DF6443">
        <w:rPr>
          <w:noProof/>
        </w:rPr>
        <w:tab/>
        <w:t xml:space="preserve">Lorenzini G, Curran D, Matthews S, et al. Respiratory Syncytial Virus Candidate Vaccine Attenuates the Severity of Breakthrough Infections. </w:t>
      </w:r>
      <w:r w:rsidRPr="00DF6443">
        <w:rPr>
          <w:i/>
          <w:noProof/>
        </w:rPr>
        <w:t>Respiration</w:t>
      </w:r>
      <w:r w:rsidRPr="00DF6443">
        <w:rPr>
          <w:noProof/>
        </w:rPr>
        <w:t xml:space="preserve"> 2023; </w:t>
      </w:r>
      <w:r w:rsidRPr="00DF6443">
        <w:rPr>
          <w:b/>
          <w:noProof/>
        </w:rPr>
        <w:t>102</w:t>
      </w:r>
      <w:r w:rsidRPr="00DF6443">
        <w:rPr>
          <w:noProof/>
        </w:rPr>
        <w:t>(8): 636-802.</w:t>
      </w:r>
    </w:p>
    <w:p w14:paraId="33EEB09E" w14:textId="77777777" w:rsidR="00361CC1" w:rsidRPr="00DF6443" w:rsidRDefault="00361CC1" w:rsidP="00DF6443">
      <w:pPr>
        <w:pStyle w:val="EndNoteBibliography"/>
        <w:spacing w:afterLines="60" w:after="144"/>
        <w:rPr>
          <w:noProof/>
        </w:rPr>
      </w:pPr>
      <w:r w:rsidRPr="00DF6443">
        <w:rPr>
          <w:noProof/>
        </w:rPr>
        <w:t>9.</w:t>
      </w:r>
      <w:r w:rsidRPr="00DF6443">
        <w:rPr>
          <w:noProof/>
        </w:rPr>
        <w:tab/>
        <w:t xml:space="preserve">Martin M, Woods J, Austin V, Shone J, Connell D. The incidence and impact of influenza, RSV and SARS-CoV2 on a Scottish Health Board between 2022 and 2024. </w:t>
      </w:r>
      <w:r w:rsidRPr="00DF6443">
        <w:rPr>
          <w:i/>
          <w:noProof/>
        </w:rPr>
        <w:t>Thorax</w:t>
      </w:r>
      <w:r w:rsidRPr="00DF6443">
        <w:rPr>
          <w:noProof/>
        </w:rPr>
        <w:t xml:space="preserve"> 2024; </w:t>
      </w:r>
      <w:r w:rsidRPr="00DF6443">
        <w:rPr>
          <w:b/>
          <w:noProof/>
        </w:rPr>
        <w:t>79</w:t>
      </w:r>
      <w:r w:rsidRPr="00DF6443">
        <w:rPr>
          <w:noProof/>
        </w:rPr>
        <w:t>(Suppl 2): A112.</w:t>
      </w:r>
    </w:p>
    <w:p w14:paraId="66FA6B52" w14:textId="77777777" w:rsidR="00361CC1" w:rsidRPr="00DF6443" w:rsidRDefault="00361CC1" w:rsidP="00DF6443">
      <w:pPr>
        <w:pStyle w:val="EndNoteBibliography"/>
        <w:spacing w:afterLines="60" w:after="144"/>
        <w:rPr>
          <w:noProof/>
        </w:rPr>
      </w:pPr>
      <w:r w:rsidRPr="00DF6443">
        <w:rPr>
          <w:noProof/>
        </w:rPr>
        <w:t>10.</w:t>
      </w:r>
      <w:r w:rsidRPr="00DF6443">
        <w:rPr>
          <w:noProof/>
        </w:rPr>
        <w:tab/>
        <w:t xml:space="preserve">Molnar D, La EM, Verelst F, et al. Assessing the Public Health Impact of the Adjuvanted Respiratory Syncytial Virus Prefusion F Protein Vaccine Among Older Adults in the United States (US). </w:t>
      </w:r>
      <w:r w:rsidRPr="00DF6443">
        <w:rPr>
          <w:i/>
          <w:noProof/>
        </w:rPr>
        <w:t>Value in Health</w:t>
      </w:r>
      <w:r w:rsidRPr="00DF6443">
        <w:rPr>
          <w:noProof/>
        </w:rPr>
        <w:t xml:space="preserve"> 2023; </w:t>
      </w:r>
      <w:r w:rsidRPr="00DF6443">
        <w:rPr>
          <w:b/>
          <w:noProof/>
        </w:rPr>
        <w:t>26</w:t>
      </w:r>
      <w:r w:rsidRPr="00DF6443">
        <w:rPr>
          <w:noProof/>
        </w:rPr>
        <w:t>(6, Supplement): S172.</w:t>
      </w:r>
    </w:p>
    <w:p w14:paraId="2FF42565" w14:textId="77777777" w:rsidR="00361CC1" w:rsidRPr="00DF6443" w:rsidRDefault="00361CC1" w:rsidP="00DF6443">
      <w:pPr>
        <w:pStyle w:val="EndNoteBibliography"/>
        <w:spacing w:afterLines="60" w:after="144"/>
        <w:rPr>
          <w:noProof/>
        </w:rPr>
      </w:pPr>
      <w:r w:rsidRPr="00DF6443">
        <w:rPr>
          <w:noProof/>
        </w:rPr>
        <w:t>11.</w:t>
      </w:r>
      <w:r w:rsidRPr="00DF6443">
        <w:rPr>
          <w:noProof/>
        </w:rPr>
        <w:tab/>
        <w:t xml:space="preserve">Rallabhandi SSH, Salman A, Schultz B, Thameem D. Understanding the current prevalence of RSV: Exploring associations with immunization, infection and hospitalization trends. </w:t>
      </w:r>
      <w:r w:rsidRPr="00DF6443">
        <w:rPr>
          <w:i/>
          <w:noProof/>
        </w:rPr>
        <w:t>Chest</w:t>
      </w:r>
      <w:r w:rsidRPr="00DF6443">
        <w:rPr>
          <w:noProof/>
        </w:rPr>
        <w:t xml:space="preserve"> 2024; </w:t>
      </w:r>
      <w:r w:rsidRPr="00DF6443">
        <w:rPr>
          <w:b/>
          <w:noProof/>
        </w:rPr>
        <w:t>166</w:t>
      </w:r>
      <w:r w:rsidRPr="00DF6443">
        <w:rPr>
          <w:noProof/>
        </w:rPr>
        <w:t>(4): A3923.</w:t>
      </w:r>
    </w:p>
    <w:p w14:paraId="444B7027" w14:textId="77777777" w:rsidR="00361CC1" w:rsidRPr="00DF6443" w:rsidRDefault="00361CC1" w:rsidP="00DF6443">
      <w:pPr>
        <w:pStyle w:val="EndNoteBibliography"/>
        <w:spacing w:afterLines="60" w:after="144"/>
        <w:rPr>
          <w:noProof/>
        </w:rPr>
      </w:pPr>
      <w:r w:rsidRPr="00DF6443">
        <w:rPr>
          <w:noProof/>
        </w:rPr>
        <w:t>12.</w:t>
      </w:r>
      <w:r w:rsidRPr="00DF6443">
        <w:rPr>
          <w:noProof/>
        </w:rPr>
        <w:tab/>
        <w:t xml:space="preserve">Adhikari S, Chapagain RH, Maharjan J, et al. Acceptance of New Respiratory Syncytial Virus Vaccine among Pregnant Women in Nepal for Future Routine Immunization: A Descriptive Crosssectional Study. </w:t>
      </w:r>
      <w:r w:rsidRPr="00DF6443">
        <w:rPr>
          <w:i/>
          <w:noProof/>
        </w:rPr>
        <w:t>Journal of Nepal Medical Association</w:t>
      </w:r>
      <w:r w:rsidRPr="00DF6443">
        <w:rPr>
          <w:noProof/>
        </w:rPr>
        <w:t xml:space="preserve"> 2024; </w:t>
      </w:r>
      <w:r w:rsidRPr="00DF6443">
        <w:rPr>
          <w:b/>
          <w:noProof/>
        </w:rPr>
        <w:t>62</w:t>
      </w:r>
      <w:r w:rsidRPr="00DF6443">
        <w:rPr>
          <w:noProof/>
        </w:rPr>
        <w:t>: 372-7.</w:t>
      </w:r>
    </w:p>
    <w:p w14:paraId="1D1A678E" w14:textId="77777777" w:rsidR="00361CC1" w:rsidRPr="00DF6443" w:rsidRDefault="00361CC1" w:rsidP="00DF6443">
      <w:pPr>
        <w:pStyle w:val="EndNoteBibliography"/>
        <w:spacing w:afterLines="60" w:after="144"/>
        <w:rPr>
          <w:noProof/>
        </w:rPr>
      </w:pPr>
      <w:r w:rsidRPr="00DF6443">
        <w:rPr>
          <w:noProof/>
        </w:rPr>
        <w:t>13.</w:t>
      </w:r>
      <w:r w:rsidRPr="00DF6443">
        <w:rPr>
          <w:noProof/>
        </w:rPr>
        <w:tab/>
        <w:t xml:space="preserve">Brault A, Pontais I, Enouf V, et al. Effect of nirsevimab on hospitalisations for respiratory syncytial virus bronchiolitis in France, 2023-24: a modelling study. </w:t>
      </w:r>
      <w:r w:rsidRPr="00DF6443">
        <w:rPr>
          <w:i/>
          <w:noProof/>
        </w:rPr>
        <w:t>The Lancet Child &amp; adolescent health</w:t>
      </w:r>
      <w:r w:rsidRPr="00DF6443">
        <w:rPr>
          <w:noProof/>
        </w:rPr>
        <w:t xml:space="preserve"> 2024; </w:t>
      </w:r>
      <w:r w:rsidRPr="00DF6443">
        <w:rPr>
          <w:b/>
          <w:noProof/>
        </w:rPr>
        <w:t>8</w:t>
      </w:r>
      <w:r w:rsidRPr="00DF6443">
        <w:rPr>
          <w:noProof/>
        </w:rPr>
        <w:t>(10): 721-9.</w:t>
      </w:r>
    </w:p>
    <w:p w14:paraId="19036ED5" w14:textId="77777777" w:rsidR="00361CC1" w:rsidRPr="00DF6443" w:rsidRDefault="00361CC1" w:rsidP="00DF6443">
      <w:pPr>
        <w:pStyle w:val="EndNoteBibliography"/>
        <w:spacing w:afterLines="60" w:after="144"/>
        <w:rPr>
          <w:noProof/>
        </w:rPr>
      </w:pPr>
      <w:r w:rsidRPr="00DF6443">
        <w:rPr>
          <w:noProof/>
        </w:rPr>
        <w:t>14.</w:t>
      </w:r>
      <w:r w:rsidRPr="00DF6443">
        <w:rPr>
          <w:noProof/>
        </w:rPr>
        <w:tab/>
        <w:t xml:space="preserve">Du Z, Pandey A, Moghadas SM, et al. Impact of RSVpreF vaccination on reducing the burden of respiratory syncytial virus in infants and older adults. </w:t>
      </w:r>
      <w:r w:rsidRPr="00DF6443">
        <w:rPr>
          <w:i/>
          <w:noProof/>
        </w:rPr>
        <w:t>Nature Medicine</w:t>
      </w:r>
      <w:r w:rsidRPr="00DF6443">
        <w:rPr>
          <w:noProof/>
        </w:rPr>
        <w:t xml:space="preserve"> 2025; </w:t>
      </w:r>
      <w:r w:rsidRPr="00DF6443">
        <w:rPr>
          <w:b/>
          <w:noProof/>
        </w:rPr>
        <w:t>31</w:t>
      </w:r>
      <w:r w:rsidRPr="00DF6443">
        <w:rPr>
          <w:noProof/>
        </w:rPr>
        <w:t>(2): 647-52.</w:t>
      </w:r>
    </w:p>
    <w:p w14:paraId="33BF965B" w14:textId="77777777" w:rsidR="00361CC1" w:rsidRPr="00DF6443" w:rsidRDefault="00361CC1" w:rsidP="00DF6443">
      <w:pPr>
        <w:pStyle w:val="EndNoteBibliography"/>
        <w:spacing w:afterLines="60" w:after="144"/>
        <w:rPr>
          <w:noProof/>
        </w:rPr>
      </w:pPr>
      <w:r w:rsidRPr="00DF6443">
        <w:rPr>
          <w:noProof/>
        </w:rPr>
        <w:t>15.</w:t>
      </w:r>
      <w:r w:rsidRPr="00DF6443">
        <w:rPr>
          <w:noProof/>
        </w:rPr>
        <w:tab/>
        <w:t xml:space="preserve">Hansen CL, Lee L, Bents SJ, et al. Scenario projections of RSV hospitalizations averted due to new immunization programs in King County, Washington, October 2023 to May 2025. </w:t>
      </w:r>
      <w:r w:rsidRPr="00DF6443">
        <w:rPr>
          <w:i/>
          <w:noProof/>
        </w:rPr>
        <w:t>medRxiv</w:t>
      </w:r>
      <w:r w:rsidRPr="00DF6443">
        <w:rPr>
          <w:noProof/>
        </w:rPr>
        <w:t xml:space="preserve"> 2024: 2024.12.13.24319008.</w:t>
      </w:r>
    </w:p>
    <w:p w14:paraId="57F7E4A5" w14:textId="77777777" w:rsidR="00361CC1" w:rsidRPr="00DF6443" w:rsidRDefault="00361CC1" w:rsidP="00DF6443">
      <w:pPr>
        <w:pStyle w:val="EndNoteBibliography"/>
        <w:spacing w:afterLines="60" w:after="144"/>
        <w:rPr>
          <w:noProof/>
        </w:rPr>
      </w:pPr>
      <w:r w:rsidRPr="00DF6443">
        <w:rPr>
          <w:noProof/>
        </w:rPr>
        <w:t>16.</w:t>
      </w:r>
      <w:r w:rsidRPr="00DF6443">
        <w:rPr>
          <w:noProof/>
        </w:rPr>
        <w:tab/>
        <w:t xml:space="preserve">Maculaitis MC, Hauber B, Beusterien KM, et al. A latent class analysis of factors influencing preferences for infant respiratory syncytial virus (RSV) preventives among pregnant people in the United States. </w:t>
      </w:r>
      <w:r w:rsidRPr="00DF6443">
        <w:rPr>
          <w:i/>
          <w:noProof/>
        </w:rPr>
        <w:t>Human vaccines &amp; immunotherapeutics</w:t>
      </w:r>
      <w:r w:rsidRPr="00DF6443">
        <w:rPr>
          <w:noProof/>
        </w:rPr>
        <w:t xml:space="preserve"> 2024; </w:t>
      </w:r>
      <w:r w:rsidRPr="00DF6443">
        <w:rPr>
          <w:b/>
          <w:noProof/>
        </w:rPr>
        <w:t>20</w:t>
      </w:r>
      <w:r w:rsidRPr="00DF6443">
        <w:rPr>
          <w:noProof/>
        </w:rPr>
        <w:t>(1): 2358566.</w:t>
      </w:r>
    </w:p>
    <w:p w14:paraId="5C0B61A3" w14:textId="77777777" w:rsidR="00361CC1" w:rsidRPr="00DF6443" w:rsidRDefault="00361CC1" w:rsidP="00DF6443">
      <w:pPr>
        <w:pStyle w:val="EndNoteBibliography"/>
        <w:spacing w:afterLines="60" w:after="144"/>
        <w:rPr>
          <w:noProof/>
        </w:rPr>
      </w:pPr>
      <w:r w:rsidRPr="00DF6443">
        <w:rPr>
          <w:noProof/>
        </w:rPr>
        <w:t>17.</w:t>
      </w:r>
      <w:r w:rsidRPr="00DF6443">
        <w:rPr>
          <w:noProof/>
        </w:rPr>
        <w:tab/>
        <w:t xml:space="preserve">Mazagatos C, Mendioroz J, Rumayor MB, et al. Estimated Impact of Nirsevimab on the Incidence of Respiratory Syncytial Virus Infections Requiring Hospital Admission in Children &lt; 1 Year, Weeks 40, 2023, to 8, 2024, Spain. </w:t>
      </w:r>
      <w:r w:rsidRPr="00DF6443">
        <w:rPr>
          <w:i/>
          <w:noProof/>
        </w:rPr>
        <w:t>Influenza and other Respiratory Viruses</w:t>
      </w:r>
      <w:r w:rsidRPr="00DF6443">
        <w:rPr>
          <w:noProof/>
        </w:rPr>
        <w:t xml:space="preserve"> 2024; </w:t>
      </w:r>
      <w:r w:rsidRPr="00DF6443">
        <w:rPr>
          <w:b/>
          <w:noProof/>
        </w:rPr>
        <w:t>18</w:t>
      </w:r>
      <w:r w:rsidRPr="00DF6443">
        <w:rPr>
          <w:noProof/>
        </w:rPr>
        <w:t>(5): e13294.</w:t>
      </w:r>
    </w:p>
    <w:p w14:paraId="3BAD7FEF" w14:textId="77777777" w:rsidR="00361CC1" w:rsidRPr="00DF6443" w:rsidRDefault="00361CC1" w:rsidP="00DF6443">
      <w:pPr>
        <w:pStyle w:val="EndNoteBibliography"/>
        <w:spacing w:afterLines="60" w:after="144"/>
        <w:rPr>
          <w:noProof/>
        </w:rPr>
      </w:pPr>
      <w:r w:rsidRPr="00DF6443">
        <w:rPr>
          <w:noProof/>
        </w:rPr>
        <w:t>18.</w:t>
      </w:r>
      <w:r w:rsidRPr="00DF6443">
        <w:rPr>
          <w:noProof/>
        </w:rPr>
        <w:tab/>
        <w:t xml:space="preserve">Sallam M, Kherfan T, Al-Farajat A, et al. Attitude to RSV Vaccination Among a Cohort of Pregnant Women in Jordan: A Cross-Sectional Survey Study. </w:t>
      </w:r>
      <w:r w:rsidRPr="00DF6443">
        <w:rPr>
          <w:i/>
          <w:noProof/>
        </w:rPr>
        <w:t>Health Science Reports</w:t>
      </w:r>
      <w:r w:rsidRPr="00DF6443">
        <w:rPr>
          <w:noProof/>
        </w:rPr>
        <w:t xml:space="preserve"> 2025; </w:t>
      </w:r>
      <w:r w:rsidRPr="00DF6443">
        <w:rPr>
          <w:b/>
          <w:noProof/>
        </w:rPr>
        <w:t>8</w:t>
      </w:r>
      <w:r w:rsidRPr="00DF6443">
        <w:rPr>
          <w:noProof/>
        </w:rPr>
        <w:t>(1): e70319.</w:t>
      </w:r>
    </w:p>
    <w:p w14:paraId="0A11C5E0" w14:textId="77777777" w:rsidR="00361CC1" w:rsidRPr="00DF6443" w:rsidRDefault="00361CC1" w:rsidP="00DF6443">
      <w:pPr>
        <w:pStyle w:val="EndNoteBibliography"/>
        <w:spacing w:afterLines="60" w:after="144"/>
        <w:rPr>
          <w:noProof/>
        </w:rPr>
      </w:pPr>
      <w:r w:rsidRPr="00DF6443">
        <w:rPr>
          <w:noProof/>
        </w:rPr>
        <w:t>19.</w:t>
      </w:r>
      <w:r w:rsidRPr="00DF6443">
        <w:rPr>
          <w:noProof/>
        </w:rPr>
        <w:tab/>
        <w:t xml:space="preserve">Trubin P, Azar MM, Kotton CN. The respiratory syncytial virus vaccines are here: Implications for solid organ transplantation. </w:t>
      </w:r>
      <w:r w:rsidRPr="00DF6443">
        <w:rPr>
          <w:i/>
          <w:noProof/>
        </w:rPr>
        <w:t>American Journal of Transplantation</w:t>
      </w:r>
      <w:r w:rsidRPr="00DF6443">
        <w:rPr>
          <w:noProof/>
        </w:rPr>
        <w:t xml:space="preserve"> 2024; </w:t>
      </w:r>
      <w:r w:rsidRPr="00DF6443">
        <w:rPr>
          <w:b/>
          <w:noProof/>
        </w:rPr>
        <w:t>24</w:t>
      </w:r>
      <w:r w:rsidRPr="00DF6443">
        <w:rPr>
          <w:noProof/>
        </w:rPr>
        <w:t>(6): 897-904.</w:t>
      </w:r>
    </w:p>
    <w:p w14:paraId="66E0D1E1" w14:textId="77777777" w:rsidR="00361CC1" w:rsidRPr="00DF6443" w:rsidRDefault="00361CC1" w:rsidP="00DF6443">
      <w:pPr>
        <w:pStyle w:val="EndNoteBibliography"/>
        <w:spacing w:afterLines="60" w:after="144"/>
        <w:rPr>
          <w:noProof/>
        </w:rPr>
      </w:pPr>
      <w:r w:rsidRPr="00DF6443">
        <w:rPr>
          <w:noProof/>
        </w:rPr>
        <w:lastRenderedPageBreak/>
        <w:t>20.</w:t>
      </w:r>
      <w:r w:rsidRPr="00DF6443">
        <w:rPr>
          <w:noProof/>
        </w:rPr>
        <w:tab/>
        <w:t xml:space="preserve">Alami A, Perez-Lloret S, Mattison DR. Safety of RSV Vaccine among Pregnant Individuals: A Real-World Pharmacovigilance Study Using Vaccine Adverse Event Reporting System. </w:t>
      </w:r>
      <w:r w:rsidRPr="00DF6443">
        <w:rPr>
          <w:i/>
          <w:noProof/>
        </w:rPr>
        <w:t>medRxiv</w:t>
      </w:r>
      <w:r w:rsidRPr="00DF6443">
        <w:rPr>
          <w:noProof/>
        </w:rPr>
        <w:t xml:space="preserve"> 2024; ((Alami, Mattison) School of Epidemiology and Public Health, Faculty of Medicine, University of Ottawa, Ottawa, ON, Canada(Perez-Lloret) Consejo Nacional de Investigaciones Cientificas y Tecnicas (CONICET), Buenos Aires, Argentina(Perez-Lloret) Observatori).</w:t>
      </w:r>
    </w:p>
    <w:p w14:paraId="59E084B8" w14:textId="77777777" w:rsidR="00361CC1" w:rsidRPr="00DF6443" w:rsidRDefault="00361CC1" w:rsidP="00DF6443">
      <w:pPr>
        <w:pStyle w:val="EndNoteBibliography"/>
        <w:spacing w:afterLines="60" w:after="144"/>
        <w:rPr>
          <w:noProof/>
        </w:rPr>
      </w:pPr>
      <w:r w:rsidRPr="00DF6443">
        <w:rPr>
          <w:noProof/>
        </w:rPr>
        <w:t>21.</w:t>
      </w:r>
      <w:r w:rsidRPr="00DF6443">
        <w:rPr>
          <w:noProof/>
        </w:rPr>
        <w:tab/>
        <w:t xml:space="preserve">Carcione D, Spencer P, Pettigrew G, et al. Active post-marketing safety surveillance of nirsevimab administered children in Western Australia, April-July 2024. </w:t>
      </w:r>
      <w:r w:rsidRPr="00DF6443">
        <w:rPr>
          <w:i/>
          <w:noProof/>
        </w:rPr>
        <w:t>The Pediatric Infectious Disease Journal</w:t>
      </w:r>
      <w:r w:rsidRPr="00DF6443">
        <w:rPr>
          <w:noProof/>
        </w:rPr>
        <w:t xml:space="preserve"> 9900.</w:t>
      </w:r>
    </w:p>
    <w:p w14:paraId="15507AD6" w14:textId="77777777" w:rsidR="00361CC1" w:rsidRPr="00DF6443" w:rsidRDefault="00361CC1" w:rsidP="00DF6443">
      <w:pPr>
        <w:pStyle w:val="EndNoteBibliography"/>
        <w:spacing w:afterLines="60" w:after="144"/>
        <w:rPr>
          <w:noProof/>
        </w:rPr>
      </w:pPr>
      <w:r w:rsidRPr="00DF6443">
        <w:rPr>
          <w:noProof/>
        </w:rPr>
        <w:t>22.</w:t>
      </w:r>
      <w:r w:rsidRPr="00DF6443">
        <w:rPr>
          <w:noProof/>
        </w:rPr>
        <w:tab/>
        <w:t xml:space="preserve">Domnich A, Orsi A, Lai PL, et al. Characteristics of the First Italian Older Adults Vaccinated with an Adjuvanted Respiratory Syncytial Virus (RSV) Vaccine. </w:t>
      </w:r>
      <w:r w:rsidRPr="00DF6443">
        <w:rPr>
          <w:i/>
          <w:noProof/>
        </w:rPr>
        <w:t>Medicina</w:t>
      </w:r>
      <w:r w:rsidRPr="00DF6443">
        <w:rPr>
          <w:noProof/>
        </w:rPr>
        <w:t xml:space="preserve"> 2025; </w:t>
      </w:r>
      <w:r w:rsidRPr="00DF6443">
        <w:rPr>
          <w:b/>
          <w:noProof/>
        </w:rPr>
        <w:t>61</w:t>
      </w:r>
      <w:r w:rsidRPr="00DF6443">
        <w:rPr>
          <w:noProof/>
        </w:rPr>
        <w:t>(1).</w:t>
      </w:r>
    </w:p>
    <w:p w14:paraId="4B851E1C" w14:textId="77777777" w:rsidR="00361CC1" w:rsidRPr="00DF6443" w:rsidRDefault="00361CC1" w:rsidP="00DF6443">
      <w:pPr>
        <w:pStyle w:val="EndNoteBibliography"/>
        <w:spacing w:afterLines="60" w:after="144"/>
        <w:rPr>
          <w:noProof/>
        </w:rPr>
      </w:pPr>
      <w:r w:rsidRPr="00DF6443">
        <w:rPr>
          <w:noProof/>
        </w:rPr>
        <w:t>23.</w:t>
      </w:r>
      <w:r w:rsidRPr="00DF6443">
        <w:rPr>
          <w:noProof/>
        </w:rPr>
        <w:tab/>
        <w:t xml:space="preserve">Falsey AR, Branche AR, Peasley M, et al. Short-Term Immunogenicity of Licensed Subunit RSV Vaccines in Residents of Long-Term Care Facilities (LTCF) Compared to Community-Dwelling Older Adults. </w:t>
      </w:r>
      <w:r w:rsidRPr="00DF6443">
        <w:rPr>
          <w:i/>
          <w:noProof/>
        </w:rPr>
        <w:t>Journal of the American Medical Directors Association</w:t>
      </w:r>
      <w:r w:rsidRPr="00DF6443">
        <w:rPr>
          <w:noProof/>
        </w:rPr>
        <w:t xml:space="preserve"> 2024; </w:t>
      </w:r>
      <w:r w:rsidRPr="00DF6443">
        <w:rPr>
          <w:b/>
          <w:noProof/>
        </w:rPr>
        <w:t>25</w:t>
      </w:r>
      <w:r w:rsidRPr="00DF6443">
        <w:rPr>
          <w:noProof/>
        </w:rPr>
        <w:t>(11): 105281.</w:t>
      </w:r>
    </w:p>
    <w:p w14:paraId="4CE1051E" w14:textId="77777777" w:rsidR="00361CC1" w:rsidRPr="00DF6443" w:rsidRDefault="00361CC1" w:rsidP="00DF6443">
      <w:pPr>
        <w:pStyle w:val="EndNoteBibliography"/>
        <w:spacing w:afterLines="60" w:after="144"/>
        <w:rPr>
          <w:noProof/>
        </w:rPr>
      </w:pPr>
      <w:r w:rsidRPr="00DF6443">
        <w:rPr>
          <w:noProof/>
        </w:rPr>
        <w:t>24.</w:t>
      </w:r>
      <w:r w:rsidRPr="00DF6443">
        <w:rPr>
          <w:noProof/>
        </w:rPr>
        <w:tab/>
        <w:t xml:space="preserve">Perramon-Malavez A, de Rioja VL, Coma E, et al. Introduction of nirsevimab in Catalonia, Spain: description of the incidence of bronchiolitis and respiratory syncytial virus in the 2023/2024 season. </w:t>
      </w:r>
      <w:r w:rsidRPr="00DF6443">
        <w:rPr>
          <w:i/>
          <w:noProof/>
        </w:rPr>
        <w:t>European Journal of Pediatrics</w:t>
      </w:r>
      <w:r w:rsidRPr="00DF6443">
        <w:rPr>
          <w:noProof/>
        </w:rPr>
        <w:t xml:space="preserve"> 2024; ((Perramon-Malavez, de Rioja, Prats) Computational Biology and Complex Systems (BIOCOM-SC) Group, Department of Physics, Universitat Politecnica de Catalunya (UPC), Catalonia, Castelldefels, Barcelona, Spain(Coma, Hermosilla, Fina) Primary Care Services In).</w:t>
      </w:r>
    </w:p>
    <w:p w14:paraId="6F8E2DC8" w14:textId="77777777" w:rsidR="00361CC1" w:rsidRPr="00DF6443" w:rsidRDefault="00361CC1" w:rsidP="00DF6443">
      <w:pPr>
        <w:pStyle w:val="EndNoteBibliography"/>
        <w:spacing w:afterLines="60" w:after="144"/>
        <w:rPr>
          <w:noProof/>
        </w:rPr>
      </w:pPr>
      <w:r w:rsidRPr="00DF6443">
        <w:rPr>
          <w:noProof/>
        </w:rPr>
        <w:t>25.</w:t>
      </w:r>
      <w:r w:rsidRPr="00DF6443">
        <w:rPr>
          <w:noProof/>
        </w:rPr>
        <w:tab/>
        <w:t xml:space="preserve">Mestre-Ferrándiz J, Rivero A, Orrico-Sánchez A, et al. Evaluation of antibody-based preventive alternatives for respiratory syncytial virus: a novel multi-criteria decision analysis framework and assessment of nirsevimab in Spain. </w:t>
      </w:r>
      <w:r w:rsidRPr="00DF6443">
        <w:rPr>
          <w:i/>
          <w:noProof/>
        </w:rPr>
        <w:t>BMC Infectious Diseases</w:t>
      </w:r>
      <w:r w:rsidRPr="00DF6443">
        <w:rPr>
          <w:noProof/>
        </w:rPr>
        <w:t xml:space="preserve"> 2024; </w:t>
      </w:r>
      <w:r w:rsidRPr="00DF6443">
        <w:rPr>
          <w:b/>
          <w:noProof/>
        </w:rPr>
        <w:t>24</w:t>
      </w:r>
      <w:r w:rsidRPr="00DF6443">
        <w:rPr>
          <w:noProof/>
        </w:rPr>
        <w:t>(1): 99.</w:t>
      </w:r>
    </w:p>
    <w:p w14:paraId="3C7F4259" w14:textId="77777777" w:rsidR="00361CC1" w:rsidRPr="00DF6443" w:rsidRDefault="00361CC1" w:rsidP="00DF6443">
      <w:pPr>
        <w:pStyle w:val="EndNoteBibliography"/>
        <w:spacing w:afterLines="60" w:after="144"/>
        <w:rPr>
          <w:noProof/>
        </w:rPr>
      </w:pPr>
      <w:r w:rsidRPr="00DF6443">
        <w:rPr>
          <w:noProof/>
        </w:rPr>
        <w:t>26.</w:t>
      </w:r>
      <w:r w:rsidRPr="00DF6443">
        <w:rPr>
          <w:noProof/>
        </w:rPr>
        <w:tab/>
        <w:t xml:space="preserve">Bracaloni S, Esposito E, Scarpaci M, et al. RSV Disease Burden in Older Adults: An Italian Multiregion Pilot Study of Acute Respiratory Infections in Primary Care Setting, Winter Season 2022–2023. </w:t>
      </w:r>
      <w:r w:rsidRPr="00DF6443">
        <w:rPr>
          <w:i/>
          <w:noProof/>
        </w:rPr>
        <w:t>Influenza and other Respiratory Viruses</w:t>
      </w:r>
      <w:r w:rsidRPr="00DF6443">
        <w:rPr>
          <w:noProof/>
        </w:rPr>
        <w:t xml:space="preserve"> 2024; </w:t>
      </w:r>
      <w:r w:rsidRPr="00DF6443">
        <w:rPr>
          <w:b/>
          <w:noProof/>
        </w:rPr>
        <w:t>18</w:t>
      </w:r>
      <w:r w:rsidRPr="00DF6443">
        <w:rPr>
          <w:noProof/>
        </w:rPr>
        <w:t>.</w:t>
      </w:r>
    </w:p>
    <w:p w14:paraId="7921315C" w14:textId="77777777" w:rsidR="00361CC1" w:rsidRPr="00DF6443" w:rsidRDefault="00361CC1" w:rsidP="00DF6443">
      <w:pPr>
        <w:pStyle w:val="EndNoteBibliography"/>
        <w:spacing w:afterLines="60" w:after="144"/>
        <w:rPr>
          <w:noProof/>
        </w:rPr>
      </w:pPr>
      <w:r w:rsidRPr="00DF6443">
        <w:rPr>
          <w:noProof/>
        </w:rPr>
        <w:t>27.</w:t>
      </w:r>
      <w:r w:rsidRPr="00DF6443">
        <w:rPr>
          <w:noProof/>
        </w:rPr>
        <w:tab/>
        <w:t xml:space="preserve">Grahić-Mujčinović O, Smajlović E, Tabaković S, Alić A. Palivizumab in the prophylaxis of respiratory syncytial virus infections. </w:t>
      </w:r>
      <w:r w:rsidRPr="00DF6443">
        <w:rPr>
          <w:i/>
          <w:noProof/>
        </w:rPr>
        <w:t>BMJ Paediatrics Open</w:t>
      </w:r>
      <w:r w:rsidRPr="00DF6443">
        <w:rPr>
          <w:noProof/>
        </w:rPr>
        <w:t xml:space="preserve"> 2024; </w:t>
      </w:r>
      <w:r w:rsidRPr="00DF6443">
        <w:rPr>
          <w:b/>
          <w:noProof/>
        </w:rPr>
        <w:t>8</w:t>
      </w:r>
      <w:r w:rsidRPr="00DF6443">
        <w:rPr>
          <w:noProof/>
        </w:rPr>
        <w:t>(Suppl 5): null.</w:t>
      </w:r>
    </w:p>
    <w:p w14:paraId="096F9F3F" w14:textId="77777777" w:rsidR="00361CC1" w:rsidRPr="00DF6443" w:rsidRDefault="00361CC1" w:rsidP="00DF6443">
      <w:pPr>
        <w:pStyle w:val="EndNoteBibliography"/>
        <w:spacing w:afterLines="60" w:after="144"/>
        <w:rPr>
          <w:noProof/>
        </w:rPr>
      </w:pPr>
      <w:r w:rsidRPr="00DF6443">
        <w:rPr>
          <w:noProof/>
        </w:rPr>
        <w:t>28.</w:t>
      </w:r>
      <w:r w:rsidRPr="00DF6443">
        <w:rPr>
          <w:noProof/>
        </w:rPr>
        <w:tab/>
        <w:t xml:space="preserve">Moro PL, Gallego R, Scheffey A, et al. Administration of the GSK Respiratory Syncytial Virus Vaccine to Pregnant Persons in Error. </w:t>
      </w:r>
      <w:r w:rsidRPr="00DF6443">
        <w:rPr>
          <w:i/>
          <w:noProof/>
        </w:rPr>
        <w:t>Obstetrics and gynecology</w:t>
      </w:r>
      <w:r w:rsidRPr="00DF6443">
        <w:rPr>
          <w:noProof/>
        </w:rPr>
        <w:t xml:space="preserve"> 2024; </w:t>
      </w:r>
      <w:r w:rsidRPr="00DF6443">
        <w:rPr>
          <w:b/>
          <w:noProof/>
        </w:rPr>
        <w:t>143</w:t>
      </w:r>
      <w:r w:rsidRPr="00DF6443">
        <w:rPr>
          <w:noProof/>
        </w:rPr>
        <w:t>(5): 704-6.</w:t>
      </w:r>
    </w:p>
    <w:p w14:paraId="1A3CDAED" w14:textId="77777777" w:rsidR="00361CC1" w:rsidRPr="00DF6443" w:rsidRDefault="00361CC1" w:rsidP="00DF6443">
      <w:pPr>
        <w:pStyle w:val="EndNoteBibliography"/>
        <w:spacing w:afterLines="60" w:after="144"/>
        <w:rPr>
          <w:noProof/>
        </w:rPr>
      </w:pPr>
      <w:r w:rsidRPr="00DF6443">
        <w:rPr>
          <w:noProof/>
        </w:rPr>
        <w:t>29.</w:t>
      </w:r>
      <w:r w:rsidRPr="00DF6443">
        <w:rPr>
          <w:noProof/>
        </w:rPr>
        <w:tab/>
        <w:t xml:space="preserve">Raguž MJ, Božić T, Nikše T. Is immunization with palivizumab really effective in high-risk children? </w:t>
      </w:r>
      <w:r w:rsidRPr="00DF6443">
        <w:rPr>
          <w:i/>
          <w:noProof/>
        </w:rPr>
        <w:t>J Mother Child</w:t>
      </w:r>
      <w:r w:rsidRPr="00DF6443">
        <w:rPr>
          <w:noProof/>
        </w:rPr>
        <w:t xml:space="preserve"> 2022; </w:t>
      </w:r>
      <w:r w:rsidRPr="00DF6443">
        <w:rPr>
          <w:b/>
          <w:noProof/>
        </w:rPr>
        <w:t>26</w:t>
      </w:r>
      <w:r w:rsidRPr="00DF6443">
        <w:rPr>
          <w:noProof/>
        </w:rPr>
        <w:t>(1): 87-92.</w:t>
      </w:r>
    </w:p>
    <w:p w14:paraId="2BA781ED" w14:textId="77777777" w:rsidR="00361CC1" w:rsidRPr="00DF6443" w:rsidRDefault="00361CC1" w:rsidP="00DF6443">
      <w:pPr>
        <w:pStyle w:val="EndNoteBibliography"/>
        <w:spacing w:afterLines="60" w:after="144"/>
        <w:rPr>
          <w:noProof/>
        </w:rPr>
      </w:pPr>
      <w:r w:rsidRPr="00DF6443">
        <w:rPr>
          <w:noProof/>
        </w:rPr>
        <w:t>30.</w:t>
      </w:r>
      <w:r w:rsidRPr="00DF6443">
        <w:rPr>
          <w:noProof/>
        </w:rPr>
        <w:tab/>
        <w:t xml:space="preserve">Remmele J, Helm PC, Li J, Oberhoffer-Fritz R, Bauer UMM, Ewert P. Twins with at least one with CHD and their immunisation status in direct comparison—are both twins complying with the German immunisation recommendations? </w:t>
      </w:r>
      <w:r w:rsidRPr="00DF6443">
        <w:rPr>
          <w:i/>
          <w:noProof/>
        </w:rPr>
        <w:t>Cardiovascular Diagnosis and Therapy</w:t>
      </w:r>
      <w:r w:rsidRPr="00DF6443">
        <w:rPr>
          <w:noProof/>
        </w:rPr>
        <w:t xml:space="preserve"> 2024; </w:t>
      </w:r>
      <w:r w:rsidRPr="00DF6443">
        <w:rPr>
          <w:b/>
          <w:noProof/>
        </w:rPr>
        <w:t>14</w:t>
      </w:r>
      <w:r w:rsidRPr="00DF6443">
        <w:rPr>
          <w:noProof/>
        </w:rPr>
        <w:t>(6): 1108121-1121.</w:t>
      </w:r>
    </w:p>
    <w:p w14:paraId="5430340B" w14:textId="77777777" w:rsidR="00361CC1" w:rsidRPr="00DF6443" w:rsidRDefault="00361CC1" w:rsidP="00DF6443">
      <w:pPr>
        <w:pStyle w:val="EndNoteBibliography"/>
        <w:spacing w:afterLines="60" w:after="144"/>
        <w:rPr>
          <w:noProof/>
        </w:rPr>
      </w:pPr>
      <w:r w:rsidRPr="00DF6443">
        <w:rPr>
          <w:noProof/>
        </w:rPr>
        <w:t>31.</w:t>
      </w:r>
      <w:r w:rsidRPr="00DF6443">
        <w:rPr>
          <w:noProof/>
        </w:rPr>
        <w:tab/>
        <w:t xml:space="preserve">Levy C, Werner A, Rybak A, et al. Early Impact of Nirsevimab on Ambulatory All-Cause Bronchiolitis: A Prospective Multicentric Surveillance Study in France. </w:t>
      </w:r>
      <w:r w:rsidRPr="00DF6443">
        <w:rPr>
          <w:i/>
          <w:noProof/>
        </w:rPr>
        <w:t>Journal of the Pediatric Infectious Diseases Society</w:t>
      </w:r>
      <w:r w:rsidRPr="00DF6443">
        <w:rPr>
          <w:noProof/>
        </w:rPr>
        <w:t xml:space="preserve"> 2024; </w:t>
      </w:r>
      <w:r w:rsidRPr="00DF6443">
        <w:rPr>
          <w:b/>
          <w:noProof/>
        </w:rPr>
        <w:t>13</w:t>
      </w:r>
      <w:r w:rsidRPr="00DF6443">
        <w:rPr>
          <w:noProof/>
        </w:rPr>
        <w:t>(7): 371-3.</w:t>
      </w:r>
    </w:p>
    <w:p w14:paraId="584966C2" w14:textId="77777777" w:rsidR="00361CC1" w:rsidRPr="00DF6443" w:rsidRDefault="00361CC1" w:rsidP="00DF6443">
      <w:pPr>
        <w:pStyle w:val="EndNoteBibliography"/>
        <w:spacing w:afterLines="60" w:after="144"/>
        <w:rPr>
          <w:noProof/>
        </w:rPr>
      </w:pPr>
      <w:r w:rsidRPr="00DF6443">
        <w:rPr>
          <w:noProof/>
        </w:rPr>
        <w:t>32.</w:t>
      </w:r>
      <w:r w:rsidRPr="00DF6443">
        <w:rPr>
          <w:noProof/>
        </w:rPr>
        <w:tab/>
        <w:t xml:space="preserve">López-Lacort M, Muñoz-Quiles C, Mira-Iglesias A, et al. Nirsevimab Effectiveness Against Severe Respiratory Syncytial Virus Infection in the Primary Care Setting. </w:t>
      </w:r>
      <w:r w:rsidRPr="00DF6443">
        <w:rPr>
          <w:i/>
          <w:noProof/>
        </w:rPr>
        <w:t>Pediatrics</w:t>
      </w:r>
      <w:r w:rsidRPr="00DF6443">
        <w:rPr>
          <w:noProof/>
        </w:rPr>
        <w:t xml:space="preserve"> 2025; </w:t>
      </w:r>
      <w:r w:rsidRPr="00DF6443">
        <w:rPr>
          <w:b/>
          <w:noProof/>
        </w:rPr>
        <w:t>155</w:t>
      </w:r>
      <w:r w:rsidRPr="00DF6443">
        <w:rPr>
          <w:noProof/>
        </w:rPr>
        <w:t>(1): e2024066393.</w:t>
      </w:r>
    </w:p>
    <w:p w14:paraId="12F7F560" w14:textId="77777777" w:rsidR="00361CC1" w:rsidRPr="00DF6443" w:rsidRDefault="00361CC1" w:rsidP="00DF6443">
      <w:pPr>
        <w:pStyle w:val="EndNoteBibliography"/>
        <w:spacing w:afterLines="60" w:after="144"/>
        <w:rPr>
          <w:noProof/>
        </w:rPr>
      </w:pPr>
      <w:r w:rsidRPr="00DF6443">
        <w:rPr>
          <w:noProof/>
        </w:rPr>
        <w:t>33.</w:t>
      </w:r>
      <w:r w:rsidRPr="00DF6443">
        <w:rPr>
          <w:noProof/>
        </w:rPr>
        <w:tab/>
        <w:t xml:space="preserve">Moline HL, Toepfer AP, Tannis A, et al. Respiratory Syncytial Virus Disease Burden and Nirsevimab Effectiveness in Young Children From 2023-2024. </w:t>
      </w:r>
      <w:r w:rsidRPr="00DF6443">
        <w:rPr>
          <w:i/>
          <w:noProof/>
        </w:rPr>
        <w:t>JAMA Pediatrics</w:t>
      </w:r>
      <w:r w:rsidRPr="00DF6443">
        <w:rPr>
          <w:noProof/>
        </w:rPr>
        <w:t xml:space="preserve"> 2025; </w:t>
      </w:r>
      <w:r w:rsidRPr="00DF6443">
        <w:rPr>
          <w:b/>
          <w:noProof/>
        </w:rPr>
        <w:t>179</w:t>
      </w:r>
      <w:r w:rsidRPr="00DF6443">
        <w:rPr>
          <w:noProof/>
        </w:rPr>
        <w:t>(2): 179-87.</w:t>
      </w:r>
    </w:p>
    <w:p w14:paraId="4D8D0FA2" w14:textId="77777777" w:rsidR="00361CC1" w:rsidRPr="00DF6443" w:rsidRDefault="00361CC1" w:rsidP="00DF6443">
      <w:pPr>
        <w:pStyle w:val="EndNoteBibliography"/>
        <w:spacing w:afterLines="60" w:after="144"/>
        <w:rPr>
          <w:noProof/>
        </w:rPr>
      </w:pPr>
      <w:r w:rsidRPr="00DF6443">
        <w:rPr>
          <w:noProof/>
        </w:rPr>
        <w:t>34.</w:t>
      </w:r>
      <w:r w:rsidRPr="00DF6443">
        <w:rPr>
          <w:noProof/>
        </w:rPr>
        <w:tab/>
        <w:t xml:space="preserve">Rodríguez-Fernández R, González-Martínez F, Ojeda Velázquez I, et al. Nirsevimab effectiveness against hospital admission for respiratory syncytial virus bronchiolitis in infants. </w:t>
      </w:r>
      <w:r w:rsidRPr="00DF6443">
        <w:rPr>
          <w:i/>
          <w:noProof/>
        </w:rPr>
        <w:t>Rev Esp Quimioter</w:t>
      </w:r>
      <w:r w:rsidRPr="00DF6443">
        <w:rPr>
          <w:noProof/>
        </w:rPr>
        <w:t xml:space="preserve"> 2024; </w:t>
      </w:r>
      <w:r w:rsidRPr="00DF6443">
        <w:rPr>
          <w:b/>
          <w:noProof/>
        </w:rPr>
        <w:t>37</w:t>
      </w:r>
      <w:r w:rsidRPr="00DF6443">
        <w:rPr>
          <w:noProof/>
        </w:rPr>
        <w:t>(6): 498-503.</w:t>
      </w:r>
    </w:p>
    <w:p w14:paraId="379D96B0" w14:textId="77777777" w:rsidR="00361CC1" w:rsidRPr="00DF6443" w:rsidRDefault="00361CC1" w:rsidP="00DF6443">
      <w:pPr>
        <w:pStyle w:val="EndNoteBibliography"/>
        <w:spacing w:afterLines="60" w:after="144"/>
        <w:rPr>
          <w:noProof/>
        </w:rPr>
      </w:pPr>
      <w:r w:rsidRPr="00DF6443">
        <w:rPr>
          <w:noProof/>
        </w:rPr>
        <w:t>35.</w:t>
      </w:r>
      <w:r w:rsidRPr="00DF6443">
        <w:rPr>
          <w:noProof/>
        </w:rPr>
        <w:tab/>
        <w:t xml:space="preserve">Biegus J, Szenborn L, Zymliński R, et al. The early safety profile of simultaneous vaccination against influenza and Respiratory Syncytial Virus (RSV) in patients with high-risk heart failure. </w:t>
      </w:r>
      <w:r w:rsidRPr="00DF6443">
        <w:rPr>
          <w:i/>
          <w:noProof/>
        </w:rPr>
        <w:t>Vaccine</w:t>
      </w:r>
      <w:r w:rsidRPr="00DF6443">
        <w:rPr>
          <w:noProof/>
        </w:rPr>
        <w:t xml:space="preserve"> 2024; </w:t>
      </w:r>
      <w:r w:rsidRPr="00DF6443">
        <w:rPr>
          <w:b/>
          <w:noProof/>
        </w:rPr>
        <w:t>42</w:t>
      </w:r>
      <w:r w:rsidRPr="00DF6443">
        <w:rPr>
          <w:noProof/>
        </w:rPr>
        <w:t>(12): 2937-40.</w:t>
      </w:r>
    </w:p>
    <w:p w14:paraId="33AAB9CD" w14:textId="77777777" w:rsidR="00361CC1" w:rsidRPr="00DF6443" w:rsidRDefault="00361CC1" w:rsidP="00DF6443">
      <w:pPr>
        <w:pStyle w:val="EndNoteBibliography"/>
        <w:spacing w:afterLines="60" w:after="144"/>
        <w:rPr>
          <w:noProof/>
        </w:rPr>
      </w:pPr>
      <w:r w:rsidRPr="00DF6443">
        <w:rPr>
          <w:noProof/>
        </w:rPr>
        <w:t>36.</w:t>
      </w:r>
      <w:r w:rsidRPr="00DF6443">
        <w:rPr>
          <w:noProof/>
        </w:rPr>
        <w:tab/>
        <w:t xml:space="preserve">Domachowske J, Madhi SA, Simões EAF, et al. Safety of Nirsevimab for RSV in Infants with Heart or Lung Disease or Prematurity. </w:t>
      </w:r>
      <w:r w:rsidRPr="00DF6443">
        <w:rPr>
          <w:i/>
          <w:noProof/>
        </w:rPr>
        <w:t>The New England journal of medicine</w:t>
      </w:r>
      <w:r w:rsidRPr="00DF6443">
        <w:rPr>
          <w:noProof/>
        </w:rPr>
        <w:t xml:space="preserve"> 2022; </w:t>
      </w:r>
      <w:r w:rsidRPr="00DF6443">
        <w:rPr>
          <w:b/>
          <w:noProof/>
        </w:rPr>
        <w:t>386</w:t>
      </w:r>
      <w:r w:rsidRPr="00DF6443">
        <w:rPr>
          <w:noProof/>
        </w:rPr>
        <w:t>(9): 892-4.</w:t>
      </w:r>
    </w:p>
    <w:p w14:paraId="37A6BB79" w14:textId="77777777" w:rsidR="00361CC1" w:rsidRPr="00DF6443" w:rsidRDefault="00361CC1" w:rsidP="00DF6443">
      <w:pPr>
        <w:pStyle w:val="EndNoteBibliography"/>
        <w:spacing w:afterLines="60" w:after="144"/>
        <w:rPr>
          <w:noProof/>
        </w:rPr>
      </w:pPr>
      <w:r w:rsidRPr="00DF6443">
        <w:rPr>
          <w:noProof/>
        </w:rPr>
        <w:lastRenderedPageBreak/>
        <w:t>37.</w:t>
      </w:r>
      <w:r w:rsidRPr="00DF6443">
        <w:rPr>
          <w:noProof/>
        </w:rPr>
        <w:tab/>
        <w:t xml:space="preserve">Domachowske JB, Chang Y, Atanasova V, et al. Safety of Re-dosing Nirsevimab Prior to RSV Season 2 in Children With Heart or Lung Disease. </w:t>
      </w:r>
      <w:r w:rsidRPr="00DF6443">
        <w:rPr>
          <w:i/>
          <w:noProof/>
        </w:rPr>
        <w:t>Journal of the Pediatric Infectious Diseases Society</w:t>
      </w:r>
      <w:r w:rsidRPr="00DF6443">
        <w:rPr>
          <w:noProof/>
        </w:rPr>
        <w:t xml:space="preserve"> 2023; </w:t>
      </w:r>
      <w:r w:rsidRPr="00DF6443">
        <w:rPr>
          <w:b/>
          <w:noProof/>
        </w:rPr>
        <w:t>12</w:t>
      </w:r>
      <w:r w:rsidRPr="00DF6443">
        <w:rPr>
          <w:noProof/>
        </w:rPr>
        <w:t>(8): 477-80.</w:t>
      </w:r>
    </w:p>
    <w:p w14:paraId="1272EE2C" w14:textId="77777777" w:rsidR="00361CC1" w:rsidRPr="00DF6443" w:rsidRDefault="00361CC1" w:rsidP="00DF6443">
      <w:pPr>
        <w:pStyle w:val="EndNoteBibliography"/>
        <w:spacing w:afterLines="60" w:after="144"/>
        <w:rPr>
          <w:noProof/>
        </w:rPr>
      </w:pPr>
      <w:r w:rsidRPr="00DF6443">
        <w:rPr>
          <w:noProof/>
        </w:rPr>
        <w:t>38.</w:t>
      </w:r>
      <w:r w:rsidRPr="00DF6443">
        <w:rPr>
          <w:noProof/>
        </w:rPr>
        <w:tab/>
        <w:t xml:space="preserve">Novoa Pizarro JM, Lindemann Tappert BC, Luchsinger Farías VR, Vargas Munita SL. Prevención de la infección por virus respiratorio sincicial en lactantes. ¿Qué se ha hecho y en qué estamos hoy? </w:t>
      </w:r>
      <w:r w:rsidRPr="00DF6443">
        <w:rPr>
          <w:i/>
          <w:noProof/>
        </w:rPr>
        <w:t>Andes pediatrica</w:t>
      </w:r>
      <w:r w:rsidRPr="00DF6443">
        <w:rPr>
          <w:noProof/>
        </w:rPr>
        <w:t xml:space="preserve"> 2023; </w:t>
      </w:r>
      <w:r w:rsidRPr="00DF6443">
        <w:rPr>
          <w:b/>
          <w:noProof/>
        </w:rPr>
        <w:t>94</w:t>
      </w:r>
      <w:r w:rsidRPr="00DF6443">
        <w:rPr>
          <w:noProof/>
        </w:rPr>
        <w:t>: 672-80.</w:t>
      </w:r>
    </w:p>
    <w:p w14:paraId="5E27BFF6" w14:textId="77777777" w:rsidR="00361CC1" w:rsidRPr="00DF6443" w:rsidRDefault="00361CC1" w:rsidP="00DF6443">
      <w:pPr>
        <w:pStyle w:val="EndNoteBibliography"/>
        <w:spacing w:afterLines="60" w:after="144"/>
        <w:rPr>
          <w:noProof/>
        </w:rPr>
      </w:pPr>
      <w:r w:rsidRPr="00DF6443">
        <w:rPr>
          <w:noProof/>
        </w:rPr>
        <w:t>39.</w:t>
      </w:r>
      <w:r w:rsidRPr="00DF6443">
        <w:rPr>
          <w:noProof/>
        </w:rPr>
        <w:tab/>
        <w:t xml:space="preserve">Institute JB. Critical Appraisal Tools for Use in JBI Systematic Reviews. 2020. </w:t>
      </w:r>
      <w:hyperlink r:id="rId61" w:history="1">
        <w:r w:rsidRPr="00DF6443">
          <w:rPr>
            <w:rStyle w:val="Hyperlink"/>
            <w:noProof/>
          </w:rPr>
          <w:t>https://jbi.global/critical-appraisal-tools</w:t>
        </w:r>
      </w:hyperlink>
      <w:r w:rsidRPr="00DF6443">
        <w:rPr>
          <w:noProof/>
        </w:rPr>
        <w:t xml:space="preserve"> (accessed 24 Feb 2025).</w:t>
      </w:r>
    </w:p>
    <w:p w14:paraId="35FC2020" w14:textId="77777777" w:rsidR="00361CC1" w:rsidRPr="00DF6443" w:rsidRDefault="00361CC1" w:rsidP="00DF6443">
      <w:pPr>
        <w:pStyle w:val="EndNoteBibliography"/>
        <w:spacing w:afterLines="60" w:after="144"/>
        <w:rPr>
          <w:noProof/>
        </w:rPr>
      </w:pPr>
      <w:r w:rsidRPr="00DF6443">
        <w:rPr>
          <w:noProof/>
        </w:rPr>
        <w:t>40.</w:t>
      </w:r>
      <w:r w:rsidRPr="00DF6443">
        <w:rPr>
          <w:noProof/>
        </w:rPr>
        <w:tab/>
        <w:t xml:space="preserve">Ares-Gómez S, Mallah N, Santiago-Pérez M-I, et al. Effectiveness and impact of universal prophylaxis with nirsevimab in infants against hospitalisation for respiratory syncytial virus in Galicia, Spain: initial results of a population-based longitudinal study. </w:t>
      </w:r>
      <w:r w:rsidRPr="00DF6443">
        <w:rPr>
          <w:i/>
          <w:noProof/>
        </w:rPr>
        <w:t>The Lancet Infectious Diseases</w:t>
      </w:r>
      <w:r w:rsidRPr="00DF6443">
        <w:rPr>
          <w:noProof/>
        </w:rPr>
        <w:t xml:space="preserve"> 2024; </w:t>
      </w:r>
      <w:r w:rsidRPr="00DF6443">
        <w:rPr>
          <w:b/>
          <w:noProof/>
        </w:rPr>
        <w:t>24</w:t>
      </w:r>
      <w:r w:rsidRPr="00DF6443">
        <w:rPr>
          <w:noProof/>
        </w:rPr>
        <w:t>(8): 817-28.</w:t>
      </w:r>
    </w:p>
    <w:p w14:paraId="24694AB6" w14:textId="77777777" w:rsidR="00361CC1" w:rsidRPr="00DF6443" w:rsidRDefault="00361CC1" w:rsidP="00DF6443">
      <w:pPr>
        <w:pStyle w:val="EndNoteBibliography"/>
        <w:spacing w:afterLines="60" w:after="144"/>
        <w:rPr>
          <w:noProof/>
        </w:rPr>
      </w:pPr>
      <w:r w:rsidRPr="00DF6443">
        <w:rPr>
          <w:noProof/>
        </w:rPr>
        <w:t>41.</w:t>
      </w:r>
      <w:r w:rsidRPr="00DF6443">
        <w:rPr>
          <w:noProof/>
        </w:rPr>
        <w:tab/>
        <w:t xml:space="preserve">Barbas Del Buey JF, Inigo Martinez J, Gutierrez Rodriguez MA, et al. The effectiveness of nirsevimab in reducing the burden of disease due to respiratory syncytial virus (RSV) infection over time in the Madrid region (Spain): a prospective population-based cohort study. </w:t>
      </w:r>
      <w:r w:rsidRPr="00DF6443">
        <w:rPr>
          <w:i/>
          <w:noProof/>
        </w:rPr>
        <w:t>Frontiers in public health</w:t>
      </w:r>
      <w:r w:rsidRPr="00DF6443">
        <w:rPr>
          <w:noProof/>
        </w:rPr>
        <w:t xml:space="preserve"> 2024; </w:t>
      </w:r>
      <w:r w:rsidRPr="00DF6443">
        <w:rPr>
          <w:b/>
          <w:noProof/>
        </w:rPr>
        <w:t>12</w:t>
      </w:r>
      <w:r w:rsidRPr="00DF6443">
        <w:rPr>
          <w:noProof/>
        </w:rPr>
        <w:t>((Barbas Del Buey) FIIBAP Fundacion para la Investigacion e Innovacion Biosanitaria de Atencion Primaria, Madrid, Spain(Barbas Del Buey, Inigo Martinez, Gutierrez Rodriguez, Alonso Garcia, Sanchez-Gomez, Lasheras Carbajo, Jimenez Bueno, Esteban Vasallo, Lo): 1441786.</w:t>
      </w:r>
    </w:p>
    <w:p w14:paraId="7663EED9" w14:textId="77777777" w:rsidR="00361CC1" w:rsidRPr="00DF6443" w:rsidRDefault="00361CC1" w:rsidP="00DF6443">
      <w:pPr>
        <w:pStyle w:val="EndNoteBibliography"/>
        <w:spacing w:afterLines="60" w:after="144"/>
        <w:rPr>
          <w:noProof/>
        </w:rPr>
      </w:pPr>
      <w:r w:rsidRPr="00DF6443">
        <w:rPr>
          <w:noProof/>
        </w:rPr>
        <w:t>42.</w:t>
      </w:r>
      <w:r w:rsidRPr="00DF6443">
        <w:rPr>
          <w:noProof/>
        </w:rPr>
        <w:tab/>
        <w:t xml:space="preserve">Birabaharan M, Johns ST, Kaelber DC, Martin TCS, Mehta SR. Atrial Fibrillation after RSV Vaccination Among Older Adults. </w:t>
      </w:r>
      <w:r w:rsidRPr="00DF6443">
        <w:rPr>
          <w:i/>
          <w:noProof/>
        </w:rPr>
        <w:t>Clin Infect Dis</w:t>
      </w:r>
      <w:r w:rsidRPr="00DF6443">
        <w:rPr>
          <w:noProof/>
        </w:rPr>
        <w:t xml:space="preserve"> 2024.</w:t>
      </w:r>
    </w:p>
    <w:p w14:paraId="72CEE6A7" w14:textId="77777777" w:rsidR="00361CC1" w:rsidRPr="00DF6443" w:rsidRDefault="00361CC1" w:rsidP="00DF6443">
      <w:pPr>
        <w:pStyle w:val="EndNoteBibliography"/>
        <w:spacing w:afterLines="60" w:after="144"/>
        <w:rPr>
          <w:noProof/>
        </w:rPr>
      </w:pPr>
      <w:r w:rsidRPr="00DF6443">
        <w:rPr>
          <w:noProof/>
        </w:rPr>
        <w:t>43.</w:t>
      </w:r>
      <w:r w:rsidRPr="00DF6443">
        <w:rPr>
          <w:noProof/>
        </w:rPr>
        <w:tab/>
        <w:t xml:space="preserve">Coma E, Martinez-Marcos M, Hermosilla E, et al. Effectiveness of nirsevimab immunoprophylaxis against respiratory syncytial virus-related outcomes in hospital and primary care settings: a retrospective cohort study in infants in Catalonia (Spain). </w:t>
      </w:r>
      <w:r w:rsidRPr="00DF6443">
        <w:rPr>
          <w:i/>
          <w:noProof/>
        </w:rPr>
        <w:t>Archives of disease in childhood</w:t>
      </w:r>
      <w:r w:rsidRPr="00DF6443">
        <w:rPr>
          <w:noProof/>
        </w:rPr>
        <w:t xml:space="preserve"> 2024; </w:t>
      </w:r>
      <w:r w:rsidRPr="00DF6443">
        <w:rPr>
          <w:b/>
          <w:noProof/>
        </w:rPr>
        <w:t>109</w:t>
      </w:r>
      <w:r w:rsidRPr="00DF6443">
        <w:rPr>
          <w:noProof/>
        </w:rPr>
        <w:t>(9): 736-41.</w:t>
      </w:r>
    </w:p>
    <w:p w14:paraId="06737D32" w14:textId="77777777" w:rsidR="00361CC1" w:rsidRPr="00DF6443" w:rsidRDefault="00361CC1" w:rsidP="00DF6443">
      <w:pPr>
        <w:pStyle w:val="EndNoteBibliography"/>
        <w:spacing w:afterLines="60" w:after="144"/>
        <w:rPr>
          <w:noProof/>
        </w:rPr>
      </w:pPr>
      <w:r w:rsidRPr="00DF6443">
        <w:rPr>
          <w:noProof/>
        </w:rPr>
        <w:t>44.</w:t>
      </w:r>
      <w:r w:rsidRPr="00DF6443">
        <w:rPr>
          <w:noProof/>
        </w:rPr>
        <w:tab/>
        <w:t xml:space="preserve">Estrella-Porter P, Blanco-Calvo C, Lameiras-Azevedo AS, et al. Effectiveness of nirsevimab introduction against respiratory syncytial virus in the Valencian Community: A preliminary assessment. </w:t>
      </w:r>
      <w:r w:rsidRPr="00DF6443">
        <w:rPr>
          <w:i/>
          <w:noProof/>
        </w:rPr>
        <w:t>Vaccine</w:t>
      </w:r>
      <w:r w:rsidRPr="00DF6443">
        <w:rPr>
          <w:noProof/>
        </w:rPr>
        <w:t xml:space="preserve"> 2024; </w:t>
      </w:r>
      <w:r w:rsidRPr="00DF6443">
        <w:rPr>
          <w:b/>
          <w:noProof/>
        </w:rPr>
        <w:t>42</w:t>
      </w:r>
      <w:r w:rsidRPr="00DF6443">
        <w:rPr>
          <w:noProof/>
        </w:rPr>
        <w:t>(22): 126030.</w:t>
      </w:r>
    </w:p>
    <w:p w14:paraId="1796A9A1" w14:textId="77777777" w:rsidR="00361CC1" w:rsidRPr="00DF6443" w:rsidRDefault="00361CC1" w:rsidP="00DF6443">
      <w:pPr>
        <w:pStyle w:val="EndNoteBibliography"/>
        <w:spacing w:afterLines="60" w:after="144"/>
        <w:rPr>
          <w:noProof/>
        </w:rPr>
      </w:pPr>
      <w:r w:rsidRPr="00DF6443">
        <w:rPr>
          <w:noProof/>
        </w:rPr>
        <w:t>45.</w:t>
      </w:r>
      <w:r w:rsidRPr="00DF6443">
        <w:rPr>
          <w:noProof/>
        </w:rPr>
        <w:tab/>
        <w:t xml:space="preserve">Ezpeleta G, Navascués A, Viguria N, et al. Effectiveness of Nirsevimab Immunoprophylaxis Administered at Birth to Prevent Infant Hospitalisation for Respiratory Syncytial Virus Infection: A Population-Based Cohort Study. </w:t>
      </w:r>
      <w:r w:rsidRPr="00DF6443">
        <w:rPr>
          <w:i/>
          <w:noProof/>
        </w:rPr>
        <w:t>Vaccines</w:t>
      </w:r>
      <w:r w:rsidRPr="00DF6443">
        <w:rPr>
          <w:noProof/>
        </w:rPr>
        <w:t xml:space="preserve"> 2024; </w:t>
      </w:r>
      <w:r w:rsidRPr="00DF6443">
        <w:rPr>
          <w:b/>
          <w:noProof/>
        </w:rPr>
        <w:t>12</w:t>
      </w:r>
      <w:r w:rsidRPr="00DF6443">
        <w:rPr>
          <w:noProof/>
        </w:rPr>
        <w:t>(4): 383.</w:t>
      </w:r>
    </w:p>
    <w:p w14:paraId="09F63D63" w14:textId="77777777" w:rsidR="00361CC1" w:rsidRPr="00DF6443" w:rsidRDefault="00361CC1" w:rsidP="00DF6443">
      <w:pPr>
        <w:pStyle w:val="EndNoteBibliography"/>
        <w:spacing w:afterLines="60" w:after="144"/>
        <w:rPr>
          <w:noProof/>
        </w:rPr>
      </w:pPr>
      <w:r w:rsidRPr="00DF6443">
        <w:rPr>
          <w:noProof/>
        </w:rPr>
        <w:t>46.</w:t>
      </w:r>
      <w:r w:rsidRPr="00DF6443">
        <w:rPr>
          <w:noProof/>
        </w:rPr>
        <w:tab/>
        <w:t xml:space="preserve">Homo RL, Groberg A, Donahue M, Halverson D, Wooten A, Ponnapakkam A. High Uptake of Respiratory Syncitial Virus Prevention for Neonates in a Military Treatment Facility. </w:t>
      </w:r>
      <w:r w:rsidRPr="00DF6443">
        <w:rPr>
          <w:i/>
          <w:noProof/>
        </w:rPr>
        <w:t>The Journal of Pediatrics</w:t>
      </w:r>
      <w:r w:rsidRPr="00DF6443">
        <w:rPr>
          <w:noProof/>
        </w:rPr>
        <w:t xml:space="preserve"> 2024; </w:t>
      </w:r>
      <w:r w:rsidRPr="00DF6443">
        <w:rPr>
          <w:b/>
          <w:noProof/>
        </w:rPr>
        <w:t>273</w:t>
      </w:r>
      <w:r w:rsidRPr="00DF6443">
        <w:rPr>
          <w:noProof/>
        </w:rPr>
        <w:t>.</w:t>
      </w:r>
    </w:p>
    <w:p w14:paraId="469DC5C6" w14:textId="77777777" w:rsidR="00361CC1" w:rsidRPr="00DF6443" w:rsidRDefault="00361CC1" w:rsidP="00DF6443">
      <w:pPr>
        <w:pStyle w:val="EndNoteBibliography"/>
        <w:spacing w:afterLines="60" w:after="144"/>
        <w:rPr>
          <w:noProof/>
        </w:rPr>
      </w:pPr>
      <w:r w:rsidRPr="00DF6443">
        <w:rPr>
          <w:noProof/>
        </w:rPr>
        <w:t>47.</w:t>
      </w:r>
      <w:r w:rsidRPr="00DF6443">
        <w:rPr>
          <w:noProof/>
        </w:rPr>
        <w:tab/>
        <w:t xml:space="preserve">Jimeno Ruiz S, Peláez A, Labourt A, et al. Evaluating the Effectiveness of Nirsevimab in Reducing Pediatric RSV Hospitalizations in Spain. </w:t>
      </w:r>
      <w:r w:rsidRPr="00DF6443">
        <w:rPr>
          <w:i/>
          <w:noProof/>
        </w:rPr>
        <w:t>Vaccines</w:t>
      </w:r>
      <w:r w:rsidRPr="00DF6443">
        <w:rPr>
          <w:noProof/>
        </w:rPr>
        <w:t xml:space="preserve"> 2024; </w:t>
      </w:r>
      <w:r w:rsidRPr="00DF6443">
        <w:rPr>
          <w:b/>
          <w:noProof/>
        </w:rPr>
        <w:t>12</w:t>
      </w:r>
      <w:r w:rsidRPr="00DF6443">
        <w:rPr>
          <w:noProof/>
        </w:rPr>
        <w:t>(10): 1160.</w:t>
      </w:r>
    </w:p>
    <w:p w14:paraId="2DB9095C" w14:textId="77777777" w:rsidR="00361CC1" w:rsidRPr="00DF6443" w:rsidRDefault="00361CC1" w:rsidP="00DF6443">
      <w:pPr>
        <w:pStyle w:val="EndNoteBibliography"/>
        <w:spacing w:afterLines="60" w:after="144"/>
        <w:rPr>
          <w:noProof/>
        </w:rPr>
      </w:pPr>
      <w:r w:rsidRPr="00DF6443">
        <w:rPr>
          <w:noProof/>
        </w:rPr>
        <w:t>48.</w:t>
      </w:r>
      <w:r w:rsidRPr="00DF6443">
        <w:rPr>
          <w:noProof/>
        </w:rPr>
        <w:tab/>
        <w:t xml:space="preserve">Mallah N, Pardo-Seco J, Pérez-Martínez O, et al. Full 2023–24 season results of universal prophylaxis with nirsevimab in Galicia, Spain: the NIRSE-GAL study. </w:t>
      </w:r>
      <w:r w:rsidRPr="00DF6443">
        <w:rPr>
          <w:i/>
          <w:noProof/>
        </w:rPr>
        <w:t>The Lancet Infectious Diseases</w:t>
      </w:r>
      <w:r w:rsidRPr="00DF6443">
        <w:rPr>
          <w:noProof/>
        </w:rPr>
        <w:t xml:space="preserve"> 2024; </w:t>
      </w:r>
      <w:r w:rsidRPr="00DF6443">
        <w:rPr>
          <w:b/>
          <w:noProof/>
        </w:rPr>
        <w:t>0</w:t>
      </w:r>
      <w:r w:rsidRPr="00DF6443">
        <w:rPr>
          <w:noProof/>
        </w:rPr>
        <w:t>(0).</w:t>
      </w:r>
    </w:p>
    <w:p w14:paraId="2EA8CC64" w14:textId="77777777" w:rsidR="00361CC1" w:rsidRPr="00DF6443" w:rsidRDefault="00361CC1" w:rsidP="00DF6443">
      <w:pPr>
        <w:pStyle w:val="EndNoteBibliography"/>
        <w:spacing w:afterLines="60" w:after="144"/>
        <w:rPr>
          <w:noProof/>
        </w:rPr>
      </w:pPr>
      <w:r w:rsidRPr="00DF6443">
        <w:rPr>
          <w:noProof/>
        </w:rPr>
        <w:t>49.</w:t>
      </w:r>
      <w:r w:rsidRPr="00DF6443">
        <w:rPr>
          <w:noProof/>
        </w:rPr>
        <w:tab/>
        <w:t xml:space="preserve">Martinón-Torres F, Mirás-Carballal S, Durán-Parrondo C. Early lessons from the implementation of universal respiratory syncytial virus prophylaxis in infants with long-acting monoclonal antibodies, Galicia, Spain, September and October 2023. </w:t>
      </w:r>
      <w:r w:rsidRPr="00DF6443">
        <w:rPr>
          <w:i/>
          <w:noProof/>
        </w:rPr>
        <w:t>Eurosurveillance</w:t>
      </w:r>
      <w:r w:rsidRPr="00DF6443">
        <w:rPr>
          <w:noProof/>
        </w:rPr>
        <w:t xml:space="preserve"> 2023; </w:t>
      </w:r>
      <w:r w:rsidRPr="00DF6443">
        <w:rPr>
          <w:b/>
          <w:noProof/>
        </w:rPr>
        <w:t>28</w:t>
      </w:r>
      <w:r w:rsidRPr="00DF6443">
        <w:rPr>
          <w:noProof/>
        </w:rPr>
        <w:t>(49): 2300606.</w:t>
      </w:r>
    </w:p>
    <w:p w14:paraId="1CB5D420" w14:textId="77777777" w:rsidR="00361CC1" w:rsidRPr="00DF6443" w:rsidRDefault="00361CC1" w:rsidP="00DF6443">
      <w:pPr>
        <w:pStyle w:val="EndNoteBibliography"/>
        <w:spacing w:afterLines="60" w:after="144"/>
        <w:rPr>
          <w:noProof/>
        </w:rPr>
      </w:pPr>
      <w:r w:rsidRPr="00DF6443">
        <w:rPr>
          <w:noProof/>
        </w:rPr>
        <w:t>50.</w:t>
      </w:r>
      <w:r w:rsidRPr="00DF6443">
        <w:rPr>
          <w:noProof/>
        </w:rPr>
        <w:tab/>
        <w:t xml:space="preserve">Puckett L, Kushner LE, Bio L, Cornell S, Wood M, Schwenk HT. Successful Implementation of Nirsevimab and Factors Influencing Uptake in Neonatal Care. </w:t>
      </w:r>
      <w:r w:rsidRPr="00DF6443">
        <w:rPr>
          <w:i/>
          <w:noProof/>
        </w:rPr>
        <w:t>Hospital Pediatrics</w:t>
      </w:r>
      <w:r w:rsidRPr="00DF6443">
        <w:rPr>
          <w:noProof/>
        </w:rPr>
        <w:t xml:space="preserve"> 2025; </w:t>
      </w:r>
      <w:r w:rsidRPr="00DF6443">
        <w:rPr>
          <w:b/>
          <w:noProof/>
        </w:rPr>
        <w:t>15</w:t>
      </w:r>
      <w:r w:rsidRPr="00DF6443">
        <w:rPr>
          <w:noProof/>
        </w:rPr>
        <w:t>(2): 99-107.</w:t>
      </w:r>
    </w:p>
    <w:p w14:paraId="06978128" w14:textId="77777777" w:rsidR="00361CC1" w:rsidRPr="00DF6443" w:rsidRDefault="00361CC1" w:rsidP="00DF6443">
      <w:pPr>
        <w:pStyle w:val="EndNoteBibliography"/>
        <w:spacing w:afterLines="60" w:after="144"/>
        <w:rPr>
          <w:noProof/>
        </w:rPr>
      </w:pPr>
      <w:r w:rsidRPr="00DF6443">
        <w:rPr>
          <w:noProof/>
        </w:rPr>
        <w:t>51.</w:t>
      </w:r>
      <w:r w:rsidRPr="00DF6443">
        <w:rPr>
          <w:noProof/>
        </w:rPr>
        <w:tab/>
        <w:t xml:space="preserve">Reses HE. Coverage with Influenza, Respiratory Syncytial Virus, and Updated COVID-19 Vaccines Among Nursing Home Residents — National Healthcare Safety Network, United States, December 2023. </w:t>
      </w:r>
      <w:r w:rsidRPr="00DF6443">
        <w:rPr>
          <w:i/>
          <w:noProof/>
        </w:rPr>
        <w:t>MMWR Morbidity and mortality weekly report</w:t>
      </w:r>
      <w:r w:rsidRPr="00DF6443">
        <w:rPr>
          <w:noProof/>
        </w:rPr>
        <w:t xml:space="preserve"> 2023; </w:t>
      </w:r>
      <w:r w:rsidRPr="00DF6443">
        <w:rPr>
          <w:b/>
          <w:noProof/>
        </w:rPr>
        <w:t>72</w:t>
      </w:r>
      <w:r w:rsidRPr="00DF6443">
        <w:rPr>
          <w:noProof/>
        </w:rPr>
        <w:t>.</w:t>
      </w:r>
    </w:p>
    <w:p w14:paraId="7D42917A" w14:textId="77777777" w:rsidR="00361CC1" w:rsidRPr="00DF6443" w:rsidRDefault="00361CC1" w:rsidP="00DF6443">
      <w:pPr>
        <w:pStyle w:val="EndNoteBibliography"/>
        <w:spacing w:afterLines="60" w:after="144"/>
        <w:rPr>
          <w:noProof/>
        </w:rPr>
      </w:pPr>
      <w:r w:rsidRPr="00DF6443">
        <w:rPr>
          <w:noProof/>
        </w:rPr>
        <w:t>52.</w:t>
      </w:r>
      <w:r w:rsidRPr="00DF6443">
        <w:rPr>
          <w:noProof/>
        </w:rPr>
        <w:tab/>
        <w:t xml:space="preserve">Reses HE. Coverage with Influenza, Respiratory Syncytial Virus, and COVID-19 Vaccines Among Nursing Home Residents — National Healthcare Safety Network, United States, November 2024. </w:t>
      </w:r>
      <w:r w:rsidRPr="00DF6443">
        <w:rPr>
          <w:i/>
          <w:noProof/>
        </w:rPr>
        <w:t>MMWR Morbidity and mortality weekly report</w:t>
      </w:r>
      <w:r w:rsidRPr="00DF6443">
        <w:rPr>
          <w:noProof/>
        </w:rPr>
        <w:t xml:space="preserve"> 2024; </w:t>
      </w:r>
      <w:r w:rsidRPr="00DF6443">
        <w:rPr>
          <w:b/>
          <w:noProof/>
        </w:rPr>
        <w:t>73</w:t>
      </w:r>
      <w:r w:rsidRPr="00DF6443">
        <w:rPr>
          <w:noProof/>
        </w:rPr>
        <w:t>.</w:t>
      </w:r>
    </w:p>
    <w:p w14:paraId="7DD3ED21" w14:textId="77777777" w:rsidR="00361CC1" w:rsidRPr="00DF6443" w:rsidRDefault="00361CC1" w:rsidP="00DF6443">
      <w:pPr>
        <w:pStyle w:val="EndNoteBibliography"/>
        <w:spacing w:afterLines="60" w:after="144"/>
        <w:rPr>
          <w:noProof/>
        </w:rPr>
      </w:pPr>
      <w:r w:rsidRPr="00DF6443">
        <w:rPr>
          <w:noProof/>
        </w:rPr>
        <w:t>53.</w:t>
      </w:r>
      <w:r w:rsidRPr="00DF6443">
        <w:rPr>
          <w:noProof/>
        </w:rPr>
        <w:tab/>
        <w:t xml:space="preserve">Son M, Riley LE, Staniczenko AP, et al. Nonadjuvanted Bivalent Respiratory Syncytial Virus Vaccination and Perinatal Outcomes. </w:t>
      </w:r>
      <w:r w:rsidRPr="00DF6443">
        <w:rPr>
          <w:i/>
          <w:noProof/>
        </w:rPr>
        <w:t>JAMA Network Open</w:t>
      </w:r>
      <w:r w:rsidRPr="00DF6443">
        <w:rPr>
          <w:noProof/>
        </w:rPr>
        <w:t xml:space="preserve"> 2024; </w:t>
      </w:r>
      <w:r w:rsidRPr="00DF6443">
        <w:rPr>
          <w:b/>
          <w:noProof/>
        </w:rPr>
        <w:t>7</w:t>
      </w:r>
      <w:r w:rsidRPr="00DF6443">
        <w:rPr>
          <w:noProof/>
        </w:rPr>
        <w:t>(7): e2419268.</w:t>
      </w:r>
    </w:p>
    <w:p w14:paraId="463CF5E9" w14:textId="77777777" w:rsidR="00361CC1" w:rsidRPr="00DF6443" w:rsidRDefault="00361CC1" w:rsidP="00DF6443">
      <w:pPr>
        <w:pStyle w:val="EndNoteBibliography"/>
        <w:spacing w:afterLines="60" w:after="144"/>
        <w:rPr>
          <w:noProof/>
        </w:rPr>
      </w:pPr>
      <w:r w:rsidRPr="00DF6443">
        <w:rPr>
          <w:noProof/>
        </w:rPr>
        <w:lastRenderedPageBreak/>
        <w:t>54.</w:t>
      </w:r>
      <w:r w:rsidRPr="00DF6443">
        <w:rPr>
          <w:noProof/>
        </w:rPr>
        <w:tab/>
        <w:t xml:space="preserve">Geng X, Wang W. Respiratory syncytial virus vaccination among US adults aged ≥60 years. </w:t>
      </w:r>
      <w:r w:rsidRPr="00DF6443">
        <w:rPr>
          <w:i/>
          <w:noProof/>
        </w:rPr>
        <w:t>Front Immunol</w:t>
      </w:r>
      <w:r w:rsidRPr="00DF6443">
        <w:rPr>
          <w:noProof/>
        </w:rPr>
        <w:t xml:space="preserve"> 2024; </w:t>
      </w:r>
      <w:r w:rsidRPr="00DF6443">
        <w:rPr>
          <w:b/>
          <w:noProof/>
        </w:rPr>
        <w:t>15</w:t>
      </w:r>
      <w:r w:rsidRPr="00DF6443">
        <w:rPr>
          <w:noProof/>
        </w:rPr>
        <w:t>: 1427550.</w:t>
      </w:r>
    </w:p>
    <w:p w14:paraId="2BB2CD47" w14:textId="77777777" w:rsidR="00361CC1" w:rsidRPr="00DF6443" w:rsidRDefault="00361CC1" w:rsidP="00DF6443">
      <w:pPr>
        <w:pStyle w:val="EndNoteBibliography"/>
        <w:spacing w:afterLines="60" w:after="144"/>
        <w:rPr>
          <w:noProof/>
        </w:rPr>
      </w:pPr>
      <w:r w:rsidRPr="00DF6443">
        <w:rPr>
          <w:noProof/>
        </w:rPr>
        <w:t>55.</w:t>
      </w:r>
      <w:r w:rsidRPr="00DF6443">
        <w:rPr>
          <w:noProof/>
        </w:rPr>
        <w:tab/>
        <w:t xml:space="preserve">Kemp M, Capriola A, Schauer S. RSV immunization uptake among infants and pregnant persons — Wisconsin, October 1, 2023-March 31, 2024. </w:t>
      </w:r>
      <w:r w:rsidRPr="00DF6443">
        <w:rPr>
          <w:i/>
          <w:noProof/>
        </w:rPr>
        <w:t>Vaccine</w:t>
      </w:r>
      <w:r w:rsidRPr="00DF6443">
        <w:rPr>
          <w:noProof/>
        </w:rPr>
        <w:t xml:space="preserve"> 2025; </w:t>
      </w:r>
      <w:r w:rsidRPr="00DF6443">
        <w:rPr>
          <w:b/>
          <w:noProof/>
        </w:rPr>
        <w:t>47</w:t>
      </w:r>
      <w:r w:rsidRPr="00DF6443">
        <w:rPr>
          <w:noProof/>
        </w:rPr>
        <w:t>: 126674.</w:t>
      </w:r>
    </w:p>
    <w:p w14:paraId="0579EA46" w14:textId="77777777" w:rsidR="00361CC1" w:rsidRPr="00DF6443" w:rsidRDefault="00361CC1" w:rsidP="00DF6443">
      <w:pPr>
        <w:pStyle w:val="EndNoteBibliography"/>
        <w:spacing w:afterLines="60" w:after="144"/>
        <w:rPr>
          <w:noProof/>
        </w:rPr>
      </w:pPr>
      <w:r w:rsidRPr="00DF6443">
        <w:rPr>
          <w:noProof/>
        </w:rPr>
        <w:t>56.</w:t>
      </w:r>
      <w:r w:rsidRPr="00DF6443">
        <w:rPr>
          <w:noProof/>
        </w:rPr>
        <w:tab/>
        <w:t xml:space="preserve">Motta M, Callaghan T, Padmanabhan M, et al. Quantifying the prevalence and determinants of respiratory syncytial virus (RSV) vaccine hesitancy in US adults aged 60 or older. </w:t>
      </w:r>
      <w:r w:rsidRPr="00DF6443">
        <w:rPr>
          <w:i/>
          <w:noProof/>
        </w:rPr>
        <w:t>Public Health</w:t>
      </w:r>
      <w:r w:rsidRPr="00DF6443">
        <w:rPr>
          <w:noProof/>
        </w:rPr>
        <w:t xml:space="preserve"> 2025; </w:t>
      </w:r>
      <w:r w:rsidRPr="00DF6443">
        <w:rPr>
          <w:b/>
          <w:noProof/>
        </w:rPr>
        <w:t>238</w:t>
      </w:r>
      <w:r w:rsidRPr="00DF6443">
        <w:rPr>
          <w:noProof/>
        </w:rPr>
        <w:t>: 3-6.</w:t>
      </w:r>
    </w:p>
    <w:p w14:paraId="311D2BDD" w14:textId="77777777" w:rsidR="00361CC1" w:rsidRPr="00DF6443" w:rsidRDefault="00361CC1" w:rsidP="00DF6443">
      <w:pPr>
        <w:pStyle w:val="EndNoteBibliography"/>
        <w:spacing w:afterLines="60" w:after="144"/>
        <w:rPr>
          <w:noProof/>
        </w:rPr>
      </w:pPr>
      <w:r w:rsidRPr="00DF6443">
        <w:rPr>
          <w:noProof/>
        </w:rPr>
        <w:t>57.</w:t>
      </w:r>
      <w:r w:rsidRPr="00DF6443">
        <w:rPr>
          <w:noProof/>
        </w:rPr>
        <w:tab/>
        <w:t xml:space="preserve">Pérez Martín JJ, Zornoza Moreno M. Implementation of the first respiratory syncytial (RSV) immunization campaign with nirsevimab in an autonomous community in Spain. </w:t>
      </w:r>
      <w:r w:rsidRPr="00DF6443">
        <w:rPr>
          <w:i/>
          <w:noProof/>
        </w:rPr>
        <w:t>Human Vaccines &amp; Immunotherapeutics</w:t>
      </w:r>
      <w:r w:rsidRPr="00DF6443">
        <w:rPr>
          <w:noProof/>
        </w:rPr>
        <w:t xml:space="preserve"> 2024; </w:t>
      </w:r>
      <w:r w:rsidRPr="00DF6443">
        <w:rPr>
          <w:b/>
          <w:noProof/>
        </w:rPr>
        <w:t>20</w:t>
      </w:r>
      <w:r w:rsidRPr="00DF6443">
        <w:rPr>
          <w:noProof/>
        </w:rPr>
        <w:t>(1): 2365804.</w:t>
      </w:r>
    </w:p>
    <w:p w14:paraId="47288C1C" w14:textId="77777777" w:rsidR="00361CC1" w:rsidRPr="00DF6443" w:rsidRDefault="00361CC1" w:rsidP="00DF6443">
      <w:pPr>
        <w:pStyle w:val="EndNoteBibliography"/>
        <w:spacing w:afterLines="60" w:after="144"/>
        <w:rPr>
          <w:noProof/>
        </w:rPr>
      </w:pPr>
      <w:r w:rsidRPr="00DF6443">
        <w:rPr>
          <w:noProof/>
        </w:rPr>
        <w:t>58.</w:t>
      </w:r>
      <w:r w:rsidRPr="00DF6443">
        <w:rPr>
          <w:noProof/>
        </w:rPr>
        <w:tab/>
        <w:t xml:space="preserve">Razzaghi H. Maternal Respiratory Syncytial Virus Vaccination and Receipt of Respiratory Syncytial Virus Antibody (Nirsevimab) by Infants Aged 8 Months — United States, April 2024. </w:t>
      </w:r>
      <w:r w:rsidRPr="00DF6443">
        <w:rPr>
          <w:i/>
          <w:noProof/>
        </w:rPr>
        <w:t>MMWR Morbidity and mortality weekly report</w:t>
      </w:r>
      <w:r w:rsidRPr="00DF6443">
        <w:rPr>
          <w:noProof/>
        </w:rPr>
        <w:t xml:space="preserve"> 2024; </w:t>
      </w:r>
      <w:r w:rsidRPr="00DF6443">
        <w:rPr>
          <w:b/>
          <w:noProof/>
        </w:rPr>
        <w:t>73</w:t>
      </w:r>
      <w:r w:rsidRPr="00DF6443">
        <w:rPr>
          <w:noProof/>
        </w:rPr>
        <w:t>.</w:t>
      </w:r>
    </w:p>
    <w:p w14:paraId="7993EB4E" w14:textId="77777777" w:rsidR="00361CC1" w:rsidRPr="00DF6443" w:rsidRDefault="00361CC1" w:rsidP="00DF6443">
      <w:pPr>
        <w:pStyle w:val="EndNoteBibliography"/>
        <w:spacing w:afterLines="60" w:after="144"/>
        <w:rPr>
          <w:noProof/>
        </w:rPr>
      </w:pPr>
      <w:r w:rsidRPr="00DF6443">
        <w:rPr>
          <w:noProof/>
        </w:rPr>
        <w:t>59.</w:t>
      </w:r>
      <w:r w:rsidRPr="00DF6443">
        <w:rPr>
          <w:noProof/>
        </w:rPr>
        <w:tab/>
        <w:t xml:space="preserve">Agüera M, Soler-Garcia A, Alejandre C, et al. Nirsevimab immunization's real-world effectiveness in preventing severe bronchiolitis: A test-negative case–control study. </w:t>
      </w:r>
      <w:r w:rsidRPr="00DF6443">
        <w:rPr>
          <w:i/>
          <w:noProof/>
        </w:rPr>
        <w:t>Pediatric Allergy and Immunology</w:t>
      </w:r>
      <w:r w:rsidRPr="00DF6443">
        <w:rPr>
          <w:noProof/>
        </w:rPr>
        <w:t xml:space="preserve"> 2024; </w:t>
      </w:r>
      <w:r w:rsidRPr="00DF6443">
        <w:rPr>
          <w:b/>
          <w:noProof/>
        </w:rPr>
        <w:t>35</w:t>
      </w:r>
      <w:r w:rsidRPr="00DF6443">
        <w:rPr>
          <w:noProof/>
        </w:rPr>
        <w:t>(6): e14175.</w:t>
      </w:r>
    </w:p>
    <w:p w14:paraId="3AB70712" w14:textId="77777777" w:rsidR="00361CC1" w:rsidRPr="00DF6443" w:rsidRDefault="00361CC1" w:rsidP="00DF6443">
      <w:pPr>
        <w:pStyle w:val="EndNoteBibliography"/>
        <w:spacing w:afterLines="60" w:after="144"/>
        <w:rPr>
          <w:noProof/>
        </w:rPr>
      </w:pPr>
      <w:r w:rsidRPr="00DF6443">
        <w:rPr>
          <w:noProof/>
        </w:rPr>
        <w:t>60.</w:t>
      </w:r>
      <w:r w:rsidRPr="00DF6443">
        <w:rPr>
          <w:noProof/>
        </w:rPr>
        <w:tab/>
        <w:t xml:space="preserve">Assad Z, Romain A-S, Aupiais C, et al. Nirsevimab and Hospitalization for RSV Bronchiolitis. </w:t>
      </w:r>
      <w:r w:rsidRPr="00DF6443">
        <w:rPr>
          <w:i/>
          <w:noProof/>
        </w:rPr>
        <w:t>The New England journal of medicine</w:t>
      </w:r>
      <w:r w:rsidRPr="00DF6443">
        <w:rPr>
          <w:noProof/>
        </w:rPr>
        <w:t xml:space="preserve"> 2024; </w:t>
      </w:r>
      <w:r w:rsidRPr="00DF6443">
        <w:rPr>
          <w:b/>
          <w:noProof/>
        </w:rPr>
        <w:t>391</w:t>
      </w:r>
      <w:r w:rsidRPr="00DF6443">
        <w:rPr>
          <w:noProof/>
        </w:rPr>
        <w:t>(2): 144-54.</w:t>
      </w:r>
    </w:p>
    <w:p w14:paraId="1A97216C" w14:textId="77777777" w:rsidR="00361CC1" w:rsidRPr="00DF6443" w:rsidRDefault="00361CC1" w:rsidP="00DF6443">
      <w:pPr>
        <w:pStyle w:val="EndNoteBibliography"/>
        <w:spacing w:afterLines="60" w:after="144"/>
        <w:rPr>
          <w:noProof/>
        </w:rPr>
      </w:pPr>
      <w:r w:rsidRPr="00DF6443">
        <w:rPr>
          <w:noProof/>
        </w:rPr>
        <w:t>61.</w:t>
      </w:r>
      <w:r w:rsidRPr="00DF6443">
        <w:rPr>
          <w:noProof/>
        </w:rPr>
        <w:tab/>
        <w:t xml:space="preserve">Carbajal R, Boelle P-Y, Pham A, et al. Real-world effectiveness of nirsevimab immunisation against bronchiolitis in infants: a case-control study in Paris, France. </w:t>
      </w:r>
      <w:r w:rsidRPr="00DF6443">
        <w:rPr>
          <w:i/>
          <w:noProof/>
        </w:rPr>
        <w:t>The Lancet Child &amp; adolescent health</w:t>
      </w:r>
      <w:r w:rsidRPr="00DF6443">
        <w:rPr>
          <w:noProof/>
        </w:rPr>
        <w:t xml:space="preserve"> 2024; </w:t>
      </w:r>
      <w:r w:rsidRPr="00DF6443">
        <w:rPr>
          <w:b/>
          <w:noProof/>
        </w:rPr>
        <w:t>8</w:t>
      </w:r>
      <w:r w:rsidRPr="00DF6443">
        <w:rPr>
          <w:noProof/>
        </w:rPr>
        <w:t>(10): 730-9.</w:t>
      </w:r>
    </w:p>
    <w:p w14:paraId="32E9E495" w14:textId="77777777" w:rsidR="00361CC1" w:rsidRPr="00DF6443" w:rsidRDefault="00361CC1" w:rsidP="00DF6443">
      <w:pPr>
        <w:pStyle w:val="EndNoteBibliography"/>
        <w:spacing w:afterLines="60" w:after="144"/>
        <w:rPr>
          <w:noProof/>
        </w:rPr>
      </w:pPr>
      <w:r w:rsidRPr="00DF6443">
        <w:rPr>
          <w:noProof/>
        </w:rPr>
        <w:t>62.</w:t>
      </w:r>
      <w:r w:rsidRPr="00DF6443">
        <w:rPr>
          <w:noProof/>
        </w:rPr>
        <w:tab/>
        <w:t xml:space="preserve">Lefferts B. Nirsevimab Effectiveness Against Medically Attended Respiratory Syncytial Virus Illness and Hospitalization Among Alaska Native Children — Yukon-Kuskokwim Delta Region, Alaska, October 2023–June 2024. </w:t>
      </w:r>
      <w:r w:rsidRPr="00DF6443">
        <w:rPr>
          <w:i/>
          <w:noProof/>
        </w:rPr>
        <w:t>MMWR Morbidity and mortality weekly report</w:t>
      </w:r>
      <w:r w:rsidRPr="00DF6443">
        <w:rPr>
          <w:noProof/>
        </w:rPr>
        <w:t xml:space="preserve"> 2024; </w:t>
      </w:r>
      <w:r w:rsidRPr="00DF6443">
        <w:rPr>
          <w:b/>
          <w:noProof/>
        </w:rPr>
        <w:t>73</w:t>
      </w:r>
      <w:r w:rsidRPr="00DF6443">
        <w:rPr>
          <w:noProof/>
        </w:rPr>
        <w:t>.</w:t>
      </w:r>
    </w:p>
    <w:p w14:paraId="51F2F262" w14:textId="77777777" w:rsidR="00361CC1" w:rsidRPr="00DF6443" w:rsidRDefault="00361CC1" w:rsidP="00DF6443">
      <w:pPr>
        <w:pStyle w:val="EndNoteBibliography"/>
        <w:spacing w:afterLines="60" w:after="144"/>
        <w:rPr>
          <w:noProof/>
        </w:rPr>
      </w:pPr>
      <w:r w:rsidRPr="00DF6443">
        <w:rPr>
          <w:noProof/>
        </w:rPr>
        <w:t>63.</w:t>
      </w:r>
      <w:r w:rsidRPr="00DF6443">
        <w:rPr>
          <w:noProof/>
        </w:rPr>
        <w:tab/>
        <w:t xml:space="preserve">Lenglart L, Levy C, Basmaci R, et al. Nirsevimab effectiveness on paediatric emergency visits for RSV bronchiolitis: a test-negative design study. </w:t>
      </w:r>
      <w:r w:rsidRPr="00DF6443">
        <w:rPr>
          <w:i/>
          <w:noProof/>
        </w:rPr>
        <w:t>European Journal of Pediatrics</w:t>
      </w:r>
      <w:r w:rsidRPr="00DF6443">
        <w:rPr>
          <w:noProof/>
        </w:rPr>
        <w:t xml:space="preserve"> 2025; </w:t>
      </w:r>
      <w:r w:rsidRPr="00DF6443">
        <w:rPr>
          <w:b/>
          <w:noProof/>
        </w:rPr>
        <w:t>184</w:t>
      </w:r>
      <w:r w:rsidRPr="00DF6443">
        <w:rPr>
          <w:noProof/>
        </w:rPr>
        <w:t>(2): 171.</w:t>
      </w:r>
    </w:p>
    <w:p w14:paraId="704973AA" w14:textId="77777777" w:rsidR="00361CC1" w:rsidRPr="00DF6443" w:rsidRDefault="00361CC1" w:rsidP="00DF6443">
      <w:pPr>
        <w:pStyle w:val="EndNoteBibliography"/>
        <w:spacing w:afterLines="60" w:after="144"/>
        <w:rPr>
          <w:noProof/>
        </w:rPr>
      </w:pPr>
      <w:r w:rsidRPr="00DF6443">
        <w:rPr>
          <w:noProof/>
        </w:rPr>
        <w:t>64.</w:t>
      </w:r>
      <w:r w:rsidRPr="00DF6443">
        <w:rPr>
          <w:noProof/>
        </w:rPr>
        <w:tab/>
        <w:t xml:space="preserve">López-Lacort M, Muñoz-Quiles C, Mira-Iglesias A, et al. Early estimates of nirsevimab immunoprophylaxis effectiveness against hospital admission for respiratory syncytial virus lower respiratory tract infections in infants, Spain, October 2023 to January 2024. </w:t>
      </w:r>
      <w:r w:rsidRPr="00DF6443">
        <w:rPr>
          <w:i/>
          <w:noProof/>
        </w:rPr>
        <w:t>Eurosurveillance</w:t>
      </w:r>
      <w:r w:rsidRPr="00DF6443">
        <w:rPr>
          <w:noProof/>
        </w:rPr>
        <w:t xml:space="preserve"> 2024; </w:t>
      </w:r>
      <w:r w:rsidRPr="00DF6443">
        <w:rPr>
          <w:b/>
          <w:noProof/>
        </w:rPr>
        <w:t>29</w:t>
      </w:r>
      <w:r w:rsidRPr="00DF6443">
        <w:rPr>
          <w:noProof/>
        </w:rPr>
        <w:t>(6): 2400046.</w:t>
      </w:r>
    </w:p>
    <w:p w14:paraId="4CE72756" w14:textId="77777777" w:rsidR="00361CC1" w:rsidRPr="00DF6443" w:rsidRDefault="00361CC1" w:rsidP="00DF6443">
      <w:pPr>
        <w:pStyle w:val="EndNoteBibliography"/>
        <w:spacing w:afterLines="60" w:after="144"/>
        <w:rPr>
          <w:noProof/>
        </w:rPr>
      </w:pPr>
      <w:r w:rsidRPr="00DF6443">
        <w:rPr>
          <w:noProof/>
        </w:rPr>
        <w:t>65.</w:t>
      </w:r>
      <w:r w:rsidRPr="00DF6443">
        <w:rPr>
          <w:noProof/>
        </w:rPr>
        <w:tab/>
        <w:t xml:space="preserve">Moline HL. Early Estimate of Nirsevimab Effectiveness for Prevention of Respiratory Syncytial Virus–Associated Hospitalization Among Infants Entering Their First Respiratory Syncytial Virus Season — New Vaccine Surveillance Network, October 2023–February 2024. </w:t>
      </w:r>
      <w:r w:rsidRPr="00DF6443">
        <w:rPr>
          <w:i/>
          <w:noProof/>
        </w:rPr>
        <w:t>MMWR Morbidity and mortality weekly report</w:t>
      </w:r>
      <w:r w:rsidRPr="00DF6443">
        <w:rPr>
          <w:noProof/>
        </w:rPr>
        <w:t xml:space="preserve"> 2024; </w:t>
      </w:r>
      <w:r w:rsidRPr="00DF6443">
        <w:rPr>
          <w:b/>
          <w:noProof/>
        </w:rPr>
        <w:t>73</w:t>
      </w:r>
      <w:r w:rsidRPr="00DF6443">
        <w:rPr>
          <w:noProof/>
        </w:rPr>
        <w:t>.</w:t>
      </w:r>
    </w:p>
    <w:p w14:paraId="5ADCDB58" w14:textId="77777777" w:rsidR="00361CC1" w:rsidRPr="00DF6443" w:rsidRDefault="00361CC1" w:rsidP="00DF6443">
      <w:pPr>
        <w:pStyle w:val="EndNoteBibliography"/>
        <w:spacing w:afterLines="60" w:after="144"/>
        <w:rPr>
          <w:noProof/>
        </w:rPr>
      </w:pPr>
      <w:r w:rsidRPr="00DF6443">
        <w:rPr>
          <w:noProof/>
        </w:rPr>
        <w:t>66.</w:t>
      </w:r>
      <w:r w:rsidRPr="00DF6443">
        <w:rPr>
          <w:noProof/>
        </w:rPr>
        <w:tab/>
        <w:t xml:space="preserve">Paireau J, Durand C, Raimbault S, et al. Nirsevimab Effectiveness Against Cases of Respiratory Syncytial Virus Bronchiolitis Hospitalised in Paediatric Intensive Care Units in France, September 2023-January 2024. </w:t>
      </w:r>
      <w:r w:rsidRPr="00DF6443">
        <w:rPr>
          <w:i/>
          <w:noProof/>
        </w:rPr>
        <w:t>Influenza and other Respiratory Viruses</w:t>
      </w:r>
      <w:r w:rsidRPr="00DF6443">
        <w:rPr>
          <w:noProof/>
        </w:rPr>
        <w:t xml:space="preserve"> 2024; </w:t>
      </w:r>
      <w:r w:rsidRPr="00DF6443">
        <w:rPr>
          <w:b/>
          <w:noProof/>
        </w:rPr>
        <w:t>18</w:t>
      </w:r>
      <w:r w:rsidRPr="00DF6443">
        <w:rPr>
          <w:noProof/>
        </w:rPr>
        <w:t>(6): e13311.</w:t>
      </w:r>
    </w:p>
    <w:p w14:paraId="65D79549" w14:textId="77777777" w:rsidR="00361CC1" w:rsidRPr="00DF6443" w:rsidRDefault="00361CC1" w:rsidP="00DF6443">
      <w:pPr>
        <w:pStyle w:val="EndNoteBibliography"/>
        <w:spacing w:afterLines="60" w:after="144"/>
        <w:rPr>
          <w:noProof/>
        </w:rPr>
      </w:pPr>
      <w:r w:rsidRPr="00DF6443">
        <w:rPr>
          <w:noProof/>
        </w:rPr>
        <w:t>67.</w:t>
      </w:r>
      <w:r w:rsidRPr="00DF6443">
        <w:rPr>
          <w:noProof/>
        </w:rPr>
        <w:tab/>
        <w:t xml:space="preserve">Payne AB, Watts JA, Mitchell PK, et al. Respiratory syncytial virus (RSV) vaccine effectiveness against RSV-associated hospitalisations and emergency department encounters among adults aged 60 years and older in the USA, October, 2023, to March, 2024: a test-negative design analysis. </w:t>
      </w:r>
      <w:r w:rsidRPr="00DF6443">
        <w:rPr>
          <w:i/>
          <w:noProof/>
        </w:rPr>
        <w:t>Lancet (London, England)</w:t>
      </w:r>
      <w:r w:rsidRPr="00DF6443">
        <w:rPr>
          <w:noProof/>
        </w:rPr>
        <w:t xml:space="preserve"> 2024; </w:t>
      </w:r>
      <w:r w:rsidRPr="00DF6443">
        <w:rPr>
          <w:b/>
          <w:noProof/>
        </w:rPr>
        <w:t>404</w:t>
      </w:r>
      <w:r w:rsidRPr="00DF6443">
        <w:rPr>
          <w:noProof/>
        </w:rPr>
        <w:t>(10462): 1547-59.</w:t>
      </w:r>
    </w:p>
    <w:p w14:paraId="1A86F4F4" w14:textId="77777777" w:rsidR="00361CC1" w:rsidRPr="00DF6443" w:rsidRDefault="00361CC1" w:rsidP="00DF6443">
      <w:pPr>
        <w:pStyle w:val="EndNoteBibliography"/>
        <w:spacing w:afterLines="60" w:after="144"/>
        <w:rPr>
          <w:noProof/>
        </w:rPr>
      </w:pPr>
      <w:r w:rsidRPr="00DF6443">
        <w:rPr>
          <w:noProof/>
        </w:rPr>
        <w:t>68.</w:t>
      </w:r>
      <w:r w:rsidRPr="00DF6443">
        <w:rPr>
          <w:noProof/>
        </w:rPr>
        <w:tab/>
        <w:t xml:space="preserve">Surie D, Self WH, Zhu Y, et al. RSV Vaccine Effectiveness Against Hospitalization among US Adults 60 Years and Older. </w:t>
      </w:r>
      <w:r w:rsidRPr="00DF6443">
        <w:rPr>
          <w:i/>
          <w:noProof/>
        </w:rPr>
        <w:t>JAMA</w:t>
      </w:r>
      <w:r w:rsidRPr="00DF6443">
        <w:rPr>
          <w:noProof/>
        </w:rPr>
        <w:t xml:space="preserve"> 2024; ((Surie, Yuengling, Dawood) Coronavirus and Other Respiratory Viruses Division, Centers for Disease Control and Prevention, Atlanta, GA, United States(Self) Vanderbilt Institute for Clinical and Translational Research, Vanderbilt University Medical Center).</w:t>
      </w:r>
    </w:p>
    <w:p w14:paraId="466FE98A" w14:textId="77777777" w:rsidR="00361CC1" w:rsidRPr="00DF6443" w:rsidRDefault="00361CC1" w:rsidP="00DF6443">
      <w:pPr>
        <w:pStyle w:val="EndNoteBibliography"/>
        <w:spacing w:afterLines="60" w:after="144"/>
        <w:rPr>
          <w:noProof/>
        </w:rPr>
      </w:pPr>
      <w:r w:rsidRPr="00DF6443">
        <w:rPr>
          <w:noProof/>
        </w:rPr>
        <w:t>69.</w:t>
      </w:r>
      <w:r w:rsidRPr="00DF6443">
        <w:rPr>
          <w:noProof/>
        </w:rPr>
        <w:tab/>
        <w:t xml:space="preserve">Tartof SY, Aliabadi N, Goodwin G, et al. Estimated Vaccine Effectiveness for Respiratory Syncytial Virus–Related Lower Respiratory Tract Disease. </w:t>
      </w:r>
      <w:r w:rsidRPr="00DF6443">
        <w:rPr>
          <w:i/>
          <w:noProof/>
        </w:rPr>
        <w:t>JAMA Network Open</w:t>
      </w:r>
      <w:r w:rsidRPr="00DF6443">
        <w:rPr>
          <w:noProof/>
        </w:rPr>
        <w:t xml:space="preserve"> 2024; </w:t>
      </w:r>
      <w:r w:rsidRPr="00DF6443">
        <w:rPr>
          <w:b/>
          <w:noProof/>
        </w:rPr>
        <w:t>7</w:t>
      </w:r>
      <w:r w:rsidRPr="00DF6443">
        <w:rPr>
          <w:noProof/>
        </w:rPr>
        <w:t>(12): e2450832.</w:t>
      </w:r>
    </w:p>
    <w:p w14:paraId="4E5F361D" w14:textId="77777777" w:rsidR="00361CC1" w:rsidRPr="00DF6443" w:rsidRDefault="00361CC1" w:rsidP="00DF6443">
      <w:pPr>
        <w:pStyle w:val="EndNoteBibliography"/>
        <w:spacing w:afterLines="60" w:after="144"/>
        <w:rPr>
          <w:noProof/>
        </w:rPr>
      </w:pPr>
      <w:r w:rsidRPr="00DF6443">
        <w:rPr>
          <w:noProof/>
        </w:rPr>
        <w:t>70.</w:t>
      </w:r>
      <w:r w:rsidRPr="00DF6443">
        <w:rPr>
          <w:noProof/>
        </w:rPr>
        <w:tab/>
        <w:t>Xu H, Aparicio C, Wats A, et al. Real-World Effectiveness of Nirsevimab Against Respiratory Syncytial Virus: A Test-Negative Case-Control Study. medRxiv; 2024.</w:t>
      </w:r>
    </w:p>
    <w:p w14:paraId="35ABCE5A" w14:textId="77777777" w:rsidR="00361CC1" w:rsidRPr="00DF6443" w:rsidRDefault="00361CC1" w:rsidP="00DF6443">
      <w:pPr>
        <w:pStyle w:val="EndNoteBibliography"/>
        <w:spacing w:afterLines="60" w:after="144"/>
        <w:rPr>
          <w:noProof/>
        </w:rPr>
      </w:pPr>
      <w:r w:rsidRPr="00DF6443">
        <w:rPr>
          <w:noProof/>
        </w:rPr>
        <w:lastRenderedPageBreak/>
        <w:t>71.</w:t>
      </w:r>
      <w:r w:rsidRPr="00DF6443">
        <w:rPr>
          <w:noProof/>
        </w:rPr>
        <w:tab/>
        <w:t xml:space="preserve">Alejandre C, Penela-Sánchez D, Alsina J, et al. Impact of universal immunization program with monoclonal antibody nirsevimab on reducing the burden of serious bronchiolitis that need pediatric intensive care. </w:t>
      </w:r>
      <w:r w:rsidRPr="00DF6443">
        <w:rPr>
          <w:i/>
          <w:noProof/>
        </w:rPr>
        <w:t>European Journal of Pediatrics</w:t>
      </w:r>
      <w:r w:rsidRPr="00DF6443">
        <w:rPr>
          <w:noProof/>
        </w:rPr>
        <w:t xml:space="preserve"> 2024; </w:t>
      </w:r>
      <w:r w:rsidRPr="00DF6443">
        <w:rPr>
          <w:b/>
          <w:noProof/>
        </w:rPr>
        <w:t>183</w:t>
      </w:r>
      <w:r w:rsidRPr="00DF6443">
        <w:rPr>
          <w:noProof/>
        </w:rPr>
        <w:t>(9): 3897-904.</w:t>
      </w:r>
    </w:p>
    <w:p w14:paraId="1B18280B" w14:textId="77777777" w:rsidR="00361CC1" w:rsidRPr="00DF6443" w:rsidRDefault="00361CC1" w:rsidP="00DF6443">
      <w:pPr>
        <w:pStyle w:val="EndNoteBibliography"/>
        <w:spacing w:afterLines="60" w:after="144"/>
        <w:rPr>
          <w:noProof/>
        </w:rPr>
      </w:pPr>
      <w:r w:rsidRPr="00DF6443">
        <w:rPr>
          <w:noProof/>
        </w:rPr>
        <w:t>72.</w:t>
      </w:r>
      <w:r w:rsidRPr="00DF6443">
        <w:rPr>
          <w:noProof/>
        </w:rPr>
        <w:tab/>
        <w:t xml:space="preserve">Andina Martinez D, Claret Teruel G, Gijon Mediavilla M, et al. Nirsevimab and Acute Bronchiolitis Episodes in Pediatric Emergency Departments. </w:t>
      </w:r>
      <w:r w:rsidRPr="00DF6443">
        <w:rPr>
          <w:i/>
          <w:noProof/>
        </w:rPr>
        <w:t>Pediatrics</w:t>
      </w:r>
      <w:r w:rsidRPr="00DF6443">
        <w:rPr>
          <w:noProof/>
        </w:rPr>
        <w:t xml:space="preserve"> 2024; </w:t>
      </w:r>
      <w:r w:rsidRPr="00DF6443">
        <w:rPr>
          <w:b/>
          <w:noProof/>
        </w:rPr>
        <w:t>154</w:t>
      </w:r>
      <w:r w:rsidRPr="00DF6443">
        <w:rPr>
          <w:noProof/>
        </w:rPr>
        <w:t>(4).</w:t>
      </w:r>
    </w:p>
    <w:p w14:paraId="08C4DD34" w14:textId="77777777" w:rsidR="00361CC1" w:rsidRPr="00DF6443" w:rsidRDefault="00361CC1" w:rsidP="00DF6443">
      <w:pPr>
        <w:pStyle w:val="EndNoteBibliography"/>
        <w:spacing w:afterLines="60" w:after="144"/>
        <w:rPr>
          <w:noProof/>
        </w:rPr>
      </w:pPr>
      <w:r w:rsidRPr="00DF6443">
        <w:rPr>
          <w:noProof/>
        </w:rPr>
        <w:t>73.</w:t>
      </w:r>
      <w:r w:rsidRPr="00DF6443">
        <w:rPr>
          <w:noProof/>
        </w:rPr>
        <w:tab/>
        <w:t xml:space="preserve">Cantais A, Annino N, Thuiller C, et al. First RSV epidemic with nirsevimab. Older children than previous epidemics, even when hospitalized. </w:t>
      </w:r>
      <w:r w:rsidRPr="00DF6443">
        <w:rPr>
          <w:i/>
          <w:noProof/>
        </w:rPr>
        <w:t>Journal of Medical Virology</w:t>
      </w:r>
      <w:r w:rsidRPr="00DF6443">
        <w:rPr>
          <w:noProof/>
        </w:rPr>
        <w:t xml:space="preserve"> 2024; </w:t>
      </w:r>
      <w:r w:rsidRPr="00DF6443">
        <w:rPr>
          <w:b/>
          <w:noProof/>
        </w:rPr>
        <w:t>96</w:t>
      </w:r>
      <w:r w:rsidRPr="00DF6443">
        <w:rPr>
          <w:noProof/>
        </w:rPr>
        <w:t>(2): e29483.</w:t>
      </w:r>
    </w:p>
    <w:p w14:paraId="0366D801" w14:textId="77777777" w:rsidR="00361CC1" w:rsidRPr="00DF6443" w:rsidRDefault="00361CC1" w:rsidP="00DF6443">
      <w:pPr>
        <w:pStyle w:val="EndNoteBibliography"/>
        <w:spacing w:afterLines="60" w:after="144"/>
        <w:rPr>
          <w:noProof/>
        </w:rPr>
      </w:pPr>
      <w:r w:rsidRPr="00DF6443">
        <w:rPr>
          <w:noProof/>
        </w:rPr>
        <w:t>74.</w:t>
      </w:r>
      <w:r w:rsidRPr="00DF6443">
        <w:rPr>
          <w:noProof/>
        </w:rPr>
        <w:tab/>
        <w:t xml:space="preserve">Chauvel C, Horvat C, Javouhey E, et al. Changes in Respiratory Syncytial Virus-Associated Hospitalisations Epidemiology After Nirsevimab Introduction in Lyon, France. </w:t>
      </w:r>
      <w:r w:rsidRPr="00DF6443">
        <w:rPr>
          <w:i/>
          <w:noProof/>
        </w:rPr>
        <w:t>Influenza and other Respiratory Viruses</w:t>
      </w:r>
      <w:r w:rsidRPr="00DF6443">
        <w:rPr>
          <w:noProof/>
        </w:rPr>
        <w:t xml:space="preserve"> 2024; </w:t>
      </w:r>
      <w:r w:rsidRPr="00DF6443">
        <w:rPr>
          <w:b/>
          <w:noProof/>
        </w:rPr>
        <w:t>18</w:t>
      </w:r>
      <w:r w:rsidRPr="00DF6443">
        <w:rPr>
          <w:noProof/>
        </w:rPr>
        <w:t>(12): e70054.</w:t>
      </w:r>
    </w:p>
    <w:p w14:paraId="1B79561D" w14:textId="77777777" w:rsidR="00361CC1" w:rsidRPr="00DF6443" w:rsidRDefault="00361CC1" w:rsidP="00DF6443">
      <w:pPr>
        <w:pStyle w:val="EndNoteBibliography"/>
        <w:spacing w:afterLines="60" w:after="144"/>
        <w:rPr>
          <w:noProof/>
        </w:rPr>
      </w:pPr>
      <w:r w:rsidRPr="00DF6443">
        <w:rPr>
          <w:noProof/>
        </w:rPr>
        <w:t>75.</w:t>
      </w:r>
      <w:r w:rsidRPr="00DF6443">
        <w:rPr>
          <w:noProof/>
        </w:rPr>
        <w:tab/>
        <w:t xml:space="preserve">Consolati A, Farinelli M, Serravalle P, et al. Safety and Efficacy of Nirsevimab in a Universal Prevention Program of Respiratory Syncytial Virus Bronchiolitis in Newborns and Infants in the First Year of Life in the Valle d’Aosta Region, Italy, in the 2023–2024 Epidemic Season. </w:t>
      </w:r>
      <w:r w:rsidRPr="00DF6443">
        <w:rPr>
          <w:i/>
          <w:noProof/>
        </w:rPr>
        <w:t>Vaccines</w:t>
      </w:r>
      <w:r w:rsidRPr="00DF6443">
        <w:rPr>
          <w:noProof/>
        </w:rPr>
        <w:t xml:space="preserve"> 2024; </w:t>
      </w:r>
      <w:r w:rsidRPr="00DF6443">
        <w:rPr>
          <w:b/>
          <w:noProof/>
        </w:rPr>
        <w:t>12</w:t>
      </w:r>
      <w:r w:rsidRPr="00DF6443">
        <w:rPr>
          <w:noProof/>
        </w:rPr>
        <w:t>(5): 549.</w:t>
      </w:r>
    </w:p>
    <w:p w14:paraId="18E94F69" w14:textId="77777777" w:rsidR="00361CC1" w:rsidRPr="00DF6443" w:rsidRDefault="00361CC1" w:rsidP="00DF6443">
      <w:pPr>
        <w:pStyle w:val="EndNoteBibliography"/>
        <w:spacing w:afterLines="60" w:after="144"/>
        <w:rPr>
          <w:noProof/>
        </w:rPr>
      </w:pPr>
      <w:r w:rsidRPr="00DF6443">
        <w:rPr>
          <w:noProof/>
        </w:rPr>
        <w:t>76.</w:t>
      </w:r>
      <w:r w:rsidRPr="00DF6443">
        <w:rPr>
          <w:noProof/>
        </w:rPr>
        <w:tab/>
        <w:t xml:space="preserve">Ernst C, Bejko D, Gaasch L, et al. Impact of nirsevimab prophylaxis on paediatric respiratory syncytial virus (RSV)-related hospitalisations during the initial 2023/24 season in Luxembourg. </w:t>
      </w:r>
      <w:r w:rsidRPr="00DF6443">
        <w:rPr>
          <w:i/>
          <w:noProof/>
        </w:rPr>
        <w:t>Eurosurveillance</w:t>
      </w:r>
      <w:r w:rsidRPr="00DF6443">
        <w:rPr>
          <w:noProof/>
        </w:rPr>
        <w:t xml:space="preserve"> 2024; </w:t>
      </w:r>
      <w:r w:rsidRPr="00DF6443">
        <w:rPr>
          <w:b/>
          <w:noProof/>
        </w:rPr>
        <w:t>29</w:t>
      </w:r>
      <w:r w:rsidRPr="00DF6443">
        <w:rPr>
          <w:noProof/>
        </w:rPr>
        <w:t>(4): 2400033.</w:t>
      </w:r>
    </w:p>
    <w:p w14:paraId="49981D73" w14:textId="77777777" w:rsidR="00361CC1" w:rsidRPr="00DF6443" w:rsidRDefault="00361CC1" w:rsidP="00DF6443">
      <w:pPr>
        <w:pStyle w:val="EndNoteBibliography"/>
        <w:spacing w:afterLines="60" w:after="144"/>
        <w:rPr>
          <w:noProof/>
        </w:rPr>
      </w:pPr>
      <w:r w:rsidRPr="00DF6443">
        <w:rPr>
          <w:noProof/>
        </w:rPr>
        <w:t>77.</w:t>
      </w:r>
      <w:r w:rsidRPr="00DF6443">
        <w:rPr>
          <w:noProof/>
        </w:rPr>
        <w:tab/>
        <w:t xml:space="preserve">Espeleta-Fox A, Garcia-Salido A, Vallespin-Casas A, et al. Impact of nirsevimab on admission to a Spanish pediatric intensive care unit because of RSV bronchiolitis: Unicentric observational study from 2017 to 2024. </w:t>
      </w:r>
      <w:r w:rsidRPr="00DF6443">
        <w:rPr>
          <w:i/>
          <w:noProof/>
        </w:rPr>
        <w:t>Pediatric Pulmonology</w:t>
      </w:r>
      <w:r w:rsidRPr="00DF6443">
        <w:rPr>
          <w:noProof/>
        </w:rPr>
        <w:t xml:space="preserve"> 2024; ((Espeleta-Fox, Vallespin-Casas, Leoz-Gordillo, Unzueta-Roch, De Lama Caro-Paton, Garcia-Teresa, Martinez de Azagra-Garde) Pediatric Critical Care Unit, Hospital Infantil Universitario Nino Jesus, Madrid, Spain(Garcia-Salido) Pediatric Intensive Care Unit).</w:t>
      </w:r>
    </w:p>
    <w:p w14:paraId="6BAEA85B" w14:textId="77777777" w:rsidR="00361CC1" w:rsidRPr="00DF6443" w:rsidRDefault="00361CC1" w:rsidP="00DF6443">
      <w:pPr>
        <w:pStyle w:val="EndNoteBibliography"/>
        <w:spacing w:afterLines="60" w:after="144"/>
        <w:rPr>
          <w:noProof/>
        </w:rPr>
      </w:pPr>
      <w:r w:rsidRPr="00DF6443">
        <w:rPr>
          <w:noProof/>
        </w:rPr>
        <w:t>78.</w:t>
      </w:r>
      <w:r w:rsidRPr="00DF6443">
        <w:rPr>
          <w:noProof/>
        </w:rPr>
        <w:tab/>
        <w:t xml:space="preserve">Molina Gutiérrez MÁ, de Miguel Lavisier B, Ruiz Domínguez JA, et al. Impact of nirsevimab immunization on RSV infections attended in the pediatric emergency department: First results in a tertiary hospital in Madrid. </w:t>
      </w:r>
      <w:r w:rsidRPr="00DF6443">
        <w:rPr>
          <w:i/>
          <w:noProof/>
        </w:rPr>
        <w:t>Enfermedades infecciosas y microbiologia clinica (English ed)</w:t>
      </w:r>
      <w:r w:rsidRPr="00DF6443">
        <w:rPr>
          <w:noProof/>
        </w:rPr>
        <w:t xml:space="preserve"> 2024; </w:t>
      </w:r>
      <w:r w:rsidRPr="00DF6443">
        <w:rPr>
          <w:b/>
          <w:noProof/>
        </w:rPr>
        <w:t>42</w:t>
      </w:r>
      <w:r w:rsidRPr="00DF6443">
        <w:rPr>
          <w:noProof/>
        </w:rPr>
        <w:t>(7): 367-72.</w:t>
      </w:r>
    </w:p>
    <w:p w14:paraId="267D9443" w14:textId="77777777" w:rsidR="00361CC1" w:rsidRPr="00DF6443" w:rsidRDefault="00361CC1" w:rsidP="00DF6443">
      <w:pPr>
        <w:pStyle w:val="EndNoteBibliography"/>
        <w:spacing w:afterLines="60" w:after="144"/>
        <w:rPr>
          <w:noProof/>
        </w:rPr>
      </w:pPr>
      <w:r w:rsidRPr="00DF6443">
        <w:rPr>
          <w:noProof/>
        </w:rPr>
        <w:t>79.</w:t>
      </w:r>
      <w:r w:rsidRPr="00DF6443">
        <w:rPr>
          <w:noProof/>
        </w:rPr>
        <w:tab/>
        <w:t xml:space="preserve">Perramon-Malavez A, Hermosilla E, Coma E, et al. Effectiveness of Nirsevimab Immunoprophylaxis Against Respiratory Syncytial Virus-related Outcomes in Hospital Care Settings: A Seasonal Cohort Study of Infants in Catalonia (Spain). </w:t>
      </w:r>
      <w:r w:rsidRPr="00DF6443">
        <w:rPr>
          <w:i/>
          <w:noProof/>
        </w:rPr>
        <w:t>Pediatr Infect Dis J</w:t>
      </w:r>
      <w:r w:rsidRPr="00DF6443">
        <w:rPr>
          <w:noProof/>
        </w:rPr>
        <w:t xml:space="preserve"> 2025.</w:t>
      </w:r>
    </w:p>
    <w:p w14:paraId="3AAD82B7" w14:textId="77777777" w:rsidR="00361CC1" w:rsidRPr="00DF6443" w:rsidRDefault="00361CC1" w:rsidP="00DF6443">
      <w:pPr>
        <w:tabs>
          <w:tab w:val="left" w:pos="1632"/>
        </w:tabs>
        <w:spacing w:afterLines="60" w:after="144"/>
      </w:pPr>
      <w:r w:rsidRPr="00DF6443">
        <w:fldChar w:fldCharType="end"/>
      </w:r>
    </w:p>
    <w:p w14:paraId="167A3414" w14:textId="39E41A44" w:rsidR="00485E4F" w:rsidRPr="00485E4F" w:rsidRDefault="00485E4F" w:rsidP="00485E4F">
      <w:pPr>
        <w:tabs>
          <w:tab w:val="left" w:pos="1632"/>
        </w:tabs>
        <w:rPr>
          <w:sz w:val="22"/>
          <w:szCs w:val="22"/>
        </w:rPr>
      </w:pPr>
    </w:p>
    <w:sectPr w:rsidR="00485E4F" w:rsidRPr="00485E4F">
      <w:headerReference w:type="default" r:id="rId62"/>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A08BA" w14:textId="77777777" w:rsidR="002825B0" w:rsidRDefault="002825B0" w:rsidP="00B124AD">
      <w:r>
        <w:separator/>
      </w:r>
    </w:p>
  </w:endnote>
  <w:endnote w:type="continuationSeparator" w:id="0">
    <w:p w14:paraId="73BC533C" w14:textId="77777777" w:rsidR="002825B0" w:rsidRDefault="002825B0" w:rsidP="00B124AD">
      <w:r>
        <w:continuationSeparator/>
      </w:r>
    </w:p>
  </w:endnote>
  <w:endnote w:type="continuationNotice" w:id="1">
    <w:p w14:paraId="0BB6F92E" w14:textId="77777777" w:rsidR="002825B0" w:rsidRDefault="00282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BAF3FC6" w14:paraId="071BDB9A" w14:textId="77777777" w:rsidTr="3DD34AAB">
      <w:trPr>
        <w:trHeight w:val="300"/>
      </w:trPr>
      <w:tc>
        <w:tcPr>
          <w:tcW w:w="3005" w:type="dxa"/>
        </w:tcPr>
        <w:p w14:paraId="318334DB" w14:textId="7F126D7F" w:rsidR="4BAF3FC6" w:rsidRDefault="4BAF3FC6" w:rsidP="4BAF3FC6">
          <w:pPr>
            <w:pStyle w:val="Header"/>
            <w:ind w:left="-115"/>
          </w:pPr>
        </w:p>
      </w:tc>
      <w:tc>
        <w:tcPr>
          <w:tcW w:w="3005" w:type="dxa"/>
        </w:tcPr>
        <w:p w14:paraId="2CC697EF" w14:textId="23829856" w:rsidR="4BAF3FC6" w:rsidRDefault="4BAF3FC6" w:rsidP="0091054B">
          <w:pPr>
            <w:pStyle w:val="Header"/>
          </w:pPr>
        </w:p>
      </w:tc>
      <w:tc>
        <w:tcPr>
          <w:tcW w:w="3005" w:type="dxa"/>
        </w:tcPr>
        <w:p w14:paraId="14C78955" w14:textId="6A81D167" w:rsidR="4BAF3FC6" w:rsidRPr="0091054B" w:rsidRDefault="4BAF3FC6" w:rsidP="4BAF3FC6">
          <w:pPr>
            <w:pStyle w:val="Header"/>
            <w:ind w:right="-115"/>
            <w:jc w:val="right"/>
          </w:pPr>
          <w:r w:rsidRPr="3DD34AAB">
            <w:fldChar w:fldCharType="begin"/>
          </w:r>
          <w:r>
            <w:instrText>PAGE</w:instrText>
          </w:r>
          <w:r w:rsidRPr="3DD34AAB">
            <w:fldChar w:fldCharType="separate"/>
          </w:r>
          <w:r w:rsidR="00F038F2">
            <w:rPr>
              <w:noProof/>
            </w:rPr>
            <w:t>1</w:t>
          </w:r>
          <w:r w:rsidRPr="3DD34AAB">
            <w:fldChar w:fldCharType="end"/>
          </w:r>
        </w:p>
      </w:tc>
    </w:tr>
  </w:tbl>
  <w:p w14:paraId="5C17D7B8" w14:textId="5E9075C3" w:rsidR="4BAF3FC6" w:rsidRDefault="4BAF3FC6" w:rsidP="4BAF3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BAF3FC6" w14:paraId="3A27FD27" w14:textId="77777777" w:rsidTr="3DD34AAB">
      <w:trPr>
        <w:trHeight w:val="300"/>
      </w:trPr>
      <w:tc>
        <w:tcPr>
          <w:tcW w:w="4650" w:type="dxa"/>
        </w:tcPr>
        <w:p w14:paraId="5D91F00C" w14:textId="09635314" w:rsidR="4BAF3FC6" w:rsidRDefault="4BAF3FC6" w:rsidP="4BAF3FC6">
          <w:pPr>
            <w:pStyle w:val="Header"/>
            <w:ind w:left="-115"/>
          </w:pPr>
        </w:p>
      </w:tc>
      <w:tc>
        <w:tcPr>
          <w:tcW w:w="4650" w:type="dxa"/>
        </w:tcPr>
        <w:p w14:paraId="4EC711B7" w14:textId="7B898E7C" w:rsidR="4BAF3FC6" w:rsidRDefault="4BAF3FC6" w:rsidP="4BAF3FC6">
          <w:pPr>
            <w:pStyle w:val="Header"/>
            <w:jc w:val="center"/>
          </w:pPr>
        </w:p>
      </w:tc>
      <w:tc>
        <w:tcPr>
          <w:tcW w:w="4650" w:type="dxa"/>
        </w:tcPr>
        <w:p w14:paraId="1143C3EC" w14:textId="64A1EC4C" w:rsidR="4BAF3FC6" w:rsidRDefault="4BAF3FC6" w:rsidP="4BAF3FC6">
          <w:pPr>
            <w:pStyle w:val="Header"/>
            <w:ind w:right="-115"/>
            <w:jc w:val="right"/>
          </w:pPr>
          <w:r>
            <w:fldChar w:fldCharType="begin"/>
          </w:r>
          <w:r>
            <w:instrText>PAGE</w:instrText>
          </w:r>
          <w:r>
            <w:fldChar w:fldCharType="separate"/>
          </w:r>
          <w:r w:rsidR="00F038F2">
            <w:rPr>
              <w:noProof/>
            </w:rPr>
            <w:t>5</w:t>
          </w:r>
          <w:r>
            <w:fldChar w:fldCharType="end"/>
          </w:r>
        </w:p>
      </w:tc>
    </w:tr>
  </w:tbl>
  <w:p w14:paraId="41860E72" w14:textId="5364AC77" w:rsidR="4BAF3FC6" w:rsidRDefault="4BAF3FC6" w:rsidP="4BAF3F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BAF3FC6" w14:paraId="22D4081A" w14:textId="77777777" w:rsidTr="3DD34AAB">
      <w:trPr>
        <w:trHeight w:val="300"/>
      </w:trPr>
      <w:tc>
        <w:tcPr>
          <w:tcW w:w="3005" w:type="dxa"/>
        </w:tcPr>
        <w:p w14:paraId="40B535DD" w14:textId="0B06D3F1" w:rsidR="4BAF3FC6" w:rsidRDefault="4BAF3FC6" w:rsidP="4BAF3FC6">
          <w:pPr>
            <w:pStyle w:val="Header"/>
            <w:ind w:left="-115"/>
          </w:pPr>
        </w:p>
      </w:tc>
      <w:tc>
        <w:tcPr>
          <w:tcW w:w="3005" w:type="dxa"/>
        </w:tcPr>
        <w:p w14:paraId="41475CFC" w14:textId="29AABBA5" w:rsidR="4BAF3FC6" w:rsidRDefault="4BAF3FC6" w:rsidP="4BAF3FC6">
          <w:pPr>
            <w:pStyle w:val="Header"/>
            <w:jc w:val="center"/>
          </w:pPr>
        </w:p>
      </w:tc>
      <w:tc>
        <w:tcPr>
          <w:tcW w:w="3005" w:type="dxa"/>
        </w:tcPr>
        <w:p w14:paraId="69510E75" w14:textId="32F30A15" w:rsidR="4BAF3FC6" w:rsidRDefault="4BAF3FC6" w:rsidP="4BAF3FC6">
          <w:pPr>
            <w:pStyle w:val="Header"/>
            <w:ind w:right="-115"/>
            <w:jc w:val="right"/>
          </w:pPr>
          <w:r>
            <w:fldChar w:fldCharType="begin"/>
          </w:r>
          <w:r>
            <w:instrText>PAGE</w:instrText>
          </w:r>
          <w:r>
            <w:fldChar w:fldCharType="separate"/>
          </w:r>
          <w:r w:rsidR="00F038F2">
            <w:rPr>
              <w:noProof/>
            </w:rPr>
            <w:t>9</w:t>
          </w:r>
          <w:r>
            <w:fldChar w:fldCharType="end"/>
          </w:r>
        </w:p>
      </w:tc>
    </w:tr>
  </w:tbl>
  <w:p w14:paraId="481FC490" w14:textId="098DB6B2" w:rsidR="4BAF3FC6" w:rsidRDefault="4BAF3FC6" w:rsidP="4BAF3F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BAF3FC6" w14:paraId="6333004F" w14:textId="77777777" w:rsidTr="3DD34AAB">
      <w:trPr>
        <w:trHeight w:val="300"/>
      </w:trPr>
      <w:tc>
        <w:tcPr>
          <w:tcW w:w="3005" w:type="dxa"/>
        </w:tcPr>
        <w:p w14:paraId="1EDEEB1A" w14:textId="24D5CDAC" w:rsidR="4BAF3FC6" w:rsidRDefault="4BAF3FC6" w:rsidP="4BAF3FC6">
          <w:pPr>
            <w:pStyle w:val="Header"/>
            <w:ind w:left="-115"/>
          </w:pPr>
        </w:p>
      </w:tc>
      <w:tc>
        <w:tcPr>
          <w:tcW w:w="3005" w:type="dxa"/>
        </w:tcPr>
        <w:p w14:paraId="36B610FB" w14:textId="4DBFE533" w:rsidR="4BAF3FC6" w:rsidRDefault="4BAF3FC6" w:rsidP="4BAF3FC6">
          <w:pPr>
            <w:pStyle w:val="Header"/>
            <w:jc w:val="center"/>
          </w:pPr>
        </w:p>
      </w:tc>
      <w:tc>
        <w:tcPr>
          <w:tcW w:w="3005" w:type="dxa"/>
        </w:tcPr>
        <w:p w14:paraId="0215F33D" w14:textId="30D6A5BD" w:rsidR="4BAF3FC6" w:rsidRDefault="4BAF3FC6" w:rsidP="4BAF3FC6">
          <w:pPr>
            <w:pStyle w:val="Header"/>
            <w:ind w:right="-115"/>
            <w:jc w:val="right"/>
          </w:pPr>
          <w:r>
            <w:fldChar w:fldCharType="begin"/>
          </w:r>
          <w:r>
            <w:instrText>PAGE</w:instrText>
          </w:r>
          <w:r>
            <w:fldChar w:fldCharType="separate"/>
          </w:r>
          <w:r w:rsidR="00F038F2">
            <w:rPr>
              <w:noProof/>
            </w:rPr>
            <w:t>10</w:t>
          </w:r>
          <w:r>
            <w:fldChar w:fldCharType="end"/>
          </w:r>
        </w:p>
      </w:tc>
    </w:tr>
  </w:tbl>
  <w:p w14:paraId="7E2D0861" w14:textId="00BB5DFD" w:rsidR="4BAF3FC6" w:rsidRDefault="4BAF3FC6" w:rsidP="4BAF3F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BAF3FC6" w14:paraId="29A5B145" w14:textId="77777777" w:rsidTr="3DD34AAB">
      <w:trPr>
        <w:trHeight w:val="300"/>
      </w:trPr>
      <w:tc>
        <w:tcPr>
          <w:tcW w:w="4650" w:type="dxa"/>
        </w:tcPr>
        <w:p w14:paraId="3C0F5DFC" w14:textId="0C5A2FBC" w:rsidR="4BAF3FC6" w:rsidRDefault="4BAF3FC6" w:rsidP="4BAF3FC6">
          <w:pPr>
            <w:pStyle w:val="Header"/>
            <w:ind w:left="-115"/>
          </w:pPr>
        </w:p>
      </w:tc>
      <w:tc>
        <w:tcPr>
          <w:tcW w:w="4650" w:type="dxa"/>
        </w:tcPr>
        <w:p w14:paraId="5CB3AC33" w14:textId="4E6E0316" w:rsidR="4BAF3FC6" w:rsidRDefault="4BAF3FC6" w:rsidP="4BAF3FC6">
          <w:pPr>
            <w:pStyle w:val="Header"/>
            <w:jc w:val="center"/>
          </w:pPr>
        </w:p>
      </w:tc>
      <w:tc>
        <w:tcPr>
          <w:tcW w:w="4650" w:type="dxa"/>
        </w:tcPr>
        <w:p w14:paraId="2CEE5ACD" w14:textId="35A122E5" w:rsidR="4BAF3FC6" w:rsidRDefault="4BAF3FC6" w:rsidP="4BAF3FC6">
          <w:pPr>
            <w:pStyle w:val="Header"/>
            <w:ind w:right="-115"/>
            <w:jc w:val="right"/>
          </w:pPr>
          <w:r>
            <w:fldChar w:fldCharType="begin"/>
          </w:r>
          <w:r>
            <w:instrText>PAGE</w:instrText>
          </w:r>
          <w:r>
            <w:fldChar w:fldCharType="separate"/>
          </w:r>
          <w:r w:rsidR="00F038F2">
            <w:rPr>
              <w:noProof/>
            </w:rPr>
            <w:t>13</w:t>
          </w:r>
          <w:r>
            <w:fldChar w:fldCharType="end"/>
          </w:r>
        </w:p>
      </w:tc>
    </w:tr>
  </w:tbl>
  <w:p w14:paraId="16DC85FD" w14:textId="3A4C5624" w:rsidR="4BAF3FC6" w:rsidRDefault="4BAF3FC6" w:rsidP="4BAF3FC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BAF3FC6" w14:paraId="7296DC2A" w14:textId="77777777" w:rsidTr="3DD34AAB">
      <w:trPr>
        <w:trHeight w:val="300"/>
      </w:trPr>
      <w:tc>
        <w:tcPr>
          <w:tcW w:w="3005" w:type="dxa"/>
        </w:tcPr>
        <w:p w14:paraId="602B1B15" w14:textId="0126EF6B" w:rsidR="4BAF3FC6" w:rsidRDefault="4BAF3FC6" w:rsidP="4BAF3FC6">
          <w:pPr>
            <w:pStyle w:val="Header"/>
            <w:ind w:left="-115"/>
          </w:pPr>
        </w:p>
      </w:tc>
      <w:tc>
        <w:tcPr>
          <w:tcW w:w="3005" w:type="dxa"/>
        </w:tcPr>
        <w:p w14:paraId="68335E4B" w14:textId="57221976" w:rsidR="4BAF3FC6" w:rsidRDefault="4BAF3FC6" w:rsidP="7FCEEE03">
          <w:pPr>
            <w:pStyle w:val="Header"/>
            <w:spacing w:line="259" w:lineRule="auto"/>
            <w:jc w:val="center"/>
            <w:rPr>
              <w:sz w:val="22"/>
              <w:szCs w:val="22"/>
            </w:rPr>
          </w:pPr>
        </w:p>
        <w:p w14:paraId="331EC447" w14:textId="24A98BF3" w:rsidR="4BAF3FC6" w:rsidRDefault="4BAF3FC6" w:rsidP="7FCEEE03">
          <w:pPr>
            <w:pStyle w:val="Header"/>
            <w:spacing w:line="259" w:lineRule="auto"/>
            <w:jc w:val="center"/>
            <w:rPr>
              <w:sz w:val="22"/>
              <w:szCs w:val="22"/>
            </w:rPr>
          </w:pPr>
        </w:p>
      </w:tc>
      <w:tc>
        <w:tcPr>
          <w:tcW w:w="3005" w:type="dxa"/>
        </w:tcPr>
        <w:p w14:paraId="15B331FB" w14:textId="01C47FDD" w:rsidR="4BAF3FC6" w:rsidRDefault="4BAF3FC6" w:rsidP="4BAF3FC6">
          <w:pPr>
            <w:pStyle w:val="Header"/>
            <w:ind w:right="-115"/>
            <w:jc w:val="right"/>
          </w:pPr>
          <w:r>
            <w:fldChar w:fldCharType="begin"/>
          </w:r>
          <w:r>
            <w:instrText>PAGE</w:instrText>
          </w:r>
          <w:r>
            <w:fldChar w:fldCharType="separate"/>
          </w:r>
          <w:r w:rsidR="00F038F2">
            <w:rPr>
              <w:noProof/>
            </w:rPr>
            <w:t>35</w:t>
          </w:r>
          <w:r>
            <w:fldChar w:fldCharType="end"/>
          </w:r>
        </w:p>
      </w:tc>
    </w:tr>
  </w:tbl>
  <w:p w14:paraId="67D5235F" w14:textId="0F562108" w:rsidR="4BAF3FC6" w:rsidRDefault="4BAF3FC6" w:rsidP="4BAF3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24E2E" w14:textId="77777777" w:rsidR="002825B0" w:rsidRDefault="002825B0" w:rsidP="00B124AD">
      <w:r>
        <w:separator/>
      </w:r>
    </w:p>
  </w:footnote>
  <w:footnote w:type="continuationSeparator" w:id="0">
    <w:p w14:paraId="36F856E9" w14:textId="77777777" w:rsidR="002825B0" w:rsidRDefault="002825B0" w:rsidP="00B124AD">
      <w:r>
        <w:continuationSeparator/>
      </w:r>
    </w:p>
  </w:footnote>
  <w:footnote w:type="continuationNotice" w:id="1">
    <w:p w14:paraId="3DF9B5FC" w14:textId="77777777" w:rsidR="002825B0" w:rsidRDefault="002825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BAF3FC6" w14:paraId="7C3458B3" w14:textId="77777777" w:rsidTr="4BAF3FC6">
      <w:trPr>
        <w:trHeight w:val="300"/>
      </w:trPr>
      <w:tc>
        <w:tcPr>
          <w:tcW w:w="3005" w:type="dxa"/>
        </w:tcPr>
        <w:p w14:paraId="522DFD17" w14:textId="3CDEB751" w:rsidR="4BAF3FC6" w:rsidRDefault="4BAF3FC6" w:rsidP="4BAF3FC6">
          <w:pPr>
            <w:pStyle w:val="Header"/>
            <w:ind w:left="-115"/>
          </w:pPr>
        </w:p>
      </w:tc>
      <w:tc>
        <w:tcPr>
          <w:tcW w:w="3005" w:type="dxa"/>
        </w:tcPr>
        <w:p w14:paraId="299B7230" w14:textId="55C8EEE9" w:rsidR="4BAF3FC6" w:rsidRDefault="4BAF3FC6" w:rsidP="4BAF3FC6">
          <w:pPr>
            <w:pStyle w:val="Header"/>
            <w:jc w:val="center"/>
          </w:pPr>
        </w:p>
      </w:tc>
      <w:tc>
        <w:tcPr>
          <w:tcW w:w="3005" w:type="dxa"/>
        </w:tcPr>
        <w:p w14:paraId="0B0097DA" w14:textId="73F894B1" w:rsidR="4BAF3FC6" w:rsidRDefault="4BAF3FC6" w:rsidP="4BAF3FC6">
          <w:pPr>
            <w:pStyle w:val="Header"/>
            <w:ind w:right="-115"/>
            <w:jc w:val="right"/>
          </w:pPr>
        </w:p>
      </w:tc>
    </w:tr>
  </w:tbl>
  <w:p w14:paraId="29DAAACB" w14:textId="62B36F52" w:rsidR="4BAF3FC6" w:rsidRDefault="4BAF3FC6" w:rsidP="4BAF3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BAF3FC6" w14:paraId="26D582E1" w14:textId="77777777" w:rsidTr="4BAF3FC6">
      <w:trPr>
        <w:trHeight w:val="300"/>
      </w:trPr>
      <w:tc>
        <w:tcPr>
          <w:tcW w:w="4650" w:type="dxa"/>
        </w:tcPr>
        <w:p w14:paraId="54B1336D" w14:textId="2F3C8327" w:rsidR="4BAF3FC6" w:rsidRDefault="4BAF3FC6" w:rsidP="4BAF3FC6">
          <w:pPr>
            <w:pStyle w:val="Header"/>
            <w:ind w:left="-115"/>
          </w:pPr>
        </w:p>
      </w:tc>
      <w:tc>
        <w:tcPr>
          <w:tcW w:w="4650" w:type="dxa"/>
        </w:tcPr>
        <w:p w14:paraId="2A109E5C" w14:textId="2C0E3550" w:rsidR="4BAF3FC6" w:rsidRDefault="4BAF3FC6" w:rsidP="4BAF3FC6">
          <w:pPr>
            <w:pStyle w:val="Header"/>
            <w:jc w:val="center"/>
          </w:pPr>
        </w:p>
      </w:tc>
      <w:tc>
        <w:tcPr>
          <w:tcW w:w="4650" w:type="dxa"/>
        </w:tcPr>
        <w:p w14:paraId="12F537A7" w14:textId="5A231447" w:rsidR="4BAF3FC6" w:rsidRDefault="4BAF3FC6" w:rsidP="4BAF3FC6">
          <w:pPr>
            <w:pStyle w:val="Header"/>
            <w:ind w:right="-115"/>
            <w:jc w:val="right"/>
          </w:pPr>
        </w:p>
      </w:tc>
    </w:tr>
  </w:tbl>
  <w:p w14:paraId="10A54CD1" w14:textId="5F7636AE" w:rsidR="4BAF3FC6" w:rsidRDefault="4BAF3FC6" w:rsidP="4BAF3F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BAF3FC6" w14:paraId="43AABB56" w14:textId="77777777" w:rsidTr="4BAF3FC6">
      <w:trPr>
        <w:trHeight w:val="300"/>
      </w:trPr>
      <w:tc>
        <w:tcPr>
          <w:tcW w:w="3005" w:type="dxa"/>
        </w:tcPr>
        <w:p w14:paraId="7875EFDC" w14:textId="70C21723" w:rsidR="4BAF3FC6" w:rsidRDefault="4BAF3FC6" w:rsidP="4BAF3FC6">
          <w:pPr>
            <w:pStyle w:val="Header"/>
            <w:ind w:left="-115"/>
          </w:pPr>
        </w:p>
      </w:tc>
      <w:tc>
        <w:tcPr>
          <w:tcW w:w="3005" w:type="dxa"/>
        </w:tcPr>
        <w:p w14:paraId="18798443" w14:textId="3FD82DB6" w:rsidR="4BAF3FC6" w:rsidRDefault="4BAF3FC6" w:rsidP="4BAF3FC6">
          <w:pPr>
            <w:pStyle w:val="Header"/>
            <w:jc w:val="center"/>
          </w:pPr>
        </w:p>
      </w:tc>
      <w:tc>
        <w:tcPr>
          <w:tcW w:w="3005" w:type="dxa"/>
        </w:tcPr>
        <w:p w14:paraId="1F668501" w14:textId="649F8FFC" w:rsidR="4BAF3FC6" w:rsidRDefault="4BAF3FC6" w:rsidP="4BAF3FC6">
          <w:pPr>
            <w:pStyle w:val="Header"/>
            <w:ind w:right="-115"/>
            <w:jc w:val="right"/>
          </w:pPr>
        </w:p>
      </w:tc>
    </w:tr>
  </w:tbl>
  <w:p w14:paraId="2102CA01" w14:textId="40B757E7" w:rsidR="4BAF3FC6" w:rsidRDefault="4BAF3FC6" w:rsidP="4BAF3F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BAF3FC6" w14:paraId="64811086" w14:textId="77777777" w:rsidTr="4BAF3FC6">
      <w:trPr>
        <w:trHeight w:val="300"/>
      </w:trPr>
      <w:tc>
        <w:tcPr>
          <w:tcW w:w="3005" w:type="dxa"/>
        </w:tcPr>
        <w:p w14:paraId="1B96FAC2" w14:textId="044A4214" w:rsidR="4BAF3FC6" w:rsidRDefault="4BAF3FC6" w:rsidP="4BAF3FC6">
          <w:pPr>
            <w:pStyle w:val="Header"/>
            <w:ind w:left="-115"/>
          </w:pPr>
        </w:p>
      </w:tc>
      <w:tc>
        <w:tcPr>
          <w:tcW w:w="3005" w:type="dxa"/>
        </w:tcPr>
        <w:p w14:paraId="4234CC02" w14:textId="59355C6B" w:rsidR="4BAF3FC6" w:rsidRDefault="4BAF3FC6" w:rsidP="4BAF3FC6">
          <w:pPr>
            <w:pStyle w:val="Header"/>
            <w:jc w:val="center"/>
          </w:pPr>
        </w:p>
      </w:tc>
      <w:tc>
        <w:tcPr>
          <w:tcW w:w="3005" w:type="dxa"/>
        </w:tcPr>
        <w:p w14:paraId="7AB61374" w14:textId="3F0C4CB2" w:rsidR="4BAF3FC6" w:rsidRDefault="4BAF3FC6" w:rsidP="4BAF3FC6">
          <w:pPr>
            <w:pStyle w:val="Header"/>
            <w:ind w:right="-115"/>
            <w:jc w:val="right"/>
          </w:pPr>
        </w:p>
      </w:tc>
    </w:tr>
  </w:tbl>
  <w:p w14:paraId="28AB9014" w14:textId="4B913FA3" w:rsidR="4BAF3FC6" w:rsidRDefault="4BAF3FC6" w:rsidP="4BAF3F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BAF3FC6" w14:paraId="304C7FC5" w14:textId="77777777" w:rsidTr="4BAF3FC6">
      <w:trPr>
        <w:trHeight w:val="300"/>
      </w:trPr>
      <w:tc>
        <w:tcPr>
          <w:tcW w:w="4650" w:type="dxa"/>
        </w:tcPr>
        <w:p w14:paraId="193AAE7A" w14:textId="07ABD14E" w:rsidR="4BAF3FC6" w:rsidRDefault="4BAF3FC6" w:rsidP="4BAF3FC6">
          <w:pPr>
            <w:pStyle w:val="Header"/>
            <w:ind w:left="-115"/>
          </w:pPr>
        </w:p>
      </w:tc>
      <w:tc>
        <w:tcPr>
          <w:tcW w:w="4650" w:type="dxa"/>
        </w:tcPr>
        <w:p w14:paraId="4AC29785" w14:textId="40BCF982" w:rsidR="4BAF3FC6" w:rsidRDefault="4BAF3FC6" w:rsidP="4BAF3FC6">
          <w:pPr>
            <w:pStyle w:val="Header"/>
            <w:jc w:val="center"/>
          </w:pPr>
        </w:p>
      </w:tc>
      <w:tc>
        <w:tcPr>
          <w:tcW w:w="4650" w:type="dxa"/>
        </w:tcPr>
        <w:p w14:paraId="2E4BC7F8" w14:textId="3EF3B4DC" w:rsidR="4BAF3FC6" w:rsidRDefault="4BAF3FC6" w:rsidP="4BAF3FC6">
          <w:pPr>
            <w:pStyle w:val="Header"/>
            <w:ind w:right="-115"/>
            <w:jc w:val="right"/>
          </w:pPr>
        </w:p>
      </w:tc>
    </w:tr>
  </w:tbl>
  <w:p w14:paraId="64A334C7" w14:textId="7A481CF4" w:rsidR="4BAF3FC6" w:rsidRDefault="4BAF3FC6" w:rsidP="4BAF3F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BAF3FC6" w14:paraId="07BF121D" w14:textId="77777777" w:rsidTr="4BAF3FC6">
      <w:trPr>
        <w:trHeight w:val="300"/>
      </w:trPr>
      <w:tc>
        <w:tcPr>
          <w:tcW w:w="3005" w:type="dxa"/>
        </w:tcPr>
        <w:p w14:paraId="327374EF" w14:textId="1F975778" w:rsidR="4BAF3FC6" w:rsidRDefault="4BAF3FC6" w:rsidP="4BAF3FC6">
          <w:pPr>
            <w:pStyle w:val="Header"/>
            <w:ind w:left="-115"/>
          </w:pPr>
        </w:p>
      </w:tc>
      <w:tc>
        <w:tcPr>
          <w:tcW w:w="3005" w:type="dxa"/>
        </w:tcPr>
        <w:p w14:paraId="1A61D0EE" w14:textId="328EAE97" w:rsidR="4BAF3FC6" w:rsidRDefault="4BAF3FC6" w:rsidP="4BAF3FC6">
          <w:pPr>
            <w:pStyle w:val="Header"/>
            <w:jc w:val="center"/>
          </w:pPr>
        </w:p>
      </w:tc>
      <w:tc>
        <w:tcPr>
          <w:tcW w:w="3005" w:type="dxa"/>
        </w:tcPr>
        <w:p w14:paraId="51203E1C" w14:textId="4A7ABD8F" w:rsidR="4BAF3FC6" w:rsidRDefault="4BAF3FC6" w:rsidP="4BAF3FC6">
          <w:pPr>
            <w:pStyle w:val="Header"/>
            <w:ind w:right="-115"/>
            <w:jc w:val="right"/>
          </w:pPr>
        </w:p>
      </w:tc>
    </w:tr>
  </w:tbl>
  <w:p w14:paraId="22C11CD1" w14:textId="68BDD7AF" w:rsidR="4BAF3FC6" w:rsidRDefault="4BAF3FC6" w:rsidP="4BAF3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81E3"/>
    <w:multiLevelType w:val="hybridMultilevel"/>
    <w:tmpl w:val="FFFFFFFF"/>
    <w:lvl w:ilvl="0" w:tplc="54106D1A">
      <w:start w:val="1"/>
      <w:numFmt w:val="decimal"/>
      <w:lvlText w:val="%1."/>
      <w:lvlJc w:val="left"/>
      <w:pPr>
        <w:ind w:left="720" w:hanging="360"/>
      </w:pPr>
    </w:lvl>
    <w:lvl w:ilvl="1" w:tplc="D86E851A">
      <w:start w:val="1"/>
      <w:numFmt w:val="lowerLetter"/>
      <w:lvlText w:val="%2."/>
      <w:lvlJc w:val="left"/>
      <w:pPr>
        <w:ind w:left="1440" w:hanging="360"/>
      </w:pPr>
    </w:lvl>
    <w:lvl w:ilvl="2" w:tplc="B4EAF4E2">
      <w:start w:val="1"/>
      <w:numFmt w:val="lowerRoman"/>
      <w:lvlText w:val="%3."/>
      <w:lvlJc w:val="right"/>
      <w:pPr>
        <w:ind w:left="2160" w:hanging="180"/>
      </w:pPr>
    </w:lvl>
    <w:lvl w:ilvl="3" w:tplc="2FC6196A">
      <w:start w:val="1"/>
      <w:numFmt w:val="decimal"/>
      <w:lvlText w:val="%4."/>
      <w:lvlJc w:val="left"/>
      <w:pPr>
        <w:ind w:left="2880" w:hanging="360"/>
      </w:pPr>
    </w:lvl>
    <w:lvl w:ilvl="4" w:tplc="6242118A">
      <w:start w:val="1"/>
      <w:numFmt w:val="lowerLetter"/>
      <w:lvlText w:val="%5."/>
      <w:lvlJc w:val="left"/>
      <w:pPr>
        <w:ind w:left="3600" w:hanging="360"/>
      </w:pPr>
    </w:lvl>
    <w:lvl w:ilvl="5" w:tplc="302671A2">
      <w:start w:val="1"/>
      <w:numFmt w:val="lowerRoman"/>
      <w:lvlText w:val="%6."/>
      <w:lvlJc w:val="right"/>
      <w:pPr>
        <w:ind w:left="4320" w:hanging="180"/>
      </w:pPr>
    </w:lvl>
    <w:lvl w:ilvl="6" w:tplc="F5020A3C">
      <w:start w:val="1"/>
      <w:numFmt w:val="decimal"/>
      <w:lvlText w:val="%7."/>
      <w:lvlJc w:val="left"/>
      <w:pPr>
        <w:ind w:left="5040" w:hanging="360"/>
      </w:pPr>
    </w:lvl>
    <w:lvl w:ilvl="7" w:tplc="E17021D4">
      <w:start w:val="1"/>
      <w:numFmt w:val="lowerLetter"/>
      <w:lvlText w:val="%8."/>
      <w:lvlJc w:val="left"/>
      <w:pPr>
        <w:ind w:left="5760" w:hanging="360"/>
      </w:pPr>
    </w:lvl>
    <w:lvl w:ilvl="8" w:tplc="20303680">
      <w:start w:val="1"/>
      <w:numFmt w:val="lowerRoman"/>
      <w:lvlText w:val="%9."/>
      <w:lvlJc w:val="right"/>
      <w:pPr>
        <w:ind w:left="6480" w:hanging="180"/>
      </w:pPr>
    </w:lvl>
  </w:abstractNum>
  <w:abstractNum w:abstractNumId="1" w15:restartNumberingAfterBreak="0">
    <w:nsid w:val="026044B8"/>
    <w:multiLevelType w:val="hybridMultilevel"/>
    <w:tmpl w:val="FFFFFFFF"/>
    <w:lvl w:ilvl="0" w:tplc="938AB77C">
      <w:start w:val="1"/>
      <w:numFmt w:val="decimal"/>
      <w:lvlText w:val="%1."/>
      <w:lvlJc w:val="left"/>
      <w:pPr>
        <w:ind w:left="720" w:hanging="360"/>
      </w:pPr>
    </w:lvl>
    <w:lvl w:ilvl="1" w:tplc="9936541E">
      <w:start w:val="1"/>
      <w:numFmt w:val="lowerLetter"/>
      <w:lvlText w:val="%2."/>
      <w:lvlJc w:val="left"/>
      <w:pPr>
        <w:ind w:left="1440" w:hanging="360"/>
      </w:pPr>
    </w:lvl>
    <w:lvl w:ilvl="2" w:tplc="61A2F39E">
      <w:start w:val="1"/>
      <w:numFmt w:val="lowerRoman"/>
      <w:lvlText w:val="%3."/>
      <w:lvlJc w:val="right"/>
      <w:pPr>
        <w:ind w:left="2160" w:hanging="180"/>
      </w:pPr>
    </w:lvl>
    <w:lvl w:ilvl="3" w:tplc="96F83C46">
      <w:start w:val="1"/>
      <w:numFmt w:val="decimal"/>
      <w:lvlText w:val="%4."/>
      <w:lvlJc w:val="left"/>
      <w:pPr>
        <w:ind w:left="2880" w:hanging="360"/>
      </w:pPr>
    </w:lvl>
    <w:lvl w:ilvl="4" w:tplc="A8044BE4">
      <w:start w:val="1"/>
      <w:numFmt w:val="lowerLetter"/>
      <w:lvlText w:val="%5."/>
      <w:lvlJc w:val="left"/>
      <w:pPr>
        <w:ind w:left="3600" w:hanging="360"/>
      </w:pPr>
    </w:lvl>
    <w:lvl w:ilvl="5" w:tplc="DA768A06">
      <w:start w:val="1"/>
      <w:numFmt w:val="lowerRoman"/>
      <w:lvlText w:val="%6."/>
      <w:lvlJc w:val="right"/>
      <w:pPr>
        <w:ind w:left="4320" w:hanging="180"/>
      </w:pPr>
    </w:lvl>
    <w:lvl w:ilvl="6" w:tplc="B0CABC5A">
      <w:start w:val="1"/>
      <w:numFmt w:val="decimal"/>
      <w:lvlText w:val="%7."/>
      <w:lvlJc w:val="left"/>
      <w:pPr>
        <w:ind w:left="5040" w:hanging="360"/>
      </w:pPr>
    </w:lvl>
    <w:lvl w:ilvl="7" w:tplc="5582CC9A">
      <w:start w:val="1"/>
      <w:numFmt w:val="lowerLetter"/>
      <w:lvlText w:val="%8."/>
      <w:lvlJc w:val="left"/>
      <w:pPr>
        <w:ind w:left="5760" w:hanging="360"/>
      </w:pPr>
    </w:lvl>
    <w:lvl w:ilvl="8" w:tplc="D792A40E">
      <w:start w:val="1"/>
      <w:numFmt w:val="lowerRoman"/>
      <w:lvlText w:val="%9."/>
      <w:lvlJc w:val="right"/>
      <w:pPr>
        <w:ind w:left="6480" w:hanging="180"/>
      </w:pPr>
    </w:lvl>
  </w:abstractNum>
  <w:abstractNum w:abstractNumId="2" w15:restartNumberingAfterBreak="0">
    <w:nsid w:val="0818A7E4"/>
    <w:multiLevelType w:val="hybridMultilevel"/>
    <w:tmpl w:val="FFFFFFFF"/>
    <w:lvl w:ilvl="0" w:tplc="15501FA2">
      <w:start w:val="1"/>
      <w:numFmt w:val="decimal"/>
      <w:lvlText w:val="%1."/>
      <w:lvlJc w:val="left"/>
      <w:pPr>
        <w:ind w:left="720" w:hanging="360"/>
      </w:pPr>
    </w:lvl>
    <w:lvl w:ilvl="1" w:tplc="E5A20FCC">
      <w:start w:val="1"/>
      <w:numFmt w:val="lowerLetter"/>
      <w:lvlText w:val="%2."/>
      <w:lvlJc w:val="left"/>
      <w:pPr>
        <w:ind w:left="1440" w:hanging="360"/>
      </w:pPr>
    </w:lvl>
    <w:lvl w:ilvl="2" w:tplc="6FDEEF58">
      <w:start w:val="1"/>
      <w:numFmt w:val="lowerRoman"/>
      <w:lvlText w:val="%3."/>
      <w:lvlJc w:val="right"/>
      <w:pPr>
        <w:ind w:left="2160" w:hanging="180"/>
      </w:pPr>
    </w:lvl>
    <w:lvl w:ilvl="3" w:tplc="91305F64">
      <w:start w:val="1"/>
      <w:numFmt w:val="decimal"/>
      <w:lvlText w:val="%4."/>
      <w:lvlJc w:val="left"/>
      <w:pPr>
        <w:ind w:left="2880" w:hanging="360"/>
      </w:pPr>
    </w:lvl>
    <w:lvl w:ilvl="4" w:tplc="E9725E56">
      <w:start w:val="1"/>
      <w:numFmt w:val="lowerLetter"/>
      <w:lvlText w:val="%5."/>
      <w:lvlJc w:val="left"/>
      <w:pPr>
        <w:ind w:left="3600" w:hanging="360"/>
      </w:pPr>
    </w:lvl>
    <w:lvl w:ilvl="5" w:tplc="7FD238B0">
      <w:start w:val="1"/>
      <w:numFmt w:val="lowerRoman"/>
      <w:lvlText w:val="%6."/>
      <w:lvlJc w:val="right"/>
      <w:pPr>
        <w:ind w:left="4320" w:hanging="180"/>
      </w:pPr>
    </w:lvl>
    <w:lvl w:ilvl="6" w:tplc="1FE2A46A">
      <w:start w:val="1"/>
      <w:numFmt w:val="decimal"/>
      <w:lvlText w:val="%7."/>
      <w:lvlJc w:val="left"/>
      <w:pPr>
        <w:ind w:left="5040" w:hanging="360"/>
      </w:pPr>
    </w:lvl>
    <w:lvl w:ilvl="7" w:tplc="E81E7A9C">
      <w:start w:val="1"/>
      <w:numFmt w:val="lowerLetter"/>
      <w:lvlText w:val="%8."/>
      <w:lvlJc w:val="left"/>
      <w:pPr>
        <w:ind w:left="5760" w:hanging="360"/>
      </w:pPr>
    </w:lvl>
    <w:lvl w:ilvl="8" w:tplc="52B43714">
      <w:start w:val="1"/>
      <w:numFmt w:val="lowerRoman"/>
      <w:lvlText w:val="%9."/>
      <w:lvlJc w:val="right"/>
      <w:pPr>
        <w:ind w:left="6480" w:hanging="180"/>
      </w:pPr>
    </w:lvl>
  </w:abstractNum>
  <w:abstractNum w:abstractNumId="3" w15:restartNumberingAfterBreak="0">
    <w:nsid w:val="179E632C"/>
    <w:multiLevelType w:val="hybridMultilevel"/>
    <w:tmpl w:val="044E876A"/>
    <w:lvl w:ilvl="0" w:tplc="65A86FF6">
      <w:start w:val="1"/>
      <w:numFmt w:val="decimal"/>
      <w:lvlText w:val="%1."/>
      <w:lvlJc w:val="left"/>
      <w:pPr>
        <w:ind w:left="720" w:hanging="360"/>
      </w:pPr>
    </w:lvl>
    <w:lvl w:ilvl="1" w:tplc="A59248EA">
      <w:start w:val="1"/>
      <w:numFmt w:val="lowerLetter"/>
      <w:lvlText w:val="%2."/>
      <w:lvlJc w:val="left"/>
      <w:pPr>
        <w:ind w:left="1440" w:hanging="360"/>
      </w:pPr>
    </w:lvl>
    <w:lvl w:ilvl="2" w:tplc="B56A50D4">
      <w:start w:val="1"/>
      <w:numFmt w:val="lowerRoman"/>
      <w:lvlText w:val="%3."/>
      <w:lvlJc w:val="right"/>
      <w:pPr>
        <w:ind w:left="2160" w:hanging="180"/>
      </w:pPr>
    </w:lvl>
    <w:lvl w:ilvl="3" w:tplc="5D84F2D4">
      <w:start w:val="1"/>
      <w:numFmt w:val="decimal"/>
      <w:lvlText w:val="%4."/>
      <w:lvlJc w:val="left"/>
      <w:pPr>
        <w:ind w:left="2880" w:hanging="360"/>
      </w:pPr>
    </w:lvl>
    <w:lvl w:ilvl="4" w:tplc="6608D3E8">
      <w:start w:val="1"/>
      <w:numFmt w:val="lowerLetter"/>
      <w:lvlText w:val="%5."/>
      <w:lvlJc w:val="left"/>
      <w:pPr>
        <w:ind w:left="3600" w:hanging="360"/>
      </w:pPr>
    </w:lvl>
    <w:lvl w:ilvl="5" w:tplc="2794CAFC">
      <w:start w:val="1"/>
      <w:numFmt w:val="lowerRoman"/>
      <w:lvlText w:val="%6."/>
      <w:lvlJc w:val="right"/>
      <w:pPr>
        <w:ind w:left="4320" w:hanging="180"/>
      </w:pPr>
    </w:lvl>
    <w:lvl w:ilvl="6" w:tplc="CBF29CF2">
      <w:start w:val="1"/>
      <w:numFmt w:val="decimal"/>
      <w:lvlText w:val="%7."/>
      <w:lvlJc w:val="left"/>
      <w:pPr>
        <w:ind w:left="5040" w:hanging="360"/>
      </w:pPr>
    </w:lvl>
    <w:lvl w:ilvl="7" w:tplc="8874355A">
      <w:start w:val="1"/>
      <w:numFmt w:val="lowerLetter"/>
      <w:lvlText w:val="%8."/>
      <w:lvlJc w:val="left"/>
      <w:pPr>
        <w:ind w:left="5760" w:hanging="360"/>
      </w:pPr>
    </w:lvl>
    <w:lvl w:ilvl="8" w:tplc="40AC7B48">
      <w:start w:val="1"/>
      <w:numFmt w:val="lowerRoman"/>
      <w:lvlText w:val="%9."/>
      <w:lvlJc w:val="right"/>
      <w:pPr>
        <w:ind w:left="6480" w:hanging="180"/>
      </w:pPr>
    </w:lvl>
  </w:abstractNum>
  <w:abstractNum w:abstractNumId="4" w15:restartNumberingAfterBreak="0">
    <w:nsid w:val="2CC008CD"/>
    <w:multiLevelType w:val="hybridMultilevel"/>
    <w:tmpl w:val="FFFFFFFF"/>
    <w:lvl w:ilvl="0" w:tplc="03D8C536">
      <w:start w:val="1"/>
      <w:numFmt w:val="decimal"/>
      <w:lvlText w:val="%1."/>
      <w:lvlJc w:val="left"/>
      <w:pPr>
        <w:ind w:left="720" w:hanging="360"/>
      </w:pPr>
    </w:lvl>
    <w:lvl w:ilvl="1" w:tplc="57A60206">
      <w:start w:val="1"/>
      <w:numFmt w:val="lowerLetter"/>
      <w:lvlText w:val="%2."/>
      <w:lvlJc w:val="left"/>
      <w:pPr>
        <w:ind w:left="1440" w:hanging="360"/>
      </w:pPr>
    </w:lvl>
    <w:lvl w:ilvl="2" w:tplc="E6362546">
      <w:start w:val="1"/>
      <w:numFmt w:val="lowerRoman"/>
      <w:lvlText w:val="%3."/>
      <w:lvlJc w:val="right"/>
      <w:pPr>
        <w:ind w:left="2160" w:hanging="180"/>
      </w:pPr>
    </w:lvl>
    <w:lvl w:ilvl="3" w:tplc="4D18EE28">
      <w:start w:val="1"/>
      <w:numFmt w:val="decimal"/>
      <w:lvlText w:val="%4."/>
      <w:lvlJc w:val="left"/>
      <w:pPr>
        <w:ind w:left="2880" w:hanging="360"/>
      </w:pPr>
    </w:lvl>
    <w:lvl w:ilvl="4" w:tplc="27E49C1E">
      <w:start w:val="1"/>
      <w:numFmt w:val="lowerLetter"/>
      <w:lvlText w:val="%5."/>
      <w:lvlJc w:val="left"/>
      <w:pPr>
        <w:ind w:left="3600" w:hanging="360"/>
      </w:pPr>
    </w:lvl>
    <w:lvl w:ilvl="5" w:tplc="C9CAF308">
      <w:start w:val="1"/>
      <w:numFmt w:val="lowerRoman"/>
      <w:lvlText w:val="%6."/>
      <w:lvlJc w:val="right"/>
      <w:pPr>
        <w:ind w:left="4320" w:hanging="180"/>
      </w:pPr>
    </w:lvl>
    <w:lvl w:ilvl="6" w:tplc="1A523914">
      <w:start w:val="1"/>
      <w:numFmt w:val="decimal"/>
      <w:lvlText w:val="%7."/>
      <w:lvlJc w:val="left"/>
      <w:pPr>
        <w:ind w:left="5040" w:hanging="360"/>
      </w:pPr>
    </w:lvl>
    <w:lvl w:ilvl="7" w:tplc="13F619C2">
      <w:start w:val="1"/>
      <w:numFmt w:val="lowerLetter"/>
      <w:lvlText w:val="%8."/>
      <w:lvlJc w:val="left"/>
      <w:pPr>
        <w:ind w:left="5760" w:hanging="360"/>
      </w:pPr>
    </w:lvl>
    <w:lvl w:ilvl="8" w:tplc="7744FBD6">
      <w:start w:val="1"/>
      <w:numFmt w:val="lowerRoman"/>
      <w:lvlText w:val="%9."/>
      <w:lvlJc w:val="right"/>
      <w:pPr>
        <w:ind w:left="6480" w:hanging="180"/>
      </w:pPr>
    </w:lvl>
  </w:abstractNum>
  <w:abstractNum w:abstractNumId="5" w15:restartNumberingAfterBreak="0">
    <w:nsid w:val="2D8042C2"/>
    <w:multiLevelType w:val="hybridMultilevel"/>
    <w:tmpl w:val="FFFFFFFF"/>
    <w:lvl w:ilvl="0" w:tplc="D06EB36A">
      <w:start w:val="1"/>
      <w:numFmt w:val="decimal"/>
      <w:lvlText w:val="%1."/>
      <w:lvlJc w:val="left"/>
      <w:pPr>
        <w:ind w:left="720" w:hanging="360"/>
      </w:pPr>
    </w:lvl>
    <w:lvl w:ilvl="1" w:tplc="776A9A4E">
      <w:start w:val="1"/>
      <w:numFmt w:val="lowerLetter"/>
      <w:lvlText w:val="%2."/>
      <w:lvlJc w:val="left"/>
      <w:pPr>
        <w:ind w:left="1440" w:hanging="360"/>
      </w:pPr>
    </w:lvl>
    <w:lvl w:ilvl="2" w:tplc="2040B770">
      <w:start w:val="1"/>
      <w:numFmt w:val="lowerRoman"/>
      <w:lvlText w:val="%3."/>
      <w:lvlJc w:val="right"/>
      <w:pPr>
        <w:ind w:left="2160" w:hanging="180"/>
      </w:pPr>
    </w:lvl>
    <w:lvl w:ilvl="3" w:tplc="B1324E32">
      <w:start w:val="1"/>
      <w:numFmt w:val="decimal"/>
      <w:lvlText w:val="%4."/>
      <w:lvlJc w:val="left"/>
      <w:pPr>
        <w:ind w:left="2880" w:hanging="360"/>
      </w:pPr>
    </w:lvl>
    <w:lvl w:ilvl="4" w:tplc="56DCB9CE">
      <w:start w:val="1"/>
      <w:numFmt w:val="lowerLetter"/>
      <w:lvlText w:val="%5."/>
      <w:lvlJc w:val="left"/>
      <w:pPr>
        <w:ind w:left="3600" w:hanging="360"/>
      </w:pPr>
    </w:lvl>
    <w:lvl w:ilvl="5" w:tplc="899CA26E">
      <w:start w:val="1"/>
      <w:numFmt w:val="lowerRoman"/>
      <w:lvlText w:val="%6."/>
      <w:lvlJc w:val="right"/>
      <w:pPr>
        <w:ind w:left="4320" w:hanging="180"/>
      </w:pPr>
    </w:lvl>
    <w:lvl w:ilvl="6" w:tplc="01F0B536">
      <w:start w:val="1"/>
      <w:numFmt w:val="decimal"/>
      <w:lvlText w:val="%7."/>
      <w:lvlJc w:val="left"/>
      <w:pPr>
        <w:ind w:left="5040" w:hanging="360"/>
      </w:pPr>
    </w:lvl>
    <w:lvl w:ilvl="7" w:tplc="57FA75B0">
      <w:start w:val="1"/>
      <w:numFmt w:val="lowerLetter"/>
      <w:lvlText w:val="%8."/>
      <w:lvlJc w:val="left"/>
      <w:pPr>
        <w:ind w:left="5760" w:hanging="360"/>
      </w:pPr>
    </w:lvl>
    <w:lvl w:ilvl="8" w:tplc="57DC212C">
      <w:start w:val="1"/>
      <w:numFmt w:val="lowerRoman"/>
      <w:lvlText w:val="%9."/>
      <w:lvlJc w:val="right"/>
      <w:pPr>
        <w:ind w:left="6480" w:hanging="180"/>
      </w:pPr>
    </w:lvl>
  </w:abstractNum>
  <w:abstractNum w:abstractNumId="6" w15:restartNumberingAfterBreak="0">
    <w:nsid w:val="30019038"/>
    <w:multiLevelType w:val="hybridMultilevel"/>
    <w:tmpl w:val="5BC28008"/>
    <w:lvl w:ilvl="0" w:tplc="34AAAD56">
      <w:start w:val="1"/>
      <w:numFmt w:val="decimal"/>
      <w:lvlText w:val="%1."/>
      <w:lvlJc w:val="left"/>
      <w:pPr>
        <w:ind w:left="720" w:hanging="360"/>
      </w:pPr>
    </w:lvl>
    <w:lvl w:ilvl="1" w:tplc="5252655C">
      <w:start w:val="1"/>
      <w:numFmt w:val="lowerLetter"/>
      <w:lvlText w:val="%2."/>
      <w:lvlJc w:val="left"/>
      <w:pPr>
        <w:ind w:left="1440" w:hanging="360"/>
      </w:pPr>
    </w:lvl>
    <w:lvl w:ilvl="2" w:tplc="E1CE20EE">
      <w:start w:val="1"/>
      <w:numFmt w:val="lowerRoman"/>
      <w:lvlText w:val="%3."/>
      <w:lvlJc w:val="right"/>
      <w:pPr>
        <w:ind w:left="2160" w:hanging="180"/>
      </w:pPr>
    </w:lvl>
    <w:lvl w:ilvl="3" w:tplc="A77CC882">
      <w:start w:val="1"/>
      <w:numFmt w:val="decimal"/>
      <w:lvlText w:val="%4."/>
      <w:lvlJc w:val="left"/>
      <w:pPr>
        <w:ind w:left="2880" w:hanging="360"/>
      </w:pPr>
    </w:lvl>
    <w:lvl w:ilvl="4" w:tplc="9AA42166">
      <w:start w:val="1"/>
      <w:numFmt w:val="lowerLetter"/>
      <w:lvlText w:val="%5."/>
      <w:lvlJc w:val="left"/>
      <w:pPr>
        <w:ind w:left="3600" w:hanging="360"/>
      </w:pPr>
    </w:lvl>
    <w:lvl w:ilvl="5" w:tplc="B5FACC22">
      <w:start w:val="1"/>
      <w:numFmt w:val="lowerRoman"/>
      <w:lvlText w:val="%6."/>
      <w:lvlJc w:val="right"/>
      <w:pPr>
        <w:ind w:left="4320" w:hanging="180"/>
      </w:pPr>
    </w:lvl>
    <w:lvl w:ilvl="6" w:tplc="AFA861CE">
      <w:start w:val="1"/>
      <w:numFmt w:val="decimal"/>
      <w:lvlText w:val="%7."/>
      <w:lvlJc w:val="left"/>
      <w:pPr>
        <w:ind w:left="5040" w:hanging="360"/>
      </w:pPr>
    </w:lvl>
    <w:lvl w:ilvl="7" w:tplc="7DFCA248">
      <w:start w:val="1"/>
      <w:numFmt w:val="lowerLetter"/>
      <w:lvlText w:val="%8."/>
      <w:lvlJc w:val="left"/>
      <w:pPr>
        <w:ind w:left="5760" w:hanging="360"/>
      </w:pPr>
    </w:lvl>
    <w:lvl w:ilvl="8" w:tplc="287EB2C0">
      <w:start w:val="1"/>
      <w:numFmt w:val="lowerRoman"/>
      <w:lvlText w:val="%9."/>
      <w:lvlJc w:val="right"/>
      <w:pPr>
        <w:ind w:left="6480" w:hanging="180"/>
      </w:pPr>
    </w:lvl>
  </w:abstractNum>
  <w:abstractNum w:abstractNumId="7" w15:restartNumberingAfterBreak="0">
    <w:nsid w:val="324D79FB"/>
    <w:multiLevelType w:val="hybridMultilevel"/>
    <w:tmpl w:val="489030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F314A"/>
    <w:multiLevelType w:val="hybridMultilevel"/>
    <w:tmpl w:val="C6FA1058"/>
    <w:lvl w:ilvl="0" w:tplc="76CCD21A">
      <w:start w:val="1"/>
      <w:numFmt w:val="decimal"/>
      <w:lvlText w:val="%1."/>
      <w:lvlJc w:val="left"/>
      <w:pPr>
        <w:ind w:left="720" w:hanging="360"/>
      </w:pPr>
    </w:lvl>
    <w:lvl w:ilvl="1" w:tplc="B296AFFA">
      <w:start w:val="1"/>
      <w:numFmt w:val="lowerLetter"/>
      <w:lvlText w:val="%2."/>
      <w:lvlJc w:val="left"/>
      <w:pPr>
        <w:ind w:left="1440" w:hanging="360"/>
      </w:pPr>
    </w:lvl>
    <w:lvl w:ilvl="2" w:tplc="BEAC4E0C">
      <w:start w:val="1"/>
      <w:numFmt w:val="lowerRoman"/>
      <w:lvlText w:val="%3."/>
      <w:lvlJc w:val="right"/>
      <w:pPr>
        <w:ind w:left="2160" w:hanging="180"/>
      </w:pPr>
    </w:lvl>
    <w:lvl w:ilvl="3" w:tplc="AE2A378E">
      <w:start w:val="1"/>
      <w:numFmt w:val="decimal"/>
      <w:lvlText w:val="%4."/>
      <w:lvlJc w:val="left"/>
      <w:pPr>
        <w:ind w:left="2880" w:hanging="360"/>
      </w:pPr>
    </w:lvl>
    <w:lvl w:ilvl="4" w:tplc="CA081B9E">
      <w:start w:val="1"/>
      <w:numFmt w:val="lowerLetter"/>
      <w:lvlText w:val="%5."/>
      <w:lvlJc w:val="left"/>
      <w:pPr>
        <w:ind w:left="3600" w:hanging="360"/>
      </w:pPr>
    </w:lvl>
    <w:lvl w:ilvl="5" w:tplc="FE26C4C0">
      <w:start w:val="1"/>
      <w:numFmt w:val="lowerRoman"/>
      <w:lvlText w:val="%6."/>
      <w:lvlJc w:val="right"/>
      <w:pPr>
        <w:ind w:left="4320" w:hanging="180"/>
      </w:pPr>
    </w:lvl>
    <w:lvl w:ilvl="6" w:tplc="9BC6943A">
      <w:start w:val="1"/>
      <w:numFmt w:val="decimal"/>
      <w:lvlText w:val="%7."/>
      <w:lvlJc w:val="left"/>
      <w:pPr>
        <w:ind w:left="5040" w:hanging="360"/>
      </w:pPr>
    </w:lvl>
    <w:lvl w:ilvl="7" w:tplc="F6826238">
      <w:start w:val="1"/>
      <w:numFmt w:val="lowerLetter"/>
      <w:lvlText w:val="%8."/>
      <w:lvlJc w:val="left"/>
      <w:pPr>
        <w:ind w:left="5760" w:hanging="360"/>
      </w:pPr>
    </w:lvl>
    <w:lvl w:ilvl="8" w:tplc="927080B2">
      <w:start w:val="1"/>
      <w:numFmt w:val="lowerRoman"/>
      <w:lvlText w:val="%9."/>
      <w:lvlJc w:val="right"/>
      <w:pPr>
        <w:ind w:left="6480" w:hanging="180"/>
      </w:pPr>
    </w:lvl>
  </w:abstractNum>
  <w:abstractNum w:abstractNumId="9" w15:restartNumberingAfterBreak="0">
    <w:nsid w:val="4DFB584F"/>
    <w:multiLevelType w:val="multilevel"/>
    <w:tmpl w:val="2FDED3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B051665"/>
    <w:multiLevelType w:val="hybridMultilevel"/>
    <w:tmpl w:val="477CE6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B23C2B7"/>
    <w:multiLevelType w:val="hybridMultilevel"/>
    <w:tmpl w:val="FFFFFFFF"/>
    <w:lvl w:ilvl="0" w:tplc="18C24F7E">
      <w:start w:val="1"/>
      <w:numFmt w:val="decimal"/>
      <w:lvlText w:val="%1."/>
      <w:lvlJc w:val="left"/>
      <w:pPr>
        <w:ind w:left="720" w:hanging="360"/>
      </w:pPr>
    </w:lvl>
    <w:lvl w:ilvl="1" w:tplc="2892EA0A">
      <w:start w:val="1"/>
      <w:numFmt w:val="lowerLetter"/>
      <w:lvlText w:val="%2."/>
      <w:lvlJc w:val="left"/>
      <w:pPr>
        <w:ind w:left="1440" w:hanging="360"/>
      </w:pPr>
    </w:lvl>
    <w:lvl w:ilvl="2" w:tplc="264A4204">
      <w:start w:val="1"/>
      <w:numFmt w:val="lowerRoman"/>
      <w:lvlText w:val="%3."/>
      <w:lvlJc w:val="right"/>
      <w:pPr>
        <w:ind w:left="2160" w:hanging="180"/>
      </w:pPr>
    </w:lvl>
    <w:lvl w:ilvl="3" w:tplc="E09E91DA">
      <w:start w:val="1"/>
      <w:numFmt w:val="decimal"/>
      <w:lvlText w:val="%4."/>
      <w:lvlJc w:val="left"/>
      <w:pPr>
        <w:ind w:left="2880" w:hanging="360"/>
      </w:pPr>
    </w:lvl>
    <w:lvl w:ilvl="4" w:tplc="F4DE6F34">
      <w:start w:val="1"/>
      <w:numFmt w:val="lowerLetter"/>
      <w:lvlText w:val="%5."/>
      <w:lvlJc w:val="left"/>
      <w:pPr>
        <w:ind w:left="3600" w:hanging="360"/>
      </w:pPr>
    </w:lvl>
    <w:lvl w:ilvl="5" w:tplc="7750D910">
      <w:start w:val="1"/>
      <w:numFmt w:val="lowerRoman"/>
      <w:lvlText w:val="%6."/>
      <w:lvlJc w:val="right"/>
      <w:pPr>
        <w:ind w:left="4320" w:hanging="180"/>
      </w:pPr>
    </w:lvl>
    <w:lvl w:ilvl="6" w:tplc="BC58EB60">
      <w:start w:val="1"/>
      <w:numFmt w:val="decimal"/>
      <w:lvlText w:val="%7."/>
      <w:lvlJc w:val="left"/>
      <w:pPr>
        <w:ind w:left="5040" w:hanging="360"/>
      </w:pPr>
    </w:lvl>
    <w:lvl w:ilvl="7" w:tplc="71E4B664">
      <w:start w:val="1"/>
      <w:numFmt w:val="lowerLetter"/>
      <w:lvlText w:val="%8."/>
      <w:lvlJc w:val="left"/>
      <w:pPr>
        <w:ind w:left="5760" w:hanging="360"/>
      </w:pPr>
    </w:lvl>
    <w:lvl w:ilvl="8" w:tplc="D2E8968C">
      <w:start w:val="1"/>
      <w:numFmt w:val="lowerRoman"/>
      <w:lvlText w:val="%9."/>
      <w:lvlJc w:val="right"/>
      <w:pPr>
        <w:ind w:left="6480" w:hanging="180"/>
      </w:pPr>
    </w:lvl>
  </w:abstractNum>
  <w:abstractNum w:abstractNumId="12" w15:restartNumberingAfterBreak="0">
    <w:nsid w:val="5B5AE81F"/>
    <w:multiLevelType w:val="hybridMultilevel"/>
    <w:tmpl w:val="1B86277C"/>
    <w:lvl w:ilvl="0" w:tplc="1C3EF830">
      <w:start w:val="1"/>
      <w:numFmt w:val="decimal"/>
      <w:lvlText w:val="%1."/>
      <w:lvlJc w:val="left"/>
      <w:pPr>
        <w:ind w:left="720" w:hanging="360"/>
      </w:pPr>
    </w:lvl>
    <w:lvl w:ilvl="1" w:tplc="02B6465C">
      <w:start w:val="1"/>
      <w:numFmt w:val="lowerLetter"/>
      <w:lvlText w:val="%2."/>
      <w:lvlJc w:val="left"/>
      <w:pPr>
        <w:ind w:left="1440" w:hanging="360"/>
      </w:pPr>
    </w:lvl>
    <w:lvl w:ilvl="2" w:tplc="83AAA390">
      <w:start w:val="1"/>
      <w:numFmt w:val="lowerRoman"/>
      <w:lvlText w:val="%3."/>
      <w:lvlJc w:val="right"/>
      <w:pPr>
        <w:ind w:left="2160" w:hanging="180"/>
      </w:pPr>
    </w:lvl>
    <w:lvl w:ilvl="3" w:tplc="39282406">
      <w:start w:val="1"/>
      <w:numFmt w:val="decimal"/>
      <w:lvlText w:val="%4."/>
      <w:lvlJc w:val="left"/>
      <w:pPr>
        <w:ind w:left="2880" w:hanging="360"/>
      </w:pPr>
    </w:lvl>
    <w:lvl w:ilvl="4" w:tplc="3F72893E">
      <w:start w:val="1"/>
      <w:numFmt w:val="lowerLetter"/>
      <w:lvlText w:val="%5."/>
      <w:lvlJc w:val="left"/>
      <w:pPr>
        <w:ind w:left="3600" w:hanging="360"/>
      </w:pPr>
    </w:lvl>
    <w:lvl w:ilvl="5" w:tplc="956819BA">
      <w:start w:val="1"/>
      <w:numFmt w:val="lowerRoman"/>
      <w:lvlText w:val="%6."/>
      <w:lvlJc w:val="right"/>
      <w:pPr>
        <w:ind w:left="4320" w:hanging="180"/>
      </w:pPr>
    </w:lvl>
    <w:lvl w:ilvl="6" w:tplc="337C87F6">
      <w:start w:val="1"/>
      <w:numFmt w:val="decimal"/>
      <w:lvlText w:val="%7."/>
      <w:lvlJc w:val="left"/>
      <w:pPr>
        <w:ind w:left="5040" w:hanging="360"/>
      </w:pPr>
    </w:lvl>
    <w:lvl w:ilvl="7" w:tplc="4CD889DA">
      <w:start w:val="1"/>
      <w:numFmt w:val="lowerLetter"/>
      <w:lvlText w:val="%8."/>
      <w:lvlJc w:val="left"/>
      <w:pPr>
        <w:ind w:left="5760" w:hanging="360"/>
      </w:pPr>
    </w:lvl>
    <w:lvl w:ilvl="8" w:tplc="F0CC590E">
      <w:start w:val="1"/>
      <w:numFmt w:val="lowerRoman"/>
      <w:lvlText w:val="%9."/>
      <w:lvlJc w:val="right"/>
      <w:pPr>
        <w:ind w:left="6480" w:hanging="180"/>
      </w:pPr>
    </w:lvl>
  </w:abstractNum>
  <w:abstractNum w:abstractNumId="13" w15:restartNumberingAfterBreak="0">
    <w:nsid w:val="63F7621E"/>
    <w:multiLevelType w:val="hybridMultilevel"/>
    <w:tmpl w:val="FFFFFFFF"/>
    <w:lvl w:ilvl="0" w:tplc="5B7C2816">
      <w:start w:val="1"/>
      <w:numFmt w:val="decimal"/>
      <w:lvlText w:val="%1."/>
      <w:lvlJc w:val="left"/>
      <w:pPr>
        <w:ind w:left="720" w:hanging="360"/>
      </w:pPr>
    </w:lvl>
    <w:lvl w:ilvl="1" w:tplc="2A14C33C">
      <w:start w:val="1"/>
      <w:numFmt w:val="lowerLetter"/>
      <w:lvlText w:val="%2."/>
      <w:lvlJc w:val="left"/>
      <w:pPr>
        <w:ind w:left="1440" w:hanging="360"/>
      </w:pPr>
    </w:lvl>
    <w:lvl w:ilvl="2" w:tplc="78B2E46C">
      <w:start w:val="1"/>
      <w:numFmt w:val="lowerRoman"/>
      <w:lvlText w:val="%3."/>
      <w:lvlJc w:val="right"/>
      <w:pPr>
        <w:ind w:left="2160" w:hanging="180"/>
      </w:pPr>
    </w:lvl>
    <w:lvl w:ilvl="3" w:tplc="B3E87DA6">
      <w:start w:val="1"/>
      <w:numFmt w:val="decimal"/>
      <w:lvlText w:val="%4."/>
      <w:lvlJc w:val="left"/>
      <w:pPr>
        <w:ind w:left="2880" w:hanging="360"/>
      </w:pPr>
    </w:lvl>
    <w:lvl w:ilvl="4" w:tplc="C688D874">
      <w:start w:val="1"/>
      <w:numFmt w:val="lowerLetter"/>
      <w:lvlText w:val="%5."/>
      <w:lvlJc w:val="left"/>
      <w:pPr>
        <w:ind w:left="3600" w:hanging="360"/>
      </w:pPr>
    </w:lvl>
    <w:lvl w:ilvl="5" w:tplc="8FA08B2C">
      <w:start w:val="1"/>
      <w:numFmt w:val="lowerRoman"/>
      <w:lvlText w:val="%6."/>
      <w:lvlJc w:val="right"/>
      <w:pPr>
        <w:ind w:left="4320" w:hanging="180"/>
      </w:pPr>
    </w:lvl>
    <w:lvl w:ilvl="6" w:tplc="9D5C76F0">
      <w:start w:val="1"/>
      <w:numFmt w:val="decimal"/>
      <w:lvlText w:val="%7."/>
      <w:lvlJc w:val="left"/>
      <w:pPr>
        <w:ind w:left="5040" w:hanging="360"/>
      </w:pPr>
    </w:lvl>
    <w:lvl w:ilvl="7" w:tplc="63AC3750">
      <w:start w:val="1"/>
      <w:numFmt w:val="lowerLetter"/>
      <w:lvlText w:val="%8."/>
      <w:lvlJc w:val="left"/>
      <w:pPr>
        <w:ind w:left="5760" w:hanging="360"/>
      </w:pPr>
    </w:lvl>
    <w:lvl w:ilvl="8" w:tplc="43965296">
      <w:start w:val="1"/>
      <w:numFmt w:val="lowerRoman"/>
      <w:lvlText w:val="%9."/>
      <w:lvlJc w:val="right"/>
      <w:pPr>
        <w:ind w:left="6480" w:hanging="180"/>
      </w:pPr>
    </w:lvl>
  </w:abstractNum>
  <w:abstractNum w:abstractNumId="14" w15:restartNumberingAfterBreak="0">
    <w:nsid w:val="68E78D9A"/>
    <w:multiLevelType w:val="hybridMultilevel"/>
    <w:tmpl w:val="FFFFFFFF"/>
    <w:lvl w:ilvl="0" w:tplc="88C453F8">
      <w:start w:val="1"/>
      <w:numFmt w:val="decimal"/>
      <w:lvlText w:val="%1."/>
      <w:lvlJc w:val="left"/>
      <w:pPr>
        <w:ind w:left="720" w:hanging="360"/>
      </w:pPr>
    </w:lvl>
    <w:lvl w:ilvl="1" w:tplc="E99216F4">
      <w:start w:val="1"/>
      <w:numFmt w:val="lowerLetter"/>
      <w:lvlText w:val="%2."/>
      <w:lvlJc w:val="left"/>
      <w:pPr>
        <w:ind w:left="1440" w:hanging="360"/>
      </w:pPr>
    </w:lvl>
    <w:lvl w:ilvl="2" w:tplc="FB5A4E5A">
      <w:start w:val="1"/>
      <w:numFmt w:val="lowerRoman"/>
      <w:lvlText w:val="%3."/>
      <w:lvlJc w:val="right"/>
      <w:pPr>
        <w:ind w:left="2160" w:hanging="180"/>
      </w:pPr>
    </w:lvl>
    <w:lvl w:ilvl="3" w:tplc="52B8AF5E">
      <w:start w:val="1"/>
      <w:numFmt w:val="decimal"/>
      <w:lvlText w:val="%4."/>
      <w:lvlJc w:val="left"/>
      <w:pPr>
        <w:ind w:left="2880" w:hanging="360"/>
      </w:pPr>
    </w:lvl>
    <w:lvl w:ilvl="4" w:tplc="5A6EC778">
      <w:start w:val="1"/>
      <w:numFmt w:val="lowerLetter"/>
      <w:lvlText w:val="%5."/>
      <w:lvlJc w:val="left"/>
      <w:pPr>
        <w:ind w:left="3600" w:hanging="360"/>
      </w:pPr>
    </w:lvl>
    <w:lvl w:ilvl="5" w:tplc="E4E8212C">
      <w:start w:val="1"/>
      <w:numFmt w:val="lowerRoman"/>
      <w:lvlText w:val="%6."/>
      <w:lvlJc w:val="right"/>
      <w:pPr>
        <w:ind w:left="4320" w:hanging="180"/>
      </w:pPr>
    </w:lvl>
    <w:lvl w:ilvl="6" w:tplc="DA58E688">
      <w:start w:val="1"/>
      <w:numFmt w:val="decimal"/>
      <w:lvlText w:val="%7."/>
      <w:lvlJc w:val="left"/>
      <w:pPr>
        <w:ind w:left="5040" w:hanging="360"/>
      </w:pPr>
    </w:lvl>
    <w:lvl w:ilvl="7" w:tplc="709A63C6">
      <w:start w:val="1"/>
      <w:numFmt w:val="lowerLetter"/>
      <w:lvlText w:val="%8."/>
      <w:lvlJc w:val="left"/>
      <w:pPr>
        <w:ind w:left="5760" w:hanging="360"/>
      </w:pPr>
    </w:lvl>
    <w:lvl w:ilvl="8" w:tplc="FCE81900">
      <w:start w:val="1"/>
      <w:numFmt w:val="lowerRoman"/>
      <w:lvlText w:val="%9."/>
      <w:lvlJc w:val="right"/>
      <w:pPr>
        <w:ind w:left="6480" w:hanging="180"/>
      </w:pPr>
    </w:lvl>
  </w:abstractNum>
  <w:abstractNum w:abstractNumId="15" w15:restartNumberingAfterBreak="0">
    <w:nsid w:val="6E8020D8"/>
    <w:multiLevelType w:val="hybridMultilevel"/>
    <w:tmpl w:val="D974E86A"/>
    <w:lvl w:ilvl="0" w:tplc="C1067E7C">
      <w:start w:val="1"/>
      <w:numFmt w:val="decimal"/>
      <w:lvlText w:val="%1."/>
      <w:lvlJc w:val="left"/>
      <w:pPr>
        <w:ind w:left="720" w:hanging="360"/>
      </w:pPr>
    </w:lvl>
    <w:lvl w:ilvl="1" w:tplc="BB320708">
      <w:start w:val="1"/>
      <w:numFmt w:val="lowerLetter"/>
      <w:lvlText w:val="%2."/>
      <w:lvlJc w:val="left"/>
      <w:pPr>
        <w:ind w:left="1440" w:hanging="360"/>
      </w:pPr>
    </w:lvl>
    <w:lvl w:ilvl="2" w:tplc="0256FFDC">
      <w:start w:val="1"/>
      <w:numFmt w:val="lowerRoman"/>
      <w:lvlText w:val="%3."/>
      <w:lvlJc w:val="right"/>
      <w:pPr>
        <w:ind w:left="2160" w:hanging="180"/>
      </w:pPr>
    </w:lvl>
    <w:lvl w:ilvl="3" w:tplc="1E96A1D8">
      <w:start w:val="1"/>
      <w:numFmt w:val="decimal"/>
      <w:lvlText w:val="%4."/>
      <w:lvlJc w:val="left"/>
      <w:pPr>
        <w:ind w:left="2880" w:hanging="360"/>
      </w:pPr>
    </w:lvl>
    <w:lvl w:ilvl="4" w:tplc="790092E2">
      <w:start w:val="1"/>
      <w:numFmt w:val="lowerLetter"/>
      <w:lvlText w:val="%5."/>
      <w:lvlJc w:val="left"/>
      <w:pPr>
        <w:ind w:left="3600" w:hanging="360"/>
      </w:pPr>
    </w:lvl>
    <w:lvl w:ilvl="5" w:tplc="672C8D70">
      <w:start w:val="1"/>
      <w:numFmt w:val="lowerRoman"/>
      <w:lvlText w:val="%6."/>
      <w:lvlJc w:val="right"/>
      <w:pPr>
        <w:ind w:left="4320" w:hanging="180"/>
      </w:pPr>
    </w:lvl>
    <w:lvl w:ilvl="6" w:tplc="74B486F8">
      <w:start w:val="1"/>
      <w:numFmt w:val="decimal"/>
      <w:lvlText w:val="%7."/>
      <w:lvlJc w:val="left"/>
      <w:pPr>
        <w:ind w:left="5040" w:hanging="360"/>
      </w:pPr>
    </w:lvl>
    <w:lvl w:ilvl="7" w:tplc="80D4D73E">
      <w:start w:val="1"/>
      <w:numFmt w:val="lowerLetter"/>
      <w:lvlText w:val="%8."/>
      <w:lvlJc w:val="left"/>
      <w:pPr>
        <w:ind w:left="5760" w:hanging="360"/>
      </w:pPr>
    </w:lvl>
    <w:lvl w:ilvl="8" w:tplc="05F6209C">
      <w:start w:val="1"/>
      <w:numFmt w:val="lowerRoman"/>
      <w:lvlText w:val="%9."/>
      <w:lvlJc w:val="right"/>
      <w:pPr>
        <w:ind w:left="6480" w:hanging="180"/>
      </w:pPr>
    </w:lvl>
  </w:abstractNum>
  <w:abstractNum w:abstractNumId="16" w15:restartNumberingAfterBreak="0">
    <w:nsid w:val="7F2C5D4F"/>
    <w:multiLevelType w:val="hybridMultilevel"/>
    <w:tmpl w:val="F0742E1C"/>
    <w:lvl w:ilvl="0" w:tplc="340C0C7C">
      <w:start w:val="1"/>
      <w:numFmt w:val="decimal"/>
      <w:lvlText w:val="%1."/>
      <w:lvlJc w:val="left"/>
      <w:pPr>
        <w:ind w:left="720" w:hanging="360"/>
      </w:pPr>
    </w:lvl>
    <w:lvl w:ilvl="1" w:tplc="6CD80A2A">
      <w:start w:val="1"/>
      <w:numFmt w:val="lowerLetter"/>
      <w:lvlText w:val="%2."/>
      <w:lvlJc w:val="left"/>
      <w:pPr>
        <w:ind w:left="1440" w:hanging="360"/>
      </w:pPr>
    </w:lvl>
    <w:lvl w:ilvl="2" w:tplc="6D3C0964">
      <w:start w:val="1"/>
      <w:numFmt w:val="lowerRoman"/>
      <w:lvlText w:val="%3."/>
      <w:lvlJc w:val="right"/>
      <w:pPr>
        <w:ind w:left="2160" w:hanging="180"/>
      </w:pPr>
    </w:lvl>
    <w:lvl w:ilvl="3" w:tplc="89DC619A">
      <w:start w:val="1"/>
      <w:numFmt w:val="decimal"/>
      <w:lvlText w:val="%4."/>
      <w:lvlJc w:val="left"/>
      <w:pPr>
        <w:ind w:left="2880" w:hanging="360"/>
      </w:pPr>
    </w:lvl>
    <w:lvl w:ilvl="4" w:tplc="E71EF388">
      <w:start w:val="1"/>
      <w:numFmt w:val="lowerLetter"/>
      <w:lvlText w:val="%5."/>
      <w:lvlJc w:val="left"/>
      <w:pPr>
        <w:ind w:left="3600" w:hanging="360"/>
      </w:pPr>
    </w:lvl>
    <w:lvl w:ilvl="5" w:tplc="5E9264B2">
      <w:start w:val="1"/>
      <w:numFmt w:val="lowerRoman"/>
      <w:lvlText w:val="%6."/>
      <w:lvlJc w:val="right"/>
      <w:pPr>
        <w:ind w:left="4320" w:hanging="180"/>
      </w:pPr>
    </w:lvl>
    <w:lvl w:ilvl="6" w:tplc="9370CA92">
      <w:start w:val="1"/>
      <w:numFmt w:val="decimal"/>
      <w:lvlText w:val="%7."/>
      <w:lvlJc w:val="left"/>
      <w:pPr>
        <w:ind w:left="5040" w:hanging="360"/>
      </w:pPr>
    </w:lvl>
    <w:lvl w:ilvl="7" w:tplc="FCA4CDBE">
      <w:start w:val="1"/>
      <w:numFmt w:val="lowerLetter"/>
      <w:lvlText w:val="%8."/>
      <w:lvlJc w:val="left"/>
      <w:pPr>
        <w:ind w:left="5760" w:hanging="360"/>
      </w:pPr>
    </w:lvl>
    <w:lvl w:ilvl="8" w:tplc="68169CCE">
      <w:start w:val="1"/>
      <w:numFmt w:val="lowerRoman"/>
      <w:lvlText w:val="%9."/>
      <w:lvlJc w:val="right"/>
      <w:pPr>
        <w:ind w:left="6480" w:hanging="180"/>
      </w:pPr>
    </w:lvl>
  </w:abstractNum>
  <w:abstractNum w:abstractNumId="17" w15:restartNumberingAfterBreak="0">
    <w:nsid w:val="7FCEDE2D"/>
    <w:multiLevelType w:val="hybridMultilevel"/>
    <w:tmpl w:val="AF026A1E"/>
    <w:lvl w:ilvl="0" w:tplc="853E2EC6">
      <w:start w:val="1"/>
      <w:numFmt w:val="decimal"/>
      <w:lvlText w:val="%1."/>
      <w:lvlJc w:val="left"/>
      <w:pPr>
        <w:ind w:left="720" w:hanging="360"/>
      </w:pPr>
    </w:lvl>
    <w:lvl w:ilvl="1" w:tplc="DEEE148A">
      <w:start w:val="1"/>
      <w:numFmt w:val="lowerLetter"/>
      <w:lvlText w:val="%2."/>
      <w:lvlJc w:val="left"/>
      <w:pPr>
        <w:ind w:left="1440" w:hanging="360"/>
      </w:pPr>
    </w:lvl>
    <w:lvl w:ilvl="2" w:tplc="75D4C74C">
      <w:start w:val="1"/>
      <w:numFmt w:val="lowerRoman"/>
      <w:lvlText w:val="%3."/>
      <w:lvlJc w:val="right"/>
      <w:pPr>
        <w:ind w:left="2160" w:hanging="180"/>
      </w:pPr>
    </w:lvl>
    <w:lvl w:ilvl="3" w:tplc="24DA453C">
      <w:start w:val="1"/>
      <w:numFmt w:val="decimal"/>
      <w:lvlText w:val="%4."/>
      <w:lvlJc w:val="left"/>
      <w:pPr>
        <w:ind w:left="2880" w:hanging="360"/>
      </w:pPr>
    </w:lvl>
    <w:lvl w:ilvl="4" w:tplc="763A116E">
      <w:start w:val="1"/>
      <w:numFmt w:val="lowerLetter"/>
      <w:lvlText w:val="%5."/>
      <w:lvlJc w:val="left"/>
      <w:pPr>
        <w:ind w:left="3600" w:hanging="360"/>
      </w:pPr>
    </w:lvl>
    <w:lvl w:ilvl="5" w:tplc="28EEBFB2">
      <w:start w:val="1"/>
      <w:numFmt w:val="lowerRoman"/>
      <w:lvlText w:val="%6."/>
      <w:lvlJc w:val="right"/>
      <w:pPr>
        <w:ind w:left="4320" w:hanging="180"/>
      </w:pPr>
    </w:lvl>
    <w:lvl w:ilvl="6" w:tplc="9B74369A">
      <w:start w:val="1"/>
      <w:numFmt w:val="decimal"/>
      <w:lvlText w:val="%7."/>
      <w:lvlJc w:val="left"/>
      <w:pPr>
        <w:ind w:left="5040" w:hanging="360"/>
      </w:pPr>
    </w:lvl>
    <w:lvl w:ilvl="7" w:tplc="16EA9398">
      <w:start w:val="1"/>
      <w:numFmt w:val="lowerLetter"/>
      <w:lvlText w:val="%8."/>
      <w:lvlJc w:val="left"/>
      <w:pPr>
        <w:ind w:left="5760" w:hanging="360"/>
      </w:pPr>
    </w:lvl>
    <w:lvl w:ilvl="8" w:tplc="A5A2A152">
      <w:start w:val="1"/>
      <w:numFmt w:val="lowerRoman"/>
      <w:lvlText w:val="%9."/>
      <w:lvlJc w:val="right"/>
      <w:pPr>
        <w:ind w:left="6480" w:hanging="180"/>
      </w:pPr>
    </w:lvl>
  </w:abstractNum>
  <w:num w:numId="1" w16cid:durableId="471484948">
    <w:abstractNumId w:val="13"/>
  </w:num>
  <w:num w:numId="2" w16cid:durableId="1475294225">
    <w:abstractNumId w:val="5"/>
  </w:num>
  <w:num w:numId="3" w16cid:durableId="838231560">
    <w:abstractNumId w:val="0"/>
  </w:num>
  <w:num w:numId="4" w16cid:durableId="1110322766">
    <w:abstractNumId w:val="1"/>
  </w:num>
  <w:num w:numId="5" w16cid:durableId="302270691">
    <w:abstractNumId w:val="4"/>
  </w:num>
  <w:num w:numId="6" w16cid:durableId="1269895877">
    <w:abstractNumId w:val="11"/>
  </w:num>
  <w:num w:numId="7" w16cid:durableId="1180437707">
    <w:abstractNumId w:val="14"/>
  </w:num>
  <w:num w:numId="8" w16cid:durableId="770590882">
    <w:abstractNumId w:val="2"/>
  </w:num>
  <w:num w:numId="9" w16cid:durableId="776877095">
    <w:abstractNumId w:val="6"/>
  </w:num>
  <w:num w:numId="10" w16cid:durableId="1165436995">
    <w:abstractNumId w:val="12"/>
  </w:num>
  <w:num w:numId="11" w16cid:durableId="898638611">
    <w:abstractNumId w:val="16"/>
  </w:num>
  <w:num w:numId="12" w16cid:durableId="440418378">
    <w:abstractNumId w:val="3"/>
  </w:num>
  <w:num w:numId="13" w16cid:durableId="171993609">
    <w:abstractNumId w:val="15"/>
  </w:num>
  <w:num w:numId="14" w16cid:durableId="514345757">
    <w:abstractNumId w:val="8"/>
  </w:num>
  <w:num w:numId="15" w16cid:durableId="1801607113">
    <w:abstractNumId w:val="17"/>
  </w:num>
  <w:num w:numId="16" w16cid:durableId="1264268802">
    <w:abstractNumId w:val="10"/>
  </w:num>
  <w:num w:numId="17" w16cid:durableId="503476735">
    <w:abstractNumId w:val="7"/>
  </w:num>
  <w:num w:numId="18" w16cid:durableId="8180316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sxdtv2gx00xiesrerv2f0zzpptrdd2e0fx&quot;&gt;UptakePaper&lt;record-ids&gt;&lt;item&gt;4&lt;/item&gt;&lt;item&gt;106&lt;/item&gt;&lt;item&gt;121&lt;/item&gt;&lt;item&gt;124&lt;/item&gt;&lt;item&gt;126&lt;/item&gt;&lt;item&gt;127&lt;/item&gt;&lt;item&gt;128&lt;/item&gt;&lt;item&gt;130&lt;/item&gt;&lt;item&gt;131&lt;/item&gt;&lt;item&gt;132&lt;/item&gt;&lt;item&gt;133&lt;/item&gt;&lt;item&gt;134&lt;/item&gt;&lt;item&gt;139&lt;/item&gt;&lt;item&gt;140&lt;/item&gt;&lt;item&gt;141&lt;/item&gt;&lt;item&gt;151&lt;/item&gt;&lt;item&gt;154&lt;/item&gt;&lt;item&gt;317&lt;/item&gt;&lt;item&gt;320&lt;/item&gt;&lt;item&gt;321&lt;/item&gt;&lt;item&gt;322&lt;/item&gt;&lt;item&gt;324&lt;/item&gt;&lt;item&gt;326&lt;/item&gt;&lt;item&gt;328&lt;/item&gt;&lt;item&gt;330&lt;/item&gt;&lt;item&gt;333&lt;/item&gt;&lt;item&gt;334&lt;/item&gt;&lt;item&gt;338&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9&lt;/item&gt;&lt;item&gt;360&lt;/item&gt;&lt;item&gt;361&lt;/item&gt;&lt;item&gt;362&lt;/item&gt;&lt;item&gt;364&lt;/item&gt;&lt;item&gt;373&lt;/item&gt;&lt;item&gt;375&lt;/item&gt;&lt;item&gt;382&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400&lt;/item&gt;&lt;item&gt;402&lt;/item&gt;&lt;item&gt;404&lt;/item&gt;&lt;item&gt;405&lt;/item&gt;&lt;item&gt;408&lt;/item&gt;&lt;item&gt;410&lt;/item&gt;&lt;item&gt;411&lt;/item&gt;&lt;item&gt;412&lt;/item&gt;&lt;item&gt;413&lt;/item&gt;&lt;item&gt;414&lt;/item&gt;&lt;item&gt;416&lt;/item&gt;&lt;item&gt;417&lt;/item&gt;&lt;item&gt;419&lt;/item&gt;&lt;item&gt;420&lt;/item&gt;&lt;/record-ids&gt;&lt;/item&gt;&lt;/Libraries&gt;"/>
    <w:docVar w:name="EN.UseJSCitationFormat" w:val="False"/>
  </w:docVars>
  <w:rsids>
    <w:rsidRoot w:val="001514DB"/>
    <w:rsid w:val="000204B5"/>
    <w:rsid w:val="00020EDB"/>
    <w:rsid w:val="00033F62"/>
    <w:rsid w:val="0004337D"/>
    <w:rsid w:val="00046753"/>
    <w:rsid w:val="00046F6E"/>
    <w:rsid w:val="00074AC7"/>
    <w:rsid w:val="000A2BDD"/>
    <w:rsid w:val="000E4826"/>
    <w:rsid w:val="000F4C8A"/>
    <w:rsid w:val="000F5A18"/>
    <w:rsid w:val="00124991"/>
    <w:rsid w:val="001421F2"/>
    <w:rsid w:val="00145B6D"/>
    <w:rsid w:val="001514DB"/>
    <w:rsid w:val="001B0FA0"/>
    <w:rsid w:val="001B211A"/>
    <w:rsid w:val="001B4A82"/>
    <w:rsid w:val="001D605C"/>
    <w:rsid w:val="001E2A0A"/>
    <w:rsid w:val="00205EC0"/>
    <w:rsid w:val="00233585"/>
    <w:rsid w:val="002825B0"/>
    <w:rsid w:val="00294FB5"/>
    <w:rsid w:val="002A2E2F"/>
    <w:rsid w:val="002A3B78"/>
    <w:rsid w:val="002C6C28"/>
    <w:rsid w:val="002D0BB7"/>
    <w:rsid w:val="003061C6"/>
    <w:rsid w:val="0032688C"/>
    <w:rsid w:val="00327A50"/>
    <w:rsid w:val="003378F0"/>
    <w:rsid w:val="00361CC1"/>
    <w:rsid w:val="003928D2"/>
    <w:rsid w:val="003B35EB"/>
    <w:rsid w:val="003D29A2"/>
    <w:rsid w:val="003E4F37"/>
    <w:rsid w:val="003F3709"/>
    <w:rsid w:val="004066D8"/>
    <w:rsid w:val="00421D6D"/>
    <w:rsid w:val="004310CB"/>
    <w:rsid w:val="0044131F"/>
    <w:rsid w:val="00466064"/>
    <w:rsid w:val="00475770"/>
    <w:rsid w:val="00485E4F"/>
    <w:rsid w:val="004B36E2"/>
    <w:rsid w:val="004B51FA"/>
    <w:rsid w:val="00506136"/>
    <w:rsid w:val="005249B7"/>
    <w:rsid w:val="005437B1"/>
    <w:rsid w:val="00566557"/>
    <w:rsid w:val="00577112"/>
    <w:rsid w:val="005E05AD"/>
    <w:rsid w:val="005F1768"/>
    <w:rsid w:val="00614087"/>
    <w:rsid w:val="00641606"/>
    <w:rsid w:val="00684366"/>
    <w:rsid w:val="006920AC"/>
    <w:rsid w:val="006B20A1"/>
    <w:rsid w:val="006C0B17"/>
    <w:rsid w:val="006E5DF0"/>
    <w:rsid w:val="006F034C"/>
    <w:rsid w:val="007141F5"/>
    <w:rsid w:val="0073608A"/>
    <w:rsid w:val="00737601"/>
    <w:rsid w:val="00755C5C"/>
    <w:rsid w:val="0076622C"/>
    <w:rsid w:val="007B6485"/>
    <w:rsid w:val="007C55D1"/>
    <w:rsid w:val="007D6044"/>
    <w:rsid w:val="007E6149"/>
    <w:rsid w:val="0080329B"/>
    <w:rsid w:val="00824330"/>
    <w:rsid w:val="0085742A"/>
    <w:rsid w:val="00861925"/>
    <w:rsid w:val="00891EAB"/>
    <w:rsid w:val="008A5696"/>
    <w:rsid w:val="008A74D6"/>
    <w:rsid w:val="008E1E51"/>
    <w:rsid w:val="008F39AD"/>
    <w:rsid w:val="0091054B"/>
    <w:rsid w:val="00922271"/>
    <w:rsid w:val="009335D7"/>
    <w:rsid w:val="00933A72"/>
    <w:rsid w:val="00994AAC"/>
    <w:rsid w:val="009D0884"/>
    <w:rsid w:val="009F1FD6"/>
    <w:rsid w:val="00A02542"/>
    <w:rsid w:val="00A062A6"/>
    <w:rsid w:val="00A178C1"/>
    <w:rsid w:val="00A37E19"/>
    <w:rsid w:val="00A45D60"/>
    <w:rsid w:val="00A62BFE"/>
    <w:rsid w:val="00AA79E3"/>
    <w:rsid w:val="00AB7E9C"/>
    <w:rsid w:val="00B124AD"/>
    <w:rsid w:val="00B403BB"/>
    <w:rsid w:val="00B42194"/>
    <w:rsid w:val="00B51F58"/>
    <w:rsid w:val="00BD3A0D"/>
    <w:rsid w:val="00BD6DF3"/>
    <w:rsid w:val="00C05267"/>
    <w:rsid w:val="00C143D7"/>
    <w:rsid w:val="00C55D3E"/>
    <w:rsid w:val="00C56351"/>
    <w:rsid w:val="00C6367E"/>
    <w:rsid w:val="00C65FD9"/>
    <w:rsid w:val="00C70D9A"/>
    <w:rsid w:val="00C7562A"/>
    <w:rsid w:val="00CC3C34"/>
    <w:rsid w:val="00CF3291"/>
    <w:rsid w:val="00CF40F9"/>
    <w:rsid w:val="00D10721"/>
    <w:rsid w:val="00D21D0C"/>
    <w:rsid w:val="00D66936"/>
    <w:rsid w:val="00D72C8C"/>
    <w:rsid w:val="00DA1A9A"/>
    <w:rsid w:val="00DA2C11"/>
    <w:rsid w:val="00DD6D02"/>
    <w:rsid w:val="00DE0E6B"/>
    <w:rsid w:val="00DF6443"/>
    <w:rsid w:val="00E10555"/>
    <w:rsid w:val="00E35E9B"/>
    <w:rsid w:val="00E604A9"/>
    <w:rsid w:val="00E663D8"/>
    <w:rsid w:val="00E72347"/>
    <w:rsid w:val="00E865BA"/>
    <w:rsid w:val="00EA6021"/>
    <w:rsid w:val="00EB0572"/>
    <w:rsid w:val="00EE7617"/>
    <w:rsid w:val="00EF01D7"/>
    <w:rsid w:val="00EF35DB"/>
    <w:rsid w:val="00F02E7E"/>
    <w:rsid w:val="00F038F2"/>
    <w:rsid w:val="00F1140B"/>
    <w:rsid w:val="00F370B4"/>
    <w:rsid w:val="00F96C75"/>
    <w:rsid w:val="00FB782D"/>
    <w:rsid w:val="00FD71F8"/>
    <w:rsid w:val="018442A2"/>
    <w:rsid w:val="020E8476"/>
    <w:rsid w:val="02945965"/>
    <w:rsid w:val="02E22784"/>
    <w:rsid w:val="0300297B"/>
    <w:rsid w:val="0310DD19"/>
    <w:rsid w:val="03ADCEC4"/>
    <w:rsid w:val="03CCB548"/>
    <w:rsid w:val="05DAB2C1"/>
    <w:rsid w:val="05DF83EB"/>
    <w:rsid w:val="075A591F"/>
    <w:rsid w:val="082B3226"/>
    <w:rsid w:val="086D9088"/>
    <w:rsid w:val="08A6F369"/>
    <w:rsid w:val="0AA07FB1"/>
    <w:rsid w:val="0AA89A45"/>
    <w:rsid w:val="0B0A3104"/>
    <w:rsid w:val="0C1158D6"/>
    <w:rsid w:val="0C8992DB"/>
    <w:rsid w:val="0DC19B62"/>
    <w:rsid w:val="0E049FD8"/>
    <w:rsid w:val="0ED0D56F"/>
    <w:rsid w:val="0F3244EF"/>
    <w:rsid w:val="100AB256"/>
    <w:rsid w:val="101DBDCD"/>
    <w:rsid w:val="10E8D8F9"/>
    <w:rsid w:val="1144BDEF"/>
    <w:rsid w:val="11455497"/>
    <w:rsid w:val="12010652"/>
    <w:rsid w:val="1251B019"/>
    <w:rsid w:val="14390447"/>
    <w:rsid w:val="15F4CA82"/>
    <w:rsid w:val="160BEAC1"/>
    <w:rsid w:val="1804F311"/>
    <w:rsid w:val="18ECA9D6"/>
    <w:rsid w:val="1A2ACFC5"/>
    <w:rsid w:val="1A6AFBEB"/>
    <w:rsid w:val="1A8D69B0"/>
    <w:rsid w:val="1B21C088"/>
    <w:rsid w:val="1B37FA70"/>
    <w:rsid w:val="1B7F91E0"/>
    <w:rsid w:val="1BC8B22D"/>
    <w:rsid w:val="1BEF1A4F"/>
    <w:rsid w:val="1C21A87E"/>
    <w:rsid w:val="1C229213"/>
    <w:rsid w:val="1C7C699A"/>
    <w:rsid w:val="1D6B6EB2"/>
    <w:rsid w:val="1DB91BC9"/>
    <w:rsid w:val="1DBE8E67"/>
    <w:rsid w:val="1E12AA15"/>
    <w:rsid w:val="1E2AE636"/>
    <w:rsid w:val="1E58C95C"/>
    <w:rsid w:val="200635EE"/>
    <w:rsid w:val="2047862A"/>
    <w:rsid w:val="20643DB0"/>
    <w:rsid w:val="20F1B991"/>
    <w:rsid w:val="21823F4B"/>
    <w:rsid w:val="21EACDBA"/>
    <w:rsid w:val="229FC4F5"/>
    <w:rsid w:val="22DCB3B3"/>
    <w:rsid w:val="22E58657"/>
    <w:rsid w:val="2339F2EC"/>
    <w:rsid w:val="2378A098"/>
    <w:rsid w:val="239B858E"/>
    <w:rsid w:val="23B190BA"/>
    <w:rsid w:val="23DEE56B"/>
    <w:rsid w:val="24702BD9"/>
    <w:rsid w:val="24A58C6C"/>
    <w:rsid w:val="2506A911"/>
    <w:rsid w:val="252136AA"/>
    <w:rsid w:val="25944D81"/>
    <w:rsid w:val="275D659C"/>
    <w:rsid w:val="276935EE"/>
    <w:rsid w:val="28220739"/>
    <w:rsid w:val="28227625"/>
    <w:rsid w:val="28C27CE1"/>
    <w:rsid w:val="28C9DC63"/>
    <w:rsid w:val="28D4B5A6"/>
    <w:rsid w:val="296A638B"/>
    <w:rsid w:val="29999403"/>
    <w:rsid w:val="2AB9388D"/>
    <w:rsid w:val="2AE8E9AC"/>
    <w:rsid w:val="2AF04377"/>
    <w:rsid w:val="2AF0FA48"/>
    <w:rsid w:val="2B45D6E8"/>
    <w:rsid w:val="2BC7BCD4"/>
    <w:rsid w:val="2C0263B8"/>
    <w:rsid w:val="2C803308"/>
    <w:rsid w:val="2D290CE6"/>
    <w:rsid w:val="2E781E0F"/>
    <w:rsid w:val="2E8D351D"/>
    <w:rsid w:val="2EDD7A13"/>
    <w:rsid w:val="2F06D4E5"/>
    <w:rsid w:val="2F7ADED2"/>
    <w:rsid w:val="2F9AE61E"/>
    <w:rsid w:val="307CDCBE"/>
    <w:rsid w:val="3171E9D8"/>
    <w:rsid w:val="3235876B"/>
    <w:rsid w:val="323D3933"/>
    <w:rsid w:val="32986066"/>
    <w:rsid w:val="32FB0DFF"/>
    <w:rsid w:val="33328AFF"/>
    <w:rsid w:val="3352D4E1"/>
    <w:rsid w:val="33E15741"/>
    <w:rsid w:val="349809A7"/>
    <w:rsid w:val="34B6B649"/>
    <w:rsid w:val="351C8ED0"/>
    <w:rsid w:val="361462B9"/>
    <w:rsid w:val="36D29EBF"/>
    <w:rsid w:val="3735E101"/>
    <w:rsid w:val="3783F652"/>
    <w:rsid w:val="37A2CA86"/>
    <w:rsid w:val="37C1B199"/>
    <w:rsid w:val="38D15C81"/>
    <w:rsid w:val="3957A071"/>
    <w:rsid w:val="39AA57FD"/>
    <w:rsid w:val="39DC1E39"/>
    <w:rsid w:val="3B2B30D6"/>
    <w:rsid w:val="3B32D435"/>
    <w:rsid w:val="3BF68FC0"/>
    <w:rsid w:val="3C689AA4"/>
    <w:rsid w:val="3CC5B160"/>
    <w:rsid w:val="3CE28ECF"/>
    <w:rsid w:val="3D83BDF6"/>
    <w:rsid w:val="3DD34AAB"/>
    <w:rsid w:val="3E7ED69E"/>
    <w:rsid w:val="3EF58D96"/>
    <w:rsid w:val="408C6970"/>
    <w:rsid w:val="417D7006"/>
    <w:rsid w:val="421C3FAB"/>
    <w:rsid w:val="42435535"/>
    <w:rsid w:val="42694044"/>
    <w:rsid w:val="4276F676"/>
    <w:rsid w:val="42B08565"/>
    <w:rsid w:val="4307CA2B"/>
    <w:rsid w:val="431FD38B"/>
    <w:rsid w:val="4368D940"/>
    <w:rsid w:val="446D5299"/>
    <w:rsid w:val="4489CDC8"/>
    <w:rsid w:val="452444BE"/>
    <w:rsid w:val="452C5C1C"/>
    <w:rsid w:val="45AE68ED"/>
    <w:rsid w:val="46C42A05"/>
    <w:rsid w:val="478F5FEF"/>
    <w:rsid w:val="47ADDDF8"/>
    <w:rsid w:val="48D77C3B"/>
    <w:rsid w:val="49C19AA7"/>
    <w:rsid w:val="4A4FDE8F"/>
    <w:rsid w:val="4B04C675"/>
    <w:rsid w:val="4B4D0F26"/>
    <w:rsid w:val="4BAF3FC6"/>
    <w:rsid w:val="4BFBE7E5"/>
    <w:rsid w:val="4C172B20"/>
    <w:rsid w:val="4C67FAA9"/>
    <w:rsid w:val="4C9DF8FD"/>
    <w:rsid w:val="4CB1ABEB"/>
    <w:rsid w:val="4D0FC037"/>
    <w:rsid w:val="4D238229"/>
    <w:rsid w:val="4D5EA6F2"/>
    <w:rsid w:val="4E0AB68D"/>
    <w:rsid w:val="4E59EA83"/>
    <w:rsid w:val="4E7301CF"/>
    <w:rsid w:val="4F130779"/>
    <w:rsid w:val="4F33DD64"/>
    <w:rsid w:val="50616EEE"/>
    <w:rsid w:val="508106DD"/>
    <w:rsid w:val="5130F910"/>
    <w:rsid w:val="515231D0"/>
    <w:rsid w:val="524065D9"/>
    <w:rsid w:val="52CBB406"/>
    <w:rsid w:val="52FFA3C7"/>
    <w:rsid w:val="53378014"/>
    <w:rsid w:val="5394EAFD"/>
    <w:rsid w:val="5525E579"/>
    <w:rsid w:val="5587EB77"/>
    <w:rsid w:val="5609736D"/>
    <w:rsid w:val="5750D3D9"/>
    <w:rsid w:val="5756CA7A"/>
    <w:rsid w:val="590D50AB"/>
    <w:rsid w:val="59510D25"/>
    <w:rsid w:val="5A05C11D"/>
    <w:rsid w:val="5A0B650A"/>
    <w:rsid w:val="5AEBC7CA"/>
    <w:rsid w:val="5B32666C"/>
    <w:rsid w:val="5BABBC8F"/>
    <w:rsid w:val="5BE9051E"/>
    <w:rsid w:val="5CCACDC6"/>
    <w:rsid w:val="5D60E8F6"/>
    <w:rsid w:val="5D93560E"/>
    <w:rsid w:val="5DB426D9"/>
    <w:rsid w:val="5DD37CE4"/>
    <w:rsid w:val="5E0FFC17"/>
    <w:rsid w:val="5EAEE5B8"/>
    <w:rsid w:val="60EAE1A2"/>
    <w:rsid w:val="6118AD68"/>
    <w:rsid w:val="612B1E20"/>
    <w:rsid w:val="62529EF0"/>
    <w:rsid w:val="6270E575"/>
    <w:rsid w:val="63945444"/>
    <w:rsid w:val="63B44DB9"/>
    <w:rsid w:val="649FA00C"/>
    <w:rsid w:val="64AB4163"/>
    <w:rsid w:val="6630C021"/>
    <w:rsid w:val="667DC0B8"/>
    <w:rsid w:val="66F5AF83"/>
    <w:rsid w:val="6743ACDC"/>
    <w:rsid w:val="67EFA8E3"/>
    <w:rsid w:val="6882B46C"/>
    <w:rsid w:val="68902F92"/>
    <w:rsid w:val="692CCDB5"/>
    <w:rsid w:val="6951625A"/>
    <w:rsid w:val="69CA627F"/>
    <w:rsid w:val="6A6785E4"/>
    <w:rsid w:val="6B0B888F"/>
    <w:rsid w:val="6B0BEBD7"/>
    <w:rsid w:val="6BA49027"/>
    <w:rsid w:val="6C26BA53"/>
    <w:rsid w:val="6D9C9F19"/>
    <w:rsid w:val="6E140EA9"/>
    <w:rsid w:val="6E1B76E1"/>
    <w:rsid w:val="6E282E67"/>
    <w:rsid w:val="6F0D5EA4"/>
    <w:rsid w:val="71BE1C04"/>
    <w:rsid w:val="71D2EE95"/>
    <w:rsid w:val="720509A6"/>
    <w:rsid w:val="72062750"/>
    <w:rsid w:val="72825E13"/>
    <w:rsid w:val="72A42AB7"/>
    <w:rsid w:val="7330EDC3"/>
    <w:rsid w:val="736B5380"/>
    <w:rsid w:val="737F812B"/>
    <w:rsid w:val="73C5D8A1"/>
    <w:rsid w:val="741434BA"/>
    <w:rsid w:val="7449446F"/>
    <w:rsid w:val="7488D6A9"/>
    <w:rsid w:val="74DB675E"/>
    <w:rsid w:val="751346FB"/>
    <w:rsid w:val="756C9827"/>
    <w:rsid w:val="757EAB03"/>
    <w:rsid w:val="76F0C429"/>
    <w:rsid w:val="7758E062"/>
    <w:rsid w:val="77AE3D97"/>
    <w:rsid w:val="77BE1D8C"/>
    <w:rsid w:val="783D4B1D"/>
    <w:rsid w:val="7841012F"/>
    <w:rsid w:val="79615E6F"/>
    <w:rsid w:val="7A34E579"/>
    <w:rsid w:val="7A4AD59A"/>
    <w:rsid w:val="7B650C1F"/>
    <w:rsid w:val="7C62B7B4"/>
    <w:rsid w:val="7D25032E"/>
    <w:rsid w:val="7D55D84E"/>
    <w:rsid w:val="7DB352A6"/>
    <w:rsid w:val="7E255664"/>
    <w:rsid w:val="7E50367A"/>
    <w:rsid w:val="7F28C4BE"/>
    <w:rsid w:val="7FAD4028"/>
    <w:rsid w:val="7FCEEE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8942C"/>
  <w15:chartTrackingRefBased/>
  <w15:docId w15:val="{0C6BEB1D-A286-4C75-99D4-7190AA86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DD34AAB"/>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3DD34AAB"/>
    <w:pPr>
      <w:outlineLvl w:val="0"/>
    </w:pPr>
    <w:rPr>
      <w:rFonts w:eastAsiaTheme="minorEastAsia"/>
      <w:b/>
      <w:bCs/>
    </w:rPr>
  </w:style>
  <w:style w:type="paragraph" w:styleId="Heading2">
    <w:name w:val="heading 2"/>
    <w:basedOn w:val="Normal"/>
    <w:next w:val="Normal"/>
    <w:link w:val="Heading2Char"/>
    <w:uiPriority w:val="9"/>
    <w:semiHidden/>
    <w:unhideWhenUsed/>
    <w:qFormat/>
    <w:rsid w:val="3DD34AAB"/>
    <w:pPr>
      <w:outlineLvl w:val="1"/>
    </w:pPr>
    <w:rPr>
      <w:sz w:val="24"/>
      <w:szCs w:val="24"/>
    </w:rPr>
  </w:style>
  <w:style w:type="paragraph" w:styleId="Heading3">
    <w:name w:val="heading 3"/>
    <w:basedOn w:val="Normal"/>
    <w:next w:val="Normal"/>
    <w:link w:val="Heading3Char"/>
    <w:uiPriority w:val="9"/>
    <w:semiHidden/>
    <w:unhideWhenUsed/>
    <w:qFormat/>
    <w:rsid w:val="3DD34A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3DD34A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3DD34A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3DD34AA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3DD34AA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3DD34AAB"/>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3DD34AAB"/>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7FCEEE03"/>
    <w:rPr>
      <w:rFonts w:eastAsiaTheme="minorEastAsia"/>
      <w:b/>
      <w:bCs/>
      <w:sz w:val="20"/>
      <w:szCs w:val="20"/>
    </w:rPr>
  </w:style>
  <w:style w:type="character" w:customStyle="1" w:styleId="Heading2Char">
    <w:name w:val="Heading 2 Char"/>
    <w:link w:val="Heading2"/>
    <w:uiPriority w:val="9"/>
    <w:semiHidden/>
    <w:rsid w:val="3DD34AAB"/>
    <w:rPr>
      <w:b w:val="0"/>
      <w:bCs w:val="0"/>
      <w:sz w:val="24"/>
      <w:szCs w:val="24"/>
    </w:rPr>
  </w:style>
  <w:style w:type="character" w:customStyle="1" w:styleId="Heading3Char">
    <w:name w:val="Heading 3 Char"/>
    <w:basedOn w:val="DefaultParagraphFont"/>
    <w:link w:val="Heading3"/>
    <w:uiPriority w:val="9"/>
    <w:semiHidden/>
    <w:rsid w:val="001514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14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14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14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14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14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14DB"/>
    <w:rPr>
      <w:rFonts w:eastAsiaTheme="majorEastAsia" w:cstheme="majorBidi"/>
      <w:color w:val="272727" w:themeColor="text1" w:themeTint="D8"/>
    </w:rPr>
  </w:style>
  <w:style w:type="paragraph" w:styleId="Title">
    <w:name w:val="Title"/>
    <w:basedOn w:val="Normal"/>
    <w:next w:val="Normal"/>
    <w:link w:val="TitleChar"/>
    <w:uiPriority w:val="10"/>
    <w:qFormat/>
    <w:rsid w:val="3DD34AAB"/>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1514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3DD34AAB"/>
    <w:pPr>
      <w:spacing w:after="160"/>
    </w:pPr>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1514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3DD34AA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14DB"/>
    <w:rPr>
      <w:i/>
      <w:iCs/>
      <w:color w:val="404040" w:themeColor="text1" w:themeTint="BF"/>
    </w:rPr>
  </w:style>
  <w:style w:type="paragraph" w:styleId="ListParagraph">
    <w:name w:val="List Paragraph"/>
    <w:basedOn w:val="Normal"/>
    <w:uiPriority w:val="34"/>
    <w:qFormat/>
    <w:rsid w:val="3DD34AAB"/>
    <w:pPr>
      <w:ind w:left="720"/>
      <w:contextualSpacing/>
    </w:pPr>
  </w:style>
  <w:style w:type="character" w:styleId="IntenseEmphasis">
    <w:name w:val="Intense Emphasis"/>
    <w:basedOn w:val="DefaultParagraphFont"/>
    <w:uiPriority w:val="21"/>
    <w:qFormat/>
    <w:rsid w:val="001514DB"/>
    <w:rPr>
      <w:i/>
      <w:iCs/>
      <w:color w:val="2F5496" w:themeColor="accent1" w:themeShade="BF"/>
    </w:rPr>
  </w:style>
  <w:style w:type="paragraph" w:styleId="IntenseQuote">
    <w:name w:val="Intense Quote"/>
    <w:basedOn w:val="Normal"/>
    <w:next w:val="Normal"/>
    <w:link w:val="IntenseQuoteChar"/>
    <w:uiPriority w:val="30"/>
    <w:qFormat/>
    <w:rsid w:val="3DD34A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14DB"/>
    <w:rPr>
      <w:i/>
      <w:iCs/>
      <w:color w:val="2F5496" w:themeColor="accent1" w:themeShade="BF"/>
    </w:rPr>
  </w:style>
  <w:style w:type="character" w:styleId="IntenseReference">
    <w:name w:val="Intense Reference"/>
    <w:basedOn w:val="DefaultParagraphFont"/>
    <w:uiPriority w:val="32"/>
    <w:qFormat/>
    <w:rsid w:val="001514DB"/>
    <w:rPr>
      <w:b/>
      <w:bCs/>
      <w:smallCaps/>
      <w:color w:val="2F5496" w:themeColor="accent1" w:themeShade="BF"/>
      <w:spacing w:val="5"/>
    </w:rPr>
  </w:style>
  <w:style w:type="character" w:customStyle="1" w:styleId="normaltextrun">
    <w:name w:val="normaltextrun"/>
    <w:basedOn w:val="DefaultParagraphFont"/>
    <w:rsid w:val="001514DB"/>
  </w:style>
  <w:style w:type="character" w:customStyle="1" w:styleId="eop">
    <w:name w:val="eop"/>
    <w:basedOn w:val="DefaultParagraphFont"/>
    <w:rsid w:val="001514DB"/>
  </w:style>
  <w:style w:type="table" w:styleId="PlainTable1">
    <w:name w:val="Plain Table 1"/>
    <w:basedOn w:val="TableNormal"/>
    <w:uiPriority w:val="41"/>
    <w:rsid w:val="0068436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3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Accent3">
    <w:name w:val="Grid Table 6 Colorful Accent 3"/>
    <w:basedOn w:val="TableNormal"/>
    <w:uiPriority w:val="51"/>
    <w:rsid w:val="009335D7"/>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9335D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Title">
    <w:name w:val="EndNote Bibliography Title"/>
    <w:basedOn w:val="Normal"/>
    <w:link w:val="EndNoteBibliographyTitleChar"/>
    <w:uiPriority w:val="1"/>
    <w:rsid w:val="3DD34AAB"/>
    <w:pPr>
      <w:jc w:val="center"/>
    </w:pPr>
    <w:rPr>
      <w:lang w:eastAsia="en-GB"/>
    </w:rPr>
  </w:style>
  <w:style w:type="character" w:customStyle="1" w:styleId="EndNoteBibliographyTitleChar">
    <w:name w:val="EndNote Bibliography Title Char"/>
    <w:basedOn w:val="DefaultParagraphFont"/>
    <w:link w:val="EndNoteBibliographyTitle"/>
    <w:uiPriority w:val="1"/>
    <w:rsid w:val="009335D7"/>
    <w:rPr>
      <w:rFonts w:ascii="Times New Roman" w:eastAsia="Times New Roman" w:hAnsi="Times New Roman" w:cs="Times New Roman"/>
      <w:sz w:val="20"/>
      <w:szCs w:val="20"/>
      <w:lang w:eastAsia="en-GB"/>
    </w:rPr>
  </w:style>
  <w:style w:type="paragraph" w:customStyle="1" w:styleId="EndNoteBibliography">
    <w:name w:val="EndNote Bibliography"/>
    <w:basedOn w:val="Normal"/>
    <w:link w:val="EndNoteBibliographyChar"/>
    <w:uiPriority w:val="1"/>
    <w:rsid w:val="3DD34AAB"/>
    <w:rPr>
      <w:lang w:eastAsia="en-GB"/>
    </w:rPr>
  </w:style>
  <w:style w:type="character" w:customStyle="1" w:styleId="EndNoteBibliographyChar">
    <w:name w:val="EndNote Bibliography Char"/>
    <w:basedOn w:val="DefaultParagraphFont"/>
    <w:link w:val="EndNoteBibliography"/>
    <w:uiPriority w:val="1"/>
    <w:rsid w:val="009335D7"/>
    <w:rPr>
      <w:rFonts w:ascii="Times New Roman" w:eastAsia="Times New Roman" w:hAnsi="Times New Roman" w:cs="Times New Roman"/>
      <w:sz w:val="20"/>
      <w:szCs w:val="20"/>
      <w:lang w:eastAsia="en-GB"/>
    </w:rPr>
  </w:style>
  <w:style w:type="character" w:styleId="Hyperlink">
    <w:name w:val="Hyperlink"/>
    <w:basedOn w:val="DefaultParagraphFont"/>
    <w:uiPriority w:val="99"/>
    <w:unhideWhenUsed/>
    <w:rsid w:val="009335D7"/>
    <w:rPr>
      <w:color w:val="0563C1" w:themeColor="hyperlink"/>
      <w:u w:val="single"/>
    </w:rPr>
  </w:style>
  <w:style w:type="character" w:styleId="UnresolvedMention">
    <w:name w:val="Unresolved Mention"/>
    <w:basedOn w:val="DefaultParagraphFont"/>
    <w:uiPriority w:val="99"/>
    <w:semiHidden/>
    <w:unhideWhenUsed/>
    <w:rsid w:val="009335D7"/>
    <w:rPr>
      <w:color w:val="605E5C"/>
      <w:shd w:val="clear" w:color="auto" w:fill="E1DFDD"/>
    </w:rPr>
  </w:style>
  <w:style w:type="paragraph" w:styleId="Header">
    <w:name w:val="header"/>
    <w:basedOn w:val="Normal"/>
    <w:link w:val="HeaderChar"/>
    <w:uiPriority w:val="99"/>
    <w:unhideWhenUsed/>
    <w:rsid w:val="3DD34AAB"/>
    <w:pPr>
      <w:tabs>
        <w:tab w:val="center" w:pos="4513"/>
        <w:tab w:val="right" w:pos="9026"/>
      </w:tabs>
    </w:pPr>
  </w:style>
  <w:style w:type="character" w:customStyle="1" w:styleId="HeaderChar">
    <w:name w:val="Header Char"/>
    <w:basedOn w:val="DefaultParagraphFont"/>
    <w:link w:val="Header"/>
    <w:uiPriority w:val="99"/>
    <w:rsid w:val="00B124AD"/>
  </w:style>
  <w:style w:type="paragraph" w:styleId="Footer">
    <w:name w:val="footer"/>
    <w:basedOn w:val="Normal"/>
    <w:link w:val="FooterChar"/>
    <w:uiPriority w:val="99"/>
    <w:unhideWhenUsed/>
    <w:rsid w:val="3DD34AAB"/>
    <w:pPr>
      <w:tabs>
        <w:tab w:val="center" w:pos="4513"/>
        <w:tab w:val="right" w:pos="9026"/>
      </w:tabs>
    </w:pPr>
  </w:style>
  <w:style w:type="character" w:customStyle="1" w:styleId="FooterChar">
    <w:name w:val="Footer Char"/>
    <w:basedOn w:val="DefaultParagraphFont"/>
    <w:link w:val="Footer"/>
    <w:uiPriority w:val="99"/>
    <w:rsid w:val="00B124AD"/>
  </w:style>
  <w:style w:type="paragraph" w:customStyle="1" w:styleId="paragraph">
    <w:name w:val="paragraph"/>
    <w:basedOn w:val="Normal"/>
    <w:uiPriority w:val="1"/>
    <w:rsid w:val="3DD34AAB"/>
    <w:pPr>
      <w:spacing w:beforeAutospacing="1" w:afterAutospacing="1"/>
    </w:pPr>
    <w:rPr>
      <w:lang w:eastAsia="en-GB"/>
    </w:rPr>
  </w:style>
  <w:style w:type="paragraph" w:styleId="TOC1">
    <w:name w:val="toc 1"/>
    <w:basedOn w:val="Normal"/>
    <w:next w:val="Normal"/>
    <w:uiPriority w:val="39"/>
    <w:unhideWhenUsed/>
    <w:rsid w:val="3DD34AAB"/>
    <w:pPr>
      <w:spacing w:after="100"/>
    </w:pPr>
  </w:style>
  <w:style w:type="paragraph" w:customStyle="1" w:styleId="Tableheading">
    <w:name w:val="Table heading"/>
    <w:basedOn w:val="Normal"/>
    <w:link w:val="TableheadingChar"/>
    <w:uiPriority w:val="1"/>
    <w:qFormat/>
    <w:rsid w:val="3DD34AAB"/>
    <w:pPr>
      <w:ind w:right="144"/>
    </w:pPr>
    <w:rPr>
      <w:b/>
      <w:bCs/>
    </w:rPr>
  </w:style>
  <w:style w:type="character" w:customStyle="1" w:styleId="TableheadingChar">
    <w:name w:val="Table heading Char"/>
    <w:basedOn w:val="DefaultParagraphFont"/>
    <w:link w:val="Tableheading"/>
    <w:uiPriority w:val="1"/>
    <w:rsid w:val="7FCEEE03"/>
    <w:rPr>
      <w:rFonts w:ascii="Times New Roman" w:eastAsia="Times New Roman" w:hAnsi="Times New Roman" w:cs="Times New Roman"/>
      <w:b/>
      <w:bCs/>
      <w:sz w:val="20"/>
      <w:szCs w:val="20"/>
    </w:rPr>
  </w:style>
  <w:style w:type="paragraph" w:customStyle="1" w:styleId="Tabletext">
    <w:name w:val="Table text"/>
    <w:basedOn w:val="Normal"/>
    <w:link w:val="TabletextChar"/>
    <w:uiPriority w:val="1"/>
    <w:qFormat/>
    <w:rsid w:val="3DD34AAB"/>
    <w:rPr>
      <w:rFonts w:eastAsiaTheme="minorEastAsia"/>
      <w:sz w:val="16"/>
      <w:szCs w:val="16"/>
      <w:lang w:eastAsia="en-GB"/>
    </w:rPr>
  </w:style>
  <w:style w:type="character" w:customStyle="1" w:styleId="TabletextChar">
    <w:name w:val="Table text Char"/>
    <w:basedOn w:val="DefaultParagraphFont"/>
    <w:link w:val="Tabletext"/>
    <w:uiPriority w:val="1"/>
    <w:rsid w:val="7FCEEE03"/>
    <w:rPr>
      <w:rFonts w:eastAsiaTheme="minorEastAsia"/>
      <w:sz w:val="16"/>
      <w:szCs w:val="16"/>
      <w:lang w:eastAsia="en-GB"/>
    </w:rPr>
  </w:style>
  <w:style w:type="paragraph" w:styleId="Revision">
    <w:name w:val="Revision"/>
    <w:hidden/>
    <w:uiPriority w:val="99"/>
    <w:semiHidden/>
    <w:rsid w:val="003F3709"/>
  </w:style>
  <w:style w:type="paragraph" w:customStyle="1" w:styleId="Figurelabel">
    <w:name w:val="Figure label"/>
    <w:basedOn w:val="Normal"/>
    <w:link w:val="FigurelabelChar"/>
    <w:uiPriority w:val="1"/>
    <w:qFormat/>
    <w:rsid w:val="3DD34AAB"/>
    <w:rPr>
      <w:b/>
      <w:bCs/>
    </w:rPr>
  </w:style>
  <w:style w:type="character" w:customStyle="1" w:styleId="FigurelabelChar">
    <w:name w:val="Figure label Char"/>
    <w:basedOn w:val="DefaultParagraphFont"/>
    <w:link w:val="Figurelabel"/>
    <w:rsid w:val="3DD34AAB"/>
    <w:rPr>
      <w:rFonts w:ascii="Times New Roman" w:eastAsia="Times New Roman" w:hAnsi="Times New Roman" w:cs="Times New Roman"/>
      <w:b/>
      <w:bCs/>
      <w:color w:val="auto"/>
      <w:sz w:val="20"/>
      <w:szCs w:val="20"/>
    </w:rPr>
  </w:style>
  <w:style w:type="paragraph" w:styleId="NoSpacing">
    <w:name w:val="No Spacing"/>
    <w:uiPriority w:val="1"/>
    <w:qFormat/>
    <w:rsid w:val="3DD34AAB"/>
  </w:style>
  <w:style w:type="paragraph" w:styleId="TOC2">
    <w:name w:val="toc 2"/>
    <w:basedOn w:val="Normal"/>
    <w:next w:val="Normal"/>
    <w:uiPriority w:val="39"/>
    <w:unhideWhenUsed/>
    <w:rsid w:val="3DD34AA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3490">
      <w:bodyDiv w:val="1"/>
      <w:marLeft w:val="0"/>
      <w:marRight w:val="0"/>
      <w:marTop w:val="0"/>
      <w:marBottom w:val="0"/>
      <w:divBdr>
        <w:top w:val="none" w:sz="0" w:space="0" w:color="auto"/>
        <w:left w:val="none" w:sz="0" w:space="0" w:color="auto"/>
        <w:bottom w:val="none" w:sz="0" w:space="0" w:color="auto"/>
        <w:right w:val="none" w:sz="0" w:space="0" w:color="auto"/>
      </w:divBdr>
      <w:divsChild>
        <w:div w:id="466163949">
          <w:marLeft w:val="0"/>
          <w:marRight w:val="0"/>
          <w:marTop w:val="0"/>
          <w:marBottom w:val="0"/>
          <w:divBdr>
            <w:top w:val="none" w:sz="0" w:space="0" w:color="auto"/>
            <w:left w:val="none" w:sz="0" w:space="0" w:color="auto"/>
            <w:bottom w:val="none" w:sz="0" w:space="0" w:color="auto"/>
            <w:right w:val="none" w:sz="0" w:space="0" w:color="auto"/>
          </w:divBdr>
          <w:divsChild>
            <w:div w:id="151606148">
              <w:marLeft w:val="-75"/>
              <w:marRight w:val="0"/>
              <w:marTop w:val="30"/>
              <w:marBottom w:val="30"/>
              <w:divBdr>
                <w:top w:val="none" w:sz="0" w:space="0" w:color="auto"/>
                <w:left w:val="none" w:sz="0" w:space="0" w:color="auto"/>
                <w:bottom w:val="none" w:sz="0" w:space="0" w:color="auto"/>
                <w:right w:val="none" w:sz="0" w:space="0" w:color="auto"/>
              </w:divBdr>
              <w:divsChild>
                <w:div w:id="18088896">
                  <w:marLeft w:val="0"/>
                  <w:marRight w:val="0"/>
                  <w:marTop w:val="0"/>
                  <w:marBottom w:val="0"/>
                  <w:divBdr>
                    <w:top w:val="none" w:sz="0" w:space="0" w:color="auto"/>
                    <w:left w:val="none" w:sz="0" w:space="0" w:color="auto"/>
                    <w:bottom w:val="none" w:sz="0" w:space="0" w:color="auto"/>
                    <w:right w:val="none" w:sz="0" w:space="0" w:color="auto"/>
                  </w:divBdr>
                  <w:divsChild>
                    <w:div w:id="1994410556">
                      <w:marLeft w:val="0"/>
                      <w:marRight w:val="0"/>
                      <w:marTop w:val="0"/>
                      <w:marBottom w:val="0"/>
                      <w:divBdr>
                        <w:top w:val="none" w:sz="0" w:space="0" w:color="auto"/>
                        <w:left w:val="none" w:sz="0" w:space="0" w:color="auto"/>
                        <w:bottom w:val="none" w:sz="0" w:space="0" w:color="auto"/>
                        <w:right w:val="none" w:sz="0" w:space="0" w:color="auto"/>
                      </w:divBdr>
                    </w:div>
                  </w:divsChild>
                </w:div>
                <w:div w:id="28917341">
                  <w:marLeft w:val="0"/>
                  <w:marRight w:val="0"/>
                  <w:marTop w:val="0"/>
                  <w:marBottom w:val="0"/>
                  <w:divBdr>
                    <w:top w:val="none" w:sz="0" w:space="0" w:color="auto"/>
                    <w:left w:val="none" w:sz="0" w:space="0" w:color="auto"/>
                    <w:bottom w:val="none" w:sz="0" w:space="0" w:color="auto"/>
                    <w:right w:val="none" w:sz="0" w:space="0" w:color="auto"/>
                  </w:divBdr>
                  <w:divsChild>
                    <w:div w:id="757943672">
                      <w:marLeft w:val="0"/>
                      <w:marRight w:val="0"/>
                      <w:marTop w:val="0"/>
                      <w:marBottom w:val="0"/>
                      <w:divBdr>
                        <w:top w:val="none" w:sz="0" w:space="0" w:color="auto"/>
                        <w:left w:val="none" w:sz="0" w:space="0" w:color="auto"/>
                        <w:bottom w:val="none" w:sz="0" w:space="0" w:color="auto"/>
                        <w:right w:val="none" w:sz="0" w:space="0" w:color="auto"/>
                      </w:divBdr>
                    </w:div>
                  </w:divsChild>
                </w:div>
                <w:div w:id="50076233">
                  <w:marLeft w:val="0"/>
                  <w:marRight w:val="0"/>
                  <w:marTop w:val="0"/>
                  <w:marBottom w:val="0"/>
                  <w:divBdr>
                    <w:top w:val="none" w:sz="0" w:space="0" w:color="auto"/>
                    <w:left w:val="none" w:sz="0" w:space="0" w:color="auto"/>
                    <w:bottom w:val="none" w:sz="0" w:space="0" w:color="auto"/>
                    <w:right w:val="none" w:sz="0" w:space="0" w:color="auto"/>
                  </w:divBdr>
                  <w:divsChild>
                    <w:div w:id="337732134">
                      <w:marLeft w:val="0"/>
                      <w:marRight w:val="0"/>
                      <w:marTop w:val="0"/>
                      <w:marBottom w:val="0"/>
                      <w:divBdr>
                        <w:top w:val="none" w:sz="0" w:space="0" w:color="auto"/>
                        <w:left w:val="none" w:sz="0" w:space="0" w:color="auto"/>
                        <w:bottom w:val="none" w:sz="0" w:space="0" w:color="auto"/>
                        <w:right w:val="none" w:sz="0" w:space="0" w:color="auto"/>
                      </w:divBdr>
                    </w:div>
                  </w:divsChild>
                </w:div>
                <w:div w:id="67311860">
                  <w:marLeft w:val="0"/>
                  <w:marRight w:val="0"/>
                  <w:marTop w:val="0"/>
                  <w:marBottom w:val="0"/>
                  <w:divBdr>
                    <w:top w:val="none" w:sz="0" w:space="0" w:color="auto"/>
                    <w:left w:val="none" w:sz="0" w:space="0" w:color="auto"/>
                    <w:bottom w:val="none" w:sz="0" w:space="0" w:color="auto"/>
                    <w:right w:val="none" w:sz="0" w:space="0" w:color="auto"/>
                  </w:divBdr>
                  <w:divsChild>
                    <w:div w:id="270475980">
                      <w:marLeft w:val="0"/>
                      <w:marRight w:val="0"/>
                      <w:marTop w:val="0"/>
                      <w:marBottom w:val="0"/>
                      <w:divBdr>
                        <w:top w:val="none" w:sz="0" w:space="0" w:color="auto"/>
                        <w:left w:val="none" w:sz="0" w:space="0" w:color="auto"/>
                        <w:bottom w:val="none" w:sz="0" w:space="0" w:color="auto"/>
                        <w:right w:val="none" w:sz="0" w:space="0" w:color="auto"/>
                      </w:divBdr>
                    </w:div>
                  </w:divsChild>
                </w:div>
                <w:div w:id="68044145">
                  <w:marLeft w:val="0"/>
                  <w:marRight w:val="0"/>
                  <w:marTop w:val="0"/>
                  <w:marBottom w:val="0"/>
                  <w:divBdr>
                    <w:top w:val="none" w:sz="0" w:space="0" w:color="auto"/>
                    <w:left w:val="none" w:sz="0" w:space="0" w:color="auto"/>
                    <w:bottom w:val="none" w:sz="0" w:space="0" w:color="auto"/>
                    <w:right w:val="none" w:sz="0" w:space="0" w:color="auto"/>
                  </w:divBdr>
                  <w:divsChild>
                    <w:div w:id="1255675172">
                      <w:marLeft w:val="0"/>
                      <w:marRight w:val="0"/>
                      <w:marTop w:val="0"/>
                      <w:marBottom w:val="0"/>
                      <w:divBdr>
                        <w:top w:val="none" w:sz="0" w:space="0" w:color="auto"/>
                        <w:left w:val="none" w:sz="0" w:space="0" w:color="auto"/>
                        <w:bottom w:val="none" w:sz="0" w:space="0" w:color="auto"/>
                        <w:right w:val="none" w:sz="0" w:space="0" w:color="auto"/>
                      </w:divBdr>
                    </w:div>
                  </w:divsChild>
                </w:div>
                <w:div w:id="72898907">
                  <w:marLeft w:val="0"/>
                  <w:marRight w:val="0"/>
                  <w:marTop w:val="0"/>
                  <w:marBottom w:val="0"/>
                  <w:divBdr>
                    <w:top w:val="none" w:sz="0" w:space="0" w:color="auto"/>
                    <w:left w:val="none" w:sz="0" w:space="0" w:color="auto"/>
                    <w:bottom w:val="none" w:sz="0" w:space="0" w:color="auto"/>
                    <w:right w:val="none" w:sz="0" w:space="0" w:color="auto"/>
                  </w:divBdr>
                  <w:divsChild>
                    <w:div w:id="1828788903">
                      <w:marLeft w:val="0"/>
                      <w:marRight w:val="0"/>
                      <w:marTop w:val="0"/>
                      <w:marBottom w:val="0"/>
                      <w:divBdr>
                        <w:top w:val="none" w:sz="0" w:space="0" w:color="auto"/>
                        <w:left w:val="none" w:sz="0" w:space="0" w:color="auto"/>
                        <w:bottom w:val="none" w:sz="0" w:space="0" w:color="auto"/>
                        <w:right w:val="none" w:sz="0" w:space="0" w:color="auto"/>
                      </w:divBdr>
                    </w:div>
                  </w:divsChild>
                </w:div>
                <w:div w:id="74283435">
                  <w:marLeft w:val="0"/>
                  <w:marRight w:val="0"/>
                  <w:marTop w:val="0"/>
                  <w:marBottom w:val="0"/>
                  <w:divBdr>
                    <w:top w:val="none" w:sz="0" w:space="0" w:color="auto"/>
                    <w:left w:val="none" w:sz="0" w:space="0" w:color="auto"/>
                    <w:bottom w:val="none" w:sz="0" w:space="0" w:color="auto"/>
                    <w:right w:val="none" w:sz="0" w:space="0" w:color="auto"/>
                  </w:divBdr>
                  <w:divsChild>
                    <w:div w:id="607346538">
                      <w:marLeft w:val="0"/>
                      <w:marRight w:val="0"/>
                      <w:marTop w:val="0"/>
                      <w:marBottom w:val="0"/>
                      <w:divBdr>
                        <w:top w:val="none" w:sz="0" w:space="0" w:color="auto"/>
                        <w:left w:val="none" w:sz="0" w:space="0" w:color="auto"/>
                        <w:bottom w:val="none" w:sz="0" w:space="0" w:color="auto"/>
                        <w:right w:val="none" w:sz="0" w:space="0" w:color="auto"/>
                      </w:divBdr>
                    </w:div>
                  </w:divsChild>
                </w:div>
                <w:div w:id="87848460">
                  <w:marLeft w:val="0"/>
                  <w:marRight w:val="0"/>
                  <w:marTop w:val="0"/>
                  <w:marBottom w:val="0"/>
                  <w:divBdr>
                    <w:top w:val="none" w:sz="0" w:space="0" w:color="auto"/>
                    <w:left w:val="none" w:sz="0" w:space="0" w:color="auto"/>
                    <w:bottom w:val="none" w:sz="0" w:space="0" w:color="auto"/>
                    <w:right w:val="none" w:sz="0" w:space="0" w:color="auto"/>
                  </w:divBdr>
                  <w:divsChild>
                    <w:div w:id="555747155">
                      <w:marLeft w:val="0"/>
                      <w:marRight w:val="0"/>
                      <w:marTop w:val="0"/>
                      <w:marBottom w:val="0"/>
                      <w:divBdr>
                        <w:top w:val="none" w:sz="0" w:space="0" w:color="auto"/>
                        <w:left w:val="none" w:sz="0" w:space="0" w:color="auto"/>
                        <w:bottom w:val="none" w:sz="0" w:space="0" w:color="auto"/>
                        <w:right w:val="none" w:sz="0" w:space="0" w:color="auto"/>
                      </w:divBdr>
                    </w:div>
                  </w:divsChild>
                </w:div>
                <w:div w:id="91171274">
                  <w:marLeft w:val="0"/>
                  <w:marRight w:val="0"/>
                  <w:marTop w:val="0"/>
                  <w:marBottom w:val="0"/>
                  <w:divBdr>
                    <w:top w:val="none" w:sz="0" w:space="0" w:color="auto"/>
                    <w:left w:val="none" w:sz="0" w:space="0" w:color="auto"/>
                    <w:bottom w:val="none" w:sz="0" w:space="0" w:color="auto"/>
                    <w:right w:val="none" w:sz="0" w:space="0" w:color="auto"/>
                  </w:divBdr>
                  <w:divsChild>
                    <w:div w:id="1986472793">
                      <w:marLeft w:val="0"/>
                      <w:marRight w:val="0"/>
                      <w:marTop w:val="0"/>
                      <w:marBottom w:val="0"/>
                      <w:divBdr>
                        <w:top w:val="none" w:sz="0" w:space="0" w:color="auto"/>
                        <w:left w:val="none" w:sz="0" w:space="0" w:color="auto"/>
                        <w:bottom w:val="none" w:sz="0" w:space="0" w:color="auto"/>
                        <w:right w:val="none" w:sz="0" w:space="0" w:color="auto"/>
                      </w:divBdr>
                    </w:div>
                  </w:divsChild>
                </w:div>
                <w:div w:id="110327961">
                  <w:marLeft w:val="0"/>
                  <w:marRight w:val="0"/>
                  <w:marTop w:val="0"/>
                  <w:marBottom w:val="0"/>
                  <w:divBdr>
                    <w:top w:val="none" w:sz="0" w:space="0" w:color="auto"/>
                    <w:left w:val="none" w:sz="0" w:space="0" w:color="auto"/>
                    <w:bottom w:val="none" w:sz="0" w:space="0" w:color="auto"/>
                    <w:right w:val="none" w:sz="0" w:space="0" w:color="auto"/>
                  </w:divBdr>
                  <w:divsChild>
                    <w:div w:id="1469587021">
                      <w:marLeft w:val="0"/>
                      <w:marRight w:val="0"/>
                      <w:marTop w:val="0"/>
                      <w:marBottom w:val="0"/>
                      <w:divBdr>
                        <w:top w:val="none" w:sz="0" w:space="0" w:color="auto"/>
                        <w:left w:val="none" w:sz="0" w:space="0" w:color="auto"/>
                        <w:bottom w:val="none" w:sz="0" w:space="0" w:color="auto"/>
                        <w:right w:val="none" w:sz="0" w:space="0" w:color="auto"/>
                      </w:divBdr>
                    </w:div>
                  </w:divsChild>
                </w:div>
                <w:div w:id="113444522">
                  <w:marLeft w:val="0"/>
                  <w:marRight w:val="0"/>
                  <w:marTop w:val="0"/>
                  <w:marBottom w:val="0"/>
                  <w:divBdr>
                    <w:top w:val="none" w:sz="0" w:space="0" w:color="auto"/>
                    <w:left w:val="none" w:sz="0" w:space="0" w:color="auto"/>
                    <w:bottom w:val="none" w:sz="0" w:space="0" w:color="auto"/>
                    <w:right w:val="none" w:sz="0" w:space="0" w:color="auto"/>
                  </w:divBdr>
                  <w:divsChild>
                    <w:div w:id="818885852">
                      <w:marLeft w:val="0"/>
                      <w:marRight w:val="0"/>
                      <w:marTop w:val="0"/>
                      <w:marBottom w:val="0"/>
                      <w:divBdr>
                        <w:top w:val="none" w:sz="0" w:space="0" w:color="auto"/>
                        <w:left w:val="none" w:sz="0" w:space="0" w:color="auto"/>
                        <w:bottom w:val="none" w:sz="0" w:space="0" w:color="auto"/>
                        <w:right w:val="none" w:sz="0" w:space="0" w:color="auto"/>
                      </w:divBdr>
                    </w:div>
                  </w:divsChild>
                </w:div>
                <w:div w:id="173615243">
                  <w:marLeft w:val="0"/>
                  <w:marRight w:val="0"/>
                  <w:marTop w:val="0"/>
                  <w:marBottom w:val="0"/>
                  <w:divBdr>
                    <w:top w:val="none" w:sz="0" w:space="0" w:color="auto"/>
                    <w:left w:val="none" w:sz="0" w:space="0" w:color="auto"/>
                    <w:bottom w:val="none" w:sz="0" w:space="0" w:color="auto"/>
                    <w:right w:val="none" w:sz="0" w:space="0" w:color="auto"/>
                  </w:divBdr>
                  <w:divsChild>
                    <w:div w:id="1905555958">
                      <w:marLeft w:val="0"/>
                      <w:marRight w:val="0"/>
                      <w:marTop w:val="0"/>
                      <w:marBottom w:val="0"/>
                      <w:divBdr>
                        <w:top w:val="none" w:sz="0" w:space="0" w:color="auto"/>
                        <w:left w:val="none" w:sz="0" w:space="0" w:color="auto"/>
                        <w:bottom w:val="none" w:sz="0" w:space="0" w:color="auto"/>
                        <w:right w:val="none" w:sz="0" w:space="0" w:color="auto"/>
                      </w:divBdr>
                    </w:div>
                  </w:divsChild>
                </w:div>
                <w:div w:id="180828238">
                  <w:marLeft w:val="0"/>
                  <w:marRight w:val="0"/>
                  <w:marTop w:val="0"/>
                  <w:marBottom w:val="0"/>
                  <w:divBdr>
                    <w:top w:val="none" w:sz="0" w:space="0" w:color="auto"/>
                    <w:left w:val="none" w:sz="0" w:space="0" w:color="auto"/>
                    <w:bottom w:val="none" w:sz="0" w:space="0" w:color="auto"/>
                    <w:right w:val="none" w:sz="0" w:space="0" w:color="auto"/>
                  </w:divBdr>
                  <w:divsChild>
                    <w:div w:id="839351829">
                      <w:marLeft w:val="0"/>
                      <w:marRight w:val="0"/>
                      <w:marTop w:val="0"/>
                      <w:marBottom w:val="0"/>
                      <w:divBdr>
                        <w:top w:val="none" w:sz="0" w:space="0" w:color="auto"/>
                        <w:left w:val="none" w:sz="0" w:space="0" w:color="auto"/>
                        <w:bottom w:val="none" w:sz="0" w:space="0" w:color="auto"/>
                        <w:right w:val="none" w:sz="0" w:space="0" w:color="auto"/>
                      </w:divBdr>
                    </w:div>
                  </w:divsChild>
                </w:div>
                <w:div w:id="195509233">
                  <w:marLeft w:val="0"/>
                  <w:marRight w:val="0"/>
                  <w:marTop w:val="0"/>
                  <w:marBottom w:val="0"/>
                  <w:divBdr>
                    <w:top w:val="none" w:sz="0" w:space="0" w:color="auto"/>
                    <w:left w:val="none" w:sz="0" w:space="0" w:color="auto"/>
                    <w:bottom w:val="none" w:sz="0" w:space="0" w:color="auto"/>
                    <w:right w:val="none" w:sz="0" w:space="0" w:color="auto"/>
                  </w:divBdr>
                  <w:divsChild>
                    <w:div w:id="1088228607">
                      <w:marLeft w:val="0"/>
                      <w:marRight w:val="0"/>
                      <w:marTop w:val="0"/>
                      <w:marBottom w:val="0"/>
                      <w:divBdr>
                        <w:top w:val="none" w:sz="0" w:space="0" w:color="auto"/>
                        <w:left w:val="none" w:sz="0" w:space="0" w:color="auto"/>
                        <w:bottom w:val="none" w:sz="0" w:space="0" w:color="auto"/>
                        <w:right w:val="none" w:sz="0" w:space="0" w:color="auto"/>
                      </w:divBdr>
                    </w:div>
                  </w:divsChild>
                </w:div>
                <w:div w:id="228656226">
                  <w:marLeft w:val="0"/>
                  <w:marRight w:val="0"/>
                  <w:marTop w:val="0"/>
                  <w:marBottom w:val="0"/>
                  <w:divBdr>
                    <w:top w:val="none" w:sz="0" w:space="0" w:color="auto"/>
                    <w:left w:val="none" w:sz="0" w:space="0" w:color="auto"/>
                    <w:bottom w:val="none" w:sz="0" w:space="0" w:color="auto"/>
                    <w:right w:val="none" w:sz="0" w:space="0" w:color="auto"/>
                  </w:divBdr>
                  <w:divsChild>
                    <w:div w:id="464739441">
                      <w:marLeft w:val="0"/>
                      <w:marRight w:val="0"/>
                      <w:marTop w:val="0"/>
                      <w:marBottom w:val="0"/>
                      <w:divBdr>
                        <w:top w:val="none" w:sz="0" w:space="0" w:color="auto"/>
                        <w:left w:val="none" w:sz="0" w:space="0" w:color="auto"/>
                        <w:bottom w:val="none" w:sz="0" w:space="0" w:color="auto"/>
                        <w:right w:val="none" w:sz="0" w:space="0" w:color="auto"/>
                      </w:divBdr>
                    </w:div>
                  </w:divsChild>
                </w:div>
                <w:div w:id="257955708">
                  <w:marLeft w:val="0"/>
                  <w:marRight w:val="0"/>
                  <w:marTop w:val="0"/>
                  <w:marBottom w:val="0"/>
                  <w:divBdr>
                    <w:top w:val="none" w:sz="0" w:space="0" w:color="auto"/>
                    <w:left w:val="none" w:sz="0" w:space="0" w:color="auto"/>
                    <w:bottom w:val="none" w:sz="0" w:space="0" w:color="auto"/>
                    <w:right w:val="none" w:sz="0" w:space="0" w:color="auto"/>
                  </w:divBdr>
                  <w:divsChild>
                    <w:div w:id="15008188">
                      <w:marLeft w:val="0"/>
                      <w:marRight w:val="0"/>
                      <w:marTop w:val="0"/>
                      <w:marBottom w:val="0"/>
                      <w:divBdr>
                        <w:top w:val="none" w:sz="0" w:space="0" w:color="auto"/>
                        <w:left w:val="none" w:sz="0" w:space="0" w:color="auto"/>
                        <w:bottom w:val="none" w:sz="0" w:space="0" w:color="auto"/>
                        <w:right w:val="none" w:sz="0" w:space="0" w:color="auto"/>
                      </w:divBdr>
                    </w:div>
                  </w:divsChild>
                </w:div>
                <w:div w:id="266280774">
                  <w:marLeft w:val="0"/>
                  <w:marRight w:val="0"/>
                  <w:marTop w:val="0"/>
                  <w:marBottom w:val="0"/>
                  <w:divBdr>
                    <w:top w:val="none" w:sz="0" w:space="0" w:color="auto"/>
                    <w:left w:val="none" w:sz="0" w:space="0" w:color="auto"/>
                    <w:bottom w:val="none" w:sz="0" w:space="0" w:color="auto"/>
                    <w:right w:val="none" w:sz="0" w:space="0" w:color="auto"/>
                  </w:divBdr>
                  <w:divsChild>
                    <w:div w:id="1257179791">
                      <w:marLeft w:val="0"/>
                      <w:marRight w:val="0"/>
                      <w:marTop w:val="0"/>
                      <w:marBottom w:val="0"/>
                      <w:divBdr>
                        <w:top w:val="none" w:sz="0" w:space="0" w:color="auto"/>
                        <w:left w:val="none" w:sz="0" w:space="0" w:color="auto"/>
                        <w:bottom w:val="none" w:sz="0" w:space="0" w:color="auto"/>
                        <w:right w:val="none" w:sz="0" w:space="0" w:color="auto"/>
                      </w:divBdr>
                    </w:div>
                  </w:divsChild>
                </w:div>
                <w:div w:id="294994339">
                  <w:marLeft w:val="0"/>
                  <w:marRight w:val="0"/>
                  <w:marTop w:val="0"/>
                  <w:marBottom w:val="0"/>
                  <w:divBdr>
                    <w:top w:val="none" w:sz="0" w:space="0" w:color="auto"/>
                    <w:left w:val="none" w:sz="0" w:space="0" w:color="auto"/>
                    <w:bottom w:val="none" w:sz="0" w:space="0" w:color="auto"/>
                    <w:right w:val="none" w:sz="0" w:space="0" w:color="auto"/>
                  </w:divBdr>
                  <w:divsChild>
                    <w:div w:id="1790662275">
                      <w:marLeft w:val="0"/>
                      <w:marRight w:val="0"/>
                      <w:marTop w:val="0"/>
                      <w:marBottom w:val="0"/>
                      <w:divBdr>
                        <w:top w:val="none" w:sz="0" w:space="0" w:color="auto"/>
                        <w:left w:val="none" w:sz="0" w:space="0" w:color="auto"/>
                        <w:bottom w:val="none" w:sz="0" w:space="0" w:color="auto"/>
                        <w:right w:val="none" w:sz="0" w:space="0" w:color="auto"/>
                      </w:divBdr>
                    </w:div>
                  </w:divsChild>
                </w:div>
                <w:div w:id="296184134">
                  <w:marLeft w:val="0"/>
                  <w:marRight w:val="0"/>
                  <w:marTop w:val="0"/>
                  <w:marBottom w:val="0"/>
                  <w:divBdr>
                    <w:top w:val="none" w:sz="0" w:space="0" w:color="auto"/>
                    <w:left w:val="none" w:sz="0" w:space="0" w:color="auto"/>
                    <w:bottom w:val="none" w:sz="0" w:space="0" w:color="auto"/>
                    <w:right w:val="none" w:sz="0" w:space="0" w:color="auto"/>
                  </w:divBdr>
                  <w:divsChild>
                    <w:div w:id="838152005">
                      <w:marLeft w:val="0"/>
                      <w:marRight w:val="0"/>
                      <w:marTop w:val="0"/>
                      <w:marBottom w:val="0"/>
                      <w:divBdr>
                        <w:top w:val="none" w:sz="0" w:space="0" w:color="auto"/>
                        <w:left w:val="none" w:sz="0" w:space="0" w:color="auto"/>
                        <w:bottom w:val="none" w:sz="0" w:space="0" w:color="auto"/>
                        <w:right w:val="none" w:sz="0" w:space="0" w:color="auto"/>
                      </w:divBdr>
                    </w:div>
                  </w:divsChild>
                </w:div>
                <w:div w:id="297955679">
                  <w:marLeft w:val="0"/>
                  <w:marRight w:val="0"/>
                  <w:marTop w:val="0"/>
                  <w:marBottom w:val="0"/>
                  <w:divBdr>
                    <w:top w:val="none" w:sz="0" w:space="0" w:color="auto"/>
                    <w:left w:val="none" w:sz="0" w:space="0" w:color="auto"/>
                    <w:bottom w:val="none" w:sz="0" w:space="0" w:color="auto"/>
                    <w:right w:val="none" w:sz="0" w:space="0" w:color="auto"/>
                  </w:divBdr>
                  <w:divsChild>
                    <w:div w:id="911739018">
                      <w:marLeft w:val="0"/>
                      <w:marRight w:val="0"/>
                      <w:marTop w:val="0"/>
                      <w:marBottom w:val="0"/>
                      <w:divBdr>
                        <w:top w:val="none" w:sz="0" w:space="0" w:color="auto"/>
                        <w:left w:val="none" w:sz="0" w:space="0" w:color="auto"/>
                        <w:bottom w:val="none" w:sz="0" w:space="0" w:color="auto"/>
                        <w:right w:val="none" w:sz="0" w:space="0" w:color="auto"/>
                      </w:divBdr>
                    </w:div>
                  </w:divsChild>
                </w:div>
                <w:div w:id="304432946">
                  <w:marLeft w:val="0"/>
                  <w:marRight w:val="0"/>
                  <w:marTop w:val="0"/>
                  <w:marBottom w:val="0"/>
                  <w:divBdr>
                    <w:top w:val="none" w:sz="0" w:space="0" w:color="auto"/>
                    <w:left w:val="none" w:sz="0" w:space="0" w:color="auto"/>
                    <w:bottom w:val="none" w:sz="0" w:space="0" w:color="auto"/>
                    <w:right w:val="none" w:sz="0" w:space="0" w:color="auto"/>
                  </w:divBdr>
                  <w:divsChild>
                    <w:div w:id="1138766295">
                      <w:marLeft w:val="0"/>
                      <w:marRight w:val="0"/>
                      <w:marTop w:val="0"/>
                      <w:marBottom w:val="0"/>
                      <w:divBdr>
                        <w:top w:val="none" w:sz="0" w:space="0" w:color="auto"/>
                        <w:left w:val="none" w:sz="0" w:space="0" w:color="auto"/>
                        <w:bottom w:val="none" w:sz="0" w:space="0" w:color="auto"/>
                        <w:right w:val="none" w:sz="0" w:space="0" w:color="auto"/>
                      </w:divBdr>
                    </w:div>
                  </w:divsChild>
                </w:div>
                <w:div w:id="305940475">
                  <w:marLeft w:val="0"/>
                  <w:marRight w:val="0"/>
                  <w:marTop w:val="0"/>
                  <w:marBottom w:val="0"/>
                  <w:divBdr>
                    <w:top w:val="none" w:sz="0" w:space="0" w:color="auto"/>
                    <w:left w:val="none" w:sz="0" w:space="0" w:color="auto"/>
                    <w:bottom w:val="none" w:sz="0" w:space="0" w:color="auto"/>
                    <w:right w:val="none" w:sz="0" w:space="0" w:color="auto"/>
                  </w:divBdr>
                  <w:divsChild>
                    <w:div w:id="1218274705">
                      <w:marLeft w:val="0"/>
                      <w:marRight w:val="0"/>
                      <w:marTop w:val="0"/>
                      <w:marBottom w:val="0"/>
                      <w:divBdr>
                        <w:top w:val="none" w:sz="0" w:space="0" w:color="auto"/>
                        <w:left w:val="none" w:sz="0" w:space="0" w:color="auto"/>
                        <w:bottom w:val="none" w:sz="0" w:space="0" w:color="auto"/>
                        <w:right w:val="none" w:sz="0" w:space="0" w:color="auto"/>
                      </w:divBdr>
                    </w:div>
                  </w:divsChild>
                </w:div>
                <w:div w:id="328946923">
                  <w:marLeft w:val="0"/>
                  <w:marRight w:val="0"/>
                  <w:marTop w:val="0"/>
                  <w:marBottom w:val="0"/>
                  <w:divBdr>
                    <w:top w:val="none" w:sz="0" w:space="0" w:color="auto"/>
                    <w:left w:val="none" w:sz="0" w:space="0" w:color="auto"/>
                    <w:bottom w:val="none" w:sz="0" w:space="0" w:color="auto"/>
                    <w:right w:val="none" w:sz="0" w:space="0" w:color="auto"/>
                  </w:divBdr>
                  <w:divsChild>
                    <w:div w:id="40717832">
                      <w:marLeft w:val="0"/>
                      <w:marRight w:val="0"/>
                      <w:marTop w:val="0"/>
                      <w:marBottom w:val="0"/>
                      <w:divBdr>
                        <w:top w:val="none" w:sz="0" w:space="0" w:color="auto"/>
                        <w:left w:val="none" w:sz="0" w:space="0" w:color="auto"/>
                        <w:bottom w:val="none" w:sz="0" w:space="0" w:color="auto"/>
                        <w:right w:val="none" w:sz="0" w:space="0" w:color="auto"/>
                      </w:divBdr>
                    </w:div>
                    <w:div w:id="581333351">
                      <w:marLeft w:val="0"/>
                      <w:marRight w:val="0"/>
                      <w:marTop w:val="0"/>
                      <w:marBottom w:val="0"/>
                      <w:divBdr>
                        <w:top w:val="none" w:sz="0" w:space="0" w:color="auto"/>
                        <w:left w:val="none" w:sz="0" w:space="0" w:color="auto"/>
                        <w:bottom w:val="none" w:sz="0" w:space="0" w:color="auto"/>
                        <w:right w:val="none" w:sz="0" w:space="0" w:color="auto"/>
                      </w:divBdr>
                    </w:div>
                  </w:divsChild>
                </w:div>
                <w:div w:id="367334898">
                  <w:marLeft w:val="0"/>
                  <w:marRight w:val="0"/>
                  <w:marTop w:val="0"/>
                  <w:marBottom w:val="0"/>
                  <w:divBdr>
                    <w:top w:val="none" w:sz="0" w:space="0" w:color="auto"/>
                    <w:left w:val="none" w:sz="0" w:space="0" w:color="auto"/>
                    <w:bottom w:val="none" w:sz="0" w:space="0" w:color="auto"/>
                    <w:right w:val="none" w:sz="0" w:space="0" w:color="auto"/>
                  </w:divBdr>
                  <w:divsChild>
                    <w:div w:id="1402943596">
                      <w:marLeft w:val="0"/>
                      <w:marRight w:val="0"/>
                      <w:marTop w:val="0"/>
                      <w:marBottom w:val="0"/>
                      <w:divBdr>
                        <w:top w:val="none" w:sz="0" w:space="0" w:color="auto"/>
                        <w:left w:val="none" w:sz="0" w:space="0" w:color="auto"/>
                        <w:bottom w:val="none" w:sz="0" w:space="0" w:color="auto"/>
                        <w:right w:val="none" w:sz="0" w:space="0" w:color="auto"/>
                      </w:divBdr>
                    </w:div>
                  </w:divsChild>
                </w:div>
                <w:div w:id="392117357">
                  <w:marLeft w:val="0"/>
                  <w:marRight w:val="0"/>
                  <w:marTop w:val="0"/>
                  <w:marBottom w:val="0"/>
                  <w:divBdr>
                    <w:top w:val="none" w:sz="0" w:space="0" w:color="auto"/>
                    <w:left w:val="none" w:sz="0" w:space="0" w:color="auto"/>
                    <w:bottom w:val="none" w:sz="0" w:space="0" w:color="auto"/>
                    <w:right w:val="none" w:sz="0" w:space="0" w:color="auto"/>
                  </w:divBdr>
                  <w:divsChild>
                    <w:div w:id="979336281">
                      <w:marLeft w:val="0"/>
                      <w:marRight w:val="0"/>
                      <w:marTop w:val="0"/>
                      <w:marBottom w:val="0"/>
                      <w:divBdr>
                        <w:top w:val="none" w:sz="0" w:space="0" w:color="auto"/>
                        <w:left w:val="none" w:sz="0" w:space="0" w:color="auto"/>
                        <w:bottom w:val="none" w:sz="0" w:space="0" w:color="auto"/>
                        <w:right w:val="none" w:sz="0" w:space="0" w:color="auto"/>
                      </w:divBdr>
                    </w:div>
                  </w:divsChild>
                </w:div>
                <w:div w:id="403575381">
                  <w:marLeft w:val="0"/>
                  <w:marRight w:val="0"/>
                  <w:marTop w:val="0"/>
                  <w:marBottom w:val="0"/>
                  <w:divBdr>
                    <w:top w:val="none" w:sz="0" w:space="0" w:color="auto"/>
                    <w:left w:val="none" w:sz="0" w:space="0" w:color="auto"/>
                    <w:bottom w:val="none" w:sz="0" w:space="0" w:color="auto"/>
                    <w:right w:val="none" w:sz="0" w:space="0" w:color="auto"/>
                  </w:divBdr>
                  <w:divsChild>
                    <w:div w:id="692731852">
                      <w:marLeft w:val="0"/>
                      <w:marRight w:val="0"/>
                      <w:marTop w:val="0"/>
                      <w:marBottom w:val="0"/>
                      <w:divBdr>
                        <w:top w:val="none" w:sz="0" w:space="0" w:color="auto"/>
                        <w:left w:val="none" w:sz="0" w:space="0" w:color="auto"/>
                        <w:bottom w:val="none" w:sz="0" w:space="0" w:color="auto"/>
                        <w:right w:val="none" w:sz="0" w:space="0" w:color="auto"/>
                      </w:divBdr>
                    </w:div>
                  </w:divsChild>
                </w:div>
                <w:div w:id="442577809">
                  <w:marLeft w:val="0"/>
                  <w:marRight w:val="0"/>
                  <w:marTop w:val="0"/>
                  <w:marBottom w:val="0"/>
                  <w:divBdr>
                    <w:top w:val="none" w:sz="0" w:space="0" w:color="auto"/>
                    <w:left w:val="none" w:sz="0" w:space="0" w:color="auto"/>
                    <w:bottom w:val="none" w:sz="0" w:space="0" w:color="auto"/>
                    <w:right w:val="none" w:sz="0" w:space="0" w:color="auto"/>
                  </w:divBdr>
                  <w:divsChild>
                    <w:div w:id="987630029">
                      <w:marLeft w:val="0"/>
                      <w:marRight w:val="0"/>
                      <w:marTop w:val="0"/>
                      <w:marBottom w:val="0"/>
                      <w:divBdr>
                        <w:top w:val="none" w:sz="0" w:space="0" w:color="auto"/>
                        <w:left w:val="none" w:sz="0" w:space="0" w:color="auto"/>
                        <w:bottom w:val="none" w:sz="0" w:space="0" w:color="auto"/>
                        <w:right w:val="none" w:sz="0" w:space="0" w:color="auto"/>
                      </w:divBdr>
                    </w:div>
                  </w:divsChild>
                </w:div>
                <w:div w:id="450516720">
                  <w:marLeft w:val="0"/>
                  <w:marRight w:val="0"/>
                  <w:marTop w:val="0"/>
                  <w:marBottom w:val="0"/>
                  <w:divBdr>
                    <w:top w:val="none" w:sz="0" w:space="0" w:color="auto"/>
                    <w:left w:val="none" w:sz="0" w:space="0" w:color="auto"/>
                    <w:bottom w:val="none" w:sz="0" w:space="0" w:color="auto"/>
                    <w:right w:val="none" w:sz="0" w:space="0" w:color="auto"/>
                  </w:divBdr>
                  <w:divsChild>
                    <w:div w:id="2036496116">
                      <w:marLeft w:val="0"/>
                      <w:marRight w:val="0"/>
                      <w:marTop w:val="0"/>
                      <w:marBottom w:val="0"/>
                      <w:divBdr>
                        <w:top w:val="none" w:sz="0" w:space="0" w:color="auto"/>
                        <w:left w:val="none" w:sz="0" w:space="0" w:color="auto"/>
                        <w:bottom w:val="none" w:sz="0" w:space="0" w:color="auto"/>
                        <w:right w:val="none" w:sz="0" w:space="0" w:color="auto"/>
                      </w:divBdr>
                    </w:div>
                  </w:divsChild>
                </w:div>
                <w:div w:id="469636543">
                  <w:marLeft w:val="0"/>
                  <w:marRight w:val="0"/>
                  <w:marTop w:val="0"/>
                  <w:marBottom w:val="0"/>
                  <w:divBdr>
                    <w:top w:val="none" w:sz="0" w:space="0" w:color="auto"/>
                    <w:left w:val="none" w:sz="0" w:space="0" w:color="auto"/>
                    <w:bottom w:val="none" w:sz="0" w:space="0" w:color="auto"/>
                    <w:right w:val="none" w:sz="0" w:space="0" w:color="auto"/>
                  </w:divBdr>
                  <w:divsChild>
                    <w:div w:id="1666129756">
                      <w:marLeft w:val="0"/>
                      <w:marRight w:val="0"/>
                      <w:marTop w:val="0"/>
                      <w:marBottom w:val="0"/>
                      <w:divBdr>
                        <w:top w:val="none" w:sz="0" w:space="0" w:color="auto"/>
                        <w:left w:val="none" w:sz="0" w:space="0" w:color="auto"/>
                        <w:bottom w:val="none" w:sz="0" w:space="0" w:color="auto"/>
                        <w:right w:val="none" w:sz="0" w:space="0" w:color="auto"/>
                      </w:divBdr>
                    </w:div>
                  </w:divsChild>
                </w:div>
                <w:div w:id="477915005">
                  <w:marLeft w:val="0"/>
                  <w:marRight w:val="0"/>
                  <w:marTop w:val="0"/>
                  <w:marBottom w:val="0"/>
                  <w:divBdr>
                    <w:top w:val="none" w:sz="0" w:space="0" w:color="auto"/>
                    <w:left w:val="none" w:sz="0" w:space="0" w:color="auto"/>
                    <w:bottom w:val="none" w:sz="0" w:space="0" w:color="auto"/>
                    <w:right w:val="none" w:sz="0" w:space="0" w:color="auto"/>
                  </w:divBdr>
                  <w:divsChild>
                    <w:div w:id="1112289321">
                      <w:marLeft w:val="0"/>
                      <w:marRight w:val="0"/>
                      <w:marTop w:val="0"/>
                      <w:marBottom w:val="0"/>
                      <w:divBdr>
                        <w:top w:val="none" w:sz="0" w:space="0" w:color="auto"/>
                        <w:left w:val="none" w:sz="0" w:space="0" w:color="auto"/>
                        <w:bottom w:val="none" w:sz="0" w:space="0" w:color="auto"/>
                        <w:right w:val="none" w:sz="0" w:space="0" w:color="auto"/>
                      </w:divBdr>
                    </w:div>
                  </w:divsChild>
                </w:div>
                <w:div w:id="481695337">
                  <w:marLeft w:val="0"/>
                  <w:marRight w:val="0"/>
                  <w:marTop w:val="0"/>
                  <w:marBottom w:val="0"/>
                  <w:divBdr>
                    <w:top w:val="none" w:sz="0" w:space="0" w:color="auto"/>
                    <w:left w:val="none" w:sz="0" w:space="0" w:color="auto"/>
                    <w:bottom w:val="none" w:sz="0" w:space="0" w:color="auto"/>
                    <w:right w:val="none" w:sz="0" w:space="0" w:color="auto"/>
                  </w:divBdr>
                  <w:divsChild>
                    <w:div w:id="1333802896">
                      <w:marLeft w:val="0"/>
                      <w:marRight w:val="0"/>
                      <w:marTop w:val="0"/>
                      <w:marBottom w:val="0"/>
                      <w:divBdr>
                        <w:top w:val="none" w:sz="0" w:space="0" w:color="auto"/>
                        <w:left w:val="none" w:sz="0" w:space="0" w:color="auto"/>
                        <w:bottom w:val="none" w:sz="0" w:space="0" w:color="auto"/>
                        <w:right w:val="none" w:sz="0" w:space="0" w:color="auto"/>
                      </w:divBdr>
                    </w:div>
                  </w:divsChild>
                </w:div>
                <w:div w:id="498277206">
                  <w:marLeft w:val="0"/>
                  <w:marRight w:val="0"/>
                  <w:marTop w:val="0"/>
                  <w:marBottom w:val="0"/>
                  <w:divBdr>
                    <w:top w:val="none" w:sz="0" w:space="0" w:color="auto"/>
                    <w:left w:val="none" w:sz="0" w:space="0" w:color="auto"/>
                    <w:bottom w:val="none" w:sz="0" w:space="0" w:color="auto"/>
                    <w:right w:val="none" w:sz="0" w:space="0" w:color="auto"/>
                  </w:divBdr>
                  <w:divsChild>
                    <w:div w:id="71506920">
                      <w:marLeft w:val="0"/>
                      <w:marRight w:val="0"/>
                      <w:marTop w:val="0"/>
                      <w:marBottom w:val="0"/>
                      <w:divBdr>
                        <w:top w:val="none" w:sz="0" w:space="0" w:color="auto"/>
                        <w:left w:val="none" w:sz="0" w:space="0" w:color="auto"/>
                        <w:bottom w:val="none" w:sz="0" w:space="0" w:color="auto"/>
                        <w:right w:val="none" w:sz="0" w:space="0" w:color="auto"/>
                      </w:divBdr>
                    </w:div>
                  </w:divsChild>
                </w:div>
                <w:div w:id="498618089">
                  <w:marLeft w:val="0"/>
                  <w:marRight w:val="0"/>
                  <w:marTop w:val="0"/>
                  <w:marBottom w:val="0"/>
                  <w:divBdr>
                    <w:top w:val="none" w:sz="0" w:space="0" w:color="auto"/>
                    <w:left w:val="none" w:sz="0" w:space="0" w:color="auto"/>
                    <w:bottom w:val="none" w:sz="0" w:space="0" w:color="auto"/>
                    <w:right w:val="none" w:sz="0" w:space="0" w:color="auto"/>
                  </w:divBdr>
                  <w:divsChild>
                    <w:div w:id="338970673">
                      <w:marLeft w:val="0"/>
                      <w:marRight w:val="0"/>
                      <w:marTop w:val="0"/>
                      <w:marBottom w:val="0"/>
                      <w:divBdr>
                        <w:top w:val="none" w:sz="0" w:space="0" w:color="auto"/>
                        <w:left w:val="none" w:sz="0" w:space="0" w:color="auto"/>
                        <w:bottom w:val="none" w:sz="0" w:space="0" w:color="auto"/>
                        <w:right w:val="none" w:sz="0" w:space="0" w:color="auto"/>
                      </w:divBdr>
                    </w:div>
                  </w:divsChild>
                </w:div>
                <w:div w:id="518744008">
                  <w:marLeft w:val="0"/>
                  <w:marRight w:val="0"/>
                  <w:marTop w:val="0"/>
                  <w:marBottom w:val="0"/>
                  <w:divBdr>
                    <w:top w:val="none" w:sz="0" w:space="0" w:color="auto"/>
                    <w:left w:val="none" w:sz="0" w:space="0" w:color="auto"/>
                    <w:bottom w:val="none" w:sz="0" w:space="0" w:color="auto"/>
                    <w:right w:val="none" w:sz="0" w:space="0" w:color="auto"/>
                  </w:divBdr>
                  <w:divsChild>
                    <w:div w:id="2084719562">
                      <w:marLeft w:val="0"/>
                      <w:marRight w:val="0"/>
                      <w:marTop w:val="0"/>
                      <w:marBottom w:val="0"/>
                      <w:divBdr>
                        <w:top w:val="none" w:sz="0" w:space="0" w:color="auto"/>
                        <w:left w:val="none" w:sz="0" w:space="0" w:color="auto"/>
                        <w:bottom w:val="none" w:sz="0" w:space="0" w:color="auto"/>
                        <w:right w:val="none" w:sz="0" w:space="0" w:color="auto"/>
                      </w:divBdr>
                    </w:div>
                  </w:divsChild>
                </w:div>
                <w:div w:id="531917227">
                  <w:marLeft w:val="0"/>
                  <w:marRight w:val="0"/>
                  <w:marTop w:val="0"/>
                  <w:marBottom w:val="0"/>
                  <w:divBdr>
                    <w:top w:val="none" w:sz="0" w:space="0" w:color="auto"/>
                    <w:left w:val="none" w:sz="0" w:space="0" w:color="auto"/>
                    <w:bottom w:val="none" w:sz="0" w:space="0" w:color="auto"/>
                    <w:right w:val="none" w:sz="0" w:space="0" w:color="auto"/>
                  </w:divBdr>
                  <w:divsChild>
                    <w:div w:id="1837181615">
                      <w:marLeft w:val="0"/>
                      <w:marRight w:val="0"/>
                      <w:marTop w:val="0"/>
                      <w:marBottom w:val="0"/>
                      <w:divBdr>
                        <w:top w:val="none" w:sz="0" w:space="0" w:color="auto"/>
                        <w:left w:val="none" w:sz="0" w:space="0" w:color="auto"/>
                        <w:bottom w:val="none" w:sz="0" w:space="0" w:color="auto"/>
                        <w:right w:val="none" w:sz="0" w:space="0" w:color="auto"/>
                      </w:divBdr>
                    </w:div>
                  </w:divsChild>
                </w:div>
                <w:div w:id="546914022">
                  <w:marLeft w:val="0"/>
                  <w:marRight w:val="0"/>
                  <w:marTop w:val="0"/>
                  <w:marBottom w:val="0"/>
                  <w:divBdr>
                    <w:top w:val="none" w:sz="0" w:space="0" w:color="auto"/>
                    <w:left w:val="none" w:sz="0" w:space="0" w:color="auto"/>
                    <w:bottom w:val="none" w:sz="0" w:space="0" w:color="auto"/>
                    <w:right w:val="none" w:sz="0" w:space="0" w:color="auto"/>
                  </w:divBdr>
                  <w:divsChild>
                    <w:div w:id="1457944178">
                      <w:marLeft w:val="0"/>
                      <w:marRight w:val="0"/>
                      <w:marTop w:val="0"/>
                      <w:marBottom w:val="0"/>
                      <w:divBdr>
                        <w:top w:val="none" w:sz="0" w:space="0" w:color="auto"/>
                        <w:left w:val="none" w:sz="0" w:space="0" w:color="auto"/>
                        <w:bottom w:val="none" w:sz="0" w:space="0" w:color="auto"/>
                        <w:right w:val="none" w:sz="0" w:space="0" w:color="auto"/>
                      </w:divBdr>
                    </w:div>
                  </w:divsChild>
                </w:div>
                <w:div w:id="547450129">
                  <w:marLeft w:val="0"/>
                  <w:marRight w:val="0"/>
                  <w:marTop w:val="0"/>
                  <w:marBottom w:val="0"/>
                  <w:divBdr>
                    <w:top w:val="none" w:sz="0" w:space="0" w:color="auto"/>
                    <w:left w:val="none" w:sz="0" w:space="0" w:color="auto"/>
                    <w:bottom w:val="none" w:sz="0" w:space="0" w:color="auto"/>
                    <w:right w:val="none" w:sz="0" w:space="0" w:color="auto"/>
                  </w:divBdr>
                  <w:divsChild>
                    <w:div w:id="927420049">
                      <w:marLeft w:val="0"/>
                      <w:marRight w:val="0"/>
                      <w:marTop w:val="0"/>
                      <w:marBottom w:val="0"/>
                      <w:divBdr>
                        <w:top w:val="none" w:sz="0" w:space="0" w:color="auto"/>
                        <w:left w:val="none" w:sz="0" w:space="0" w:color="auto"/>
                        <w:bottom w:val="none" w:sz="0" w:space="0" w:color="auto"/>
                        <w:right w:val="none" w:sz="0" w:space="0" w:color="auto"/>
                      </w:divBdr>
                    </w:div>
                  </w:divsChild>
                </w:div>
                <w:div w:id="554972008">
                  <w:marLeft w:val="0"/>
                  <w:marRight w:val="0"/>
                  <w:marTop w:val="0"/>
                  <w:marBottom w:val="0"/>
                  <w:divBdr>
                    <w:top w:val="none" w:sz="0" w:space="0" w:color="auto"/>
                    <w:left w:val="none" w:sz="0" w:space="0" w:color="auto"/>
                    <w:bottom w:val="none" w:sz="0" w:space="0" w:color="auto"/>
                    <w:right w:val="none" w:sz="0" w:space="0" w:color="auto"/>
                  </w:divBdr>
                  <w:divsChild>
                    <w:div w:id="447239805">
                      <w:marLeft w:val="0"/>
                      <w:marRight w:val="0"/>
                      <w:marTop w:val="0"/>
                      <w:marBottom w:val="0"/>
                      <w:divBdr>
                        <w:top w:val="none" w:sz="0" w:space="0" w:color="auto"/>
                        <w:left w:val="none" w:sz="0" w:space="0" w:color="auto"/>
                        <w:bottom w:val="none" w:sz="0" w:space="0" w:color="auto"/>
                        <w:right w:val="none" w:sz="0" w:space="0" w:color="auto"/>
                      </w:divBdr>
                    </w:div>
                  </w:divsChild>
                </w:div>
                <w:div w:id="565117008">
                  <w:marLeft w:val="0"/>
                  <w:marRight w:val="0"/>
                  <w:marTop w:val="0"/>
                  <w:marBottom w:val="0"/>
                  <w:divBdr>
                    <w:top w:val="none" w:sz="0" w:space="0" w:color="auto"/>
                    <w:left w:val="none" w:sz="0" w:space="0" w:color="auto"/>
                    <w:bottom w:val="none" w:sz="0" w:space="0" w:color="auto"/>
                    <w:right w:val="none" w:sz="0" w:space="0" w:color="auto"/>
                  </w:divBdr>
                  <w:divsChild>
                    <w:div w:id="1252932529">
                      <w:marLeft w:val="0"/>
                      <w:marRight w:val="0"/>
                      <w:marTop w:val="0"/>
                      <w:marBottom w:val="0"/>
                      <w:divBdr>
                        <w:top w:val="none" w:sz="0" w:space="0" w:color="auto"/>
                        <w:left w:val="none" w:sz="0" w:space="0" w:color="auto"/>
                        <w:bottom w:val="none" w:sz="0" w:space="0" w:color="auto"/>
                        <w:right w:val="none" w:sz="0" w:space="0" w:color="auto"/>
                      </w:divBdr>
                    </w:div>
                  </w:divsChild>
                </w:div>
                <w:div w:id="588276433">
                  <w:marLeft w:val="0"/>
                  <w:marRight w:val="0"/>
                  <w:marTop w:val="0"/>
                  <w:marBottom w:val="0"/>
                  <w:divBdr>
                    <w:top w:val="none" w:sz="0" w:space="0" w:color="auto"/>
                    <w:left w:val="none" w:sz="0" w:space="0" w:color="auto"/>
                    <w:bottom w:val="none" w:sz="0" w:space="0" w:color="auto"/>
                    <w:right w:val="none" w:sz="0" w:space="0" w:color="auto"/>
                  </w:divBdr>
                  <w:divsChild>
                    <w:div w:id="792863877">
                      <w:marLeft w:val="0"/>
                      <w:marRight w:val="0"/>
                      <w:marTop w:val="0"/>
                      <w:marBottom w:val="0"/>
                      <w:divBdr>
                        <w:top w:val="none" w:sz="0" w:space="0" w:color="auto"/>
                        <w:left w:val="none" w:sz="0" w:space="0" w:color="auto"/>
                        <w:bottom w:val="none" w:sz="0" w:space="0" w:color="auto"/>
                        <w:right w:val="none" w:sz="0" w:space="0" w:color="auto"/>
                      </w:divBdr>
                    </w:div>
                  </w:divsChild>
                </w:div>
                <w:div w:id="609119791">
                  <w:marLeft w:val="0"/>
                  <w:marRight w:val="0"/>
                  <w:marTop w:val="0"/>
                  <w:marBottom w:val="0"/>
                  <w:divBdr>
                    <w:top w:val="none" w:sz="0" w:space="0" w:color="auto"/>
                    <w:left w:val="none" w:sz="0" w:space="0" w:color="auto"/>
                    <w:bottom w:val="none" w:sz="0" w:space="0" w:color="auto"/>
                    <w:right w:val="none" w:sz="0" w:space="0" w:color="auto"/>
                  </w:divBdr>
                  <w:divsChild>
                    <w:div w:id="180051705">
                      <w:marLeft w:val="0"/>
                      <w:marRight w:val="0"/>
                      <w:marTop w:val="0"/>
                      <w:marBottom w:val="0"/>
                      <w:divBdr>
                        <w:top w:val="none" w:sz="0" w:space="0" w:color="auto"/>
                        <w:left w:val="none" w:sz="0" w:space="0" w:color="auto"/>
                        <w:bottom w:val="none" w:sz="0" w:space="0" w:color="auto"/>
                        <w:right w:val="none" w:sz="0" w:space="0" w:color="auto"/>
                      </w:divBdr>
                    </w:div>
                  </w:divsChild>
                </w:div>
                <w:div w:id="635376961">
                  <w:marLeft w:val="0"/>
                  <w:marRight w:val="0"/>
                  <w:marTop w:val="0"/>
                  <w:marBottom w:val="0"/>
                  <w:divBdr>
                    <w:top w:val="none" w:sz="0" w:space="0" w:color="auto"/>
                    <w:left w:val="none" w:sz="0" w:space="0" w:color="auto"/>
                    <w:bottom w:val="none" w:sz="0" w:space="0" w:color="auto"/>
                    <w:right w:val="none" w:sz="0" w:space="0" w:color="auto"/>
                  </w:divBdr>
                  <w:divsChild>
                    <w:div w:id="1343781103">
                      <w:marLeft w:val="0"/>
                      <w:marRight w:val="0"/>
                      <w:marTop w:val="0"/>
                      <w:marBottom w:val="0"/>
                      <w:divBdr>
                        <w:top w:val="none" w:sz="0" w:space="0" w:color="auto"/>
                        <w:left w:val="none" w:sz="0" w:space="0" w:color="auto"/>
                        <w:bottom w:val="none" w:sz="0" w:space="0" w:color="auto"/>
                        <w:right w:val="none" w:sz="0" w:space="0" w:color="auto"/>
                      </w:divBdr>
                    </w:div>
                  </w:divsChild>
                </w:div>
                <w:div w:id="643002829">
                  <w:marLeft w:val="0"/>
                  <w:marRight w:val="0"/>
                  <w:marTop w:val="0"/>
                  <w:marBottom w:val="0"/>
                  <w:divBdr>
                    <w:top w:val="none" w:sz="0" w:space="0" w:color="auto"/>
                    <w:left w:val="none" w:sz="0" w:space="0" w:color="auto"/>
                    <w:bottom w:val="none" w:sz="0" w:space="0" w:color="auto"/>
                    <w:right w:val="none" w:sz="0" w:space="0" w:color="auto"/>
                  </w:divBdr>
                  <w:divsChild>
                    <w:div w:id="177429888">
                      <w:marLeft w:val="0"/>
                      <w:marRight w:val="0"/>
                      <w:marTop w:val="0"/>
                      <w:marBottom w:val="0"/>
                      <w:divBdr>
                        <w:top w:val="none" w:sz="0" w:space="0" w:color="auto"/>
                        <w:left w:val="none" w:sz="0" w:space="0" w:color="auto"/>
                        <w:bottom w:val="none" w:sz="0" w:space="0" w:color="auto"/>
                        <w:right w:val="none" w:sz="0" w:space="0" w:color="auto"/>
                      </w:divBdr>
                    </w:div>
                  </w:divsChild>
                </w:div>
                <w:div w:id="644316214">
                  <w:marLeft w:val="0"/>
                  <w:marRight w:val="0"/>
                  <w:marTop w:val="0"/>
                  <w:marBottom w:val="0"/>
                  <w:divBdr>
                    <w:top w:val="none" w:sz="0" w:space="0" w:color="auto"/>
                    <w:left w:val="none" w:sz="0" w:space="0" w:color="auto"/>
                    <w:bottom w:val="none" w:sz="0" w:space="0" w:color="auto"/>
                    <w:right w:val="none" w:sz="0" w:space="0" w:color="auto"/>
                  </w:divBdr>
                  <w:divsChild>
                    <w:div w:id="1407800560">
                      <w:marLeft w:val="0"/>
                      <w:marRight w:val="0"/>
                      <w:marTop w:val="0"/>
                      <w:marBottom w:val="0"/>
                      <w:divBdr>
                        <w:top w:val="none" w:sz="0" w:space="0" w:color="auto"/>
                        <w:left w:val="none" w:sz="0" w:space="0" w:color="auto"/>
                        <w:bottom w:val="none" w:sz="0" w:space="0" w:color="auto"/>
                        <w:right w:val="none" w:sz="0" w:space="0" w:color="auto"/>
                      </w:divBdr>
                    </w:div>
                  </w:divsChild>
                </w:div>
                <w:div w:id="648554925">
                  <w:marLeft w:val="0"/>
                  <w:marRight w:val="0"/>
                  <w:marTop w:val="0"/>
                  <w:marBottom w:val="0"/>
                  <w:divBdr>
                    <w:top w:val="none" w:sz="0" w:space="0" w:color="auto"/>
                    <w:left w:val="none" w:sz="0" w:space="0" w:color="auto"/>
                    <w:bottom w:val="none" w:sz="0" w:space="0" w:color="auto"/>
                    <w:right w:val="none" w:sz="0" w:space="0" w:color="auto"/>
                  </w:divBdr>
                  <w:divsChild>
                    <w:div w:id="1492601999">
                      <w:marLeft w:val="0"/>
                      <w:marRight w:val="0"/>
                      <w:marTop w:val="0"/>
                      <w:marBottom w:val="0"/>
                      <w:divBdr>
                        <w:top w:val="none" w:sz="0" w:space="0" w:color="auto"/>
                        <w:left w:val="none" w:sz="0" w:space="0" w:color="auto"/>
                        <w:bottom w:val="none" w:sz="0" w:space="0" w:color="auto"/>
                        <w:right w:val="none" w:sz="0" w:space="0" w:color="auto"/>
                      </w:divBdr>
                    </w:div>
                  </w:divsChild>
                </w:div>
                <w:div w:id="658845440">
                  <w:marLeft w:val="0"/>
                  <w:marRight w:val="0"/>
                  <w:marTop w:val="0"/>
                  <w:marBottom w:val="0"/>
                  <w:divBdr>
                    <w:top w:val="none" w:sz="0" w:space="0" w:color="auto"/>
                    <w:left w:val="none" w:sz="0" w:space="0" w:color="auto"/>
                    <w:bottom w:val="none" w:sz="0" w:space="0" w:color="auto"/>
                    <w:right w:val="none" w:sz="0" w:space="0" w:color="auto"/>
                  </w:divBdr>
                  <w:divsChild>
                    <w:div w:id="1409302510">
                      <w:marLeft w:val="0"/>
                      <w:marRight w:val="0"/>
                      <w:marTop w:val="0"/>
                      <w:marBottom w:val="0"/>
                      <w:divBdr>
                        <w:top w:val="none" w:sz="0" w:space="0" w:color="auto"/>
                        <w:left w:val="none" w:sz="0" w:space="0" w:color="auto"/>
                        <w:bottom w:val="none" w:sz="0" w:space="0" w:color="auto"/>
                        <w:right w:val="none" w:sz="0" w:space="0" w:color="auto"/>
                      </w:divBdr>
                    </w:div>
                  </w:divsChild>
                </w:div>
                <w:div w:id="671105354">
                  <w:marLeft w:val="0"/>
                  <w:marRight w:val="0"/>
                  <w:marTop w:val="0"/>
                  <w:marBottom w:val="0"/>
                  <w:divBdr>
                    <w:top w:val="none" w:sz="0" w:space="0" w:color="auto"/>
                    <w:left w:val="none" w:sz="0" w:space="0" w:color="auto"/>
                    <w:bottom w:val="none" w:sz="0" w:space="0" w:color="auto"/>
                    <w:right w:val="none" w:sz="0" w:space="0" w:color="auto"/>
                  </w:divBdr>
                  <w:divsChild>
                    <w:div w:id="142310113">
                      <w:marLeft w:val="0"/>
                      <w:marRight w:val="0"/>
                      <w:marTop w:val="0"/>
                      <w:marBottom w:val="0"/>
                      <w:divBdr>
                        <w:top w:val="none" w:sz="0" w:space="0" w:color="auto"/>
                        <w:left w:val="none" w:sz="0" w:space="0" w:color="auto"/>
                        <w:bottom w:val="none" w:sz="0" w:space="0" w:color="auto"/>
                        <w:right w:val="none" w:sz="0" w:space="0" w:color="auto"/>
                      </w:divBdr>
                    </w:div>
                  </w:divsChild>
                </w:div>
                <w:div w:id="674961790">
                  <w:marLeft w:val="0"/>
                  <w:marRight w:val="0"/>
                  <w:marTop w:val="0"/>
                  <w:marBottom w:val="0"/>
                  <w:divBdr>
                    <w:top w:val="none" w:sz="0" w:space="0" w:color="auto"/>
                    <w:left w:val="none" w:sz="0" w:space="0" w:color="auto"/>
                    <w:bottom w:val="none" w:sz="0" w:space="0" w:color="auto"/>
                    <w:right w:val="none" w:sz="0" w:space="0" w:color="auto"/>
                  </w:divBdr>
                  <w:divsChild>
                    <w:div w:id="1088308743">
                      <w:marLeft w:val="0"/>
                      <w:marRight w:val="0"/>
                      <w:marTop w:val="0"/>
                      <w:marBottom w:val="0"/>
                      <w:divBdr>
                        <w:top w:val="none" w:sz="0" w:space="0" w:color="auto"/>
                        <w:left w:val="none" w:sz="0" w:space="0" w:color="auto"/>
                        <w:bottom w:val="none" w:sz="0" w:space="0" w:color="auto"/>
                        <w:right w:val="none" w:sz="0" w:space="0" w:color="auto"/>
                      </w:divBdr>
                    </w:div>
                  </w:divsChild>
                </w:div>
                <w:div w:id="692459113">
                  <w:marLeft w:val="0"/>
                  <w:marRight w:val="0"/>
                  <w:marTop w:val="0"/>
                  <w:marBottom w:val="0"/>
                  <w:divBdr>
                    <w:top w:val="none" w:sz="0" w:space="0" w:color="auto"/>
                    <w:left w:val="none" w:sz="0" w:space="0" w:color="auto"/>
                    <w:bottom w:val="none" w:sz="0" w:space="0" w:color="auto"/>
                    <w:right w:val="none" w:sz="0" w:space="0" w:color="auto"/>
                  </w:divBdr>
                  <w:divsChild>
                    <w:div w:id="1636062125">
                      <w:marLeft w:val="0"/>
                      <w:marRight w:val="0"/>
                      <w:marTop w:val="0"/>
                      <w:marBottom w:val="0"/>
                      <w:divBdr>
                        <w:top w:val="none" w:sz="0" w:space="0" w:color="auto"/>
                        <w:left w:val="none" w:sz="0" w:space="0" w:color="auto"/>
                        <w:bottom w:val="none" w:sz="0" w:space="0" w:color="auto"/>
                        <w:right w:val="none" w:sz="0" w:space="0" w:color="auto"/>
                      </w:divBdr>
                    </w:div>
                  </w:divsChild>
                </w:div>
                <w:div w:id="705253261">
                  <w:marLeft w:val="0"/>
                  <w:marRight w:val="0"/>
                  <w:marTop w:val="0"/>
                  <w:marBottom w:val="0"/>
                  <w:divBdr>
                    <w:top w:val="none" w:sz="0" w:space="0" w:color="auto"/>
                    <w:left w:val="none" w:sz="0" w:space="0" w:color="auto"/>
                    <w:bottom w:val="none" w:sz="0" w:space="0" w:color="auto"/>
                    <w:right w:val="none" w:sz="0" w:space="0" w:color="auto"/>
                  </w:divBdr>
                  <w:divsChild>
                    <w:div w:id="2089574598">
                      <w:marLeft w:val="0"/>
                      <w:marRight w:val="0"/>
                      <w:marTop w:val="0"/>
                      <w:marBottom w:val="0"/>
                      <w:divBdr>
                        <w:top w:val="none" w:sz="0" w:space="0" w:color="auto"/>
                        <w:left w:val="none" w:sz="0" w:space="0" w:color="auto"/>
                        <w:bottom w:val="none" w:sz="0" w:space="0" w:color="auto"/>
                        <w:right w:val="none" w:sz="0" w:space="0" w:color="auto"/>
                      </w:divBdr>
                    </w:div>
                  </w:divsChild>
                </w:div>
                <w:div w:id="708602221">
                  <w:marLeft w:val="0"/>
                  <w:marRight w:val="0"/>
                  <w:marTop w:val="0"/>
                  <w:marBottom w:val="0"/>
                  <w:divBdr>
                    <w:top w:val="none" w:sz="0" w:space="0" w:color="auto"/>
                    <w:left w:val="none" w:sz="0" w:space="0" w:color="auto"/>
                    <w:bottom w:val="none" w:sz="0" w:space="0" w:color="auto"/>
                    <w:right w:val="none" w:sz="0" w:space="0" w:color="auto"/>
                  </w:divBdr>
                  <w:divsChild>
                    <w:div w:id="180821248">
                      <w:marLeft w:val="0"/>
                      <w:marRight w:val="0"/>
                      <w:marTop w:val="0"/>
                      <w:marBottom w:val="0"/>
                      <w:divBdr>
                        <w:top w:val="none" w:sz="0" w:space="0" w:color="auto"/>
                        <w:left w:val="none" w:sz="0" w:space="0" w:color="auto"/>
                        <w:bottom w:val="none" w:sz="0" w:space="0" w:color="auto"/>
                        <w:right w:val="none" w:sz="0" w:space="0" w:color="auto"/>
                      </w:divBdr>
                    </w:div>
                  </w:divsChild>
                </w:div>
                <w:div w:id="711198229">
                  <w:marLeft w:val="0"/>
                  <w:marRight w:val="0"/>
                  <w:marTop w:val="0"/>
                  <w:marBottom w:val="0"/>
                  <w:divBdr>
                    <w:top w:val="none" w:sz="0" w:space="0" w:color="auto"/>
                    <w:left w:val="none" w:sz="0" w:space="0" w:color="auto"/>
                    <w:bottom w:val="none" w:sz="0" w:space="0" w:color="auto"/>
                    <w:right w:val="none" w:sz="0" w:space="0" w:color="auto"/>
                  </w:divBdr>
                  <w:divsChild>
                    <w:div w:id="444618742">
                      <w:marLeft w:val="0"/>
                      <w:marRight w:val="0"/>
                      <w:marTop w:val="0"/>
                      <w:marBottom w:val="0"/>
                      <w:divBdr>
                        <w:top w:val="none" w:sz="0" w:space="0" w:color="auto"/>
                        <w:left w:val="none" w:sz="0" w:space="0" w:color="auto"/>
                        <w:bottom w:val="none" w:sz="0" w:space="0" w:color="auto"/>
                        <w:right w:val="none" w:sz="0" w:space="0" w:color="auto"/>
                      </w:divBdr>
                    </w:div>
                  </w:divsChild>
                </w:div>
                <w:div w:id="731855593">
                  <w:marLeft w:val="0"/>
                  <w:marRight w:val="0"/>
                  <w:marTop w:val="0"/>
                  <w:marBottom w:val="0"/>
                  <w:divBdr>
                    <w:top w:val="none" w:sz="0" w:space="0" w:color="auto"/>
                    <w:left w:val="none" w:sz="0" w:space="0" w:color="auto"/>
                    <w:bottom w:val="none" w:sz="0" w:space="0" w:color="auto"/>
                    <w:right w:val="none" w:sz="0" w:space="0" w:color="auto"/>
                  </w:divBdr>
                  <w:divsChild>
                    <w:div w:id="1466392824">
                      <w:marLeft w:val="0"/>
                      <w:marRight w:val="0"/>
                      <w:marTop w:val="0"/>
                      <w:marBottom w:val="0"/>
                      <w:divBdr>
                        <w:top w:val="none" w:sz="0" w:space="0" w:color="auto"/>
                        <w:left w:val="none" w:sz="0" w:space="0" w:color="auto"/>
                        <w:bottom w:val="none" w:sz="0" w:space="0" w:color="auto"/>
                        <w:right w:val="none" w:sz="0" w:space="0" w:color="auto"/>
                      </w:divBdr>
                    </w:div>
                  </w:divsChild>
                </w:div>
                <w:div w:id="744181317">
                  <w:marLeft w:val="0"/>
                  <w:marRight w:val="0"/>
                  <w:marTop w:val="0"/>
                  <w:marBottom w:val="0"/>
                  <w:divBdr>
                    <w:top w:val="none" w:sz="0" w:space="0" w:color="auto"/>
                    <w:left w:val="none" w:sz="0" w:space="0" w:color="auto"/>
                    <w:bottom w:val="none" w:sz="0" w:space="0" w:color="auto"/>
                    <w:right w:val="none" w:sz="0" w:space="0" w:color="auto"/>
                  </w:divBdr>
                  <w:divsChild>
                    <w:div w:id="1501233997">
                      <w:marLeft w:val="0"/>
                      <w:marRight w:val="0"/>
                      <w:marTop w:val="0"/>
                      <w:marBottom w:val="0"/>
                      <w:divBdr>
                        <w:top w:val="none" w:sz="0" w:space="0" w:color="auto"/>
                        <w:left w:val="none" w:sz="0" w:space="0" w:color="auto"/>
                        <w:bottom w:val="none" w:sz="0" w:space="0" w:color="auto"/>
                        <w:right w:val="none" w:sz="0" w:space="0" w:color="auto"/>
                      </w:divBdr>
                    </w:div>
                  </w:divsChild>
                </w:div>
                <w:div w:id="748890867">
                  <w:marLeft w:val="0"/>
                  <w:marRight w:val="0"/>
                  <w:marTop w:val="0"/>
                  <w:marBottom w:val="0"/>
                  <w:divBdr>
                    <w:top w:val="none" w:sz="0" w:space="0" w:color="auto"/>
                    <w:left w:val="none" w:sz="0" w:space="0" w:color="auto"/>
                    <w:bottom w:val="none" w:sz="0" w:space="0" w:color="auto"/>
                    <w:right w:val="none" w:sz="0" w:space="0" w:color="auto"/>
                  </w:divBdr>
                  <w:divsChild>
                    <w:div w:id="726533045">
                      <w:marLeft w:val="0"/>
                      <w:marRight w:val="0"/>
                      <w:marTop w:val="0"/>
                      <w:marBottom w:val="0"/>
                      <w:divBdr>
                        <w:top w:val="none" w:sz="0" w:space="0" w:color="auto"/>
                        <w:left w:val="none" w:sz="0" w:space="0" w:color="auto"/>
                        <w:bottom w:val="none" w:sz="0" w:space="0" w:color="auto"/>
                        <w:right w:val="none" w:sz="0" w:space="0" w:color="auto"/>
                      </w:divBdr>
                    </w:div>
                  </w:divsChild>
                </w:div>
                <w:div w:id="761418093">
                  <w:marLeft w:val="0"/>
                  <w:marRight w:val="0"/>
                  <w:marTop w:val="0"/>
                  <w:marBottom w:val="0"/>
                  <w:divBdr>
                    <w:top w:val="none" w:sz="0" w:space="0" w:color="auto"/>
                    <w:left w:val="none" w:sz="0" w:space="0" w:color="auto"/>
                    <w:bottom w:val="none" w:sz="0" w:space="0" w:color="auto"/>
                    <w:right w:val="none" w:sz="0" w:space="0" w:color="auto"/>
                  </w:divBdr>
                  <w:divsChild>
                    <w:div w:id="669404183">
                      <w:marLeft w:val="0"/>
                      <w:marRight w:val="0"/>
                      <w:marTop w:val="0"/>
                      <w:marBottom w:val="0"/>
                      <w:divBdr>
                        <w:top w:val="none" w:sz="0" w:space="0" w:color="auto"/>
                        <w:left w:val="none" w:sz="0" w:space="0" w:color="auto"/>
                        <w:bottom w:val="none" w:sz="0" w:space="0" w:color="auto"/>
                        <w:right w:val="none" w:sz="0" w:space="0" w:color="auto"/>
                      </w:divBdr>
                    </w:div>
                  </w:divsChild>
                </w:div>
                <w:div w:id="765812761">
                  <w:marLeft w:val="0"/>
                  <w:marRight w:val="0"/>
                  <w:marTop w:val="0"/>
                  <w:marBottom w:val="0"/>
                  <w:divBdr>
                    <w:top w:val="none" w:sz="0" w:space="0" w:color="auto"/>
                    <w:left w:val="none" w:sz="0" w:space="0" w:color="auto"/>
                    <w:bottom w:val="none" w:sz="0" w:space="0" w:color="auto"/>
                    <w:right w:val="none" w:sz="0" w:space="0" w:color="auto"/>
                  </w:divBdr>
                  <w:divsChild>
                    <w:div w:id="1113136491">
                      <w:marLeft w:val="0"/>
                      <w:marRight w:val="0"/>
                      <w:marTop w:val="0"/>
                      <w:marBottom w:val="0"/>
                      <w:divBdr>
                        <w:top w:val="none" w:sz="0" w:space="0" w:color="auto"/>
                        <w:left w:val="none" w:sz="0" w:space="0" w:color="auto"/>
                        <w:bottom w:val="none" w:sz="0" w:space="0" w:color="auto"/>
                        <w:right w:val="none" w:sz="0" w:space="0" w:color="auto"/>
                      </w:divBdr>
                    </w:div>
                  </w:divsChild>
                </w:div>
                <w:div w:id="767966074">
                  <w:marLeft w:val="0"/>
                  <w:marRight w:val="0"/>
                  <w:marTop w:val="0"/>
                  <w:marBottom w:val="0"/>
                  <w:divBdr>
                    <w:top w:val="none" w:sz="0" w:space="0" w:color="auto"/>
                    <w:left w:val="none" w:sz="0" w:space="0" w:color="auto"/>
                    <w:bottom w:val="none" w:sz="0" w:space="0" w:color="auto"/>
                    <w:right w:val="none" w:sz="0" w:space="0" w:color="auto"/>
                  </w:divBdr>
                  <w:divsChild>
                    <w:div w:id="1562592539">
                      <w:marLeft w:val="0"/>
                      <w:marRight w:val="0"/>
                      <w:marTop w:val="0"/>
                      <w:marBottom w:val="0"/>
                      <w:divBdr>
                        <w:top w:val="none" w:sz="0" w:space="0" w:color="auto"/>
                        <w:left w:val="none" w:sz="0" w:space="0" w:color="auto"/>
                        <w:bottom w:val="none" w:sz="0" w:space="0" w:color="auto"/>
                        <w:right w:val="none" w:sz="0" w:space="0" w:color="auto"/>
                      </w:divBdr>
                    </w:div>
                  </w:divsChild>
                </w:div>
                <w:div w:id="795946652">
                  <w:marLeft w:val="0"/>
                  <w:marRight w:val="0"/>
                  <w:marTop w:val="0"/>
                  <w:marBottom w:val="0"/>
                  <w:divBdr>
                    <w:top w:val="none" w:sz="0" w:space="0" w:color="auto"/>
                    <w:left w:val="none" w:sz="0" w:space="0" w:color="auto"/>
                    <w:bottom w:val="none" w:sz="0" w:space="0" w:color="auto"/>
                    <w:right w:val="none" w:sz="0" w:space="0" w:color="auto"/>
                  </w:divBdr>
                  <w:divsChild>
                    <w:div w:id="1791512503">
                      <w:marLeft w:val="0"/>
                      <w:marRight w:val="0"/>
                      <w:marTop w:val="0"/>
                      <w:marBottom w:val="0"/>
                      <w:divBdr>
                        <w:top w:val="none" w:sz="0" w:space="0" w:color="auto"/>
                        <w:left w:val="none" w:sz="0" w:space="0" w:color="auto"/>
                        <w:bottom w:val="none" w:sz="0" w:space="0" w:color="auto"/>
                        <w:right w:val="none" w:sz="0" w:space="0" w:color="auto"/>
                      </w:divBdr>
                    </w:div>
                  </w:divsChild>
                </w:div>
                <w:div w:id="881989161">
                  <w:marLeft w:val="0"/>
                  <w:marRight w:val="0"/>
                  <w:marTop w:val="0"/>
                  <w:marBottom w:val="0"/>
                  <w:divBdr>
                    <w:top w:val="none" w:sz="0" w:space="0" w:color="auto"/>
                    <w:left w:val="none" w:sz="0" w:space="0" w:color="auto"/>
                    <w:bottom w:val="none" w:sz="0" w:space="0" w:color="auto"/>
                    <w:right w:val="none" w:sz="0" w:space="0" w:color="auto"/>
                  </w:divBdr>
                  <w:divsChild>
                    <w:div w:id="817694949">
                      <w:marLeft w:val="0"/>
                      <w:marRight w:val="0"/>
                      <w:marTop w:val="0"/>
                      <w:marBottom w:val="0"/>
                      <w:divBdr>
                        <w:top w:val="none" w:sz="0" w:space="0" w:color="auto"/>
                        <w:left w:val="none" w:sz="0" w:space="0" w:color="auto"/>
                        <w:bottom w:val="none" w:sz="0" w:space="0" w:color="auto"/>
                        <w:right w:val="none" w:sz="0" w:space="0" w:color="auto"/>
                      </w:divBdr>
                    </w:div>
                  </w:divsChild>
                </w:div>
                <w:div w:id="883443302">
                  <w:marLeft w:val="0"/>
                  <w:marRight w:val="0"/>
                  <w:marTop w:val="0"/>
                  <w:marBottom w:val="0"/>
                  <w:divBdr>
                    <w:top w:val="none" w:sz="0" w:space="0" w:color="auto"/>
                    <w:left w:val="none" w:sz="0" w:space="0" w:color="auto"/>
                    <w:bottom w:val="none" w:sz="0" w:space="0" w:color="auto"/>
                    <w:right w:val="none" w:sz="0" w:space="0" w:color="auto"/>
                  </w:divBdr>
                  <w:divsChild>
                    <w:div w:id="1220897284">
                      <w:marLeft w:val="0"/>
                      <w:marRight w:val="0"/>
                      <w:marTop w:val="0"/>
                      <w:marBottom w:val="0"/>
                      <w:divBdr>
                        <w:top w:val="none" w:sz="0" w:space="0" w:color="auto"/>
                        <w:left w:val="none" w:sz="0" w:space="0" w:color="auto"/>
                        <w:bottom w:val="none" w:sz="0" w:space="0" w:color="auto"/>
                        <w:right w:val="none" w:sz="0" w:space="0" w:color="auto"/>
                      </w:divBdr>
                    </w:div>
                  </w:divsChild>
                </w:div>
                <w:div w:id="903641703">
                  <w:marLeft w:val="0"/>
                  <w:marRight w:val="0"/>
                  <w:marTop w:val="0"/>
                  <w:marBottom w:val="0"/>
                  <w:divBdr>
                    <w:top w:val="none" w:sz="0" w:space="0" w:color="auto"/>
                    <w:left w:val="none" w:sz="0" w:space="0" w:color="auto"/>
                    <w:bottom w:val="none" w:sz="0" w:space="0" w:color="auto"/>
                    <w:right w:val="none" w:sz="0" w:space="0" w:color="auto"/>
                  </w:divBdr>
                  <w:divsChild>
                    <w:div w:id="1249771815">
                      <w:marLeft w:val="0"/>
                      <w:marRight w:val="0"/>
                      <w:marTop w:val="0"/>
                      <w:marBottom w:val="0"/>
                      <w:divBdr>
                        <w:top w:val="none" w:sz="0" w:space="0" w:color="auto"/>
                        <w:left w:val="none" w:sz="0" w:space="0" w:color="auto"/>
                        <w:bottom w:val="none" w:sz="0" w:space="0" w:color="auto"/>
                        <w:right w:val="none" w:sz="0" w:space="0" w:color="auto"/>
                      </w:divBdr>
                    </w:div>
                  </w:divsChild>
                </w:div>
                <w:div w:id="933242616">
                  <w:marLeft w:val="0"/>
                  <w:marRight w:val="0"/>
                  <w:marTop w:val="0"/>
                  <w:marBottom w:val="0"/>
                  <w:divBdr>
                    <w:top w:val="none" w:sz="0" w:space="0" w:color="auto"/>
                    <w:left w:val="none" w:sz="0" w:space="0" w:color="auto"/>
                    <w:bottom w:val="none" w:sz="0" w:space="0" w:color="auto"/>
                    <w:right w:val="none" w:sz="0" w:space="0" w:color="auto"/>
                  </w:divBdr>
                  <w:divsChild>
                    <w:div w:id="1561403676">
                      <w:marLeft w:val="0"/>
                      <w:marRight w:val="0"/>
                      <w:marTop w:val="0"/>
                      <w:marBottom w:val="0"/>
                      <w:divBdr>
                        <w:top w:val="none" w:sz="0" w:space="0" w:color="auto"/>
                        <w:left w:val="none" w:sz="0" w:space="0" w:color="auto"/>
                        <w:bottom w:val="none" w:sz="0" w:space="0" w:color="auto"/>
                        <w:right w:val="none" w:sz="0" w:space="0" w:color="auto"/>
                      </w:divBdr>
                    </w:div>
                  </w:divsChild>
                </w:div>
                <w:div w:id="953097810">
                  <w:marLeft w:val="0"/>
                  <w:marRight w:val="0"/>
                  <w:marTop w:val="0"/>
                  <w:marBottom w:val="0"/>
                  <w:divBdr>
                    <w:top w:val="none" w:sz="0" w:space="0" w:color="auto"/>
                    <w:left w:val="none" w:sz="0" w:space="0" w:color="auto"/>
                    <w:bottom w:val="none" w:sz="0" w:space="0" w:color="auto"/>
                    <w:right w:val="none" w:sz="0" w:space="0" w:color="auto"/>
                  </w:divBdr>
                  <w:divsChild>
                    <w:div w:id="1258900273">
                      <w:marLeft w:val="0"/>
                      <w:marRight w:val="0"/>
                      <w:marTop w:val="0"/>
                      <w:marBottom w:val="0"/>
                      <w:divBdr>
                        <w:top w:val="none" w:sz="0" w:space="0" w:color="auto"/>
                        <w:left w:val="none" w:sz="0" w:space="0" w:color="auto"/>
                        <w:bottom w:val="none" w:sz="0" w:space="0" w:color="auto"/>
                        <w:right w:val="none" w:sz="0" w:space="0" w:color="auto"/>
                      </w:divBdr>
                    </w:div>
                  </w:divsChild>
                </w:div>
                <w:div w:id="959142226">
                  <w:marLeft w:val="0"/>
                  <w:marRight w:val="0"/>
                  <w:marTop w:val="0"/>
                  <w:marBottom w:val="0"/>
                  <w:divBdr>
                    <w:top w:val="none" w:sz="0" w:space="0" w:color="auto"/>
                    <w:left w:val="none" w:sz="0" w:space="0" w:color="auto"/>
                    <w:bottom w:val="none" w:sz="0" w:space="0" w:color="auto"/>
                    <w:right w:val="none" w:sz="0" w:space="0" w:color="auto"/>
                  </w:divBdr>
                  <w:divsChild>
                    <w:div w:id="1962373092">
                      <w:marLeft w:val="0"/>
                      <w:marRight w:val="0"/>
                      <w:marTop w:val="0"/>
                      <w:marBottom w:val="0"/>
                      <w:divBdr>
                        <w:top w:val="none" w:sz="0" w:space="0" w:color="auto"/>
                        <w:left w:val="none" w:sz="0" w:space="0" w:color="auto"/>
                        <w:bottom w:val="none" w:sz="0" w:space="0" w:color="auto"/>
                        <w:right w:val="none" w:sz="0" w:space="0" w:color="auto"/>
                      </w:divBdr>
                    </w:div>
                  </w:divsChild>
                </w:div>
                <w:div w:id="963774986">
                  <w:marLeft w:val="0"/>
                  <w:marRight w:val="0"/>
                  <w:marTop w:val="0"/>
                  <w:marBottom w:val="0"/>
                  <w:divBdr>
                    <w:top w:val="none" w:sz="0" w:space="0" w:color="auto"/>
                    <w:left w:val="none" w:sz="0" w:space="0" w:color="auto"/>
                    <w:bottom w:val="none" w:sz="0" w:space="0" w:color="auto"/>
                    <w:right w:val="none" w:sz="0" w:space="0" w:color="auto"/>
                  </w:divBdr>
                  <w:divsChild>
                    <w:div w:id="1451781523">
                      <w:marLeft w:val="0"/>
                      <w:marRight w:val="0"/>
                      <w:marTop w:val="0"/>
                      <w:marBottom w:val="0"/>
                      <w:divBdr>
                        <w:top w:val="none" w:sz="0" w:space="0" w:color="auto"/>
                        <w:left w:val="none" w:sz="0" w:space="0" w:color="auto"/>
                        <w:bottom w:val="none" w:sz="0" w:space="0" w:color="auto"/>
                        <w:right w:val="none" w:sz="0" w:space="0" w:color="auto"/>
                      </w:divBdr>
                    </w:div>
                  </w:divsChild>
                </w:div>
                <w:div w:id="977495618">
                  <w:marLeft w:val="0"/>
                  <w:marRight w:val="0"/>
                  <w:marTop w:val="0"/>
                  <w:marBottom w:val="0"/>
                  <w:divBdr>
                    <w:top w:val="none" w:sz="0" w:space="0" w:color="auto"/>
                    <w:left w:val="none" w:sz="0" w:space="0" w:color="auto"/>
                    <w:bottom w:val="none" w:sz="0" w:space="0" w:color="auto"/>
                    <w:right w:val="none" w:sz="0" w:space="0" w:color="auto"/>
                  </w:divBdr>
                  <w:divsChild>
                    <w:div w:id="992175906">
                      <w:marLeft w:val="0"/>
                      <w:marRight w:val="0"/>
                      <w:marTop w:val="0"/>
                      <w:marBottom w:val="0"/>
                      <w:divBdr>
                        <w:top w:val="none" w:sz="0" w:space="0" w:color="auto"/>
                        <w:left w:val="none" w:sz="0" w:space="0" w:color="auto"/>
                        <w:bottom w:val="none" w:sz="0" w:space="0" w:color="auto"/>
                        <w:right w:val="none" w:sz="0" w:space="0" w:color="auto"/>
                      </w:divBdr>
                    </w:div>
                  </w:divsChild>
                </w:div>
                <w:div w:id="979387585">
                  <w:marLeft w:val="0"/>
                  <w:marRight w:val="0"/>
                  <w:marTop w:val="0"/>
                  <w:marBottom w:val="0"/>
                  <w:divBdr>
                    <w:top w:val="none" w:sz="0" w:space="0" w:color="auto"/>
                    <w:left w:val="none" w:sz="0" w:space="0" w:color="auto"/>
                    <w:bottom w:val="none" w:sz="0" w:space="0" w:color="auto"/>
                    <w:right w:val="none" w:sz="0" w:space="0" w:color="auto"/>
                  </w:divBdr>
                  <w:divsChild>
                    <w:div w:id="2009937415">
                      <w:marLeft w:val="0"/>
                      <w:marRight w:val="0"/>
                      <w:marTop w:val="0"/>
                      <w:marBottom w:val="0"/>
                      <w:divBdr>
                        <w:top w:val="none" w:sz="0" w:space="0" w:color="auto"/>
                        <w:left w:val="none" w:sz="0" w:space="0" w:color="auto"/>
                        <w:bottom w:val="none" w:sz="0" w:space="0" w:color="auto"/>
                        <w:right w:val="none" w:sz="0" w:space="0" w:color="auto"/>
                      </w:divBdr>
                    </w:div>
                  </w:divsChild>
                </w:div>
                <w:div w:id="1010986176">
                  <w:marLeft w:val="0"/>
                  <w:marRight w:val="0"/>
                  <w:marTop w:val="0"/>
                  <w:marBottom w:val="0"/>
                  <w:divBdr>
                    <w:top w:val="none" w:sz="0" w:space="0" w:color="auto"/>
                    <w:left w:val="none" w:sz="0" w:space="0" w:color="auto"/>
                    <w:bottom w:val="none" w:sz="0" w:space="0" w:color="auto"/>
                    <w:right w:val="none" w:sz="0" w:space="0" w:color="auto"/>
                  </w:divBdr>
                  <w:divsChild>
                    <w:div w:id="1021316489">
                      <w:marLeft w:val="0"/>
                      <w:marRight w:val="0"/>
                      <w:marTop w:val="0"/>
                      <w:marBottom w:val="0"/>
                      <w:divBdr>
                        <w:top w:val="none" w:sz="0" w:space="0" w:color="auto"/>
                        <w:left w:val="none" w:sz="0" w:space="0" w:color="auto"/>
                        <w:bottom w:val="none" w:sz="0" w:space="0" w:color="auto"/>
                        <w:right w:val="none" w:sz="0" w:space="0" w:color="auto"/>
                      </w:divBdr>
                    </w:div>
                  </w:divsChild>
                </w:div>
                <w:div w:id="1019358169">
                  <w:marLeft w:val="0"/>
                  <w:marRight w:val="0"/>
                  <w:marTop w:val="0"/>
                  <w:marBottom w:val="0"/>
                  <w:divBdr>
                    <w:top w:val="none" w:sz="0" w:space="0" w:color="auto"/>
                    <w:left w:val="none" w:sz="0" w:space="0" w:color="auto"/>
                    <w:bottom w:val="none" w:sz="0" w:space="0" w:color="auto"/>
                    <w:right w:val="none" w:sz="0" w:space="0" w:color="auto"/>
                  </w:divBdr>
                  <w:divsChild>
                    <w:div w:id="1184171880">
                      <w:marLeft w:val="0"/>
                      <w:marRight w:val="0"/>
                      <w:marTop w:val="0"/>
                      <w:marBottom w:val="0"/>
                      <w:divBdr>
                        <w:top w:val="none" w:sz="0" w:space="0" w:color="auto"/>
                        <w:left w:val="none" w:sz="0" w:space="0" w:color="auto"/>
                        <w:bottom w:val="none" w:sz="0" w:space="0" w:color="auto"/>
                        <w:right w:val="none" w:sz="0" w:space="0" w:color="auto"/>
                      </w:divBdr>
                    </w:div>
                  </w:divsChild>
                </w:div>
                <w:div w:id="1019506171">
                  <w:marLeft w:val="0"/>
                  <w:marRight w:val="0"/>
                  <w:marTop w:val="0"/>
                  <w:marBottom w:val="0"/>
                  <w:divBdr>
                    <w:top w:val="none" w:sz="0" w:space="0" w:color="auto"/>
                    <w:left w:val="none" w:sz="0" w:space="0" w:color="auto"/>
                    <w:bottom w:val="none" w:sz="0" w:space="0" w:color="auto"/>
                    <w:right w:val="none" w:sz="0" w:space="0" w:color="auto"/>
                  </w:divBdr>
                  <w:divsChild>
                    <w:div w:id="1062411915">
                      <w:marLeft w:val="0"/>
                      <w:marRight w:val="0"/>
                      <w:marTop w:val="0"/>
                      <w:marBottom w:val="0"/>
                      <w:divBdr>
                        <w:top w:val="none" w:sz="0" w:space="0" w:color="auto"/>
                        <w:left w:val="none" w:sz="0" w:space="0" w:color="auto"/>
                        <w:bottom w:val="none" w:sz="0" w:space="0" w:color="auto"/>
                        <w:right w:val="none" w:sz="0" w:space="0" w:color="auto"/>
                      </w:divBdr>
                    </w:div>
                  </w:divsChild>
                </w:div>
                <w:div w:id="1027560412">
                  <w:marLeft w:val="0"/>
                  <w:marRight w:val="0"/>
                  <w:marTop w:val="0"/>
                  <w:marBottom w:val="0"/>
                  <w:divBdr>
                    <w:top w:val="none" w:sz="0" w:space="0" w:color="auto"/>
                    <w:left w:val="none" w:sz="0" w:space="0" w:color="auto"/>
                    <w:bottom w:val="none" w:sz="0" w:space="0" w:color="auto"/>
                    <w:right w:val="none" w:sz="0" w:space="0" w:color="auto"/>
                  </w:divBdr>
                  <w:divsChild>
                    <w:div w:id="778067279">
                      <w:marLeft w:val="0"/>
                      <w:marRight w:val="0"/>
                      <w:marTop w:val="0"/>
                      <w:marBottom w:val="0"/>
                      <w:divBdr>
                        <w:top w:val="none" w:sz="0" w:space="0" w:color="auto"/>
                        <w:left w:val="none" w:sz="0" w:space="0" w:color="auto"/>
                        <w:bottom w:val="none" w:sz="0" w:space="0" w:color="auto"/>
                        <w:right w:val="none" w:sz="0" w:space="0" w:color="auto"/>
                      </w:divBdr>
                    </w:div>
                  </w:divsChild>
                </w:div>
                <w:div w:id="1040058904">
                  <w:marLeft w:val="0"/>
                  <w:marRight w:val="0"/>
                  <w:marTop w:val="0"/>
                  <w:marBottom w:val="0"/>
                  <w:divBdr>
                    <w:top w:val="none" w:sz="0" w:space="0" w:color="auto"/>
                    <w:left w:val="none" w:sz="0" w:space="0" w:color="auto"/>
                    <w:bottom w:val="none" w:sz="0" w:space="0" w:color="auto"/>
                    <w:right w:val="none" w:sz="0" w:space="0" w:color="auto"/>
                  </w:divBdr>
                  <w:divsChild>
                    <w:div w:id="643775654">
                      <w:marLeft w:val="0"/>
                      <w:marRight w:val="0"/>
                      <w:marTop w:val="0"/>
                      <w:marBottom w:val="0"/>
                      <w:divBdr>
                        <w:top w:val="none" w:sz="0" w:space="0" w:color="auto"/>
                        <w:left w:val="none" w:sz="0" w:space="0" w:color="auto"/>
                        <w:bottom w:val="none" w:sz="0" w:space="0" w:color="auto"/>
                        <w:right w:val="none" w:sz="0" w:space="0" w:color="auto"/>
                      </w:divBdr>
                    </w:div>
                  </w:divsChild>
                </w:div>
                <w:div w:id="1048608345">
                  <w:marLeft w:val="0"/>
                  <w:marRight w:val="0"/>
                  <w:marTop w:val="0"/>
                  <w:marBottom w:val="0"/>
                  <w:divBdr>
                    <w:top w:val="none" w:sz="0" w:space="0" w:color="auto"/>
                    <w:left w:val="none" w:sz="0" w:space="0" w:color="auto"/>
                    <w:bottom w:val="none" w:sz="0" w:space="0" w:color="auto"/>
                    <w:right w:val="none" w:sz="0" w:space="0" w:color="auto"/>
                  </w:divBdr>
                  <w:divsChild>
                    <w:div w:id="241261105">
                      <w:marLeft w:val="0"/>
                      <w:marRight w:val="0"/>
                      <w:marTop w:val="0"/>
                      <w:marBottom w:val="0"/>
                      <w:divBdr>
                        <w:top w:val="none" w:sz="0" w:space="0" w:color="auto"/>
                        <w:left w:val="none" w:sz="0" w:space="0" w:color="auto"/>
                        <w:bottom w:val="none" w:sz="0" w:space="0" w:color="auto"/>
                        <w:right w:val="none" w:sz="0" w:space="0" w:color="auto"/>
                      </w:divBdr>
                    </w:div>
                  </w:divsChild>
                </w:div>
                <w:div w:id="1055397921">
                  <w:marLeft w:val="0"/>
                  <w:marRight w:val="0"/>
                  <w:marTop w:val="0"/>
                  <w:marBottom w:val="0"/>
                  <w:divBdr>
                    <w:top w:val="none" w:sz="0" w:space="0" w:color="auto"/>
                    <w:left w:val="none" w:sz="0" w:space="0" w:color="auto"/>
                    <w:bottom w:val="none" w:sz="0" w:space="0" w:color="auto"/>
                    <w:right w:val="none" w:sz="0" w:space="0" w:color="auto"/>
                  </w:divBdr>
                  <w:divsChild>
                    <w:div w:id="1889294681">
                      <w:marLeft w:val="0"/>
                      <w:marRight w:val="0"/>
                      <w:marTop w:val="0"/>
                      <w:marBottom w:val="0"/>
                      <w:divBdr>
                        <w:top w:val="none" w:sz="0" w:space="0" w:color="auto"/>
                        <w:left w:val="none" w:sz="0" w:space="0" w:color="auto"/>
                        <w:bottom w:val="none" w:sz="0" w:space="0" w:color="auto"/>
                        <w:right w:val="none" w:sz="0" w:space="0" w:color="auto"/>
                      </w:divBdr>
                    </w:div>
                  </w:divsChild>
                </w:div>
                <w:div w:id="1068918230">
                  <w:marLeft w:val="0"/>
                  <w:marRight w:val="0"/>
                  <w:marTop w:val="0"/>
                  <w:marBottom w:val="0"/>
                  <w:divBdr>
                    <w:top w:val="none" w:sz="0" w:space="0" w:color="auto"/>
                    <w:left w:val="none" w:sz="0" w:space="0" w:color="auto"/>
                    <w:bottom w:val="none" w:sz="0" w:space="0" w:color="auto"/>
                    <w:right w:val="none" w:sz="0" w:space="0" w:color="auto"/>
                  </w:divBdr>
                  <w:divsChild>
                    <w:div w:id="2096199923">
                      <w:marLeft w:val="0"/>
                      <w:marRight w:val="0"/>
                      <w:marTop w:val="0"/>
                      <w:marBottom w:val="0"/>
                      <w:divBdr>
                        <w:top w:val="none" w:sz="0" w:space="0" w:color="auto"/>
                        <w:left w:val="none" w:sz="0" w:space="0" w:color="auto"/>
                        <w:bottom w:val="none" w:sz="0" w:space="0" w:color="auto"/>
                        <w:right w:val="none" w:sz="0" w:space="0" w:color="auto"/>
                      </w:divBdr>
                    </w:div>
                  </w:divsChild>
                </w:div>
                <w:div w:id="1078985166">
                  <w:marLeft w:val="0"/>
                  <w:marRight w:val="0"/>
                  <w:marTop w:val="0"/>
                  <w:marBottom w:val="0"/>
                  <w:divBdr>
                    <w:top w:val="none" w:sz="0" w:space="0" w:color="auto"/>
                    <w:left w:val="none" w:sz="0" w:space="0" w:color="auto"/>
                    <w:bottom w:val="none" w:sz="0" w:space="0" w:color="auto"/>
                    <w:right w:val="none" w:sz="0" w:space="0" w:color="auto"/>
                  </w:divBdr>
                  <w:divsChild>
                    <w:div w:id="257368325">
                      <w:marLeft w:val="0"/>
                      <w:marRight w:val="0"/>
                      <w:marTop w:val="0"/>
                      <w:marBottom w:val="0"/>
                      <w:divBdr>
                        <w:top w:val="none" w:sz="0" w:space="0" w:color="auto"/>
                        <w:left w:val="none" w:sz="0" w:space="0" w:color="auto"/>
                        <w:bottom w:val="none" w:sz="0" w:space="0" w:color="auto"/>
                        <w:right w:val="none" w:sz="0" w:space="0" w:color="auto"/>
                      </w:divBdr>
                    </w:div>
                  </w:divsChild>
                </w:div>
                <w:div w:id="1080100764">
                  <w:marLeft w:val="0"/>
                  <w:marRight w:val="0"/>
                  <w:marTop w:val="0"/>
                  <w:marBottom w:val="0"/>
                  <w:divBdr>
                    <w:top w:val="none" w:sz="0" w:space="0" w:color="auto"/>
                    <w:left w:val="none" w:sz="0" w:space="0" w:color="auto"/>
                    <w:bottom w:val="none" w:sz="0" w:space="0" w:color="auto"/>
                    <w:right w:val="none" w:sz="0" w:space="0" w:color="auto"/>
                  </w:divBdr>
                  <w:divsChild>
                    <w:div w:id="1765807087">
                      <w:marLeft w:val="0"/>
                      <w:marRight w:val="0"/>
                      <w:marTop w:val="0"/>
                      <w:marBottom w:val="0"/>
                      <w:divBdr>
                        <w:top w:val="none" w:sz="0" w:space="0" w:color="auto"/>
                        <w:left w:val="none" w:sz="0" w:space="0" w:color="auto"/>
                        <w:bottom w:val="none" w:sz="0" w:space="0" w:color="auto"/>
                        <w:right w:val="none" w:sz="0" w:space="0" w:color="auto"/>
                      </w:divBdr>
                    </w:div>
                  </w:divsChild>
                </w:div>
                <w:div w:id="1085302426">
                  <w:marLeft w:val="0"/>
                  <w:marRight w:val="0"/>
                  <w:marTop w:val="0"/>
                  <w:marBottom w:val="0"/>
                  <w:divBdr>
                    <w:top w:val="none" w:sz="0" w:space="0" w:color="auto"/>
                    <w:left w:val="none" w:sz="0" w:space="0" w:color="auto"/>
                    <w:bottom w:val="none" w:sz="0" w:space="0" w:color="auto"/>
                    <w:right w:val="none" w:sz="0" w:space="0" w:color="auto"/>
                  </w:divBdr>
                  <w:divsChild>
                    <w:div w:id="562985274">
                      <w:marLeft w:val="0"/>
                      <w:marRight w:val="0"/>
                      <w:marTop w:val="0"/>
                      <w:marBottom w:val="0"/>
                      <w:divBdr>
                        <w:top w:val="none" w:sz="0" w:space="0" w:color="auto"/>
                        <w:left w:val="none" w:sz="0" w:space="0" w:color="auto"/>
                        <w:bottom w:val="none" w:sz="0" w:space="0" w:color="auto"/>
                        <w:right w:val="none" w:sz="0" w:space="0" w:color="auto"/>
                      </w:divBdr>
                    </w:div>
                  </w:divsChild>
                </w:div>
                <w:div w:id="1097873747">
                  <w:marLeft w:val="0"/>
                  <w:marRight w:val="0"/>
                  <w:marTop w:val="0"/>
                  <w:marBottom w:val="0"/>
                  <w:divBdr>
                    <w:top w:val="none" w:sz="0" w:space="0" w:color="auto"/>
                    <w:left w:val="none" w:sz="0" w:space="0" w:color="auto"/>
                    <w:bottom w:val="none" w:sz="0" w:space="0" w:color="auto"/>
                    <w:right w:val="none" w:sz="0" w:space="0" w:color="auto"/>
                  </w:divBdr>
                  <w:divsChild>
                    <w:div w:id="1365902371">
                      <w:marLeft w:val="0"/>
                      <w:marRight w:val="0"/>
                      <w:marTop w:val="0"/>
                      <w:marBottom w:val="0"/>
                      <w:divBdr>
                        <w:top w:val="none" w:sz="0" w:space="0" w:color="auto"/>
                        <w:left w:val="none" w:sz="0" w:space="0" w:color="auto"/>
                        <w:bottom w:val="none" w:sz="0" w:space="0" w:color="auto"/>
                        <w:right w:val="none" w:sz="0" w:space="0" w:color="auto"/>
                      </w:divBdr>
                    </w:div>
                  </w:divsChild>
                </w:div>
                <w:div w:id="1112479570">
                  <w:marLeft w:val="0"/>
                  <w:marRight w:val="0"/>
                  <w:marTop w:val="0"/>
                  <w:marBottom w:val="0"/>
                  <w:divBdr>
                    <w:top w:val="none" w:sz="0" w:space="0" w:color="auto"/>
                    <w:left w:val="none" w:sz="0" w:space="0" w:color="auto"/>
                    <w:bottom w:val="none" w:sz="0" w:space="0" w:color="auto"/>
                    <w:right w:val="none" w:sz="0" w:space="0" w:color="auto"/>
                  </w:divBdr>
                  <w:divsChild>
                    <w:div w:id="1137334123">
                      <w:marLeft w:val="0"/>
                      <w:marRight w:val="0"/>
                      <w:marTop w:val="0"/>
                      <w:marBottom w:val="0"/>
                      <w:divBdr>
                        <w:top w:val="none" w:sz="0" w:space="0" w:color="auto"/>
                        <w:left w:val="none" w:sz="0" w:space="0" w:color="auto"/>
                        <w:bottom w:val="none" w:sz="0" w:space="0" w:color="auto"/>
                        <w:right w:val="none" w:sz="0" w:space="0" w:color="auto"/>
                      </w:divBdr>
                    </w:div>
                  </w:divsChild>
                </w:div>
                <w:div w:id="1135022366">
                  <w:marLeft w:val="0"/>
                  <w:marRight w:val="0"/>
                  <w:marTop w:val="0"/>
                  <w:marBottom w:val="0"/>
                  <w:divBdr>
                    <w:top w:val="none" w:sz="0" w:space="0" w:color="auto"/>
                    <w:left w:val="none" w:sz="0" w:space="0" w:color="auto"/>
                    <w:bottom w:val="none" w:sz="0" w:space="0" w:color="auto"/>
                    <w:right w:val="none" w:sz="0" w:space="0" w:color="auto"/>
                  </w:divBdr>
                  <w:divsChild>
                    <w:div w:id="1549030811">
                      <w:marLeft w:val="0"/>
                      <w:marRight w:val="0"/>
                      <w:marTop w:val="0"/>
                      <w:marBottom w:val="0"/>
                      <w:divBdr>
                        <w:top w:val="none" w:sz="0" w:space="0" w:color="auto"/>
                        <w:left w:val="none" w:sz="0" w:space="0" w:color="auto"/>
                        <w:bottom w:val="none" w:sz="0" w:space="0" w:color="auto"/>
                        <w:right w:val="none" w:sz="0" w:space="0" w:color="auto"/>
                      </w:divBdr>
                    </w:div>
                  </w:divsChild>
                </w:div>
                <w:div w:id="1136803549">
                  <w:marLeft w:val="0"/>
                  <w:marRight w:val="0"/>
                  <w:marTop w:val="0"/>
                  <w:marBottom w:val="0"/>
                  <w:divBdr>
                    <w:top w:val="none" w:sz="0" w:space="0" w:color="auto"/>
                    <w:left w:val="none" w:sz="0" w:space="0" w:color="auto"/>
                    <w:bottom w:val="none" w:sz="0" w:space="0" w:color="auto"/>
                    <w:right w:val="none" w:sz="0" w:space="0" w:color="auto"/>
                  </w:divBdr>
                  <w:divsChild>
                    <w:div w:id="698286432">
                      <w:marLeft w:val="0"/>
                      <w:marRight w:val="0"/>
                      <w:marTop w:val="0"/>
                      <w:marBottom w:val="0"/>
                      <w:divBdr>
                        <w:top w:val="none" w:sz="0" w:space="0" w:color="auto"/>
                        <w:left w:val="none" w:sz="0" w:space="0" w:color="auto"/>
                        <w:bottom w:val="none" w:sz="0" w:space="0" w:color="auto"/>
                        <w:right w:val="none" w:sz="0" w:space="0" w:color="auto"/>
                      </w:divBdr>
                    </w:div>
                  </w:divsChild>
                </w:div>
                <w:div w:id="1141312420">
                  <w:marLeft w:val="0"/>
                  <w:marRight w:val="0"/>
                  <w:marTop w:val="0"/>
                  <w:marBottom w:val="0"/>
                  <w:divBdr>
                    <w:top w:val="none" w:sz="0" w:space="0" w:color="auto"/>
                    <w:left w:val="none" w:sz="0" w:space="0" w:color="auto"/>
                    <w:bottom w:val="none" w:sz="0" w:space="0" w:color="auto"/>
                    <w:right w:val="none" w:sz="0" w:space="0" w:color="auto"/>
                  </w:divBdr>
                  <w:divsChild>
                    <w:div w:id="1400906406">
                      <w:marLeft w:val="0"/>
                      <w:marRight w:val="0"/>
                      <w:marTop w:val="0"/>
                      <w:marBottom w:val="0"/>
                      <w:divBdr>
                        <w:top w:val="none" w:sz="0" w:space="0" w:color="auto"/>
                        <w:left w:val="none" w:sz="0" w:space="0" w:color="auto"/>
                        <w:bottom w:val="none" w:sz="0" w:space="0" w:color="auto"/>
                        <w:right w:val="none" w:sz="0" w:space="0" w:color="auto"/>
                      </w:divBdr>
                    </w:div>
                  </w:divsChild>
                </w:div>
                <w:div w:id="1157503473">
                  <w:marLeft w:val="0"/>
                  <w:marRight w:val="0"/>
                  <w:marTop w:val="0"/>
                  <w:marBottom w:val="0"/>
                  <w:divBdr>
                    <w:top w:val="none" w:sz="0" w:space="0" w:color="auto"/>
                    <w:left w:val="none" w:sz="0" w:space="0" w:color="auto"/>
                    <w:bottom w:val="none" w:sz="0" w:space="0" w:color="auto"/>
                    <w:right w:val="none" w:sz="0" w:space="0" w:color="auto"/>
                  </w:divBdr>
                  <w:divsChild>
                    <w:div w:id="1589848692">
                      <w:marLeft w:val="0"/>
                      <w:marRight w:val="0"/>
                      <w:marTop w:val="0"/>
                      <w:marBottom w:val="0"/>
                      <w:divBdr>
                        <w:top w:val="none" w:sz="0" w:space="0" w:color="auto"/>
                        <w:left w:val="none" w:sz="0" w:space="0" w:color="auto"/>
                        <w:bottom w:val="none" w:sz="0" w:space="0" w:color="auto"/>
                        <w:right w:val="none" w:sz="0" w:space="0" w:color="auto"/>
                      </w:divBdr>
                    </w:div>
                  </w:divsChild>
                </w:div>
                <w:div w:id="1161392160">
                  <w:marLeft w:val="0"/>
                  <w:marRight w:val="0"/>
                  <w:marTop w:val="0"/>
                  <w:marBottom w:val="0"/>
                  <w:divBdr>
                    <w:top w:val="none" w:sz="0" w:space="0" w:color="auto"/>
                    <w:left w:val="none" w:sz="0" w:space="0" w:color="auto"/>
                    <w:bottom w:val="none" w:sz="0" w:space="0" w:color="auto"/>
                    <w:right w:val="none" w:sz="0" w:space="0" w:color="auto"/>
                  </w:divBdr>
                  <w:divsChild>
                    <w:div w:id="1190527328">
                      <w:marLeft w:val="0"/>
                      <w:marRight w:val="0"/>
                      <w:marTop w:val="0"/>
                      <w:marBottom w:val="0"/>
                      <w:divBdr>
                        <w:top w:val="none" w:sz="0" w:space="0" w:color="auto"/>
                        <w:left w:val="none" w:sz="0" w:space="0" w:color="auto"/>
                        <w:bottom w:val="none" w:sz="0" w:space="0" w:color="auto"/>
                        <w:right w:val="none" w:sz="0" w:space="0" w:color="auto"/>
                      </w:divBdr>
                    </w:div>
                  </w:divsChild>
                </w:div>
                <w:div w:id="1161847965">
                  <w:marLeft w:val="0"/>
                  <w:marRight w:val="0"/>
                  <w:marTop w:val="0"/>
                  <w:marBottom w:val="0"/>
                  <w:divBdr>
                    <w:top w:val="none" w:sz="0" w:space="0" w:color="auto"/>
                    <w:left w:val="none" w:sz="0" w:space="0" w:color="auto"/>
                    <w:bottom w:val="none" w:sz="0" w:space="0" w:color="auto"/>
                    <w:right w:val="none" w:sz="0" w:space="0" w:color="auto"/>
                  </w:divBdr>
                  <w:divsChild>
                    <w:div w:id="335117970">
                      <w:marLeft w:val="0"/>
                      <w:marRight w:val="0"/>
                      <w:marTop w:val="0"/>
                      <w:marBottom w:val="0"/>
                      <w:divBdr>
                        <w:top w:val="none" w:sz="0" w:space="0" w:color="auto"/>
                        <w:left w:val="none" w:sz="0" w:space="0" w:color="auto"/>
                        <w:bottom w:val="none" w:sz="0" w:space="0" w:color="auto"/>
                        <w:right w:val="none" w:sz="0" w:space="0" w:color="auto"/>
                      </w:divBdr>
                    </w:div>
                  </w:divsChild>
                </w:div>
                <w:div w:id="1165702303">
                  <w:marLeft w:val="0"/>
                  <w:marRight w:val="0"/>
                  <w:marTop w:val="0"/>
                  <w:marBottom w:val="0"/>
                  <w:divBdr>
                    <w:top w:val="none" w:sz="0" w:space="0" w:color="auto"/>
                    <w:left w:val="none" w:sz="0" w:space="0" w:color="auto"/>
                    <w:bottom w:val="none" w:sz="0" w:space="0" w:color="auto"/>
                    <w:right w:val="none" w:sz="0" w:space="0" w:color="auto"/>
                  </w:divBdr>
                  <w:divsChild>
                    <w:div w:id="735977136">
                      <w:marLeft w:val="0"/>
                      <w:marRight w:val="0"/>
                      <w:marTop w:val="0"/>
                      <w:marBottom w:val="0"/>
                      <w:divBdr>
                        <w:top w:val="none" w:sz="0" w:space="0" w:color="auto"/>
                        <w:left w:val="none" w:sz="0" w:space="0" w:color="auto"/>
                        <w:bottom w:val="none" w:sz="0" w:space="0" w:color="auto"/>
                        <w:right w:val="none" w:sz="0" w:space="0" w:color="auto"/>
                      </w:divBdr>
                    </w:div>
                  </w:divsChild>
                </w:div>
                <w:div w:id="1191409924">
                  <w:marLeft w:val="0"/>
                  <w:marRight w:val="0"/>
                  <w:marTop w:val="0"/>
                  <w:marBottom w:val="0"/>
                  <w:divBdr>
                    <w:top w:val="none" w:sz="0" w:space="0" w:color="auto"/>
                    <w:left w:val="none" w:sz="0" w:space="0" w:color="auto"/>
                    <w:bottom w:val="none" w:sz="0" w:space="0" w:color="auto"/>
                    <w:right w:val="none" w:sz="0" w:space="0" w:color="auto"/>
                  </w:divBdr>
                  <w:divsChild>
                    <w:div w:id="1115635234">
                      <w:marLeft w:val="0"/>
                      <w:marRight w:val="0"/>
                      <w:marTop w:val="0"/>
                      <w:marBottom w:val="0"/>
                      <w:divBdr>
                        <w:top w:val="none" w:sz="0" w:space="0" w:color="auto"/>
                        <w:left w:val="none" w:sz="0" w:space="0" w:color="auto"/>
                        <w:bottom w:val="none" w:sz="0" w:space="0" w:color="auto"/>
                        <w:right w:val="none" w:sz="0" w:space="0" w:color="auto"/>
                      </w:divBdr>
                    </w:div>
                  </w:divsChild>
                </w:div>
                <w:div w:id="1208568540">
                  <w:marLeft w:val="0"/>
                  <w:marRight w:val="0"/>
                  <w:marTop w:val="0"/>
                  <w:marBottom w:val="0"/>
                  <w:divBdr>
                    <w:top w:val="none" w:sz="0" w:space="0" w:color="auto"/>
                    <w:left w:val="none" w:sz="0" w:space="0" w:color="auto"/>
                    <w:bottom w:val="none" w:sz="0" w:space="0" w:color="auto"/>
                    <w:right w:val="none" w:sz="0" w:space="0" w:color="auto"/>
                  </w:divBdr>
                  <w:divsChild>
                    <w:div w:id="594555142">
                      <w:marLeft w:val="0"/>
                      <w:marRight w:val="0"/>
                      <w:marTop w:val="0"/>
                      <w:marBottom w:val="0"/>
                      <w:divBdr>
                        <w:top w:val="none" w:sz="0" w:space="0" w:color="auto"/>
                        <w:left w:val="none" w:sz="0" w:space="0" w:color="auto"/>
                        <w:bottom w:val="none" w:sz="0" w:space="0" w:color="auto"/>
                        <w:right w:val="none" w:sz="0" w:space="0" w:color="auto"/>
                      </w:divBdr>
                    </w:div>
                  </w:divsChild>
                </w:div>
                <w:div w:id="1208640580">
                  <w:marLeft w:val="0"/>
                  <w:marRight w:val="0"/>
                  <w:marTop w:val="0"/>
                  <w:marBottom w:val="0"/>
                  <w:divBdr>
                    <w:top w:val="none" w:sz="0" w:space="0" w:color="auto"/>
                    <w:left w:val="none" w:sz="0" w:space="0" w:color="auto"/>
                    <w:bottom w:val="none" w:sz="0" w:space="0" w:color="auto"/>
                    <w:right w:val="none" w:sz="0" w:space="0" w:color="auto"/>
                  </w:divBdr>
                  <w:divsChild>
                    <w:div w:id="647054763">
                      <w:marLeft w:val="0"/>
                      <w:marRight w:val="0"/>
                      <w:marTop w:val="0"/>
                      <w:marBottom w:val="0"/>
                      <w:divBdr>
                        <w:top w:val="none" w:sz="0" w:space="0" w:color="auto"/>
                        <w:left w:val="none" w:sz="0" w:space="0" w:color="auto"/>
                        <w:bottom w:val="none" w:sz="0" w:space="0" w:color="auto"/>
                        <w:right w:val="none" w:sz="0" w:space="0" w:color="auto"/>
                      </w:divBdr>
                    </w:div>
                  </w:divsChild>
                </w:div>
                <w:div w:id="1220172803">
                  <w:marLeft w:val="0"/>
                  <w:marRight w:val="0"/>
                  <w:marTop w:val="0"/>
                  <w:marBottom w:val="0"/>
                  <w:divBdr>
                    <w:top w:val="none" w:sz="0" w:space="0" w:color="auto"/>
                    <w:left w:val="none" w:sz="0" w:space="0" w:color="auto"/>
                    <w:bottom w:val="none" w:sz="0" w:space="0" w:color="auto"/>
                    <w:right w:val="none" w:sz="0" w:space="0" w:color="auto"/>
                  </w:divBdr>
                  <w:divsChild>
                    <w:div w:id="940407785">
                      <w:marLeft w:val="0"/>
                      <w:marRight w:val="0"/>
                      <w:marTop w:val="0"/>
                      <w:marBottom w:val="0"/>
                      <w:divBdr>
                        <w:top w:val="none" w:sz="0" w:space="0" w:color="auto"/>
                        <w:left w:val="none" w:sz="0" w:space="0" w:color="auto"/>
                        <w:bottom w:val="none" w:sz="0" w:space="0" w:color="auto"/>
                        <w:right w:val="none" w:sz="0" w:space="0" w:color="auto"/>
                      </w:divBdr>
                    </w:div>
                  </w:divsChild>
                </w:div>
                <w:div w:id="1267545498">
                  <w:marLeft w:val="0"/>
                  <w:marRight w:val="0"/>
                  <w:marTop w:val="0"/>
                  <w:marBottom w:val="0"/>
                  <w:divBdr>
                    <w:top w:val="none" w:sz="0" w:space="0" w:color="auto"/>
                    <w:left w:val="none" w:sz="0" w:space="0" w:color="auto"/>
                    <w:bottom w:val="none" w:sz="0" w:space="0" w:color="auto"/>
                    <w:right w:val="none" w:sz="0" w:space="0" w:color="auto"/>
                  </w:divBdr>
                  <w:divsChild>
                    <w:div w:id="76826127">
                      <w:marLeft w:val="0"/>
                      <w:marRight w:val="0"/>
                      <w:marTop w:val="0"/>
                      <w:marBottom w:val="0"/>
                      <w:divBdr>
                        <w:top w:val="none" w:sz="0" w:space="0" w:color="auto"/>
                        <w:left w:val="none" w:sz="0" w:space="0" w:color="auto"/>
                        <w:bottom w:val="none" w:sz="0" w:space="0" w:color="auto"/>
                        <w:right w:val="none" w:sz="0" w:space="0" w:color="auto"/>
                      </w:divBdr>
                    </w:div>
                  </w:divsChild>
                </w:div>
                <w:div w:id="1273584790">
                  <w:marLeft w:val="0"/>
                  <w:marRight w:val="0"/>
                  <w:marTop w:val="0"/>
                  <w:marBottom w:val="0"/>
                  <w:divBdr>
                    <w:top w:val="none" w:sz="0" w:space="0" w:color="auto"/>
                    <w:left w:val="none" w:sz="0" w:space="0" w:color="auto"/>
                    <w:bottom w:val="none" w:sz="0" w:space="0" w:color="auto"/>
                    <w:right w:val="none" w:sz="0" w:space="0" w:color="auto"/>
                  </w:divBdr>
                  <w:divsChild>
                    <w:div w:id="2050252148">
                      <w:marLeft w:val="0"/>
                      <w:marRight w:val="0"/>
                      <w:marTop w:val="0"/>
                      <w:marBottom w:val="0"/>
                      <w:divBdr>
                        <w:top w:val="none" w:sz="0" w:space="0" w:color="auto"/>
                        <w:left w:val="none" w:sz="0" w:space="0" w:color="auto"/>
                        <w:bottom w:val="none" w:sz="0" w:space="0" w:color="auto"/>
                        <w:right w:val="none" w:sz="0" w:space="0" w:color="auto"/>
                      </w:divBdr>
                    </w:div>
                  </w:divsChild>
                </w:div>
                <w:div w:id="1285426293">
                  <w:marLeft w:val="0"/>
                  <w:marRight w:val="0"/>
                  <w:marTop w:val="0"/>
                  <w:marBottom w:val="0"/>
                  <w:divBdr>
                    <w:top w:val="none" w:sz="0" w:space="0" w:color="auto"/>
                    <w:left w:val="none" w:sz="0" w:space="0" w:color="auto"/>
                    <w:bottom w:val="none" w:sz="0" w:space="0" w:color="auto"/>
                    <w:right w:val="none" w:sz="0" w:space="0" w:color="auto"/>
                  </w:divBdr>
                  <w:divsChild>
                    <w:div w:id="53937631">
                      <w:marLeft w:val="0"/>
                      <w:marRight w:val="0"/>
                      <w:marTop w:val="0"/>
                      <w:marBottom w:val="0"/>
                      <w:divBdr>
                        <w:top w:val="none" w:sz="0" w:space="0" w:color="auto"/>
                        <w:left w:val="none" w:sz="0" w:space="0" w:color="auto"/>
                        <w:bottom w:val="none" w:sz="0" w:space="0" w:color="auto"/>
                        <w:right w:val="none" w:sz="0" w:space="0" w:color="auto"/>
                      </w:divBdr>
                    </w:div>
                  </w:divsChild>
                </w:div>
                <w:div w:id="1293288314">
                  <w:marLeft w:val="0"/>
                  <w:marRight w:val="0"/>
                  <w:marTop w:val="0"/>
                  <w:marBottom w:val="0"/>
                  <w:divBdr>
                    <w:top w:val="none" w:sz="0" w:space="0" w:color="auto"/>
                    <w:left w:val="none" w:sz="0" w:space="0" w:color="auto"/>
                    <w:bottom w:val="none" w:sz="0" w:space="0" w:color="auto"/>
                    <w:right w:val="none" w:sz="0" w:space="0" w:color="auto"/>
                  </w:divBdr>
                  <w:divsChild>
                    <w:div w:id="1422094763">
                      <w:marLeft w:val="0"/>
                      <w:marRight w:val="0"/>
                      <w:marTop w:val="0"/>
                      <w:marBottom w:val="0"/>
                      <w:divBdr>
                        <w:top w:val="none" w:sz="0" w:space="0" w:color="auto"/>
                        <w:left w:val="none" w:sz="0" w:space="0" w:color="auto"/>
                        <w:bottom w:val="none" w:sz="0" w:space="0" w:color="auto"/>
                        <w:right w:val="none" w:sz="0" w:space="0" w:color="auto"/>
                      </w:divBdr>
                    </w:div>
                  </w:divsChild>
                </w:div>
                <w:div w:id="1296177229">
                  <w:marLeft w:val="0"/>
                  <w:marRight w:val="0"/>
                  <w:marTop w:val="0"/>
                  <w:marBottom w:val="0"/>
                  <w:divBdr>
                    <w:top w:val="none" w:sz="0" w:space="0" w:color="auto"/>
                    <w:left w:val="none" w:sz="0" w:space="0" w:color="auto"/>
                    <w:bottom w:val="none" w:sz="0" w:space="0" w:color="auto"/>
                    <w:right w:val="none" w:sz="0" w:space="0" w:color="auto"/>
                  </w:divBdr>
                  <w:divsChild>
                    <w:div w:id="804272748">
                      <w:marLeft w:val="0"/>
                      <w:marRight w:val="0"/>
                      <w:marTop w:val="0"/>
                      <w:marBottom w:val="0"/>
                      <w:divBdr>
                        <w:top w:val="none" w:sz="0" w:space="0" w:color="auto"/>
                        <w:left w:val="none" w:sz="0" w:space="0" w:color="auto"/>
                        <w:bottom w:val="none" w:sz="0" w:space="0" w:color="auto"/>
                        <w:right w:val="none" w:sz="0" w:space="0" w:color="auto"/>
                      </w:divBdr>
                    </w:div>
                  </w:divsChild>
                </w:div>
                <w:div w:id="1297220018">
                  <w:marLeft w:val="0"/>
                  <w:marRight w:val="0"/>
                  <w:marTop w:val="0"/>
                  <w:marBottom w:val="0"/>
                  <w:divBdr>
                    <w:top w:val="none" w:sz="0" w:space="0" w:color="auto"/>
                    <w:left w:val="none" w:sz="0" w:space="0" w:color="auto"/>
                    <w:bottom w:val="none" w:sz="0" w:space="0" w:color="auto"/>
                    <w:right w:val="none" w:sz="0" w:space="0" w:color="auto"/>
                  </w:divBdr>
                  <w:divsChild>
                    <w:div w:id="1363557562">
                      <w:marLeft w:val="0"/>
                      <w:marRight w:val="0"/>
                      <w:marTop w:val="0"/>
                      <w:marBottom w:val="0"/>
                      <w:divBdr>
                        <w:top w:val="none" w:sz="0" w:space="0" w:color="auto"/>
                        <w:left w:val="none" w:sz="0" w:space="0" w:color="auto"/>
                        <w:bottom w:val="none" w:sz="0" w:space="0" w:color="auto"/>
                        <w:right w:val="none" w:sz="0" w:space="0" w:color="auto"/>
                      </w:divBdr>
                    </w:div>
                  </w:divsChild>
                </w:div>
                <w:div w:id="1310863783">
                  <w:marLeft w:val="0"/>
                  <w:marRight w:val="0"/>
                  <w:marTop w:val="0"/>
                  <w:marBottom w:val="0"/>
                  <w:divBdr>
                    <w:top w:val="none" w:sz="0" w:space="0" w:color="auto"/>
                    <w:left w:val="none" w:sz="0" w:space="0" w:color="auto"/>
                    <w:bottom w:val="none" w:sz="0" w:space="0" w:color="auto"/>
                    <w:right w:val="none" w:sz="0" w:space="0" w:color="auto"/>
                  </w:divBdr>
                  <w:divsChild>
                    <w:div w:id="1200821041">
                      <w:marLeft w:val="0"/>
                      <w:marRight w:val="0"/>
                      <w:marTop w:val="0"/>
                      <w:marBottom w:val="0"/>
                      <w:divBdr>
                        <w:top w:val="none" w:sz="0" w:space="0" w:color="auto"/>
                        <w:left w:val="none" w:sz="0" w:space="0" w:color="auto"/>
                        <w:bottom w:val="none" w:sz="0" w:space="0" w:color="auto"/>
                        <w:right w:val="none" w:sz="0" w:space="0" w:color="auto"/>
                      </w:divBdr>
                    </w:div>
                  </w:divsChild>
                </w:div>
                <w:div w:id="1313675630">
                  <w:marLeft w:val="0"/>
                  <w:marRight w:val="0"/>
                  <w:marTop w:val="0"/>
                  <w:marBottom w:val="0"/>
                  <w:divBdr>
                    <w:top w:val="none" w:sz="0" w:space="0" w:color="auto"/>
                    <w:left w:val="none" w:sz="0" w:space="0" w:color="auto"/>
                    <w:bottom w:val="none" w:sz="0" w:space="0" w:color="auto"/>
                    <w:right w:val="none" w:sz="0" w:space="0" w:color="auto"/>
                  </w:divBdr>
                  <w:divsChild>
                    <w:div w:id="1484392143">
                      <w:marLeft w:val="0"/>
                      <w:marRight w:val="0"/>
                      <w:marTop w:val="0"/>
                      <w:marBottom w:val="0"/>
                      <w:divBdr>
                        <w:top w:val="none" w:sz="0" w:space="0" w:color="auto"/>
                        <w:left w:val="none" w:sz="0" w:space="0" w:color="auto"/>
                        <w:bottom w:val="none" w:sz="0" w:space="0" w:color="auto"/>
                        <w:right w:val="none" w:sz="0" w:space="0" w:color="auto"/>
                      </w:divBdr>
                    </w:div>
                  </w:divsChild>
                </w:div>
                <w:div w:id="1319115725">
                  <w:marLeft w:val="0"/>
                  <w:marRight w:val="0"/>
                  <w:marTop w:val="0"/>
                  <w:marBottom w:val="0"/>
                  <w:divBdr>
                    <w:top w:val="none" w:sz="0" w:space="0" w:color="auto"/>
                    <w:left w:val="none" w:sz="0" w:space="0" w:color="auto"/>
                    <w:bottom w:val="none" w:sz="0" w:space="0" w:color="auto"/>
                    <w:right w:val="none" w:sz="0" w:space="0" w:color="auto"/>
                  </w:divBdr>
                  <w:divsChild>
                    <w:div w:id="1585794399">
                      <w:marLeft w:val="0"/>
                      <w:marRight w:val="0"/>
                      <w:marTop w:val="0"/>
                      <w:marBottom w:val="0"/>
                      <w:divBdr>
                        <w:top w:val="none" w:sz="0" w:space="0" w:color="auto"/>
                        <w:left w:val="none" w:sz="0" w:space="0" w:color="auto"/>
                        <w:bottom w:val="none" w:sz="0" w:space="0" w:color="auto"/>
                        <w:right w:val="none" w:sz="0" w:space="0" w:color="auto"/>
                      </w:divBdr>
                    </w:div>
                  </w:divsChild>
                </w:div>
                <w:div w:id="1319269627">
                  <w:marLeft w:val="0"/>
                  <w:marRight w:val="0"/>
                  <w:marTop w:val="0"/>
                  <w:marBottom w:val="0"/>
                  <w:divBdr>
                    <w:top w:val="none" w:sz="0" w:space="0" w:color="auto"/>
                    <w:left w:val="none" w:sz="0" w:space="0" w:color="auto"/>
                    <w:bottom w:val="none" w:sz="0" w:space="0" w:color="auto"/>
                    <w:right w:val="none" w:sz="0" w:space="0" w:color="auto"/>
                  </w:divBdr>
                  <w:divsChild>
                    <w:div w:id="533662249">
                      <w:marLeft w:val="0"/>
                      <w:marRight w:val="0"/>
                      <w:marTop w:val="0"/>
                      <w:marBottom w:val="0"/>
                      <w:divBdr>
                        <w:top w:val="none" w:sz="0" w:space="0" w:color="auto"/>
                        <w:left w:val="none" w:sz="0" w:space="0" w:color="auto"/>
                        <w:bottom w:val="none" w:sz="0" w:space="0" w:color="auto"/>
                        <w:right w:val="none" w:sz="0" w:space="0" w:color="auto"/>
                      </w:divBdr>
                    </w:div>
                  </w:divsChild>
                </w:div>
                <w:div w:id="1322587505">
                  <w:marLeft w:val="0"/>
                  <w:marRight w:val="0"/>
                  <w:marTop w:val="0"/>
                  <w:marBottom w:val="0"/>
                  <w:divBdr>
                    <w:top w:val="none" w:sz="0" w:space="0" w:color="auto"/>
                    <w:left w:val="none" w:sz="0" w:space="0" w:color="auto"/>
                    <w:bottom w:val="none" w:sz="0" w:space="0" w:color="auto"/>
                    <w:right w:val="none" w:sz="0" w:space="0" w:color="auto"/>
                  </w:divBdr>
                  <w:divsChild>
                    <w:div w:id="273635109">
                      <w:marLeft w:val="0"/>
                      <w:marRight w:val="0"/>
                      <w:marTop w:val="0"/>
                      <w:marBottom w:val="0"/>
                      <w:divBdr>
                        <w:top w:val="none" w:sz="0" w:space="0" w:color="auto"/>
                        <w:left w:val="none" w:sz="0" w:space="0" w:color="auto"/>
                        <w:bottom w:val="none" w:sz="0" w:space="0" w:color="auto"/>
                        <w:right w:val="none" w:sz="0" w:space="0" w:color="auto"/>
                      </w:divBdr>
                    </w:div>
                  </w:divsChild>
                </w:div>
                <w:div w:id="1327518715">
                  <w:marLeft w:val="0"/>
                  <w:marRight w:val="0"/>
                  <w:marTop w:val="0"/>
                  <w:marBottom w:val="0"/>
                  <w:divBdr>
                    <w:top w:val="none" w:sz="0" w:space="0" w:color="auto"/>
                    <w:left w:val="none" w:sz="0" w:space="0" w:color="auto"/>
                    <w:bottom w:val="none" w:sz="0" w:space="0" w:color="auto"/>
                    <w:right w:val="none" w:sz="0" w:space="0" w:color="auto"/>
                  </w:divBdr>
                  <w:divsChild>
                    <w:div w:id="760878487">
                      <w:marLeft w:val="0"/>
                      <w:marRight w:val="0"/>
                      <w:marTop w:val="0"/>
                      <w:marBottom w:val="0"/>
                      <w:divBdr>
                        <w:top w:val="none" w:sz="0" w:space="0" w:color="auto"/>
                        <w:left w:val="none" w:sz="0" w:space="0" w:color="auto"/>
                        <w:bottom w:val="none" w:sz="0" w:space="0" w:color="auto"/>
                        <w:right w:val="none" w:sz="0" w:space="0" w:color="auto"/>
                      </w:divBdr>
                    </w:div>
                  </w:divsChild>
                </w:div>
                <w:div w:id="1340545985">
                  <w:marLeft w:val="0"/>
                  <w:marRight w:val="0"/>
                  <w:marTop w:val="0"/>
                  <w:marBottom w:val="0"/>
                  <w:divBdr>
                    <w:top w:val="none" w:sz="0" w:space="0" w:color="auto"/>
                    <w:left w:val="none" w:sz="0" w:space="0" w:color="auto"/>
                    <w:bottom w:val="none" w:sz="0" w:space="0" w:color="auto"/>
                    <w:right w:val="none" w:sz="0" w:space="0" w:color="auto"/>
                  </w:divBdr>
                  <w:divsChild>
                    <w:div w:id="1314796240">
                      <w:marLeft w:val="0"/>
                      <w:marRight w:val="0"/>
                      <w:marTop w:val="0"/>
                      <w:marBottom w:val="0"/>
                      <w:divBdr>
                        <w:top w:val="none" w:sz="0" w:space="0" w:color="auto"/>
                        <w:left w:val="none" w:sz="0" w:space="0" w:color="auto"/>
                        <w:bottom w:val="none" w:sz="0" w:space="0" w:color="auto"/>
                        <w:right w:val="none" w:sz="0" w:space="0" w:color="auto"/>
                      </w:divBdr>
                    </w:div>
                    <w:div w:id="1597054340">
                      <w:marLeft w:val="0"/>
                      <w:marRight w:val="0"/>
                      <w:marTop w:val="0"/>
                      <w:marBottom w:val="0"/>
                      <w:divBdr>
                        <w:top w:val="none" w:sz="0" w:space="0" w:color="auto"/>
                        <w:left w:val="none" w:sz="0" w:space="0" w:color="auto"/>
                        <w:bottom w:val="none" w:sz="0" w:space="0" w:color="auto"/>
                        <w:right w:val="none" w:sz="0" w:space="0" w:color="auto"/>
                      </w:divBdr>
                    </w:div>
                  </w:divsChild>
                </w:div>
                <w:div w:id="1350331173">
                  <w:marLeft w:val="0"/>
                  <w:marRight w:val="0"/>
                  <w:marTop w:val="0"/>
                  <w:marBottom w:val="0"/>
                  <w:divBdr>
                    <w:top w:val="none" w:sz="0" w:space="0" w:color="auto"/>
                    <w:left w:val="none" w:sz="0" w:space="0" w:color="auto"/>
                    <w:bottom w:val="none" w:sz="0" w:space="0" w:color="auto"/>
                    <w:right w:val="none" w:sz="0" w:space="0" w:color="auto"/>
                  </w:divBdr>
                  <w:divsChild>
                    <w:div w:id="735325576">
                      <w:marLeft w:val="0"/>
                      <w:marRight w:val="0"/>
                      <w:marTop w:val="0"/>
                      <w:marBottom w:val="0"/>
                      <w:divBdr>
                        <w:top w:val="none" w:sz="0" w:space="0" w:color="auto"/>
                        <w:left w:val="none" w:sz="0" w:space="0" w:color="auto"/>
                        <w:bottom w:val="none" w:sz="0" w:space="0" w:color="auto"/>
                        <w:right w:val="none" w:sz="0" w:space="0" w:color="auto"/>
                      </w:divBdr>
                    </w:div>
                  </w:divsChild>
                </w:div>
                <w:div w:id="1365329309">
                  <w:marLeft w:val="0"/>
                  <w:marRight w:val="0"/>
                  <w:marTop w:val="0"/>
                  <w:marBottom w:val="0"/>
                  <w:divBdr>
                    <w:top w:val="none" w:sz="0" w:space="0" w:color="auto"/>
                    <w:left w:val="none" w:sz="0" w:space="0" w:color="auto"/>
                    <w:bottom w:val="none" w:sz="0" w:space="0" w:color="auto"/>
                    <w:right w:val="none" w:sz="0" w:space="0" w:color="auto"/>
                  </w:divBdr>
                  <w:divsChild>
                    <w:div w:id="504856320">
                      <w:marLeft w:val="0"/>
                      <w:marRight w:val="0"/>
                      <w:marTop w:val="0"/>
                      <w:marBottom w:val="0"/>
                      <w:divBdr>
                        <w:top w:val="none" w:sz="0" w:space="0" w:color="auto"/>
                        <w:left w:val="none" w:sz="0" w:space="0" w:color="auto"/>
                        <w:bottom w:val="none" w:sz="0" w:space="0" w:color="auto"/>
                        <w:right w:val="none" w:sz="0" w:space="0" w:color="auto"/>
                      </w:divBdr>
                    </w:div>
                  </w:divsChild>
                </w:div>
                <w:div w:id="1387602972">
                  <w:marLeft w:val="0"/>
                  <w:marRight w:val="0"/>
                  <w:marTop w:val="0"/>
                  <w:marBottom w:val="0"/>
                  <w:divBdr>
                    <w:top w:val="none" w:sz="0" w:space="0" w:color="auto"/>
                    <w:left w:val="none" w:sz="0" w:space="0" w:color="auto"/>
                    <w:bottom w:val="none" w:sz="0" w:space="0" w:color="auto"/>
                    <w:right w:val="none" w:sz="0" w:space="0" w:color="auto"/>
                  </w:divBdr>
                  <w:divsChild>
                    <w:div w:id="1064718894">
                      <w:marLeft w:val="0"/>
                      <w:marRight w:val="0"/>
                      <w:marTop w:val="0"/>
                      <w:marBottom w:val="0"/>
                      <w:divBdr>
                        <w:top w:val="none" w:sz="0" w:space="0" w:color="auto"/>
                        <w:left w:val="none" w:sz="0" w:space="0" w:color="auto"/>
                        <w:bottom w:val="none" w:sz="0" w:space="0" w:color="auto"/>
                        <w:right w:val="none" w:sz="0" w:space="0" w:color="auto"/>
                      </w:divBdr>
                    </w:div>
                  </w:divsChild>
                </w:div>
                <w:div w:id="1388147912">
                  <w:marLeft w:val="0"/>
                  <w:marRight w:val="0"/>
                  <w:marTop w:val="0"/>
                  <w:marBottom w:val="0"/>
                  <w:divBdr>
                    <w:top w:val="none" w:sz="0" w:space="0" w:color="auto"/>
                    <w:left w:val="none" w:sz="0" w:space="0" w:color="auto"/>
                    <w:bottom w:val="none" w:sz="0" w:space="0" w:color="auto"/>
                    <w:right w:val="none" w:sz="0" w:space="0" w:color="auto"/>
                  </w:divBdr>
                  <w:divsChild>
                    <w:div w:id="242223514">
                      <w:marLeft w:val="0"/>
                      <w:marRight w:val="0"/>
                      <w:marTop w:val="0"/>
                      <w:marBottom w:val="0"/>
                      <w:divBdr>
                        <w:top w:val="none" w:sz="0" w:space="0" w:color="auto"/>
                        <w:left w:val="none" w:sz="0" w:space="0" w:color="auto"/>
                        <w:bottom w:val="none" w:sz="0" w:space="0" w:color="auto"/>
                        <w:right w:val="none" w:sz="0" w:space="0" w:color="auto"/>
                      </w:divBdr>
                    </w:div>
                  </w:divsChild>
                </w:div>
                <w:div w:id="1416247315">
                  <w:marLeft w:val="0"/>
                  <w:marRight w:val="0"/>
                  <w:marTop w:val="0"/>
                  <w:marBottom w:val="0"/>
                  <w:divBdr>
                    <w:top w:val="none" w:sz="0" w:space="0" w:color="auto"/>
                    <w:left w:val="none" w:sz="0" w:space="0" w:color="auto"/>
                    <w:bottom w:val="none" w:sz="0" w:space="0" w:color="auto"/>
                    <w:right w:val="none" w:sz="0" w:space="0" w:color="auto"/>
                  </w:divBdr>
                  <w:divsChild>
                    <w:div w:id="1889415364">
                      <w:marLeft w:val="0"/>
                      <w:marRight w:val="0"/>
                      <w:marTop w:val="0"/>
                      <w:marBottom w:val="0"/>
                      <w:divBdr>
                        <w:top w:val="none" w:sz="0" w:space="0" w:color="auto"/>
                        <w:left w:val="none" w:sz="0" w:space="0" w:color="auto"/>
                        <w:bottom w:val="none" w:sz="0" w:space="0" w:color="auto"/>
                        <w:right w:val="none" w:sz="0" w:space="0" w:color="auto"/>
                      </w:divBdr>
                    </w:div>
                  </w:divsChild>
                </w:div>
                <w:div w:id="1424649298">
                  <w:marLeft w:val="0"/>
                  <w:marRight w:val="0"/>
                  <w:marTop w:val="0"/>
                  <w:marBottom w:val="0"/>
                  <w:divBdr>
                    <w:top w:val="none" w:sz="0" w:space="0" w:color="auto"/>
                    <w:left w:val="none" w:sz="0" w:space="0" w:color="auto"/>
                    <w:bottom w:val="none" w:sz="0" w:space="0" w:color="auto"/>
                    <w:right w:val="none" w:sz="0" w:space="0" w:color="auto"/>
                  </w:divBdr>
                  <w:divsChild>
                    <w:div w:id="484980789">
                      <w:marLeft w:val="0"/>
                      <w:marRight w:val="0"/>
                      <w:marTop w:val="0"/>
                      <w:marBottom w:val="0"/>
                      <w:divBdr>
                        <w:top w:val="none" w:sz="0" w:space="0" w:color="auto"/>
                        <w:left w:val="none" w:sz="0" w:space="0" w:color="auto"/>
                        <w:bottom w:val="none" w:sz="0" w:space="0" w:color="auto"/>
                        <w:right w:val="none" w:sz="0" w:space="0" w:color="auto"/>
                      </w:divBdr>
                    </w:div>
                  </w:divsChild>
                </w:div>
                <w:div w:id="1432044687">
                  <w:marLeft w:val="0"/>
                  <w:marRight w:val="0"/>
                  <w:marTop w:val="0"/>
                  <w:marBottom w:val="0"/>
                  <w:divBdr>
                    <w:top w:val="none" w:sz="0" w:space="0" w:color="auto"/>
                    <w:left w:val="none" w:sz="0" w:space="0" w:color="auto"/>
                    <w:bottom w:val="none" w:sz="0" w:space="0" w:color="auto"/>
                    <w:right w:val="none" w:sz="0" w:space="0" w:color="auto"/>
                  </w:divBdr>
                  <w:divsChild>
                    <w:div w:id="1682972269">
                      <w:marLeft w:val="0"/>
                      <w:marRight w:val="0"/>
                      <w:marTop w:val="0"/>
                      <w:marBottom w:val="0"/>
                      <w:divBdr>
                        <w:top w:val="none" w:sz="0" w:space="0" w:color="auto"/>
                        <w:left w:val="none" w:sz="0" w:space="0" w:color="auto"/>
                        <w:bottom w:val="none" w:sz="0" w:space="0" w:color="auto"/>
                        <w:right w:val="none" w:sz="0" w:space="0" w:color="auto"/>
                      </w:divBdr>
                    </w:div>
                  </w:divsChild>
                </w:div>
                <w:div w:id="1440375937">
                  <w:marLeft w:val="0"/>
                  <w:marRight w:val="0"/>
                  <w:marTop w:val="0"/>
                  <w:marBottom w:val="0"/>
                  <w:divBdr>
                    <w:top w:val="none" w:sz="0" w:space="0" w:color="auto"/>
                    <w:left w:val="none" w:sz="0" w:space="0" w:color="auto"/>
                    <w:bottom w:val="none" w:sz="0" w:space="0" w:color="auto"/>
                    <w:right w:val="none" w:sz="0" w:space="0" w:color="auto"/>
                  </w:divBdr>
                  <w:divsChild>
                    <w:div w:id="481626221">
                      <w:marLeft w:val="0"/>
                      <w:marRight w:val="0"/>
                      <w:marTop w:val="0"/>
                      <w:marBottom w:val="0"/>
                      <w:divBdr>
                        <w:top w:val="none" w:sz="0" w:space="0" w:color="auto"/>
                        <w:left w:val="none" w:sz="0" w:space="0" w:color="auto"/>
                        <w:bottom w:val="none" w:sz="0" w:space="0" w:color="auto"/>
                        <w:right w:val="none" w:sz="0" w:space="0" w:color="auto"/>
                      </w:divBdr>
                    </w:div>
                  </w:divsChild>
                </w:div>
                <w:div w:id="1459761082">
                  <w:marLeft w:val="0"/>
                  <w:marRight w:val="0"/>
                  <w:marTop w:val="0"/>
                  <w:marBottom w:val="0"/>
                  <w:divBdr>
                    <w:top w:val="none" w:sz="0" w:space="0" w:color="auto"/>
                    <w:left w:val="none" w:sz="0" w:space="0" w:color="auto"/>
                    <w:bottom w:val="none" w:sz="0" w:space="0" w:color="auto"/>
                    <w:right w:val="none" w:sz="0" w:space="0" w:color="auto"/>
                  </w:divBdr>
                  <w:divsChild>
                    <w:div w:id="1423917653">
                      <w:marLeft w:val="0"/>
                      <w:marRight w:val="0"/>
                      <w:marTop w:val="0"/>
                      <w:marBottom w:val="0"/>
                      <w:divBdr>
                        <w:top w:val="none" w:sz="0" w:space="0" w:color="auto"/>
                        <w:left w:val="none" w:sz="0" w:space="0" w:color="auto"/>
                        <w:bottom w:val="none" w:sz="0" w:space="0" w:color="auto"/>
                        <w:right w:val="none" w:sz="0" w:space="0" w:color="auto"/>
                      </w:divBdr>
                    </w:div>
                  </w:divsChild>
                </w:div>
                <w:div w:id="1471166141">
                  <w:marLeft w:val="0"/>
                  <w:marRight w:val="0"/>
                  <w:marTop w:val="0"/>
                  <w:marBottom w:val="0"/>
                  <w:divBdr>
                    <w:top w:val="none" w:sz="0" w:space="0" w:color="auto"/>
                    <w:left w:val="none" w:sz="0" w:space="0" w:color="auto"/>
                    <w:bottom w:val="none" w:sz="0" w:space="0" w:color="auto"/>
                    <w:right w:val="none" w:sz="0" w:space="0" w:color="auto"/>
                  </w:divBdr>
                  <w:divsChild>
                    <w:div w:id="1120151934">
                      <w:marLeft w:val="0"/>
                      <w:marRight w:val="0"/>
                      <w:marTop w:val="0"/>
                      <w:marBottom w:val="0"/>
                      <w:divBdr>
                        <w:top w:val="none" w:sz="0" w:space="0" w:color="auto"/>
                        <w:left w:val="none" w:sz="0" w:space="0" w:color="auto"/>
                        <w:bottom w:val="none" w:sz="0" w:space="0" w:color="auto"/>
                        <w:right w:val="none" w:sz="0" w:space="0" w:color="auto"/>
                      </w:divBdr>
                    </w:div>
                  </w:divsChild>
                </w:div>
                <w:div w:id="1505511900">
                  <w:marLeft w:val="0"/>
                  <w:marRight w:val="0"/>
                  <w:marTop w:val="0"/>
                  <w:marBottom w:val="0"/>
                  <w:divBdr>
                    <w:top w:val="none" w:sz="0" w:space="0" w:color="auto"/>
                    <w:left w:val="none" w:sz="0" w:space="0" w:color="auto"/>
                    <w:bottom w:val="none" w:sz="0" w:space="0" w:color="auto"/>
                    <w:right w:val="none" w:sz="0" w:space="0" w:color="auto"/>
                  </w:divBdr>
                  <w:divsChild>
                    <w:div w:id="1875607079">
                      <w:marLeft w:val="0"/>
                      <w:marRight w:val="0"/>
                      <w:marTop w:val="0"/>
                      <w:marBottom w:val="0"/>
                      <w:divBdr>
                        <w:top w:val="none" w:sz="0" w:space="0" w:color="auto"/>
                        <w:left w:val="none" w:sz="0" w:space="0" w:color="auto"/>
                        <w:bottom w:val="none" w:sz="0" w:space="0" w:color="auto"/>
                        <w:right w:val="none" w:sz="0" w:space="0" w:color="auto"/>
                      </w:divBdr>
                    </w:div>
                  </w:divsChild>
                </w:div>
                <w:div w:id="1508792456">
                  <w:marLeft w:val="0"/>
                  <w:marRight w:val="0"/>
                  <w:marTop w:val="0"/>
                  <w:marBottom w:val="0"/>
                  <w:divBdr>
                    <w:top w:val="none" w:sz="0" w:space="0" w:color="auto"/>
                    <w:left w:val="none" w:sz="0" w:space="0" w:color="auto"/>
                    <w:bottom w:val="none" w:sz="0" w:space="0" w:color="auto"/>
                    <w:right w:val="none" w:sz="0" w:space="0" w:color="auto"/>
                  </w:divBdr>
                  <w:divsChild>
                    <w:div w:id="78522526">
                      <w:marLeft w:val="0"/>
                      <w:marRight w:val="0"/>
                      <w:marTop w:val="0"/>
                      <w:marBottom w:val="0"/>
                      <w:divBdr>
                        <w:top w:val="none" w:sz="0" w:space="0" w:color="auto"/>
                        <w:left w:val="none" w:sz="0" w:space="0" w:color="auto"/>
                        <w:bottom w:val="none" w:sz="0" w:space="0" w:color="auto"/>
                        <w:right w:val="none" w:sz="0" w:space="0" w:color="auto"/>
                      </w:divBdr>
                    </w:div>
                  </w:divsChild>
                </w:div>
                <w:div w:id="1509759299">
                  <w:marLeft w:val="0"/>
                  <w:marRight w:val="0"/>
                  <w:marTop w:val="0"/>
                  <w:marBottom w:val="0"/>
                  <w:divBdr>
                    <w:top w:val="none" w:sz="0" w:space="0" w:color="auto"/>
                    <w:left w:val="none" w:sz="0" w:space="0" w:color="auto"/>
                    <w:bottom w:val="none" w:sz="0" w:space="0" w:color="auto"/>
                    <w:right w:val="none" w:sz="0" w:space="0" w:color="auto"/>
                  </w:divBdr>
                  <w:divsChild>
                    <w:div w:id="585918790">
                      <w:marLeft w:val="0"/>
                      <w:marRight w:val="0"/>
                      <w:marTop w:val="0"/>
                      <w:marBottom w:val="0"/>
                      <w:divBdr>
                        <w:top w:val="none" w:sz="0" w:space="0" w:color="auto"/>
                        <w:left w:val="none" w:sz="0" w:space="0" w:color="auto"/>
                        <w:bottom w:val="none" w:sz="0" w:space="0" w:color="auto"/>
                        <w:right w:val="none" w:sz="0" w:space="0" w:color="auto"/>
                      </w:divBdr>
                    </w:div>
                  </w:divsChild>
                </w:div>
                <w:div w:id="1521823139">
                  <w:marLeft w:val="0"/>
                  <w:marRight w:val="0"/>
                  <w:marTop w:val="0"/>
                  <w:marBottom w:val="0"/>
                  <w:divBdr>
                    <w:top w:val="none" w:sz="0" w:space="0" w:color="auto"/>
                    <w:left w:val="none" w:sz="0" w:space="0" w:color="auto"/>
                    <w:bottom w:val="none" w:sz="0" w:space="0" w:color="auto"/>
                    <w:right w:val="none" w:sz="0" w:space="0" w:color="auto"/>
                  </w:divBdr>
                  <w:divsChild>
                    <w:div w:id="730036728">
                      <w:marLeft w:val="0"/>
                      <w:marRight w:val="0"/>
                      <w:marTop w:val="0"/>
                      <w:marBottom w:val="0"/>
                      <w:divBdr>
                        <w:top w:val="none" w:sz="0" w:space="0" w:color="auto"/>
                        <w:left w:val="none" w:sz="0" w:space="0" w:color="auto"/>
                        <w:bottom w:val="none" w:sz="0" w:space="0" w:color="auto"/>
                        <w:right w:val="none" w:sz="0" w:space="0" w:color="auto"/>
                      </w:divBdr>
                    </w:div>
                  </w:divsChild>
                </w:div>
                <w:div w:id="1526211248">
                  <w:marLeft w:val="0"/>
                  <w:marRight w:val="0"/>
                  <w:marTop w:val="0"/>
                  <w:marBottom w:val="0"/>
                  <w:divBdr>
                    <w:top w:val="none" w:sz="0" w:space="0" w:color="auto"/>
                    <w:left w:val="none" w:sz="0" w:space="0" w:color="auto"/>
                    <w:bottom w:val="none" w:sz="0" w:space="0" w:color="auto"/>
                    <w:right w:val="none" w:sz="0" w:space="0" w:color="auto"/>
                  </w:divBdr>
                  <w:divsChild>
                    <w:div w:id="1667436464">
                      <w:marLeft w:val="0"/>
                      <w:marRight w:val="0"/>
                      <w:marTop w:val="0"/>
                      <w:marBottom w:val="0"/>
                      <w:divBdr>
                        <w:top w:val="none" w:sz="0" w:space="0" w:color="auto"/>
                        <w:left w:val="none" w:sz="0" w:space="0" w:color="auto"/>
                        <w:bottom w:val="none" w:sz="0" w:space="0" w:color="auto"/>
                        <w:right w:val="none" w:sz="0" w:space="0" w:color="auto"/>
                      </w:divBdr>
                    </w:div>
                  </w:divsChild>
                </w:div>
                <w:div w:id="1538810337">
                  <w:marLeft w:val="0"/>
                  <w:marRight w:val="0"/>
                  <w:marTop w:val="0"/>
                  <w:marBottom w:val="0"/>
                  <w:divBdr>
                    <w:top w:val="none" w:sz="0" w:space="0" w:color="auto"/>
                    <w:left w:val="none" w:sz="0" w:space="0" w:color="auto"/>
                    <w:bottom w:val="none" w:sz="0" w:space="0" w:color="auto"/>
                    <w:right w:val="none" w:sz="0" w:space="0" w:color="auto"/>
                  </w:divBdr>
                  <w:divsChild>
                    <w:div w:id="1508984893">
                      <w:marLeft w:val="0"/>
                      <w:marRight w:val="0"/>
                      <w:marTop w:val="0"/>
                      <w:marBottom w:val="0"/>
                      <w:divBdr>
                        <w:top w:val="none" w:sz="0" w:space="0" w:color="auto"/>
                        <w:left w:val="none" w:sz="0" w:space="0" w:color="auto"/>
                        <w:bottom w:val="none" w:sz="0" w:space="0" w:color="auto"/>
                        <w:right w:val="none" w:sz="0" w:space="0" w:color="auto"/>
                      </w:divBdr>
                    </w:div>
                  </w:divsChild>
                </w:div>
                <w:div w:id="1547178668">
                  <w:marLeft w:val="0"/>
                  <w:marRight w:val="0"/>
                  <w:marTop w:val="0"/>
                  <w:marBottom w:val="0"/>
                  <w:divBdr>
                    <w:top w:val="none" w:sz="0" w:space="0" w:color="auto"/>
                    <w:left w:val="none" w:sz="0" w:space="0" w:color="auto"/>
                    <w:bottom w:val="none" w:sz="0" w:space="0" w:color="auto"/>
                    <w:right w:val="none" w:sz="0" w:space="0" w:color="auto"/>
                  </w:divBdr>
                  <w:divsChild>
                    <w:div w:id="52240008">
                      <w:marLeft w:val="0"/>
                      <w:marRight w:val="0"/>
                      <w:marTop w:val="0"/>
                      <w:marBottom w:val="0"/>
                      <w:divBdr>
                        <w:top w:val="none" w:sz="0" w:space="0" w:color="auto"/>
                        <w:left w:val="none" w:sz="0" w:space="0" w:color="auto"/>
                        <w:bottom w:val="none" w:sz="0" w:space="0" w:color="auto"/>
                        <w:right w:val="none" w:sz="0" w:space="0" w:color="auto"/>
                      </w:divBdr>
                    </w:div>
                  </w:divsChild>
                </w:div>
                <w:div w:id="1580208047">
                  <w:marLeft w:val="0"/>
                  <w:marRight w:val="0"/>
                  <w:marTop w:val="0"/>
                  <w:marBottom w:val="0"/>
                  <w:divBdr>
                    <w:top w:val="none" w:sz="0" w:space="0" w:color="auto"/>
                    <w:left w:val="none" w:sz="0" w:space="0" w:color="auto"/>
                    <w:bottom w:val="none" w:sz="0" w:space="0" w:color="auto"/>
                    <w:right w:val="none" w:sz="0" w:space="0" w:color="auto"/>
                  </w:divBdr>
                  <w:divsChild>
                    <w:div w:id="584193862">
                      <w:marLeft w:val="0"/>
                      <w:marRight w:val="0"/>
                      <w:marTop w:val="0"/>
                      <w:marBottom w:val="0"/>
                      <w:divBdr>
                        <w:top w:val="none" w:sz="0" w:space="0" w:color="auto"/>
                        <w:left w:val="none" w:sz="0" w:space="0" w:color="auto"/>
                        <w:bottom w:val="none" w:sz="0" w:space="0" w:color="auto"/>
                        <w:right w:val="none" w:sz="0" w:space="0" w:color="auto"/>
                      </w:divBdr>
                    </w:div>
                  </w:divsChild>
                </w:div>
                <w:div w:id="1584100151">
                  <w:marLeft w:val="0"/>
                  <w:marRight w:val="0"/>
                  <w:marTop w:val="0"/>
                  <w:marBottom w:val="0"/>
                  <w:divBdr>
                    <w:top w:val="none" w:sz="0" w:space="0" w:color="auto"/>
                    <w:left w:val="none" w:sz="0" w:space="0" w:color="auto"/>
                    <w:bottom w:val="none" w:sz="0" w:space="0" w:color="auto"/>
                    <w:right w:val="none" w:sz="0" w:space="0" w:color="auto"/>
                  </w:divBdr>
                  <w:divsChild>
                    <w:div w:id="430471122">
                      <w:marLeft w:val="0"/>
                      <w:marRight w:val="0"/>
                      <w:marTop w:val="0"/>
                      <w:marBottom w:val="0"/>
                      <w:divBdr>
                        <w:top w:val="none" w:sz="0" w:space="0" w:color="auto"/>
                        <w:left w:val="none" w:sz="0" w:space="0" w:color="auto"/>
                        <w:bottom w:val="none" w:sz="0" w:space="0" w:color="auto"/>
                        <w:right w:val="none" w:sz="0" w:space="0" w:color="auto"/>
                      </w:divBdr>
                    </w:div>
                  </w:divsChild>
                </w:div>
                <w:div w:id="1586111213">
                  <w:marLeft w:val="0"/>
                  <w:marRight w:val="0"/>
                  <w:marTop w:val="0"/>
                  <w:marBottom w:val="0"/>
                  <w:divBdr>
                    <w:top w:val="none" w:sz="0" w:space="0" w:color="auto"/>
                    <w:left w:val="none" w:sz="0" w:space="0" w:color="auto"/>
                    <w:bottom w:val="none" w:sz="0" w:space="0" w:color="auto"/>
                    <w:right w:val="none" w:sz="0" w:space="0" w:color="auto"/>
                  </w:divBdr>
                  <w:divsChild>
                    <w:div w:id="341706918">
                      <w:marLeft w:val="0"/>
                      <w:marRight w:val="0"/>
                      <w:marTop w:val="0"/>
                      <w:marBottom w:val="0"/>
                      <w:divBdr>
                        <w:top w:val="none" w:sz="0" w:space="0" w:color="auto"/>
                        <w:left w:val="none" w:sz="0" w:space="0" w:color="auto"/>
                        <w:bottom w:val="none" w:sz="0" w:space="0" w:color="auto"/>
                        <w:right w:val="none" w:sz="0" w:space="0" w:color="auto"/>
                      </w:divBdr>
                    </w:div>
                  </w:divsChild>
                </w:div>
                <w:div w:id="1586496051">
                  <w:marLeft w:val="0"/>
                  <w:marRight w:val="0"/>
                  <w:marTop w:val="0"/>
                  <w:marBottom w:val="0"/>
                  <w:divBdr>
                    <w:top w:val="none" w:sz="0" w:space="0" w:color="auto"/>
                    <w:left w:val="none" w:sz="0" w:space="0" w:color="auto"/>
                    <w:bottom w:val="none" w:sz="0" w:space="0" w:color="auto"/>
                    <w:right w:val="none" w:sz="0" w:space="0" w:color="auto"/>
                  </w:divBdr>
                  <w:divsChild>
                    <w:div w:id="2111394514">
                      <w:marLeft w:val="0"/>
                      <w:marRight w:val="0"/>
                      <w:marTop w:val="0"/>
                      <w:marBottom w:val="0"/>
                      <w:divBdr>
                        <w:top w:val="none" w:sz="0" w:space="0" w:color="auto"/>
                        <w:left w:val="none" w:sz="0" w:space="0" w:color="auto"/>
                        <w:bottom w:val="none" w:sz="0" w:space="0" w:color="auto"/>
                        <w:right w:val="none" w:sz="0" w:space="0" w:color="auto"/>
                      </w:divBdr>
                    </w:div>
                  </w:divsChild>
                </w:div>
                <w:div w:id="1586643779">
                  <w:marLeft w:val="0"/>
                  <w:marRight w:val="0"/>
                  <w:marTop w:val="0"/>
                  <w:marBottom w:val="0"/>
                  <w:divBdr>
                    <w:top w:val="none" w:sz="0" w:space="0" w:color="auto"/>
                    <w:left w:val="none" w:sz="0" w:space="0" w:color="auto"/>
                    <w:bottom w:val="none" w:sz="0" w:space="0" w:color="auto"/>
                    <w:right w:val="none" w:sz="0" w:space="0" w:color="auto"/>
                  </w:divBdr>
                  <w:divsChild>
                    <w:div w:id="1007099919">
                      <w:marLeft w:val="0"/>
                      <w:marRight w:val="0"/>
                      <w:marTop w:val="0"/>
                      <w:marBottom w:val="0"/>
                      <w:divBdr>
                        <w:top w:val="none" w:sz="0" w:space="0" w:color="auto"/>
                        <w:left w:val="none" w:sz="0" w:space="0" w:color="auto"/>
                        <w:bottom w:val="none" w:sz="0" w:space="0" w:color="auto"/>
                        <w:right w:val="none" w:sz="0" w:space="0" w:color="auto"/>
                      </w:divBdr>
                    </w:div>
                  </w:divsChild>
                </w:div>
                <w:div w:id="1607495486">
                  <w:marLeft w:val="0"/>
                  <w:marRight w:val="0"/>
                  <w:marTop w:val="0"/>
                  <w:marBottom w:val="0"/>
                  <w:divBdr>
                    <w:top w:val="none" w:sz="0" w:space="0" w:color="auto"/>
                    <w:left w:val="none" w:sz="0" w:space="0" w:color="auto"/>
                    <w:bottom w:val="none" w:sz="0" w:space="0" w:color="auto"/>
                    <w:right w:val="none" w:sz="0" w:space="0" w:color="auto"/>
                  </w:divBdr>
                  <w:divsChild>
                    <w:div w:id="409473244">
                      <w:marLeft w:val="0"/>
                      <w:marRight w:val="0"/>
                      <w:marTop w:val="0"/>
                      <w:marBottom w:val="0"/>
                      <w:divBdr>
                        <w:top w:val="none" w:sz="0" w:space="0" w:color="auto"/>
                        <w:left w:val="none" w:sz="0" w:space="0" w:color="auto"/>
                        <w:bottom w:val="none" w:sz="0" w:space="0" w:color="auto"/>
                        <w:right w:val="none" w:sz="0" w:space="0" w:color="auto"/>
                      </w:divBdr>
                    </w:div>
                  </w:divsChild>
                </w:div>
                <w:div w:id="1636983126">
                  <w:marLeft w:val="0"/>
                  <w:marRight w:val="0"/>
                  <w:marTop w:val="0"/>
                  <w:marBottom w:val="0"/>
                  <w:divBdr>
                    <w:top w:val="none" w:sz="0" w:space="0" w:color="auto"/>
                    <w:left w:val="none" w:sz="0" w:space="0" w:color="auto"/>
                    <w:bottom w:val="none" w:sz="0" w:space="0" w:color="auto"/>
                    <w:right w:val="none" w:sz="0" w:space="0" w:color="auto"/>
                  </w:divBdr>
                  <w:divsChild>
                    <w:div w:id="1441488621">
                      <w:marLeft w:val="0"/>
                      <w:marRight w:val="0"/>
                      <w:marTop w:val="0"/>
                      <w:marBottom w:val="0"/>
                      <w:divBdr>
                        <w:top w:val="none" w:sz="0" w:space="0" w:color="auto"/>
                        <w:left w:val="none" w:sz="0" w:space="0" w:color="auto"/>
                        <w:bottom w:val="none" w:sz="0" w:space="0" w:color="auto"/>
                        <w:right w:val="none" w:sz="0" w:space="0" w:color="auto"/>
                      </w:divBdr>
                    </w:div>
                  </w:divsChild>
                </w:div>
                <w:div w:id="1649631525">
                  <w:marLeft w:val="0"/>
                  <w:marRight w:val="0"/>
                  <w:marTop w:val="0"/>
                  <w:marBottom w:val="0"/>
                  <w:divBdr>
                    <w:top w:val="none" w:sz="0" w:space="0" w:color="auto"/>
                    <w:left w:val="none" w:sz="0" w:space="0" w:color="auto"/>
                    <w:bottom w:val="none" w:sz="0" w:space="0" w:color="auto"/>
                    <w:right w:val="none" w:sz="0" w:space="0" w:color="auto"/>
                  </w:divBdr>
                  <w:divsChild>
                    <w:div w:id="392777576">
                      <w:marLeft w:val="0"/>
                      <w:marRight w:val="0"/>
                      <w:marTop w:val="0"/>
                      <w:marBottom w:val="0"/>
                      <w:divBdr>
                        <w:top w:val="none" w:sz="0" w:space="0" w:color="auto"/>
                        <w:left w:val="none" w:sz="0" w:space="0" w:color="auto"/>
                        <w:bottom w:val="none" w:sz="0" w:space="0" w:color="auto"/>
                        <w:right w:val="none" w:sz="0" w:space="0" w:color="auto"/>
                      </w:divBdr>
                    </w:div>
                  </w:divsChild>
                </w:div>
                <w:div w:id="1650211872">
                  <w:marLeft w:val="0"/>
                  <w:marRight w:val="0"/>
                  <w:marTop w:val="0"/>
                  <w:marBottom w:val="0"/>
                  <w:divBdr>
                    <w:top w:val="none" w:sz="0" w:space="0" w:color="auto"/>
                    <w:left w:val="none" w:sz="0" w:space="0" w:color="auto"/>
                    <w:bottom w:val="none" w:sz="0" w:space="0" w:color="auto"/>
                    <w:right w:val="none" w:sz="0" w:space="0" w:color="auto"/>
                  </w:divBdr>
                  <w:divsChild>
                    <w:div w:id="1966887781">
                      <w:marLeft w:val="0"/>
                      <w:marRight w:val="0"/>
                      <w:marTop w:val="0"/>
                      <w:marBottom w:val="0"/>
                      <w:divBdr>
                        <w:top w:val="none" w:sz="0" w:space="0" w:color="auto"/>
                        <w:left w:val="none" w:sz="0" w:space="0" w:color="auto"/>
                        <w:bottom w:val="none" w:sz="0" w:space="0" w:color="auto"/>
                        <w:right w:val="none" w:sz="0" w:space="0" w:color="auto"/>
                      </w:divBdr>
                    </w:div>
                  </w:divsChild>
                </w:div>
                <w:div w:id="1654488972">
                  <w:marLeft w:val="0"/>
                  <w:marRight w:val="0"/>
                  <w:marTop w:val="0"/>
                  <w:marBottom w:val="0"/>
                  <w:divBdr>
                    <w:top w:val="none" w:sz="0" w:space="0" w:color="auto"/>
                    <w:left w:val="none" w:sz="0" w:space="0" w:color="auto"/>
                    <w:bottom w:val="none" w:sz="0" w:space="0" w:color="auto"/>
                    <w:right w:val="none" w:sz="0" w:space="0" w:color="auto"/>
                  </w:divBdr>
                  <w:divsChild>
                    <w:div w:id="1438528398">
                      <w:marLeft w:val="0"/>
                      <w:marRight w:val="0"/>
                      <w:marTop w:val="0"/>
                      <w:marBottom w:val="0"/>
                      <w:divBdr>
                        <w:top w:val="none" w:sz="0" w:space="0" w:color="auto"/>
                        <w:left w:val="none" w:sz="0" w:space="0" w:color="auto"/>
                        <w:bottom w:val="none" w:sz="0" w:space="0" w:color="auto"/>
                        <w:right w:val="none" w:sz="0" w:space="0" w:color="auto"/>
                      </w:divBdr>
                    </w:div>
                  </w:divsChild>
                </w:div>
                <w:div w:id="1673098366">
                  <w:marLeft w:val="0"/>
                  <w:marRight w:val="0"/>
                  <w:marTop w:val="0"/>
                  <w:marBottom w:val="0"/>
                  <w:divBdr>
                    <w:top w:val="none" w:sz="0" w:space="0" w:color="auto"/>
                    <w:left w:val="none" w:sz="0" w:space="0" w:color="auto"/>
                    <w:bottom w:val="none" w:sz="0" w:space="0" w:color="auto"/>
                    <w:right w:val="none" w:sz="0" w:space="0" w:color="auto"/>
                  </w:divBdr>
                  <w:divsChild>
                    <w:div w:id="1304236069">
                      <w:marLeft w:val="0"/>
                      <w:marRight w:val="0"/>
                      <w:marTop w:val="0"/>
                      <w:marBottom w:val="0"/>
                      <w:divBdr>
                        <w:top w:val="none" w:sz="0" w:space="0" w:color="auto"/>
                        <w:left w:val="none" w:sz="0" w:space="0" w:color="auto"/>
                        <w:bottom w:val="none" w:sz="0" w:space="0" w:color="auto"/>
                        <w:right w:val="none" w:sz="0" w:space="0" w:color="auto"/>
                      </w:divBdr>
                    </w:div>
                  </w:divsChild>
                </w:div>
                <w:div w:id="1703437322">
                  <w:marLeft w:val="0"/>
                  <w:marRight w:val="0"/>
                  <w:marTop w:val="0"/>
                  <w:marBottom w:val="0"/>
                  <w:divBdr>
                    <w:top w:val="none" w:sz="0" w:space="0" w:color="auto"/>
                    <w:left w:val="none" w:sz="0" w:space="0" w:color="auto"/>
                    <w:bottom w:val="none" w:sz="0" w:space="0" w:color="auto"/>
                    <w:right w:val="none" w:sz="0" w:space="0" w:color="auto"/>
                  </w:divBdr>
                  <w:divsChild>
                    <w:div w:id="1307660096">
                      <w:marLeft w:val="0"/>
                      <w:marRight w:val="0"/>
                      <w:marTop w:val="0"/>
                      <w:marBottom w:val="0"/>
                      <w:divBdr>
                        <w:top w:val="none" w:sz="0" w:space="0" w:color="auto"/>
                        <w:left w:val="none" w:sz="0" w:space="0" w:color="auto"/>
                        <w:bottom w:val="none" w:sz="0" w:space="0" w:color="auto"/>
                        <w:right w:val="none" w:sz="0" w:space="0" w:color="auto"/>
                      </w:divBdr>
                    </w:div>
                  </w:divsChild>
                </w:div>
                <w:div w:id="1703479582">
                  <w:marLeft w:val="0"/>
                  <w:marRight w:val="0"/>
                  <w:marTop w:val="0"/>
                  <w:marBottom w:val="0"/>
                  <w:divBdr>
                    <w:top w:val="none" w:sz="0" w:space="0" w:color="auto"/>
                    <w:left w:val="none" w:sz="0" w:space="0" w:color="auto"/>
                    <w:bottom w:val="none" w:sz="0" w:space="0" w:color="auto"/>
                    <w:right w:val="none" w:sz="0" w:space="0" w:color="auto"/>
                  </w:divBdr>
                  <w:divsChild>
                    <w:div w:id="394939416">
                      <w:marLeft w:val="0"/>
                      <w:marRight w:val="0"/>
                      <w:marTop w:val="0"/>
                      <w:marBottom w:val="0"/>
                      <w:divBdr>
                        <w:top w:val="none" w:sz="0" w:space="0" w:color="auto"/>
                        <w:left w:val="none" w:sz="0" w:space="0" w:color="auto"/>
                        <w:bottom w:val="none" w:sz="0" w:space="0" w:color="auto"/>
                        <w:right w:val="none" w:sz="0" w:space="0" w:color="auto"/>
                      </w:divBdr>
                    </w:div>
                  </w:divsChild>
                </w:div>
                <w:div w:id="1709210956">
                  <w:marLeft w:val="0"/>
                  <w:marRight w:val="0"/>
                  <w:marTop w:val="0"/>
                  <w:marBottom w:val="0"/>
                  <w:divBdr>
                    <w:top w:val="none" w:sz="0" w:space="0" w:color="auto"/>
                    <w:left w:val="none" w:sz="0" w:space="0" w:color="auto"/>
                    <w:bottom w:val="none" w:sz="0" w:space="0" w:color="auto"/>
                    <w:right w:val="none" w:sz="0" w:space="0" w:color="auto"/>
                  </w:divBdr>
                  <w:divsChild>
                    <w:div w:id="1908224917">
                      <w:marLeft w:val="0"/>
                      <w:marRight w:val="0"/>
                      <w:marTop w:val="0"/>
                      <w:marBottom w:val="0"/>
                      <w:divBdr>
                        <w:top w:val="none" w:sz="0" w:space="0" w:color="auto"/>
                        <w:left w:val="none" w:sz="0" w:space="0" w:color="auto"/>
                        <w:bottom w:val="none" w:sz="0" w:space="0" w:color="auto"/>
                        <w:right w:val="none" w:sz="0" w:space="0" w:color="auto"/>
                      </w:divBdr>
                    </w:div>
                  </w:divsChild>
                </w:div>
                <w:div w:id="1742865586">
                  <w:marLeft w:val="0"/>
                  <w:marRight w:val="0"/>
                  <w:marTop w:val="0"/>
                  <w:marBottom w:val="0"/>
                  <w:divBdr>
                    <w:top w:val="none" w:sz="0" w:space="0" w:color="auto"/>
                    <w:left w:val="none" w:sz="0" w:space="0" w:color="auto"/>
                    <w:bottom w:val="none" w:sz="0" w:space="0" w:color="auto"/>
                    <w:right w:val="none" w:sz="0" w:space="0" w:color="auto"/>
                  </w:divBdr>
                  <w:divsChild>
                    <w:div w:id="1827938362">
                      <w:marLeft w:val="0"/>
                      <w:marRight w:val="0"/>
                      <w:marTop w:val="0"/>
                      <w:marBottom w:val="0"/>
                      <w:divBdr>
                        <w:top w:val="none" w:sz="0" w:space="0" w:color="auto"/>
                        <w:left w:val="none" w:sz="0" w:space="0" w:color="auto"/>
                        <w:bottom w:val="none" w:sz="0" w:space="0" w:color="auto"/>
                        <w:right w:val="none" w:sz="0" w:space="0" w:color="auto"/>
                      </w:divBdr>
                    </w:div>
                  </w:divsChild>
                </w:div>
                <w:div w:id="1762946471">
                  <w:marLeft w:val="0"/>
                  <w:marRight w:val="0"/>
                  <w:marTop w:val="0"/>
                  <w:marBottom w:val="0"/>
                  <w:divBdr>
                    <w:top w:val="none" w:sz="0" w:space="0" w:color="auto"/>
                    <w:left w:val="none" w:sz="0" w:space="0" w:color="auto"/>
                    <w:bottom w:val="none" w:sz="0" w:space="0" w:color="auto"/>
                    <w:right w:val="none" w:sz="0" w:space="0" w:color="auto"/>
                  </w:divBdr>
                  <w:divsChild>
                    <w:div w:id="2139519451">
                      <w:marLeft w:val="0"/>
                      <w:marRight w:val="0"/>
                      <w:marTop w:val="0"/>
                      <w:marBottom w:val="0"/>
                      <w:divBdr>
                        <w:top w:val="none" w:sz="0" w:space="0" w:color="auto"/>
                        <w:left w:val="none" w:sz="0" w:space="0" w:color="auto"/>
                        <w:bottom w:val="none" w:sz="0" w:space="0" w:color="auto"/>
                        <w:right w:val="none" w:sz="0" w:space="0" w:color="auto"/>
                      </w:divBdr>
                    </w:div>
                  </w:divsChild>
                </w:div>
                <w:div w:id="1787848501">
                  <w:marLeft w:val="0"/>
                  <w:marRight w:val="0"/>
                  <w:marTop w:val="0"/>
                  <w:marBottom w:val="0"/>
                  <w:divBdr>
                    <w:top w:val="none" w:sz="0" w:space="0" w:color="auto"/>
                    <w:left w:val="none" w:sz="0" w:space="0" w:color="auto"/>
                    <w:bottom w:val="none" w:sz="0" w:space="0" w:color="auto"/>
                    <w:right w:val="none" w:sz="0" w:space="0" w:color="auto"/>
                  </w:divBdr>
                  <w:divsChild>
                    <w:div w:id="2141997678">
                      <w:marLeft w:val="0"/>
                      <w:marRight w:val="0"/>
                      <w:marTop w:val="0"/>
                      <w:marBottom w:val="0"/>
                      <w:divBdr>
                        <w:top w:val="none" w:sz="0" w:space="0" w:color="auto"/>
                        <w:left w:val="none" w:sz="0" w:space="0" w:color="auto"/>
                        <w:bottom w:val="none" w:sz="0" w:space="0" w:color="auto"/>
                        <w:right w:val="none" w:sz="0" w:space="0" w:color="auto"/>
                      </w:divBdr>
                    </w:div>
                  </w:divsChild>
                </w:div>
                <w:div w:id="1804155558">
                  <w:marLeft w:val="0"/>
                  <w:marRight w:val="0"/>
                  <w:marTop w:val="0"/>
                  <w:marBottom w:val="0"/>
                  <w:divBdr>
                    <w:top w:val="none" w:sz="0" w:space="0" w:color="auto"/>
                    <w:left w:val="none" w:sz="0" w:space="0" w:color="auto"/>
                    <w:bottom w:val="none" w:sz="0" w:space="0" w:color="auto"/>
                    <w:right w:val="none" w:sz="0" w:space="0" w:color="auto"/>
                  </w:divBdr>
                  <w:divsChild>
                    <w:div w:id="576522440">
                      <w:marLeft w:val="0"/>
                      <w:marRight w:val="0"/>
                      <w:marTop w:val="0"/>
                      <w:marBottom w:val="0"/>
                      <w:divBdr>
                        <w:top w:val="none" w:sz="0" w:space="0" w:color="auto"/>
                        <w:left w:val="none" w:sz="0" w:space="0" w:color="auto"/>
                        <w:bottom w:val="none" w:sz="0" w:space="0" w:color="auto"/>
                        <w:right w:val="none" w:sz="0" w:space="0" w:color="auto"/>
                      </w:divBdr>
                    </w:div>
                  </w:divsChild>
                </w:div>
                <w:div w:id="1810590440">
                  <w:marLeft w:val="0"/>
                  <w:marRight w:val="0"/>
                  <w:marTop w:val="0"/>
                  <w:marBottom w:val="0"/>
                  <w:divBdr>
                    <w:top w:val="none" w:sz="0" w:space="0" w:color="auto"/>
                    <w:left w:val="none" w:sz="0" w:space="0" w:color="auto"/>
                    <w:bottom w:val="none" w:sz="0" w:space="0" w:color="auto"/>
                    <w:right w:val="none" w:sz="0" w:space="0" w:color="auto"/>
                  </w:divBdr>
                  <w:divsChild>
                    <w:div w:id="718866439">
                      <w:marLeft w:val="0"/>
                      <w:marRight w:val="0"/>
                      <w:marTop w:val="0"/>
                      <w:marBottom w:val="0"/>
                      <w:divBdr>
                        <w:top w:val="none" w:sz="0" w:space="0" w:color="auto"/>
                        <w:left w:val="none" w:sz="0" w:space="0" w:color="auto"/>
                        <w:bottom w:val="none" w:sz="0" w:space="0" w:color="auto"/>
                        <w:right w:val="none" w:sz="0" w:space="0" w:color="auto"/>
                      </w:divBdr>
                    </w:div>
                  </w:divsChild>
                </w:div>
                <w:div w:id="1832596269">
                  <w:marLeft w:val="0"/>
                  <w:marRight w:val="0"/>
                  <w:marTop w:val="0"/>
                  <w:marBottom w:val="0"/>
                  <w:divBdr>
                    <w:top w:val="none" w:sz="0" w:space="0" w:color="auto"/>
                    <w:left w:val="none" w:sz="0" w:space="0" w:color="auto"/>
                    <w:bottom w:val="none" w:sz="0" w:space="0" w:color="auto"/>
                    <w:right w:val="none" w:sz="0" w:space="0" w:color="auto"/>
                  </w:divBdr>
                  <w:divsChild>
                    <w:div w:id="701319986">
                      <w:marLeft w:val="0"/>
                      <w:marRight w:val="0"/>
                      <w:marTop w:val="0"/>
                      <w:marBottom w:val="0"/>
                      <w:divBdr>
                        <w:top w:val="none" w:sz="0" w:space="0" w:color="auto"/>
                        <w:left w:val="none" w:sz="0" w:space="0" w:color="auto"/>
                        <w:bottom w:val="none" w:sz="0" w:space="0" w:color="auto"/>
                        <w:right w:val="none" w:sz="0" w:space="0" w:color="auto"/>
                      </w:divBdr>
                    </w:div>
                  </w:divsChild>
                </w:div>
                <w:div w:id="1841696278">
                  <w:marLeft w:val="0"/>
                  <w:marRight w:val="0"/>
                  <w:marTop w:val="0"/>
                  <w:marBottom w:val="0"/>
                  <w:divBdr>
                    <w:top w:val="none" w:sz="0" w:space="0" w:color="auto"/>
                    <w:left w:val="none" w:sz="0" w:space="0" w:color="auto"/>
                    <w:bottom w:val="none" w:sz="0" w:space="0" w:color="auto"/>
                    <w:right w:val="none" w:sz="0" w:space="0" w:color="auto"/>
                  </w:divBdr>
                  <w:divsChild>
                    <w:div w:id="732705395">
                      <w:marLeft w:val="0"/>
                      <w:marRight w:val="0"/>
                      <w:marTop w:val="0"/>
                      <w:marBottom w:val="0"/>
                      <w:divBdr>
                        <w:top w:val="none" w:sz="0" w:space="0" w:color="auto"/>
                        <w:left w:val="none" w:sz="0" w:space="0" w:color="auto"/>
                        <w:bottom w:val="none" w:sz="0" w:space="0" w:color="auto"/>
                        <w:right w:val="none" w:sz="0" w:space="0" w:color="auto"/>
                      </w:divBdr>
                    </w:div>
                  </w:divsChild>
                </w:div>
                <w:div w:id="1878807455">
                  <w:marLeft w:val="0"/>
                  <w:marRight w:val="0"/>
                  <w:marTop w:val="0"/>
                  <w:marBottom w:val="0"/>
                  <w:divBdr>
                    <w:top w:val="none" w:sz="0" w:space="0" w:color="auto"/>
                    <w:left w:val="none" w:sz="0" w:space="0" w:color="auto"/>
                    <w:bottom w:val="none" w:sz="0" w:space="0" w:color="auto"/>
                    <w:right w:val="none" w:sz="0" w:space="0" w:color="auto"/>
                  </w:divBdr>
                  <w:divsChild>
                    <w:div w:id="1169059867">
                      <w:marLeft w:val="0"/>
                      <w:marRight w:val="0"/>
                      <w:marTop w:val="0"/>
                      <w:marBottom w:val="0"/>
                      <w:divBdr>
                        <w:top w:val="none" w:sz="0" w:space="0" w:color="auto"/>
                        <w:left w:val="none" w:sz="0" w:space="0" w:color="auto"/>
                        <w:bottom w:val="none" w:sz="0" w:space="0" w:color="auto"/>
                        <w:right w:val="none" w:sz="0" w:space="0" w:color="auto"/>
                      </w:divBdr>
                    </w:div>
                  </w:divsChild>
                </w:div>
                <w:div w:id="1894583839">
                  <w:marLeft w:val="0"/>
                  <w:marRight w:val="0"/>
                  <w:marTop w:val="0"/>
                  <w:marBottom w:val="0"/>
                  <w:divBdr>
                    <w:top w:val="none" w:sz="0" w:space="0" w:color="auto"/>
                    <w:left w:val="none" w:sz="0" w:space="0" w:color="auto"/>
                    <w:bottom w:val="none" w:sz="0" w:space="0" w:color="auto"/>
                    <w:right w:val="none" w:sz="0" w:space="0" w:color="auto"/>
                  </w:divBdr>
                  <w:divsChild>
                    <w:div w:id="1820657667">
                      <w:marLeft w:val="0"/>
                      <w:marRight w:val="0"/>
                      <w:marTop w:val="0"/>
                      <w:marBottom w:val="0"/>
                      <w:divBdr>
                        <w:top w:val="none" w:sz="0" w:space="0" w:color="auto"/>
                        <w:left w:val="none" w:sz="0" w:space="0" w:color="auto"/>
                        <w:bottom w:val="none" w:sz="0" w:space="0" w:color="auto"/>
                        <w:right w:val="none" w:sz="0" w:space="0" w:color="auto"/>
                      </w:divBdr>
                    </w:div>
                  </w:divsChild>
                </w:div>
                <w:div w:id="1921985430">
                  <w:marLeft w:val="0"/>
                  <w:marRight w:val="0"/>
                  <w:marTop w:val="0"/>
                  <w:marBottom w:val="0"/>
                  <w:divBdr>
                    <w:top w:val="none" w:sz="0" w:space="0" w:color="auto"/>
                    <w:left w:val="none" w:sz="0" w:space="0" w:color="auto"/>
                    <w:bottom w:val="none" w:sz="0" w:space="0" w:color="auto"/>
                    <w:right w:val="none" w:sz="0" w:space="0" w:color="auto"/>
                  </w:divBdr>
                  <w:divsChild>
                    <w:div w:id="1349598939">
                      <w:marLeft w:val="0"/>
                      <w:marRight w:val="0"/>
                      <w:marTop w:val="0"/>
                      <w:marBottom w:val="0"/>
                      <w:divBdr>
                        <w:top w:val="none" w:sz="0" w:space="0" w:color="auto"/>
                        <w:left w:val="none" w:sz="0" w:space="0" w:color="auto"/>
                        <w:bottom w:val="none" w:sz="0" w:space="0" w:color="auto"/>
                        <w:right w:val="none" w:sz="0" w:space="0" w:color="auto"/>
                      </w:divBdr>
                    </w:div>
                  </w:divsChild>
                </w:div>
                <w:div w:id="1923296802">
                  <w:marLeft w:val="0"/>
                  <w:marRight w:val="0"/>
                  <w:marTop w:val="0"/>
                  <w:marBottom w:val="0"/>
                  <w:divBdr>
                    <w:top w:val="none" w:sz="0" w:space="0" w:color="auto"/>
                    <w:left w:val="none" w:sz="0" w:space="0" w:color="auto"/>
                    <w:bottom w:val="none" w:sz="0" w:space="0" w:color="auto"/>
                    <w:right w:val="none" w:sz="0" w:space="0" w:color="auto"/>
                  </w:divBdr>
                  <w:divsChild>
                    <w:div w:id="1688553600">
                      <w:marLeft w:val="0"/>
                      <w:marRight w:val="0"/>
                      <w:marTop w:val="0"/>
                      <w:marBottom w:val="0"/>
                      <w:divBdr>
                        <w:top w:val="none" w:sz="0" w:space="0" w:color="auto"/>
                        <w:left w:val="none" w:sz="0" w:space="0" w:color="auto"/>
                        <w:bottom w:val="none" w:sz="0" w:space="0" w:color="auto"/>
                        <w:right w:val="none" w:sz="0" w:space="0" w:color="auto"/>
                      </w:divBdr>
                    </w:div>
                  </w:divsChild>
                </w:div>
                <w:div w:id="1957442969">
                  <w:marLeft w:val="0"/>
                  <w:marRight w:val="0"/>
                  <w:marTop w:val="0"/>
                  <w:marBottom w:val="0"/>
                  <w:divBdr>
                    <w:top w:val="none" w:sz="0" w:space="0" w:color="auto"/>
                    <w:left w:val="none" w:sz="0" w:space="0" w:color="auto"/>
                    <w:bottom w:val="none" w:sz="0" w:space="0" w:color="auto"/>
                    <w:right w:val="none" w:sz="0" w:space="0" w:color="auto"/>
                  </w:divBdr>
                  <w:divsChild>
                    <w:div w:id="1345328136">
                      <w:marLeft w:val="0"/>
                      <w:marRight w:val="0"/>
                      <w:marTop w:val="0"/>
                      <w:marBottom w:val="0"/>
                      <w:divBdr>
                        <w:top w:val="none" w:sz="0" w:space="0" w:color="auto"/>
                        <w:left w:val="none" w:sz="0" w:space="0" w:color="auto"/>
                        <w:bottom w:val="none" w:sz="0" w:space="0" w:color="auto"/>
                        <w:right w:val="none" w:sz="0" w:space="0" w:color="auto"/>
                      </w:divBdr>
                    </w:div>
                  </w:divsChild>
                </w:div>
                <w:div w:id="1971781806">
                  <w:marLeft w:val="0"/>
                  <w:marRight w:val="0"/>
                  <w:marTop w:val="0"/>
                  <w:marBottom w:val="0"/>
                  <w:divBdr>
                    <w:top w:val="none" w:sz="0" w:space="0" w:color="auto"/>
                    <w:left w:val="none" w:sz="0" w:space="0" w:color="auto"/>
                    <w:bottom w:val="none" w:sz="0" w:space="0" w:color="auto"/>
                    <w:right w:val="none" w:sz="0" w:space="0" w:color="auto"/>
                  </w:divBdr>
                  <w:divsChild>
                    <w:div w:id="967930688">
                      <w:marLeft w:val="0"/>
                      <w:marRight w:val="0"/>
                      <w:marTop w:val="0"/>
                      <w:marBottom w:val="0"/>
                      <w:divBdr>
                        <w:top w:val="none" w:sz="0" w:space="0" w:color="auto"/>
                        <w:left w:val="none" w:sz="0" w:space="0" w:color="auto"/>
                        <w:bottom w:val="none" w:sz="0" w:space="0" w:color="auto"/>
                        <w:right w:val="none" w:sz="0" w:space="0" w:color="auto"/>
                      </w:divBdr>
                    </w:div>
                  </w:divsChild>
                </w:div>
                <w:div w:id="2004161625">
                  <w:marLeft w:val="0"/>
                  <w:marRight w:val="0"/>
                  <w:marTop w:val="0"/>
                  <w:marBottom w:val="0"/>
                  <w:divBdr>
                    <w:top w:val="none" w:sz="0" w:space="0" w:color="auto"/>
                    <w:left w:val="none" w:sz="0" w:space="0" w:color="auto"/>
                    <w:bottom w:val="none" w:sz="0" w:space="0" w:color="auto"/>
                    <w:right w:val="none" w:sz="0" w:space="0" w:color="auto"/>
                  </w:divBdr>
                  <w:divsChild>
                    <w:div w:id="1300300316">
                      <w:marLeft w:val="0"/>
                      <w:marRight w:val="0"/>
                      <w:marTop w:val="0"/>
                      <w:marBottom w:val="0"/>
                      <w:divBdr>
                        <w:top w:val="none" w:sz="0" w:space="0" w:color="auto"/>
                        <w:left w:val="none" w:sz="0" w:space="0" w:color="auto"/>
                        <w:bottom w:val="none" w:sz="0" w:space="0" w:color="auto"/>
                        <w:right w:val="none" w:sz="0" w:space="0" w:color="auto"/>
                      </w:divBdr>
                    </w:div>
                  </w:divsChild>
                </w:div>
                <w:div w:id="2027514396">
                  <w:marLeft w:val="0"/>
                  <w:marRight w:val="0"/>
                  <w:marTop w:val="0"/>
                  <w:marBottom w:val="0"/>
                  <w:divBdr>
                    <w:top w:val="none" w:sz="0" w:space="0" w:color="auto"/>
                    <w:left w:val="none" w:sz="0" w:space="0" w:color="auto"/>
                    <w:bottom w:val="none" w:sz="0" w:space="0" w:color="auto"/>
                    <w:right w:val="none" w:sz="0" w:space="0" w:color="auto"/>
                  </w:divBdr>
                  <w:divsChild>
                    <w:div w:id="626425811">
                      <w:marLeft w:val="0"/>
                      <w:marRight w:val="0"/>
                      <w:marTop w:val="0"/>
                      <w:marBottom w:val="0"/>
                      <w:divBdr>
                        <w:top w:val="none" w:sz="0" w:space="0" w:color="auto"/>
                        <w:left w:val="none" w:sz="0" w:space="0" w:color="auto"/>
                        <w:bottom w:val="none" w:sz="0" w:space="0" w:color="auto"/>
                        <w:right w:val="none" w:sz="0" w:space="0" w:color="auto"/>
                      </w:divBdr>
                    </w:div>
                  </w:divsChild>
                </w:div>
                <w:div w:id="2047942301">
                  <w:marLeft w:val="0"/>
                  <w:marRight w:val="0"/>
                  <w:marTop w:val="0"/>
                  <w:marBottom w:val="0"/>
                  <w:divBdr>
                    <w:top w:val="none" w:sz="0" w:space="0" w:color="auto"/>
                    <w:left w:val="none" w:sz="0" w:space="0" w:color="auto"/>
                    <w:bottom w:val="none" w:sz="0" w:space="0" w:color="auto"/>
                    <w:right w:val="none" w:sz="0" w:space="0" w:color="auto"/>
                  </w:divBdr>
                  <w:divsChild>
                    <w:div w:id="1863204271">
                      <w:marLeft w:val="0"/>
                      <w:marRight w:val="0"/>
                      <w:marTop w:val="0"/>
                      <w:marBottom w:val="0"/>
                      <w:divBdr>
                        <w:top w:val="none" w:sz="0" w:space="0" w:color="auto"/>
                        <w:left w:val="none" w:sz="0" w:space="0" w:color="auto"/>
                        <w:bottom w:val="none" w:sz="0" w:space="0" w:color="auto"/>
                        <w:right w:val="none" w:sz="0" w:space="0" w:color="auto"/>
                      </w:divBdr>
                    </w:div>
                  </w:divsChild>
                </w:div>
                <w:div w:id="2054385966">
                  <w:marLeft w:val="0"/>
                  <w:marRight w:val="0"/>
                  <w:marTop w:val="0"/>
                  <w:marBottom w:val="0"/>
                  <w:divBdr>
                    <w:top w:val="none" w:sz="0" w:space="0" w:color="auto"/>
                    <w:left w:val="none" w:sz="0" w:space="0" w:color="auto"/>
                    <w:bottom w:val="none" w:sz="0" w:space="0" w:color="auto"/>
                    <w:right w:val="none" w:sz="0" w:space="0" w:color="auto"/>
                  </w:divBdr>
                  <w:divsChild>
                    <w:div w:id="854198986">
                      <w:marLeft w:val="0"/>
                      <w:marRight w:val="0"/>
                      <w:marTop w:val="0"/>
                      <w:marBottom w:val="0"/>
                      <w:divBdr>
                        <w:top w:val="none" w:sz="0" w:space="0" w:color="auto"/>
                        <w:left w:val="none" w:sz="0" w:space="0" w:color="auto"/>
                        <w:bottom w:val="none" w:sz="0" w:space="0" w:color="auto"/>
                        <w:right w:val="none" w:sz="0" w:space="0" w:color="auto"/>
                      </w:divBdr>
                    </w:div>
                  </w:divsChild>
                </w:div>
                <w:div w:id="2056389919">
                  <w:marLeft w:val="0"/>
                  <w:marRight w:val="0"/>
                  <w:marTop w:val="0"/>
                  <w:marBottom w:val="0"/>
                  <w:divBdr>
                    <w:top w:val="none" w:sz="0" w:space="0" w:color="auto"/>
                    <w:left w:val="none" w:sz="0" w:space="0" w:color="auto"/>
                    <w:bottom w:val="none" w:sz="0" w:space="0" w:color="auto"/>
                    <w:right w:val="none" w:sz="0" w:space="0" w:color="auto"/>
                  </w:divBdr>
                  <w:divsChild>
                    <w:div w:id="1711301505">
                      <w:marLeft w:val="0"/>
                      <w:marRight w:val="0"/>
                      <w:marTop w:val="0"/>
                      <w:marBottom w:val="0"/>
                      <w:divBdr>
                        <w:top w:val="none" w:sz="0" w:space="0" w:color="auto"/>
                        <w:left w:val="none" w:sz="0" w:space="0" w:color="auto"/>
                        <w:bottom w:val="none" w:sz="0" w:space="0" w:color="auto"/>
                        <w:right w:val="none" w:sz="0" w:space="0" w:color="auto"/>
                      </w:divBdr>
                    </w:div>
                  </w:divsChild>
                </w:div>
                <w:div w:id="2058896903">
                  <w:marLeft w:val="0"/>
                  <w:marRight w:val="0"/>
                  <w:marTop w:val="0"/>
                  <w:marBottom w:val="0"/>
                  <w:divBdr>
                    <w:top w:val="none" w:sz="0" w:space="0" w:color="auto"/>
                    <w:left w:val="none" w:sz="0" w:space="0" w:color="auto"/>
                    <w:bottom w:val="none" w:sz="0" w:space="0" w:color="auto"/>
                    <w:right w:val="none" w:sz="0" w:space="0" w:color="auto"/>
                  </w:divBdr>
                  <w:divsChild>
                    <w:div w:id="197814693">
                      <w:marLeft w:val="0"/>
                      <w:marRight w:val="0"/>
                      <w:marTop w:val="0"/>
                      <w:marBottom w:val="0"/>
                      <w:divBdr>
                        <w:top w:val="none" w:sz="0" w:space="0" w:color="auto"/>
                        <w:left w:val="none" w:sz="0" w:space="0" w:color="auto"/>
                        <w:bottom w:val="none" w:sz="0" w:space="0" w:color="auto"/>
                        <w:right w:val="none" w:sz="0" w:space="0" w:color="auto"/>
                      </w:divBdr>
                    </w:div>
                  </w:divsChild>
                </w:div>
                <w:div w:id="2066102636">
                  <w:marLeft w:val="0"/>
                  <w:marRight w:val="0"/>
                  <w:marTop w:val="0"/>
                  <w:marBottom w:val="0"/>
                  <w:divBdr>
                    <w:top w:val="none" w:sz="0" w:space="0" w:color="auto"/>
                    <w:left w:val="none" w:sz="0" w:space="0" w:color="auto"/>
                    <w:bottom w:val="none" w:sz="0" w:space="0" w:color="auto"/>
                    <w:right w:val="none" w:sz="0" w:space="0" w:color="auto"/>
                  </w:divBdr>
                  <w:divsChild>
                    <w:div w:id="2068336772">
                      <w:marLeft w:val="0"/>
                      <w:marRight w:val="0"/>
                      <w:marTop w:val="0"/>
                      <w:marBottom w:val="0"/>
                      <w:divBdr>
                        <w:top w:val="none" w:sz="0" w:space="0" w:color="auto"/>
                        <w:left w:val="none" w:sz="0" w:space="0" w:color="auto"/>
                        <w:bottom w:val="none" w:sz="0" w:space="0" w:color="auto"/>
                        <w:right w:val="none" w:sz="0" w:space="0" w:color="auto"/>
                      </w:divBdr>
                    </w:div>
                  </w:divsChild>
                </w:div>
                <w:div w:id="2106807431">
                  <w:marLeft w:val="0"/>
                  <w:marRight w:val="0"/>
                  <w:marTop w:val="0"/>
                  <w:marBottom w:val="0"/>
                  <w:divBdr>
                    <w:top w:val="none" w:sz="0" w:space="0" w:color="auto"/>
                    <w:left w:val="none" w:sz="0" w:space="0" w:color="auto"/>
                    <w:bottom w:val="none" w:sz="0" w:space="0" w:color="auto"/>
                    <w:right w:val="none" w:sz="0" w:space="0" w:color="auto"/>
                  </w:divBdr>
                  <w:divsChild>
                    <w:div w:id="1101031481">
                      <w:marLeft w:val="0"/>
                      <w:marRight w:val="0"/>
                      <w:marTop w:val="0"/>
                      <w:marBottom w:val="0"/>
                      <w:divBdr>
                        <w:top w:val="none" w:sz="0" w:space="0" w:color="auto"/>
                        <w:left w:val="none" w:sz="0" w:space="0" w:color="auto"/>
                        <w:bottom w:val="none" w:sz="0" w:space="0" w:color="auto"/>
                        <w:right w:val="none" w:sz="0" w:space="0" w:color="auto"/>
                      </w:divBdr>
                    </w:div>
                  </w:divsChild>
                </w:div>
                <w:div w:id="2110349757">
                  <w:marLeft w:val="0"/>
                  <w:marRight w:val="0"/>
                  <w:marTop w:val="0"/>
                  <w:marBottom w:val="0"/>
                  <w:divBdr>
                    <w:top w:val="none" w:sz="0" w:space="0" w:color="auto"/>
                    <w:left w:val="none" w:sz="0" w:space="0" w:color="auto"/>
                    <w:bottom w:val="none" w:sz="0" w:space="0" w:color="auto"/>
                    <w:right w:val="none" w:sz="0" w:space="0" w:color="auto"/>
                  </w:divBdr>
                  <w:divsChild>
                    <w:div w:id="1877350114">
                      <w:marLeft w:val="0"/>
                      <w:marRight w:val="0"/>
                      <w:marTop w:val="0"/>
                      <w:marBottom w:val="0"/>
                      <w:divBdr>
                        <w:top w:val="none" w:sz="0" w:space="0" w:color="auto"/>
                        <w:left w:val="none" w:sz="0" w:space="0" w:color="auto"/>
                        <w:bottom w:val="none" w:sz="0" w:space="0" w:color="auto"/>
                        <w:right w:val="none" w:sz="0" w:space="0" w:color="auto"/>
                      </w:divBdr>
                    </w:div>
                  </w:divsChild>
                </w:div>
                <w:div w:id="2131319075">
                  <w:marLeft w:val="0"/>
                  <w:marRight w:val="0"/>
                  <w:marTop w:val="0"/>
                  <w:marBottom w:val="0"/>
                  <w:divBdr>
                    <w:top w:val="none" w:sz="0" w:space="0" w:color="auto"/>
                    <w:left w:val="none" w:sz="0" w:space="0" w:color="auto"/>
                    <w:bottom w:val="none" w:sz="0" w:space="0" w:color="auto"/>
                    <w:right w:val="none" w:sz="0" w:space="0" w:color="auto"/>
                  </w:divBdr>
                  <w:divsChild>
                    <w:div w:id="976715308">
                      <w:marLeft w:val="0"/>
                      <w:marRight w:val="0"/>
                      <w:marTop w:val="0"/>
                      <w:marBottom w:val="0"/>
                      <w:divBdr>
                        <w:top w:val="none" w:sz="0" w:space="0" w:color="auto"/>
                        <w:left w:val="none" w:sz="0" w:space="0" w:color="auto"/>
                        <w:bottom w:val="none" w:sz="0" w:space="0" w:color="auto"/>
                        <w:right w:val="none" w:sz="0" w:space="0" w:color="auto"/>
                      </w:divBdr>
                    </w:div>
                  </w:divsChild>
                </w:div>
                <w:div w:id="2145585507">
                  <w:marLeft w:val="0"/>
                  <w:marRight w:val="0"/>
                  <w:marTop w:val="0"/>
                  <w:marBottom w:val="0"/>
                  <w:divBdr>
                    <w:top w:val="none" w:sz="0" w:space="0" w:color="auto"/>
                    <w:left w:val="none" w:sz="0" w:space="0" w:color="auto"/>
                    <w:bottom w:val="none" w:sz="0" w:space="0" w:color="auto"/>
                    <w:right w:val="none" w:sz="0" w:space="0" w:color="auto"/>
                  </w:divBdr>
                  <w:divsChild>
                    <w:div w:id="15709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2265">
          <w:marLeft w:val="0"/>
          <w:marRight w:val="0"/>
          <w:marTop w:val="0"/>
          <w:marBottom w:val="0"/>
          <w:divBdr>
            <w:top w:val="none" w:sz="0" w:space="0" w:color="auto"/>
            <w:left w:val="none" w:sz="0" w:space="0" w:color="auto"/>
            <w:bottom w:val="none" w:sz="0" w:space="0" w:color="auto"/>
            <w:right w:val="none" w:sz="0" w:space="0" w:color="auto"/>
          </w:divBdr>
        </w:div>
        <w:div w:id="1346518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4.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hyperlink" Target="https://jbi.global/critical-appraisal-tools"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5.xml"/><Relationship Id="rId20" Type="http://schemas.openxmlformats.org/officeDocument/2006/relationships/header" Target="header4.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3D4D0-B4B0-4C9B-BB6B-FD1B78A05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22260</Words>
  <Characters>126887</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Daira Trusinska</dc:creator>
  <cp:keywords/>
  <dc:description/>
  <cp:lastModifiedBy>Daira Trusinska</cp:lastModifiedBy>
  <cp:revision>2</cp:revision>
  <dcterms:created xsi:type="dcterms:W3CDTF">2025-05-26T11:28:00Z</dcterms:created>
  <dcterms:modified xsi:type="dcterms:W3CDTF">2025-05-26T11:28:00Z</dcterms:modified>
</cp:coreProperties>
</file>