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3618E" w14:textId="77777777" w:rsidR="00BD1F9A" w:rsidRPr="00CA619A" w:rsidRDefault="00BD1F9A" w:rsidP="00BD1F9A">
      <w:pPr>
        <w:pStyle w:val="Default"/>
        <w:suppressAutoHyphens/>
        <w:spacing w:before="0" w:line="360" w:lineRule="auto"/>
        <w:rPr>
          <w:rFonts w:ascii="Times New Roman" w:eastAsia="Times New Roman" w:hAnsi="Times New Roman" w:cs="Times New Roman"/>
          <w:lang w:val="en-GB"/>
        </w:rPr>
      </w:pPr>
      <w:r w:rsidRPr="000604BF">
        <w:rPr>
          <w:rFonts w:ascii="Times New Roman" w:hAnsi="Times New Roman" w:cs="Times New Roman"/>
          <w:b/>
          <w:bCs/>
          <w:sz w:val="28"/>
          <w:szCs w:val="28"/>
          <w:lang w:val="en-GB"/>
        </w:rPr>
        <w:t>M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agnetic </w:t>
      </w:r>
      <w:r w:rsidRPr="000604BF">
        <w:rPr>
          <w:rFonts w:ascii="Times New Roman" w:hAnsi="Times New Roman" w:cs="Times New Roman"/>
          <w:b/>
          <w:bCs/>
          <w:sz w:val="28"/>
          <w:szCs w:val="28"/>
          <w:lang w:val="en-GB"/>
        </w:rPr>
        <w:t>R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esonance </w:t>
      </w:r>
      <w:r w:rsidRPr="000604BF">
        <w:rPr>
          <w:rFonts w:ascii="Times New Roman" w:hAnsi="Times New Roman" w:cs="Times New Roman"/>
          <w:b/>
          <w:bCs/>
          <w:sz w:val="28"/>
          <w:szCs w:val="28"/>
          <w:lang w:val="en-GB"/>
        </w:rPr>
        <w:t>S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pectroscopy</w:t>
      </w:r>
      <w:r w:rsidRPr="000604BF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in Hospitalised Older People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Shows Age and D</w:t>
      </w:r>
      <w:r w:rsidRPr="000604BF">
        <w:rPr>
          <w:rFonts w:ascii="Times New Roman" w:hAnsi="Times New Roman" w:cs="Times New Roman"/>
          <w:b/>
          <w:bCs/>
          <w:sz w:val="28"/>
          <w:szCs w:val="28"/>
          <w:lang w:val="en-GB"/>
        </w:rPr>
        <w:t>elirium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-Specific Metabolic Changes</w:t>
      </w:r>
    </w:p>
    <w:p w14:paraId="4025AF73" w14:textId="77777777" w:rsidR="00BD1F9A" w:rsidRDefault="00BD1F9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62E8EC" w14:textId="138DC0AF" w:rsidR="009C0003" w:rsidRDefault="004004C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09A0">
        <w:rPr>
          <w:rFonts w:ascii="Times New Roman" w:hAnsi="Times New Roman" w:cs="Times New Roman"/>
          <w:b/>
          <w:bCs/>
          <w:sz w:val="24"/>
          <w:szCs w:val="24"/>
        </w:rPr>
        <w:t>Appendix</w:t>
      </w:r>
      <w:r w:rsidR="00B109A0" w:rsidRPr="00B109A0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B109A0">
        <w:rPr>
          <w:rFonts w:ascii="Times New Roman" w:hAnsi="Times New Roman" w:cs="Times New Roman"/>
          <w:b/>
          <w:bCs/>
          <w:sz w:val="24"/>
          <w:szCs w:val="24"/>
        </w:rPr>
        <w:t xml:space="preserve">.  </w:t>
      </w:r>
      <w:r w:rsidR="00B109A0" w:rsidRPr="00B109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109A0">
        <w:rPr>
          <w:rFonts w:ascii="Times New Roman" w:hAnsi="Times New Roman" w:cs="Times New Roman"/>
          <w:b/>
          <w:bCs/>
          <w:sz w:val="24"/>
          <w:szCs w:val="24"/>
        </w:rPr>
        <w:t>cquisition and processing details</w:t>
      </w:r>
      <w:r w:rsidR="00B109A0" w:rsidRPr="00B109A0">
        <w:rPr>
          <w:rFonts w:ascii="Times New Roman" w:hAnsi="Times New Roman" w:cs="Times New Roman"/>
          <w:b/>
          <w:bCs/>
          <w:sz w:val="24"/>
          <w:szCs w:val="24"/>
        </w:rPr>
        <w:t xml:space="preserve"> for MRI and MRS</w:t>
      </w:r>
    </w:p>
    <w:p w14:paraId="0769DFFD" w14:textId="77777777" w:rsidR="000903DF" w:rsidRDefault="000903DF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4BD3A918" w14:textId="2DD2B4AB" w:rsidR="0087243C" w:rsidRDefault="005860CC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  <w:r w:rsidRPr="005860CC">
        <w:rPr>
          <w:rFonts w:cs="Times New Roman"/>
          <w:color w:val="000000" w:themeColor="text1"/>
          <w:lang w:val="en-GB"/>
        </w:rPr>
        <w:t xml:space="preserve">Structural brain imaging and quantitative </w:t>
      </w:r>
      <w:r>
        <w:rPr>
          <w:rFonts w:cs="Times New Roman"/>
          <w:color w:val="000000" w:themeColor="text1"/>
          <w:lang w:val="en-GB"/>
        </w:rPr>
        <w:t xml:space="preserve">1H </w:t>
      </w:r>
      <w:r w:rsidRPr="005860CC">
        <w:rPr>
          <w:rFonts w:cs="Times New Roman"/>
          <w:color w:val="000000" w:themeColor="text1"/>
          <w:lang w:val="en-GB"/>
        </w:rPr>
        <w:t>MRS were acquired using a 3-Tesla Achieva dual TX magnetic resonance scanner (Philips Medical Systems, Eindhoven, The Netherlands) equipped with a 32-channel head coil.</w:t>
      </w:r>
      <w:r w:rsidR="000F3F4B">
        <w:rPr>
          <w:rFonts w:cs="Times New Roman"/>
          <w:color w:val="000000" w:themeColor="text1"/>
          <w:lang w:val="en-GB"/>
        </w:rPr>
        <w:t xml:space="preserve"> The total acquisition time for both MRI and MRS was 22 minutes.</w:t>
      </w:r>
    </w:p>
    <w:p w14:paraId="2DB2E2CF" w14:textId="77777777" w:rsidR="0087243C" w:rsidRDefault="0087243C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07BAF81A" w14:textId="77777777" w:rsidR="0087243C" w:rsidRPr="00F321A5" w:rsidRDefault="0087243C" w:rsidP="0087243C">
      <w:pPr>
        <w:pStyle w:val="Default"/>
        <w:suppressAutoHyphens/>
        <w:spacing w:before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/>
        </w:rPr>
      </w:pPr>
      <w:r w:rsidRPr="00F321A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lang w:val="en-GB"/>
        </w:rPr>
        <w:t>MRI</w:t>
      </w:r>
    </w:p>
    <w:p w14:paraId="1B9B35DC" w14:textId="120AEA98" w:rsidR="003274C1" w:rsidRDefault="005860CC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  <w:r w:rsidRPr="005860CC">
        <w:rPr>
          <w:rFonts w:cs="Times New Roman"/>
          <w:color w:val="000000" w:themeColor="text1"/>
          <w:lang w:val="en-GB"/>
        </w:rPr>
        <w:t>Image acquisition included the following sequences to evaluate brain structure and identify confounding neuropathology: High resolution</w:t>
      </w:r>
      <w:r w:rsidR="00B17975">
        <w:rPr>
          <w:rFonts w:cs="Times New Roman"/>
          <w:color w:val="000000" w:themeColor="text1"/>
          <w:lang w:val="en-GB"/>
        </w:rPr>
        <w:t xml:space="preserve"> </w:t>
      </w:r>
      <w:r w:rsidRPr="005860CC">
        <w:rPr>
          <w:rFonts w:cs="Times New Roman"/>
          <w:color w:val="000000" w:themeColor="text1"/>
          <w:lang w:val="en-GB"/>
        </w:rPr>
        <w:t>3D T1-weighted (T1w)</w:t>
      </w:r>
      <w:r w:rsidR="004C2884">
        <w:rPr>
          <w:rFonts w:cs="Times New Roman"/>
          <w:color w:val="000000" w:themeColor="text1"/>
          <w:lang w:val="en-GB"/>
        </w:rPr>
        <w:t xml:space="preserve"> (sagittal</w:t>
      </w:r>
      <w:r w:rsidR="003274C1">
        <w:rPr>
          <w:rFonts w:cs="Times New Roman"/>
          <w:color w:val="000000" w:themeColor="text1"/>
          <w:lang w:val="en-GB"/>
        </w:rPr>
        <w:t xml:space="preserve"> with</w:t>
      </w:r>
      <w:r w:rsidR="004C2884">
        <w:rPr>
          <w:rFonts w:cs="Times New Roman"/>
          <w:color w:val="000000" w:themeColor="text1"/>
          <w:lang w:val="en-GB"/>
        </w:rPr>
        <w:t xml:space="preserve"> 1.12 mm isotropic</w:t>
      </w:r>
      <w:r w:rsidR="003274C1">
        <w:rPr>
          <w:rFonts w:cs="Times New Roman"/>
          <w:color w:val="000000" w:themeColor="text1"/>
          <w:lang w:val="en-GB"/>
        </w:rPr>
        <w:t xml:space="preserve"> voxels</w:t>
      </w:r>
      <w:r w:rsidR="004C2884">
        <w:rPr>
          <w:rFonts w:cs="Times New Roman"/>
          <w:color w:val="000000" w:themeColor="text1"/>
          <w:lang w:val="en-GB"/>
        </w:rPr>
        <w:t>)</w:t>
      </w:r>
      <w:r w:rsidR="003274C1">
        <w:rPr>
          <w:rFonts w:cs="Times New Roman"/>
          <w:color w:val="000000" w:themeColor="text1"/>
          <w:lang w:val="en-GB"/>
        </w:rPr>
        <w:t>;</w:t>
      </w:r>
      <w:r w:rsidRPr="005860CC">
        <w:rPr>
          <w:rFonts w:cs="Times New Roman"/>
          <w:color w:val="000000" w:themeColor="text1"/>
          <w:lang w:val="en-GB"/>
        </w:rPr>
        <w:t xml:space="preserve"> </w:t>
      </w:r>
      <w:r w:rsidR="004C2884">
        <w:rPr>
          <w:rFonts w:cs="Times New Roman"/>
          <w:color w:val="000000" w:themeColor="text1"/>
          <w:lang w:val="en-GB"/>
        </w:rPr>
        <w:t xml:space="preserve">3D </w:t>
      </w:r>
      <w:r w:rsidRPr="005860CC">
        <w:rPr>
          <w:rFonts w:cs="Times New Roman"/>
          <w:color w:val="000000" w:themeColor="text1"/>
          <w:lang w:val="en-GB"/>
        </w:rPr>
        <w:t>Fluid Attenuated Inversion Recovery (FLAIR),</w:t>
      </w:r>
      <w:r w:rsidR="004C2884">
        <w:rPr>
          <w:rFonts w:cs="Times New Roman"/>
          <w:color w:val="000000" w:themeColor="text1"/>
          <w:lang w:val="en-GB"/>
        </w:rPr>
        <w:t xml:space="preserve"> (sagittal 1.12mm x 0.56mm x reformatted to 5mm thick axial</w:t>
      </w:r>
      <w:r w:rsidR="003274C1">
        <w:rPr>
          <w:rFonts w:cs="Times New Roman"/>
          <w:color w:val="000000" w:themeColor="text1"/>
          <w:lang w:val="en-GB"/>
        </w:rPr>
        <w:t xml:space="preserve"> for Fazekas scoring</w:t>
      </w:r>
      <w:r w:rsidR="004C2884">
        <w:rPr>
          <w:rFonts w:cs="Times New Roman"/>
          <w:color w:val="000000" w:themeColor="text1"/>
          <w:lang w:val="en-GB"/>
        </w:rPr>
        <w:t>)</w:t>
      </w:r>
      <w:r w:rsidR="003274C1">
        <w:rPr>
          <w:rFonts w:cs="Times New Roman"/>
          <w:color w:val="000000" w:themeColor="text1"/>
          <w:lang w:val="en-GB"/>
        </w:rPr>
        <w:t>;</w:t>
      </w:r>
      <w:r w:rsidRPr="005860CC">
        <w:rPr>
          <w:rFonts w:cs="Times New Roman"/>
          <w:color w:val="000000" w:themeColor="text1"/>
          <w:lang w:val="en-GB"/>
        </w:rPr>
        <w:t xml:space="preserve"> diffusion weighted imaging (DWI)</w:t>
      </w:r>
      <w:r w:rsidR="003274C1">
        <w:rPr>
          <w:rFonts w:cs="Times New Roman"/>
          <w:color w:val="000000" w:themeColor="text1"/>
          <w:lang w:val="en-GB"/>
        </w:rPr>
        <w:t>,</w:t>
      </w:r>
      <w:r w:rsidR="004C2884">
        <w:rPr>
          <w:rFonts w:cs="Times New Roman"/>
          <w:color w:val="000000" w:themeColor="text1"/>
          <w:lang w:val="en-GB"/>
        </w:rPr>
        <w:t xml:space="preserve"> (</w:t>
      </w:r>
      <w:r w:rsidR="003274C1">
        <w:rPr>
          <w:rFonts w:cs="Times New Roman"/>
          <w:color w:val="000000" w:themeColor="text1"/>
          <w:lang w:val="en-GB"/>
        </w:rPr>
        <w:t xml:space="preserve">axial with </w:t>
      </w:r>
      <w:r w:rsidR="004C2884">
        <w:rPr>
          <w:rFonts w:cs="Times New Roman"/>
          <w:color w:val="000000" w:themeColor="text1"/>
          <w:lang w:val="en-GB"/>
        </w:rPr>
        <w:t>0.</w:t>
      </w:r>
      <w:r w:rsidR="003274C1">
        <w:rPr>
          <w:rFonts w:cs="Times New Roman"/>
          <w:color w:val="000000" w:themeColor="text1"/>
          <w:lang w:val="en-GB"/>
        </w:rPr>
        <w:t xml:space="preserve">9mm x 0.9mm x 5mm spatial resolution, and </w:t>
      </w:r>
      <w:r w:rsidR="003274C1" w:rsidRPr="007C528F">
        <w:rPr>
          <w:rFonts w:cs="Times New Roman"/>
          <w:color w:val="000000" w:themeColor="text1"/>
          <w:lang w:val="en-GB"/>
        </w:rPr>
        <w:t>b=</w:t>
      </w:r>
      <w:r w:rsidR="003274C1">
        <w:rPr>
          <w:rFonts w:cs="Times New Roman"/>
          <w:color w:val="000000" w:themeColor="text1"/>
          <w:lang w:val="en-GB"/>
        </w:rPr>
        <w:t xml:space="preserve">0 &amp; </w:t>
      </w:r>
      <w:r w:rsidR="003274C1" w:rsidRPr="007C528F">
        <w:rPr>
          <w:rFonts w:cs="Times New Roman"/>
          <w:color w:val="000000" w:themeColor="text1"/>
          <w:lang w:val="en-GB"/>
        </w:rPr>
        <w:t>1000 s mm</w:t>
      </w:r>
      <w:r w:rsidR="003274C1" w:rsidRPr="007C528F">
        <w:rPr>
          <w:rFonts w:cs="Times New Roman"/>
          <w:color w:val="000000" w:themeColor="text1"/>
          <w:vertAlign w:val="superscript"/>
          <w:lang w:val="en-GB"/>
        </w:rPr>
        <w:t>-2</w:t>
      </w:r>
      <w:r w:rsidR="003274C1">
        <w:rPr>
          <w:rFonts w:cs="Times New Roman"/>
          <w:color w:val="000000" w:themeColor="text1"/>
          <w:lang w:val="en-GB"/>
        </w:rPr>
        <w:t>);</w:t>
      </w:r>
      <w:r w:rsidRPr="005860CC">
        <w:rPr>
          <w:rFonts w:cs="Times New Roman"/>
          <w:color w:val="000000" w:themeColor="text1"/>
          <w:lang w:val="en-GB"/>
        </w:rPr>
        <w:t xml:space="preserve"> susceptibility weighted imaging (SWI)</w:t>
      </w:r>
      <w:r w:rsidR="003274C1">
        <w:rPr>
          <w:rFonts w:cs="Times New Roman"/>
          <w:color w:val="000000" w:themeColor="text1"/>
          <w:lang w:val="en-GB"/>
        </w:rPr>
        <w:t xml:space="preserve"> (0.5mm isotropic).</w:t>
      </w:r>
    </w:p>
    <w:p w14:paraId="1007573F" w14:textId="77777777" w:rsidR="003274C1" w:rsidRDefault="003274C1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2E526FCF" w14:textId="0E8A06C0" w:rsidR="003A6D7A" w:rsidRPr="003A6D7A" w:rsidRDefault="003A6D7A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  <w:r w:rsidRPr="007C528F">
        <w:rPr>
          <w:rFonts w:cs="Times New Roman"/>
          <w:color w:val="000000" w:themeColor="text1"/>
          <w:lang w:val="en-GB"/>
        </w:rPr>
        <w:t>Apparent diffusion coefficient (ADC) maps were created from the DWI assuming the standard exponential decay function for the two images acquired with diffusion weightings of b=0 and b=1000 s mm</w:t>
      </w:r>
      <w:r w:rsidRPr="007C528F">
        <w:rPr>
          <w:rFonts w:cs="Times New Roman"/>
          <w:color w:val="000000" w:themeColor="text1"/>
          <w:vertAlign w:val="superscript"/>
          <w:lang w:val="en-GB"/>
        </w:rPr>
        <w:t>-2</w:t>
      </w:r>
      <w:r>
        <w:rPr>
          <w:rFonts w:cs="Times New Roman"/>
          <w:color w:val="000000" w:themeColor="text1"/>
          <w:lang w:val="en-GB"/>
        </w:rPr>
        <w:t>.</w:t>
      </w:r>
    </w:p>
    <w:p w14:paraId="2A44053F" w14:textId="77777777" w:rsidR="003A6D7A" w:rsidRDefault="003A6D7A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40472150" w14:textId="787AC961" w:rsidR="00F321A5" w:rsidRPr="00F321A5" w:rsidRDefault="00F321A5" w:rsidP="005860CC">
      <w:pPr>
        <w:pStyle w:val="BodyAA"/>
        <w:suppressAutoHyphens/>
        <w:spacing w:line="360" w:lineRule="auto"/>
        <w:jc w:val="both"/>
        <w:rPr>
          <w:rFonts w:cs="Times New Roman"/>
          <w:b/>
          <w:bCs/>
          <w:i/>
          <w:iCs/>
          <w:color w:val="000000" w:themeColor="text1"/>
          <w:lang w:val="en-GB"/>
        </w:rPr>
      </w:pPr>
      <w:r w:rsidRPr="00F321A5">
        <w:rPr>
          <w:rFonts w:cs="Times New Roman"/>
          <w:b/>
          <w:bCs/>
          <w:i/>
          <w:iCs/>
          <w:color w:val="000000" w:themeColor="text1"/>
          <w:lang w:val="en-GB"/>
        </w:rPr>
        <w:t>MRS</w:t>
      </w:r>
    </w:p>
    <w:p w14:paraId="5B0B8D13" w14:textId="5529B563" w:rsidR="00BC1C18" w:rsidRDefault="00CB4A3B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  <w:lang w:val="en-GB"/>
        </w:rPr>
        <w:t xml:space="preserve">1H </w:t>
      </w:r>
      <w:r w:rsidR="005860CC" w:rsidRPr="005860CC">
        <w:rPr>
          <w:rFonts w:cs="Times New Roman"/>
          <w:color w:val="000000" w:themeColor="text1"/>
          <w:lang w:val="en-GB"/>
        </w:rPr>
        <w:t xml:space="preserve">MRS was acquired from a voxel placed within parietal white matter centred on the centrum </w:t>
      </w:r>
      <w:proofErr w:type="spellStart"/>
      <w:r w:rsidR="005860CC" w:rsidRPr="005860CC">
        <w:rPr>
          <w:rFonts w:cs="Times New Roman"/>
          <w:color w:val="000000" w:themeColor="text1"/>
          <w:lang w:val="en-GB"/>
        </w:rPr>
        <w:t>semiovale</w:t>
      </w:r>
      <w:proofErr w:type="spellEnd"/>
      <w:r w:rsidR="003A1B74">
        <w:rPr>
          <w:rFonts w:cs="Times New Roman"/>
          <w:color w:val="000000" w:themeColor="text1"/>
          <w:lang w:val="en-GB"/>
        </w:rPr>
        <w:t xml:space="preserve"> using </w:t>
      </w:r>
      <w:r w:rsidR="003A1B74" w:rsidRPr="007C528F">
        <w:rPr>
          <w:rFonts w:cs="Times New Roman"/>
          <w:color w:val="000000" w:themeColor="text1"/>
        </w:rPr>
        <w:t xml:space="preserve">PRESS </w:t>
      </w:r>
      <w:r w:rsidR="003A1B74" w:rsidRPr="007C528F">
        <w:rPr>
          <w:rFonts w:cs="Times New Roman"/>
          <w:color w:val="000000" w:themeColor="text1"/>
          <w:lang w:val="en-GB"/>
        </w:rPr>
        <w:t>localisation</w:t>
      </w:r>
      <w:r w:rsidR="003A1B74" w:rsidRPr="007C528F">
        <w:rPr>
          <w:rFonts w:cs="Times New Roman"/>
          <w:color w:val="000000" w:themeColor="text1"/>
        </w:rPr>
        <w:t xml:space="preserve">, with TR 2000ms, TE 32ms, 128 averages of water suppressed metabolite signals, and 8 averages of water signal. </w:t>
      </w:r>
      <w:r w:rsidR="003A1B74">
        <w:rPr>
          <w:rFonts w:cs="Times New Roman"/>
          <w:color w:val="000000" w:themeColor="text1"/>
        </w:rPr>
        <w:t xml:space="preserve">T1w </w:t>
      </w:r>
      <w:r w:rsidR="003A1B74" w:rsidRPr="008447FE">
        <w:rPr>
          <w:rFonts w:cs="Times New Roman"/>
          <w:color w:val="000000" w:themeColor="text1"/>
        </w:rPr>
        <w:t xml:space="preserve">images were used for anatomical placement and FLAIR images used to </w:t>
      </w:r>
      <w:r w:rsidR="003A1B74" w:rsidRPr="008447FE">
        <w:rPr>
          <w:rFonts w:cs="Times New Roman"/>
          <w:color w:val="000000" w:themeColor="text1"/>
          <w:lang w:val="en-GB"/>
        </w:rPr>
        <w:t>minimise</w:t>
      </w:r>
      <w:r w:rsidR="003A1B74" w:rsidRPr="008447FE">
        <w:rPr>
          <w:rFonts w:cs="Times New Roman"/>
          <w:color w:val="000000" w:themeColor="text1"/>
        </w:rPr>
        <w:t xml:space="preserve"> contributions from White Matter Hyperintensities (WMH, which represent areas of small vessel disease associated with ageing, hypertension, and other vascular risk factors)</w:t>
      </w:r>
      <w:r w:rsidR="003A1B74">
        <w:rPr>
          <w:rFonts w:cs="Times New Roman"/>
          <w:color w:val="000000" w:themeColor="text1"/>
        </w:rPr>
        <w:t xml:space="preserve">. </w:t>
      </w:r>
      <w:r w:rsidR="00BC1C18" w:rsidRPr="005860CC">
        <w:rPr>
          <w:rFonts w:cs="Times New Roman"/>
          <w:color w:val="000000" w:themeColor="text1"/>
          <w:lang w:val="en-GB"/>
        </w:rPr>
        <w:t>Voxel dimensions were chosen to maximise the volume of white matter</w:t>
      </w:r>
      <w:r w:rsidR="009E1C0A">
        <w:rPr>
          <w:rFonts w:cs="Times New Roman"/>
          <w:color w:val="000000" w:themeColor="text1"/>
          <w:lang w:val="en-GB"/>
        </w:rPr>
        <w:t>,</w:t>
      </w:r>
      <w:r w:rsidR="00BC1C18" w:rsidRPr="005860CC">
        <w:rPr>
          <w:rFonts w:cs="Times New Roman"/>
          <w:color w:val="000000" w:themeColor="text1"/>
          <w:lang w:val="en-GB"/>
        </w:rPr>
        <w:t xml:space="preserve"> whilst excluding signal contributions from cerebrospinal fluid and grey matter</w:t>
      </w:r>
      <w:r w:rsidR="00224447">
        <w:rPr>
          <w:rFonts w:cs="Times New Roman"/>
          <w:color w:val="000000" w:themeColor="text1"/>
          <w:lang w:val="en-GB"/>
        </w:rPr>
        <w:t>,</w:t>
      </w:r>
      <w:r w:rsidR="00053D85">
        <w:rPr>
          <w:rFonts w:cs="Times New Roman"/>
          <w:color w:val="000000" w:themeColor="text1"/>
          <w:lang w:val="en-GB"/>
        </w:rPr>
        <w:t xml:space="preserve"> </w:t>
      </w:r>
      <w:r w:rsidR="00224447">
        <w:rPr>
          <w:rFonts w:cs="Times New Roman"/>
          <w:color w:val="000000" w:themeColor="text1"/>
          <w:lang w:val="en-GB"/>
        </w:rPr>
        <w:t xml:space="preserve">and </w:t>
      </w:r>
      <w:r w:rsidR="00BC1C18" w:rsidRPr="007C528F">
        <w:rPr>
          <w:rFonts w:cs="Times New Roman"/>
          <w:color w:val="000000" w:themeColor="text1"/>
        </w:rPr>
        <w:t>ranged from 15mm to 20mm in each dimension (20mm cubic voxel shown in Figure 1</w:t>
      </w:r>
      <w:r w:rsidR="00224447">
        <w:rPr>
          <w:rFonts w:cs="Times New Roman"/>
          <w:color w:val="000000" w:themeColor="text1"/>
        </w:rPr>
        <w:t xml:space="preserve"> main text</w:t>
      </w:r>
      <w:r w:rsidR="00BC1C18" w:rsidRPr="007C528F">
        <w:rPr>
          <w:rFonts w:cs="Times New Roman"/>
          <w:color w:val="000000" w:themeColor="text1"/>
        </w:rPr>
        <w:t>), with smaller voxels used for patients with greater atrophy.</w:t>
      </w:r>
      <w:r w:rsidR="00224447">
        <w:rPr>
          <w:rFonts w:cs="Times New Roman"/>
          <w:color w:val="000000" w:themeColor="text1"/>
        </w:rPr>
        <w:t xml:space="preserve"> </w:t>
      </w:r>
    </w:p>
    <w:p w14:paraId="7B2E984A" w14:textId="77777777" w:rsidR="00BC1C18" w:rsidRDefault="00BC1C18" w:rsidP="005860CC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</w:rPr>
      </w:pPr>
    </w:p>
    <w:p w14:paraId="64FE13BA" w14:textId="16E9FEC9" w:rsidR="004004CE" w:rsidRDefault="004004CE" w:rsidP="004004CE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</w:rPr>
      </w:pPr>
      <w:r w:rsidRPr="007C528F">
        <w:rPr>
          <w:rFonts w:cs="Times New Roman"/>
          <w:color w:val="000000" w:themeColor="text1"/>
        </w:rPr>
        <w:lastRenderedPageBreak/>
        <w:t xml:space="preserve">Metabolite quantitation was with </w:t>
      </w:r>
      <w:proofErr w:type="spellStart"/>
      <w:r w:rsidRPr="007C528F">
        <w:rPr>
          <w:rFonts w:cs="Times New Roman"/>
          <w:color w:val="000000" w:themeColor="text1"/>
        </w:rPr>
        <w:t>LCModel</w:t>
      </w:r>
      <w:proofErr w:type="spellEnd"/>
      <w:r w:rsidRPr="007C528F">
        <w:rPr>
          <w:rFonts w:cs="Times New Roman"/>
          <w:color w:val="000000" w:themeColor="text1"/>
        </w:rPr>
        <w:t xml:space="preserve"> using the tissue water signal as a reference, assumed 41.7M, and no corrections made for T1 or T2 relaxation time effects, hence although nominally in mM are presented as institutional units (IU).</w:t>
      </w:r>
    </w:p>
    <w:p w14:paraId="140D3DD7" w14:textId="77777777" w:rsidR="009E1C0A" w:rsidRDefault="009E1C0A" w:rsidP="004004CE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</w:rPr>
      </w:pPr>
    </w:p>
    <w:p w14:paraId="2CA4CB3A" w14:textId="5D97FD30" w:rsidR="009E1C0A" w:rsidRPr="009E1C0A" w:rsidRDefault="009E1C0A" w:rsidP="004004CE">
      <w:pPr>
        <w:pStyle w:val="BodyAA"/>
        <w:suppressAutoHyphens/>
        <w:spacing w:line="360" w:lineRule="auto"/>
        <w:jc w:val="both"/>
        <w:rPr>
          <w:rFonts w:cs="Times New Roman"/>
          <w:b/>
          <w:bCs/>
          <w:i/>
          <w:iCs/>
          <w:color w:val="000000" w:themeColor="text1"/>
        </w:rPr>
      </w:pPr>
      <w:r w:rsidRPr="009E1C0A">
        <w:rPr>
          <w:rFonts w:cs="Times New Roman"/>
          <w:b/>
          <w:bCs/>
          <w:i/>
          <w:iCs/>
          <w:color w:val="000000" w:themeColor="text1"/>
        </w:rPr>
        <w:t>MRS analysis</w:t>
      </w:r>
    </w:p>
    <w:p w14:paraId="0F9D3AB9" w14:textId="648AA298" w:rsidR="000E168B" w:rsidRPr="000E168B" w:rsidRDefault="004004CE" w:rsidP="000E168B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</w:rPr>
      </w:pPr>
      <w:r w:rsidRPr="00041588">
        <w:rPr>
          <w:rFonts w:cs="Times New Roman"/>
          <w:color w:val="000000" w:themeColor="text1"/>
          <w:lang w:val="en-GB"/>
        </w:rPr>
        <w:t xml:space="preserve">Definition and selection of good quality spectra and initial MRS data analysis was made by an experienced MRI physicist (FAH) who was blinded to patient group. </w:t>
      </w:r>
      <w:r w:rsidRPr="007C528F">
        <w:rPr>
          <w:rFonts w:cs="Times New Roman"/>
          <w:color w:val="000000" w:themeColor="text1"/>
          <w:lang w:val="en-GB"/>
        </w:rPr>
        <w:t>Prior to group analysis, spectra were excluded if visual assessment indicated unacceptable artefacts, or if water signal linewidth Full-width at Half Maximum (FWHM) was &gt;</w:t>
      </w:r>
      <w:r w:rsidR="003B2D0B">
        <w:rPr>
          <w:rFonts w:cs="Times New Roman"/>
          <w:color w:val="000000" w:themeColor="text1"/>
          <w:lang w:val="en-GB"/>
        </w:rPr>
        <w:t xml:space="preserve"> </w:t>
      </w:r>
      <w:r w:rsidRPr="007C528F">
        <w:rPr>
          <w:rFonts w:cs="Times New Roman"/>
          <w:color w:val="000000" w:themeColor="text1"/>
          <w:lang w:val="en-GB"/>
        </w:rPr>
        <w:t xml:space="preserve">0.1ppm, or metabolite signal-to-noise ratio (as defined by </w:t>
      </w:r>
      <w:proofErr w:type="spellStart"/>
      <w:r w:rsidRPr="007C528F">
        <w:rPr>
          <w:rFonts w:cs="Times New Roman"/>
          <w:color w:val="000000" w:themeColor="text1"/>
          <w:lang w:val="en-GB"/>
        </w:rPr>
        <w:t>LCModel</w:t>
      </w:r>
      <w:proofErr w:type="spellEnd"/>
      <w:r w:rsidRPr="007C528F">
        <w:rPr>
          <w:rFonts w:cs="Times New Roman"/>
          <w:color w:val="000000" w:themeColor="text1"/>
          <w:lang w:val="en-GB"/>
        </w:rPr>
        <w:t>) was &lt; 3.</w:t>
      </w:r>
      <w:r w:rsidR="009E1C0A" w:rsidRPr="007C528F">
        <w:rPr>
          <w:rFonts w:cs="Times New Roman"/>
          <w:color w:val="000000" w:themeColor="text1"/>
          <w:lang w:val="en-GB"/>
        </w:rPr>
        <w:t xml:space="preserve"> </w:t>
      </w:r>
      <w:r w:rsidR="00A25668">
        <w:rPr>
          <w:rFonts w:cs="Times New Roman"/>
          <w:color w:val="000000" w:themeColor="text1"/>
        </w:rPr>
        <w:t>Ultimately, n</w:t>
      </w:r>
      <w:r w:rsidR="000E168B" w:rsidRPr="000E168B">
        <w:rPr>
          <w:rFonts w:cs="Times New Roman"/>
          <w:color w:val="000000" w:themeColor="text1"/>
        </w:rPr>
        <w:t>o spectra were rejected due to issues of poor water suppression, low signal-to-noise, baseline roll or artefacts that might be associated with patient movement, and all exceeded the recommended</w:t>
      </w:r>
      <w:r w:rsidR="00A25668">
        <w:rPr>
          <w:rFonts w:cs="Times New Roman"/>
          <w:color w:val="000000" w:themeColor="text1"/>
        </w:rPr>
        <w:t xml:space="preserve"> quality criteria.</w:t>
      </w:r>
    </w:p>
    <w:p w14:paraId="198CB444" w14:textId="77777777" w:rsidR="006E2254" w:rsidRPr="006E2254" w:rsidRDefault="006E2254" w:rsidP="006E2254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6731E49B" w14:textId="38A2D3A3" w:rsidR="009D5203" w:rsidRDefault="006E2254" w:rsidP="006D1651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  <w:r>
        <w:rPr>
          <w:rFonts w:cs="Times New Roman"/>
          <w:color w:val="000000" w:themeColor="text1"/>
          <w:lang w:val="en-GB"/>
        </w:rPr>
        <w:t xml:space="preserve">Since </w:t>
      </w:r>
      <w:r w:rsidR="009E218E">
        <w:rPr>
          <w:rFonts w:cs="Times New Roman"/>
          <w:color w:val="000000" w:themeColor="text1"/>
          <w:lang w:val="en-GB"/>
        </w:rPr>
        <w:t>m</w:t>
      </w:r>
      <w:r w:rsidRPr="006E2254">
        <w:rPr>
          <w:rFonts w:cs="Times New Roman"/>
          <w:color w:val="000000" w:themeColor="text1"/>
          <w:lang w:val="en-GB"/>
        </w:rPr>
        <w:t>etabolite concentrations are calculated with reference to the tissue water signal, the presence of oedema from white matter damage will be a confounding factor due to changes in tissue water content and cell density, which also alters the tissue relaxation times.</w:t>
      </w:r>
      <w:r w:rsidR="000562B2" w:rsidRPr="000562B2">
        <w:rPr>
          <w:rFonts w:cs="Times New Roman"/>
          <w:color w:val="000000" w:themeColor="text1"/>
          <w:lang w:val="en-GB"/>
        </w:rPr>
        <w:t xml:space="preserve"> </w:t>
      </w:r>
      <w:r w:rsidR="000562B2">
        <w:rPr>
          <w:rFonts w:cs="Times New Roman"/>
          <w:color w:val="000000" w:themeColor="text1"/>
          <w:lang w:val="en-GB"/>
        </w:rPr>
        <w:t xml:space="preserve">Although many studies use </w:t>
      </w:r>
      <w:r w:rsidR="000562B2" w:rsidRPr="006E2254">
        <w:rPr>
          <w:rFonts w:cs="Times New Roman"/>
          <w:color w:val="000000" w:themeColor="text1"/>
          <w:lang w:val="en-GB"/>
        </w:rPr>
        <w:t xml:space="preserve">metabolite ratios, for which the effects of water content </w:t>
      </w:r>
      <w:r w:rsidR="000562B2">
        <w:rPr>
          <w:rFonts w:cs="Times New Roman"/>
          <w:color w:val="000000" w:themeColor="text1"/>
          <w:lang w:val="en-GB"/>
        </w:rPr>
        <w:t xml:space="preserve">and relaxation time </w:t>
      </w:r>
      <w:r w:rsidR="000562B2" w:rsidRPr="006E2254">
        <w:rPr>
          <w:rFonts w:cs="Times New Roman"/>
          <w:color w:val="000000" w:themeColor="text1"/>
          <w:lang w:val="en-GB"/>
        </w:rPr>
        <w:t>variations will cancel out, it is not known which, if any, metabolite could be considered to provide a stable reference signal.</w:t>
      </w:r>
      <w:r w:rsidR="000562B2">
        <w:rPr>
          <w:rFonts w:cs="Times New Roman"/>
          <w:color w:val="000000" w:themeColor="text1"/>
          <w:lang w:val="en-GB"/>
        </w:rPr>
        <w:t xml:space="preserve"> Hence for comparisons </w:t>
      </w:r>
      <w:r w:rsidR="001B514B">
        <w:rPr>
          <w:rFonts w:cs="Times New Roman"/>
          <w:color w:val="000000" w:themeColor="text1"/>
          <w:lang w:val="en-GB"/>
        </w:rPr>
        <w:t>of metabolites between delirium and no delirium patient groups</w:t>
      </w:r>
      <w:r w:rsidR="00B14031">
        <w:rPr>
          <w:rFonts w:cs="Times New Roman"/>
          <w:color w:val="000000" w:themeColor="text1"/>
          <w:lang w:val="en-GB"/>
        </w:rPr>
        <w:t xml:space="preserve"> we chose a</w:t>
      </w:r>
      <w:r w:rsidR="00B14031" w:rsidRPr="006E2254">
        <w:rPr>
          <w:rFonts w:cs="Times New Roman"/>
          <w:color w:val="000000" w:themeColor="text1"/>
          <w:lang w:val="en-GB"/>
        </w:rPr>
        <w:t xml:space="preserve"> General Linear Model (GLM)</w:t>
      </w:r>
      <w:r w:rsidR="00B14031">
        <w:rPr>
          <w:rFonts w:cs="Times New Roman"/>
          <w:color w:val="000000" w:themeColor="text1"/>
          <w:lang w:val="en-GB"/>
        </w:rPr>
        <w:t xml:space="preserve"> approach</w:t>
      </w:r>
      <w:r w:rsidR="009939D1">
        <w:rPr>
          <w:rFonts w:cs="Times New Roman"/>
          <w:color w:val="000000" w:themeColor="text1"/>
          <w:lang w:val="en-GB"/>
        </w:rPr>
        <w:t>.</w:t>
      </w:r>
    </w:p>
    <w:p w14:paraId="343D65CC" w14:textId="77777777" w:rsidR="000562B2" w:rsidRDefault="000562B2" w:rsidP="006D1651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19549E85" w14:textId="7FB45F65" w:rsidR="006D1651" w:rsidRDefault="006E2254" w:rsidP="006D1651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  <w:r w:rsidRPr="006E2254">
        <w:rPr>
          <w:rFonts w:cs="Times New Roman"/>
          <w:color w:val="000000" w:themeColor="text1"/>
          <w:lang w:val="en-GB"/>
        </w:rPr>
        <w:t xml:space="preserve">The apparent diffusion coefficient (ADC) is sensitive to water content and cell density, hence median ADC within the MRS voxel was used as a covariate in </w:t>
      </w:r>
      <w:r w:rsidR="008F5078">
        <w:rPr>
          <w:rFonts w:cs="Times New Roman"/>
          <w:color w:val="000000" w:themeColor="text1"/>
          <w:lang w:val="en-GB"/>
        </w:rPr>
        <w:t xml:space="preserve">a GLM </w:t>
      </w:r>
      <w:r w:rsidRPr="006E2254">
        <w:rPr>
          <w:rFonts w:cs="Times New Roman"/>
          <w:color w:val="000000" w:themeColor="text1"/>
          <w:lang w:val="en-GB"/>
        </w:rPr>
        <w:t>to assess group metabolite differences in the presence of such variations</w:t>
      </w:r>
      <w:r w:rsidR="009E218E">
        <w:rPr>
          <w:rFonts w:cs="Times New Roman"/>
          <w:color w:val="000000" w:themeColor="text1"/>
          <w:lang w:val="en-GB"/>
        </w:rPr>
        <w:t>.</w:t>
      </w:r>
      <w:r w:rsidR="006D1651" w:rsidRPr="006D1651">
        <w:rPr>
          <w:rFonts w:cs="Times New Roman"/>
          <w:color w:val="000000" w:themeColor="text1"/>
          <w:lang w:val="en-GB"/>
        </w:rPr>
        <w:t xml:space="preserve"> </w:t>
      </w:r>
      <w:r w:rsidR="006D1651" w:rsidRPr="007C528F">
        <w:rPr>
          <w:rFonts w:cs="Times New Roman"/>
          <w:color w:val="000000" w:themeColor="text1"/>
          <w:lang w:val="en-GB"/>
        </w:rPr>
        <w:t>Median ADC was chosen in preference to the mean as some voxels included mixed tissue of normal appearing white matter (NAWM) and WMH</w:t>
      </w:r>
      <w:r w:rsidR="00E637D2">
        <w:rPr>
          <w:rFonts w:cs="Times New Roman"/>
          <w:color w:val="000000" w:themeColor="text1"/>
          <w:lang w:val="en-GB"/>
        </w:rPr>
        <w:t xml:space="preserve"> and </w:t>
      </w:r>
      <w:r w:rsidR="00DD14A4">
        <w:rPr>
          <w:rFonts w:cs="Times New Roman"/>
          <w:color w:val="000000" w:themeColor="text1"/>
          <w:lang w:val="en-GB"/>
        </w:rPr>
        <w:t>create a bi-modal distribution of ADCs</w:t>
      </w:r>
      <w:r w:rsidR="006D1651" w:rsidRPr="007C528F">
        <w:rPr>
          <w:rFonts w:cs="Times New Roman"/>
          <w:color w:val="000000" w:themeColor="text1"/>
          <w:lang w:val="en-GB"/>
        </w:rPr>
        <w:t>.</w:t>
      </w:r>
      <w:r w:rsidR="006D1651" w:rsidRPr="006D1651">
        <w:rPr>
          <w:rFonts w:cs="Times New Roman"/>
          <w:color w:val="000000" w:themeColor="text1"/>
          <w:lang w:val="en-GB"/>
        </w:rPr>
        <w:t xml:space="preserve"> </w:t>
      </w:r>
      <w:r w:rsidR="006D1651" w:rsidRPr="007C528F">
        <w:rPr>
          <w:rFonts w:cs="Times New Roman"/>
          <w:color w:val="000000" w:themeColor="text1"/>
          <w:lang w:val="en-GB"/>
        </w:rPr>
        <w:t>In-house software was used to map the MRS voxel onto the ADC maps to calculate the median ADC with</w:t>
      </w:r>
      <w:r w:rsidR="00796E7C">
        <w:rPr>
          <w:rFonts w:cs="Times New Roman"/>
          <w:color w:val="000000" w:themeColor="text1"/>
          <w:lang w:val="en-GB"/>
        </w:rPr>
        <w:t>in</w:t>
      </w:r>
      <w:r w:rsidR="006D1651" w:rsidRPr="007C528F">
        <w:rPr>
          <w:rFonts w:cs="Times New Roman"/>
          <w:color w:val="000000" w:themeColor="text1"/>
          <w:lang w:val="en-GB"/>
        </w:rPr>
        <w:t xml:space="preserve"> the spectroscopy voxel. </w:t>
      </w:r>
    </w:p>
    <w:p w14:paraId="0938D8E9" w14:textId="77777777" w:rsidR="009E218E" w:rsidRDefault="009E218E" w:rsidP="006E2254">
      <w:pPr>
        <w:pStyle w:val="BodyAA"/>
        <w:suppressAutoHyphens/>
        <w:spacing w:line="360" w:lineRule="auto"/>
        <w:jc w:val="both"/>
        <w:rPr>
          <w:rFonts w:cs="Times New Roman"/>
          <w:color w:val="000000" w:themeColor="text1"/>
          <w:lang w:val="en-GB"/>
        </w:rPr>
      </w:pPr>
    </w:p>
    <w:p w14:paraId="0D261BEF" w14:textId="77777777" w:rsidR="0038100D" w:rsidRDefault="0038100D" w:rsidP="00E566F9"/>
    <w:sectPr w:rsidR="00381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CE"/>
    <w:rsid w:val="00053D85"/>
    <w:rsid w:val="000562B2"/>
    <w:rsid w:val="000903DF"/>
    <w:rsid w:val="000E168B"/>
    <w:rsid w:val="000F3F4B"/>
    <w:rsid w:val="001B514B"/>
    <w:rsid w:val="001D6617"/>
    <w:rsid w:val="00224447"/>
    <w:rsid w:val="002A5938"/>
    <w:rsid w:val="003274C1"/>
    <w:rsid w:val="0038100D"/>
    <w:rsid w:val="003A1B74"/>
    <w:rsid w:val="003A6D7A"/>
    <w:rsid w:val="003B2D0B"/>
    <w:rsid w:val="004004CE"/>
    <w:rsid w:val="00472480"/>
    <w:rsid w:val="004C2884"/>
    <w:rsid w:val="005860CC"/>
    <w:rsid w:val="006D1651"/>
    <w:rsid w:val="006E2254"/>
    <w:rsid w:val="00715F46"/>
    <w:rsid w:val="00796E7C"/>
    <w:rsid w:val="008206F7"/>
    <w:rsid w:val="0087243C"/>
    <w:rsid w:val="008F5078"/>
    <w:rsid w:val="009939D1"/>
    <w:rsid w:val="009B0983"/>
    <w:rsid w:val="009C0003"/>
    <w:rsid w:val="009C7F98"/>
    <w:rsid w:val="009D5203"/>
    <w:rsid w:val="009E1C0A"/>
    <w:rsid w:val="009E218E"/>
    <w:rsid w:val="00A25668"/>
    <w:rsid w:val="00B109A0"/>
    <w:rsid w:val="00B14031"/>
    <w:rsid w:val="00B17975"/>
    <w:rsid w:val="00BC1C18"/>
    <w:rsid w:val="00BD1F9A"/>
    <w:rsid w:val="00CB4A3B"/>
    <w:rsid w:val="00CC7141"/>
    <w:rsid w:val="00DD14A4"/>
    <w:rsid w:val="00E566F9"/>
    <w:rsid w:val="00E637D2"/>
    <w:rsid w:val="00E71B8A"/>
    <w:rsid w:val="00EB53FE"/>
    <w:rsid w:val="00EF39E7"/>
    <w:rsid w:val="00F321A5"/>
    <w:rsid w:val="00F44F99"/>
    <w:rsid w:val="00FD7D7C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4607"/>
  <w15:chartTrackingRefBased/>
  <w15:docId w15:val="{116A2178-BB8B-47F5-BA1A-4F67807FC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8B"/>
  </w:style>
  <w:style w:type="paragraph" w:styleId="Heading1">
    <w:name w:val="heading 1"/>
    <w:basedOn w:val="Normal"/>
    <w:next w:val="Normal"/>
    <w:link w:val="Heading1Char"/>
    <w:uiPriority w:val="9"/>
    <w:qFormat/>
    <w:rsid w:val="00400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4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4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4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4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4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4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4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4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4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4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4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4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4C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link w:val="DefaultChar"/>
    <w:rsid w:val="004004C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DefaultChar">
    <w:name w:val="Default Char"/>
    <w:basedOn w:val="DefaultParagraphFont"/>
    <w:link w:val="Default"/>
    <w:rsid w:val="004004CE"/>
    <w:rPr>
      <w:rFonts w:ascii="Helvetica Neue" w:eastAsia="Arial Unicode MS" w:hAnsi="Helvetica Neue" w:cs="Arial Unicode MS"/>
      <w:color w:val="000000"/>
      <w:kern w:val="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BodyAA">
    <w:name w:val="Body A A"/>
    <w:rsid w:val="004004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Revision">
    <w:name w:val="Revision"/>
    <w:hidden/>
    <w:uiPriority w:val="99"/>
    <w:semiHidden/>
    <w:rsid w:val="00BD1F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3405</Characters>
  <Application>Microsoft Office Word</Application>
  <DocSecurity>0</DocSecurity>
  <Lines>63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Franklyn Howe</dc:creator>
  <cp:keywords/>
  <dc:description/>
  <cp:lastModifiedBy>J I</cp:lastModifiedBy>
  <cp:revision>3</cp:revision>
  <dcterms:created xsi:type="dcterms:W3CDTF">2026-01-07T15:42:00Z</dcterms:created>
  <dcterms:modified xsi:type="dcterms:W3CDTF">2026-01-07T15:42:00Z</dcterms:modified>
</cp:coreProperties>
</file>