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7894" w14:textId="2485F887" w:rsidR="00B9497D" w:rsidRPr="00D6516E" w:rsidRDefault="00B9497D" w:rsidP="00451633">
      <w:pPr>
        <w:pStyle w:val="Heading2"/>
        <w:rPr>
          <w:lang w:eastAsia="ja-JP"/>
        </w:rPr>
      </w:pPr>
      <w:bookmarkStart w:id="0" w:name="_Toc186899851"/>
      <w:r w:rsidRPr="00D6516E">
        <w:rPr>
          <w:lang w:eastAsia="ja-JP"/>
        </w:rPr>
        <w:t>Supplementary table 1</w:t>
      </w:r>
      <w:r w:rsidR="00B40D48" w:rsidRPr="00D6516E">
        <w:rPr>
          <w:lang w:eastAsia="ja-JP"/>
        </w:rPr>
        <w:t xml:space="preserve"> -- </w:t>
      </w:r>
      <w:r w:rsidRPr="00D6516E">
        <w:t>International Classification of Diseases (ICD-9) Codes</w:t>
      </w:r>
      <w:r w:rsidRPr="00D6516E">
        <w:rPr>
          <w:lang w:eastAsia="ja-JP"/>
        </w:rPr>
        <w:t xml:space="preserve"> for study cohort identification</w:t>
      </w:r>
      <w:bookmarkEnd w:id="0"/>
      <w:r w:rsidRPr="00D6516E">
        <w:rPr>
          <w:lang w:eastAsia="ja-JP"/>
        </w:rPr>
        <w:t xml:space="preserve">  </w:t>
      </w:r>
    </w:p>
    <w:tbl>
      <w:tblPr>
        <w:tblW w:w="12328" w:type="dxa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3346"/>
        <w:gridCol w:w="5018"/>
      </w:tblGrid>
      <w:tr w:rsidR="00C11D13" w:rsidRPr="006B050E" w14:paraId="39CA06E1" w14:textId="77777777" w:rsidTr="003D1156">
        <w:trPr>
          <w:trHeight w:val="2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D82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Disease Type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71403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6516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Condition  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76C84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6516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ICD-9-CM code/combination  </w:t>
            </w:r>
          </w:p>
        </w:tc>
        <w:tc>
          <w:tcPr>
            <w:tcW w:w="5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ACAF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Description  </w:t>
            </w:r>
          </w:p>
        </w:tc>
      </w:tr>
      <w:tr w:rsidR="00C11D13" w:rsidRPr="006B050E" w14:paraId="0044AD79" w14:textId="77777777" w:rsidTr="003D1156">
        <w:trPr>
          <w:trHeight w:val="2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676BDB5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IPD  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45885AB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pneumococcal bacteremia </w:t>
            </w:r>
          </w:p>
          <w:p w14:paraId="330CE4D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0B2C46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5263A4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785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038.2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139D6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Pneumococcal septicemia </w:t>
            </w:r>
          </w:p>
        </w:tc>
      </w:tr>
      <w:tr w:rsidR="00C11D13" w:rsidRPr="006B050E" w14:paraId="569C69DD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BFAF8E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05BEC81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B7C7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038.0+041.2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FF5FB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Streptococcal septicemia + PNI </w:t>
            </w:r>
          </w:p>
        </w:tc>
      </w:tr>
      <w:tr w:rsidR="00C11D13" w:rsidRPr="006B050E" w14:paraId="0DD25B87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961F4C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F3B828C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09D4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038.9+041.2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1E31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Unspecified septicemia + PNI  </w:t>
            </w:r>
          </w:p>
        </w:tc>
      </w:tr>
      <w:tr w:rsidR="00C11D13" w:rsidRPr="006B050E" w14:paraId="05FBB717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0DFFE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A4D9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07CC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790.7+041.2 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C1DB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Pneumococcal bacteremia + PNI  </w:t>
            </w:r>
          </w:p>
        </w:tc>
      </w:tr>
      <w:tr w:rsidR="00C11D13" w:rsidRPr="006B050E" w14:paraId="166AA5E8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ABB224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DF2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pneumococcal meningitis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7A1D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320.1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9269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Pneumococcal meningitis  </w:t>
            </w:r>
          </w:p>
        </w:tc>
      </w:tr>
      <w:tr w:rsidR="00C11D13" w:rsidRPr="006B050E" w14:paraId="170D1969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6B8575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9A9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77352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320.2+041.2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FD50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Streptococcal Pneumococcal meningitis + PNI  </w:t>
            </w:r>
          </w:p>
        </w:tc>
      </w:tr>
      <w:tr w:rsidR="00C11D13" w:rsidRPr="006B050E" w14:paraId="567095A2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9481C5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5E5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758DE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320.8x/320.9 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9230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Bacterial Pneumococcal meningitis, unspecified + PNI </w:t>
            </w:r>
          </w:p>
        </w:tc>
      </w:tr>
      <w:tr w:rsidR="00C11D13" w:rsidRPr="006B050E" w14:paraId="30A2AA10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29518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79B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114C7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322.9+041.2 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6E6D7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Pneumococcal meningitis, unspecified + PNI  </w:t>
            </w:r>
          </w:p>
        </w:tc>
      </w:tr>
      <w:tr w:rsidR="00C11D13" w:rsidRPr="006B050E" w14:paraId="27C9086A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62E72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49A31F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6516E">
              <w:rPr>
                <w:rFonts w:cstheme="minorHAnsi"/>
                <w:color w:val="000000" w:themeColor="text1"/>
                <w:sz w:val="24"/>
                <w:szCs w:val="24"/>
                <w:lang w:val="x-none"/>
              </w:rPr>
              <w:t>ba</w:t>
            </w: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cteremic</w:t>
            </w:r>
            <w:proofErr w:type="spellEnd"/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 pneumonia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3B6B3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510.x+041.2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4D415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Empyema + PNI  </w:t>
            </w:r>
          </w:p>
        </w:tc>
      </w:tr>
      <w:tr w:rsidR="00C11D13" w:rsidRPr="006B050E" w14:paraId="4EED8AFF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6549BB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72AE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4BA53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511.1/511.9 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CF206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Pleural effusion + PNI</w:t>
            </w:r>
          </w:p>
        </w:tc>
      </w:tr>
      <w:tr w:rsidR="00C11D13" w:rsidRPr="006B050E" w14:paraId="469FA44C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FA4908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D07D1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AC1C1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038.2+ Pneumococcal </w:t>
            </w:r>
          </w:p>
          <w:p w14:paraId="32C7D504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Pneumonia;  </w:t>
            </w:r>
          </w:p>
        </w:tc>
        <w:tc>
          <w:tcPr>
            <w:tcW w:w="5018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3743D45E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One code from the list of pneumococcal specific septicemia and one code from the list of pneumonia  </w:t>
            </w:r>
          </w:p>
          <w:p w14:paraId="4036F2C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  <w:p w14:paraId="170D04A7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  <w:p w14:paraId="69784944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C11D13" w:rsidRPr="006B050E" w14:paraId="414C8803" w14:textId="77777777" w:rsidTr="003D1156">
        <w:trPr>
          <w:trHeight w:val="174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6ED557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B73B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369A2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038.0+041.2+ Pneumococcal </w:t>
            </w:r>
          </w:p>
          <w:p w14:paraId="66483521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Pneumonia; </w:t>
            </w:r>
          </w:p>
        </w:tc>
        <w:tc>
          <w:tcPr>
            <w:tcW w:w="501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B2B258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11D13" w:rsidRPr="006B050E" w14:paraId="5DA28F6B" w14:textId="77777777" w:rsidTr="003D1156">
        <w:trPr>
          <w:trHeight w:val="172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AA33F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57EA8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78B38B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038.9+041.2+ Pneumococcal </w:t>
            </w:r>
          </w:p>
          <w:p w14:paraId="618CC465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Pneumonia; </w:t>
            </w:r>
          </w:p>
        </w:tc>
        <w:tc>
          <w:tcPr>
            <w:tcW w:w="5018" w:type="dxa"/>
            <w:vMerge/>
            <w:tcBorders>
              <w:left w:val="nil"/>
              <w:right w:val="single" w:sz="4" w:space="0" w:color="auto"/>
            </w:tcBorders>
          </w:tcPr>
          <w:p w14:paraId="70573BEB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11D13" w:rsidRPr="006B050E" w14:paraId="1572BC95" w14:textId="77777777" w:rsidTr="003D1156">
        <w:trPr>
          <w:trHeight w:val="172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4EF3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8CCD1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65999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790.7+041.2+ Pneumococcal </w:t>
            </w:r>
          </w:p>
          <w:p w14:paraId="6D781D2B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Pneumonia; </w:t>
            </w:r>
          </w:p>
        </w:tc>
        <w:tc>
          <w:tcPr>
            <w:tcW w:w="5018" w:type="dxa"/>
            <w:vMerge/>
            <w:tcBorders>
              <w:left w:val="nil"/>
              <w:right w:val="single" w:sz="4" w:space="0" w:color="auto"/>
            </w:tcBorders>
          </w:tcPr>
          <w:p w14:paraId="3403EB9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11D13" w:rsidRPr="006B050E" w14:paraId="4475E155" w14:textId="77777777" w:rsidTr="003D1156">
        <w:trPr>
          <w:trHeight w:val="172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94BBC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B608E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4322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038.0+481;  </w:t>
            </w:r>
          </w:p>
        </w:tc>
        <w:tc>
          <w:tcPr>
            <w:tcW w:w="5018" w:type="dxa"/>
            <w:vMerge/>
            <w:tcBorders>
              <w:left w:val="nil"/>
              <w:right w:val="single" w:sz="4" w:space="0" w:color="auto"/>
            </w:tcBorders>
          </w:tcPr>
          <w:p w14:paraId="1693F049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11D13" w:rsidRPr="006B050E" w14:paraId="61D36B50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525849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1E3A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65BC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038.9+481;  </w:t>
            </w:r>
          </w:p>
        </w:tc>
        <w:tc>
          <w:tcPr>
            <w:tcW w:w="5018" w:type="dxa"/>
            <w:vMerge/>
            <w:tcBorders>
              <w:left w:val="nil"/>
              <w:right w:val="single" w:sz="4" w:space="0" w:color="auto"/>
            </w:tcBorders>
            <w:hideMark/>
          </w:tcPr>
          <w:p w14:paraId="700A9A6E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11D13" w:rsidRPr="006B050E" w14:paraId="04FEB2D1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C8D7EC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35E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FB49C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790.7+481  </w:t>
            </w:r>
          </w:p>
        </w:tc>
        <w:tc>
          <w:tcPr>
            <w:tcW w:w="5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07D2B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C11D13" w:rsidRPr="006B050E" w14:paraId="6F19EE4D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1EA763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41E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Others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60D71" w14:textId="77777777" w:rsidR="00C11D13" w:rsidRPr="00D6516E" w:rsidRDefault="00C11D13" w:rsidP="008E5140">
            <w:pPr>
              <w:spacing w:after="0" w:line="240" w:lineRule="auto"/>
              <w:ind w:right="40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E9AE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Pneumococcal arthritis  </w:t>
            </w:r>
          </w:p>
        </w:tc>
      </w:tr>
      <w:tr w:rsidR="00C11D13" w:rsidRPr="006B050E" w14:paraId="5359FB4D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D8045F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88DB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AF2F4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567.1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759B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Pneumococcal peritonitis  </w:t>
            </w:r>
          </w:p>
        </w:tc>
      </w:tr>
      <w:tr w:rsidR="00C11D13" w:rsidRPr="006B050E" w14:paraId="00D1C313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0AA4CB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E832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8A7F2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420.9x+041.2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FCA54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Infective pericarditis + PNI  </w:t>
            </w:r>
          </w:p>
        </w:tc>
      </w:tr>
      <w:tr w:rsidR="00C11D13" w:rsidRPr="006B050E" w14:paraId="38AA449E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35591E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83A1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E9184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421.0+041.2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144D3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Bacterial endocarditis + PNI  </w:t>
            </w:r>
          </w:p>
        </w:tc>
      </w:tr>
      <w:tr w:rsidR="00C11D13" w:rsidRPr="006B050E" w14:paraId="1E78ACE6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1745E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9278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FD53F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421.1/421.9 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48895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Endocarditis, unspecified + PNI  </w:t>
            </w:r>
          </w:p>
        </w:tc>
      </w:tr>
      <w:tr w:rsidR="00C11D13" w:rsidRPr="006B050E" w14:paraId="11ECE4F9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8DB532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F722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1C77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567.23+041.2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EF514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Spontaneous bacterial peritonitis + PNI </w:t>
            </w:r>
          </w:p>
        </w:tc>
      </w:tr>
      <w:tr w:rsidR="00C11D13" w:rsidRPr="006B050E" w14:paraId="0116794F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18DCB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B537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D0388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730.0x, 730.2x 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D3852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Osteomyelitis + PNI  </w:t>
            </w:r>
          </w:p>
        </w:tc>
      </w:tr>
      <w:tr w:rsidR="00C11D13" w:rsidRPr="006B050E" w14:paraId="6E17D44D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852B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A8A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8C2EB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711.0x/711.9x +041.2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ABBE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Pyogenic/unspecified arthritis + PNI  </w:t>
            </w:r>
          </w:p>
        </w:tc>
      </w:tr>
      <w:tr w:rsidR="00C11D13" w:rsidRPr="006B050E" w14:paraId="437070DC" w14:textId="77777777" w:rsidTr="003D1156">
        <w:trPr>
          <w:trHeight w:val="20"/>
          <w:jc w:val="center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7513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non-IPD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7F03158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Pneumococcal</w:t>
            </w:r>
          </w:p>
          <w:p w14:paraId="64A1D5D5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Pneumonia</w:t>
            </w:r>
          </w:p>
          <w:p w14:paraId="2F95368E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A5AA7D3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51302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481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06E6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Pneumococcal pneumonia  </w:t>
            </w:r>
          </w:p>
        </w:tc>
      </w:tr>
      <w:tr w:rsidR="00C11D13" w:rsidRPr="006B050E" w14:paraId="48375DA9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7074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B34E563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0D93C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482.9+041.2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ABD93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Bacterial pneumonia, unspecified+ PNI  </w:t>
            </w:r>
          </w:p>
        </w:tc>
      </w:tr>
      <w:tr w:rsidR="00C11D13" w:rsidRPr="006B050E" w14:paraId="70C2F711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EB26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1719C09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EF62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485+041.2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68CC3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Bronchopneumonia + PNI  </w:t>
            </w:r>
          </w:p>
        </w:tc>
      </w:tr>
      <w:tr w:rsidR="00C11D13" w:rsidRPr="006B050E" w14:paraId="0826E450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4C67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BD66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6AB74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486+041.2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C50DC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Pneumonia, organism unspecified + PNI  </w:t>
            </w:r>
          </w:p>
        </w:tc>
      </w:tr>
      <w:tr w:rsidR="00C11D13" w:rsidRPr="006B050E" w14:paraId="0A450D5B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831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D643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AOM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A34E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382.x+041.2 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4AE72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Acute suppurative OM, suppurative and unspecified OM + PNI </w:t>
            </w:r>
          </w:p>
        </w:tc>
      </w:tr>
      <w:tr w:rsidR="00C11D13" w:rsidRPr="006B050E" w14:paraId="427BCF07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098B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D6C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OME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CCD3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381.x+041.2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8810D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non-suppurative OM and eustachian tube disorders + PNI  </w:t>
            </w:r>
          </w:p>
        </w:tc>
      </w:tr>
      <w:tr w:rsidR="00C11D13" w:rsidRPr="006B050E" w14:paraId="789933E7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0A66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024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31AB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384.0x+041.2 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3A1F7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Acute myringitis, unspecified + PNI </w:t>
            </w:r>
          </w:p>
        </w:tc>
      </w:tr>
      <w:tr w:rsidR="00C11D13" w:rsidRPr="006B050E" w14:paraId="01ABA2E1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92772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651B0413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AOM</w:t>
            </w:r>
          </w:p>
          <w:p w14:paraId="5878279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complication</w:t>
            </w:r>
          </w:p>
          <w:p w14:paraId="1492B747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CAD9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384.2+041.2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BDF8A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Perforation of tympanic membrane + PNI  </w:t>
            </w:r>
          </w:p>
        </w:tc>
      </w:tr>
      <w:tr w:rsidR="00C11D13" w:rsidRPr="006B050E" w14:paraId="0756D51E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3AE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41A37280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8226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388.6+041.2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9C9FC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Otorrhea + PNI  </w:t>
            </w:r>
          </w:p>
        </w:tc>
      </w:tr>
      <w:tr w:rsidR="00C11D13" w:rsidRPr="006B050E" w14:paraId="4089EE51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8A16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2B95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D8CE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383.0x+041.2 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E4355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Acute mastoiditis + PNI  </w:t>
            </w:r>
          </w:p>
        </w:tc>
      </w:tr>
      <w:tr w:rsidR="00C11D13" w:rsidRPr="006B050E" w14:paraId="75E23F99" w14:textId="77777777" w:rsidTr="003D1156">
        <w:trPr>
          <w:trHeight w:val="20"/>
          <w:jc w:val="center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7C7C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5978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AOM procedure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121D2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20.0x (myringotomy) +041.2  </w:t>
            </w:r>
          </w:p>
        </w:tc>
        <w:tc>
          <w:tcPr>
            <w:tcW w:w="5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B24DE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Drainage of middle ear/tympanic Membrane + PNI  </w:t>
            </w:r>
          </w:p>
        </w:tc>
      </w:tr>
      <w:tr w:rsidR="00C11D13" w:rsidRPr="006B050E" w14:paraId="6219DCF5" w14:textId="77777777" w:rsidTr="004020B9">
        <w:trPr>
          <w:trHeight w:val="20"/>
          <w:jc w:val="center"/>
        </w:trPr>
        <w:tc>
          <w:tcPr>
            <w:tcW w:w="1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C074" w14:textId="77777777" w:rsidR="00C11D13" w:rsidRPr="00D6516E" w:rsidRDefault="00C11D13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IPD, Invasive Pneumococcal Diseases; PNI, Pneumococcal Infections; AOM, acute Otitis Media; OME, Otitis Media with effusion.</w:t>
            </w:r>
          </w:p>
        </w:tc>
      </w:tr>
    </w:tbl>
    <w:p w14:paraId="100DA1AB" w14:textId="77777777" w:rsidR="00B9497D" w:rsidRPr="00D6516E" w:rsidRDefault="00B9497D">
      <w:pPr>
        <w:rPr>
          <w:rFonts w:cstheme="minorHAnsi"/>
          <w:sz w:val="24"/>
          <w:szCs w:val="24"/>
          <w:lang w:eastAsia="ja-JP"/>
        </w:rPr>
      </w:pPr>
    </w:p>
    <w:p w14:paraId="0CAD5326" w14:textId="479090BE" w:rsidR="00B9497D" w:rsidRPr="00D6516E" w:rsidRDefault="00B9497D">
      <w:pPr>
        <w:rPr>
          <w:rFonts w:cstheme="minorHAnsi"/>
          <w:sz w:val="24"/>
          <w:szCs w:val="24"/>
          <w:lang w:eastAsia="ja-JP"/>
        </w:rPr>
      </w:pPr>
      <w:r w:rsidRPr="00D6516E">
        <w:rPr>
          <w:rFonts w:cstheme="minorHAnsi"/>
          <w:sz w:val="24"/>
          <w:szCs w:val="24"/>
          <w:lang w:eastAsia="ja-JP"/>
        </w:rPr>
        <w:br w:type="page"/>
      </w:r>
    </w:p>
    <w:p w14:paraId="1B08DDEE" w14:textId="7E04F152" w:rsidR="00346350" w:rsidRPr="00D6516E" w:rsidRDefault="009C28AD" w:rsidP="00FD20BA">
      <w:pPr>
        <w:pStyle w:val="Heading2"/>
        <w:rPr>
          <w:rFonts w:asciiTheme="minorHAnsi" w:hAnsiTheme="minorHAnsi" w:cstheme="minorHAnsi"/>
          <w:sz w:val="24"/>
          <w:szCs w:val="24"/>
        </w:rPr>
      </w:pPr>
      <w:bookmarkStart w:id="1" w:name="_Toc186899852"/>
      <w:r w:rsidRPr="00D6516E">
        <w:rPr>
          <w:rFonts w:cstheme="minorHAnsi"/>
          <w:sz w:val="24"/>
          <w:szCs w:val="24"/>
          <w:lang w:eastAsia="ja-JP"/>
        </w:rPr>
        <w:lastRenderedPageBreak/>
        <w:t>Supplementary table 2</w:t>
      </w:r>
      <w:r w:rsidR="00B40D48" w:rsidRPr="00D6516E">
        <w:rPr>
          <w:rFonts w:cstheme="minorHAnsi"/>
          <w:sz w:val="24"/>
          <w:szCs w:val="24"/>
          <w:lang w:eastAsia="ja-JP"/>
        </w:rPr>
        <w:t xml:space="preserve"> -- </w:t>
      </w:r>
      <w:r w:rsidR="00E34770" w:rsidRPr="00D6516E">
        <w:rPr>
          <w:rFonts w:asciiTheme="minorHAnsi" w:hAnsiTheme="minorHAnsi" w:cstheme="minorHAnsi"/>
          <w:sz w:val="24"/>
          <w:szCs w:val="24"/>
        </w:rPr>
        <w:t xml:space="preserve">International Classification of Diseases (ICD-9) Codes </w:t>
      </w:r>
      <w:r w:rsidRPr="00D6516E">
        <w:rPr>
          <w:rFonts w:asciiTheme="minorHAnsi" w:hAnsiTheme="minorHAnsi" w:cstheme="minorHAnsi"/>
          <w:sz w:val="24"/>
          <w:szCs w:val="24"/>
        </w:rPr>
        <w:t>for</w:t>
      </w:r>
      <w:r w:rsidR="00E34770" w:rsidRPr="00D6516E">
        <w:rPr>
          <w:rFonts w:asciiTheme="minorHAnsi" w:hAnsiTheme="minorHAnsi" w:cstheme="minorHAnsi"/>
          <w:sz w:val="24"/>
          <w:szCs w:val="24"/>
        </w:rPr>
        <w:t xml:space="preserve"> Prior Comorbidities</w:t>
      </w:r>
      <w:bookmarkEnd w:id="1"/>
    </w:p>
    <w:p w14:paraId="330FE037" w14:textId="77777777" w:rsidR="00FD20BA" w:rsidRPr="00D6516E" w:rsidRDefault="00FD20BA" w:rsidP="00D6516E">
      <w:pPr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9575"/>
      </w:tblGrid>
      <w:tr w:rsidR="00E374FB" w:rsidRPr="006B050E" w14:paraId="1AB1DA92" w14:textId="77777777" w:rsidTr="003D1156">
        <w:trPr>
          <w:trHeight w:val="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612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Disease Type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0109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6516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Condition  </w:t>
            </w:r>
          </w:p>
        </w:tc>
        <w:tc>
          <w:tcPr>
            <w:tcW w:w="9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8C3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D6516E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ICD-9-CM code/combination  </w:t>
            </w:r>
          </w:p>
        </w:tc>
      </w:tr>
      <w:tr w:rsidR="00E374FB" w:rsidRPr="006B050E" w14:paraId="5B1783B3" w14:textId="77777777" w:rsidTr="003D1156">
        <w:trPr>
          <w:trHeight w:val="2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1ADC8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 Neurological</w:t>
            </w:r>
          </w:p>
          <w:p w14:paraId="058BA19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  <w:p w14:paraId="58C37A5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3A57C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Cerebrospinal fluid leakage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D2F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Cerebrospinal fluid rhinorrhea: 349.81</w:t>
            </w:r>
          </w:p>
        </w:tc>
      </w:tr>
      <w:tr w:rsidR="00E374FB" w:rsidRPr="006B050E" w14:paraId="022876FB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4588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C99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E60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Cerebrospinal fluid otorrhea: 388.61</w:t>
            </w:r>
          </w:p>
        </w:tc>
      </w:tr>
      <w:tr w:rsidR="00E374FB" w:rsidRPr="006B050E" w14:paraId="71D4FF0E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91AA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05D9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Cochlear implant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9AC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Implantation or replacement of cochlear prosthetic device, not otherwise specified: 20.96</w:t>
            </w:r>
          </w:p>
        </w:tc>
      </w:tr>
      <w:tr w:rsidR="00E374FB" w:rsidRPr="006B050E" w14:paraId="7E0673F7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49C29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AA9C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FA3A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Implantation or replacement of cochlear prosthetic device, single channel: 20.97</w:t>
            </w:r>
          </w:p>
        </w:tc>
      </w:tr>
      <w:tr w:rsidR="00E374FB" w:rsidRPr="006B050E" w14:paraId="4B50F352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9BC84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690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DB5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Implantation or replacement of cochlear prosthetic device, multiple channel: 20.98</w:t>
            </w:r>
          </w:p>
        </w:tc>
      </w:tr>
      <w:tr w:rsidR="00E374FB" w:rsidRPr="006B050E" w14:paraId="3E46AE63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372B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4E631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neurological conditions that can compromise respiratory functions, the handling of respiratory secretions, increase the risk for aspiration.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FCEA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Cerebral cortex:  851.0</w:t>
            </w:r>
          </w:p>
        </w:tc>
      </w:tr>
      <w:tr w:rsidR="00E374FB" w:rsidRPr="006B050E" w14:paraId="5671B59A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D2E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4821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D52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Stroke (aspiration):  </w:t>
            </w:r>
          </w:p>
        </w:tc>
      </w:tr>
      <w:tr w:rsidR="00E374FB" w:rsidRPr="006B050E" w14:paraId="71EC380C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ACC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08A2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2A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433-434 and 436</w:t>
            </w:r>
          </w:p>
        </w:tc>
      </w:tr>
      <w:tr w:rsidR="00E374FB" w:rsidRPr="006B050E" w14:paraId="10574DF9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F28D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E529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25B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430-432</w:t>
            </w:r>
          </w:p>
        </w:tc>
      </w:tr>
      <w:tr w:rsidR="00E374FB" w:rsidRPr="006B050E" w14:paraId="21E07C6D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70C5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253D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7CD0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Neoplasm: 140–239</w:t>
            </w:r>
          </w:p>
        </w:tc>
      </w:tr>
      <w:tr w:rsidR="00E374FB" w:rsidRPr="006B050E" w14:paraId="5D77FB6C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22C2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4A3B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A861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Seizures (aspiration)</w:t>
            </w:r>
            <w:proofErr w:type="gramStart"/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:  333.2</w:t>
            </w:r>
            <w:proofErr w:type="gramEnd"/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, 345, 649.4, 779.0, 780.39</w:t>
            </w:r>
          </w:p>
        </w:tc>
      </w:tr>
      <w:tr w:rsidR="00E374FB" w:rsidRPr="006B050E" w14:paraId="3F48D148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545D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5EAC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CB6A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Brain stem: 851.40</w:t>
            </w:r>
          </w:p>
        </w:tc>
      </w:tr>
      <w:tr w:rsidR="00E374FB" w:rsidRPr="006B050E" w14:paraId="4CA41C10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9E1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B61A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F0AF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Multiple sclerosis:  340</w:t>
            </w:r>
          </w:p>
        </w:tc>
      </w:tr>
      <w:tr w:rsidR="00E374FB" w:rsidRPr="006B050E" w14:paraId="6AD6F8DD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5817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431B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3BC2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Parkinson’s disease:  332</w:t>
            </w:r>
          </w:p>
        </w:tc>
      </w:tr>
      <w:tr w:rsidR="00E374FB" w:rsidRPr="006B050E" w14:paraId="6F88EFA8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6336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F508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683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Tetanus:  037</w:t>
            </w:r>
          </w:p>
        </w:tc>
      </w:tr>
      <w:tr w:rsidR="00E374FB" w:rsidRPr="006B050E" w14:paraId="388B6983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EF7C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3FE3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0A2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Unspecified disease of spinal cord: 336.9</w:t>
            </w:r>
          </w:p>
        </w:tc>
      </w:tr>
      <w:tr w:rsidR="00E374FB" w:rsidRPr="006B050E" w14:paraId="7872254E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B9D4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DB31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B59D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Spinal muscular atrophy: 335.1</w:t>
            </w:r>
          </w:p>
        </w:tc>
      </w:tr>
      <w:tr w:rsidR="00E374FB" w:rsidRPr="006B050E" w14:paraId="329194CF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E14E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3B2D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F9C71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Late effect acute polio: 138</w:t>
            </w:r>
          </w:p>
        </w:tc>
      </w:tr>
      <w:tr w:rsidR="00E374FB" w:rsidRPr="006B050E" w14:paraId="688F2C3B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A97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BD2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6845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Amyotrophic lateral sclerosis: 335.20</w:t>
            </w:r>
          </w:p>
        </w:tc>
      </w:tr>
      <w:tr w:rsidR="00E374FB" w:rsidRPr="006B050E" w14:paraId="0B0FBA9E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0C99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2B73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BA18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Guillain-Barré syndrome: 357.0</w:t>
            </w:r>
          </w:p>
        </w:tc>
      </w:tr>
      <w:tr w:rsidR="00E374FB" w:rsidRPr="006B050E" w14:paraId="4DBC5328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6F05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E9171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E8E7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Disorders of porphyrin metabolism: 277.1</w:t>
            </w:r>
          </w:p>
        </w:tc>
      </w:tr>
      <w:tr w:rsidR="00E374FB" w:rsidRPr="006B050E" w14:paraId="103119C4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EFCE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8D57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18B1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Critical illness polyneuropathy: 357.82</w:t>
            </w:r>
          </w:p>
        </w:tc>
      </w:tr>
      <w:tr w:rsidR="00E374FB" w:rsidRPr="006B050E" w14:paraId="413426BD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6411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B840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636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Myasthenia gravis: 358.00</w:t>
            </w:r>
          </w:p>
        </w:tc>
      </w:tr>
      <w:tr w:rsidR="00E374FB" w:rsidRPr="006B050E" w14:paraId="77E21D9C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EE7D9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1126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ABC99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Acid maltase deficiency: 271.0</w:t>
            </w:r>
          </w:p>
        </w:tc>
      </w:tr>
      <w:tr w:rsidR="00E374FB" w:rsidRPr="006B050E" w14:paraId="1B35DBD6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6D65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C9F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580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Congenital muscular dystrophy: 359.0</w:t>
            </w:r>
          </w:p>
        </w:tc>
      </w:tr>
      <w:tr w:rsidR="00E374FB" w:rsidRPr="006B050E" w14:paraId="4FAE9008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F6BA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2718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A7CB1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Hereditary progressive muscular dystrophy: 359.1</w:t>
            </w:r>
          </w:p>
        </w:tc>
      </w:tr>
      <w:tr w:rsidR="00E374FB" w:rsidRPr="006B050E" w14:paraId="38B00DD7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854C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A2AC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896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Myotonic dystrophies: 359.21</w:t>
            </w:r>
          </w:p>
        </w:tc>
      </w:tr>
      <w:tr w:rsidR="00E374FB" w:rsidRPr="006B050E" w14:paraId="4051203A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FB28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61B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B68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Polymyositis: 710.4</w:t>
            </w:r>
          </w:p>
        </w:tc>
      </w:tr>
      <w:tr w:rsidR="00E374FB" w:rsidRPr="006B050E" w14:paraId="5F7F03BC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E1A21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D1B49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9B4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Critical illness myopathy: 359.81</w:t>
            </w:r>
          </w:p>
        </w:tc>
      </w:tr>
      <w:tr w:rsidR="00E374FB" w:rsidRPr="006B050E" w14:paraId="49429107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F1B9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13C1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94A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Hypokalemia: 276.8</w:t>
            </w:r>
          </w:p>
        </w:tc>
      </w:tr>
      <w:tr w:rsidR="00E374FB" w:rsidRPr="006B050E" w14:paraId="05D22EE5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828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255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48D6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Rhabdomyolysis: 728.88</w:t>
            </w:r>
          </w:p>
        </w:tc>
      </w:tr>
      <w:tr w:rsidR="00E374FB" w:rsidRPr="006B050E" w14:paraId="6C9D669D" w14:textId="77777777" w:rsidTr="003D1156">
        <w:trPr>
          <w:trHeight w:val="2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DC5A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 Cardiovascular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7590C9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cardiovascular disease (except hypertension without complication)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2A2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rheumatic heart disease: 393.xx-398.xx</w:t>
            </w:r>
          </w:p>
        </w:tc>
      </w:tr>
      <w:tr w:rsidR="00E374FB" w:rsidRPr="006B050E" w14:paraId="1E6B1AE0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6966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614D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40F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Hypertensive heart disease: 402.xx</w:t>
            </w:r>
          </w:p>
        </w:tc>
      </w:tr>
      <w:tr w:rsidR="00E374FB" w:rsidRPr="006B050E" w14:paraId="4B4EE79C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2C05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AAA7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982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Hypertensive heart and chronic kidney disease: 404.xx</w:t>
            </w:r>
          </w:p>
        </w:tc>
      </w:tr>
      <w:tr w:rsidR="00E374FB" w:rsidRPr="006B050E" w14:paraId="790D3C85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18248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E85F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572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Ischemic heart disease: 410.xx-414.xx</w:t>
            </w:r>
          </w:p>
        </w:tc>
      </w:tr>
      <w:tr w:rsidR="00E374FB" w:rsidRPr="006B050E" w14:paraId="49BFBA15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7B3D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B7DA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1FC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pulmonary heart disease: 416.xx</w:t>
            </w:r>
          </w:p>
        </w:tc>
      </w:tr>
      <w:tr w:rsidR="00E374FB" w:rsidRPr="006B050E" w14:paraId="5FA99635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2989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48DF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A7B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Other diseases of endocardium: 424.xx</w:t>
            </w:r>
          </w:p>
        </w:tc>
      </w:tr>
      <w:tr w:rsidR="00E374FB" w:rsidRPr="006B050E" w14:paraId="216B4FF2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445B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23953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0BA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Cardiomyopathy: 425.xx</w:t>
            </w:r>
          </w:p>
        </w:tc>
      </w:tr>
      <w:tr w:rsidR="00E374FB" w:rsidRPr="006B050E" w14:paraId="15C72ED6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6C7B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77D6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E4A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Heart failure: 428.xx</w:t>
            </w:r>
          </w:p>
        </w:tc>
      </w:tr>
      <w:tr w:rsidR="00E374FB" w:rsidRPr="006B050E" w14:paraId="1262208C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5C979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15401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686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Ill-defined descriptions and complications of heart disease: 429.xx</w:t>
            </w:r>
          </w:p>
        </w:tc>
      </w:tr>
      <w:tr w:rsidR="00E374FB" w:rsidRPr="006B050E" w14:paraId="58C192DB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7484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C356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0B41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Bulbus cordis anomalies and anomalies of cardiac septal closure: 745.xx</w:t>
            </w:r>
          </w:p>
        </w:tc>
      </w:tr>
      <w:tr w:rsidR="00E374FB" w:rsidRPr="006B050E" w14:paraId="24406DB1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2BB80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3F773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C22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Other congenital anomalies of heart: 746.xx</w:t>
            </w:r>
          </w:p>
        </w:tc>
      </w:tr>
      <w:tr w:rsidR="00E374FB" w:rsidRPr="006B050E" w14:paraId="5FA52D14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E2E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F229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E49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Coarctation of aorta: 747.1</w:t>
            </w:r>
          </w:p>
        </w:tc>
      </w:tr>
      <w:tr w:rsidR="00E374FB" w:rsidRPr="006B050E" w14:paraId="09231B33" w14:textId="77777777" w:rsidTr="003D1156">
        <w:trPr>
          <w:trHeight w:val="2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BF547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 Lung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196C1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Chronic lung diseases 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AEE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Cystic fibrosis: 277.0x</w:t>
            </w:r>
          </w:p>
        </w:tc>
      </w:tr>
      <w:tr w:rsidR="00E374FB" w:rsidRPr="006B050E" w14:paraId="15B0AA54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D73A1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D220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63C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Other chronic pulmonary heart diseases: 416.8x</w:t>
            </w:r>
          </w:p>
        </w:tc>
      </w:tr>
      <w:tr w:rsidR="00E374FB" w:rsidRPr="006B050E" w14:paraId="0C093F16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314A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BD51F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789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pulmonary heart disease, unspecified: 416.9x</w:t>
            </w:r>
          </w:p>
        </w:tc>
      </w:tr>
      <w:tr w:rsidR="00E374FB" w:rsidRPr="006B050E" w14:paraId="5A66258C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C5ED6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31946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592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Bronchitis, not specified as acute or chronic: 490.xx</w:t>
            </w:r>
          </w:p>
        </w:tc>
      </w:tr>
      <w:tr w:rsidR="00E374FB" w:rsidRPr="006B050E" w14:paraId="0AFF681A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B4E8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C0E66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3C8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bronchitis: 491.xx</w:t>
            </w:r>
          </w:p>
        </w:tc>
      </w:tr>
      <w:tr w:rsidR="00E374FB" w:rsidRPr="006B050E" w14:paraId="0F29C564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9604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E309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2929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Emphysema: 492.xx</w:t>
            </w:r>
          </w:p>
        </w:tc>
      </w:tr>
      <w:tr w:rsidR="00E374FB" w:rsidRPr="006B050E" w14:paraId="553326BD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6495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B8A1C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AC2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Asthma: 493.xx</w:t>
            </w:r>
          </w:p>
        </w:tc>
      </w:tr>
      <w:tr w:rsidR="00E374FB" w:rsidRPr="006B050E" w14:paraId="34EE118A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200F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B070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4DF9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Bronchiectasis: 494.xx</w:t>
            </w:r>
          </w:p>
        </w:tc>
      </w:tr>
      <w:tr w:rsidR="00E374FB" w:rsidRPr="006B050E" w14:paraId="338B515E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3AAE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1577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0C0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Extrinsic allergic alveolitis: 495.xx</w:t>
            </w:r>
          </w:p>
        </w:tc>
      </w:tr>
      <w:tr w:rsidR="00E374FB" w:rsidRPr="006B050E" w14:paraId="17A34783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BD616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4EBFF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C01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airway obstruction, not elsewhere classified: 496.xx</w:t>
            </w:r>
          </w:p>
        </w:tc>
      </w:tr>
      <w:tr w:rsidR="00E374FB" w:rsidRPr="006B050E" w14:paraId="462A01E8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FB1F5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D3F2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245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Coal workers' pneumoconiosis: 500.xx</w:t>
            </w:r>
          </w:p>
        </w:tc>
      </w:tr>
      <w:tr w:rsidR="00E374FB" w:rsidRPr="006B050E" w14:paraId="31524C92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7E9E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483A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785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Asbestosis: 501.xx</w:t>
            </w:r>
          </w:p>
        </w:tc>
      </w:tr>
      <w:tr w:rsidR="00E374FB" w:rsidRPr="006B050E" w14:paraId="4750FBA3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04D2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AC1839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1AC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Pneumoconiosis due to other silica or silicates: 502.xx</w:t>
            </w:r>
          </w:p>
        </w:tc>
      </w:tr>
      <w:tr w:rsidR="00E374FB" w:rsidRPr="006B050E" w14:paraId="6FF63621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2656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9B0F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8C5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Pneumoconiosis due to other inorganic dust: 503.xx</w:t>
            </w:r>
          </w:p>
        </w:tc>
      </w:tr>
      <w:tr w:rsidR="00E374FB" w:rsidRPr="006B050E" w14:paraId="1EFDE50A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77D3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DC3A5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09C1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Pneumonopathy</w:t>
            </w:r>
            <w:proofErr w:type="spellEnd"/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 due to inhalation of other dust: 504.xx</w:t>
            </w:r>
          </w:p>
        </w:tc>
      </w:tr>
      <w:tr w:rsidR="00E374FB" w:rsidRPr="006B050E" w14:paraId="42B9BB30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885C1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FFDC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8BC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Pneumoconiosis, unspecified: 505.xx</w:t>
            </w:r>
          </w:p>
        </w:tc>
      </w:tr>
      <w:tr w:rsidR="00E374FB" w:rsidRPr="006B050E" w14:paraId="78435253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F0A3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8BE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945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respiratory conditions due to fumes and vapors: 506.4x</w:t>
            </w:r>
          </w:p>
        </w:tc>
      </w:tr>
      <w:tr w:rsidR="00E374FB" w:rsidRPr="006B050E" w14:paraId="6705E7AE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A251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D2B8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F43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Postinflammatory</w:t>
            </w:r>
            <w:proofErr w:type="spellEnd"/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 pulmonary fibrosis: 515.xx</w:t>
            </w:r>
          </w:p>
        </w:tc>
      </w:tr>
      <w:tr w:rsidR="00E374FB" w:rsidRPr="006B050E" w14:paraId="5469F5DD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95F36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A76D3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C22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Other alveolar and </w:t>
            </w:r>
            <w:proofErr w:type="spellStart"/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parietoalveolar</w:t>
            </w:r>
            <w:proofErr w:type="spellEnd"/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pneumonopathy</w:t>
            </w:r>
            <w:proofErr w:type="spellEnd"/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: 516.xx</w:t>
            </w:r>
          </w:p>
        </w:tc>
      </w:tr>
      <w:tr w:rsidR="00E374FB" w:rsidRPr="006B050E" w14:paraId="4CC0840F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09FE0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1E9E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A9E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respiratory failure: 518.83</w:t>
            </w:r>
          </w:p>
        </w:tc>
      </w:tr>
      <w:tr w:rsidR="00E374FB" w:rsidRPr="006B050E" w14:paraId="04CBA3FC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72139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E23F2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A4E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Acute and chronic respiratory failure: 518.84</w:t>
            </w:r>
          </w:p>
        </w:tc>
      </w:tr>
      <w:tr w:rsidR="00E374FB" w:rsidRPr="006B050E" w14:paraId="50B7C805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EB64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831FA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1D8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Other diseases of lung, not elsewhere classified: 518.89</w:t>
            </w:r>
          </w:p>
        </w:tc>
      </w:tr>
      <w:tr w:rsidR="00E374FB" w:rsidRPr="006B050E" w14:paraId="62249B70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563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384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77D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respiratory disease arising in the perinatal period: 770.7x</w:t>
            </w:r>
          </w:p>
        </w:tc>
      </w:tr>
      <w:tr w:rsidR="00E374FB" w:rsidRPr="006B050E" w14:paraId="33947D1E" w14:textId="77777777" w:rsidTr="003D1156">
        <w:trPr>
          <w:trHeight w:val="2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C03F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 Liver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0B9E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liver diseases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9BF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liver disease and cirrhosis: 571.xx</w:t>
            </w:r>
          </w:p>
        </w:tc>
      </w:tr>
      <w:tr w:rsidR="00E374FB" w:rsidRPr="006B050E" w14:paraId="3AE3D190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0C3A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FFDF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EF46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Liver abscess and sequelae of chronic liver disease: 572.xx</w:t>
            </w:r>
          </w:p>
        </w:tc>
      </w:tr>
      <w:tr w:rsidR="00E374FB" w:rsidRPr="006B050E" w14:paraId="5EB0F4FC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B649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EE88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07B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Other disorders of liver: 573.xx</w:t>
            </w:r>
          </w:p>
        </w:tc>
      </w:tr>
      <w:tr w:rsidR="00E374FB" w:rsidRPr="006B050E" w14:paraId="6937A448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B34AE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D543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82B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Esophageal varices with bleeding: 456.0</w:t>
            </w:r>
          </w:p>
        </w:tc>
      </w:tr>
      <w:tr w:rsidR="00E374FB" w:rsidRPr="006B050E" w14:paraId="2C18E0C3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65D6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5962C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2E8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Esophageal varices without mention of bleeding: 456.1</w:t>
            </w:r>
          </w:p>
        </w:tc>
      </w:tr>
      <w:tr w:rsidR="00E374FB" w:rsidRPr="006B050E" w14:paraId="26E886F4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736C0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037A6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3D39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Esophageal varices in diseases classified elsewhere: 456.2x</w:t>
            </w:r>
          </w:p>
        </w:tc>
      </w:tr>
      <w:tr w:rsidR="00E374FB" w:rsidRPr="006B050E" w14:paraId="45592987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8E10E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2BA56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CD7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Viral hepatitis b with hepatic coma: 070.2x</w:t>
            </w:r>
          </w:p>
        </w:tc>
      </w:tr>
      <w:tr w:rsidR="00E374FB" w:rsidRPr="006B050E" w14:paraId="5BFB1983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AE6D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7059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891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Viral hepatitis b without mention of hepatic coma: 070.3x</w:t>
            </w:r>
          </w:p>
        </w:tc>
      </w:tr>
      <w:tr w:rsidR="00E374FB" w:rsidRPr="006B050E" w14:paraId="11CE78E3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E8EA1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82A0B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3BD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hepatitis C with hepatic coma: 070.44</w:t>
            </w:r>
          </w:p>
        </w:tc>
      </w:tr>
      <w:tr w:rsidR="00E374FB" w:rsidRPr="006B050E" w14:paraId="4C3BC246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0049A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162D1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7F4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hepatitis C without mention of hepatic coma: 070.54</w:t>
            </w:r>
          </w:p>
        </w:tc>
      </w:tr>
      <w:tr w:rsidR="00E374FB" w:rsidRPr="006B050E" w14:paraId="0FFD5DA3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DE7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FEF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99C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Unspecified viral hepatitis c: 070.7x</w:t>
            </w:r>
          </w:p>
        </w:tc>
      </w:tr>
      <w:tr w:rsidR="00E374FB" w:rsidRPr="006B050E" w14:paraId="6054859B" w14:textId="77777777" w:rsidTr="003D1156">
        <w:trPr>
          <w:trHeight w:val="2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FDFBF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 Kidney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85D6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kidney diseases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A32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Hypertensive chronic kidney disease: 403.xx</w:t>
            </w:r>
          </w:p>
        </w:tc>
      </w:tr>
      <w:tr w:rsidR="00E374FB" w:rsidRPr="006B050E" w14:paraId="793FF0BB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96752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A58C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8A5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Hypertensive heart and chronic kidney disease: 404.xx</w:t>
            </w:r>
          </w:p>
        </w:tc>
      </w:tr>
      <w:tr w:rsidR="00E374FB" w:rsidRPr="006B050E" w14:paraId="2EDE2AF6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0335B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F6F3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49E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Nephrotic syndrome: 581.xx</w:t>
            </w:r>
          </w:p>
        </w:tc>
      </w:tr>
      <w:tr w:rsidR="00E374FB" w:rsidRPr="006B050E" w14:paraId="461F1DE5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22DA4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C0D5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83A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glomerulonephritis: 582.xx</w:t>
            </w:r>
          </w:p>
        </w:tc>
      </w:tr>
      <w:tr w:rsidR="00E374FB" w:rsidRPr="006B050E" w14:paraId="6C282771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AB0F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F38DE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D9A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Chronic kidney disease: 585.xx</w:t>
            </w:r>
          </w:p>
        </w:tc>
      </w:tr>
      <w:tr w:rsidR="00E374FB" w:rsidRPr="006B050E" w14:paraId="35298BFF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7E0319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9C96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167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Renal failure, unspecified: 586</w:t>
            </w:r>
          </w:p>
        </w:tc>
      </w:tr>
      <w:tr w:rsidR="00E374FB" w:rsidRPr="006B050E" w14:paraId="2B202ACF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C902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2EBD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FEA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Congenital anomalies of urinary system: 753.xx</w:t>
            </w:r>
          </w:p>
        </w:tc>
      </w:tr>
      <w:tr w:rsidR="00E374FB" w:rsidRPr="006B050E" w14:paraId="30642AFA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1719A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EC69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28B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Kidney replaced by transplant: V42.0</w:t>
            </w:r>
          </w:p>
        </w:tc>
      </w:tr>
      <w:tr w:rsidR="00E374FB" w:rsidRPr="006B050E" w14:paraId="6339BD3B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18B6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DD5B9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592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Postsurgical renal dialysis status: V45.1</w:t>
            </w:r>
          </w:p>
        </w:tc>
      </w:tr>
      <w:tr w:rsidR="00E374FB" w:rsidRPr="006B050E" w14:paraId="1CF2D6BB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6EE1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7D8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DBC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Encounter for dialysis and dialysis catheter care: V56.xx</w:t>
            </w:r>
          </w:p>
        </w:tc>
      </w:tr>
      <w:tr w:rsidR="00E374FB" w:rsidRPr="006B050E" w14:paraId="130AF101" w14:textId="77777777" w:rsidTr="003D1156">
        <w:trPr>
          <w:trHeight w:val="2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4865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 Metabolic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41CF1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Metabolic diseases including diabetes mellitus or obesity; 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238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Polyneuropathy in diabetes: 357.2x</w:t>
            </w:r>
          </w:p>
        </w:tc>
      </w:tr>
      <w:tr w:rsidR="00E374FB" w:rsidRPr="006B050E" w14:paraId="06C31BEC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C74E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E7F7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CA2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Diabetic retinopathy: 362.0x</w:t>
            </w:r>
          </w:p>
        </w:tc>
      </w:tr>
      <w:tr w:rsidR="00E374FB" w:rsidRPr="006B050E" w14:paraId="0173F397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2EE9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8307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E04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Diabetic cataract: 366.41</w:t>
            </w:r>
          </w:p>
        </w:tc>
      </w:tr>
      <w:tr w:rsidR="00E374FB" w:rsidRPr="006B050E" w14:paraId="3B26B949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49BA1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35D09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F6A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Diabetes mellitus complicating pregnancy childbirth or the puerperium: 648.0x</w:t>
            </w:r>
          </w:p>
        </w:tc>
      </w:tr>
      <w:tr w:rsidR="00E374FB" w:rsidRPr="006B050E" w14:paraId="70F926F5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EF8E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0093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658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Insulins and antidiabetic agents causing adverse effects in therapeutic use: E932.3x</w:t>
            </w:r>
          </w:p>
        </w:tc>
      </w:tr>
      <w:tr w:rsidR="00E374FB" w:rsidRPr="006B050E" w14:paraId="3BCAD675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8731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3734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0AD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Secondary diabetes mellitus: 249.xx</w:t>
            </w:r>
          </w:p>
        </w:tc>
      </w:tr>
      <w:tr w:rsidR="00E374FB" w:rsidRPr="006B050E" w14:paraId="05149E64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1AD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CB1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B80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Diabetes mellitus: 250.xx</w:t>
            </w:r>
          </w:p>
        </w:tc>
      </w:tr>
      <w:tr w:rsidR="00E374FB" w:rsidRPr="006B050E" w14:paraId="3DD60726" w14:textId="77777777" w:rsidTr="003D1156">
        <w:trPr>
          <w:trHeight w:val="2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0D1E8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 Immunological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7C282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Immunocompromised states related to weakened immune system due to conditions such as asplenia, or HIV/AIDS</w:t>
            </w: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BCF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Disorders involving the immune mechanism: 279.xx</w:t>
            </w:r>
          </w:p>
        </w:tc>
      </w:tr>
      <w:tr w:rsidR="00E374FB" w:rsidRPr="006B050E" w14:paraId="7EBA2AAA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D0CF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7BA4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C98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Other disorders of purine and pyrimidine metabolism: 277.2</w:t>
            </w:r>
          </w:p>
        </w:tc>
      </w:tr>
      <w:tr w:rsidR="00E374FB" w:rsidRPr="006B050E" w14:paraId="7D36A4CA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3A7C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960FA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3A2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Other deficiencies of circulating enzymes: 277.6</w:t>
            </w:r>
          </w:p>
        </w:tc>
      </w:tr>
      <w:tr w:rsidR="00E374FB" w:rsidRPr="006B050E" w14:paraId="35BED11A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CCE6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7D49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3FAF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Other B-complex deficiencies: 266.2</w:t>
            </w:r>
          </w:p>
        </w:tc>
      </w:tr>
      <w:tr w:rsidR="00E374FB" w:rsidRPr="006B050E" w14:paraId="63C00B6C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68929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C4A8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D6C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Polyclonal hypergammaglobulinemia: 273.0</w:t>
            </w:r>
          </w:p>
        </w:tc>
      </w:tr>
      <w:tr w:rsidR="00E374FB" w:rsidRPr="006B050E" w14:paraId="4637400C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830F7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625C6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DDF7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Monoclonal paraproteinemia: 273.1</w:t>
            </w:r>
          </w:p>
        </w:tc>
      </w:tr>
      <w:tr w:rsidR="00E374FB" w:rsidRPr="006B050E" w14:paraId="3CBD935A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0D4B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0E425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916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 xml:space="preserve">Other </w:t>
            </w:r>
            <w:proofErr w:type="spellStart"/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paraproteinemias</w:t>
            </w:r>
            <w:proofErr w:type="spellEnd"/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: 273.2</w:t>
            </w:r>
          </w:p>
        </w:tc>
      </w:tr>
      <w:tr w:rsidR="00E374FB" w:rsidRPr="006B050E" w14:paraId="11686982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ABE5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5A10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0F3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Neutropenia: 288.0x</w:t>
            </w:r>
          </w:p>
        </w:tc>
      </w:tr>
      <w:tr w:rsidR="00E374FB" w:rsidRPr="006B050E" w14:paraId="688D7EBD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46BA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C3C8A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865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Functional disorders of polymorphonuclear neutrophils: 288.1</w:t>
            </w:r>
          </w:p>
        </w:tc>
      </w:tr>
      <w:tr w:rsidR="00E374FB" w:rsidRPr="006B050E" w14:paraId="20A44461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41A84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9E51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54FD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Genetic anomalies of leukocytes: 288.2</w:t>
            </w:r>
          </w:p>
        </w:tc>
      </w:tr>
      <w:tr w:rsidR="00E374FB" w:rsidRPr="006B050E" w14:paraId="0D0B46D9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0083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9058C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8939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Other specified diseases of blood and blood-forming organs: 289.89</w:t>
            </w:r>
          </w:p>
        </w:tc>
      </w:tr>
      <w:tr w:rsidR="00E374FB" w:rsidRPr="006B050E" w14:paraId="7B517F58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A99EF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4430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EA9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Other spinocerebellar diseases: 334.8</w:t>
            </w:r>
          </w:p>
        </w:tc>
      </w:tr>
      <w:tr w:rsidR="00E374FB" w:rsidRPr="006B050E" w14:paraId="0BDAB714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8F4BE8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FBD5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F6C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Human immunodeficiency virus [HIV] disease: 042</w:t>
            </w:r>
          </w:p>
        </w:tc>
      </w:tr>
      <w:tr w:rsidR="00E374FB" w:rsidRPr="006B050E" w14:paraId="02ACDA08" w14:textId="77777777" w:rsidTr="003D1156">
        <w:trPr>
          <w:trHeight w:val="20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E2B6B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487B5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EA71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Asymptomatic human immunodeficiency virus [HIV] infection status: V08</w:t>
            </w:r>
          </w:p>
        </w:tc>
      </w:tr>
      <w:tr w:rsidR="00E374FB" w:rsidRPr="006B050E" w14:paraId="41E417AC" w14:textId="77777777" w:rsidTr="008E5140">
        <w:trPr>
          <w:trHeight w:val="77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0460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BBCE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B203" w14:textId="77777777" w:rsidR="00E34770" w:rsidRPr="00D6516E" w:rsidRDefault="00E34770" w:rsidP="008E5140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6516E">
              <w:rPr>
                <w:rFonts w:cstheme="minorHAnsi"/>
                <w:color w:val="000000" w:themeColor="text1"/>
                <w:sz w:val="24"/>
                <w:szCs w:val="24"/>
              </w:rPr>
              <w:t>Human immunodeficiency virus, type 2 [HIV-2]: 079.53</w:t>
            </w:r>
          </w:p>
        </w:tc>
      </w:tr>
    </w:tbl>
    <w:p w14:paraId="388D82FB" w14:textId="77777777" w:rsidR="008E5140" w:rsidRDefault="008E5140">
      <w:pPr>
        <w:rPr>
          <w:rFonts w:eastAsiaTheme="majorEastAsia"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57DC5C0" w14:textId="0563B65B" w:rsidR="001B72BD" w:rsidRPr="00D6516E" w:rsidRDefault="001B72BD" w:rsidP="001B72BD">
      <w:pPr>
        <w:pStyle w:val="Heading2"/>
        <w:rPr>
          <w:rFonts w:asciiTheme="minorHAnsi" w:hAnsiTheme="minorHAnsi" w:cstheme="minorHAnsi"/>
          <w:sz w:val="24"/>
          <w:szCs w:val="24"/>
        </w:rPr>
      </w:pPr>
      <w:bookmarkStart w:id="2" w:name="_Toc186899853"/>
      <w:r>
        <w:rPr>
          <w:rFonts w:asciiTheme="minorHAnsi" w:hAnsiTheme="minorHAnsi" w:cstheme="minorHAnsi"/>
          <w:sz w:val="24"/>
          <w:szCs w:val="24"/>
        </w:rPr>
        <w:t>Supplementary t</w:t>
      </w:r>
      <w:r w:rsidRPr="00D6516E">
        <w:rPr>
          <w:rFonts w:asciiTheme="minorHAnsi" w:hAnsiTheme="minorHAnsi" w:cstheme="minorHAnsi"/>
          <w:sz w:val="24"/>
          <w:szCs w:val="24"/>
        </w:rPr>
        <w:t xml:space="preserve">able 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D6516E">
        <w:rPr>
          <w:rFonts w:asciiTheme="minorHAnsi" w:hAnsiTheme="minorHAnsi" w:cstheme="minorHAnsi"/>
          <w:sz w:val="24"/>
          <w:szCs w:val="24"/>
        </w:rPr>
        <w:t xml:space="preserve"> – Antimicrobial susceptibility tests (AST) results, grouped by class of antibiotics</w:t>
      </w:r>
      <w:bookmarkEnd w:id="2"/>
      <w:r w:rsidRPr="00D6516E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31"/>
        <w:gridCol w:w="1705"/>
        <w:gridCol w:w="2299"/>
        <w:gridCol w:w="2194"/>
        <w:gridCol w:w="1794"/>
        <w:gridCol w:w="3065"/>
      </w:tblGrid>
      <w:tr w:rsidR="001B72BD" w:rsidRPr="00A32DB2" w14:paraId="2684C97D" w14:textId="77777777" w:rsidTr="00170DD0">
        <w:tc>
          <w:tcPr>
            <w:tcW w:w="1407" w:type="pct"/>
            <w:hideMark/>
          </w:tcPr>
          <w:p w14:paraId="75185B72" w14:textId="77777777" w:rsidR="001B72BD" w:rsidRPr="00F24C33" w:rsidRDefault="001B72BD" w:rsidP="00170DD0">
            <w:pPr>
              <w:rPr>
                <w:rFonts w:cstheme="minorHAnsi"/>
                <w:b/>
                <w:bCs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FD239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Antibiotics Class</w:t>
            </w:r>
          </w:p>
        </w:tc>
        <w:tc>
          <w:tcPr>
            <w:tcW w:w="554" w:type="pct"/>
            <w:hideMark/>
          </w:tcPr>
          <w:p w14:paraId="427918A1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  <w:r w:rsidRPr="00FD239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 xml:space="preserve">Sensitive </w:t>
            </w:r>
          </w:p>
        </w:tc>
        <w:tc>
          <w:tcPr>
            <w:tcW w:w="747" w:type="pct"/>
            <w:hideMark/>
          </w:tcPr>
          <w:p w14:paraId="3AB2A7D7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  <w:r w:rsidRPr="00FD239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Intermediate susceptibility</w:t>
            </w:r>
          </w:p>
        </w:tc>
        <w:tc>
          <w:tcPr>
            <w:tcW w:w="713" w:type="pct"/>
          </w:tcPr>
          <w:p w14:paraId="72DDA44A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  <w:r w:rsidRPr="00FD239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 xml:space="preserve">Resistance </w:t>
            </w:r>
          </w:p>
        </w:tc>
        <w:tc>
          <w:tcPr>
            <w:tcW w:w="583" w:type="pct"/>
            <w:hideMark/>
          </w:tcPr>
          <w:p w14:paraId="3BF4AC22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  <w:r w:rsidRPr="00FD239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 xml:space="preserve">Total episodes tested  </w:t>
            </w:r>
          </w:p>
        </w:tc>
        <w:tc>
          <w:tcPr>
            <w:tcW w:w="996" w:type="pct"/>
            <w:hideMark/>
          </w:tcPr>
          <w:p w14:paraId="347C7AEE" w14:textId="77777777" w:rsidR="001B72BD" w:rsidRPr="00FD2397" w:rsidRDefault="001B72BD" w:rsidP="00170DD0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</w:pPr>
            <w:r w:rsidRPr="00FD239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GB"/>
                <w14:ligatures w14:val="none"/>
              </w:rPr>
              <w:t>% Non-susceptible</w:t>
            </w:r>
          </w:p>
        </w:tc>
      </w:tr>
      <w:tr w:rsidR="001B72BD" w:rsidRPr="00FD2397" w14:paraId="61C1ED07" w14:textId="77777777" w:rsidTr="00170DD0">
        <w:tc>
          <w:tcPr>
            <w:tcW w:w="5000" w:type="pct"/>
            <w:gridSpan w:val="6"/>
          </w:tcPr>
          <w:p w14:paraId="4F328FC2" w14:textId="77777777" w:rsidR="001B72BD" w:rsidRDefault="001B72BD" w:rsidP="00170DD0">
            <w:pPr>
              <w:rPr>
                <w:rFonts w:ascii="Calibri" w:hAnsi="Calibri" w:cs="Calibri"/>
                <w:color w:val="000000"/>
              </w:rPr>
            </w:pPr>
            <w:r w:rsidRPr="00FD2397">
              <w:rPr>
                <w:rFonts w:cstheme="minorHAnsi"/>
                <w:b/>
                <w:bCs/>
                <w:kern w:val="0"/>
                <w:sz w:val="24"/>
                <w:szCs w:val="24"/>
                <w:lang w:val="en-GB" w:eastAsia="zh-TW"/>
                <w14:ligatures w14:val="none"/>
              </w:rPr>
              <w:t xml:space="preserve">WHO </w:t>
            </w:r>
            <w:proofErr w:type="spellStart"/>
            <w:r w:rsidRPr="00FD2397">
              <w:rPr>
                <w:rFonts w:cstheme="minorHAnsi"/>
                <w:b/>
                <w:bCs/>
                <w:kern w:val="0"/>
                <w:sz w:val="24"/>
                <w:szCs w:val="24"/>
                <w:lang w:val="en-GB" w:eastAsia="zh-TW"/>
                <w14:ligatures w14:val="none"/>
              </w:rPr>
              <w:t>AWaRe</w:t>
            </w:r>
            <w:proofErr w:type="spellEnd"/>
            <w:r w:rsidRPr="00FD2397">
              <w:rPr>
                <w:rFonts w:cstheme="minorHAnsi"/>
                <w:b/>
                <w:bCs/>
                <w:kern w:val="0"/>
                <w:sz w:val="24"/>
                <w:szCs w:val="24"/>
                <w:lang w:val="en-GB" w:eastAsia="zh-TW"/>
                <w14:ligatures w14:val="none"/>
              </w:rPr>
              <w:t xml:space="preserve"> classification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  <w:lang w:val="en-GB" w:eastAsia="zh-TW"/>
                <w14:ligatures w14:val="none"/>
              </w:rPr>
              <w:t xml:space="preserve"> -- Access</w:t>
            </w:r>
          </w:p>
        </w:tc>
      </w:tr>
      <w:tr w:rsidR="001B72BD" w:rsidRPr="00FD2397" w14:paraId="5902EEC2" w14:textId="77777777" w:rsidTr="00170DD0">
        <w:tc>
          <w:tcPr>
            <w:tcW w:w="1407" w:type="pct"/>
            <w:vAlign w:val="bottom"/>
            <w:hideMark/>
          </w:tcPr>
          <w:p w14:paraId="67AF006E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Tetracyclines</w:t>
            </w:r>
          </w:p>
        </w:tc>
        <w:tc>
          <w:tcPr>
            <w:tcW w:w="554" w:type="pct"/>
            <w:vAlign w:val="bottom"/>
            <w:hideMark/>
          </w:tcPr>
          <w:p w14:paraId="3FB06277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47" w:type="pct"/>
            <w:vAlign w:val="bottom"/>
            <w:hideMark/>
          </w:tcPr>
          <w:p w14:paraId="6CBE3549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713" w:type="pct"/>
            <w:vAlign w:val="bottom"/>
          </w:tcPr>
          <w:p w14:paraId="580F2B5A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83" w:type="pct"/>
            <w:vAlign w:val="bottom"/>
            <w:hideMark/>
          </w:tcPr>
          <w:p w14:paraId="58FF0305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996" w:type="pct"/>
            <w:vAlign w:val="bottom"/>
            <w:hideMark/>
          </w:tcPr>
          <w:p w14:paraId="4A23C32A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85% (29/34)</w:t>
            </w:r>
          </w:p>
        </w:tc>
      </w:tr>
      <w:tr w:rsidR="001B72BD" w:rsidRPr="00FD2397" w14:paraId="6F945624" w14:textId="77777777" w:rsidTr="00170DD0">
        <w:tc>
          <w:tcPr>
            <w:tcW w:w="1407" w:type="pct"/>
            <w:vAlign w:val="bottom"/>
            <w:hideMark/>
          </w:tcPr>
          <w:p w14:paraId="608E73C6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Lincosamides</w:t>
            </w:r>
            <w:proofErr w:type="spellEnd"/>
          </w:p>
        </w:tc>
        <w:tc>
          <w:tcPr>
            <w:tcW w:w="554" w:type="pct"/>
            <w:vAlign w:val="bottom"/>
            <w:hideMark/>
          </w:tcPr>
          <w:p w14:paraId="53FC50F7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47" w:type="pct"/>
            <w:vAlign w:val="bottom"/>
            <w:hideMark/>
          </w:tcPr>
          <w:p w14:paraId="11BAEC00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713" w:type="pct"/>
            <w:vAlign w:val="bottom"/>
          </w:tcPr>
          <w:p w14:paraId="4AFC6E6D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3" w:type="pct"/>
            <w:vAlign w:val="bottom"/>
            <w:hideMark/>
          </w:tcPr>
          <w:p w14:paraId="51252ECD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203</w:t>
            </w:r>
          </w:p>
        </w:tc>
        <w:tc>
          <w:tcPr>
            <w:tcW w:w="996" w:type="pct"/>
            <w:vAlign w:val="bottom"/>
            <w:hideMark/>
          </w:tcPr>
          <w:p w14:paraId="1A815B32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80% (163/203)</w:t>
            </w:r>
          </w:p>
        </w:tc>
      </w:tr>
      <w:tr w:rsidR="001B72BD" w:rsidRPr="00FD2397" w14:paraId="482C9F63" w14:textId="77777777" w:rsidTr="00170DD0">
        <w:tc>
          <w:tcPr>
            <w:tcW w:w="1407" w:type="pct"/>
            <w:vAlign w:val="bottom"/>
            <w:hideMark/>
          </w:tcPr>
          <w:p w14:paraId="28B9A023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Sulfonamide-trimethoprim-combinations</w:t>
            </w:r>
          </w:p>
        </w:tc>
        <w:tc>
          <w:tcPr>
            <w:tcW w:w="554" w:type="pct"/>
            <w:vAlign w:val="bottom"/>
            <w:hideMark/>
          </w:tcPr>
          <w:p w14:paraId="74411855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776</w:t>
            </w:r>
          </w:p>
        </w:tc>
        <w:tc>
          <w:tcPr>
            <w:tcW w:w="747" w:type="pct"/>
            <w:vAlign w:val="bottom"/>
            <w:hideMark/>
          </w:tcPr>
          <w:p w14:paraId="004F68DF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1167</w:t>
            </w:r>
          </w:p>
        </w:tc>
        <w:tc>
          <w:tcPr>
            <w:tcW w:w="713" w:type="pct"/>
            <w:vAlign w:val="bottom"/>
          </w:tcPr>
          <w:p w14:paraId="0176ED63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583" w:type="pct"/>
            <w:vAlign w:val="bottom"/>
            <w:hideMark/>
          </w:tcPr>
          <w:p w14:paraId="4A7D8F2F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1987</w:t>
            </w:r>
          </w:p>
        </w:tc>
        <w:tc>
          <w:tcPr>
            <w:tcW w:w="996" w:type="pct"/>
            <w:vAlign w:val="bottom"/>
            <w:hideMark/>
          </w:tcPr>
          <w:p w14:paraId="4DEAEA55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61% (1211/1987)</w:t>
            </w:r>
          </w:p>
        </w:tc>
      </w:tr>
      <w:tr w:rsidR="001B72BD" w:rsidRPr="00FD2397" w14:paraId="02712958" w14:textId="77777777" w:rsidTr="00170DD0">
        <w:tc>
          <w:tcPr>
            <w:tcW w:w="1407" w:type="pct"/>
            <w:vAlign w:val="bottom"/>
            <w:hideMark/>
          </w:tcPr>
          <w:p w14:paraId="72EB7101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Penicillins</w:t>
            </w:r>
            <w:proofErr w:type="spellEnd"/>
          </w:p>
        </w:tc>
        <w:tc>
          <w:tcPr>
            <w:tcW w:w="554" w:type="pct"/>
            <w:vAlign w:val="bottom"/>
            <w:hideMark/>
          </w:tcPr>
          <w:p w14:paraId="4D5B1D9C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1676</w:t>
            </w:r>
          </w:p>
        </w:tc>
        <w:tc>
          <w:tcPr>
            <w:tcW w:w="747" w:type="pct"/>
            <w:vAlign w:val="bottom"/>
            <w:hideMark/>
          </w:tcPr>
          <w:p w14:paraId="3B8BD964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713" w:type="pct"/>
            <w:vAlign w:val="bottom"/>
          </w:tcPr>
          <w:p w14:paraId="7F1FA47F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583" w:type="pct"/>
            <w:vAlign w:val="bottom"/>
            <w:hideMark/>
          </w:tcPr>
          <w:p w14:paraId="7BF68DCD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2180</w:t>
            </w:r>
          </w:p>
        </w:tc>
        <w:tc>
          <w:tcPr>
            <w:tcW w:w="996" w:type="pct"/>
            <w:vAlign w:val="bottom"/>
            <w:hideMark/>
          </w:tcPr>
          <w:p w14:paraId="3CAAE071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23% (504/2180)</w:t>
            </w:r>
          </w:p>
        </w:tc>
      </w:tr>
      <w:tr w:rsidR="001B72BD" w:rsidRPr="00FD2397" w14:paraId="241737EE" w14:textId="77777777" w:rsidTr="00170DD0">
        <w:tc>
          <w:tcPr>
            <w:tcW w:w="1407" w:type="pct"/>
            <w:vAlign w:val="bottom"/>
            <w:hideMark/>
          </w:tcPr>
          <w:p w14:paraId="4A4BC3B9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Amphenicols</w:t>
            </w:r>
          </w:p>
        </w:tc>
        <w:tc>
          <w:tcPr>
            <w:tcW w:w="554" w:type="pct"/>
            <w:vAlign w:val="bottom"/>
            <w:hideMark/>
          </w:tcPr>
          <w:p w14:paraId="57A0773C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747" w:type="pct"/>
            <w:vAlign w:val="bottom"/>
            <w:hideMark/>
          </w:tcPr>
          <w:p w14:paraId="420B2046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13" w:type="pct"/>
            <w:vAlign w:val="bottom"/>
          </w:tcPr>
          <w:p w14:paraId="3FE1F15A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3" w:type="pct"/>
            <w:vAlign w:val="bottom"/>
            <w:hideMark/>
          </w:tcPr>
          <w:p w14:paraId="59F4CDF4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996" w:type="pct"/>
            <w:vAlign w:val="bottom"/>
            <w:hideMark/>
          </w:tcPr>
          <w:p w14:paraId="1F8DF5B1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15% (7/46)</w:t>
            </w:r>
          </w:p>
        </w:tc>
      </w:tr>
      <w:tr w:rsidR="001B72BD" w:rsidRPr="00FD2397" w14:paraId="076E278C" w14:textId="77777777" w:rsidTr="00170DD0">
        <w:tc>
          <w:tcPr>
            <w:tcW w:w="1407" w:type="pct"/>
            <w:vAlign w:val="bottom"/>
            <w:hideMark/>
          </w:tcPr>
          <w:p w14:paraId="29C97AE2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Beta-lactam/beta-lactamase-inhibitor</w:t>
            </w:r>
          </w:p>
        </w:tc>
        <w:tc>
          <w:tcPr>
            <w:tcW w:w="554" w:type="pct"/>
            <w:vAlign w:val="bottom"/>
            <w:hideMark/>
          </w:tcPr>
          <w:p w14:paraId="317BE647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47" w:type="pct"/>
            <w:vAlign w:val="bottom"/>
            <w:hideMark/>
          </w:tcPr>
          <w:p w14:paraId="793DF1C7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3" w:type="pct"/>
            <w:vAlign w:val="bottom"/>
          </w:tcPr>
          <w:p w14:paraId="58716424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83" w:type="pct"/>
            <w:vAlign w:val="bottom"/>
            <w:hideMark/>
          </w:tcPr>
          <w:p w14:paraId="111B94DE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96" w:type="pct"/>
            <w:vAlign w:val="bottom"/>
            <w:hideMark/>
          </w:tcPr>
          <w:p w14:paraId="6A2ACFAE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5% (1/21)</w:t>
            </w:r>
          </w:p>
        </w:tc>
      </w:tr>
      <w:tr w:rsidR="001B72BD" w:rsidRPr="00FD2397" w14:paraId="3729AD26" w14:textId="77777777" w:rsidTr="00170DD0">
        <w:tc>
          <w:tcPr>
            <w:tcW w:w="5000" w:type="pct"/>
            <w:gridSpan w:val="6"/>
          </w:tcPr>
          <w:p w14:paraId="27EFD777" w14:textId="77777777" w:rsidR="001B72BD" w:rsidRDefault="001B72BD" w:rsidP="00170DD0">
            <w:pPr>
              <w:rPr>
                <w:rFonts w:ascii="Calibri" w:hAnsi="Calibri" w:cs="Calibri"/>
                <w:color w:val="000000"/>
              </w:rPr>
            </w:pPr>
            <w:r w:rsidRPr="00FD2397">
              <w:rPr>
                <w:rFonts w:cstheme="minorHAnsi"/>
                <w:b/>
                <w:bCs/>
                <w:kern w:val="0"/>
                <w:sz w:val="24"/>
                <w:szCs w:val="24"/>
                <w:lang w:val="en-GB" w:eastAsia="zh-TW"/>
                <w14:ligatures w14:val="none"/>
              </w:rPr>
              <w:t xml:space="preserve">WHO </w:t>
            </w:r>
            <w:proofErr w:type="spellStart"/>
            <w:r w:rsidRPr="00FD2397">
              <w:rPr>
                <w:rFonts w:cstheme="minorHAnsi"/>
                <w:b/>
                <w:bCs/>
                <w:kern w:val="0"/>
                <w:sz w:val="24"/>
                <w:szCs w:val="24"/>
                <w:lang w:val="en-GB" w:eastAsia="zh-TW"/>
                <w14:ligatures w14:val="none"/>
              </w:rPr>
              <w:t>AWaRe</w:t>
            </w:r>
            <w:proofErr w:type="spellEnd"/>
            <w:r w:rsidRPr="00FD2397">
              <w:rPr>
                <w:rFonts w:cstheme="minorHAnsi"/>
                <w:b/>
                <w:bCs/>
                <w:kern w:val="0"/>
                <w:sz w:val="24"/>
                <w:szCs w:val="24"/>
                <w:lang w:val="en-GB" w:eastAsia="zh-TW"/>
                <w14:ligatures w14:val="none"/>
              </w:rPr>
              <w:t xml:space="preserve"> classification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  <w:lang w:val="en-GB" w:eastAsia="zh-TW"/>
                <w14:ligatures w14:val="none"/>
              </w:rPr>
              <w:t xml:space="preserve"> -- Watch</w:t>
            </w:r>
          </w:p>
        </w:tc>
      </w:tr>
      <w:tr w:rsidR="001B72BD" w:rsidRPr="00FD2397" w14:paraId="715FDC53" w14:textId="77777777" w:rsidTr="00170DD0">
        <w:tc>
          <w:tcPr>
            <w:tcW w:w="1407" w:type="pct"/>
            <w:vAlign w:val="bottom"/>
            <w:hideMark/>
          </w:tcPr>
          <w:p w14:paraId="54E45821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Macrolides</w:t>
            </w:r>
          </w:p>
        </w:tc>
        <w:tc>
          <w:tcPr>
            <w:tcW w:w="554" w:type="pct"/>
            <w:vAlign w:val="bottom"/>
            <w:hideMark/>
          </w:tcPr>
          <w:p w14:paraId="5715D536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449</w:t>
            </w:r>
          </w:p>
        </w:tc>
        <w:tc>
          <w:tcPr>
            <w:tcW w:w="747" w:type="pct"/>
            <w:vAlign w:val="bottom"/>
            <w:hideMark/>
          </w:tcPr>
          <w:p w14:paraId="7BA14FAE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1627</w:t>
            </w:r>
          </w:p>
        </w:tc>
        <w:tc>
          <w:tcPr>
            <w:tcW w:w="713" w:type="pct"/>
            <w:vAlign w:val="bottom"/>
          </w:tcPr>
          <w:p w14:paraId="767AC8F5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83" w:type="pct"/>
            <w:vAlign w:val="bottom"/>
            <w:hideMark/>
          </w:tcPr>
          <w:p w14:paraId="5F7C5DDB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2089</w:t>
            </w:r>
          </w:p>
        </w:tc>
        <w:tc>
          <w:tcPr>
            <w:tcW w:w="996" w:type="pct"/>
            <w:vAlign w:val="bottom"/>
            <w:hideMark/>
          </w:tcPr>
          <w:p w14:paraId="41298854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79% (1640/2089)</w:t>
            </w:r>
          </w:p>
        </w:tc>
      </w:tr>
      <w:tr w:rsidR="001B72BD" w:rsidRPr="00FD2397" w14:paraId="4DB611B3" w14:textId="77777777" w:rsidTr="00170DD0">
        <w:tc>
          <w:tcPr>
            <w:tcW w:w="1407" w:type="pct"/>
            <w:vAlign w:val="bottom"/>
            <w:hideMark/>
          </w:tcPr>
          <w:p w14:paraId="059445E1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Carbapenems</w:t>
            </w:r>
          </w:p>
        </w:tc>
        <w:tc>
          <w:tcPr>
            <w:tcW w:w="554" w:type="pct"/>
            <w:vAlign w:val="bottom"/>
            <w:hideMark/>
          </w:tcPr>
          <w:p w14:paraId="2449879B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47" w:type="pct"/>
            <w:vAlign w:val="bottom"/>
            <w:hideMark/>
          </w:tcPr>
          <w:p w14:paraId="33E407FF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3" w:type="pct"/>
            <w:vAlign w:val="bottom"/>
          </w:tcPr>
          <w:p w14:paraId="4E138E70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83" w:type="pct"/>
            <w:vAlign w:val="bottom"/>
            <w:hideMark/>
          </w:tcPr>
          <w:p w14:paraId="5F4C3F7E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6" w:type="pct"/>
            <w:vAlign w:val="bottom"/>
            <w:hideMark/>
          </w:tcPr>
          <w:p w14:paraId="0B2CB8B1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30% (3/10)</w:t>
            </w:r>
          </w:p>
        </w:tc>
      </w:tr>
      <w:tr w:rsidR="001B72BD" w:rsidRPr="00FD2397" w14:paraId="6418AF02" w14:textId="77777777" w:rsidTr="00170DD0">
        <w:tc>
          <w:tcPr>
            <w:tcW w:w="1407" w:type="pct"/>
            <w:vAlign w:val="bottom"/>
            <w:hideMark/>
          </w:tcPr>
          <w:p w14:paraId="5CD1F118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Third-generation</w:t>
            </w:r>
            <w:proofErr w:type="gramEnd"/>
            <w:r>
              <w:rPr>
                <w:rFonts w:ascii="Calibri" w:hAnsi="Calibri" w:cs="Calibri"/>
                <w:color w:val="000000"/>
              </w:rPr>
              <w:t>-cephalosporins</w:t>
            </w:r>
          </w:p>
        </w:tc>
        <w:tc>
          <w:tcPr>
            <w:tcW w:w="554" w:type="pct"/>
            <w:vAlign w:val="bottom"/>
            <w:hideMark/>
          </w:tcPr>
          <w:p w14:paraId="7D1B033A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281</w:t>
            </w:r>
          </w:p>
        </w:tc>
        <w:tc>
          <w:tcPr>
            <w:tcW w:w="747" w:type="pct"/>
            <w:vAlign w:val="bottom"/>
            <w:hideMark/>
          </w:tcPr>
          <w:p w14:paraId="1057BC4A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13" w:type="pct"/>
            <w:vAlign w:val="bottom"/>
          </w:tcPr>
          <w:p w14:paraId="10DF0BDF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583" w:type="pct"/>
            <w:vAlign w:val="bottom"/>
            <w:hideMark/>
          </w:tcPr>
          <w:p w14:paraId="57D72B33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347</w:t>
            </w:r>
          </w:p>
        </w:tc>
        <w:tc>
          <w:tcPr>
            <w:tcW w:w="996" w:type="pct"/>
            <w:vAlign w:val="bottom"/>
            <w:hideMark/>
          </w:tcPr>
          <w:p w14:paraId="74A11E6A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19% (66/347)</w:t>
            </w:r>
          </w:p>
        </w:tc>
      </w:tr>
      <w:tr w:rsidR="001B72BD" w:rsidRPr="00FD2397" w14:paraId="24EAFD95" w14:textId="77777777" w:rsidTr="00170DD0">
        <w:tc>
          <w:tcPr>
            <w:tcW w:w="1407" w:type="pct"/>
            <w:vAlign w:val="bottom"/>
            <w:hideMark/>
          </w:tcPr>
          <w:p w14:paraId="21FECC26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Fluoroquinolones</w:t>
            </w:r>
          </w:p>
        </w:tc>
        <w:tc>
          <w:tcPr>
            <w:tcW w:w="554" w:type="pct"/>
            <w:vAlign w:val="bottom"/>
            <w:hideMark/>
          </w:tcPr>
          <w:p w14:paraId="46EAA146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743</w:t>
            </w:r>
          </w:p>
        </w:tc>
        <w:tc>
          <w:tcPr>
            <w:tcW w:w="747" w:type="pct"/>
            <w:vAlign w:val="bottom"/>
            <w:hideMark/>
          </w:tcPr>
          <w:p w14:paraId="3239E19B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13" w:type="pct"/>
            <w:vAlign w:val="bottom"/>
          </w:tcPr>
          <w:p w14:paraId="7190D5B7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83" w:type="pct"/>
            <w:vAlign w:val="bottom"/>
            <w:hideMark/>
          </w:tcPr>
          <w:p w14:paraId="5C63C896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758</w:t>
            </w:r>
          </w:p>
        </w:tc>
        <w:tc>
          <w:tcPr>
            <w:tcW w:w="996" w:type="pct"/>
            <w:vAlign w:val="bottom"/>
            <w:hideMark/>
          </w:tcPr>
          <w:p w14:paraId="7B130D1D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2% (15/758)</w:t>
            </w:r>
          </w:p>
        </w:tc>
      </w:tr>
      <w:tr w:rsidR="001B72BD" w:rsidRPr="00FD2397" w14:paraId="292F111C" w14:textId="77777777" w:rsidTr="00170DD0">
        <w:tc>
          <w:tcPr>
            <w:tcW w:w="1407" w:type="pct"/>
            <w:vAlign w:val="bottom"/>
            <w:hideMark/>
          </w:tcPr>
          <w:p w14:paraId="660F1445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Glycopeptides</w:t>
            </w:r>
          </w:p>
        </w:tc>
        <w:tc>
          <w:tcPr>
            <w:tcW w:w="554" w:type="pct"/>
            <w:vAlign w:val="bottom"/>
            <w:hideMark/>
          </w:tcPr>
          <w:p w14:paraId="6B897E6B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747" w:type="pct"/>
            <w:vAlign w:val="bottom"/>
            <w:hideMark/>
          </w:tcPr>
          <w:p w14:paraId="14C3C988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3" w:type="pct"/>
            <w:vAlign w:val="bottom"/>
          </w:tcPr>
          <w:p w14:paraId="36172738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3" w:type="pct"/>
            <w:vAlign w:val="bottom"/>
            <w:hideMark/>
          </w:tcPr>
          <w:p w14:paraId="31486DC1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280</w:t>
            </w:r>
          </w:p>
        </w:tc>
        <w:tc>
          <w:tcPr>
            <w:tcW w:w="996" w:type="pct"/>
            <w:vAlign w:val="bottom"/>
            <w:hideMark/>
          </w:tcPr>
          <w:p w14:paraId="42A759DB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0% (0/280)</w:t>
            </w:r>
          </w:p>
        </w:tc>
      </w:tr>
      <w:tr w:rsidR="001B72BD" w:rsidRPr="00FD2397" w14:paraId="279251A0" w14:textId="77777777" w:rsidTr="00170DD0">
        <w:tc>
          <w:tcPr>
            <w:tcW w:w="1407" w:type="pct"/>
            <w:vAlign w:val="bottom"/>
            <w:hideMark/>
          </w:tcPr>
          <w:p w14:paraId="0DB01DE4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Rifamycins</w:t>
            </w:r>
            <w:proofErr w:type="spellEnd"/>
          </w:p>
        </w:tc>
        <w:tc>
          <w:tcPr>
            <w:tcW w:w="554" w:type="pct"/>
            <w:vAlign w:val="bottom"/>
            <w:hideMark/>
          </w:tcPr>
          <w:p w14:paraId="38776894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747" w:type="pct"/>
            <w:vAlign w:val="bottom"/>
            <w:hideMark/>
          </w:tcPr>
          <w:p w14:paraId="57F3CACF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3" w:type="pct"/>
            <w:vAlign w:val="bottom"/>
          </w:tcPr>
          <w:p w14:paraId="3EB84742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3" w:type="pct"/>
            <w:vAlign w:val="bottom"/>
            <w:hideMark/>
          </w:tcPr>
          <w:p w14:paraId="3E928392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996" w:type="pct"/>
            <w:vAlign w:val="bottom"/>
            <w:hideMark/>
          </w:tcPr>
          <w:p w14:paraId="15CE54A7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0% (0/61)</w:t>
            </w:r>
          </w:p>
        </w:tc>
      </w:tr>
      <w:tr w:rsidR="001B72BD" w:rsidRPr="00FD2397" w14:paraId="75A7347E" w14:textId="77777777" w:rsidTr="00170DD0">
        <w:tc>
          <w:tcPr>
            <w:tcW w:w="5000" w:type="pct"/>
            <w:gridSpan w:val="6"/>
          </w:tcPr>
          <w:p w14:paraId="3352417D" w14:textId="77777777" w:rsidR="001B72BD" w:rsidRDefault="001B72BD" w:rsidP="00170DD0">
            <w:pPr>
              <w:rPr>
                <w:rFonts w:ascii="Calibri" w:hAnsi="Calibri" w:cs="Calibri"/>
                <w:color w:val="000000"/>
              </w:rPr>
            </w:pPr>
            <w:r w:rsidRPr="00FD2397">
              <w:rPr>
                <w:rFonts w:cstheme="minorHAnsi"/>
                <w:b/>
                <w:bCs/>
                <w:kern w:val="0"/>
                <w:sz w:val="24"/>
                <w:szCs w:val="24"/>
                <w:lang w:val="en-GB" w:eastAsia="zh-TW"/>
                <w14:ligatures w14:val="none"/>
              </w:rPr>
              <w:t xml:space="preserve">WHO </w:t>
            </w:r>
            <w:proofErr w:type="spellStart"/>
            <w:r w:rsidRPr="00FD2397">
              <w:rPr>
                <w:rFonts w:cstheme="minorHAnsi"/>
                <w:b/>
                <w:bCs/>
                <w:kern w:val="0"/>
                <w:sz w:val="24"/>
                <w:szCs w:val="24"/>
                <w:lang w:val="en-GB" w:eastAsia="zh-TW"/>
                <w14:ligatures w14:val="none"/>
              </w:rPr>
              <w:t>AWaRe</w:t>
            </w:r>
            <w:proofErr w:type="spellEnd"/>
            <w:r w:rsidRPr="00FD2397">
              <w:rPr>
                <w:rFonts w:cstheme="minorHAnsi"/>
                <w:b/>
                <w:bCs/>
                <w:kern w:val="0"/>
                <w:sz w:val="24"/>
                <w:szCs w:val="24"/>
                <w:lang w:val="en-GB" w:eastAsia="zh-TW"/>
                <w14:ligatures w14:val="none"/>
              </w:rPr>
              <w:t xml:space="preserve"> classification</w:t>
            </w:r>
            <w:r>
              <w:rPr>
                <w:rFonts w:cstheme="minorHAnsi"/>
                <w:b/>
                <w:bCs/>
                <w:kern w:val="0"/>
                <w:sz w:val="24"/>
                <w:szCs w:val="24"/>
                <w:lang w:val="en-GB" w:eastAsia="zh-TW"/>
                <w14:ligatures w14:val="none"/>
              </w:rPr>
              <w:t xml:space="preserve"> – Reserve</w:t>
            </w:r>
          </w:p>
        </w:tc>
      </w:tr>
      <w:tr w:rsidR="001B72BD" w:rsidRPr="00FD2397" w14:paraId="44FF506D" w14:textId="77777777" w:rsidTr="00170DD0">
        <w:tc>
          <w:tcPr>
            <w:tcW w:w="1407" w:type="pct"/>
            <w:vAlign w:val="bottom"/>
            <w:hideMark/>
          </w:tcPr>
          <w:p w14:paraId="2A95CF0B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Oxazolidinones</w:t>
            </w:r>
          </w:p>
        </w:tc>
        <w:tc>
          <w:tcPr>
            <w:tcW w:w="554" w:type="pct"/>
            <w:vAlign w:val="bottom"/>
            <w:hideMark/>
          </w:tcPr>
          <w:p w14:paraId="5034A9D8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747" w:type="pct"/>
            <w:vAlign w:val="bottom"/>
            <w:hideMark/>
          </w:tcPr>
          <w:p w14:paraId="0F649CF0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13" w:type="pct"/>
            <w:vAlign w:val="bottom"/>
          </w:tcPr>
          <w:p w14:paraId="21E55205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83" w:type="pct"/>
            <w:vAlign w:val="bottom"/>
            <w:hideMark/>
          </w:tcPr>
          <w:p w14:paraId="75885172" w14:textId="77777777" w:rsidR="001B72BD" w:rsidRPr="00FD2397" w:rsidRDefault="001B72BD" w:rsidP="00170DD0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996" w:type="pct"/>
            <w:vAlign w:val="bottom"/>
            <w:hideMark/>
          </w:tcPr>
          <w:p w14:paraId="09A97522" w14:textId="77777777" w:rsidR="001B72BD" w:rsidRPr="00FD2397" w:rsidRDefault="001B72BD" w:rsidP="00170DD0">
            <w:pPr>
              <w:rPr>
                <w:rFonts w:eastAsia="Times New Roman" w:cstheme="minorHAnsi"/>
                <w:kern w:val="0"/>
                <w:sz w:val="24"/>
                <w:szCs w:val="24"/>
                <w:lang w:val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0% (0/90)</w:t>
            </w:r>
          </w:p>
        </w:tc>
      </w:tr>
    </w:tbl>
    <w:p w14:paraId="7714D6B5" w14:textId="77777777" w:rsidR="001B72BD" w:rsidRDefault="001B72BD">
      <w:pPr>
        <w:rPr>
          <w:rFonts w:eastAsiaTheme="majorEastAsia"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1E03ECC" w14:textId="009FAC1E" w:rsidR="008E5140" w:rsidRPr="00D6516E" w:rsidRDefault="008E5140" w:rsidP="008E5140">
      <w:pPr>
        <w:pStyle w:val="Heading2"/>
        <w:rPr>
          <w:rFonts w:asciiTheme="minorHAnsi" w:hAnsiTheme="minorHAnsi" w:cstheme="minorHAnsi"/>
          <w:sz w:val="24"/>
          <w:szCs w:val="24"/>
        </w:rPr>
      </w:pPr>
      <w:bookmarkStart w:id="3" w:name="_Toc186899854"/>
      <w:r>
        <w:rPr>
          <w:rFonts w:asciiTheme="minorHAnsi" w:hAnsiTheme="minorHAnsi" w:cstheme="minorHAnsi"/>
          <w:sz w:val="24"/>
          <w:szCs w:val="24"/>
        </w:rPr>
        <w:t>Supplementary t</w:t>
      </w:r>
      <w:r w:rsidRPr="00D6516E">
        <w:rPr>
          <w:rFonts w:asciiTheme="minorHAnsi" w:hAnsiTheme="minorHAnsi" w:cstheme="minorHAnsi"/>
          <w:sz w:val="24"/>
          <w:szCs w:val="24"/>
        </w:rPr>
        <w:t xml:space="preserve">able </w:t>
      </w:r>
      <w:r w:rsidR="001B72BD">
        <w:rPr>
          <w:rFonts w:asciiTheme="minorHAnsi" w:hAnsiTheme="minorHAnsi" w:cstheme="minorHAnsi"/>
          <w:sz w:val="24"/>
          <w:szCs w:val="24"/>
        </w:rPr>
        <w:t>4</w:t>
      </w:r>
      <w:r w:rsidRPr="00D6516E">
        <w:rPr>
          <w:rFonts w:asciiTheme="minorHAnsi" w:hAnsiTheme="minorHAnsi" w:cstheme="minorHAnsi"/>
          <w:sz w:val="24"/>
          <w:szCs w:val="24"/>
        </w:rPr>
        <w:t xml:space="preserve"> – The distribution of serotypes isolated</w:t>
      </w:r>
      <w:bookmarkEnd w:id="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6"/>
        <w:gridCol w:w="4430"/>
        <w:gridCol w:w="1410"/>
        <w:gridCol w:w="3926"/>
        <w:gridCol w:w="3266"/>
      </w:tblGrid>
      <w:tr w:rsidR="008E5140" w:rsidRPr="00F045C2" w14:paraId="2B837A65" w14:textId="77777777" w:rsidTr="00265D01">
        <w:trPr>
          <w:trHeight w:val="300"/>
        </w:trPr>
        <w:tc>
          <w:tcPr>
            <w:tcW w:w="5000" w:type="pct"/>
            <w:gridSpan w:val="5"/>
            <w:noWrap/>
            <w:hideMark/>
          </w:tcPr>
          <w:p w14:paraId="42D61F81" w14:textId="77777777" w:rsidR="008E5140" w:rsidRPr="00F045C2" w:rsidRDefault="008E5140" w:rsidP="00265D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 xml:space="preserve">nvasive </w:t>
            </w: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 xml:space="preserve">neumococcal </w:t>
            </w: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isease (IPD)</w:t>
            </w:r>
          </w:p>
        </w:tc>
      </w:tr>
      <w:tr w:rsidR="008E5140" w:rsidRPr="00F045C2" w14:paraId="0342C506" w14:textId="77777777" w:rsidTr="00265D01">
        <w:trPr>
          <w:trHeight w:val="300"/>
        </w:trPr>
        <w:tc>
          <w:tcPr>
            <w:tcW w:w="820" w:type="pct"/>
            <w:noWrap/>
            <w:hideMark/>
          </w:tcPr>
          <w:p w14:paraId="6DFB490F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Included in Vaccine</w:t>
            </w:r>
          </w:p>
        </w:tc>
        <w:tc>
          <w:tcPr>
            <w:tcW w:w="1420" w:type="pct"/>
            <w:noWrap/>
            <w:hideMark/>
          </w:tcPr>
          <w:p w14:paraId="5C2EB284" w14:textId="77777777" w:rsidR="008E5140" w:rsidRPr="00F045C2" w:rsidRDefault="008E5140" w:rsidP="00265D0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  <w:t>Serotype**</w:t>
            </w:r>
          </w:p>
        </w:tc>
        <w:tc>
          <w:tcPr>
            <w:tcW w:w="453" w:type="pct"/>
            <w:noWrap/>
            <w:hideMark/>
          </w:tcPr>
          <w:p w14:paraId="06836BB7" w14:textId="77777777" w:rsidR="008E5140" w:rsidRPr="00F045C2" w:rsidRDefault="008E5140" w:rsidP="00265D0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  <w:t>Overall, N = 200</w:t>
            </w:r>
          </w:p>
        </w:tc>
        <w:tc>
          <w:tcPr>
            <w:tcW w:w="1259" w:type="pct"/>
            <w:noWrap/>
            <w:hideMark/>
          </w:tcPr>
          <w:p w14:paraId="7AC80552" w14:textId="77777777" w:rsidR="008E5140" w:rsidRPr="00F045C2" w:rsidRDefault="008E5140" w:rsidP="00265D0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  <w:t>Isolates non-susceptible to ≥1 antibiotics, N = 149</w:t>
            </w:r>
          </w:p>
        </w:tc>
        <w:tc>
          <w:tcPr>
            <w:tcW w:w="1048" w:type="pct"/>
            <w:noWrap/>
            <w:hideMark/>
          </w:tcPr>
          <w:p w14:paraId="668123AE" w14:textId="77777777" w:rsidR="008E5140" w:rsidRPr="00F045C2" w:rsidRDefault="008E5140" w:rsidP="00265D0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  <w:t>Isolates susceptible to antibiotics, N = 51</w:t>
            </w:r>
          </w:p>
        </w:tc>
      </w:tr>
      <w:tr w:rsidR="008E5140" w:rsidRPr="00F045C2" w14:paraId="3994CF78" w14:textId="77777777" w:rsidTr="00265D01">
        <w:trPr>
          <w:trHeight w:val="300"/>
        </w:trPr>
        <w:tc>
          <w:tcPr>
            <w:tcW w:w="820" w:type="pct"/>
            <w:noWrap/>
          </w:tcPr>
          <w:p w14:paraId="338D1F7E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PCV7</w:t>
            </w:r>
          </w:p>
        </w:tc>
        <w:tc>
          <w:tcPr>
            <w:tcW w:w="1420" w:type="pct"/>
            <w:noWrap/>
          </w:tcPr>
          <w:p w14:paraId="47FDF3FA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14</w:t>
            </w:r>
          </w:p>
        </w:tc>
        <w:tc>
          <w:tcPr>
            <w:tcW w:w="453" w:type="pct"/>
            <w:noWrap/>
          </w:tcPr>
          <w:p w14:paraId="74858812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16 (8.0%)</w:t>
            </w:r>
          </w:p>
        </w:tc>
        <w:tc>
          <w:tcPr>
            <w:tcW w:w="1259" w:type="pct"/>
            <w:noWrap/>
          </w:tcPr>
          <w:p w14:paraId="41C21AF7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16 (11%)</w:t>
            </w:r>
          </w:p>
        </w:tc>
        <w:tc>
          <w:tcPr>
            <w:tcW w:w="1048" w:type="pct"/>
            <w:noWrap/>
          </w:tcPr>
          <w:p w14:paraId="4E915C75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 (0%)</w:t>
            </w:r>
          </w:p>
        </w:tc>
      </w:tr>
      <w:tr w:rsidR="008E5140" w:rsidRPr="00F045C2" w14:paraId="3CF1F128" w14:textId="77777777" w:rsidTr="00265D01">
        <w:trPr>
          <w:trHeight w:val="300"/>
        </w:trPr>
        <w:tc>
          <w:tcPr>
            <w:tcW w:w="820" w:type="pct"/>
            <w:noWrap/>
          </w:tcPr>
          <w:p w14:paraId="1CE7F5B4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1420" w:type="pct"/>
            <w:noWrap/>
          </w:tcPr>
          <w:p w14:paraId="09C9BC55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19F</w:t>
            </w:r>
          </w:p>
        </w:tc>
        <w:tc>
          <w:tcPr>
            <w:tcW w:w="453" w:type="pct"/>
            <w:noWrap/>
          </w:tcPr>
          <w:p w14:paraId="1B4AB65D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6 (3.0%)</w:t>
            </w:r>
          </w:p>
        </w:tc>
        <w:tc>
          <w:tcPr>
            <w:tcW w:w="1259" w:type="pct"/>
            <w:noWrap/>
          </w:tcPr>
          <w:p w14:paraId="1C42CB14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6 (4.0%)</w:t>
            </w:r>
          </w:p>
        </w:tc>
        <w:tc>
          <w:tcPr>
            <w:tcW w:w="1048" w:type="pct"/>
            <w:noWrap/>
          </w:tcPr>
          <w:p w14:paraId="49758812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 (0%)</w:t>
            </w:r>
          </w:p>
        </w:tc>
      </w:tr>
      <w:tr w:rsidR="008E5140" w:rsidRPr="00F045C2" w14:paraId="4BEB6F27" w14:textId="77777777" w:rsidTr="00265D01">
        <w:trPr>
          <w:trHeight w:val="300"/>
        </w:trPr>
        <w:tc>
          <w:tcPr>
            <w:tcW w:w="820" w:type="pct"/>
            <w:noWrap/>
          </w:tcPr>
          <w:p w14:paraId="28BD6479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1420" w:type="pct"/>
            <w:noWrap/>
          </w:tcPr>
          <w:p w14:paraId="04C440BD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23F, 4, 6B, 9V</w:t>
            </w:r>
          </w:p>
        </w:tc>
        <w:tc>
          <w:tcPr>
            <w:tcW w:w="453" w:type="pct"/>
            <w:noWrap/>
          </w:tcPr>
          <w:p w14:paraId="77F450C6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17 (8.5%)</w:t>
            </w:r>
          </w:p>
        </w:tc>
        <w:tc>
          <w:tcPr>
            <w:tcW w:w="1259" w:type="pct"/>
            <w:noWrap/>
          </w:tcPr>
          <w:p w14:paraId="72CBAC05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14 (9.4%)</w:t>
            </w:r>
          </w:p>
        </w:tc>
        <w:tc>
          <w:tcPr>
            <w:tcW w:w="1048" w:type="pct"/>
            <w:noWrap/>
          </w:tcPr>
          <w:p w14:paraId="0A9331D5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3 (5.9%)</w:t>
            </w:r>
          </w:p>
        </w:tc>
      </w:tr>
      <w:tr w:rsidR="008E5140" w:rsidRPr="00F045C2" w14:paraId="11CD674D" w14:textId="77777777" w:rsidTr="00265D01">
        <w:trPr>
          <w:trHeight w:val="300"/>
        </w:trPr>
        <w:tc>
          <w:tcPr>
            <w:tcW w:w="820" w:type="pct"/>
            <w:noWrap/>
            <w:hideMark/>
          </w:tcPr>
          <w:p w14:paraId="2213FC8B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PCV13, in addition to PCV7</w:t>
            </w:r>
          </w:p>
        </w:tc>
        <w:tc>
          <w:tcPr>
            <w:tcW w:w="1420" w:type="pct"/>
            <w:noWrap/>
            <w:hideMark/>
          </w:tcPr>
          <w:p w14:paraId="73CC1E02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3</w:t>
            </w:r>
          </w:p>
        </w:tc>
        <w:tc>
          <w:tcPr>
            <w:tcW w:w="453" w:type="pct"/>
            <w:noWrap/>
            <w:hideMark/>
          </w:tcPr>
          <w:p w14:paraId="78A837CC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89 (44%)</w:t>
            </w:r>
          </w:p>
        </w:tc>
        <w:tc>
          <w:tcPr>
            <w:tcW w:w="1259" w:type="pct"/>
            <w:noWrap/>
            <w:hideMark/>
          </w:tcPr>
          <w:p w14:paraId="68717DB9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65 (44%)</w:t>
            </w:r>
          </w:p>
        </w:tc>
        <w:tc>
          <w:tcPr>
            <w:tcW w:w="1048" w:type="pct"/>
            <w:noWrap/>
            <w:hideMark/>
          </w:tcPr>
          <w:p w14:paraId="64F122B5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24 (47%)</w:t>
            </w:r>
          </w:p>
        </w:tc>
      </w:tr>
      <w:tr w:rsidR="008E5140" w:rsidRPr="00F045C2" w14:paraId="3D1531B7" w14:textId="77777777" w:rsidTr="00265D01">
        <w:trPr>
          <w:trHeight w:val="300"/>
        </w:trPr>
        <w:tc>
          <w:tcPr>
            <w:tcW w:w="820" w:type="pct"/>
            <w:noWrap/>
            <w:hideMark/>
          </w:tcPr>
          <w:p w14:paraId="1000BDE2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1420" w:type="pct"/>
            <w:noWrap/>
            <w:hideMark/>
          </w:tcPr>
          <w:p w14:paraId="07813077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19A</w:t>
            </w:r>
          </w:p>
        </w:tc>
        <w:tc>
          <w:tcPr>
            <w:tcW w:w="453" w:type="pct"/>
            <w:noWrap/>
            <w:hideMark/>
          </w:tcPr>
          <w:p w14:paraId="022D02E7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8 (4.0%)</w:t>
            </w:r>
          </w:p>
        </w:tc>
        <w:tc>
          <w:tcPr>
            <w:tcW w:w="1259" w:type="pct"/>
            <w:noWrap/>
            <w:hideMark/>
          </w:tcPr>
          <w:p w14:paraId="13D4F7D7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8 (5.4%)</w:t>
            </w:r>
          </w:p>
        </w:tc>
        <w:tc>
          <w:tcPr>
            <w:tcW w:w="1048" w:type="pct"/>
            <w:noWrap/>
            <w:hideMark/>
          </w:tcPr>
          <w:p w14:paraId="6C34B51E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 (0%)</w:t>
            </w:r>
          </w:p>
        </w:tc>
      </w:tr>
      <w:tr w:rsidR="008E5140" w:rsidRPr="00F045C2" w14:paraId="6BEC3070" w14:textId="77777777" w:rsidTr="00265D01">
        <w:trPr>
          <w:trHeight w:val="300"/>
        </w:trPr>
        <w:tc>
          <w:tcPr>
            <w:tcW w:w="820" w:type="pct"/>
            <w:noWrap/>
            <w:hideMark/>
          </w:tcPr>
          <w:p w14:paraId="71211005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1420" w:type="pct"/>
            <w:noWrap/>
            <w:hideMark/>
          </w:tcPr>
          <w:p w14:paraId="1C708827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Others</w:t>
            </w:r>
          </w:p>
        </w:tc>
        <w:tc>
          <w:tcPr>
            <w:tcW w:w="453" w:type="pct"/>
            <w:noWrap/>
            <w:hideMark/>
          </w:tcPr>
          <w:p w14:paraId="24240F38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 (0.5%)</w:t>
            </w:r>
          </w:p>
        </w:tc>
        <w:tc>
          <w:tcPr>
            <w:tcW w:w="1259" w:type="pct"/>
            <w:noWrap/>
            <w:hideMark/>
          </w:tcPr>
          <w:p w14:paraId="1668A306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 (0.7%)</w:t>
            </w:r>
          </w:p>
        </w:tc>
        <w:tc>
          <w:tcPr>
            <w:tcW w:w="1048" w:type="pct"/>
            <w:noWrap/>
            <w:hideMark/>
          </w:tcPr>
          <w:p w14:paraId="4742E230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 (0%)</w:t>
            </w:r>
          </w:p>
        </w:tc>
      </w:tr>
      <w:tr w:rsidR="008E5140" w:rsidRPr="00F045C2" w14:paraId="2FC40A90" w14:textId="77777777" w:rsidTr="00265D01">
        <w:trPr>
          <w:trHeight w:val="300"/>
        </w:trPr>
        <w:tc>
          <w:tcPr>
            <w:tcW w:w="820" w:type="pct"/>
            <w:noWrap/>
            <w:hideMark/>
          </w:tcPr>
          <w:p w14:paraId="5F0B3332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23vPPV, in addition to PCV13</w:t>
            </w:r>
          </w:p>
        </w:tc>
        <w:tc>
          <w:tcPr>
            <w:tcW w:w="1420" w:type="pct"/>
            <w:noWrap/>
            <w:hideMark/>
          </w:tcPr>
          <w:p w14:paraId="4BB7DE67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11A, 12F, 15B, 17F, 20, 22F, 8</w:t>
            </w:r>
          </w:p>
        </w:tc>
        <w:tc>
          <w:tcPr>
            <w:tcW w:w="453" w:type="pct"/>
            <w:noWrap/>
            <w:hideMark/>
          </w:tcPr>
          <w:p w14:paraId="67DBFC11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29 (14%)</w:t>
            </w:r>
          </w:p>
        </w:tc>
        <w:tc>
          <w:tcPr>
            <w:tcW w:w="1259" w:type="pct"/>
            <w:noWrap/>
            <w:hideMark/>
          </w:tcPr>
          <w:p w14:paraId="7D621288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15 (10%)</w:t>
            </w:r>
          </w:p>
        </w:tc>
        <w:tc>
          <w:tcPr>
            <w:tcW w:w="1048" w:type="pct"/>
            <w:noWrap/>
            <w:hideMark/>
          </w:tcPr>
          <w:p w14:paraId="366DDD00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14 (27%)</w:t>
            </w:r>
          </w:p>
        </w:tc>
      </w:tr>
      <w:tr w:rsidR="008E5140" w:rsidRPr="00F045C2" w14:paraId="59B8ED32" w14:textId="77777777" w:rsidTr="00265D01">
        <w:trPr>
          <w:trHeight w:val="300"/>
        </w:trPr>
        <w:tc>
          <w:tcPr>
            <w:tcW w:w="820" w:type="pct"/>
            <w:noWrap/>
            <w:hideMark/>
          </w:tcPr>
          <w:p w14:paraId="0ED60DAF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Not included in vaccine</w:t>
            </w:r>
          </w:p>
        </w:tc>
        <w:tc>
          <w:tcPr>
            <w:tcW w:w="1420" w:type="pct"/>
            <w:noWrap/>
            <w:hideMark/>
          </w:tcPr>
          <w:p w14:paraId="44D79E1C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23A</w:t>
            </w:r>
          </w:p>
        </w:tc>
        <w:tc>
          <w:tcPr>
            <w:tcW w:w="453" w:type="pct"/>
            <w:noWrap/>
            <w:hideMark/>
          </w:tcPr>
          <w:p w14:paraId="1ED9601B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7 (3.5%)</w:t>
            </w:r>
          </w:p>
        </w:tc>
        <w:tc>
          <w:tcPr>
            <w:tcW w:w="1259" w:type="pct"/>
            <w:noWrap/>
            <w:hideMark/>
          </w:tcPr>
          <w:p w14:paraId="1448ADAC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7 (4.7%)</w:t>
            </w:r>
          </w:p>
        </w:tc>
        <w:tc>
          <w:tcPr>
            <w:tcW w:w="1048" w:type="pct"/>
            <w:noWrap/>
            <w:hideMark/>
          </w:tcPr>
          <w:p w14:paraId="433B6C5C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 (0%)</w:t>
            </w:r>
          </w:p>
        </w:tc>
      </w:tr>
      <w:tr w:rsidR="008E5140" w:rsidRPr="00F045C2" w14:paraId="7329E284" w14:textId="77777777" w:rsidTr="00265D01">
        <w:trPr>
          <w:trHeight w:val="300"/>
        </w:trPr>
        <w:tc>
          <w:tcPr>
            <w:tcW w:w="820" w:type="pct"/>
            <w:noWrap/>
            <w:hideMark/>
          </w:tcPr>
          <w:p w14:paraId="267086F5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1420" w:type="pct"/>
            <w:noWrap/>
            <w:hideMark/>
          </w:tcPr>
          <w:p w14:paraId="45F63F25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11D, 15C, 15F, 29, 35B, 6D, 10B, 15A, 16F, 23B, 34, 6C, 7C</w:t>
            </w:r>
          </w:p>
        </w:tc>
        <w:tc>
          <w:tcPr>
            <w:tcW w:w="453" w:type="pct"/>
            <w:noWrap/>
            <w:hideMark/>
          </w:tcPr>
          <w:p w14:paraId="12E135A0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27 (14%)</w:t>
            </w:r>
          </w:p>
        </w:tc>
        <w:tc>
          <w:tcPr>
            <w:tcW w:w="1259" w:type="pct"/>
            <w:noWrap/>
            <w:hideMark/>
          </w:tcPr>
          <w:p w14:paraId="64D30407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17 (11%)</w:t>
            </w:r>
          </w:p>
        </w:tc>
        <w:tc>
          <w:tcPr>
            <w:tcW w:w="1048" w:type="pct"/>
            <w:noWrap/>
            <w:hideMark/>
          </w:tcPr>
          <w:p w14:paraId="0E4E76A2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10 (20%)</w:t>
            </w:r>
          </w:p>
        </w:tc>
      </w:tr>
      <w:tr w:rsidR="008E5140" w:rsidRPr="00F045C2" w14:paraId="4679AC1B" w14:textId="77777777" w:rsidTr="00265D01">
        <w:trPr>
          <w:trHeight w:val="300"/>
        </w:trPr>
        <w:tc>
          <w:tcPr>
            <w:tcW w:w="5000" w:type="pct"/>
            <w:gridSpan w:val="5"/>
            <w:noWrap/>
            <w:hideMark/>
          </w:tcPr>
          <w:p w14:paraId="28E3CE9A" w14:textId="77777777" w:rsidR="008E5140" w:rsidRPr="00F045C2" w:rsidRDefault="008E5140" w:rsidP="00265D0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non-I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 xml:space="preserve">nvasive </w:t>
            </w: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 xml:space="preserve">neumococcal </w:t>
            </w: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isease</w:t>
            </w:r>
            <w:r w:rsidRPr="00F045C2" w:rsidDel="001D7965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(non-IPD)</w:t>
            </w:r>
          </w:p>
        </w:tc>
      </w:tr>
      <w:tr w:rsidR="008E5140" w:rsidRPr="00F045C2" w14:paraId="729A4610" w14:textId="77777777" w:rsidTr="00265D01">
        <w:trPr>
          <w:trHeight w:val="300"/>
        </w:trPr>
        <w:tc>
          <w:tcPr>
            <w:tcW w:w="820" w:type="pct"/>
            <w:noWrap/>
            <w:hideMark/>
          </w:tcPr>
          <w:p w14:paraId="44CC708F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Included in Vaccine</w:t>
            </w:r>
          </w:p>
        </w:tc>
        <w:tc>
          <w:tcPr>
            <w:tcW w:w="1420" w:type="pct"/>
            <w:noWrap/>
            <w:hideMark/>
          </w:tcPr>
          <w:p w14:paraId="7206F53D" w14:textId="77777777" w:rsidR="008E5140" w:rsidRPr="00F045C2" w:rsidRDefault="008E5140" w:rsidP="00265D0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</w:pPr>
            <w:r w:rsidRPr="001275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  <w:t>Serotype</w:t>
            </w:r>
          </w:p>
        </w:tc>
        <w:tc>
          <w:tcPr>
            <w:tcW w:w="453" w:type="pct"/>
            <w:noWrap/>
            <w:hideMark/>
          </w:tcPr>
          <w:p w14:paraId="0FFB1674" w14:textId="77777777" w:rsidR="008E5140" w:rsidRPr="00F045C2" w:rsidRDefault="008E5140" w:rsidP="00265D0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  <w:t>Overall, N = 152</w:t>
            </w:r>
          </w:p>
        </w:tc>
        <w:tc>
          <w:tcPr>
            <w:tcW w:w="1259" w:type="pct"/>
            <w:noWrap/>
            <w:hideMark/>
          </w:tcPr>
          <w:p w14:paraId="2E992C32" w14:textId="77777777" w:rsidR="008E5140" w:rsidRPr="00F045C2" w:rsidRDefault="008E5140" w:rsidP="00265D0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  <w:t>Isolates non-susceptible to ≥1 antibiotics, N = 131</w:t>
            </w:r>
          </w:p>
        </w:tc>
        <w:tc>
          <w:tcPr>
            <w:tcW w:w="1048" w:type="pct"/>
            <w:noWrap/>
            <w:hideMark/>
          </w:tcPr>
          <w:p w14:paraId="45413BA7" w14:textId="77777777" w:rsidR="008E5140" w:rsidRPr="00F045C2" w:rsidRDefault="008E5140" w:rsidP="00265D0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HK"/>
                <w14:ligatures w14:val="none"/>
              </w:rPr>
              <w:t>Isolates susceptible to antibiotics, N = 21</w:t>
            </w:r>
          </w:p>
        </w:tc>
      </w:tr>
      <w:tr w:rsidR="008E5140" w:rsidRPr="00F045C2" w14:paraId="0FD1D87C" w14:textId="77777777" w:rsidTr="00265D01">
        <w:trPr>
          <w:trHeight w:val="300"/>
        </w:trPr>
        <w:tc>
          <w:tcPr>
            <w:tcW w:w="820" w:type="pct"/>
            <w:noWrap/>
          </w:tcPr>
          <w:p w14:paraId="237ED032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PCV7</w:t>
            </w:r>
          </w:p>
        </w:tc>
        <w:tc>
          <w:tcPr>
            <w:tcW w:w="1420" w:type="pct"/>
            <w:noWrap/>
          </w:tcPr>
          <w:p w14:paraId="5305D5B8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14</w:t>
            </w:r>
          </w:p>
        </w:tc>
        <w:tc>
          <w:tcPr>
            <w:tcW w:w="453" w:type="pct"/>
            <w:noWrap/>
          </w:tcPr>
          <w:p w14:paraId="21E4DF98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10 (6.6%)</w:t>
            </w:r>
          </w:p>
        </w:tc>
        <w:tc>
          <w:tcPr>
            <w:tcW w:w="1259" w:type="pct"/>
            <w:noWrap/>
          </w:tcPr>
          <w:p w14:paraId="64628556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10 (7.6%)</w:t>
            </w:r>
          </w:p>
        </w:tc>
        <w:tc>
          <w:tcPr>
            <w:tcW w:w="1048" w:type="pct"/>
            <w:noWrap/>
          </w:tcPr>
          <w:p w14:paraId="32A21A25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 (0%)</w:t>
            </w:r>
          </w:p>
        </w:tc>
      </w:tr>
      <w:tr w:rsidR="008E5140" w:rsidRPr="00F045C2" w14:paraId="3F280EF7" w14:textId="77777777" w:rsidTr="00265D01">
        <w:trPr>
          <w:trHeight w:val="300"/>
        </w:trPr>
        <w:tc>
          <w:tcPr>
            <w:tcW w:w="820" w:type="pct"/>
            <w:noWrap/>
          </w:tcPr>
          <w:p w14:paraId="006AB4C3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1420" w:type="pct"/>
            <w:noWrap/>
          </w:tcPr>
          <w:p w14:paraId="18A55AA9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19F</w:t>
            </w:r>
          </w:p>
        </w:tc>
        <w:tc>
          <w:tcPr>
            <w:tcW w:w="453" w:type="pct"/>
            <w:noWrap/>
          </w:tcPr>
          <w:p w14:paraId="1A93B341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16 (11%)</w:t>
            </w:r>
          </w:p>
        </w:tc>
        <w:tc>
          <w:tcPr>
            <w:tcW w:w="1259" w:type="pct"/>
            <w:noWrap/>
          </w:tcPr>
          <w:p w14:paraId="2F5089E3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16 (12%)</w:t>
            </w:r>
          </w:p>
        </w:tc>
        <w:tc>
          <w:tcPr>
            <w:tcW w:w="1048" w:type="pct"/>
            <w:noWrap/>
          </w:tcPr>
          <w:p w14:paraId="3FC68D50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 (0%)</w:t>
            </w:r>
          </w:p>
        </w:tc>
      </w:tr>
      <w:tr w:rsidR="008E5140" w:rsidRPr="00F045C2" w14:paraId="4DEDBF6B" w14:textId="77777777" w:rsidTr="00265D01">
        <w:trPr>
          <w:trHeight w:val="300"/>
        </w:trPr>
        <w:tc>
          <w:tcPr>
            <w:tcW w:w="820" w:type="pct"/>
            <w:noWrap/>
          </w:tcPr>
          <w:p w14:paraId="7ED2F43E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1420" w:type="pct"/>
            <w:noWrap/>
          </w:tcPr>
          <w:p w14:paraId="7DF0D88B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4, 9V, 23F, 6B</w:t>
            </w:r>
          </w:p>
        </w:tc>
        <w:tc>
          <w:tcPr>
            <w:tcW w:w="453" w:type="pct"/>
            <w:noWrap/>
          </w:tcPr>
          <w:p w14:paraId="1BB04D9A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9 (5.9%)</w:t>
            </w:r>
          </w:p>
        </w:tc>
        <w:tc>
          <w:tcPr>
            <w:tcW w:w="1259" w:type="pct"/>
            <w:noWrap/>
          </w:tcPr>
          <w:p w14:paraId="559DBF39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6 (4.6%)</w:t>
            </w:r>
          </w:p>
        </w:tc>
        <w:tc>
          <w:tcPr>
            <w:tcW w:w="1048" w:type="pct"/>
            <w:noWrap/>
          </w:tcPr>
          <w:p w14:paraId="1FBDC2FA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3 (14%)</w:t>
            </w:r>
          </w:p>
        </w:tc>
      </w:tr>
      <w:tr w:rsidR="008E5140" w:rsidRPr="00F045C2" w14:paraId="30E65F5D" w14:textId="77777777" w:rsidTr="00265D01">
        <w:trPr>
          <w:trHeight w:val="300"/>
        </w:trPr>
        <w:tc>
          <w:tcPr>
            <w:tcW w:w="820" w:type="pct"/>
            <w:noWrap/>
            <w:hideMark/>
          </w:tcPr>
          <w:p w14:paraId="34D55A77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PCV13, in addition to PCV7</w:t>
            </w:r>
          </w:p>
        </w:tc>
        <w:tc>
          <w:tcPr>
            <w:tcW w:w="1420" w:type="pct"/>
            <w:noWrap/>
            <w:hideMark/>
          </w:tcPr>
          <w:p w14:paraId="77FC64F6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3</w:t>
            </w:r>
          </w:p>
        </w:tc>
        <w:tc>
          <w:tcPr>
            <w:tcW w:w="453" w:type="pct"/>
            <w:noWrap/>
            <w:hideMark/>
          </w:tcPr>
          <w:p w14:paraId="28BA3A7D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72 (47%)</w:t>
            </w:r>
          </w:p>
        </w:tc>
        <w:tc>
          <w:tcPr>
            <w:tcW w:w="1259" w:type="pct"/>
            <w:noWrap/>
            <w:hideMark/>
          </w:tcPr>
          <w:p w14:paraId="0B629079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58 (44%)</w:t>
            </w:r>
          </w:p>
        </w:tc>
        <w:tc>
          <w:tcPr>
            <w:tcW w:w="1048" w:type="pct"/>
            <w:noWrap/>
            <w:hideMark/>
          </w:tcPr>
          <w:p w14:paraId="5F4D3B3C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14 (67%)</w:t>
            </w:r>
          </w:p>
        </w:tc>
      </w:tr>
      <w:tr w:rsidR="008E5140" w:rsidRPr="00F045C2" w14:paraId="4B231122" w14:textId="77777777" w:rsidTr="00265D01">
        <w:trPr>
          <w:trHeight w:val="320"/>
        </w:trPr>
        <w:tc>
          <w:tcPr>
            <w:tcW w:w="820" w:type="pct"/>
            <w:noWrap/>
            <w:hideMark/>
          </w:tcPr>
          <w:p w14:paraId="10E54236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1420" w:type="pct"/>
            <w:noWrap/>
            <w:hideMark/>
          </w:tcPr>
          <w:p w14:paraId="4629D9C6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19A</w:t>
            </w:r>
          </w:p>
        </w:tc>
        <w:tc>
          <w:tcPr>
            <w:tcW w:w="453" w:type="pct"/>
            <w:noWrap/>
            <w:hideMark/>
          </w:tcPr>
          <w:p w14:paraId="4E9457B2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15 (9.9%)</w:t>
            </w:r>
          </w:p>
        </w:tc>
        <w:tc>
          <w:tcPr>
            <w:tcW w:w="1259" w:type="pct"/>
            <w:noWrap/>
            <w:hideMark/>
          </w:tcPr>
          <w:p w14:paraId="2BF52E8B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15 (11%)</w:t>
            </w:r>
          </w:p>
        </w:tc>
        <w:tc>
          <w:tcPr>
            <w:tcW w:w="1048" w:type="pct"/>
            <w:noWrap/>
            <w:hideMark/>
          </w:tcPr>
          <w:p w14:paraId="78074D08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 (0%)</w:t>
            </w:r>
          </w:p>
        </w:tc>
      </w:tr>
      <w:tr w:rsidR="008E5140" w:rsidRPr="00F045C2" w14:paraId="03DD2249" w14:textId="77777777" w:rsidTr="00265D01">
        <w:trPr>
          <w:trHeight w:val="320"/>
        </w:trPr>
        <w:tc>
          <w:tcPr>
            <w:tcW w:w="820" w:type="pct"/>
            <w:noWrap/>
            <w:hideMark/>
          </w:tcPr>
          <w:p w14:paraId="1B552E7B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1420" w:type="pct"/>
            <w:noWrap/>
            <w:hideMark/>
          </w:tcPr>
          <w:p w14:paraId="2DE4D217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6A, 7F</w:t>
            </w:r>
          </w:p>
        </w:tc>
        <w:tc>
          <w:tcPr>
            <w:tcW w:w="453" w:type="pct"/>
            <w:noWrap/>
            <w:hideMark/>
          </w:tcPr>
          <w:p w14:paraId="3E5C990B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3 (2.0%)</w:t>
            </w:r>
          </w:p>
        </w:tc>
        <w:tc>
          <w:tcPr>
            <w:tcW w:w="1259" w:type="pct"/>
            <w:noWrap/>
            <w:hideMark/>
          </w:tcPr>
          <w:p w14:paraId="016808ED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3 (2.3%)</w:t>
            </w:r>
          </w:p>
        </w:tc>
        <w:tc>
          <w:tcPr>
            <w:tcW w:w="1048" w:type="pct"/>
            <w:noWrap/>
            <w:hideMark/>
          </w:tcPr>
          <w:p w14:paraId="0F2B1BFB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 (0%)</w:t>
            </w:r>
          </w:p>
        </w:tc>
      </w:tr>
      <w:tr w:rsidR="008E5140" w:rsidRPr="00F045C2" w14:paraId="5072AB31" w14:textId="77777777" w:rsidTr="00265D01">
        <w:trPr>
          <w:trHeight w:val="320"/>
        </w:trPr>
        <w:tc>
          <w:tcPr>
            <w:tcW w:w="820" w:type="pct"/>
            <w:noWrap/>
            <w:hideMark/>
          </w:tcPr>
          <w:p w14:paraId="55790F0A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23vPPV, in addition to PCV13</w:t>
            </w:r>
          </w:p>
        </w:tc>
        <w:tc>
          <w:tcPr>
            <w:tcW w:w="1420" w:type="pct"/>
            <w:noWrap/>
            <w:hideMark/>
          </w:tcPr>
          <w:p w14:paraId="2042E3E4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11A, 20, 8</w:t>
            </w:r>
          </w:p>
        </w:tc>
        <w:tc>
          <w:tcPr>
            <w:tcW w:w="453" w:type="pct"/>
            <w:noWrap/>
            <w:hideMark/>
          </w:tcPr>
          <w:p w14:paraId="412D572D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5 (3.3%)</w:t>
            </w:r>
          </w:p>
        </w:tc>
        <w:tc>
          <w:tcPr>
            <w:tcW w:w="1259" w:type="pct"/>
            <w:noWrap/>
            <w:hideMark/>
          </w:tcPr>
          <w:p w14:paraId="03763FC7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 (0.8%)</w:t>
            </w:r>
          </w:p>
        </w:tc>
        <w:tc>
          <w:tcPr>
            <w:tcW w:w="1048" w:type="pct"/>
            <w:noWrap/>
            <w:hideMark/>
          </w:tcPr>
          <w:p w14:paraId="6A797461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4 (19%)</w:t>
            </w:r>
          </w:p>
        </w:tc>
      </w:tr>
      <w:tr w:rsidR="008E5140" w:rsidRPr="00F045C2" w14:paraId="6F3843A5" w14:textId="77777777" w:rsidTr="00265D01">
        <w:trPr>
          <w:trHeight w:val="320"/>
        </w:trPr>
        <w:tc>
          <w:tcPr>
            <w:tcW w:w="820" w:type="pct"/>
            <w:noWrap/>
            <w:hideMark/>
          </w:tcPr>
          <w:p w14:paraId="5A1E5D9A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Not included in vaccine</w:t>
            </w:r>
          </w:p>
        </w:tc>
        <w:tc>
          <w:tcPr>
            <w:tcW w:w="1420" w:type="pct"/>
            <w:noWrap/>
            <w:hideMark/>
          </w:tcPr>
          <w:p w14:paraId="59F9BEE0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23A</w:t>
            </w:r>
          </w:p>
        </w:tc>
        <w:tc>
          <w:tcPr>
            <w:tcW w:w="453" w:type="pct"/>
            <w:noWrap/>
            <w:hideMark/>
          </w:tcPr>
          <w:p w14:paraId="5D1C80B9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7 (4.6%)</w:t>
            </w:r>
          </w:p>
        </w:tc>
        <w:tc>
          <w:tcPr>
            <w:tcW w:w="1259" w:type="pct"/>
            <w:noWrap/>
            <w:hideMark/>
          </w:tcPr>
          <w:p w14:paraId="298321E2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7 (5.3%)</w:t>
            </w:r>
          </w:p>
        </w:tc>
        <w:tc>
          <w:tcPr>
            <w:tcW w:w="1048" w:type="pct"/>
            <w:noWrap/>
            <w:hideMark/>
          </w:tcPr>
          <w:p w14:paraId="26B7AB6D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 (0%)</w:t>
            </w:r>
          </w:p>
        </w:tc>
      </w:tr>
      <w:tr w:rsidR="008E5140" w:rsidRPr="00F045C2" w14:paraId="19D349AF" w14:textId="77777777" w:rsidTr="00265D01">
        <w:trPr>
          <w:trHeight w:val="320"/>
        </w:trPr>
        <w:tc>
          <w:tcPr>
            <w:tcW w:w="820" w:type="pct"/>
            <w:noWrap/>
            <w:hideMark/>
          </w:tcPr>
          <w:p w14:paraId="5C8802FB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1420" w:type="pct"/>
            <w:noWrap/>
            <w:hideMark/>
          </w:tcPr>
          <w:p w14:paraId="68E742B4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15A, 15F, 16F, 35A, 35C, 6C, 7C</w:t>
            </w:r>
          </w:p>
        </w:tc>
        <w:tc>
          <w:tcPr>
            <w:tcW w:w="453" w:type="pct"/>
            <w:noWrap/>
            <w:hideMark/>
          </w:tcPr>
          <w:p w14:paraId="0AF6E656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15 (9.9%)</w:t>
            </w:r>
          </w:p>
        </w:tc>
        <w:tc>
          <w:tcPr>
            <w:tcW w:w="1259" w:type="pct"/>
            <w:noWrap/>
            <w:hideMark/>
          </w:tcPr>
          <w:p w14:paraId="3CEF16C8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15 (11%)</w:t>
            </w:r>
          </w:p>
        </w:tc>
        <w:tc>
          <w:tcPr>
            <w:tcW w:w="1048" w:type="pct"/>
            <w:noWrap/>
            <w:hideMark/>
          </w:tcPr>
          <w:p w14:paraId="3B49D092" w14:textId="77777777" w:rsidR="008E5140" w:rsidRPr="00F045C2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F045C2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 (0%)</w:t>
            </w:r>
          </w:p>
        </w:tc>
      </w:tr>
    </w:tbl>
    <w:p w14:paraId="59BE6D7A" w14:textId="77777777" w:rsidR="008E5140" w:rsidRDefault="008E5140" w:rsidP="008E5140">
      <w:pPr>
        <w:rPr>
          <w:rFonts w:cstheme="minorHAnsi"/>
          <w:sz w:val="24"/>
          <w:szCs w:val="24"/>
        </w:rPr>
      </w:pPr>
    </w:p>
    <w:p w14:paraId="797AD648" w14:textId="28EAFF2E" w:rsidR="008E5140" w:rsidRDefault="008E5140" w:rsidP="008E51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** Individual serotyping results with &lt;5 observations were masked or regrouped to prevent re-identification of </w:t>
      </w:r>
      <w:r w:rsidR="00937696">
        <w:rPr>
          <w:rFonts w:cstheme="minorHAnsi"/>
          <w:sz w:val="24"/>
          <w:szCs w:val="24"/>
        </w:rPr>
        <w:t>patients</w:t>
      </w:r>
      <w:r>
        <w:rPr>
          <w:rFonts w:cstheme="minorHAnsi"/>
          <w:sz w:val="24"/>
          <w:szCs w:val="24"/>
        </w:rPr>
        <w:t>.</w:t>
      </w:r>
    </w:p>
    <w:p w14:paraId="787B76BF" w14:textId="77777777" w:rsidR="008E5140" w:rsidRDefault="008E5140" w:rsidP="008E51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Serotypes not observed:</w:t>
      </w:r>
    </w:p>
    <w:p w14:paraId="3387817D" w14:textId="77777777" w:rsidR="008E5140" w:rsidRDefault="008E5140" w:rsidP="008E51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Listed in PCV7: 18C</w:t>
      </w:r>
    </w:p>
    <w:p w14:paraId="707F54E0" w14:textId="77777777" w:rsidR="008E5140" w:rsidRDefault="008E5140" w:rsidP="008E51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Listed in </w:t>
      </w:r>
      <w:r w:rsidRPr="00E40825">
        <w:rPr>
          <w:rFonts w:cstheme="minorHAnsi"/>
          <w:sz w:val="24"/>
          <w:szCs w:val="24"/>
        </w:rPr>
        <w:t>PCV13, in addition to PCV7</w:t>
      </w:r>
      <w:r>
        <w:rPr>
          <w:rFonts w:cstheme="minorHAnsi"/>
          <w:sz w:val="24"/>
          <w:szCs w:val="24"/>
        </w:rPr>
        <w:t xml:space="preserve">: 1 </w:t>
      </w:r>
    </w:p>
    <w:p w14:paraId="5FE8059E" w14:textId="77777777" w:rsidR="008E5140" w:rsidRDefault="008E5140" w:rsidP="008E51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32C5C22" w14:textId="77777777" w:rsidR="008E5140" w:rsidRPr="00D6516E" w:rsidRDefault="008E5140" w:rsidP="008E5140">
      <w:pPr>
        <w:rPr>
          <w:rFonts w:cstheme="minorHAnsi"/>
          <w:sz w:val="24"/>
          <w:szCs w:val="24"/>
        </w:rPr>
      </w:pPr>
    </w:p>
    <w:p w14:paraId="37D7671C" w14:textId="2ECA8573" w:rsidR="008E5140" w:rsidRDefault="008E5140" w:rsidP="008E5140">
      <w:pPr>
        <w:pStyle w:val="Heading2"/>
        <w:rPr>
          <w:rFonts w:asciiTheme="minorHAnsi" w:hAnsiTheme="minorHAnsi" w:cstheme="minorHAnsi"/>
          <w:sz w:val="24"/>
          <w:szCs w:val="24"/>
        </w:rPr>
      </w:pPr>
      <w:bookmarkStart w:id="4" w:name="_Toc152693729"/>
      <w:bookmarkStart w:id="5" w:name="_Toc186899855"/>
      <w:r>
        <w:rPr>
          <w:rFonts w:asciiTheme="minorHAnsi" w:hAnsiTheme="minorHAnsi" w:cstheme="minorHAnsi"/>
          <w:sz w:val="24"/>
          <w:szCs w:val="24"/>
        </w:rPr>
        <w:t>Supplementary t</w:t>
      </w:r>
      <w:r w:rsidRPr="00D6516E">
        <w:rPr>
          <w:rFonts w:asciiTheme="minorHAnsi" w:hAnsiTheme="minorHAnsi" w:cstheme="minorHAnsi"/>
          <w:sz w:val="24"/>
          <w:szCs w:val="24"/>
          <w:lang w:val="en-GB"/>
        </w:rPr>
        <w:t xml:space="preserve">able </w:t>
      </w:r>
      <w:r w:rsidR="001B72BD">
        <w:rPr>
          <w:rFonts w:asciiTheme="minorHAnsi" w:hAnsiTheme="minorHAnsi" w:cstheme="minorHAnsi"/>
          <w:sz w:val="24"/>
          <w:szCs w:val="24"/>
          <w:lang w:val="en-GB"/>
        </w:rPr>
        <w:t>5</w:t>
      </w:r>
      <w:r w:rsidRPr="00D6516E">
        <w:rPr>
          <w:rFonts w:asciiTheme="minorHAnsi" w:hAnsiTheme="minorHAnsi" w:cstheme="minorHAnsi"/>
          <w:sz w:val="24"/>
          <w:szCs w:val="24"/>
          <w:lang w:val="en-GB"/>
        </w:rPr>
        <w:t xml:space="preserve">A -- </w:t>
      </w:r>
      <w:r w:rsidRPr="00D6516E">
        <w:rPr>
          <w:rFonts w:asciiTheme="minorHAnsi" w:hAnsiTheme="minorHAnsi" w:cstheme="minorHAnsi"/>
          <w:sz w:val="24"/>
          <w:szCs w:val="24"/>
        </w:rPr>
        <w:t xml:space="preserve">Healthcare resources utilization (HCRU) of the included </w:t>
      </w:r>
      <w:bookmarkEnd w:id="4"/>
      <w:r>
        <w:rPr>
          <w:rFonts w:asciiTheme="minorHAnsi" w:hAnsiTheme="minorHAnsi" w:cstheme="minorHAnsi"/>
          <w:sz w:val="24"/>
          <w:szCs w:val="24"/>
        </w:rPr>
        <w:t>patients</w:t>
      </w:r>
      <w:bookmarkEnd w:id="5"/>
    </w:p>
    <w:tbl>
      <w:tblPr>
        <w:tblStyle w:val="GridTable3"/>
        <w:tblW w:w="5000" w:type="pct"/>
        <w:tblLook w:val="04A0" w:firstRow="1" w:lastRow="0" w:firstColumn="1" w:lastColumn="0" w:noHBand="0" w:noVBand="1"/>
      </w:tblPr>
      <w:tblGrid>
        <w:gridCol w:w="1600"/>
        <w:gridCol w:w="1010"/>
        <w:gridCol w:w="1283"/>
        <w:gridCol w:w="1283"/>
        <w:gridCol w:w="890"/>
        <w:gridCol w:w="1149"/>
        <w:gridCol w:w="1149"/>
        <w:gridCol w:w="1011"/>
        <w:gridCol w:w="1219"/>
        <w:gridCol w:w="1219"/>
        <w:gridCol w:w="1011"/>
        <w:gridCol w:w="1149"/>
        <w:gridCol w:w="1395"/>
      </w:tblGrid>
      <w:tr w:rsidR="008E5140" w:rsidRPr="009704A5" w14:paraId="6972089C" w14:textId="77777777" w:rsidTr="00265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7" w:type="pct"/>
            <w:tcBorders>
              <w:right w:val="single" w:sz="24" w:space="0" w:color="auto"/>
            </w:tcBorders>
            <w:noWrap/>
            <w:hideMark/>
          </w:tcPr>
          <w:p w14:paraId="5D9B6015" w14:textId="77777777" w:rsidR="008E5140" w:rsidRPr="00451633" w:rsidRDefault="008E5140" w:rsidP="00265D01">
            <w:pPr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lang w:val="en-GB" w:eastAsia="zh-TW"/>
                <w14:ligatures w14:val="none"/>
              </w:rPr>
              <w:t> </w:t>
            </w:r>
          </w:p>
        </w:tc>
        <w:tc>
          <w:tcPr>
            <w:tcW w:w="2239" w:type="pct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hideMark/>
          </w:tcPr>
          <w:p w14:paraId="2CC1E756" w14:textId="77777777" w:rsidR="008E5140" w:rsidRPr="009704A5" w:rsidRDefault="008E5140" w:rsidP="00265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IPD</w:t>
            </w:r>
          </w:p>
        </w:tc>
        <w:tc>
          <w:tcPr>
            <w:tcW w:w="2234" w:type="pct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hideMark/>
          </w:tcPr>
          <w:p w14:paraId="25D4A2B0" w14:textId="77777777" w:rsidR="008E5140" w:rsidRPr="009704A5" w:rsidRDefault="008E5140" w:rsidP="00265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non-IPD</w:t>
            </w:r>
          </w:p>
        </w:tc>
      </w:tr>
      <w:tr w:rsidR="008E5140" w:rsidRPr="00A52C2F" w14:paraId="4118E51D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56C13E3C" w14:textId="77777777" w:rsidR="008E5140" w:rsidRPr="00451633" w:rsidRDefault="008E5140" w:rsidP="00265D01">
            <w:pPr>
              <w:jc w:val="center"/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AMR status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4E7D5D69" w14:textId="77777777" w:rsidR="008E5140" w:rsidRPr="009F443D" w:rsidRDefault="008E5140" w:rsidP="0026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F443D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Overall, N = 555</w:t>
            </w:r>
          </w:p>
        </w:tc>
        <w:tc>
          <w:tcPr>
            <w:tcW w:w="424" w:type="pct"/>
            <w:hideMark/>
          </w:tcPr>
          <w:p w14:paraId="3A756846" w14:textId="77777777" w:rsidR="008E5140" w:rsidRPr="009F443D" w:rsidRDefault="008E5140" w:rsidP="0026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F443D">
              <w:rPr>
                <w:rFonts w:ascii="Calibri" w:hAnsi="Calibri" w:cs="Calibri"/>
                <w:color w:val="000000"/>
              </w:rPr>
              <w:t>Isolates non-susceptible to ≥1 antibiotics, N = 314</w:t>
            </w:r>
          </w:p>
        </w:tc>
        <w:tc>
          <w:tcPr>
            <w:tcW w:w="424" w:type="pct"/>
            <w:hideMark/>
          </w:tcPr>
          <w:p w14:paraId="452E2B2F" w14:textId="77777777" w:rsidR="008E5140" w:rsidRPr="009F443D" w:rsidRDefault="008E5140" w:rsidP="0026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F443D">
              <w:rPr>
                <w:rFonts w:ascii="Calibri" w:hAnsi="Calibri" w:cs="Calibri"/>
                <w:color w:val="000000"/>
              </w:rPr>
              <w:t>Isolates susceptible to antibiotics, N = 144</w:t>
            </w:r>
          </w:p>
        </w:tc>
        <w:tc>
          <w:tcPr>
            <w:tcW w:w="296" w:type="pct"/>
            <w:hideMark/>
          </w:tcPr>
          <w:p w14:paraId="173B772E" w14:textId="77777777" w:rsidR="008E5140" w:rsidRPr="009F443D" w:rsidRDefault="008E5140" w:rsidP="0026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F443D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not tested, N = 97</w:t>
            </w:r>
          </w:p>
        </w:tc>
        <w:tc>
          <w:tcPr>
            <w:tcW w:w="380" w:type="pct"/>
            <w:hideMark/>
          </w:tcPr>
          <w:p w14:paraId="5F57CFAA" w14:textId="7E99997A" w:rsidR="008E5140" w:rsidRPr="00A41F95" w:rsidRDefault="008E5140" w:rsidP="0026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9F443D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p-value for episodes with or without AST tests</w:t>
            </w:r>
          </w:p>
        </w:tc>
        <w:tc>
          <w:tcPr>
            <w:tcW w:w="380" w:type="pct"/>
            <w:tcBorders>
              <w:right w:val="single" w:sz="24" w:space="0" w:color="auto"/>
            </w:tcBorders>
            <w:hideMark/>
          </w:tcPr>
          <w:p w14:paraId="46C69030" w14:textId="65A1D8BA" w:rsidR="008E5140" w:rsidRPr="00A41F95" w:rsidRDefault="008E5140" w:rsidP="0026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9F443D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p-value for episodes with AST result only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4A965CB3" w14:textId="77777777" w:rsidR="008E5140" w:rsidRPr="009F443D" w:rsidRDefault="008E5140" w:rsidP="0026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F443D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Overall, N = 3,227</w:t>
            </w:r>
          </w:p>
        </w:tc>
        <w:tc>
          <w:tcPr>
            <w:tcW w:w="378" w:type="pct"/>
            <w:hideMark/>
          </w:tcPr>
          <w:p w14:paraId="056F2203" w14:textId="77777777" w:rsidR="008E5140" w:rsidRPr="009F443D" w:rsidRDefault="008E5140" w:rsidP="0026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F443D">
              <w:rPr>
                <w:rFonts w:ascii="Calibri" w:hAnsi="Calibri" w:cs="Calibri"/>
                <w:color w:val="000000"/>
              </w:rPr>
              <w:t>Isolates non-susceptible to ≥1 antibiotics, N = 1,477</w:t>
            </w:r>
          </w:p>
        </w:tc>
        <w:tc>
          <w:tcPr>
            <w:tcW w:w="346" w:type="pct"/>
            <w:hideMark/>
          </w:tcPr>
          <w:p w14:paraId="13787E8C" w14:textId="77777777" w:rsidR="008E5140" w:rsidRPr="009F443D" w:rsidRDefault="008E5140" w:rsidP="0026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F443D">
              <w:rPr>
                <w:rFonts w:ascii="Calibri" w:hAnsi="Calibri" w:cs="Calibri"/>
                <w:color w:val="000000"/>
              </w:rPr>
              <w:t>Isolates susceptible to antibiotics, N = 316</w:t>
            </w:r>
          </w:p>
        </w:tc>
        <w:tc>
          <w:tcPr>
            <w:tcW w:w="335" w:type="pct"/>
            <w:hideMark/>
          </w:tcPr>
          <w:p w14:paraId="109B6FD8" w14:textId="77777777" w:rsidR="008E5140" w:rsidRPr="00A52C2F" w:rsidRDefault="008E5140" w:rsidP="0026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GB" w:eastAsia="zh-TW"/>
                <w14:ligatures w14:val="none"/>
              </w:rPr>
            </w:pPr>
            <w:r w:rsidRPr="00A52C2F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not tested, N = 1,434</w:t>
            </w:r>
          </w:p>
        </w:tc>
        <w:tc>
          <w:tcPr>
            <w:tcW w:w="380" w:type="pct"/>
            <w:hideMark/>
          </w:tcPr>
          <w:p w14:paraId="361E60AD" w14:textId="0D0437B5" w:rsidR="008E5140" w:rsidRPr="00A52C2F" w:rsidRDefault="008E5140" w:rsidP="0026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A52C2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p-value for episodes with or without AST tests</w:t>
            </w:r>
          </w:p>
        </w:tc>
        <w:tc>
          <w:tcPr>
            <w:tcW w:w="461" w:type="pct"/>
            <w:tcBorders>
              <w:right w:val="single" w:sz="24" w:space="0" w:color="auto"/>
            </w:tcBorders>
            <w:hideMark/>
          </w:tcPr>
          <w:p w14:paraId="466F90F5" w14:textId="75D9CFF3" w:rsidR="008E5140" w:rsidRPr="00A41F95" w:rsidRDefault="008E5140" w:rsidP="0026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A52C2F">
              <w:rPr>
                <w:rFonts w:ascii="Calibri" w:eastAsia="Times New Roman" w:hAnsi="Calibri" w:cstheme="minorHAnsi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p-value for episodes with AST result only</w:t>
            </w:r>
          </w:p>
        </w:tc>
      </w:tr>
      <w:tr w:rsidR="008E5140" w:rsidRPr="009704A5" w14:paraId="52C0AD68" w14:textId="77777777" w:rsidTr="00265D0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731A68C4" w14:textId="77777777" w:rsidR="008E5140" w:rsidRPr="00451633" w:rsidRDefault="008E5140" w:rsidP="00265D01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Female</w:t>
            </w:r>
          </w:p>
          <w:p w14:paraId="5732223C" w14:textId="77777777" w:rsidR="008E5140" w:rsidRPr="00451633" w:rsidRDefault="008E5140" w:rsidP="00265D01">
            <w:pPr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[N (%)]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39583B87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197 (35%)</w:t>
            </w:r>
          </w:p>
        </w:tc>
        <w:tc>
          <w:tcPr>
            <w:tcW w:w="424" w:type="pct"/>
            <w:hideMark/>
          </w:tcPr>
          <w:p w14:paraId="08F07AD2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106 (34%)</w:t>
            </w:r>
          </w:p>
        </w:tc>
        <w:tc>
          <w:tcPr>
            <w:tcW w:w="424" w:type="pct"/>
            <w:hideMark/>
          </w:tcPr>
          <w:p w14:paraId="0CA4766D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42 (29%)</w:t>
            </w:r>
          </w:p>
        </w:tc>
        <w:tc>
          <w:tcPr>
            <w:tcW w:w="296" w:type="pct"/>
            <w:hideMark/>
          </w:tcPr>
          <w:p w14:paraId="1C5FE68D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49 (51%)</w:t>
            </w:r>
          </w:p>
        </w:tc>
        <w:tc>
          <w:tcPr>
            <w:tcW w:w="380" w:type="pct"/>
            <w:hideMark/>
          </w:tcPr>
          <w:p w14:paraId="261C767B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0.002</w:t>
            </w:r>
          </w:p>
        </w:tc>
        <w:tc>
          <w:tcPr>
            <w:tcW w:w="380" w:type="pct"/>
            <w:tcBorders>
              <w:right w:val="single" w:sz="24" w:space="0" w:color="auto"/>
            </w:tcBorders>
            <w:hideMark/>
          </w:tcPr>
          <w:p w14:paraId="2CFA1C8F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0.3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1226658E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1,171 (36%)</w:t>
            </w:r>
          </w:p>
        </w:tc>
        <w:tc>
          <w:tcPr>
            <w:tcW w:w="378" w:type="pct"/>
            <w:hideMark/>
          </w:tcPr>
          <w:p w14:paraId="6612B6A0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463 (31%)</w:t>
            </w:r>
          </w:p>
        </w:tc>
        <w:tc>
          <w:tcPr>
            <w:tcW w:w="346" w:type="pct"/>
            <w:hideMark/>
          </w:tcPr>
          <w:p w14:paraId="76F5013F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93 (29%)</w:t>
            </w:r>
          </w:p>
        </w:tc>
        <w:tc>
          <w:tcPr>
            <w:tcW w:w="335" w:type="pct"/>
            <w:hideMark/>
          </w:tcPr>
          <w:p w14:paraId="303DC805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615 (43%)</w:t>
            </w:r>
          </w:p>
        </w:tc>
        <w:tc>
          <w:tcPr>
            <w:tcW w:w="380" w:type="pct"/>
            <w:hideMark/>
          </w:tcPr>
          <w:p w14:paraId="4D2F44A7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461" w:type="pct"/>
            <w:tcBorders>
              <w:right w:val="single" w:sz="24" w:space="0" w:color="auto"/>
            </w:tcBorders>
            <w:hideMark/>
          </w:tcPr>
          <w:p w14:paraId="29699688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0.5</w:t>
            </w:r>
          </w:p>
        </w:tc>
      </w:tr>
      <w:tr w:rsidR="008E5140" w:rsidRPr="009704A5" w14:paraId="605883DF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44C94BFE" w14:textId="77777777" w:rsidR="008E5140" w:rsidRPr="00451633" w:rsidRDefault="008E5140" w:rsidP="00265D01">
            <w:pPr>
              <w:rPr>
                <w:rFonts w:ascii="Calibri" w:eastAsia="Times New Roman" w:hAnsi="Calibri" w:cstheme="minorHAns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Average age at start of episode</w:t>
            </w:r>
          </w:p>
          <w:p w14:paraId="7975279C" w14:textId="77777777" w:rsidR="008E5140" w:rsidRPr="00451633" w:rsidRDefault="008E5140" w:rsidP="00265D01">
            <w:pPr>
              <w:rPr>
                <w:rFonts w:ascii="Calibri" w:eastAsia="Times New Roman" w:hAnsi="Calibri" w:cstheme="minorHAns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[Mean (SD)]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1E7D91CC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55.05 (27.79)</w:t>
            </w:r>
          </w:p>
        </w:tc>
        <w:tc>
          <w:tcPr>
            <w:tcW w:w="424" w:type="pct"/>
            <w:hideMark/>
          </w:tcPr>
          <w:p w14:paraId="524EF7FB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56.18 (26.43)</w:t>
            </w:r>
          </w:p>
        </w:tc>
        <w:tc>
          <w:tcPr>
            <w:tcW w:w="424" w:type="pct"/>
            <w:hideMark/>
          </w:tcPr>
          <w:p w14:paraId="3A8C2CDA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58.35 (26.61)</w:t>
            </w:r>
          </w:p>
        </w:tc>
        <w:tc>
          <w:tcPr>
            <w:tcW w:w="296" w:type="pct"/>
            <w:hideMark/>
          </w:tcPr>
          <w:p w14:paraId="2EA18AC7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46.50 (32.07)</w:t>
            </w:r>
          </w:p>
        </w:tc>
        <w:tc>
          <w:tcPr>
            <w:tcW w:w="380" w:type="pct"/>
            <w:hideMark/>
          </w:tcPr>
          <w:p w14:paraId="0655B722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0.015</w:t>
            </w:r>
          </w:p>
        </w:tc>
        <w:tc>
          <w:tcPr>
            <w:tcW w:w="380" w:type="pct"/>
            <w:tcBorders>
              <w:right w:val="single" w:sz="24" w:space="0" w:color="auto"/>
            </w:tcBorders>
            <w:hideMark/>
          </w:tcPr>
          <w:p w14:paraId="215F47BB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0.3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5F4F8322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53.61 (32.20)</w:t>
            </w:r>
          </w:p>
        </w:tc>
        <w:tc>
          <w:tcPr>
            <w:tcW w:w="378" w:type="pct"/>
            <w:hideMark/>
          </w:tcPr>
          <w:p w14:paraId="0866A405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54.94 (30.75)</w:t>
            </w:r>
          </w:p>
        </w:tc>
        <w:tc>
          <w:tcPr>
            <w:tcW w:w="346" w:type="pct"/>
            <w:hideMark/>
          </w:tcPr>
          <w:p w14:paraId="64AF002C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60.63 (25.71)</w:t>
            </w:r>
          </w:p>
        </w:tc>
        <w:tc>
          <w:tcPr>
            <w:tcW w:w="335" w:type="pct"/>
            <w:hideMark/>
          </w:tcPr>
          <w:p w14:paraId="28A68635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50.69 (34.54)</w:t>
            </w:r>
          </w:p>
        </w:tc>
        <w:tc>
          <w:tcPr>
            <w:tcW w:w="380" w:type="pct"/>
            <w:hideMark/>
          </w:tcPr>
          <w:p w14:paraId="17775A26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0.006</w:t>
            </w:r>
          </w:p>
        </w:tc>
        <w:tc>
          <w:tcPr>
            <w:tcW w:w="461" w:type="pct"/>
            <w:tcBorders>
              <w:right w:val="single" w:sz="24" w:space="0" w:color="auto"/>
            </w:tcBorders>
            <w:hideMark/>
          </w:tcPr>
          <w:p w14:paraId="58CA34CD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0.06</w:t>
            </w:r>
          </w:p>
        </w:tc>
      </w:tr>
      <w:tr w:rsidR="008E5140" w:rsidRPr="009704A5" w14:paraId="15EF44D8" w14:textId="77777777" w:rsidTr="00265D01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3EC7F554" w14:textId="77777777" w:rsidR="008E5140" w:rsidRPr="00451633" w:rsidRDefault="008E5140" w:rsidP="00265D01">
            <w:pPr>
              <w:rPr>
                <w:rFonts w:ascii="Calibri" w:eastAsia="Times New Roman" w:hAnsi="Calibri" w:cstheme="minorHAns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Average total length of stay of episode in hospital</w:t>
            </w:r>
          </w:p>
          <w:p w14:paraId="181B5FE6" w14:textId="77777777" w:rsidR="008E5140" w:rsidRPr="00451633" w:rsidRDefault="008E5140" w:rsidP="00265D01">
            <w:pPr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[Mean (SD)]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6D3ABFDC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24.89 (38.25)</w:t>
            </w:r>
          </w:p>
        </w:tc>
        <w:tc>
          <w:tcPr>
            <w:tcW w:w="424" w:type="pct"/>
            <w:hideMark/>
          </w:tcPr>
          <w:p w14:paraId="01DF5BCD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23.81 (34.99)</w:t>
            </w:r>
          </w:p>
        </w:tc>
        <w:tc>
          <w:tcPr>
            <w:tcW w:w="424" w:type="pct"/>
            <w:hideMark/>
          </w:tcPr>
          <w:p w14:paraId="70D18B21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29.06 (48.38)</w:t>
            </w:r>
          </w:p>
        </w:tc>
        <w:tc>
          <w:tcPr>
            <w:tcW w:w="296" w:type="pct"/>
            <w:hideMark/>
          </w:tcPr>
          <w:p w14:paraId="31D37205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22.19 (30.42)</w:t>
            </w:r>
          </w:p>
        </w:tc>
        <w:tc>
          <w:tcPr>
            <w:tcW w:w="380" w:type="pct"/>
            <w:hideMark/>
          </w:tcPr>
          <w:p w14:paraId="17C9EC21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0.6</w:t>
            </w:r>
          </w:p>
        </w:tc>
        <w:tc>
          <w:tcPr>
            <w:tcW w:w="380" w:type="pct"/>
            <w:tcBorders>
              <w:right w:val="single" w:sz="24" w:space="0" w:color="auto"/>
            </w:tcBorders>
            <w:hideMark/>
          </w:tcPr>
          <w:p w14:paraId="38747E50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0.4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681E921C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19.64 (71.06)</w:t>
            </w:r>
          </w:p>
        </w:tc>
        <w:tc>
          <w:tcPr>
            <w:tcW w:w="378" w:type="pct"/>
            <w:hideMark/>
          </w:tcPr>
          <w:p w14:paraId="77D82E36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15.09 (33.46)</w:t>
            </w:r>
          </w:p>
        </w:tc>
        <w:tc>
          <w:tcPr>
            <w:tcW w:w="346" w:type="pct"/>
            <w:hideMark/>
          </w:tcPr>
          <w:p w14:paraId="3B71B8FD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17.83 (42.69)</w:t>
            </w:r>
          </w:p>
        </w:tc>
        <w:tc>
          <w:tcPr>
            <w:tcW w:w="335" w:type="pct"/>
            <w:hideMark/>
          </w:tcPr>
          <w:p w14:paraId="14D2A6FE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24.72 (98.83)</w:t>
            </w:r>
          </w:p>
        </w:tc>
        <w:tc>
          <w:tcPr>
            <w:tcW w:w="380" w:type="pct"/>
            <w:hideMark/>
          </w:tcPr>
          <w:p w14:paraId="705D1305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461" w:type="pct"/>
            <w:tcBorders>
              <w:right w:val="single" w:sz="24" w:space="0" w:color="auto"/>
            </w:tcBorders>
            <w:hideMark/>
          </w:tcPr>
          <w:p w14:paraId="3DAFA239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0.4</w:t>
            </w:r>
          </w:p>
        </w:tc>
      </w:tr>
      <w:tr w:rsidR="008E5140" w:rsidRPr="009704A5" w14:paraId="55EAF198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1730C7AC" w14:textId="77777777" w:rsidR="008E5140" w:rsidRPr="00451633" w:rsidRDefault="008E5140" w:rsidP="00265D01">
            <w:pPr>
              <w:rPr>
                <w:rFonts w:ascii="Calibri" w:eastAsia="Times New Roman" w:hAnsi="Calibri" w:cstheme="minorHAns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Number of patients admitted to ICU</w:t>
            </w:r>
          </w:p>
          <w:p w14:paraId="4568C39D" w14:textId="77777777" w:rsidR="008E5140" w:rsidRPr="00451633" w:rsidRDefault="008E5140" w:rsidP="00265D01">
            <w:pPr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[N (%)]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5F25255E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197 (35%)</w:t>
            </w:r>
          </w:p>
        </w:tc>
        <w:tc>
          <w:tcPr>
            <w:tcW w:w="424" w:type="pct"/>
            <w:hideMark/>
          </w:tcPr>
          <w:p w14:paraId="2F175DFE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114 (36%)</w:t>
            </w:r>
          </w:p>
        </w:tc>
        <w:tc>
          <w:tcPr>
            <w:tcW w:w="424" w:type="pct"/>
            <w:hideMark/>
          </w:tcPr>
          <w:p w14:paraId="2E7DA0C2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 (33%)</w:t>
            </w:r>
          </w:p>
        </w:tc>
        <w:tc>
          <w:tcPr>
            <w:tcW w:w="296" w:type="pct"/>
            <w:hideMark/>
          </w:tcPr>
          <w:p w14:paraId="248CF0E5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35 (36%)</w:t>
            </w:r>
          </w:p>
        </w:tc>
        <w:tc>
          <w:tcPr>
            <w:tcW w:w="380" w:type="pct"/>
            <w:hideMark/>
          </w:tcPr>
          <w:p w14:paraId="4E02406E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0.8</w:t>
            </w:r>
          </w:p>
        </w:tc>
        <w:tc>
          <w:tcPr>
            <w:tcW w:w="380" w:type="pct"/>
            <w:tcBorders>
              <w:right w:val="single" w:sz="24" w:space="0" w:color="auto"/>
            </w:tcBorders>
            <w:hideMark/>
          </w:tcPr>
          <w:p w14:paraId="476EA17D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0.5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7A3616F7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633 (20%)</w:t>
            </w:r>
          </w:p>
        </w:tc>
        <w:tc>
          <w:tcPr>
            <w:tcW w:w="378" w:type="pct"/>
            <w:hideMark/>
          </w:tcPr>
          <w:p w14:paraId="081C0AC7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208 (14%)</w:t>
            </w:r>
          </w:p>
        </w:tc>
        <w:tc>
          <w:tcPr>
            <w:tcW w:w="346" w:type="pct"/>
            <w:hideMark/>
          </w:tcPr>
          <w:p w14:paraId="36D63050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61 (19%)</w:t>
            </w:r>
          </w:p>
        </w:tc>
        <w:tc>
          <w:tcPr>
            <w:tcW w:w="335" w:type="pct"/>
            <w:hideMark/>
          </w:tcPr>
          <w:p w14:paraId="5208337F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364 (25%)</w:t>
            </w:r>
          </w:p>
        </w:tc>
        <w:tc>
          <w:tcPr>
            <w:tcW w:w="380" w:type="pct"/>
            <w:hideMark/>
          </w:tcPr>
          <w:p w14:paraId="1FAC5F16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461" w:type="pct"/>
            <w:tcBorders>
              <w:right w:val="single" w:sz="24" w:space="0" w:color="auto"/>
            </w:tcBorders>
            <w:hideMark/>
          </w:tcPr>
          <w:p w14:paraId="32C8A190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0.018</w:t>
            </w:r>
          </w:p>
        </w:tc>
      </w:tr>
      <w:tr w:rsidR="008E5140" w:rsidRPr="009704A5" w14:paraId="4C705CD5" w14:textId="77777777" w:rsidTr="00265D01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31433DB8" w14:textId="77777777" w:rsidR="008E5140" w:rsidRPr="00451633" w:rsidRDefault="008E5140" w:rsidP="00265D01">
            <w:pPr>
              <w:rPr>
                <w:rFonts w:ascii="Calibri" w:eastAsia="Times New Roman" w:hAnsi="Calibri" w:cstheme="minorHAns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Average length of stay of ICU episode</w:t>
            </w:r>
          </w:p>
          <w:p w14:paraId="7BA38C17" w14:textId="77777777" w:rsidR="008E5140" w:rsidRPr="00451633" w:rsidRDefault="008E5140" w:rsidP="00265D01">
            <w:pPr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[Mean (SD)]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4C423CCD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13.50 (20.28)</w:t>
            </w:r>
          </w:p>
        </w:tc>
        <w:tc>
          <w:tcPr>
            <w:tcW w:w="424" w:type="pct"/>
            <w:hideMark/>
          </w:tcPr>
          <w:p w14:paraId="2423546C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13.70 (21.90)</w:t>
            </w:r>
          </w:p>
        </w:tc>
        <w:tc>
          <w:tcPr>
            <w:tcW w:w="424" w:type="pct"/>
            <w:hideMark/>
          </w:tcPr>
          <w:p w14:paraId="7A6A85CD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16.48 (21.70)</w:t>
            </w:r>
          </w:p>
        </w:tc>
        <w:tc>
          <w:tcPr>
            <w:tcW w:w="296" w:type="pct"/>
            <w:hideMark/>
          </w:tcPr>
          <w:p w14:paraId="639C101E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8.74 (9.51)</w:t>
            </w:r>
          </w:p>
        </w:tc>
        <w:tc>
          <w:tcPr>
            <w:tcW w:w="380" w:type="pct"/>
            <w:hideMark/>
          </w:tcPr>
          <w:p w14:paraId="75233878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0.3</w:t>
            </w:r>
          </w:p>
        </w:tc>
        <w:tc>
          <w:tcPr>
            <w:tcW w:w="380" w:type="pct"/>
            <w:tcBorders>
              <w:right w:val="single" w:sz="24" w:space="0" w:color="auto"/>
            </w:tcBorders>
            <w:hideMark/>
          </w:tcPr>
          <w:p w14:paraId="633A512C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0.3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4F48EF4F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10.83 (11.34)</w:t>
            </w:r>
          </w:p>
        </w:tc>
        <w:tc>
          <w:tcPr>
            <w:tcW w:w="378" w:type="pct"/>
            <w:hideMark/>
          </w:tcPr>
          <w:p w14:paraId="3C1179E0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12.23 (12.15)</w:t>
            </w:r>
          </w:p>
        </w:tc>
        <w:tc>
          <w:tcPr>
            <w:tcW w:w="346" w:type="pct"/>
            <w:hideMark/>
          </w:tcPr>
          <w:p w14:paraId="057D477E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9.93 (10.63)</w:t>
            </w:r>
          </w:p>
        </w:tc>
        <w:tc>
          <w:tcPr>
            <w:tcW w:w="335" w:type="pct"/>
            <w:hideMark/>
          </w:tcPr>
          <w:p w14:paraId="322C5A55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10.18 (10.92)</w:t>
            </w:r>
          </w:p>
        </w:tc>
        <w:tc>
          <w:tcPr>
            <w:tcW w:w="380" w:type="pct"/>
            <w:hideMark/>
          </w:tcPr>
          <w:p w14:paraId="6A923323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0.12</w:t>
            </w:r>
          </w:p>
        </w:tc>
        <w:tc>
          <w:tcPr>
            <w:tcW w:w="461" w:type="pct"/>
            <w:tcBorders>
              <w:right w:val="single" w:sz="24" w:space="0" w:color="auto"/>
            </w:tcBorders>
            <w:hideMark/>
          </w:tcPr>
          <w:p w14:paraId="05C0B1C4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0.13</w:t>
            </w:r>
          </w:p>
        </w:tc>
      </w:tr>
      <w:tr w:rsidR="008E5140" w:rsidRPr="009704A5" w14:paraId="706F0917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0DA62CCD" w14:textId="77777777" w:rsidR="008E5140" w:rsidRPr="00451633" w:rsidRDefault="008E5140" w:rsidP="00265D01">
            <w:pPr>
              <w:rPr>
                <w:rFonts w:ascii="Calibri" w:eastAsia="Times New Roman" w:hAnsi="Calibri" w:cstheme="minorHAns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Number of Patients Readmitted within 30 days</w:t>
            </w:r>
          </w:p>
          <w:p w14:paraId="3B116AA5" w14:textId="77777777" w:rsidR="008E5140" w:rsidRPr="00451633" w:rsidRDefault="008E5140" w:rsidP="00265D01">
            <w:pPr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[N (%)]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2635224C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8 (1%)</w:t>
            </w:r>
          </w:p>
        </w:tc>
        <w:tc>
          <w:tcPr>
            <w:tcW w:w="424" w:type="pct"/>
            <w:hideMark/>
          </w:tcPr>
          <w:p w14:paraId="5F7175BB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 (2%)</w:t>
            </w:r>
          </w:p>
        </w:tc>
        <w:tc>
          <w:tcPr>
            <w:tcW w:w="424" w:type="pct"/>
            <w:hideMark/>
          </w:tcPr>
          <w:p w14:paraId="1EBE62A6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 (1%)</w:t>
            </w:r>
          </w:p>
        </w:tc>
        <w:tc>
          <w:tcPr>
            <w:tcW w:w="296" w:type="pct"/>
            <w:hideMark/>
          </w:tcPr>
          <w:p w14:paraId="08DB3A5F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 (0%)</w:t>
            </w:r>
          </w:p>
        </w:tc>
        <w:tc>
          <w:tcPr>
            <w:tcW w:w="380" w:type="pct"/>
            <w:hideMark/>
          </w:tcPr>
          <w:p w14:paraId="5D5B0D9A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0.5</w:t>
            </w:r>
          </w:p>
        </w:tc>
        <w:tc>
          <w:tcPr>
            <w:tcW w:w="380" w:type="pct"/>
            <w:tcBorders>
              <w:right w:val="single" w:sz="24" w:space="0" w:color="auto"/>
            </w:tcBorders>
            <w:hideMark/>
          </w:tcPr>
          <w:p w14:paraId="0925A48A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0.7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04260293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119 (4%)</w:t>
            </w:r>
          </w:p>
        </w:tc>
        <w:tc>
          <w:tcPr>
            <w:tcW w:w="378" w:type="pct"/>
            <w:hideMark/>
          </w:tcPr>
          <w:p w14:paraId="413D7CF8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48 (3%)</w:t>
            </w:r>
          </w:p>
        </w:tc>
        <w:tc>
          <w:tcPr>
            <w:tcW w:w="346" w:type="pct"/>
            <w:hideMark/>
          </w:tcPr>
          <w:p w14:paraId="6EF01F71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 (5%)</w:t>
            </w:r>
          </w:p>
        </w:tc>
        <w:tc>
          <w:tcPr>
            <w:tcW w:w="335" w:type="pct"/>
            <w:hideMark/>
          </w:tcPr>
          <w:p w14:paraId="0CF31ABB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55 (4%)</w:t>
            </w:r>
          </w:p>
        </w:tc>
        <w:tc>
          <w:tcPr>
            <w:tcW w:w="380" w:type="pct"/>
            <w:hideMark/>
          </w:tcPr>
          <w:p w14:paraId="655521F7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0.2</w:t>
            </w:r>
          </w:p>
        </w:tc>
        <w:tc>
          <w:tcPr>
            <w:tcW w:w="461" w:type="pct"/>
            <w:tcBorders>
              <w:right w:val="single" w:sz="24" w:space="0" w:color="auto"/>
            </w:tcBorders>
            <w:hideMark/>
          </w:tcPr>
          <w:p w14:paraId="0E04FD1D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0.13</w:t>
            </w:r>
          </w:p>
        </w:tc>
      </w:tr>
      <w:tr w:rsidR="008E5140" w:rsidRPr="009704A5" w14:paraId="2F01A3E0" w14:textId="77777777" w:rsidTr="00265D01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6EBCA31A" w14:textId="77777777" w:rsidR="008E5140" w:rsidRPr="00451633" w:rsidRDefault="008E5140" w:rsidP="00265D01">
            <w:pPr>
              <w:rPr>
                <w:rFonts w:ascii="Calibri" w:eastAsia="Times New Roman" w:hAnsi="Calibri" w:cstheme="minorHAns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Number of Patients Readmitted within 60 days</w:t>
            </w:r>
          </w:p>
          <w:p w14:paraId="55C9FE13" w14:textId="77777777" w:rsidR="008E5140" w:rsidRPr="00451633" w:rsidRDefault="008E5140" w:rsidP="00265D01">
            <w:pPr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[N (%)]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412512D1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10 (2%)</w:t>
            </w:r>
          </w:p>
        </w:tc>
        <w:tc>
          <w:tcPr>
            <w:tcW w:w="424" w:type="pct"/>
            <w:hideMark/>
          </w:tcPr>
          <w:p w14:paraId="464FB5B1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 (2%)</w:t>
            </w:r>
          </w:p>
        </w:tc>
        <w:tc>
          <w:tcPr>
            <w:tcW w:w="424" w:type="pct"/>
            <w:hideMark/>
          </w:tcPr>
          <w:p w14:paraId="7AFA1200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 (3%)</w:t>
            </w:r>
          </w:p>
        </w:tc>
        <w:tc>
          <w:tcPr>
            <w:tcW w:w="296" w:type="pct"/>
            <w:hideMark/>
          </w:tcPr>
          <w:p w14:paraId="66918DDF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 (0%)</w:t>
            </w:r>
          </w:p>
        </w:tc>
        <w:tc>
          <w:tcPr>
            <w:tcW w:w="380" w:type="pct"/>
            <w:hideMark/>
          </w:tcPr>
          <w:p w14:paraId="78FC9839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0.13</w:t>
            </w:r>
          </w:p>
        </w:tc>
        <w:tc>
          <w:tcPr>
            <w:tcW w:w="380" w:type="pct"/>
            <w:tcBorders>
              <w:right w:val="single" w:sz="24" w:space="0" w:color="auto"/>
            </w:tcBorders>
            <w:hideMark/>
          </w:tcPr>
          <w:p w14:paraId="0D68B859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0.14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0574E8B4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157 (5%)</w:t>
            </w:r>
          </w:p>
        </w:tc>
        <w:tc>
          <w:tcPr>
            <w:tcW w:w="378" w:type="pct"/>
            <w:hideMark/>
          </w:tcPr>
          <w:p w14:paraId="711007F8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66 (4%)</w:t>
            </w:r>
          </w:p>
        </w:tc>
        <w:tc>
          <w:tcPr>
            <w:tcW w:w="346" w:type="pct"/>
            <w:hideMark/>
          </w:tcPr>
          <w:p w14:paraId="0F0EB958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20 (6%)</w:t>
            </w:r>
          </w:p>
        </w:tc>
        <w:tc>
          <w:tcPr>
            <w:tcW w:w="335" w:type="pct"/>
            <w:hideMark/>
          </w:tcPr>
          <w:p w14:paraId="42E92F5F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71 (5%)</w:t>
            </w:r>
          </w:p>
        </w:tc>
        <w:tc>
          <w:tcPr>
            <w:tcW w:w="380" w:type="pct"/>
            <w:hideMark/>
          </w:tcPr>
          <w:p w14:paraId="06CB3784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0.5</w:t>
            </w:r>
          </w:p>
        </w:tc>
        <w:tc>
          <w:tcPr>
            <w:tcW w:w="461" w:type="pct"/>
            <w:tcBorders>
              <w:right w:val="single" w:sz="24" w:space="0" w:color="auto"/>
            </w:tcBorders>
            <w:hideMark/>
          </w:tcPr>
          <w:p w14:paraId="3D1D7AED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0.2</w:t>
            </w:r>
          </w:p>
        </w:tc>
      </w:tr>
      <w:tr w:rsidR="008E5140" w:rsidRPr="009704A5" w14:paraId="72043142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6CF890AE" w14:textId="77777777" w:rsidR="008E5140" w:rsidRPr="00451633" w:rsidRDefault="008E5140" w:rsidP="00265D01">
            <w:pPr>
              <w:rPr>
                <w:rFonts w:ascii="Calibri" w:eastAsia="Times New Roman" w:hAnsi="Calibri" w:cstheme="minorHAns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Number of Patients Readmitted within 90 days</w:t>
            </w:r>
          </w:p>
          <w:p w14:paraId="16D347EB" w14:textId="77777777" w:rsidR="008E5140" w:rsidRPr="00451633" w:rsidRDefault="008E5140" w:rsidP="00265D01">
            <w:pPr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[N (%)]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427ABAA4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11 (2%)</w:t>
            </w:r>
          </w:p>
        </w:tc>
        <w:tc>
          <w:tcPr>
            <w:tcW w:w="424" w:type="pct"/>
            <w:hideMark/>
          </w:tcPr>
          <w:p w14:paraId="79570F39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 (2%)</w:t>
            </w:r>
          </w:p>
        </w:tc>
        <w:tc>
          <w:tcPr>
            <w:tcW w:w="424" w:type="pct"/>
            <w:hideMark/>
          </w:tcPr>
          <w:p w14:paraId="1BF00242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 (3%)</w:t>
            </w:r>
          </w:p>
        </w:tc>
        <w:tc>
          <w:tcPr>
            <w:tcW w:w="296" w:type="pct"/>
            <w:hideMark/>
          </w:tcPr>
          <w:p w14:paraId="61935DE4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 (0%)</w:t>
            </w:r>
          </w:p>
        </w:tc>
        <w:tc>
          <w:tcPr>
            <w:tcW w:w="380" w:type="pct"/>
            <w:hideMark/>
          </w:tcPr>
          <w:p w14:paraId="6D85CB58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0.13</w:t>
            </w:r>
          </w:p>
        </w:tc>
        <w:tc>
          <w:tcPr>
            <w:tcW w:w="380" w:type="pct"/>
            <w:tcBorders>
              <w:right w:val="single" w:sz="24" w:space="0" w:color="auto"/>
            </w:tcBorders>
            <w:hideMark/>
          </w:tcPr>
          <w:p w14:paraId="40D6CECD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0.14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0BC8749A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172 (5%)</w:t>
            </w:r>
          </w:p>
        </w:tc>
        <w:tc>
          <w:tcPr>
            <w:tcW w:w="378" w:type="pct"/>
            <w:hideMark/>
          </w:tcPr>
          <w:p w14:paraId="242E0187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71 (5%)</w:t>
            </w:r>
          </w:p>
        </w:tc>
        <w:tc>
          <w:tcPr>
            <w:tcW w:w="346" w:type="pct"/>
            <w:hideMark/>
          </w:tcPr>
          <w:p w14:paraId="13FD59C2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21 (7%)</w:t>
            </w:r>
          </w:p>
        </w:tc>
        <w:tc>
          <w:tcPr>
            <w:tcW w:w="335" w:type="pct"/>
            <w:hideMark/>
          </w:tcPr>
          <w:p w14:paraId="7969266A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80 (6%)</w:t>
            </w:r>
          </w:p>
        </w:tc>
        <w:tc>
          <w:tcPr>
            <w:tcW w:w="380" w:type="pct"/>
            <w:hideMark/>
          </w:tcPr>
          <w:p w14:paraId="51F3A086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0.4</w:t>
            </w:r>
          </w:p>
        </w:tc>
        <w:tc>
          <w:tcPr>
            <w:tcW w:w="461" w:type="pct"/>
            <w:tcBorders>
              <w:right w:val="single" w:sz="24" w:space="0" w:color="auto"/>
            </w:tcBorders>
            <w:hideMark/>
          </w:tcPr>
          <w:p w14:paraId="0A6223CD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0.2</w:t>
            </w:r>
          </w:p>
        </w:tc>
      </w:tr>
      <w:tr w:rsidR="008E5140" w:rsidRPr="009704A5" w14:paraId="74FCD2DC" w14:textId="77777777" w:rsidTr="00265D01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25E29D40" w14:textId="77777777" w:rsidR="008E5140" w:rsidRPr="00451633" w:rsidRDefault="008E5140" w:rsidP="00265D01">
            <w:pPr>
              <w:rPr>
                <w:rFonts w:ascii="Calibri" w:eastAsia="Times New Roman" w:hAnsi="Calibri" w:cstheme="minorHAns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Average number of medication prescriptions</w:t>
            </w:r>
          </w:p>
          <w:p w14:paraId="01B765DD" w14:textId="77777777" w:rsidR="008E5140" w:rsidRPr="00451633" w:rsidRDefault="008E5140" w:rsidP="00265D01">
            <w:pPr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[Mean (SD)]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73CB78F1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114.47 (150.36)</w:t>
            </w:r>
          </w:p>
        </w:tc>
        <w:tc>
          <w:tcPr>
            <w:tcW w:w="424" w:type="pct"/>
            <w:hideMark/>
          </w:tcPr>
          <w:p w14:paraId="5FEBB574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117.82 (151.37)</w:t>
            </w:r>
          </w:p>
        </w:tc>
        <w:tc>
          <w:tcPr>
            <w:tcW w:w="424" w:type="pct"/>
            <w:hideMark/>
          </w:tcPr>
          <w:p w14:paraId="709D164E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119.76 (175.28)</w:t>
            </w:r>
          </w:p>
        </w:tc>
        <w:tc>
          <w:tcPr>
            <w:tcW w:w="296" w:type="pct"/>
            <w:hideMark/>
          </w:tcPr>
          <w:p w14:paraId="556D8F24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95.79 (97.88)</w:t>
            </w:r>
          </w:p>
        </w:tc>
        <w:tc>
          <w:tcPr>
            <w:tcW w:w="380" w:type="pct"/>
            <w:hideMark/>
          </w:tcPr>
          <w:p w14:paraId="67194BFD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0.6</w:t>
            </w:r>
          </w:p>
        </w:tc>
        <w:tc>
          <w:tcPr>
            <w:tcW w:w="380" w:type="pct"/>
            <w:tcBorders>
              <w:right w:val="single" w:sz="24" w:space="0" w:color="auto"/>
            </w:tcBorders>
            <w:hideMark/>
          </w:tcPr>
          <w:p w14:paraId="50852909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0.7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1F842F57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89.26 (140.18)</w:t>
            </w:r>
          </w:p>
        </w:tc>
        <w:tc>
          <w:tcPr>
            <w:tcW w:w="378" w:type="pct"/>
            <w:hideMark/>
          </w:tcPr>
          <w:p w14:paraId="2D18D3C1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76.98 (101.78)</w:t>
            </w:r>
          </w:p>
        </w:tc>
        <w:tc>
          <w:tcPr>
            <w:tcW w:w="346" w:type="pct"/>
            <w:hideMark/>
          </w:tcPr>
          <w:p w14:paraId="2C8060F7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85.12 (210.41)</w:t>
            </w:r>
          </w:p>
        </w:tc>
        <w:tc>
          <w:tcPr>
            <w:tcW w:w="335" w:type="pct"/>
            <w:hideMark/>
          </w:tcPr>
          <w:p w14:paraId="5414B301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102.81 (153.28)</w:t>
            </w:r>
          </w:p>
        </w:tc>
        <w:tc>
          <w:tcPr>
            <w:tcW w:w="380" w:type="pct"/>
            <w:hideMark/>
          </w:tcPr>
          <w:p w14:paraId="39240DF2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461" w:type="pct"/>
            <w:tcBorders>
              <w:right w:val="single" w:sz="24" w:space="0" w:color="auto"/>
            </w:tcBorders>
            <w:hideMark/>
          </w:tcPr>
          <w:p w14:paraId="3737DBED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0.4</w:t>
            </w:r>
          </w:p>
        </w:tc>
      </w:tr>
      <w:tr w:rsidR="008E5140" w:rsidRPr="009704A5" w14:paraId="05040752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223231DE" w14:textId="77777777" w:rsidR="008E5140" w:rsidRPr="00451633" w:rsidRDefault="008E5140" w:rsidP="00265D01">
            <w:pPr>
              <w:rPr>
                <w:rFonts w:ascii="Calibri" w:eastAsia="Times New Roman" w:hAnsi="Calibri" w:cstheme="minorHAns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Average all-cause Inpatient admissions of the episode</w:t>
            </w:r>
          </w:p>
          <w:p w14:paraId="7AAFD382" w14:textId="77777777" w:rsidR="008E5140" w:rsidRPr="00451633" w:rsidRDefault="008E5140" w:rsidP="00265D01">
            <w:pPr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[Mean (SD)]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46521577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2.20 (2.95)</w:t>
            </w:r>
          </w:p>
        </w:tc>
        <w:tc>
          <w:tcPr>
            <w:tcW w:w="424" w:type="pct"/>
            <w:hideMark/>
          </w:tcPr>
          <w:p w14:paraId="560E5E28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2.17 (2.66)</w:t>
            </w:r>
          </w:p>
        </w:tc>
        <w:tc>
          <w:tcPr>
            <w:tcW w:w="424" w:type="pct"/>
            <w:hideMark/>
          </w:tcPr>
          <w:p w14:paraId="003EFBE7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2.40 (3.64)</w:t>
            </w:r>
          </w:p>
        </w:tc>
        <w:tc>
          <w:tcPr>
            <w:tcW w:w="296" w:type="pct"/>
            <w:hideMark/>
          </w:tcPr>
          <w:p w14:paraId="0B527874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2.02 (2.72)</w:t>
            </w:r>
          </w:p>
        </w:tc>
        <w:tc>
          <w:tcPr>
            <w:tcW w:w="380" w:type="pct"/>
            <w:hideMark/>
          </w:tcPr>
          <w:p w14:paraId="75E3C212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&gt;0.9</w:t>
            </w:r>
          </w:p>
        </w:tc>
        <w:tc>
          <w:tcPr>
            <w:tcW w:w="380" w:type="pct"/>
            <w:tcBorders>
              <w:right w:val="single" w:sz="24" w:space="0" w:color="auto"/>
            </w:tcBorders>
            <w:hideMark/>
          </w:tcPr>
          <w:p w14:paraId="3D992324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0.8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36E5FB50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1.84 (1.70)</w:t>
            </w:r>
          </w:p>
        </w:tc>
        <w:tc>
          <w:tcPr>
            <w:tcW w:w="378" w:type="pct"/>
            <w:hideMark/>
          </w:tcPr>
          <w:p w14:paraId="2FE700BC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1.76 (1.48)</w:t>
            </w:r>
          </w:p>
        </w:tc>
        <w:tc>
          <w:tcPr>
            <w:tcW w:w="346" w:type="pct"/>
            <w:hideMark/>
          </w:tcPr>
          <w:p w14:paraId="4C13E983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1.65 (1.06)</w:t>
            </w:r>
          </w:p>
        </w:tc>
        <w:tc>
          <w:tcPr>
            <w:tcW w:w="335" w:type="pct"/>
            <w:hideMark/>
          </w:tcPr>
          <w:p w14:paraId="32F22FCA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1.95 (1.99)</w:t>
            </w:r>
          </w:p>
        </w:tc>
        <w:tc>
          <w:tcPr>
            <w:tcW w:w="380" w:type="pct"/>
            <w:hideMark/>
          </w:tcPr>
          <w:p w14:paraId="10203320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0.007</w:t>
            </w:r>
          </w:p>
        </w:tc>
        <w:tc>
          <w:tcPr>
            <w:tcW w:w="461" w:type="pct"/>
            <w:tcBorders>
              <w:right w:val="single" w:sz="24" w:space="0" w:color="auto"/>
            </w:tcBorders>
            <w:hideMark/>
          </w:tcPr>
          <w:p w14:paraId="3E5604D4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0.7</w:t>
            </w:r>
          </w:p>
        </w:tc>
      </w:tr>
      <w:tr w:rsidR="008E5140" w:rsidRPr="009704A5" w14:paraId="4D8DBE9D" w14:textId="77777777" w:rsidTr="00265D01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06998127" w14:textId="77777777" w:rsidR="008E5140" w:rsidRPr="00451633" w:rsidRDefault="008E5140" w:rsidP="00265D01">
            <w:pPr>
              <w:rPr>
                <w:rFonts w:ascii="Calibri" w:eastAsia="Times New Roman" w:hAnsi="Calibri" w:cstheme="minorHAns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Average all-cause Outpatient visits of the episode</w:t>
            </w:r>
          </w:p>
          <w:p w14:paraId="49FC56A9" w14:textId="77777777" w:rsidR="008E5140" w:rsidRPr="00451633" w:rsidRDefault="008E5140" w:rsidP="00265D01">
            <w:pPr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[Mean (SD)]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709572A6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4.50 (7.26)</w:t>
            </w:r>
          </w:p>
        </w:tc>
        <w:tc>
          <w:tcPr>
            <w:tcW w:w="424" w:type="pct"/>
            <w:hideMark/>
          </w:tcPr>
          <w:p w14:paraId="305C41AB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4.40 (5.70)</w:t>
            </w:r>
          </w:p>
        </w:tc>
        <w:tc>
          <w:tcPr>
            <w:tcW w:w="424" w:type="pct"/>
            <w:hideMark/>
          </w:tcPr>
          <w:p w14:paraId="5E4FFE3B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4.92 (6.60)</w:t>
            </w:r>
          </w:p>
        </w:tc>
        <w:tc>
          <w:tcPr>
            <w:tcW w:w="296" w:type="pct"/>
            <w:hideMark/>
          </w:tcPr>
          <w:p w14:paraId="3DD917B8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4.16 (11.53)</w:t>
            </w:r>
          </w:p>
        </w:tc>
        <w:tc>
          <w:tcPr>
            <w:tcW w:w="380" w:type="pct"/>
            <w:hideMark/>
          </w:tcPr>
          <w:p w14:paraId="4C6FB21A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0.038</w:t>
            </w:r>
          </w:p>
        </w:tc>
        <w:tc>
          <w:tcPr>
            <w:tcW w:w="380" w:type="pct"/>
            <w:tcBorders>
              <w:right w:val="single" w:sz="24" w:space="0" w:color="auto"/>
            </w:tcBorders>
            <w:hideMark/>
          </w:tcPr>
          <w:p w14:paraId="74107B7D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0.4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375E67C4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3.62 (5.45)</w:t>
            </w:r>
          </w:p>
        </w:tc>
        <w:tc>
          <w:tcPr>
            <w:tcW w:w="378" w:type="pct"/>
            <w:hideMark/>
          </w:tcPr>
          <w:p w14:paraId="3BBF9FB2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3.79 (5.84)</w:t>
            </w:r>
          </w:p>
        </w:tc>
        <w:tc>
          <w:tcPr>
            <w:tcW w:w="346" w:type="pct"/>
            <w:hideMark/>
          </w:tcPr>
          <w:p w14:paraId="415E532B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3.84 (5.72)</w:t>
            </w:r>
          </w:p>
        </w:tc>
        <w:tc>
          <w:tcPr>
            <w:tcW w:w="335" w:type="pct"/>
            <w:hideMark/>
          </w:tcPr>
          <w:p w14:paraId="5AA97ADA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3.39 (4.95)</w:t>
            </w:r>
          </w:p>
        </w:tc>
        <w:tc>
          <w:tcPr>
            <w:tcW w:w="380" w:type="pct"/>
            <w:hideMark/>
          </w:tcPr>
          <w:p w14:paraId="32DADC0E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0.12</w:t>
            </w:r>
          </w:p>
        </w:tc>
        <w:tc>
          <w:tcPr>
            <w:tcW w:w="461" w:type="pct"/>
            <w:tcBorders>
              <w:right w:val="single" w:sz="24" w:space="0" w:color="auto"/>
            </w:tcBorders>
            <w:hideMark/>
          </w:tcPr>
          <w:p w14:paraId="1138DD48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0.5</w:t>
            </w:r>
          </w:p>
        </w:tc>
      </w:tr>
      <w:tr w:rsidR="008E5140" w:rsidRPr="009704A5" w14:paraId="3C4817DA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51D6745C" w14:textId="77777777" w:rsidR="008E5140" w:rsidRPr="00451633" w:rsidRDefault="008E5140" w:rsidP="00265D01">
            <w:pPr>
              <w:rPr>
                <w:rFonts w:ascii="Calibri" w:eastAsia="Times New Roman" w:hAnsi="Calibri" w:cstheme="minorHAns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Average all-cause Accident and Emergency visits of the episode</w:t>
            </w:r>
          </w:p>
          <w:p w14:paraId="2B3AD9C5" w14:textId="77777777" w:rsidR="008E5140" w:rsidRPr="00451633" w:rsidRDefault="008E5140" w:rsidP="00265D01">
            <w:pPr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[Mean (SD)]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0BC12712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1.20 (0.83)</w:t>
            </w:r>
          </w:p>
        </w:tc>
        <w:tc>
          <w:tcPr>
            <w:tcW w:w="424" w:type="pct"/>
            <w:hideMark/>
          </w:tcPr>
          <w:p w14:paraId="0C04A27A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1.22 (0.84)</w:t>
            </w:r>
          </w:p>
        </w:tc>
        <w:tc>
          <w:tcPr>
            <w:tcW w:w="424" w:type="pct"/>
            <w:hideMark/>
          </w:tcPr>
          <w:p w14:paraId="28D9D9FE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1.24 (0.75)</w:t>
            </w:r>
          </w:p>
        </w:tc>
        <w:tc>
          <w:tcPr>
            <w:tcW w:w="296" w:type="pct"/>
            <w:hideMark/>
          </w:tcPr>
          <w:p w14:paraId="488CBD8A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1.06 (0.90)</w:t>
            </w:r>
          </w:p>
        </w:tc>
        <w:tc>
          <w:tcPr>
            <w:tcW w:w="380" w:type="pct"/>
            <w:hideMark/>
          </w:tcPr>
          <w:p w14:paraId="5A502FEC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0.061</w:t>
            </w:r>
          </w:p>
        </w:tc>
        <w:tc>
          <w:tcPr>
            <w:tcW w:w="380" w:type="pct"/>
            <w:tcBorders>
              <w:right w:val="single" w:sz="24" w:space="0" w:color="auto"/>
            </w:tcBorders>
            <w:hideMark/>
          </w:tcPr>
          <w:p w14:paraId="514B53F0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0.5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51E00AE8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1.27 (1.13)</w:t>
            </w:r>
          </w:p>
        </w:tc>
        <w:tc>
          <w:tcPr>
            <w:tcW w:w="378" w:type="pct"/>
            <w:hideMark/>
          </w:tcPr>
          <w:p w14:paraId="1B0F55A1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1.33 (1.09)</w:t>
            </w:r>
          </w:p>
        </w:tc>
        <w:tc>
          <w:tcPr>
            <w:tcW w:w="346" w:type="pct"/>
            <w:hideMark/>
          </w:tcPr>
          <w:p w14:paraId="3654B1D1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1.19 (0.88)</w:t>
            </w:r>
          </w:p>
        </w:tc>
        <w:tc>
          <w:tcPr>
            <w:tcW w:w="335" w:type="pct"/>
            <w:hideMark/>
          </w:tcPr>
          <w:p w14:paraId="6A367ED5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1.23 (1.21)</w:t>
            </w:r>
          </w:p>
        </w:tc>
        <w:tc>
          <w:tcPr>
            <w:tcW w:w="380" w:type="pct"/>
            <w:hideMark/>
          </w:tcPr>
          <w:p w14:paraId="47AC9E66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461" w:type="pct"/>
            <w:tcBorders>
              <w:right w:val="single" w:sz="24" w:space="0" w:color="auto"/>
            </w:tcBorders>
            <w:hideMark/>
          </w:tcPr>
          <w:p w14:paraId="444593E9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0.11</w:t>
            </w:r>
          </w:p>
        </w:tc>
      </w:tr>
      <w:tr w:rsidR="008E5140" w:rsidRPr="009704A5" w14:paraId="101ABF5F" w14:textId="77777777" w:rsidTr="00265D01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34C7E79A" w14:textId="77777777" w:rsidR="008E5140" w:rsidRPr="00451633" w:rsidRDefault="008E5140" w:rsidP="00265D01">
            <w:pPr>
              <w:rPr>
                <w:rFonts w:ascii="Calibri" w:eastAsia="Times New Roman" w:hAnsi="Calibri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451633"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Average days of antibiotic treatment</w:t>
            </w:r>
          </w:p>
          <w:p w14:paraId="740CDDE0" w14:textId="77777777" w:rsidR="008E5140" w:rsidRPr="00451633" w:rsidRDefault="008E5140" w:rsidP="00265D01">
            <w:pPr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[Mean (SD)]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2CA8DFE6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71.87 (82.89)</w:t>
            </w:r>
          </w:p>
        </w:tc>
        <w:tc>
          <w:tcPr>
            <w:tcW w:w="424" w:type="pct"/>
            <w:hideMark/>
          </w:tcPr>
          <w:p w14:paraId="65A24867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74.87 (93.52)</w:t>
            </w:r>
          </w:p>
        </w:tc>
        <w:tc>
          <w:tcPr>
            <w:tcW w:w="424" w:type="pct"/>
            <w:hideMark/>
          </w:tcPr>
          <w:p w14:paraId="1DC08D0F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69.48 (74.70)</w:t>
            </w:r>
          </w:p>
        </w:tc>
        <w:tc>
          <w:tcPr>
            <w:tcW w:w="296" w:type="pct"/>
            <w:hideMark/>
          </w:tcPr>
          <w:p w14:paraId="7EF032AA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65.70 (52.35)</w:t>
            </w:r>
          </w:p>
        </w:tc>
        <w:tc>
          <w:tcPr>
            <w:tcW w:w="380" w:type="pct"/>
            <w:hideMark/>
          </w:tcPr>
          <w:p w14:paraId="5FD4A921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0.7</w:t>
            </w:r>
          </w:p>
        </w:tc>
        <w:tc>
          <w:tcPr>
            <w:tcW w:w="380" w:type="pct"/>
            <w:tcBorders>
              <w:right w:val="single" w:sz="24" w:space="0" w:color="auto"/>
            </w:tcBorders>
            <w:hideMark/>
          </w:tcPr>
          <w:p w14:paraId="7C693D1D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0.4</w:t>
            </w:r>
          </w:p>
        </w:tc>
        <w:tc>
          <w:tcPr>
            <w:tcW w:w="335" w:type="pct"/>
            <w:tcBorders>
              <w:left w:val="single" w:sz="24" w:space="0" w:color="auto"/>
            </w:tcBorders>
            <w:hideMark/>
          </w:tcPr>
          <w:p w14:paraId="6C5A717A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53.73 (75.38)</w:t>
            </w:r>
          </w:p>
        </w:tc>
        <w:tc>
          <w:tcPr>
            <w:tcW w:w="378" w:type="pct"/>
            <w:hideMark/>
          </w:tcPr>
          <w:p w14:paraId="64C03D8B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45.77 (56.66)</w:t>
            </w:r>
          </w:p>
        </w:tc>
        <w:tc>
          <w:tcPr>
            <w:tcW w:w="346" w:type="pct"/>
            <w:hideMark/>
          </w:tcPr>
          <w:p w14:paraId="3E05F0D0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53.54 (115.48)</w:t>
            </w:r>
          </w:p>
        </w:tc>
        <w:tc>
          <w:tcPr>
            <w:tcW w:w="335" w:type="pct"/>
            <w:hideMark/>
          </w:tcPr>
          <w:p w14:paraId="04F423F2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61.97 (80.12)</w:t>
            </w:r>
          </w:p>
        </w:tc>
        <w:tc>
          <w:tcPr>
            <w:tcW w:w="380" w:type="pct"/>
            <w:hideMark/>
          </w:tcPr>
          <w:p w14:paraId="2513C03A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461" w:type="pct"/>
            <w:tcBorders>
              <w:right w:val="single" w:sz="24" w:space="0" w:color="auto"/>
            </w:tcBorders>
            <w:hideMark/>
          </w:tcPr>
          <w:p w14:paraId="01C22539" w14:textId="77777777" w:rsidR="008E5140" w:rsidRPr="009704A5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0.5</w:t>
            </w:r>
          </w:p>
        </w:tc>
      </w:tr>
      <w:tr w:rsidR="008E5140" w:rsidRPr="009704A5" w14:paraId="2AB9C17E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7" w:type="pct"/>
            <w:tcBorders>
              <w:right w:val="single" w:sz="24" w:space="0" w:color="auto"/>
            </w:tcBorders>
            <w:hideMark/>
          </w:tcPr>
          <w:p w14:paraId="6D2C53D0" w14:textId="77777777" w:rsidR="008E5140" w:rsidRPr="00451633" w:rsidRDefault="008E5140" w:rsidP="00265D01">
            <w:pPr>
              <w:rPr>
                <w:rFonts w:ascii="Calibri" w:eastAsia="Times New Roman" w:hAnsi="Calibri" w:cstheme="minorHAns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eastAsia="zh-TW"/>
                <w14:ligatures w14:val="none"/>
              </w:rPr>
              <w:t>Average number of antibiotic classes prescribed</w:t>
            </w:r>
          </w:p>
          <w:p w14:paraId="58983B29" w14:textId="77777777" w:rsidR="008E5140" w:rsidRPr="00451633" w:rsidRDefault="008E5140" w:rsidP="00265D01">
            <w:pPr>
              <w:rPr>
                <w:rFonts w:ascii="Calibri" w:eastAsia="Times New Roman" w:hAnsi="Calibri" w:cs="Calibr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</w:pPr>
            <w:r w:rsidRPr="00451633">
              <w:rPr>
                <w:rFonts w:ascii="Calibri" w:eastAsia="Times New Roman" w:hAnsi="Calibri" w:cstheme="minorHAnsi"/>
                <w:i w:val="0"/>
                <w:iCs w:val="0"/>
                <w:color w:val="000000"/>
                <w:kern w:val="0"/>
                <w:sz w:val="24"/>
                <w:szCs w:val="24"/>
                <w:lang w:val="en-GB" w:eastAsia="zh-TW"/>
                <w14:ligatures w14:val="none"/>
              </w:rPr>
              <w:t>[Mean (SD)]</w:t>
            </w:r>
          </w:p>
        </w:tc>
        <w:tc>
          <w:tcPr>
            <w:tcW w:w="335" w:type="pct"/>
            <w:tcBorders>
              <w:left w:val="single" w:sz="24" w:space="0" w:color="auto"/>
              <w:bottom w:val="single" w:sz="24" w:space="0" w:color="auto"/>
            </w:tcBorders>
            <w:hideMark/>
          </w:tcPr>
          <w:p w14:paraId="6322839C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3.54 (1.78)</w:t>
            </w:r>
          </w:p>
        </w:tc>
        <w:tc>
          <w:tcPr>
            <w:tcW w:w="424" w:type="pct"/>
            <w:tcBorders>
              <w:bottom w:val="single" w:sz="24" w:space="0" w:color="auto"/>
            </w:tcBorders>
            <w:hideMark/>
          </w:tcPr>
          <w:p w14:paraId="3E1FF135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3.60 (1.75)</w:t>
            </w:r>
          </w:p>
        </w:tc>
        <w:tc>
          <w:tcPr>
            <w:tcW w:w="424" w:type="pct"/>
            <w:tcBorders>
              <w:bottom w:val="single" w:sz="24" w:space="0" w:color="auto"/>
            </w:tcBorders>
            <w:hideMark/>
          </w:tcPr>
          <w:p w14:paraId="6A75498E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3.49 (1.86)</w:t>
            </w:r>
          </w:p>
        </w:tc>
        <w:tc>
          <w:tcPr>
            <w:tcW w:w="296" w:type="pct"/>
            <w:tcBorders>
              <w:bottom w:val="single" w:sz="24" w:space="0" w:color="auto"/>
            </w:tcBorders>
            <w:hideMark/>
          </w:tcPr>
          <w:p w14:paraId="3093BB7B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3.40 (1.78)</w:t>
            </w:r>
          </w:p>
        </w:tc>
        <w:tc>
          <w:tcPr>
            <w:tcW w:w="380" w:type="pct"/>
            <w:tcBorders>
              <w:bottom w:val="single" w:sz="24" w:space="0" w:color="auto"/>
            </w:tcBorders>
            <w:hideMark/>
          </w:tcPr>
          <w:p w14:paraId="2E8C30EE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0.6</w:t>
            </w:r>
          </w:p>
        </w:tc>
        <w:tc>
          <w:tcPr>
            <w:tcW w:w="380" w:type="pct"/>
            <w:tcBorders>
              <w:bottom w:val="single" w:sz="24" w:space="0" w:color="auto"/>
              <w:right w:val="single" w:sz="24" w:space="0" w:color="auto"/>
            </w:tcBorders>
            <w:hideMark/>
          </w:tcPr>
          <w:p w14:paraId="533DECBB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0.4</w:t>
            </w:r>
          </w:p>
        </w:tc>
        <w:tc>
          <w:tcPr>
            <w:tcW w:w="335" w:type="pct"/>
            <w:tcBorders>
              <w:left w:val="single" w:sz="24" w:space="0" w:color="auto"/>
              <w:bottom w:val="single" w:sz="24" w:space="0" w:color="auto"/>
            </w:tcBorders>
            <w:hideMark/>
          </w:tcPr>
          <w:p w14:paraId="09AFACB6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2.83 (1.59)</w:t>
            </w:r>
          </w:p>
        </w:tc>
        <w:tc>
          <w:tcPr>
            <w:tcW w:w="378" w:type="pct"/>
            <w:tcBorders>
              <w:bottom w:val="single" w:sz="24" w:space="0" w:color="auto"/>
            </w:tcBorders>
            <w:hideMark/>
          </w:tcPr>
          <w:p w14:paraId="33816F60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2.62 (1.49)</w:t>
            </w:r>
          </w:p>
        </w:tc>
        <w:tc>
          <w:tcPr>
            <w:tcW w:w="346" w:type="pct"/>
            <w:tcBorders>
              <w:bottom w:val="single" w:sz="24" w:space="0" w:color="auto"/>
            </w:tcBorders>
            <w:hideMark/>
          </w:tcPr>
          <w:p w14:paraId="079A84A1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2.63 (1.60)</w:t>
            </w:r>
          </w:p>
        </w:tc>
        <w:tc>
          <w:tcPr>
            <w:tcW w:w="335" w:type="pct"/>
            <w:tcBorders>
              <w:bottom w:val="single" w:sz="24" w:space="0" w:color="auto"/>
            </w:tcBorders>
            <w:hideMark/>
          </w:tcPr>
          <w:p w14:paraId="4DDEC44B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3.08 (1.65)</w:t>
            </w:r>
          </w:p>
        </w:tc>
        <w:tc>
          <w:tcPr>
            <w:tcW w:w="380" w:type="pct"/>
            <w:tcBorders>
              <w:bottom w:val="single" w:sz="24" w:space="0" w:color="auto"/>
            </w:tcBorders>
            <w:hideMark/>
          </w:tcPr>
          <w:p w14:paraId="761D46BC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&lt;0.001</w:t>
            </w:r>
          </w:p>
        </w:tc>
        <w:tc>
          <w:tcPr>
            <w:tcW w:w="461" w:type="pct"/>
            <w:tcBorders>
              <w:bottom w:val="single" w:sz="24" w:space="0" w:color="auto"/>
              <w:right w:val="single" w:sz="24" w:space="0" w:color="auto"/>
            </w:tcBorders>
            <w:hideMark/>
          </w:tcPr>
          <w:p w14:paraId="5C2FA42A" w14:textId="77777777" w:rsidR="008E5140" w:rsidRPr="009704A5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</w:pPr>
            <w:r w:rsidRPr="009704A5">
              <w:rPr>
                <w:rFonts w:ascii="Calibri" w:eastAsia="Times New Roman" w:hAnsi="Calibri" w:cs="Calibri"/>
                <w:color w:val="000000"/>
                <w:kern w:val="0"/>
                <w:lang w:val="en-GB" w:eastAsia="zh-TW"/>
                <w14:ligatures w14:val="none"/>
              </w:rPr>
              <w:t>0.9</w:t>
            </w:r>
          </w:p>
        </w:tc>
      </w:tr>
    </w:tbl>
    <w:p w14:paraId="3340B745" w14:textId="77777777" w:rsidR="008E5140" w:rsidRDefault="008E5140" w:rsidP="008E5140">
      <w:pPr>
        <w:rPr>
          <w:rFonts w:cstheme="minorHAnsi"/>
          <w:sz w:val="24"/>
          <w:szCs w:val="24"/>
          <w:lang w:eastAsia="de-DE"/>
        </w:rPr>
      </w:pPr>
    </w:p>
    <w:p w14:paraId="54C3AA42" w14:textId="77777777" w:rsidR="008E5140" w:rsidRDefault="008E5140" w:rsidP="008E5140">
      <w:pPr>
        <w:rPr>
          <w:rFonts w:cstheme="minorHAnsi"/>
          <w:sz w:val="24"/>
          <w:szCs w:val="24"/>
          <w:lang w:eastAsia="de-DE"/>
        </w:rPr>
      </w:pPr>
      <w:r>
        <w:rPr>
          <w:rFonts w:cstheme="minorHAnsi"/>
          <w:sz w:val="24"/>
          <w:szCs w:val="24"/>
          <w:lang w:eastAsia="de-DE"/>
        </w:rPr>
        <w:br w:type="page"/>
      </w:r>
    </w:p>
    <w:p w14:paraId="716777CC" w14:textId="6645B572" w:rsidR="008E5140" w:rsidRDefault="008E5140" w:rsidP="008E5140">
      <w:pPr>
        <w:pStyle w:val="Heading2"/>
      </w:pPr>
      <w:bookmarkStart w:id="6" w:name="_Toc186899856"/>
      <w:r>
        <w:rPr>
          <w:rFonts w:asciiTheme="minorHAnsi" w:hAnsiTheme="minorHAnsi" w:cstheme="minorHAnsi"/>
          <w:sz w:val="24"/>
          <w:szCs w:val="24"/>
        </w:rPr>
        <w:t>Supplementary t</w:t>
      </w:r>
      <w:r w:rsidRPr="00D6516E">
        <w:rPr>
          <w:lang w:eastAsia="en-US"/>
        </w:rPr>
        <w:t xml:space="preserve">able </w:t>
      </w:r>
      <w:r w:rsidR="001B72BD">
        <w:rPr>
          <w:lang w:eastAsia="en-US"/>
        </w:rPr>
        <w:t>5</w:t>
      </w:r>
      <w:r>
        <w:rPr>
          <w:lang w:eastAsia="en-US"/>
        </w:rPr>
        <w:t>B</w:t>
      </w:r>
      <w:r w:rsidRPr="00D6516E">
        <w:rPr>
          <w:lang w:eastAsia="en-US"/>
        </w:rPr>
        <w:t xml:space="preserve"> -- </w:t>
      </w:r>
      <w:proofErr w:type="gramStart"/>
      <w:r w:rsidRPr="00D6516E">
        <w:t>Post-hoc</w:t>
      </w:r>
      <w:proofErr w:type="gramEnd"/>
      <w:r w:rsidRPr="00D6516E">
        <w:t xml:space="preserve"> </w:t>
      </w:r>
      <w:r w:rsidRPr="00232255">
        <w:t>analysis</w:t>
      </w:r>
      <w:r w:rsidRPr="00D6516E">
        <w:t xml:space="preserve"> of </w:t>
      </w:r>
      <w:r>
        <w:t>case fatality</w:t>
      </w:r>
      <w:r w:rsidRPr="00D6516E">
        <w:t xml:space="preserve"> rate by PD type and number of </w:t>
      </w:r>
      <w:r>
        <w:t>resistant</w:t>
      </w:r>
      <w:r w:rsidRPr="00D6516E">
        <w:t xml:space="preserve"> antibiotic classes</w:t>
      </w:r>
      <w:bookmarkEnd w:id="6"/>
    </w:p>
    <w:tbl>
      <w:tblPr>
        <w:tblW w:w="9480" w:type="dxa"/>
        <w:tblLook w:val="04A0" w:firstRow="1" w:lastRow="0" w:firstColumn="1" w:lastColumn="0" w:noHBand="0" w:noVBand="1"/>
      </w:tblPr>
      <w:tblGrid>
        <w:gridCol w:w="2580"/>
        <w:gridCol w:w="2300"/>
        <w:gridCol w:w="2300"/>
        <w:gridCol w:w="2300"/>
      </w:tblGrid>
      <w:tr w:rsidR="008E5140" w:rsidRPr="006B050E" w14:paraId="2D6E5CDC" w14:textId="77777777" w:rsidTr="00265D01">
        <w:trPr>
          <w:trHeight w:val="345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BB470" w14:textId="77777777" w:rsidR="008E5140" w:rsidRPr="00D6516E" w:rsidDel="00785055" w:rsidRDefault="008E5140" w:rsidP="00265D0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6516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Number of non-susceptible antibiotic classes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5F2BF" w14:textId="77777777" w:rsidR="008E5140" w:rsidRPr="00D6516E" w:rsidRDefault="008E5140" w:rsidP="00265D0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6516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PD Type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[N Death (Case fatality %))</w:t>
            </w:r>
          </w:p>
        </w:tc>
      </w:tr>
      <w:tr w:rsidR="008E5140" w:rsidRPr="006B050E" w14:paraId="1EE432A8" w14:textId="77777777" w:rsidTr="00265D01">
        <w:trPr>
          <w:trHeight w:val="345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24BB" w14:textId="77777777" w:rsidR="008E5140" w:rsidRPr="00D6516E" w:rsidRDefault="008E5140" w:rsidP="00265D0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1EB6" w14:textId="77777777" w:rsidR="008E5140" w:rsidRPr="00D6516E" w:rsidRDefault="008E5140" w:rsidP="00265D0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6516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Overall, N = 3,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DA7F" w14:textId="77777777" w:rsidR="008E5140" w:rsidRPr="00D6516E" w:rsidRDefault="008E5140" w:rsidP="00265D0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6516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IPD*, N = 5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24AF" w14:textId="77777777" w:rsidR="008E5140" w:rsidRPr="00D6516E" w:rsidRDefault="008E5140" w:rsidP="00265D01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D6516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Non-</w:t>
            </w:r>
            <w:proofErr w:type="gramStart"/>
            <w:r w:rsidRPr="00D6516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IPD#,</w:t>
            </w:r>
            <w:proofErr w:type="gramEnd"/>
            <w:r w:rsidRPr="00D6516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N = 3,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227</w:t>
            </w:r>
          </w:p>
        </w:tc>
      </w:tr>
      <w:tr w:rsidR="008E5140" w:rsidRPr="006B050E" w14:paraId="237D7E1B" w14:textId="77777777" w:rsidTr="00265D01">
        <w:trPr>
          <w:trHeight w:val="34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0BC8" w14:textId="77777777" w:rsidR="008E5140" w:rsidRPr="00D6516E" w:rsidRDefault="008E5140" w:rsidP="00265D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6516E">
              <w:rPr>
                <w:rFonts w:cstheme="minorHAnsi"/>
                <w:color w:val="000000"/>
                <w:sz w:val="24"/>
                <w:szCs w:val="24"/>
              </w:rPr>
              <w:t>0 (i.e. susceptible)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8CCB4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55 (12%)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1CF17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43123">
              <w:t>22 (15%)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5397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33 (10%)</w:t>
            </w:r>
          </w:p>
        </w:tc>
      </w:tr>
      <w:tr w:rsidR="008E5140" w:rsidRPr="006B050E" w14:paraId="3EAA1A1B" w14:textId="77777777" w:rsidTr="00265D01">
        <w:trPr>
          <w:trHeight w:val="34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98C5" w14:textId="77777777" w:rsidR="008E5140" w:rsidRPr="00D6516E" w:rsidRDefault="008E5140" w:rsidP="00265D01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Single antibiotic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07190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56 (12%)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1A3C4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43123">
              <w:t>21 (21%)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52D3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 (9.4%)</w:t>
            </w:r>
          </w:p>
        </w:tc>
      </w:tr>
      <w:tr w:rsidR="008E5140" w:rsidRPr="006B050E" w14:paraId="2A252D15" w14:textId="77777777" w:rsidTr="00265D01">
        <w:trPr>
          <w:trHeight w:val="34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5327" w14:textId="77777777" w:rsidR="008E5140" w:rsidRPr="00D6516E" w:rsidRDefault="008E5140" w:rsidP="00265D01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Two antibiotic classes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AD4BD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75 (8.4%)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01AC5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43123">
              <w:t>26 (18%)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D5AD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49 (6.6%)</w:t>
            </w:r>
          </w:p>
        </w:tc>
      </w:tr>
      <w:tr w:rsidR="008E5140" w:rsidRPr="006B050E" w14:paraId="1F930DF8" w14:textId="77777777" w:rsidTr="00265D01">
        <w:trPr>
          <w:trHeight w:val="34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534C" w14:textId="77777777" w:rsidR="008E5140" w:rsidRPr="00D6516E" w:rsidRDefault="008E5140" w:rsidP="00265D01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MDR (</w:t>
            </w:r>
            <w:r w:rsidRPr="00D6516E">
              <w:rPr>
                <w:rFonts w:cstheme="minorHAnsi"/>
                <w:color w:val="000000"/>
                <w:sz w:val="24"/>
                <w:szCs w:val="24"/>
              </w:rPr>
              <w:t>3+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classes)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B6E30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51 (12%)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F10B7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43123">
              <w:t>9 (13%)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0F7E7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42 (12%)</w:t>
            </w:r>
          </w:p>
        </w:tc>
      </w:tr>
      <w:tr w:rsidR="008E5140" w:rsidRPr="006B050E" w14:paraId="17A4F76B" w14:textId="77777777" w:rsidTr="00265D01">
        <w:trPr>
          <w:trHeight w:val="3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ADA5" w14:textId="77777777" w:rsidR="008E5140" w:rsidRPr="00D6516E" w:rsidRDefault="008E5140" w:rsidP="00265D01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D6516E">
              <w:rPr>
                <w:rFonts w:cstheme="minorHAnsi"/>
                <w:color w:val="000000"/>
                <w:sz w:val="24"/>
                <w:szCs w:val="24"/>
              </w:rPr>
              <w:t>AMR not tested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188E0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237 (15%)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CF5D6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43123">
              <w:t>17 (18%)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BAFA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 (15%)</w:t>
            </w:r>
          </w:p>
        </w:tc>
      </w:tr>
      <w:tr w:rsidR="008E5140" w:rsidRPr="006B050E" w14:paraId="25FA4C8C" w14:textId="77777777" w:rsidTr="00265D01">
        <w:trPr>
          <w:trHeight w:val="3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7B3F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6516E">
              <w:rPr>
                <w:rFonts w:cstheme="minorHAnsi"/>
                <w:color w:val="000000"/>
                <w:sz w:val="24"/>
                <w:szCs w:val="24"/>
              </w:rPr>
              <w:t xml:space="preserve">Any </w:t>
            </w:r>
            <w:r>
              <w:rPr>
                <w:rFonts w:cstheme="minorHAnsi"/>
                <w:color w:val="000000"/>
                <w:sz w:val="24"/>
                <w:szCs w:val="24"/>
              </w:rPr>
              <w:t>resistance (</w:t>
            </w:r>
            <w:proofErr w:type="spellStart"/>
            <w:r>
              <w:rPr>
                <w:rFonts w:cstheme="minorHAnsi"/>
                <w:color w:val="000000"/>
                <w:sz w:val="24"/>
                <w:szCs w:val="24"/>
              </w:rPr>
              <w:t>ie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</w:rPr>
              <w:t xml:space="preserve"> resistance to 1 antibiotic or more)</w:t>
            </w:r>
            <w:r w:rsidRPr="00D6516E">
              <w:rPr>
                <w:rFonts w:cstheme="minorHAnsi"/>
                <w:color w:val="000000"/>
                <w:sz w:val="24"/>
                <w:szCs w:val="24"/>
              </w:rPr>
              <w:t xml:space="preserve"> (overall)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8DC47" w14:textId="77777777" w:rsidR="008E5140" w:rsidRPr="00F24C33" w:rsidRDefault="008E5140" w:rsidP="00265D0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 (10%)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77911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C00F6">
              <w:rPr>
                <w:rFonts w:cstheme="minorHAnsi"/>
                <w:color w:val="000000"/>
                <w:sz w:val="24"/>
                <w:szCs w:val="24"/>
              </w:rPr>
              <w:t>56 (18%)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C62E1" w14:textId="77777777" w:rsidR="008E5140" w:rsidRPr="00D6516E" w:rsidRDefault="008E5140" w:rsidP="00265D01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220758">
              <w:rPr>
                <w:rFonts w:cstheme="minorHAnsi"/>
                <w:color w:val="000000"/>
                <w:sz w:val="24"/>
                <w:szCs w:val="24"/>
              </w:rPr>
              <w:t>126 (8.5%)</w:t>
            </w:r>
          </w:p>
        </w:tc>
      </w:tr>
    </w:tbl>
    <w:p w14:paraId="0E57659D" w14:textId="77777777" w:rsidR="008E5140" w:rsidRPr="00D6516E" w:rsidRDefault="008E5140" w:rsidP="008E5140">
      <w:pPr>
        <w:spacing w:line="360" w:lineRule="auto"/>
        <w:rPr>
          <w:rFonts w:cstheme="minorHAnsi"/>
          <w:color w:val="000000" w:themeColor="text1"/>
          <w:sz w:val="24"/>
          <w:szCs w:val="24"/>
          <w:lang w:eastAsia="de-DE"/>
        </w:rPr>
      </w:pPr>
      <w:r w:rsidRPr="00D6516E">
        <w:rPr>
          <w:rFonts w:cstheme="minorHAnsi"/>
          <w:color w:val="000000" w:themeColor="text1"/>
          <w:sz w:val="24"/>
          <w:szCs w:val="24"/>
          <w:lang w:eastAsia="de-DE"/>
        </w:rPr>
        <w:t xml:space="preserve">(PD, Pneumococcal Diseases; </w:t>
      </w:r>
      <w:r w:rsidRPr="00D6516E">
        <w:rPr>
          <w:rFonts w:cstheme="minorHAnsi"/>
          <w:color w:val="000000" w:themeColor="text1"/>
          <w:sz w:val="24"/>
          <w:szCs w:val="24"/>
        </w:rPr>
        <w:t>AMR</w:t>
      </w:r>
      <w:r w:rsidRPr="00D6516E">
        <w:rPr>
          <w:rFonts w:cstheme="minorHAnsi"/>
          <w:color w:val="000000" w:themeColor="text1"/>
          <w:sz w:val="24"/>
          <w:szCs w:val="24"/>
          <w:lang w:eastAsia="de-DE"/>
        </w:rPr>
        <w:t>, Antimicrobial Resistant; IPD, Invasive Pneumococcal Diseases</w:t>
      </w:r>
    </w:p>
    <w:p w14:paraId="49E1E7D7" w14:textId="77777777" w:rsidR="008E5140" w:rsidRPr="00D6516E" w:rsidRDefault="008E5140" w:rsidP="008E5140">
      <w:pPr>
        <w:spacing w:line="360" w:lineRule="auto"/>
        <w:rPr>
          <w:rFonts w:cstheme="minorHAnsi"/>
          <w:color w:val="000000" w:themeColor="text1"/>
          <w:sz w:val="24"/>
          <w:szCs w:val="24"/>
          <w:lang w:eastAsia="de-DE"/>
        </w:rPr>
      </w:pPr>
      <w:r w:rsidRPr="00D6516E">
        <w:rPr>
          <w:rFonts w:cstheme="minorHAnsi"/>
          <w:color w:val="000000" w:themeColor="text1"/>
          <w:sz w:val="24"/>
          <w:szCs w:val="24"/>
          <w:lang w:eastAsia="de-DE"/>
        </w:rPr>
        <w:t>* Including PD type of p</w:t>
      </w:r>
      <w:r w:rsidRPr="00D6516E">
        <w:rPr>
          <w:rFonts w:cstheme="minorHAnsi"/>
          <w:color w:val="000000" w:themeColor="text1"/>
          <w:sz w:val="24"/>
          <w:szCs w:val="24"/>
        </w:rPr>
        <w:t xml:space="preserve">neumococcal </w:t>
      </w:r>
      <w:proofErr w:type="spellStart"/>
      <w:r w:rsidRPr="00D6516E">
        <w:rPr>
          <w:rFonts w:cstheme="minorHAnsi"/>
          <w:color w:val="000000" w:themeColor="text1"/>
          <w:sz w:val="24"/>
          <w:szCs w:val="24"/>
        </w:rPr>
        <w:t>bacteremic</w:t>
      </w:r>
      <w:proofErr w:type="spellEnd"/>
      <w:r w:rsidRPr="00D6516E">
        <w:rPr>
          <w:rFonts w:cstheme="minorHAnsi"/>
          <w:color w:val="000000" w:themeColor="text1"/>
          <w:sz w:val="24"/>
          <w:szCs w:val="24"/>
        </w:rPr>
        <w:t xml:space="preserve"> pneumonia, pneumococcal </w:t>
      </w:r>
      <w:proofErr w:type="spellStart"/>
      <w:r w:rsidRPr="00D6516E">
        <w:rPr>
          <w:rFonts w:cstheme="minorHAnsi"/>
          <w:color w:val="000000" w:themeColor="text1"/>
          <w:sz w:val="24"/>
          <w:szCs w:val="24"/>
        </w:rPr>
        <w:t>bacteraemia</w:t>
      </w:r>
      <w:proofErr w:type="spellEnd"/>
      <w:r w:rsidRPr="00D6516E">
        <w:rPr>
          <w:rFonts w:cstheme="minorHAnsi"/>
          <w:color w:val="000000" w:themeColor="text1"/>
          <w:sz w:val="24"/>
          <w:szCs w:val="24"/>
        </w:rPr>
        <w:t>, pneumococcal meningitis, and other IPD</w:t>
      </w:r>
    </w:p>
    <w:p w14:paraId="7A87F898" w14:textId="77777777" w:rsidR="008E5140" w:rsidRPr="00D6516E" w:rsidRDefault="008E5140" w:rsidP="008E5140">
      <w:pPr>
        <w:spacing w:line="360" w:lineRule="auto"/>
        <w:rPr>
          <w:rFonts w:cstheme="minorHAnsi"/>
          <w:color w:val="000000" w:themeColor="text1"/>
          <w:sz w:val="24"/>
          <w:szCs w:val="24"/>
          <w:lang w:eastAsia="de-DE"/>
        </w:rPr>
      </w:pPr>
      <w:r w:rsidRPr="00D6516E">
        <w:rPr>
          <w:rFonts w:cstheme="minorHAnsi"/>
          <w:color w:val="000000" w:themeColor="text1"/>
          <w:sz w:val="24"/>
          <w:szCs w:val="24"/>
          <w:lang w:eastAsia="de-DE"/>
        </w:rPr>
        <w:t>#</w:t>
      </w:r>
      <w:r w:rsidRPr="00D6516E">
        <w:rPr>
          <w:rFonts w:cstheme="minorHAnsi"/>
          <w:color w:val="000000" w:themeColor="text1"/>
          <w:sz w:val="24"/>
          <w:szCs w:val="24"/>
        </w:rPr>
        <w:t xml:space="preserve"> </w:t>
      </w:r>
      <w:r w:rsidRPr="00D6516E">
        <w:rPr>
          <w:rFonts w:cstheme="minorHAnsi"/>
          <w:color w:val="000000" w:themeColor="text1"/>
          <w:sz w:val="24"/>
          <w:szCs w:val="24"/>
          <w:lang w:eastAsia="de-DE"/>
        </w:rPr>
        <w:t xml:space="preserve">Including PD type of </w:t>
      </w:r>
      <w:r w:rsidRPr="00D6516E">
        <w:rPr>
          <w:rFonts w:cstheme="minorHAnsi"/>
          <w:color w:val="000000" w:themeColor="text1"/>
          <w:sz w:val="24"/>
          <w:szCs w:val="24"/>
        </w:rPr>
        <w:t>pneumococcal pneumonia, any pneumococcal otitis media</w:t>
      </w:r>
    </w:p>
    <w:p w14:paraId="19FCBBEF" w14:textId="77777777" w:rsidR="008E5140" w:rsidRDefault="008E5140">
      <w:pPr>
        <w:rPr>
          <w:rFonts w:eastAsiaTheme="majorEastAsia" w:cstheme="minorHAnsi"/>
          <w:color w:val="2F5496" w:themeColor="accent1" w:themeShade="BF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51D6786" w14:textId="089D9AA3" w:rsidR="008E5140" w:rsidRPr="00D6516E" w:rsidRDefault="008E5140" w:rsidP="008E5140">
      <w:pPr>
        <w:pStyle w:val="Heading2"/>
        <w:rPr>
          <w:rFonts w:asciiTheme="minorHAnsi" w:hAnsiTheme="minorHAnsi" w:cstheme="minorHAnsi"/>
          <w:sz w:val="24"/>
          <w:szCs w:val="24"/>
          <w:lang w:eastAsia="ja-JP"/>
        </w:rPr>
      </w:pPr>
      <w:bookmarkStart w:id="7" w:name="_Toc186899857"/>
      <w:r>
        <w:rPr>
          <w:rFonts w:asciiTheme="minorHAnsi" w:hAnsiTheme="minorHAnsi" w:cstheme="minorHAnsi"/>
          <w:sz w:val="24"/>
          <w:szCs w:val="24"/>
        </w:rPr>
        <w:t xml:space="preserve">Supplementary </w:t>
      </w:r>
      <w:r w:rsidR="00D55FD8">
        <w:rPr>
          <w:rFonts w:asciiTheme="minorHAnsi" w:hAnsiTheme="minorHAnsi" w:cstheme="minorHAnsi"/>
          <w:sz w:val="24"/>
          <w:szCs w:val="24"/>
          <w:lang w:val="en-GB"/>
        </w:rPr>
        <w:t>t</w:t>
      </w:r>
      <w:r w:rsidRPr="00D6516E">
        <w:rPr>
          <w:rFonts w:asciiTheme="minorHAnsi" w:hAnsiTheme="minorHAnsi" w:cstheme="minorHAnsi"/>
          <w:sz w:val="24"/>
          <w:szCs w:val="24"/>
          <w:lang w:val="en-GB"/>
        </w:rPr>
        <w:t xml:space="preserve">able </w:t>
      </w:r>
      <w:r w:rsidR="001B72BD">
        <w:rPr>
          <w:rFonts w:asciiTheme="minorHAnsi" w:hAnsiTheme="minorHAnsi" w:cstheme="minorHAnsi"/>
          <w:sz w:val="24"/>
          <w:szCs w:val="24"/>
          <w:lang w:val="en-GB"/>
        </w:rPr>
        <w:t>6</w:t>
      </w:r>
      <w:r w:rsidRPr="00D6516E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GB"/>
        </w:rPr>
        <w:t>–</w:t>
      </w:r>
      <w:r w:rsidRPr="00D6516E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Pr="00D6516E">
        <w:rPr>
          <w:rFonts w:asciiTheme="minorHAnsi" w:hAnsiTheme="minorHAnsi" w:cstheme="minorHAnsi"/>
          <w:sz w:val="24"/>
          <w:szCs w:val="24"/>
          <w:lang w:eastAsia="ja-JP"/>
        </w:rPr>
        <w:t>Multi</w:t>
      </w:r>
      <w:r>
        <w:rPr>
          <w:rFonts w:asciiTheme="minorHAnsi" w:hAnsiTheme="minorHAnsi" w:cstheme="minorHAnsi"/>
          <w:sz w:val="24"/>
          <w:szCs w:val="24"/>
          <w:lang w:eastAsia="ja-JP"/>
        </w:rPr>
        <w:t xml:space="preserve">variable </w:t>
      </w:r>
      <w:r w:rsidRPr="00D6516E">
        <w:rPr>
          <w:rFonts w:asciiTheme="minorHAnsi" w:hAnsiTheme="minorHAnsi" w:cstheme="minorHAnsi"/>
          <w:sz w:val="24"/>
          <w:szCs w:val="24"/>
          <w:lang w:eastAsia="ja-JP"/>
        </w:rPr>
        <w:t xml:space="preserve">logistic regression result of included episodes aged </w:t>
      </w:r>
      <w:r w:rsidRPr="00D6516E">
        <w:rPr>
          <w:rStyle w:val="hgkelc"/>
          <w:rFonts w:asciiTheme="minorHAnsi" w:hAnsiTheme="minorHAnsi" w:cstheme="minorHAnsi"/>
          <w:sz w:val="24"/>
          <w:szCs w:val="24"/>
          <w:lang w:val="en"/>
        </w:rPr>
        <w:t>≥ 18 on admission</w:t>
      </w:r>
      <w:bookmarkEnd w:id="7"/>
    </w:p>
    <w:tbl>
      <w:tblPr>
        <w:tblStyle w:val="GridTable3"/>
        <w:tblW w:w="5000" w:type="pct"/>
        <w:tblLook w:val="04A0" w:firstRow="1" w:lastRow="0" w:firstColumn="1" w:lastColumn="0" w:noHBand="0" w:noVBand="1"/>
      </w:tblPr>
      <w:tblGrid>
        <w:gridCol w:w="2108"/>
        <w:gridCol w:w="1028"/>
        <w:gridCol w:w="2849"/>
        <w:gridCol w:w="1691"/>
        <w:gridCol w:w="1591"/>
        <w:gridCol w:w="2849"/>
        <w:gridCol w:w="1691"/>
        <w:gridCol w:w="1591"/>
      </w:tblGrid>
      <w:tr w:rsidR="008E5140" w:rsidRPr="004B5EC1" w14:paraId="21DA0DAC" w14:textId="77777777" w:rsidTr="00265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85" w:type="pct"/>
            <w:noWrap/>
            <w:hideMark/>
          </w:tcPr>
          <w:p w14:paraId="24193DDF" w14:textId="77777777" w:rsidR="008E5140" w:rsidRPr="004B5EC1" w:rsidRDefault="008E5140" w:rsidP="00265D01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HK"/>
                <w14:ligatures w14:val="none"/>
              </w:rPr>
            </w:pPr>
          </w:p>
        </w:tc>
        <w:tc>
          <w:tcPr>
            <w:tcW w:w="374" w:type="pct"/>
            <w:noWrap/>
            <w:hideMark/>
          </w:tcPr>
          <w:p w14:paraId="776764B5" w14:textId="77777777" w:rsidR="008E5140" w:rsidRPr="004B5EC1" w:rsidRDefault="008E5140" w:rsidP="0026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885" w:type="pct"/>
            <w:noWrap/>
            <w:hideMark/>
          </w:tcPr>
          <w:p w14:paraId="548F65A5" w14:textId="77777777" w:rsidR="008E5140" w:rsidRPr="004B5EC1" w:rsidRDefault="008E5140" w:rsidP="0026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IPD</w:t>
            </w:r>
          </w:p>
        </w:tc>
        <w:tc>
          <w:tcPr>
            <w:tcW w:w="549" w:type="pct"/>
            <w:noWrap/>
            <w:hideMark/>
          </w:tcPr>
          <w:p w14:paraId="1C3B4861" w14:textId="77777777" w:rsidR="008E5140" w:rsidRPr="004B5EC1" w:rsidRDefault="008E5140" w:rsidP="0026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2954781F" w14:textId="77777777" w:rsidR="008E5140" w:rsidRPr="004B5EC1" w:rsidRDefault="008E5140" w:rsidP="0026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925" w:type="pct"/>
            <w:noWrap/>
            <w:hideMark/>
          </w:tcPr>
          <w:p w14:paraId="289110A9" w14:textId="77777777" w:rsidR="008E5140" w:rsidRPr="004B5EC1" w:rsidRDefault="008E5140" w:rsidP="0026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Non-IPD</w:t>
            </w:r>
          </w:p>
        </w:tc>
        <w:tc>
          <w:tcPr>
            <w:tcW w:w="549" w:type="pct"/>
            <w:noWrap/>
            <w:hideMark/>
          </w:tcPr>
          <w:p w14:paraId="6038DD3D" w14:textId="77777777" w:rsidR="008E5140" w:rsidRPr="004B5EC1" w:rsidRDefault="008E5140" w:rsidP="0026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008C4FB2" w14:textId="77777777" w:rsidR="008E5140" w:rsidRPr="004B5EC1" w:rsidRDefault="008E5140" w:rsidP="00265D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</w:tr>
      <w:tr w:rsidR="00B67B6F" w:rsidRPr="004B5EC1" w14:paraId="47DCDED5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454B4731" w14:textId="77777777" w:rsidR="008E5140" w:rsidRPr="004B5EC1" w:rsidRDefault="008E5140" w:rsidP="00265D0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374" w:type="pct"/>
            <w:noWrap/>
            <w:hideMark/>
          </w:tcPr>
          <w:p w14:paraId="73F7019F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885" w:type="pct"/>
            <w:noWrap/>
            <w:hideMark/>
          </w:tcPr>
          <w:p w14:paraId="6606189C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Univariable Odds ratio (95% CI)</w:t>
            </w:r>
          </w:p>
        </w:tc>
        <w:tc>
          <w:tcPr>
            <w:tcW w:w="1066" w:type="pct"/>
            <w:gridSpan w:val="2"/>
            <w:noWrap/>
            <w:hideMark/>
          </w:tcPr>
          <w:p w14:paraId="12EB0F96" w14:textId="77777777" w:rsidR="008E5140" w:rsidRPr="004B5EC1" w:rsidRDefault="008E5140" w:rsidP="0026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Multivariable Odds ratio (95% CI)</w:t>
            </w:r>
          </w:p>
        </w:tc>
        <w:tc>
          <w:tcPr>
            <w:tcW w:w="925" w:type="pct"/>
            <w:noWrap/>
            <w:hideMark/>
          </w:tcPr>
          <w:p w14:paraId="5EC1AB15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Univariable Odds ratio (95% CI)</w:t>
            </w:r>
          </w:p>
        </w:tc>
        <w:tc>
          <w:tcPr>
            <w:tcW w:w="1066" w:type="pct"/>
            <w:gridSpan w:val="2"/>
            <w:noWrap/>
            <w:hideMark/>
          </w:tcPr>
          <w:p w14:paraId="46CD2A4E" w14:textId="77777777" w:rsidR="008E5140" w:rsidRPr="004B5EC1" w:rsidRDefault="008E5140" w:rsidP="00265D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Multivariable Odds ratio (95% CI)</w:t>
            </w:r>
          </w:p>
        </w:tc>
      </w:tr>
      <w:tr w:rsidR="00B67B6F" w:rsidRPr="004B5EC1" w14:paraId="21CB2156" w14:textId="77777777" w:rsidTr="00265D01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7F5D6BD0" w14:textId="77777777" w:rsidR="008E5140" w:rsidRPr="004B5EC1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Covariate</w:t>
            </w:r>
          </w:p>
        </w:tc>
        <w:tc>
          <w:tcPr>
            <w:tcW w:w="374" w:type="pct"/>
            <w:noWrap/>
            <w:hideMark/>
          </w:tcPr>
          <w:p w14:paraId="3DFE13FB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Subgroup</w:t>
            </w:r>
          </w:p>
        </w:tc>
        <w:tc>
          <w:tcPr>
            <w:tcW w:w="885" w:type="pct"/>
            <w:noWrap/>
            <w:hideMark/>
          </w:tcPr>
          <w:p w14:paraId="5751631E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49" w:type="pct"/>
            <w:noWrap/>
            <w:hideMark/>
          </w:tcPr>
          <w:p w14:paraId="6854550E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Model 1: sex, age</w:t>
            </w:r>
          </w:p>
        </w:tc>
        <w:tc>
          <w:tcPr>
            <w:tcW w:w="517" w:type="pct"/>
            <w:hideMark/>
          </w:tcPr>
          <w:p w14:paraId="064FEE27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Model 2: sex, age, prior co-morbidities</w:t>
            </w:r>
          </w:p>
        </w:tc>
        <w:tc>
          <w:tcPr>
            <w:tcW w:w="925" w:type="pct"/>
            <w:noWrap/>
            <w:hideMark/>
          </w:tcPr>
          <w:p w14:paraId="43700F81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49" w:type="pct"/>
            <w:noWrap/>
            <w:hideMark/>
          </w:tcPr>
          <w:p w14:paraId="3D0FB0B0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Model 3: sex, age</w:t>
            </w:r>
          </w:p>
        </w:tc>
        <w:tc>
          <w:tcPr>
            <w:tcW w:w="517" w:type="pct"/>
            <w:hideMark/>
          </w:tcPr>
          <w:p w14:paraId="1DFA2E33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Model 4: sex, age, prior co-morbidities</w:t>
            </w:r>
          </w:p>
        </w:tc>
      </w:tr>
      <w:tr w:rsidR="008E5140" w:rsidRPr="004B5EC1" w14:paraId="379D11F8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08CAACAC" w14:textId="77777777" w:rsidR="008E5140" w:rsidRPr="004B5EC1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Sex</w:t>
            </w:r>
          </w:p>
        </w:tc>
        <w:tc>
          <w:tcPr>
            <w:tcW w:w="374" w:type="pct"/>
            <w:noWrap/>
            <w:hideMark/>
          </w:tcPr>
          <w:p w14:paraId="624F0073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885" w:type="pct"/>
            <w:noWrap/>
            <w:hideMark/>
          </w:tcPr>
          <w:p w14:paraId="0BD11DF0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549" w:type="pct"/>
            <w:noWrap/>
            <w:hideMark/>
          </w:tcPr>
          <w:p w14:paraId="707631B6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015E15CC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925" w:type="pct"/>
            <w:noWrap/>
            <w:hideMark/>
          </w:tcPr>
          <w:p w14:paraId="1176DE32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549" w:type="pct"/>
            <w:noWrap/>
            <w:hideMark/>
          </w:tcPr>
          <w:p w14:paraId="1836E8A7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0D880E66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</w:tr>
      <w:tr w:rsidR="00B67B6F" w:rsidRPr="004B5EC1" w14:paraId="07CD4DC3" w14:textId="77777777" w:rsidTr="00265D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1FC72E0D" w14:textId="77777777" w:rsidR="008E5140" w:rsidRPr="004B5EC1" w:rsidRDefault="008E5140" w:rsidP="00265D0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374" w:type="pct"/>
            <w:noWrap/>
            <w:hideMark/>
          </w:tcPr>
          <w:p w14:paraId="373E6783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Female</w:t>
            </w:r>
          </w:p>
        </w:tc>
        <w:tc>
          <w:tcPr>
            <w:tcW w:w="885" w:type="pct"/>
            <w:noWrap/>
            <w:hideMark/>
          </w:tcPr>
          <w:p w14:paraId="7015EEAB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14720D69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17" w:type="pct"/>
            <w:noWrap/>
            <w:hideMark/>
          </w:tcPr>
          <w:p w14:paraId="76792F36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925" w:type="pct"/>
            <w:noWrap/>
            <w:hideMark/>
          </w:tcPr>
          <w:p w14:paraId="2215220E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1FC83B3F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17" w:type="pct"/>
            <w:noWrap/>
            <w:hideMark/>
          </w:tcPr>
          <w:p w14:paraId="5F95904A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</w:tr>
      <w:tr w:rsidR="008E5140" w:rsidRPr="004B5EC1" w14:paraId="2D232B9F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6A2CF460" w14:textId="77777777" w:rsidR="008E5140" w:rsidRPr="004B5EC1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374" w:type="pct"/>
            <w:noWrap/>
            <w:hideMark/>
          </w:tcPr>
          <w:p w14:paraId="59A7EC1A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Male</w:t>
            </w:r>
          </w:p>
        </w:tc>
        <w:tc>
          <w:tcPr>
            <w:tcW w:w="885" w:type="pct"/>
            <w:noWrap/>
            <w:hideMark/>
          </w:tcPr>
          <w:p w14:paraId="1A198A7F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0.77 (0.48, 1.23)</w:t>
            </w:r>
          </w:p>
        </w:tc>
        <w:tc>
          <w:tcPr>
            <w:tcW w:w="549" w:type="pct"/>
            <w:noWrap/>
            <w:hideMark/>
          </w:tcPr>
          <w:p w14:paraId="60E2F6F0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0.8 (0.49, 1.28)</w:t>
            </w:r>
          </w:p>
        </w:tc>
        <w:tc>
          <w:tcPr>
            <w:tcW w:w="517" w:type="pct"/>
            <w:noWrap/>
            <w:hideMark/>
          </w:tcPr>
          <w:p w14:paraId="7E2835FE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0.74 (0.45, 1.21)</w:t>
            </w:r>
          </w:p>
        </w:tc>
        <w:tc>
          <w:tcPr>
            <w:tcW w:w="925" w:type="pct"/>
            <w:noWrap/>
            <w:hideMark/>
          </w:tcPr>
          <w:p w14:paraId="67AC452F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1.12 (0.83, 1.51)</w:t>
            </w:r>
          </w:p>
        </w:tc>
        <w:tc>
          <w:tcPr>
            <w:tcW w:w="549" w:type="pct"/>
            <w:noWrap/>
            <w:hideMark/>
          </w:tcPr>
          <w:p w14:paraId="56E71C47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1.1 (0.81, 1.47)</w:t>
            </w:r>
          </w:p>
        </w:tc>
        <w:tc>
          <w:tcPr>
            <w:tcW w:w="517" w:type="pct"/>
            <w:noWrap/>
            <w:hideMark/>
          </w:tcPr>
          <w:p w14:paraId="7B34A176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1.05 (0.78, 1.42)</w:t>
            </w:r>
          </w:p>
        </w:tc>
      </w:tr>
      <w:tr w:rsidR="00B67B6F" w:rsidRPr="004B5EC1" w14:paraId="4FF1A469" w14:textId="77777777" w:rsidTr="00265D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394D4110" w14:textId="77777777" w:rsidR="008E5140" w:rsidRPr="004B5EC1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Age group</w:t>
            </w:r>
          </w:p>
        </w:tc>
        <w:tc>
          <w:tcPr>
            <w:tcW w:w="374" w:type="pct"/>
            <w:noWrap/>
            <w:hideMark/>
          </w:tcPr>
          <w:p w14:paraId="63C5D588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885" w:type="pct"/>
            <w:noWrap/>
            <w:hideMark/>
          </w:tcPr>
          <w:p w14:paraId="379DB0A0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549" w:type="pct"/>
            <w:noWrap/>
            <w:hideMark/>
          </w:tcPr>
          <w:p w14:paraId="378DCB62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55C03F99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925" w:type="pct"/>
            <w:noWrap/>
            <w:hideMark/>
          </w:tcPr>
          <w:p w14:paraId="4B54B7FC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549" w:type="pct"/>
            <w:noWrap/>
            <w:hideMark/>
          </w:tcPr>
          <w:p w14:paraId="0C230B80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377CF5E2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</w:tr>
      <w:tr w:rsidR="008E5140" w:rsidRPr="004B5EC1" w14:paraId="326FB776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043D2AA9" w14:textId="77777777" w:rsidR="008E5140" w:rsidRPr="004B5EC1" w:rsidRDefault="008E5140" w:rsidP="00265D0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374" w:type="pct"/>
            <w:noWrap/>
            <w:hideMark/>
          </w:tcPr>
          <w:p w14:paraId="399A590E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  18-64</w:t>
            </w:r>
          </w:p>
        </w:tc>
        <w:tc>
          <w:tcPr>
            <w:tcW w:w="885" w:type="pct"/>
            <w:noWrap/>
            <w:hideMark/>
          </w:tcPr>
          <w:p w14:paraId="715748BF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3C8EBF59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17" w:type="pct"/>
            <w:noWrap/>
            <w:hideMark/>
          </w:tcPr>
          <w:p w14:paraId="4B4F8BD4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925" w:type="pct"/>
            <w:noWrap/>
            <w:hideMark/>
          </w:tcPr>
          <w:p w14:paraId="45B41D55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29D60D23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17" w:type="pct"/>
            <w:noWrap/>
            <w:hideMark/>
          </w:tcPr>
          <w:p w14:paraId="13C2C797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</w:tr>
      <w:tr w:rsidR="00B67B6F" w:rsidRPr="004B5EC1" w14:paraId="2446DA53" w14:textId="77777777" w:rsidTr="00265D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02DDE7E9" w14:textId="77777777" w:rsidR="008E5140" w:rsidRPr="004B5EC1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374" w:type="pct"/>
            <w:noWrap/>
            <w:hideMark/>
          </w:tcPr>
          <w:p w14:paraId="16169869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    65-75</w:t>
            </w:r>
          </w:p>
        </w:tc>
        <w:tc>
          <w:tcPr>
            <w:tcW w:w="885" w:type="pct"/>
            <w:noWrap/>
            <w:hideMark/>
          </w:tcPr>
          <w:p w14:paraId="7BE1A18D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0.66 (0.39, 1.12)</w:t>
            </w:r>
          </w:p>
        </w:tc>
        <w:tc>
          <w:tcPr>
            <w:tcW w:w="549" w:type="pct"/>
            <w:noWrap/>
            <w:hideMark/>
          </w:tcPr>
          <w:p w14:paraId="19FF91EA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0.67 (0.40, 1.15)</w:t>
            </w:r>
          </w:p>
        </w:tc>
        <w:tc>
          <w:tcPr>
            <w:tcW w:w="517" w:type="pct"/>
            <w:noWrap/>
            <w:hideMark/>
          </w:tcPr>
          <w:p w14:paraId="7C8D82DD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0.78 (0.45, 1.35)</w:t>
            </w:r>
          </w:p>
        </w:tc>
        <w:tc>
          <w:tcPr>
            <w:tcW w:w="925" w:type="pct"/>
            <w:noWrap/>
            <w:hideMark/>
          </w:tcPr>
          <w:p w14:paraId="5BE255B7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1.31 (0.92, 1.89)</w:t>
            </w:r>
          </w:p>
        </w:tc>
        <w:tc>
          <w:tcPr>
            <w:tcW w:w="549" w:type="pct"/>
            <w:noWrap/>
            <w:hideMark/>
          </w:tcPr>
          <w:p w14:paraId="14FF2A05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1.29 (0.90, 1.86)</w:t>
            </w:r>
          </w:p>
        </w:tc>
        <w:tc>
          <w:tcPr>
            <w:tcW w:w="517" w:type="pct"/>
            <w:noWrap/>
            <w:hideMark/>
          </w:tcPr>
          <w:p w14:paraId="1BFBC1CF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1.22 (0.85, 1.77)</w:t>
            </w:r>
          </w:p>
        </w:tc>
      </w:tr>
      <w:tr w:rsidR="008E5140" w:rsidRPr="004B5EC1" w14:paraId="1803A75E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4D325780" w14:textId="77777777" w:rsidR="008E5140" w:rsidRPr="004B5EC1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374" w:type="pct"/>
            <w:noWrap/>
            <w:hideMark/>
          </w:tcPr>
          <w:p w14:paraId="1F53AFEE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    &gt; 75</w:t>
            </w:r>
          </w:p>
        </w:tc>
        <w:tc>
          <w:tcPr>
            <w:tcW w:w="885" w:type="pct"/>
            <w:noWrap/>
            <w:hideMark/>
          </w:tcPr>
          <w:p w14:paraId="6890FC8C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0.67 (0.40, 1.13)</w:t>
            </w:r>
          </w:p>
        </w:tc>
        <w:tc>
          <w:tcPr>
            <w:tcW w:w="549" w:type="pct"/>
            <w:noWrap/>
            <w:hideMark/>
          </w:tcPr>
          <w:p w14:paraId="1D3584D1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0.68 (0.40, 1.15)</w:t>
            </w:r>
          </w:p>
        </w:tc>
        <w:tc>
          <w:tcPr>
            <w:tcW w:w="517" w:type="pct"/>
            <w:noWrap/>
            <w:hideMark/>
          </w:tcPr>
          <w:p w14:paraId="2935065E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0.83 (0.47, 1.45)</w:t>
            </w:r>
          </w:p>
        </w:tc>
        <w:tc>
          <w:tcPr>
            <w:tcW w:w="925" w:type="pct"/>
            <w:noWrap/>
            <w:hideMark/>
          </w:tcPr>
          <w:p w14:paraId="7241FFB7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1.23 (0.91, 1.66)</w:t>
            </w:r>
          </w:p>
        </w:tc>
        <w:tc>
          <w:tcPr>
            <w:tcW w:w="549" w:type="pct"/>
            <w:noWrap/>
            <w:hideMark/>
          </w:tcPr>
          <w:p w14:paraId="68FBF8D4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1.23 (0.91, 1.66)</w:t>
            </w:r>
          </w:p>
        </w:tc>
        <w:tc>
          <w:tcPr>
            <w:tcW w:w="517" w:type="pct"/>
            <w:noWrap/>
            <w:hideMark/>
          </w:tcPr>
          <w:p w14:paraId="2585C5D8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1.12 (0.82, 1.54)</w:t>
            </w:r>
          </w:p>
        </w:tc>
      </w:tr>
      <w:tr w:rsidR="00B67B6F" w:rsidRPr="004B5EC1" w14:paraId="6C32B509" w14:textId="77777777" w:rsidTr="00265D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5F3887F4" w14:textId="77777777" w:rsidR="008E5140" w:rsidRPr="004B5EC1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Prior co-morbidities</w:t>
            </w:r>
          </w:p>
        </w:tc>
        <w:tc>
          <w:tcPr>
            <w:tcW w:w="374" w:type="pct"/>
            <w:noWrap/>
            <w:hideMark/>
          </w:tcPr>
          <w:p w14:paraId="16C48E6F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885" w:type="pct"/>
            <w:noWrap/>
            <w:hideMark/>
          </w:tcPr>
          <w:p w14:paraId="0D98F64B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549" w:type="pct"/>
            <w:noWrap/>
            <w:hideMark/>
          </w:tcPr>
          <w:p w14:paraId="402D570A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2670F287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925" w:type="pct"/>
            <w:noWrap/>
            <w:hideMark/>
          </w:tcPr>
          <w:p w14:paraId="5614DAFE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549" w:type="pct"/>
            <w:noWrap/>
            <w:hideMark/>
          </w:tcPr>
          <w:p w14:paraId="792213B8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2B5B64B1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</w:tr>
      <w:tr w:rsidR="008E5140" w:rsidRPr="004B5EC1" w14:paraId="08E7FD04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70581932" w14:textId="77777777" w:rsidR="008E5140" w:rsidRPr="004B5EC1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cardiovascular disease</w:t>
            </w:r>
          </w:p>
        </w:tc>
        <w:tc>
          <w:tcPr>
            <w:tcW w:w="374" w:type="pct"/>
            <w:noWrap/>
            <w:hideMark/>
          </w:tcPr>
          <w:p w14:paraId="7ECB87F9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No</w:t>
            </w:r>
          </w:p>
        </w:tc>
        <w:tc>
          <w:tcPr>
            <w:tcW w:w="885" w:type="pct"/>
            <w:noWrap/>
            <w:hideMark/>
          </w:tcPr>
          <w:p w14:paraId="612C628D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7ECDA83D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32BC3761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925" w:type="pct"/>
            <w:noWrap/>
            <w:hideMark/>
          </w:tcPr>
          <w:p w14:paraId="79A54A98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552B9890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0488A329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</w:tr>
      <w:tr w:rsidR="00B67B6F" w:rsidRPr="004B5EC1" w14:paraId="258770E7" w14:textId="77777777" w:rsidTr="00265D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46E240DE" w14:textId="77777777" w:rsidR="008E5140" w:rsidRPr="004B5EC1" w:rsidRDefault="008E5140" w:rsidP="00265D0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374" w:type="pct"/>
            <w:noWrap/>
            <w:hideMark/>
          </w:tcPr>
          <w:p w14:paraId="70DF6A40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Yes</w:t>
            </w:r>
          </w:p>
        </w:tc>
        <w:tc>
          <w:tcPr>
            <w:tcW w:w="885" w:type="pct"/>
            <w:noWrap/>
            <w:hideMark/>
          </w:tcPr>
          <w:p w14:paraId="45FBFEC7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1.08 (0.54, 2.29)</w:t>
            </w:r>
          </w:p>
        </w:tc>
        <w:tc>
          <w:tcPr>
            <w:tcW w:w="549" w:type="pct"/>
            <w:noWrap/>
            <w:hideMark/>
          </w:tcPr>
          <w:p w14:paraId="6F69F6ED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4F32CBBF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1.54 (0.73, 3.46)</w:t>
            </w:r>
          </w:p>
        </w:tc>
        <w:tc>
          <w:tcPr>
            <w:tcW w:w="925" w:type="pct"/>
            <w:noWrap/>
            <w:hideMark/>
          </w:tcPr>
          <w:p w14:paraId="6ABF3CB8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1.47 (1.01, 2.21)</w:t>
            </w:r>
          </w:p>
        </w:tc>
        <w:tc>
          <w:tcPr>
            <w:tcW w:w="549" w:type="pct"/>
            <w:noWrap/>
            <w:hideMark/>
          </w:tcPr>
          <w:p w14:paraId="458952FC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404155DA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1.38 (0.92, 2.12)</w:t>
            </w:r>
          </w:p>
        </w:tc>
      </w:tr>
      <w:tr w:rsidR="008E5140" w:rsidRPr="004B5EC1" w14:paraId="1F725002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58030630" w14:textId="77777777" w:rsidR="008E5140" w:rsidRPr="004B5EC1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Lung disease</w:t>
            </w:r>
          </w:p>
        </w:tc>
        <w:tc>
          <w:tcPr>
            <w:tcW w:w="374" w:type="pct"/>
            <w:noWrap/>
            <w:hideMark/>
          </w:tcPr>
          <w:p w14:paraId="07114917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No</w:t>
            </w:r>
          </w:p>
        </w:tc>
        <w:tc>
          <w:tcPr>
            <w:tcW w:w="885" w:type="pct"/>
            <w:noWrap/>
            <w:hideMark/>
          </w:tcPr>
          <w:p w14:paraId="3D2DAF2D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1CA6378D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2FADECC6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925" w:type="pct"/>
            <w:noWrap/>
            <w:hideMark/>
          </w:tcPr>
          <w:p w14:paraId="3E612585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2FE944FF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2308B0C6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</w:tr>
      <w:tr w:rsidR="00B67B6F" w:rsidRPr="004B5EC1" w14:paraId="7E0CD258" w14:textId="77777777" w:rsidTr="00265D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7F74196A" w14:textId="77777777" w:rsidR="008E5140" w:rsidRPr="004B5EC1" w:rsidRDefault="008E5140" w:rsidP="00265D0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374" w:type="pct"/>
            <w:noWrap/>
            <w:hideMark/>
          </w:tcPr>
          <w:p w14:paraId="23FFFCA8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Yes</w:t>
            </w:r>
          </w:p>
        </w:tc>
        <w:tc>
          <w:tcPr>
            <w:tcW w:w="885" w:type="pct"/>
            <w:noWrap/>
            <w:hideMark/>
          </w:tcPr>
          <w:p w14:paraId="2E8C8A54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0.58 (0.33, 1.04)</w:t>
            </w:r>
          </w:p>
        </w:tc>
        <w:tc>
          <w:tcPr>
            <w:tcW w:w="549" w:type="pct"/>
            <w:noWrap/>
            <w:hideMark/>
          </w:tcPr>
          <w:p w14:paraId="60A3956D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7EA8596D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0.54 (0.29, 1.04)</w:t>
            </w:r>
          </w:p>
        </w:tc>
        <w:tc>
          <w:tcPr>
            <w:tcW w:w="925" w:type="pct"/>
            <w:noWrap/>
            <w:hideMark/>
          </w:tcPr>
          <w:p w14:paraId="1B7B9AD8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1.32 (0.97, 1.83)</w:t>
            </w:r>
          </w:p>
        </w:tc>
        <w:tc>
          <w:tcPr>
            <w:tcW w:w="549" w:type="pct"/>
            <w:noWrap/>
            <w:hideMark/>
          </w:tcPr>
          <w:p w14:paraId="6FF007D7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6669A5DC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1.24 (0.89, 1.74)</w:t>
            </w:r>
          </w:p>
        </w:tc>
      </w:tr>
      <w:tr w:rsidR="008E5140" w:rsidRPr="004B5EC1" w14:paraId="79B8D8D6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4CEE699D" w14:textId="77777777" w:rsidR="008E5140" w:rsidRPr="004B5EC1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Liver disease</w:t>
            </w:r>
          </w:p>
        </w:tc>
        <w:tc>
          <w:tcPr>
            <w:tcW w:w="374" w:type="pct"/>
            <w:noWrap/>
            <w:hideMark/>
          </w:tcPr>
          <w:p w14:paraId="71567862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No</w:t>
            </w:r>
          </w:p>
        </w:tc>
        <w:tc>
          <w:tcPr>
            <w:tcW w:w="885" w:type="pct"/>
            <w:noWrap/>
            <w:hideMark/>
          </w:tcPr>
          <w:p w14:paraId="1D554B54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6C379594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2B723438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925" w:type="pct"/>
            <w:noWrap/>
            <w:hideMark/>
          </w:tcPr>
          <w:p w14:paraId="574A2015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51BDBA5E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76A381D6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</w:tr>
      <w:tr w:rsidR="00B67B6F" w:rsidRPr="004B5EC1" w14:paraId="3FFD7D55" w14:textId="77777777" w:rsidTr="00265D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436391BD" w14:textId="77777777" w:rsidR="008E5140" w:rsidRPr="004B5EC1" w:rsidRDefault="008E5140" w:rsidP="00265D0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374" w:type="pct"/>
            <w:noWrap/>
            <w:hideMark/>
          </w:tcPr>
          <w:p w14:paraId="5DDACD36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Yes</w:t>
            </w:r>
          </w:p>
        </w:tc>
        <w:tc>
          <w:tcPr>
            <w:tcW w:w="885" w:type="pct"/>
            <w:noWrap/>
            <w:hideMark/>
          </w:tcPr>
          <w:p w14:paraId="2DFF6A62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2.22 (0.89, 6.75)</w:t>
            </w:r>
          </w:p>
        </w:tc>
        <w:tc>
          <w:tcPr>
            <w:tcW w:w="549" w:type="pct"/>
            <w:noWrap/>
            <w:hideMark/>
          </w:tcPr>
          <w:p w14:paraId="3AA0FC4E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4CFC19D9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2.35 (0.89, 7.45)</w:t>
            </w:r>
          </w:p>
        </w:tc>
        <w:tc>
          <w:tcPr>
            <w:tcW w:w="925" w:type="pct"/>
            <w:noWrap/>
            <w:hideMark/>
          </w:tcPr>
          <w:p w14:paraId="7E7867AE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1.1 (0.64, 2.03)</w:t>
            </w:r>
          </w:p>
        </w:tc>
        <w:tc>
          <w:tcPr>
            <w:tcW w:w="549" w:type="pct"/>
            <w:noWrap/>
            <w:hideMark/>
          </w:tcPr>
          <w:p w14:paraId="6C2E73D9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4D1F2C90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1.07 (0.61, 1.98)</w:t>
            </w:r>
          </w:p>
        </w:tc>
      </w:tr>
      <w:tr w:rsidR="008E5140" w:rsidRPr="004B5EC1" w14:paraId="19FCDBC9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7ABE0ABB" w14:textId="77777777" w:rsidR="008E5140" w:rsidRPr="004B5EC1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Kidney disease</w:t>
            </w:r>
          </w:p>
        </w:tc>
        <w:tc>
          <w:tcPr>
            <w:tcW w:w="374" w:type="pct"/>
            <w:noWrap/>
            <w:hideMark/>
          </w:tcPr>
          <w:p w14:paraId="67AE9481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No</w:t>
            </w:r>
          </w:p>
        </w:tc>
        <w:tc>
          <w:tcPr>
            <w:tcW w:w="885" w:type="pct"/>
            <w:noWrap/>
            <w:hideMark/>
          </w:tcPr>
          <w:p w14:paraId="2F83FA59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7527E7DE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16F7310D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925" w:type="pct"/>
            <w:noWrap/>
            <w:hideMark/>
          </w:tcPr>
          <w:p w14:paraId="24218DE0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364C8F29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321CE7FE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</w:tr>
      <w:tr w:rsidR="00B67B6F" w:rsidRPr="004B5EC1" w14:paraId="441185EE" w14:textId="77777777" w:rsidTr="00265D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14885FB3" w14:textId="77777777" w:rsidR="008E5140" w:rsidRPr="004B5EC1" w:rsidRDefault="008E5140" w:rsidP="00265D0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374" w:type="pct"/>
            <w:noWrap/>
            <w:hideMark/>
          </w:tcPr>
          <w:p w14:paraId="4ECC19E9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Yes</w:t>
            </w:r>
          </w:p>
        </w:tc>
        <w:tc>
          <w:tcPr>
            <w:tcW w:w="885" w:type="pct"/>
            <w:noWrap/>
            <w:hideMark/>
          </w:tcPr>
          <w:p w14:paraId="070AEF37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0.64 (0.24, 1.81)</w:t>
            </w:r>
          </w:p>
        </w:tc>
        <w:tc>
          <w:tcPr>
            <w:tcW w:w="549" w:type="pct"/>
            <w:noWrap/>
            <w:hideMark/>
          </w:tcPr>
          <w:p w14:paraId="4987D637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7B31CF86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0.65 (0.22, 2.04)</w:t>
            </w:r>
          </w:p>
        </w:tc>
        <w:tc>
          <w:tcPr>
            <w:tcW w:w="925" w:type="pct"/>
            <w:noWrap/>
            <w:hideMark/>
          </w:tcPr>
          <w:p w14:paraId="40F335D3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0.84 (0.48, 1.57)</w:t>
            </w:r>
          </w:p>
        </w:tc>
        <w:tc>
          <w:tcPr>
            <w:tcW w:w="549" w:type="pct"/>
            <w:noWrap/>
            <w:hideMark/>
          </w:tcPr>
          <w:p w14:paraId="4D64BA17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2C43E76A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0.69 (0.38, 1.31)</w:t>
            </w:r>
          </w:p>
        </w:tc>
      </w:tr>
      <w:tr w:rsidR="008E5140" w:rsidRPr="004B5EC1" w14:paraId="6CD36740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6F4BCCAE" w14:textId="77777777" w:rsidR="008E5140" w:rsidRPr="004B5EC1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Metabolic disease</w:t>
            </w:r>
          </w:p>
        </w:tc>
        <w:tc>
          <w:tcPr>
            <w:tcW w:w="374" w:type="pct"/>
            <w:noWrap/>
            <w:hideMark/>
          </w:tcPr>
          <w:p w14:paraId="49F82B84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No</w:t>
            </w:r>
          </w:p>
        </w:tc>
        <w:tc>
          <w:tcPr>
            <w:tcW w:w="885" w:type="pct"/>
            <w:noWrap/>
            <w:hideMark/>
          </w:tcPr>
          <w:p w14:paraId="50AA4DFB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307E66A8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7C351804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925" w:type="pct"/>
            <w:noWrap/>
            <w:hideMark/>
          </w:tcPr>
          <w:p w14:paraId="1BE73B41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10D8F260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6DD70478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</w:tr>
      <w:tr w:rsidR="00B67B6F" w:rsidRPr="004B5EC1" w14:paraId="4852F9B3" w14:textId="77777777" w:rsidTr="00265D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052D059A" w14:textId="77777777" w:rsidR="008E5140" w:rsidRPr="004B5EC1" w:rsidRDefault="008E5140" w:rsidP="00265D0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374" w:type="pct"/>
            <w:noWrap/>
            <w:hideMark/>
          </w:tcPr>
          <w:p w14:paraId="2B3CA875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Yes</w:t>
            </w:r>
          </w:p>
        </w:tc>
        <w:tc>
          <w:tcPr>
            <w:tcW w:w="885" w:type="pct"/>
            <w:noWrap/>
            <w:hideMark/>
          </w:tcPr>
          <w:p w14:paraId="51175D3B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0.61 (0.33, 1.17)</w:t>
            </w:r>
          </w:p>
        </w:tc>
        <w:tc>
          <w:tcPr>
            <w:tcW w:w="549" w:type="pct"/>
            <w:noWrap/>
            <w:hideMark/>
          </w:tcPr>
          <w:p w14:paraId="08607A47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783FA119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0.65 (0.33, 1.30)</w:t>
            </w:r>
          </w:p>
        </w:tc>
        <w:tc>
          <w:tcPr>
            <w:tcW w:w="925" w:type="pct"/>
            <w:noWrap/>
            <w:hideMark/>
          </w:tcPr>
          <w:p w14:paraId="3C143BD6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1.2 (0.82, 1.80)</w:t>
            </w:r>
          </w:p>
        </w:tc>
        <w:tc>
          <w:tcPr>
            <w:tcW w:w="549" w:type="pct"/>
            <w:noWrap/>
            <w:hideMark/>
          </w:tcPr>
          <w:p w14:paraId="6F484F0A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440D2BB8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1.14 (0.76, 1.74)</w:t>
            </w:r>
          </w:p>
        </w:tc>
      </w:tr>
      <w:tr w:rsidR="008E5140" w:rsidRPr="004B5EC1" w14:paraId="6A503F06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32422949" w14:textId="77777777" w:rsidR="008E5140" w:rsidRPr="004B5EC1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Immune disease</w:t>
            </w:r>
          </w:p>
        </w:tc>
        <w:tc>
          <w:tcPr>
            <w:tcW w:w="374" w:type="pct"/>
            <w:noWrap/>
            <w:hideMark/>
          </w:tcPr>
          <w:p w14:paraId="2F36A685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No</w:t>
            </w:r>
          </w:p>
        </w:tc>
        <w:tc>
          <w:tcPr>
            <w:tcW w:w="885" w:type="pct"/>
            <w:noWrap/>
            <w:hideMark/>
          </w:tcPr>
          <w:p w14:paraId="5E9EFD5A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146A5903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4EE59078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925" w:type="pct"/>
            <w:noWrap/>
            <w:hideMark/>
          </w:tcPr>
          <w:p w14:paraId="57E43744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69290637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65E05601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</w:tr>
      <w:tr w:rsidR="00B67B6F" w:rsidRPr="004B5EC1" w14:paraId="3B2B0C09" w14:textId="77777777" w:rsidTr="00265D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238EC124" w14:textId="77777777" w:rsidR="008E5140" w:rsidRPr="004B5EC1" w:rsidRDefault="008E5140" w:rsidP="00265D0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374" w:type="pct"/>
            <w:noWrap/>
            <w:hideMark/>
          </w:tcPr>
          <w:p w14:paraId="36945480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Yes</w:t>
            </w:r>
          </w:p>
        </w:tc>
        <w:tc>
          <w:tcPr>
            <w:tcW w:w="885" w:type="pct"/>
            <w:noWrap/>
            <w:hideMark/>
          </w:tcPr>
          <w:p w14:paraId="737A84D8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2.6 (0.68, 17.0)</w:t>
            </w:r>
          </w:p>
        </w:tc>
        <w:tc>
          <w:tcPr>
            <w:tcW w:w="549" w:type="pct"/>
            <w:noWrap/>
            <w:hideMark/>
          </w:tcPr>
          <w:p w14:paraId="3E474436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4F109B44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2.6 (0.62, 17.8)</w:t>
            </w:r>
          </w:p>
        </w:tc>
        <w:tc>
          <w:tcPr>
            <w:tcW w:w="925" w:type="pct"/>
            <w:noWrap/>
            <w:hideMark/>
          </w:tcPr>
          <w:p w14:paraId="4B215CC4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1.95 (0.68, 8.25)</w:t>
            </w:r>
          </w:p>
        </w:tc>
        <w:tc>
          <w:tcPr>
            <w:tcW w:w="549" w:type="pct"/>
            <w:noWrap/>
            <w:hideMark/>
          </w:tcPr>
          <w:p w14:paraId="59F0959B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7DA8434E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1.75 (0.59, 7.46)</w:t>
            </w:r>
          </w:p>
        </w:tc>
      </w:tr>
      <w:tr w:rsidR="008E5140" w:rsidRPr="004B5EC1" w14:paraId="59A7045F" w14:textId="77777777" w:rsidTr="00265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7D79831E" w14:textId="77777777" w:rsidR="008E5140" w:rsidRPr="004B5EC1" w:rsidRDefault="008E5140" w:rsidP="00265D01">
            <w:pPr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Neurological disease</w:t>
            </w:r>
          </w:p>
        </w:tc>
        <w:tc>
          <w:tcPr>
            <w:tcW w:w="374" w:type="pct"/>
            <w:noWrap/>
            <w:hideMark/>
          </w:tcPr>
          <w:p w14:paraId="39A80B89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No</w:t>
            </w:r>
          </w:p>
        </w:tc>
        <w:tc>
          <w:tcPr>
            <w:tcW w:w="885" w:type="pct"/>
            <w:noWrap/>
            <w:hideMark/>
          </w:tcPr>
          <w:p w14:paraId="7ECF6780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75C28671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42ACA173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925" w:type="pct"/>
            <w:noWrap/>
            <w:hideMark/>
          </w:tcPr>
          <w:p w14:paraId="73BA911D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1.00 (ref)</w:t>
            </w:r>
          </w:p>
        </w:tc>
        <w:tc>
          <w:tcPr>
            <w:tcW w:w="549" w:type="pct"/>
            <w:noWrap/>
            <w:hideMark/>
          </w:tcPr>
          <w:p w14:paraId="575E0BA8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4DF20B44" w14:textId="77777777" w:rsidR="008E5140" w:rsidRPr="004B5EC1" w:rsidRDefault="008E5140" w:rsidP="00265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</w:tr>
      <w:tr w:rsidR="00B67B6F" w:rsidRPr="004B5EC1" w14:paraId="7C5368BD" w14:textId="77777777" w:rsidTr="00265D0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5" w:type="pct"/>
            <w:noWrap/>
            <w:hideMark/>
          </w:tcPr>
          <w:p w14:paraId="775F9417" w14:textId="77777777" w:rsidR="008E5140" w:rsidRPr="004B5EC1" w:rsidRDefault="008E5140" w:rsidP="00265D01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HK"/>
                <w14:ligatures w14:val="none"/>
              </w:rPr>
            </w:pPr>
          </w:p>
        </w:tc>
        <w:tc>
          <w:tcPr>
            <w:tcW w:w="374" w:type="pct"/>
            <w:noWrap/>
            <w:hideMark/>
          </w:tcPr>
          <w:p w14:paraId="28C11F8E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Yes</w:t>
            </w:r>
          </w:p>
        </w:tc>
        <w:tc>
          <w:tcPr>
            <w:tcW w:w="885" w:type="pct"/>
            <w:noWrap/>
            <w:hideMark/>
          </w:tcPr>
          <w:p w14:paraId="13E46554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0.99 (0.40, 2.64)</w:t>
            </w:r>
          </w:p>
        </w:tc>
        <w:tc>
          <w:tcPr>
            <w:tcW w:w="549" w:type="pct"/>
            <w:noWrap/>
            <w:hideMark/>
          </w:tcPr>
          <w:p w14:paraId="3C0FF9B8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4BEBD625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1.07 (0.41, 3.07)</w:t>
            </w:r>
          </w:p>
        </w:tc>
        <w:tc>
          <w:tcPr>
            <w:tcW w:w="925" w:type="pct"/>
            <w:noWrap/>
            <w:hideMark/>
          </w:tcPr>
          <w:p w14:paraId="31831C2A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0.89 (0.54, 1.55)</w:t>
            </w:r>
          </w:p>
        </w:tc>
        <w:tc>
          <w:tcPr>
            <w:tcW w:w="549" w:type="pct"/>
            <w:noWrap/>
            <w:hideMark/>
          </w:tcPr>
          <w:p w14:paraId="0DDC3F1E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</w:p>
        </w:tc>
        <w:tc>
          <w:tcPr>
            <w:tcW w:w="517" w:type="pct"/>
            <w:noWrap/>
            <w:hideMark/>
          </w:tcPr>
          <w:p w14:paraId="556E1CCB" w14:textId="77777777" w:rsidR="008E5140" w:rsidRPr="004B5EC1" w:rsidRDefault="008E5140" w:rsidP="0026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</w:pPr>
            <w:r w:rsidRPr="004B5EC1">
              <w:rPr>
                <w:rFonts w:ascii="Calibri" w:eastAsia="Times New Roman" w:hAnsi="Calibri" w:cs="Calibri"/>
                <w:color w:val="000000"/>
                <w:kern w:val="0"/>
                <w:lang w:val="en-HK"/>
                <w14:ligatures w14:val="none"/>
              </w:rPr>
              <w:t>0.82 (0.49, 1.44)</w:t>
            </w:r>
          </w:p>
        </w:tc>
      </w:tr>
    </w:tbl>
    <w:p w14:paraId="26E6286D" w14:textId="77777777" w:rsidR="008E5140" w:rsidRDefault="008E5140" w:rsidP="008E5140">
      <w:pPr>
        <w:rPr>
          <w:rFonts w:cstheme="minorHAnsi"/>
          <w:sz w:val="24"/>
          <w:szCs w:val="24"/>
        </w:rPr>
      </w:pPr>
    </w:p>
    <w:p w14:paraId="66A9AA8C" w14:textId="77777777" w:rsidR="008E5140" w:rsidRDefault="008E5140" w:rsidP="008E5140">
      <w:pPr>
        <w:rPr>
          <w:lang w:eastAsia="ja-JP"/>
        </w:rPr>
      </w:pPr>
      <w:r>
        <w:rPr>
          <w:lang w:eastAsia="ja-JP"/>
        </w:rPr>
        <w:br w:type="page"/>
      </w:r>
    </w:p>
    <w:p w14:paraId="780870CD" w14:textId="3C29752C" w:rsidR="00B67B6F" w:rsidRDefault="00B67B6F" w:rsidP="00AF1380">
      <w:pPr>
        <w:pStyle w:val="Heading2"/>
        <w:rPr>
          <w:rFonts w:asciiTheme="minorHAnsi" w:hAnsiTheme="minorHAnsi" w:cstheme="minorHAnsi"/>
          <w:sz w:val="24"/>
          <w:szCs w:val="24"/>
        </w:rPr>
      </w:pPr>
      <w:bookmarkStart w:id="8" w:name="_Toc181220480"/>
      <w:bookmarkStart w:id="9" w:name="_Toc186899858"/>
      <w:r>
        <w:rPr>
          <w:rFonts w:asciiTheme="minorHAnsi" w:hAnsiTheme="minorHAnsi" w:cstheme="minorHAnsi"/>
          <w:sz w:val="24"/>
          <w:szCs w:val="24"/>
        </w:rPr>
        <w:t>Supplementary f</w:t>
      </w:r>
      <w:r w:rsidRPr="00D6516E">
        <w:rPr>
          <w:rFonts w:asciiTheme="minorHAnsi" w:hAnsiTheme="minorHAnsi" w:cstheme="minorHAnsi"/>
          <w:sz w:val="24"/>
          <w:szCs w:val="24"/>
        </w:rPr>
        <w:t>igure 1 – Flow chart for included cases and controls for the study</w:t>
      </w:r>
      <w:bookmarkEnd w:id="8"/>
      <w:bookmarkEnd w:id="9"/>
    </w:p>
    <w:p w14:paraId="041E8479" w14:textId="166B4A73" w:rsidR="008C655E" w:rsidRPr="008C655E" w:rsidRDefault="008C655E" w:rsidP="008C655E">
      <w:r>
        <w:t xml:space="preserve">International classification of diseases, ICD; </w:t>
      </w:r>
      <w:r w:rsidR="00952D12">
        <w:t xml:space="preserve">otitis media, OM; </w:t>
      </w:r>
      <w:r w:rsidR="004D09FD">
        <w:t>invasive p</w:t>
      </w:r>
      <w:r w:rsidR="004D09FD" w:rsidRPr="000E3067">
        <w:t>neumococcal</w:t>
      </w:r>
      <w:r w:rsidR="004D09FD">
        <w:t xml:space="preserve"> d</w:t>
      </w:r>
      <w:r w:rsidR="004D09FD" w:rsidRPr="000E3067">
        <w:t>isease</w:t>
      </w:r>
      <w:r w:rsidR="004D09FD">
        <w:t>, IPD;</w:t>
      </w:r>
      <w:r w:rsidR="004D09FD">
        <w:t xml:space="preserve"> acute </w:t>
      </w:r>
      <w:r w:rsidR="004D09FD">
        <w:t xml:space="preserve">otitis media, </w:t>
      </w:r>
      <w:r w:rsidR="004D09FD">
        <w:t>A</w:t>
      </w:r>
      <w:r w:rsidR="004D09FD">
        <w:t>OM</w:t>
      </w:r>
    </w:p>
    <w:p w14:paraId="76DC5CE9" w14:textId="77777777" w:rsidR="00B67B6F" w:rsidRPr="00D6516E" w:rsidRDefault="00B67B6F" w:rsidP="00B67B6F">
      <w:pPr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EE53AF8" wp14:editId="3B1444B0">
            <wp:extent cx="5681212" cy="5465135"/>
            <wp:effectExtent l="0" t="0" r="0" b="2540"/>
            <wp:docPr id="685556442" name="Picture 1" descr="A diagram of a patient's stu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556442" name="Picture 1" descr="A diagram of a patient's study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9152" cy="547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8E916" w14:textId="6FFA7462" w:rsidR="00B67B6F" w:rsidRDefault="00B67B6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325C65D" w14:textId="77777777" w:rsidR="00B67B6F" w:rsidRDefault="00B67B6F" w:rsidP="00B67B6F">
      <w:pPr>
        <w:pStyle w:val="Heading2"/>
        <w:rPr>
          <w:rFonts w:asciiTheme="minorHAnsi" w:hAnsiTheme="minorHAnsi" w:cstheme="minorHAnsi"/>
          <w:sz w:val="24"/>
          <w:szCs w:val="24"/>
        </w:rPr>
      </w:pPr>
      <w:bookmarkStart w:id="10" w:name="_Toc181220482"/>
      <w:bookmarkStart w:id="11" w:name="_Toc186899859"/>
      <w:r>
        <w:rPr>
          <w:rFonts w:asciiTheme="minorHAnsi" w:hAnsiTheme="minorHAnsi" w:cstheme="minorHAnsi"/>
          <w:sz w:val="24"/>
          <w:szCs w:val="24"/>
        </w:rPr>
        <w:t>Supplementary f</w:t>
      </w:r>
      <w:r w:rsidRPr="00D6516E">
        <w:rPr>
          <w:rFonts w:asciiTheme="minorHAnsi" w:hAnsiTheme="minorHAnsi" w:cstheme="minorHAnsi"/>
          <w:sz w:val="24"/>
          <w:szCs w:val="24"/>
        </w:rPr>
        <w:t xml:space="preserve">igure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D6516E">
        <w:rPr>
          <w:rFonts w:asciiTheme="minorHAnsi" w:hAnsiTheme="minorHAnsi" w:cstheme="minorHAnsi"/>
          <w:sz w:val="24"/>
          <w:szCs w:val="24"/>
        </w:rPr>
        <w:t xml:space="preserve"> -- Incidence of Different Pneumococcal Disease Types in Hong Kong Population from 2012 to 2021</w:t>
      </w:r>
      <w:bookmarkEnd w:id="10"/>
      <w:bookmarkEnd w:id="11"/>
    </w:p>
    <w:p w14:paraId="548F0B1E" w14:textId="0B286250" w:rsidR="00952D12" w:rsidRPr="00952D12" w:rsidRDefault="007532B3" w:rsidP="00952D12">
      <w:r>
        <w:t>invasive p</w:t>
      </w:r>
      <w:r w:rsidRPr="000E3067">
        <w:t>neumococcal</w:t>
      </w:r>
      <w:r>
        <w:t xml:space="preserve"> d</w:t>
      </w:r>
      <w:r w:rsidRPr="000E3067">
        <w:t>isease</w:t>
      </w:r>
      <w:r>
        <w:t>, IPD</w:t>
      </w:r>
    </w:p>
    <w:p w14:paraId="4D1294EC" w14:textId="6E7FAC60" w:rsidR="00D04068" w:rsidRDefault="00B67B6F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0EB55E8A" wp14:editId="778DA7FD">
            <wp:extent cx="5262880" cy="5799060"/>
            <wp:effectExtent l="0" t="0" r="0" b="0"/>
            <wp:docPr id="389217814" name="Picture 1" descr="A graph of a number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17814" name="Picture 1" descr="A graph of a number of peopl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739" cy="580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068">
        <w:rPr>
          <w:rFonts w:cstheme="minorHAnsi"/>
          <w:color w:val="000000" w:themeColor="text1"/>
        </w:rPr>
        <w:br w:type="page"/>
      </w:r>
    </w:p>
    <w:p w14:paraId="48A2BF7B" w14:textId="24E53383" w:rsidR="00D04068" w:rsidRPr="005C471D" w:rsidRDefault="00D55FD8" w:rsidP="009157C7">
      <w:pPr>
        <w:pStyle w:val="Heading2"/>
        <w:rPr>
          <w:rFonts w:asciiTheme="minorHAnsi" w:hAnsiTheme="minorHAnsi" w:cstheme="minorHAnsi"/>
          <w:sz w:val="24"/>
          <w:szCs w:val="24"/>
        </w:rPr>
      </w:pPr>
      <w:bookmarkStart w:id="12" w:name="_Toc181220483"/>
      <w:bookmarkStart w:id="13" w:name="_Toc186899860"/>
      <w:r w:rsidRPr="005C471D">
        <w:rPr>
          <w:rFonts w:asciiTheme="minorHAnsi" w:hAnsiTheme="minorHAnsi" w:cstheme="minorHAnsi"/>
          <w:sz w:val="24"/>
          <w:szCs w:val="24"/>
        </w:rPr>
        <w:t>Supplementary f</w:t>
      </w:r>
      <w:r w:rsidR="00D04068" w:rsidRPr="005C471D">
        <w:rPr>
          <w:rFonts w:asciiTheme="minorHAnsi" w:hAnsiTheme="minorHAnsi" w:cstheme="minorHAnsi"/>
          <w:sz w:val="24"/>
          <w:szCs w:val="24"/>
        </w:rPr>
        <w:t>igure 3A -- Incidence of PD episodes by AMR status in Hong Kong Population from 2012 to 2021</w:t>
      </w:r>
      <w:bookmarkEnd w:id="12"/>
      <w:bookmarkEnd w:id="13"/>
    </w:p>
    <w:p w14:paraId="53436E97" w14:textId="627FABBF" w:rsidR="0094285B" w:rsidRPr="0094285B" w:rsidRDefault="0094285B" w:rsidP="0094285B">
      <w:r>
        <w:t>Upper pane: invasive p</w:t>
      </w:r>
      <w:r w:rsidRPr="000E3067">
        <w:t>neumococcal</w:t>
      </w:r>
      <w:r>
        <w:t xml:space="preserve"> d</w:t>
      </w:r>
      <w:r w:rsidRPr="000E3067">
        <w:t>isease</w:t>
      </w:r>
      <w:r>
        <w:t>, IPD; Lower pane:</w:t>
      </w:r>
      <w:r w:rsidRPr="00050655">
        <w:t xml:space="preserve"> </w:t>
      </w:r>
      <w:r w:rsidR="0020509A">
        <w:t>non-</w:t>
      </w:r>
      <w:r w:rsidR="0020509A">
        <w:t xml:space="preserve">invasive </w:t>
      </w:r>
      <w:r>
        <w:t>p</w:t>
      </w:r>
      <w:r w:rsidRPr="000E3067">
        <w:t>neumococcal</w:t>
      </w:r>
      <w:r>
        <w:t xml:space="preserve"> d</w:t>
      </w:r>
      <w:r w:rsidRPr="000E3067">
        <w:t>isease</w:t>
      </w:r>
      <w:r>
        <w:t>, non-IPD</w:t>
      </w:r>
      <w:r w:rsidR="0029761B">
        <w:rPr>
          <w:rFonts w:cstheme="minorHAnsi"/>
          <w:noProof/>
        </w:rPr>
        <w:drawing>
          <wp:inline distT="0" distB="0" distL="0" distR="0" wp14:anchorId="3EDBB2A3" wp14:editId="46A46D38">
            <wp:extent cx="5201285" cy="5011504"/>
            <wp:effectExtent l="0" t="0" r="0" b="0"/>
            <wp:docPr id="1433883020" name="Picture 1" descr="A graph of a number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83020" name="Picture 1" descr="A graph of a number of peopl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527" cy="501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98BC15" w14:textId="446AB653" w:rsidR="00D04068" w:rsidRDefault="00D04068" w:rsidP="00D04068">
      <w:pPr>
        <w:rPr>
          <w:rFonts w:cstheme="minorHAnsi"/>
          <w:sz w:val="24"/>
          <w:szCs w:val="24"/>
        </w:rPr>
      </w:pPr>
    </w:p>
    <w:p w14:paraId="4C7448C5" w14:textId="77777777" w:rsidR="00D04068" w:rsidRPr="00D6516E" w:rsidRDefault="00D04068" w:rsidP="00D04068">
      <w:pPr>
        <w:rPr>
          <w:rFonts w:cstheme="minorHAnsi"/>
          <w:sz w:val="24"/>
          <w:szCs w:val="24"/>
        </w:rPr>
      </w:pPr>
      <w:r w:rsidRPr="00D6516E">
        <w:rPr>
          <w:rFonts w:cstheme="minorHAnsi"/>
          <w:sz w:val="24"/>
          <w:szCs w:val="24"/>
        </w:rPr>
        <w:br w:type="page"/>
      </w:r>
    </w:p>
    <w:p w14:paraId="1C3B4BAD" w14:textId="77777777" w:rsidR="00550723" w:rsidRDefault="00D55FD8" w:rsidP="009157C7">
      <w:pPr>
        <w:pStyle w:val="Heading2"/>
        <w:rPr>
          <w:rFonts w:asciiTheme="minorHAnsi" w:hAnsiTheme="minorHAnsi" w:cstheme="minorHAnsi"/>
          <w:sz w:val="24"/>
          <w:szCs w:val="24"/>
        </w:rPr>
      </w:pPr>
      <w:bookmarkStart w:id="14" w:name="_Toc181220484"/>
      <w:bookmarkStart w:id="15" w:name="_Toc186899861"/>
      <w:r>
        <w:t xml:space="preserve">Supplementary </w:t>
      </w:r>
      <w:r>
        <w:rPr>
          <w:rFonts w:asciiTheme="minorHAnsi" w:hAnsiTheme="minorHAnsi" w:cstheme="minorHAnsi"/>
          <w:sz w:val="24"/>
          <w:szCs w:val="24"/>
        </w:rPr>
        <w:t>f</w:t>
      </w:r>
      <w:r w:rsidR="00D04068" w:rsidRPr="00D6516E">
        <w:rPr>
          <w:rFonts w:asciiTheme="minorHAnsi" w:hAnsiTheme="minorHAnsi" w:cstheme="minorHAnsi"/>
          <w:sz w:val="24"/>
          <w:szCs w:val="24"/>
        </w:rPr>
        <w:t xml:space="preserve">igure </w:t>
      </w:r>
      <w:r>
        <w:rPr>
          <w:rFonts w:asciiTheme="minorHAnsi" w:hAnsiTheme="minorHAnsi" w:cstheme="minorHAnsi"/>
          <w:sz w:val="24"/>
          <w:szCs w:val="24"/>
        </w:rPr>
        <w:t>3</w:t>
      </w:r>
      <w:r w:rsidR="00D04068" w:rsidRPr="00D6516E">
        <w:rPr>
          <w:rFonts w:asciiTheme="minorHAnsi" w:hAnsiTheme="minorHAnsi" w:cstheme="minorHAnsi"/>
          <w:sz w:val="24"/>
          <w:szCs w:val="24"/>
        </w:rPr>
        <w:t>B -- Incidence of Antimicrobial Resistance in Hong Kong Population from 2012 to 2021</w:t>
      </w:r>
      <w:bookmarkEnd w:id="14"/>
      <w:bookmarkEnd w:id="15"/>
    </w:p>
    <w:p w14:paraId="29D2F4E8" w14:textId="7FAA2BA0" w:rsidR="00550723" w:rsidRDefault="00550723" w:rsidP="00550723">
      <w:r>
        <w:t>Upper pane: invasive p</w:t>
      </w:r>
      <w:r w:rsidRPr="000E3067">
        <w:t>neumococcal</w:t>
      </w:r>
      <w:r>
        <w:t xml:space="preserve"> d</w:t>
      </w:r>
      <w:r w:rsidRPr="000E3067">
        <w:t>isease</w:t>
      </w:r>
      <w:r>
        <w:t>, IPD; Lower pane:</w:t>
      </w:r>
      <w:r w:rsidRPr="00050655">
        <w:t xml:space="preserve"> </w:t>
      </w:r>
      <w:r w:rsidR="0020509A">
        <w:t>non-invasive p</w:t>
      </w:r>
      <w:r w:rsidR="0020509A" w:rsidRPr="000E3067">
        <w:t>neumococcal</w:t>
      </w:r>
      <w:r w:rsidR="0020509A">
        <w:t xml:space="preserve"> d</w:t>
      </w:r>
      <w:r w:rsidR="0020509A" w:rsidRPr="000E3067">
        <w:t>isease</w:t>
      </w:r>
      <w:r w:rsidR="0020509A">
        <w:t>, non-IPD</w:t>
      </w:r>
    </w:p>
    <w:p w14:paraId="4A29D4AD" w14:textId="46C15E10" w:rsidR="0029761B" w:rsidRPr="00911E28" w:rsidRDefault="0020509A" w:rsidP="00550723">
      <w:r>
        <w:rPr>
          <w:noProof/>
        </w:rPr>
        <w:drawing>
          <wp:inline distT="0" distB="0" distL="0" distR="0" wp14:anchorId="2759B612" wp14:editId="441EBE59">
            <wp:extent cx="5253355" cy="5072200"/>
            <wp:effectExtent l="0" t="0" r="4445" b="0"/>
            <wp:docPr id="9235532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47" cy="5074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9761B" w:rsidRPr="00911E28" w:rsidSect="00DC5F23">
      <w:footerReference w:type="default" r:id="rId12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3AA8F" w14:textId="77777777" w:rsidR="005609FF" w:rsidRDefault="005609FF" w:rsidP="005B2E50">
      <w:pPr>
        <w:spacing w:after="0" w:line="240" w:lineRule="auto"/>
      </w:pPr>
      <w:r>
        <w:separator/>
      </w:r>
    </w:p>
  </w:endnote>
  <w:endnote w:type="continuationSeparator" w:id="0">
    <w:p w14:paraId="0976128B" w14:textId="77777777" w:rsidR="005609FF" w:rsidRDefault="005609FF" w:rsidP="005B2E50">
      <w:pPr>
        <w:spacing w:after="0" w:line="240" w:lineRule="auto"/>
      </w:pPr>
      <w:r>
        <w:continuationSeparator/>
      </w:r>
    </w:p>
  </w:endnote>
  <w:endnote w:type="continuationNotice" w:id="1">
    <w:p w14:paraId="7A53AD80" w14:textId="77777777" w:rsidR="005609FF" w:rsidRDefault="005609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9085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BFFF8" w14:textId="5D69DDDF" w:rsidR="00232255" w:rsidRDefault="002322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891C0A" w14:textId="77777777" w:rsidR="00232255" w:rsidRDefault="00232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0BC7" w14:textId="77777777" w:rsidR="005609FF" w:rsidRDefault="005609FF" w:rsidP="005B2E50">
      <w:pPr>
        <w:spacing w:after="0" w:line="240" w:lineRule="auto"/>
      </w:pPr>
      <w:r>
        <w:separator/>
      </w:r>
    </w:p>
  </w:footnote>
  <w:footnote w:type="continuationSeparator" w:id="0">
    <w:p w14:paraId="7EDB8769" w14:textId="77777777" w:rsidR="005609FF" w:rsidRDefault="005609FF" w:rsidP="005B2E50">
      <w:pPr>
        <w:spacing w:after="0" w:line="240" w:lineRule="auto"/>
      </w:pPr>
      <w:r>
        <w:continuationSeparator/>
      </w:r>
    </w:p>
  </w:footnote>
  <w:footnote w:type="continuationNotice" w:id="1">
    <w:p w14:paraId="1FD36390" w14:textId="77777777" w:rsidR="005609FF" w:rsidRDefault="005609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C5285"/>
    <w:multiLevelType w:val="singleLevel"/>
    <w:tmpl w:val="2DE28EC4"/>
    <w:name w:val="WWtfl"/>
    <w:lvl w:ilvl="0">
      <w:start w:val="1"/>
      <w:numFmt w:val="decimal"/>
      <w:pStyle w:val="Appendix"/>
      <w:lvlText w:val="Appendix %1"/>
      <w:lvlJc w:val="left"/>
      <w:pPr>
        <w:tabs>
          <w:tab w:val="num" w:pos="3153"/>
        </w:tabs>
        <w:ind w:left="3153" w:hanging="2160"/>
      </w:pPr>
      <w:rPr>
        <w:rFonts w:ascii="Times New Roman" w:hAnsi="Times New Roman" w:cs="Times New Roman"/>
        <w:b/>
        <w:i w:val="0"/>
        <w:caps w:val="0"/>
        <w:sz w:val="24"/>
        <w:u w:val="none"/>
        <w:vertAlign w:val="baseline"/>
      </w:rPr>
    </w:lvl>
  </w:abstractNum>
  <w:num w:numId="1" w16cid:durableId="1547986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5A"/>
    <w:rsid w:val="00006F51"/>
    <w:rsid w:val="000106D9"/>
    <w:rsid w:val="000137F2"/>
    <w:rsid w:val="000148AF"/>
    <w:rsid w:val="0001547A"/>
    <w:rsid w:val="00016CC9"/>
    <w:rsid w:val="00017BD0"/>
    <w:rsid w:val="00021039"/>
    <w:rsid w:val="000228CB"/>
    <w:rsid w:val="00023D63"/>
    <w:rsid w:val="00032509"/>
    <w:rsid w:val="000339D5"/>
    <w:rsid w:val="000418EC"/>
    <w:rsid w:val="00043645"/>
    <w:rsid w:val="000573B6"/>
    <w:rsid w:val="00061D79"/>
    <w:rsid w:val="00063347"/>
    <w:rsid w:val="00071CC2"/>
    <w:rsid w:val="00071DD4"/>
    <w:rsid w:val="000723BB"/>
    <w:rsid w:val="00073347"/>
    <w:rsid w:val="00093333"/>
    <w:rsid w:val="00096472"/>
    <w:rsid w:val="000A08D9"/>
    <w:rsid w:val="000A15C5"/>
    <w:rsid w:val="000A5227"/>
    <w:rsid w:val="000A6B79"/>
    <w:rsid w:val="000A73DB"/>
    <w:rsid w:val="000B1782"/>
    <w:rsid w:val="000B25B0"/>
    <w:rsid w:val="000B291D"/>
    <w:rsid w:val="000B3389"/>
    <w:rsid w:val="000B6B11"/>
    <w:rsid w:val="000C15F8"/>
    <w:rsid w:val="000C3BA7"/>
    <w:rsid w:val="000C4881"/>
    <w:rsid w:val="000D1D0E"/>
    <w:rsid w:val="000D4806"/>
    <w:rsid w:val="000D5147"/>
    <w:rsid w:val="000E126A"/>
    <w:rsid w:val="000E232B"/>
    <w:rsid w:val="000E5929"/>
    <w:rsid w:val="000E59A2"/>
    <w:rsid w:val="000F4054"/>
    <w:rsid w:val="000F56E9"/>
    <w:rsid w:val="000F773B"/>
    <w:rsid w:val="00103302"/>
    <w:rsid w:val="0010376F"/>
    <w:rsid w:val="00105194"/>
    <w:rsid w:val="0010624B"/>
    <w:rsid w:val="001072BC"/>
    <w:rsid w:val="001074A3"/>
    <w:rsid w:val="001076D2"/>
    <w:rsid w:val="00110826"/>
    <w:rsid w:val="00110E2A"/>
    <w:rsid w:val="001111DF"/>
    <w:rsid w:val="00114FF1"/>
    <w:rsid w:val="00116FE4"/>
    <w:rsid w:val="0012075A"/>
    <w:rsid w:val="0012207F"/>
    <w:rsid w:val="001275A1"/>
    <w:rsid w:val="00134C7B"/>
    <w:rsid w:val="001379B9"/>
    <w:rsid w:val="00142B2C"/>
    <w:rsid w:val="00144A34"/>
    <w:rsid w:val="00145ACB"/>
    <w:rsid w:val="00146C82"/>
    <w:rsid w:val="0015204B"/>
    <w:rsid w:val="00152D22"/>
    <w:rsid w:val="0015345D"/>
    <w:rsid w:val="0015495F"/>
    <w:rsid w:val="0015686D"/>
    <w:rsid w:val="001605A0"/>
    <w:rsid w:val="00167C26"/>
    <w:rsid w:val="00174255"/>
    <w:rsid w:val="00176962"/>
    <w:rsid w:val="00192329"/>
    <w:rsid w:val="00194DBD"/>
    <w:rsid w:val="00194E2A"/>
    <w:rsid w:val="00196057"/>
    <w:rsid w:val="001A758B"/>
    <w:rsid w:val="001B22FD"/>
    <w:rsid w:val="001B2E94"/>
    <w:rsid w:val="001B58D2"/>
    <w:rsid w:val="001B72BD"/>
    <w:rsid w:val="001C0EC5"/>
    <w:rsid w:val="001C1A8D"/>
    <w:rsid w:val="001C61BC"/>
    <w:rsid w:val="001D0DAF"/>
    <w:rsid w:val="001D7965"/>
    <w:rsid w:val="001E1631"/>
    <w:rsid w:val="001E5683"/>
    <w:rsid w:val="001E6AE8"/>
    <w:rsid w:val="001E782F"/>
    <w:rsid w:val="001F0ACB"/>
    <w:rsid w:val="001F73BF"/>
    <w:rsid w:val="00201244"/>
    <w:rsid w:val="0020509A"/>
    <w:rsid w:val="00220758"/>
    <w:rsid w:val="002240F9"/>
    <w:rsid w:val="002259A2"/>
    <w:rsid w:val="002320BD"/>
    <w:rsid w:val="00232255"/>
    <w:rsid w:val="00232956"/>
    <w:rsid w:val="00243177"/>
    <w:rsid w:val="0024350C"/>
    <w:rsid w:val="0024618B"/>
    <w:rsid w:val="00250297"/>
    <w:rsid w:val="002509C8"/>
    <w:rsid w:val="00252EC6"/>
    <w:rsid w:val="00256657"/>
    <w:rsid w:val="00261E94"/>
    <w:rsid w:val="0026438E"/>
    <w:rsid w:val="00264588"/>
    <w:rsid w:val="00264721"/>
    <w:rsid w:val="0027122B"/>
    <w:rsid w:val="0027265E"/>
    <w:rsid w:val="00273421"/>
    <w:rsid w:val="00275156"/>
    <w:rsid w:val="0027663E"/>
    <w:rsid w:val="00281E66"/>
    <w:rsid w:val="002848C6"/>
    <w:rsid w:val="00286A12"/>
    <w:rsid w:val="00287581"/>
    <w:rsid w:val="0029120F"/>
    <w:rsid w:val="00293A7F"/>
    <w:rsid w:val="0029761B"/>
    <w:rsid w:val="002A05E1"/>
    <w:rsid w:val="002A6687"/>
    <w:rsid w:val="002C7839"/>
    <w:rsid w:val="002C78E6"/>
    <w:rsid w:val="002D58B7"/>
    <w:rsid w:val="002F0BD5"/>
    <w:rsid w:val="002F22F8"/>
    <w:rsid w:val="002F2355"/>
    <w:rsid w:val="002F5408"/>
    <w:rsid w:val="002F5A67"/>
    <w:rsid w:val="00301440"/>
    <w:rsid w:val="00304907"/>
    <w:rsid w:val="003069B1"/>
    <w:rsid w:val="003120A1"/>
    <w:rsid w:val="00312C4E"/>
    <w:rsid w:val="00314BF6"/>
    <w:rsid w:val="00314D32"/>
    <w:rsid w:val="0032414D"/>
    <w:rsid w:val="00330F6E"/>
    <w:rsid w:val="00333E13"/>
    <w:rsid w:val="00333E8E"/>
    <w:rsid w:val="003373FE"/>
    <w:rsid w:val="00341F79"/>
    <w:rsid w:val="00346350"/>
    <w:rsid w:val="00347EF1"/>
    <w:rsid w:val="00350E6C"/>
    <w:rsid w:val="0035370B"/>
    <w:rsid w:val="00375FC9"/>
    <w:rsid w:val="0038463E"/>
    <w:rsid w:val="00386509"/>
    <w:rsid w:val="003959B2"/>
    <w:rsid w:val="003960F7"/>
    <w:rsid w:val="003B20F7"/>
    <w:rsid w:val="003B3831"/>
    <w:rsid w:val="003B39ED"/>
    <w:rsid w:val="003C3935"/>
    <w:rsid w:val="003C4374"/>
    <w:rsid w:val="003C5B5E"/>
    <w:rsid w:val="003D1156"/>
    <w:rsid w:val="003D2B2E"/>
    <w:rsid w:val="003D488B"/>
    <w:rsid w:val="003E357C"/>
    <w:rsid w:val="003E61DB"/>
    <w:rsid w:val="003F2AB0"/>
    <w:rsid w:val="003F7E9C"/>
    <w:rsid w:val="004003BA"/>
    <w:rsid w:val="004022EC"/>
    <w:rsid w:val="00404B84"/>
    <w:rsid w:val="0040653D"/>
    <w:rsid w:val="0041216F"/>
    <w:rsid w:val="0042055C"/>
    <w:rsid w:val="0042703A"/>
    <w:rsid w:val="00435CAB"/>
    <w:rsid w:val="00436773"/>
    <w:rsid w:val="00451633"/>
    <w:rsid w:val="00463775"/>
    <w:rsid w:val="00466209"/>
    <w:rsid w:val="00467598"/>
    <w:rsid w:val="00470917"/>
    <w:rsid w:val="00470D7A"/>
    <w:rsid w:val="00471DC5"/>
    <w:rsid w:val="00472079"/>
    <w:rsid w:val="004754BD"/>
    <w:rsid w:val="004871C4"/>
    <w:rsid w:val="004915D1"/>
    <w:rsid w:val="004924F6"/>
    <w:rsid w:val="004A2E7D"/>
    <w:rsid w:val="004A4424"/>
    <w:rsid w:val="004A7E23"/>
    <w:rsid w:val="004B5EC1"/>
    <w:rsid w:val="004C14AA"/>
    <w:rsid w:val="004C1CDF"/>
    <w:rsid w:val="004D09FD"/>
    <w:rsid w:val="004D2085"/>
    <w:rsid w:val="004D3158"/>
    <w:rsid w:val="004D5097"/>
    <w:rsid w:val="004E0449"/>
    <w:rsid w:val="004E04F1"/>
    <w:rsid w:val="004E0CBE"/>
    <w:rsid w:val="004E1F32"/>
    <w:rsid w:val="004F3BD3"/>
    <w:rsid w:val="00500D79"/>
    <w:rsid w:val="00502206"/>
    <w:rsid w:val="00503781"/>
    <w:rsid w:val="00525ABC"/>
    <w:rsid w:val="00527414"/>
    <w:rsid w:val="00532041"/>
    <w:rsid w:val="00545DB0"/>
    <w:rsid w:val="0054695D"/>
    <w:rsid w:val="00550723"/>
    <w:rsid w:val="00550F4D"/>
    <w:rsid w:val="00550FF5"/>
    <w:rsid w:val="005609FF"/>
    <w:rsid w:val="00563298"/>
    <w:rsid w:val="005715E4"/>
    <w:rsid w:val="00577D83"/>
    <w:rsid w:val="00582234"/>
    <w:rsid w:val="005839F3"/>
    <w:rsid w:val="00595BE6"/>
    <w:rsid w:val="0059705D"/>
    <w:rsid w:val="005B2E50"/>
    <w:rsid w:val="005B7C78"/>
    <w:rsid w:val="005C471D"/>
    <w:rsid w:val="005D0AB0"/>
    <w:rsid w:val="005D6687"/>
    <w:rsid w:val="005E1D4E"/>
    <w:rsid w:val="005E5030"/>
    <w:rsid w:val="005F2FBF"/>
    <w:rsid w:val="005F41ED"/>
    <w:rsid w:val="005F6FAD"/>
    <w:rsid w:val="006003D0"/>
    <w:rsid w:val="006068C0"/>
    <w:rsid w:val="006102A2"/>
    <w:rsid w:val="006107D2"/>
    <w:rsid w:val="00613D6C"/>
    <w:rsid w:val="00614D78"/>
    <w:rsid w:val="00621566"/>
    <w:rsid w:val="00622617"/>
    <w:rsid w:val="00632CE9"/>
    <w:rsid w:val="0063310D"/>
    <w:rsid w:val="00636EF2"/>
    <w:rsid w:val="00640B82"/>
    <w:rsid w:val="006668E6"/>
    <w:rsid w:val="00677598"/>
    <w:rsid w:val="006830BB"/>
    <w:rsid w:val="00683BCC"/>
    <w:rsid w:val="006866BF"/>
    <w:rsid w:val="00692592"/>
    <w:rsid w:val="006B050E"/>
    <w:rsid w:val="006B0568"/>
    <w:rsid w:val="006C5CE9"/>
    <w:rsid w:val="006C5FB6"/>
    <w:rsid w:val="006C76BE"/>
    <w:rsid w:val="006D08E7"/>
    <w:rsid w:val="006D2B6E"/>
    <w:rsid w:val="006E0F7E"/>
    <w:rsid w:val="006E1C1A"/>
    <w:rsid w:val="006E43D4"/>
    <w:rsid w:val="006E6663"/>
    <w:rsid w:val="006F2918"/>
    <w:rsid w:val="0070113F"/>
    <w:rsid w:val="00701A00"/>
    <w:rsid w:val="007173F2"/>
    <w:rsid w:val="00721B4F"/>
    <w:rsid w:val="00721F40"/>
    <w:rsid w:val="007270A3"/>
    <w:rsid w:val="0073176E"/>
    <w:rsid w:val="00732F5A"/>
    <w:rsid w:val="00750370"/>
    <w:rsid w:val="007532B3"/>
    <w:rsid w:val="00761362"/>
    <w:rsid w:val="00762D30"/>
    <w:rsid w:val="007714C2"/>
    <w:rsid w:val="00775A80"/>
    <w:rsid w:val="00775F78"/>
    <w:rsid w:val="0077639D"/>
    <w:rsid w:val="00784266"/>
    <w:rsid w:val="007951DA"/>
    <w:rsid w:val="007955E1"/>
    <w:rsid w:val="007A6992"/>
    <w:rsid w:val="007A7088"/>
    <w:rsid w:val="007A7D1D"/>
    <w:rsid w:val="007B1AFC"/>
    <w:rsid w:val="007B4F7A"/>
    <w:rsid w:val="007C0151"/>
    <w:rsid w:val="007D63E3"/>
    <w:rsid w:val="007E3490"/>
    <w:rsid w:val="007F1AB3"/>
    <w:rsid w:val="007F2A1B"/>
    <w:rsid w:val="007F72FA"/>
    <w:rsid w:val="00801839"/>
    <w:rsid w:val="008024BD"/>
    <w:rsid w:val="00807591"/>
    <w:rsid w:val="00816258"/>
    <w:rsid w:val="0081746A"/>
    <w:rsid w:val="00822A13"/>
    <w:rsid w:val="008365DF"/>
    <w:rsid w:val="00840D63"/>
    <w:rsid w:val="00844371"/>
    <w:rsid w:val="00876EA6"/>
    <w:rsid w:val="00885A04"/>
    <w:rsid w:val="008A1DB5"/>
    <w:rsid w:val="008A1ED3"/>
    <w:rsid w:val="008B1C40"/>
    <w:rsid w:val="008C1A48"/>
    <w:rsid w:val="008C655E"/>
    <w:rsid w:val="008D0C34"/>
    <w:rsid w:val="008E33B7"/>
    <w:rsid w:val="008E340C"/>
    <w:rsid w:val="008E5140"/>
    <w:rsid w:val="008F2316"/>
    <w:rsid w:val="008F292E"/>
    <w:rsid w:val="008F29AF"/>
    <w:rsid w:val="008F3B9F"/>
    <w:rsid w:val="008F7390"/>
    <w:rsid w:val="009026D3"/>
    <w:rsid w:val="00911E28"/>
    <w:rsid w:val="00912E4C"/>
    <w:rsid w:val="009157C7"/>
    <w:rsid w:val="0091728E"/>
    <w:rsid w:val="00927519"/>
    <w:rsid w:val="00930338"/>
    <w:rsid w:val="00934C5A"/>
    <w:rsid w:val="009360E5"/>
    <w:rsid w:val="009371F5"/>
    <w:rsid w:val="00937696"/>
    <w:rsid w:val="00941BE9"/>
    <w:rsid w:val="0094285B"/>
    <w:rsid w:val="00942D51"/>
    <w:rsid w:val="00943B42"/>
    <w:rsid w:val="009512BF"/>
    <w:rsid w:val="00952078"/>
    <w:rsid w:val="00952D12"/>
    <w:rsid w:val="00953AF7"/>
    <w:rsid w:val="00956A14"/>
    <w:rsid w:val="009603BC"/>
    <w:rsid w:val="00960BD9"/>
    <w:rsid w:val="00966136"/>
    <w:rsid w:val="009704A5"/>
    <w:rsid w:val="00972122"/>
    <w:rsid w:val="00973F04"/>
    <w:rsid w:val="0097525F"/>
    <w:rsid w:val="0098264B"/>
    <w:rsid w:val="009844D7"/>
    <w:rsid w:val="009915A0"/>
    <w:rsid w:val="00996E2A"/>
    <w:rsid w:val="00997091"/>
    <w:rsid w:val="0099727E"/>
    <w:rsid w:val="009A5E5C"/>
    <w:rsid w:val="009B6052"/>
    <w:rsid w:val="009B6CD0"/>
    <w:rsid w:val="009C07A5"/>
    <w:rsid w:val="009C28AD"/>
    <w:rsid w:val="009C42DC"/>
    <w:rsid w:val="009C69E9"/>
    <w:rsid w:val="009C7BC9"/>
    <w:rsid w:val="009C7EFD"/>
    <w:rsid w:val="009D57D9"/>
    <w:rsid w:val="009D7725"/>
    <w:rsid w:val="009E1381"/>
    <w:rsid w:val="009E177B"/>
    <w:rsid w:val="009F386F"/>
    <w:rsid w:val="009F443D"/>
    <w:rsid w:val="00A00B85"/>
    <w:rsid w:val="00A01A0A"/>
    <w:rsid w:val="00A07626"/>
    <w:rsid w:val="00A10220"/>
    <w:rsid w:val="00A14F3F"/>
    <w:rsid w:val="00A17C16"/>
    <w:rsid w:val="00A27FED"/>
    <w:rsid w:val="00A32DB2"/>
    <w:rsid w:val="00A33C71"/>
    <w:rsid w:val="00A35E84"/>
    <w:rsid w:val="00A41F95"/>
    <w:rsid w:val="00A52C2F"/>
    <w:rsid w:val="00A561C1"/>
    <w:rsid w:val="00A64FDC"/>
    <w:rsid w:val="00A71A6E"/>
    <w:rsid w:val="00A722FF"/>
    <w:rsid w:val="00A76F56"/>
    <w:rsid w:val="00A80605"/>
    <w:rsid w:val="00A85686"/>
    <w:rsid w:val="00A93951"/>
    <w:rsid w:val="00A93EF9"/>
    <w:rsid w:val="00AB1196"/>
    <w:rsid w:val="00AB6E10"/>
    <w:rsid w:val="00AC329E"/>
    <w:rsid w:val="00AC37E8"/>
    <w:rsid w:val="00AC4157"/>
    <w:rsid w:val="00AD161F"/>
    <w:rsid w:val="00AD21CA"/>
    <w:rsid w:val="00AE5992"/>
    <w:rsid w:val="00AF06DA"/>
    <w:rsid w:val="00AF1380"/>
    <w:rsid w:val="00AF2583"/>
    <w:rsid w:val="00AF740E"/>
    <w:rsid w:val="00AF7A96"/>
    <w:rsid w:val="00B04EB3"/>
    <w:rsid w:val="00B1190C"/>
    <w:rsid w:val="00B11A0D"/>
    <w:rsid w:val="00B302AD"/>
    <w:rsid w:val="00B34052"/>
    <w:rsid w:val="00B35757"/>
    <w:rsid w:val="00B40D48"/>
    <w:rsid w:val="00B4116B"/>
    <w:rsid w:val="00B42C00"/>
    <w:rsid w:val="00B4491F"/>
    <w:rsid w:val="00B452BA"/>
    <w:rsid w:val="00B4756F"/>
    <w:rsid w:val="00B50E1F"/>
    <w:rsid w:val="00B52F14"/>
    <w:rsid w:val="00B56F4F"/>
    <w:rsid w:val="00B62AB3"/>
    <w:rsid w:val="00B67B6F"/>
    <w:rsid w:val="00B716BA"/>
    <w:rsid w:val="00B8107A"/>
    <w:rsid w:val="00B8299C"/>
    <w:rsid w:val="00B82F03"/>
    <w:rsid w:val="00B8629F"/>
    <w:rsid w:val="00B86C51"/>
    <w:rsid w:val="00B92290"/>
    <w:rsid w:val="00B9497D"/>
    <w:rsid w:val="00BA1AA0"/>
    <w:rsid w:val="00BA4831"/>
    <w:rsid w:val="00BA4F34"/>
    <w:rsid w:val="00BB3F4B"/>
    <w:rsid w:val="00BB4834"/>
    <w:rsid w:val="00BD3F7B"/>
    <w:rsid w:val="00BD512A"/>
    <w:rsid w:val="00BE0B9D"/>
    <w:rsid w:val="00C11D13"/>
    <w:rsid w:val="00C20CB9"/>
    <w:rsid w:val="00C32EA8"/>
    <w:rsid w:val="00C454BC"/>
    <w:rsid w:val="00C47ED0"/>
    <w:rsid w:val="00C54680"/>
    <w:rsid w:val="00C55907"/>
    <w:rsid w:val="00C60469"/>
    <w:rsid w:val="00C732C3"/>
    <w:rsid w:val="00C82EEC"/>
    <w:rsid w:val="00C8306E"/>
    <w:rsid w:val="00C8394B"/>
    <w:rsid w:val="00C83DFC"/>
    <w:rsid w:val="00C85832"/>
    <w:rsid w:val="00C9257D"/>
    <w:rsid w:val="00CA300A"/>
    <w:rsid w:val="00CA4066"/>
    <w:rsid w:val="00CB37AD"/>
    <w:rsid w:val="00CB74B7"/>
    <w:rsid w:val="00CC3C37"/>
    <w:rsid w:val="00CC789D"/>
    <w:rsid w:val="00CD0E3F"/>
    <w:rsid w:val="00CD19B9"/>
    <w:rsid w:val="00CD69F0"/>
    <w:rsid w:val="00CD6B02"/>
    <w:rsid w:val="00CE54DE"/>
    <w:rsid w:val="00CE7419"/>
    <w:rsid w:val="00CF2D90"/>
    <w:rsid w:val="00D02B95"/>
    <w:rsid w:val="00D03E70"/>
    <w:rsid w:val="00D04068"/>
    <w:rsid w:val="00D05C2F"/>
    <w:rsid w:val="00D05CC3"/>
    <w:rsid w:val="00D07E0B"/>
    <w:rsid w:val="00D11DB5"/>
    <w:rsid w:val="00D151A9"/>
    <w:rsid w:val="00D1632C"/>
    <w:rsid w:val="00D20DDF"/>
    <w:rsid w:val="00D223D4"/>
    <w:rsid w:val="00D229AF"/>
    <w:rsid w:val="00D22C27"/>
    <w:rsid w:val="00D26D76"/>
    <w:rsid w:val="00D35FD5"/>
    <w:rsid w:val="00D36D29"/>
    <w:rsid w:val="00D5169C"/>
    <w:rsid w:val="00D5282F"/>
    <w:rsid w:val="00D52AA3"/>
    <w:rsid w:val="00D55FD8"/>
    <w:rsid w:val="00D573DD"/>
    <w:rsid w:val="00D6345A"/>
    <w:rsid w:val="00D6516E"/>
    <w:rsid w:val="00D73BAE"/>
    <w:rsid w:val="00D77D47"/>
    <w:rsid w:val="00D86B8E"/>
    <w:rsid w:val="00D9153B"/>
    <w:rsid w:val="00DA1EED"/>
    <w:rsid w:val="00DA2431"/>
    <w:rsid w:val="00DA3253"/>
    <w:rsid w:val="00DA7053"/>
    <w:rsid w:val="00DB46B0"/>
    <w:rsid w:val="00DB5457"/>
    <w:rsid w:val="00DB5E1F"/>
    <w:rsid w:val="00DB6C39"/>
    <w:rsid w:val="00DC00F6"/>
    <w:rsid w:val="00DC0768"/>
    <w:rsid w:val="00DC5F23"/>
    <w:rsid w:val="00DC6239"/>
    <w:rsid w:val="00DC6661"/>
    <w:rsid w:val="00DC79E1"/>
    <w:rsid w:val="00DE6FF2"/>
    <w:rsid w:val="00DF3E3B"/>
    <w:rsid w:val="00DF7A9E"/>
    <w:rsid w:val="00E02008"/>
    <w:rsid w:val="00E03C75"/>
    <w:rsid w:val="00E1464C"/>
    <w:rsid w:val="00E14DA3"/>
    <w:rsid w:val="00E15F87"/>
    <w:rsid w:val="00E22F3A"/>
    <w:rsid w:val="00E261E7"/>
    <w:rsid w:val="00E263AD"/>
    <w:rsid w:val="00E31967"/>
    <w:rsid w:val="00E34770"/>
    <w:rsid w:val="00E362C7"/>
    <w:rsid w:val="00E374FB"/>
    <w:rsid w:val="00E40825"/>
    <w:rsid w:val="00E51EC2"/>
    <w:rsid w:val="00E54A2B"/>
    <w:rsid w:val="00E54FE6"/>
    <w:rsid w:val="00E602EE"/>
    <w:rsid w:val="00E62D80"/>
    <w:rsid w:val="00E65FA6"/>
    <w:rsid w:val="00E66121"/>
    <w:rsid w:val="00E67945"/>
    <w:rsid w:val="00E70AE1"/>
    <w:rsid w:val="00E7180B"/>
    <w:rsid w:val="00E850A0"/>
    <w:rsid w:val="00E910B3"/>
    <w:rsid w:val="00E92146"/>
    <w:rsid w:val="00E95E1C"/>
    <w:rsid w:val="00EA39A4"/>
    <w:rsid w:val="00EB5CED"/>
    <w:rsid w:val="00EB7247"/>
    <w:rsid w:val="00EC0839"/>
    <w:rsid w:val="00EC0AE2"/>
    <w:rsid w:val="00ED2A56"/>
    <w:rsid w:val="00ED353A"/>
    <w:rsid w:val="00ED3A58"/>
    <w:rsid w:val="00ED65FF"/>
    <w:rsid w:val="00EE4854"/>
    <w:rsid w:val="00EE5210"/>
    <w:rsid w:val="00EF0828"/>
    <w:rsid w:val="00EF6470"/>
    <w:rsid w:val="00F00383"/>
    <w:rsid w:val="00F045C2"/>
    <w:rsid w:val="00F22297"/>
    <w:rsid w:val="00F243D4"/>
    <w:rsid w:val="00F24738"/>
    <w:rsid w:val="00F24C33"/>
    <w:rsid w:val="00F355FD"/>
    <w:rsid w:val="00F374CF"/>
    <w:rsid w:val="00F475B7"/>
    <w:rsid w:val="00F505B1"/>
    <w:rsid w:val="00F508EB"/>
    <w:rsid w:val="00F50F41"/>
    <w:rsid w:val="00F548D2"/>
    <w:rsid w:val="00F6141A"/>
    <w:rsid w:val="00F64F6E"/>
    <w:rsid w:val="00F66C24"/>
    <w:rsid w:val="00F7120D"/>
    <w:rsid w:val="00F71FC6"/>
    <w:rsid w:val="00F75BA4"/>
    <w:rsid w:val="00F77925"/>
    <w:rsid w:val="00F84585"/>
    <w:rsid w:val="00FA14D6"/>
    <w:rsid w:val="00FB31B4"/>
    <w:rsid w:val="00FC0A8A"/>
    <w:rsid w:val="00FC4AC1"/>
    <w:rsid w:val="00FC5C53"/>
    <w:rsid w:val="00FC6E57"/>
    <w:rsid w:val="00FD20BA"/>
    <w:rsid w:val="00FD2397"/>
    <w:rsid w:val="00FD409F"/>
    <w:rsid w:val="00FE17A0"/>
    <w:rsid w:val="00FE7491"/>
    <w:rsid w:val="00FF03CF"/>
    <w:rsid w:val="00FF046A"/>
    <w:rsid w:val="00FF0C25"/>
    <w:rsid w:val="00FF100C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45C1"/>
  <w15:chartTrackingRefBased/>
  <w15:docId w15:val="{A44D37C8-457F-4BB3-861F-194B4542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9AF"/>
  </w:style>
  <w:style w:type="paragraph" w:styleId="Heading1">
    <w:name w:val="heading 1"/>
    <w:basedOn w:val="Normal"/>
    <w:next w:val="Normal"/>
    <w:link w:val="Heading1Char"/>
    <w:uiPriority w:val="9"/>
    <w:qFormat/>
    <w:rsid w:val="00C839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F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52EC6"/>
    <w:rPr>
      <w:b/>
      <w:bCs/>
    </w:rPr>
  </w:style>
  <w:style w:type="character" w:customStyle="1" w:styleId="gtfootnotemarks">
    <w:name w:val="gt_footnote_marks"/>
    <w:basedOn w:val="DefaultParagraphFont"/>
    <w:rsid w:val="00252EC6"/>
  </w:style>
  <w:style w:type="table" w:styleId="TableGrid">
    <w:name w:val="Table Grid"/>
    <w:basedOn w:val="TableNormal"/>
    <w:uiPriority w:val="39"/>
    <w:rsid w:val="0025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B4F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83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8394B"/>
    <w:pPr>
      <w:outlineLvl w:val="9"/>
    </w:pPr>
    <w:rPr>
      <w:kern w:val="0"/>
      <w:lang w:eastAsia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1190C"/>
    <w:pPr>
      <w:tabs>
        <w:tab w:val="right" w:leader="dot" w:pos="1439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839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2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E50"/>
  </w:style>
  <w:style w:type="paragraph" w:styleId="Footer">
    <w:name w:val="footer"/>
    <w:basedOn w:val="Normal"/>
    <w:link w:val="FooterChar"/>
    <w:uiPriority w:val="99"/>
    <w:unhideWhenUsed/>
    <w:rsid w:val="005B2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E50"/>
  </w:style>
  <w:style w:type="paragraph" w:styleId="NormalWeb">
    <w:name w:val="Normal (Web)"/>
    <w:basedOn w:val="Normal"/>
    <w:uiPriority w:val="99"/>
    <w:unhideWhenUsed/>
    <w:rsid w:val="003B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table" w:styleId="PlainTable1">
    <w:name w:val="Plain Table 1"/>
    <w:basedOn w:val="TableNormal"/>
    <w:uiPriority w:val="41"/>
    <w:rsid w:val="00FD40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EB5C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2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FF"/>
    <w:rPr>
      <w:b/>
      <w:bCs/>
      <w:sz w:val="20"/>
      <w:szCs w:val="20"/>
    </w:rPr>
  </w:style>
  <w:style w:type="character" w:customStyle="1" w:styleId="hgkelc">
    <w:name w:val="hgkelc"/>
    <w:basedOn w:val="DefaultParagraphFont"/>
    <w:rsid w:val="00701A00"/>
  </w:style>
  <w:style w:type="paragraph" w:styleId="TOC1">
    <w:name w:val="toc 1"/>
    <w:basedOn w:val="Normal"/>
    <w:next w:val="Normal"/>
    <w:autoRedefine/>
    <w:uiPriority w:val="39"/>
    <w:unhideWhenUsed/>
    <w:rsid w:val="00B92290"/>
    <w:pPr>
      <w:spacing w:after="100"/>
    </w:pPr>
  </w:style>
  <w:style w:type="paragraph" w:customStyle="1" w:styleId="Paragraph">
    <w:name w:val="Paragraph"/>
    <w:link w:val="ParagraphChar"/>
    <w:rsid w:val="00E34770"/>
    <w:pPr>
      <w:spacing w:before="60" w:after="240" w:line="240" w:lineRule="auto"/>
    </w:pPr>
    <w:rPr>
      <w:rFonts w:ascii="Times New Roman" w:eastAsia="MS Gothic" w:hAnsi="Times New Roman" w:cs="Times New Roman"/>
      <w:kern w:val="0"/>
      <w:sz w:val="24"/>
      <w:szCs w:val="24"/>
      <w:lang w:eastAsia="en-US"/>
      <w14:ligatures w14:val="none"/>
    </w:rPr>
  </w:style>
  <w:style w:type="character" w:customStyle="1" w:styleId="ParagraphChar">
    <w:name w:val="Paragraph Char"/>
    <w:link w:val="Paragraph"/>
    <w:rsid w:val="00E34770"/>
    <w:rPr>
      <w:rFonts w:ascii="Times New Roman" w:eastAsia="MS Gothic" w:hAnsi="Times New Roman" w:cs="Times New Roman"/>
      <w:kern w:val="0"/>
      <w:sz w:val="24"/>
      <w:szCs w:val="24"/>
      <w:lang w:eastAsia="en-US"/>
      <w14:ligatures w14:val="none"/>
    </w:rPr>
  </w:style>
  <w:style w:type="paragraph" w:customStyle="1" w:styleId="Appendix">
    <w:name w:val="Appendix"/>
    <w:basedOn w:val="Normal"/>
    <w:next w:val="Paragraph"/>
    <w:rsid w:val="00E34770"/>
    <w:pPr>
      <w:keepNext/>
      <w:keepLines/>
      <w:numPr>
        <w:numId w:val="1"/>
      </w:numPr>
      <w:tabs>
        <w:tab w:val="clear" w:pos="3153"/>
        <w:tab w:val="left" w:pos="720"/>
        <w:tab w:val="num" w:pos="3437"/>
      </w:tabs>
      <w:spacing w:before="60" w:after="240" w:line="240" w:lineRule="auto"/>
      <w:ind w:left="3437"/>
    </w:pPr>
    <w:rPr>
      <w:rFonts w:ascii="Times New Roman" w:eastAsia="MS Gothic" w:hAnsi="Times New Roman" w:cs="Arial"/>
      <w:b/>
      <w:iCs/>
      <w:snapToGrid w:val="0"/>
      <w:kern w:val="0"/>
      <w:sz w:val="24"/>
      <w:szCs w:val="26"/>
      <w:lang w:eastAsia="en-US"/>
      <w14:ligatures w14:val="none"/>
    </w:rPr>
  </w:style>
  <w:style w:type="table" w:styleId="GridTable4-Accent2">
    <w:name w:val="Grid Table 4 Accent 2"/>
    <w:basedOn w:val="TableNormal"/>
    <w:uiPriority w:val="49"/>
    <w:rsid w:val="009704A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9704A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F75BA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F75B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2-Accent6">
    <w:name w:val="Grid Table 2 Accent 6"/>
    <w:basedOn w:val="TableNormal"/>
    <w:uiPriority w:val="47"/>
    <w:rsid w:val="004871C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4871C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3-Accent6">
    <w:name w:val="Grid Table 3 Accent 6"/>
    <w:basedOn w:val="TableNormal"/>
    <w:uiPriority w:val="48"/>
    <w:rsid w:val="004871C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871C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3">
    <w:name w:val="Grid Table 3"/>
    <w:basedOn w:val="TableNormal"/>
    <w:uiPriority w:val="48"/>
    <w:rsid w:val="005469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AFDFB-536C-4966-B951-58CA311A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19</Pages>
  <Words>2469</Words>
  <Characters>14296</Characters>
  <Application>Microsoft Office Word</Application>
  <DocSecurity>0</DocSecurity>
  <Lines>1588</Lines>
  <Paragraphs>931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Chi Him</dc:creator>
  <cp:keywords/>
  <dc:description/>
  <cp:lastModifiedBy>Jack Chi-him LAU</cp:lastModifiedBy>
  <cp:revision>53</cp:revision>
  <dcterms:created xsi:type="dcterms:W3CDTF">2024-09-11T03:14:00Z</dcterms:created>
  <dcterms:modified xsi:type="dcterms:W3CDTF">2025-10-27T18:44:00Z</dcterms:modified>
</cp:coreProperties>
</file>