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E80F" w14:textId="0939DFD7" w:rsidR="00FC5A43" w:rsidRDefault="00FE5662" w:rsidP="00FE5662">
      <w:pPr>
        <w:jc w:val="both"/>
      </w:pPr>
      <w:r>
        <w:t>S</w:t>
      </w:r>
      <w:r w:rsidR="00827CB9">
        <w:t>1</w:t>
      </w:r>
      <w:r w:rsidR="00D771E8">
        <w:t>1</w:t>
      </w:r>
      <w:r>
        <w:t>. Information items merged following Delphi rounds</w:t>
      </w:r>
    </w:p>
    <w:p w14:paraId="49D7617A" w14:textId="77777777" w:rsidR="00FE5662" w:rsidRDefault="00FE5662" w:rsidP="00FE5662">
      <w:pPr>
        <w:jc w:val="both"/>
      </w:pPr>
    </w:p>
    <w:tbl>
      <w:tblPr>
        <w:tblStyle w:val="GridTable4-Accent5"/>
        <w:tblW w:w="15452" w:type="dxa"/>
        <w:tblInd w:w="-856" w:type="dxa"/>
        <w:tblLook w:val="04A0" w:firstRow="1" w:lastRow="0" w:firstColumn="1" w:lastColumn="0" w:noHBand="0" w:noVBand="1"/>
      </w:tblPr>
      <w:tblGrid>
        <w:gridCol w:w="3403"/>
        <w:gridCol w:w="4111"/>
        <w:gridCol w:w="4394"/>
        <w:gridCol w:w="3544"/>
      </w:tblGrid>
      <w:tr w:rsidR="006971A5" w14:paraId="6E8DB4DF" w14:textId="77777777" w:rsidTr="006761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Pr>
          <w:p w14:paraId="00E5B6F8" w14:textId="56C6CD76" w:rsidR="00FE5662" w:rsidRDefault="00FE5662" w:rsidP="00FE5662">
            <w:pPr>
              <w:jc w:val="both"/>
            </w:pPr>
            <w:r>
              <w:t>Information item</w:t>
            </w:r>
          </w:p>
        </w:tc>
        <w:tc>
          <w:tcPr>
            <w:tcW w:w="4111" w:type="dxa"/>
          </w:tcPr>
          <w:p w14:paraId="07A8E7CB" w14:textId="569B1C0C" w:rsidR="00FE5662" w:rsidRDefault="00E430DA" w:rsidP="00FE5662">
            <w:pPr>
              <w:jc w:val="left"/>
              <w:cnfStyle w:val="100000000000" w:firstRow="1" w:lastRow="0" w:firstColumn="0" w:lastColumn="0" w:oddVBand="0" w:evenVBand="0" w:oddHBand="0" w:evenHBand="0" w:firstRowFirstColumn="0" w:firstRowLastColumn="0" w:lastRowFirstColumn="0" w:lastRowLastColumn="0"/>
            </w:pPr>
            <w:r>
              <w:t>I</w:t>
            </w:r>
            <w:r w:rsidR="00FE5662">
              <w:t xml:space="preserve">nformation item </w:t>
            </w:r>
            <w:r>
              <w:t>merged into</w:t>
            </w:r>
          </w:p>
        </w:tc>
        <w:tc>
          <w:tcPr>
            <w:tcW w:w="4394" w:type="dxa"/>
          </w:tcPr>
          <w:p w14:paraId="6F80CA0F" w14:textId="1AC449C6" w:rsidR="00FE5662" w:rsidRDefault="00FE5662" w:rsidP="00FE5662">
            <w:pPr>
              <w:jc w:val="both"/>
              <w:cnfStyle w:val="100000000000" w:firstRow="1" w:lastRow="0" w:firstColumn="0" w:lastColumn="0" w:oddVBand="0" w:evenVBand="0" w:oddHBand="0" w:evenHBand="0" w:firstRowFirstColumn="0" w:firstRowLastColumn="0" w:lastRowFirstColumn="0" w:lastRowLastColumn="0"/>
            </w:pPr>
            <w:r>
              <w:t>New information item descriptive</w:t>
            </w:r>
            <w:r w:rsidR="00B7300A">
              <w:t xml:space="preserve"> stem</w:t>
            </w:r>
          </w:p>
        </w:tc>
        <w:tc>
          <w:tcPr>
            <w:tcW w:w="3544" w:type="dxa"/>
          </w:tcPr>
          <w:p w14:paraId="75D103DA" w14:textId="17E2F0F6" w:rsidR="00FE5662" w:rsidRDefault="00FE5662" w:rsidP="00FE5662">
            <w:pPr>
              <w:jc w:val="both"/>
              <w:cnfStyle w:val="100000000000" w:firstRow="1" w:lastRow="0" w:firstColumn="0" w:lastColumn="0" w:oddVBand="0" w:evenVBand="0" w:oddHBand="0" w:evenHBand="0" w:firstRowFirstColumn="0" w:firstRowLastColumn="0" w:lastRowFirstColumn="0" w:lastRowLastColumn="0"/>
            </w:pPr>
            <w:r>
              <w:t>Rationale</w:t>
            </w:r>
            <w:r w:rsidR="00FC63AE">
              <w:t xml:space="preserve"> for merging during consensus meeting discussions</w:t>
            </w:r>
          </w:p>
        </w:tc>
      </w:tr>
      <w:tr w:rsidR="006971A5" w:rsidRPr="00A64167" w14:paraId="01D81611" w14:textId="77777777" w:rsidTr="00A36BD5">
        <w:trPr>
          <w:cnfStyle w:val="000000100000" w:firstRow="0" w:lastRow="0" w:firstColumn="0" w:lastColumn="0" w:oddVBand="0" w:evenVBand="0" w:oddHBand="1" w:evenHBand="0" w:firstRowFirstColumn="0" w:firstRowLastColumn="0" w:lastRowFirstColumn="0" w:lastRowLastColumn="0"/>
          <w:trHeight w:val="929"/>
        </w:trPr>
        <w:tc>
          <w:tcPr>
            <w:cnfStyle w:val="001000000000" w:firstRow="0" w:lastRow="0" w:firstColumn="1" w:lastColumn="0" w:oddVBand="0" w:evenVBand="0" w:oddHBand="0" w:evenHBand="0" w:firstRowFirstColumn="0" w:firstRowLastColumn="0" w:lastRowFirstColumn="0" w:lastRowLastColumn="0"/>
            <w:tcW w:w="3403" w:type="dxa"/>
          </w:tcPr>
          <w:p w14:paraId="4D60BC2F" w14:textId="4FE1469B" w:rsidR="00E430DA" w:rsidRPr="00A64167" w:rsidRDefault="00E430DA" w:rsidP="00FC63AE">
            <w:pPr>
              <w:spacing w:line="276" w:lineRule="auto"/>
              <w:jc w:val="both"/>
              <w:rPr>
                <w:rFonts w:cs="Calibri"/>
                <w:sz w:val="22"/>
                <w:szCs w:val="22"/>
              </w:rPr>
            </w:pPr>
            <w:r w:rsidRPr="00A64167">
              <w:rPr>
                <w:rFonts w:cs="Calibri"/>
                <w:b w:val="0"/>
                <w:color w:val="000000"/>
                <w:sz w:val="22"/>
                <w:szCs w:val="22"/>
                <w:u w:val="none"/>
              </w:rPr>
              <w:t xml:space="preserve">The process of speeding up labour (augmentation of labour) </w:t>
            </w:r>
          </w:p>
        </w:tc>
        <w:tc>
          <w:tcPr>
            <w:tcW w:w="4111" w:type="dxa"/>
            <w:vMerge w:val="restart"/>
          </w:tcPr>
          <w:p w14:paraId="0E367812" w14:textId="77777777" w:rsidR="00E430DA" w:rsidRPr="00A64167" w:rsidRDefault="00E430DA" w:rsidP="00FC63AE">
            <w:pPr>
              <w:spacing w:before="20" w:after="20" w:line="276"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 xml:space="preserve">How the stages of labour are defined, and the expected progress through these </w:t>
            </w:r>
          </w:p>
          <w:p w14:paraId="13202394" w14:textId="77777777" w:rsidR="00E430DA" w:rsidRPr="00A64167" w:rsidRDefault="00E430DA" w:rsidP="00FC63AE">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4394" w:type="dxa"/>
            <w:vMerge w:val="restart"/>
          </w:tcPr>
          <w:p w14:paraId="44091D68" w14:textId="77777777" w:rsidR="00E430DA" w:rsidRPr="00A64167" w:rsidRDefault="00E430DA" w:rsidP="00FC63AE">
            <w:pPr>
              <w:spacing w:before="20" w:after="20" w:line="276"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-Stages of labour including latent, first, second &amp; third stage, transition.</w:t>
            </w:r>
          </w:p>
          <w:p w14:paraId="2CB9E5BD" w14:textId="77777777" w:rsidR="00E430DA" w:rsidRPr="00A64167" w:rsidRDefault="00E430DA" w:rsidP="00FC63AE">
            <w:pPr>
              <w:spacing w:before="20" w:after="20" w:line="276"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-What is considered normal timing of progress?</w:t>
            </w:r>
          </w:p>
          <w:p w14:paraId="05ACEA7F" w14:textId="7A263588" w:rsidR="00E430DA" w:rsidRPr="00A64167" w:rsidRDefault="00E430DA" w:rsidP="00676140">
            <w:pPr>
              <w:spacing w:before="20" w:after="20" w:line="276"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-When intervention to help with progress may be offered if not progressing as expected? I.e. Labour augmentation (what this is, how it is done, risks and benefits).</w:t>
            </w:r>
          </w:p>
        </w:tc>
        <w:tc>
          <w:tcPr>
            <w:tcW w:w="3544" w:type="dxa"/>
            <w:vMerge w:val="restart"/>
          </w:tcPr>
          <w:p w14:paraId="5301A9B3" w14:textId="3694CC5F" w:rsidR="00E430DA" w:rsidRPr="00A64167" w:rsidRDefault="00FC63AE" w:rsidP="00FC63AE">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 xml:space="preserve">The process of augmentation was felt to be linked to the expected progress. </w:t>
            </w:r>
            <w:r w:rsidR="00B7300A" w:rsidRPr="00A64167">
              <w:rPr>
                <w:rFonts w:cs="Calibri"/>
                <w:b w:val="0"/>
                <w:bCs/>
                <w:sz w:val="22"/>
                <w:szCs w:val="22"/>
                <w:u w:val="none"/>
              </w:rPr>
              <w:t xml:space="preserve">If progress is not expected, then augmentation may be considered or recommended to the person in labour. This is clarified in the information item’s </w:t>
            </w:r>
            <w:r w:rsidR="00AD498E" w:rsidRPr="00A64167">
              <w:rPr>
                <w:rFonts w:cs="Calibri"/>
                <w:b w:val="0"/>
                <w:bCs/>
                <w:sz w:val="22"/>
                <w:szCs w:val="22"/>
                <w:u w:val="none"/>
              </w:rPr>
              <w:t>updated stem</w:t>
            </w:r>
            <w:r w:rsidR="00B7300A" w:rsidRPr="00A64167">
              <w:rPr>
                <w:rFonts w:cs="Calibri"/>
                <w:b w:val="0"/>
                <w:bCs/>
                <w:sz w:val="22"/>
                <w:szCs w:val="22"/>
                <w:u w:val="none"/>
              </w:rPr>
              <w:t>.</w:t>
            </w:r>
          </w:p>
        </w:tc>
      </w:tr>
      <w:tr w:rsidR="00E430DA" w:rsidRPr="00A64167" w14:paraId="024CCBE8" w14:textId="77777777" w:rsidTr="00A36BD5">
        <w:trPr>
          <w:trHeight w:val="1267"/>
        </w:trPr>
        <w:tc>
          <w:tcPr>
            <w:cnfStyle w:val="001000000000" w:firstRow="0" w:lastRow="0" w:firstColumn="1" w:lastColumn="0" w:oddVBand="0" w:evenVBand="0" w:oddHBand="0" w:evenHBand="0" w:firstRowFirstColumn="0" w:firstRowLastColumn="0" w:lastRowFirstColumn="0" w:lastRowLastColumn="0"/>
            <w:tcW w:w="3403" w:type="dxa"/>
            <w:shd w:val="clear" w:color="auto" w:fill="F2CEED" w:themeFill="accent5" w:themeFillTint="33"/>
          </w:tcPr>
          <w:p w14:paraId="59D33C14" w14:textId="55530EED" w:rsidR="00E430DA" w:rsidRPr="00A64167" w:rsidRDefault="00E430DA" w:rsidP="00FC63AE">
            <w:pPr>
              <w:spacing w:line="276" w:lineRule="auto"/>
              <w:jc w:val="both"/>
              <w:rPr>
                <w:rFonts w:cs="Calibri"/>
                <w:sz w:val="22"/>
                <w:szCs w:val="22"/>
              </w:rPr>
            </w:pPr>
            <w:r w:rsidRPr="00A64167">
              <w:rPr>
                <w:rFonts w:cs="Calibri"/>
                <w:b w:val="0"/>
                <w:color w:val="000000"/>
                <w:sz w:val="22"/>
                <w:szCs w:val="22"/>
                <w:u w:val="none"/>
              </w:rPr>
              <w:t>How the stages of labour are defined, and the expected progress through these</w:t>
            </w:r>
          </w:p>
        </w:tc>
        <w:tc>
          <w:tcPr>
            <w:tcW w:w="4111" w:type="dxa"/>
            <w:vMerge/>
            <w:shd w:val="clear" w:color="auto" w:fill="F2CEED" w:themeFill="accent5" w:themeFillTint="33"/>
          </w:tcPr>
          <w:p w14:paraId="17B4A410" w14:textId="77777777" w:rsidR="00E430DA" w:rsidRPr="00A64167" w:rsidRDefault="00E430DA" w:rsidP="00FC63AE">
            <w:pPr>
              <w:spacing w:line="276"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4394" w:type="dxa"/>
            <w:vMerge/>
            <w:shd w:val="clear" w:color="auto" w:fill="F2CEED" w:themeFill="accent5" w:themeFillTint="33"/>
          </w:tcPr>
          <w:p w14:paraId="5FBF1886" w14:textId="77777777" w:rsidR="00E430DA" w:rsidRPr="00A64167" w:rsidRDefault="00E430DA" w:rsidP="00FC63AE">
            <w:pPr>
              <w:spacing w:line="276"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544" w:type="dxa"/>
            <w:vMerge/>
            <w:shd w:val="clear" w:color="auto" w:fill="F2CEED" w:themeFill="accent5" w:themeFillTint="33"/>
          </w:tcPr>
          <w:p w14:paraId="0806A74C" w14:textId="55ACC2EE" w:rsidR="00E430DA" w:rsidRPr="00A64167" w:rsidRDefault="00E430DA" w:rsidP="00FC63AE">
            <w:pPr>
              <w:spacing w:line="276"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A36BD5" w:rsidRPr="00A64167" w14:paraId="1177FBBE" w14:textId="77777777" w:rsidTr="00A36BD5">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12A67A8" w14:textId="500C7F89" w:rsidR="00A36BD5" w:rsidRPr="00A64167" w:rsidRDefault="00A36BD5" w:rsidP="00FC63AE">
            <w:pPr>
              <w:spacing w:line="276" w:lineRule="auto"/>
              <w:jc w:val="both"/>
              <w:rPr>
                <w:rFonts w:cs="Calibri"/>
                <w:b w:val="0"/>
                <w:color w:val="000000"/>
                <w:sz w:val="22"/>
                <w:szCs w:val="22"/>
                <w:u w:val="none"/>
              </w:rPr>
            </w:pPr>
            <w:r w:rsidRPr="00A64167">
              <w:rPr>
                <w:rFonts w:cs="Calibri"/>
                <w:b w:val="0"/>
                <w:bCs w:val="0"/>
                <w:color w:val="000000" w:themeColor="text1"/>
                <w:sz w:val="22"/>
                <w:szCs w:val="22"/>
                <w:u w:val="none"/>
              </w:rPr>
              <w:t>Birth locations: Choice of where to give birth</w:t>
            </w:r>
          </w:p>
        </w:tc>
        <w:tc>
          <w:tcPr>
            <w:tcW w:w="4111" w:type="dxa"/>
            <w:vMerge w:val="restart"/>
            <w:shd w:val="clear" w:color="auto" w:fill="FFFFFF" w:themeFill="background1"/>
          </w:tcPr>
          <w:p w14:paraId="72D759D1" w14:textId="21761A0A" w:rsidR="00A36BD5" w:rsidRPr="00A64167" w:rsidRDefault="00A36BD5" w:rsidP="00FC63AE">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eastAsia="Calibri" w:cs="Calibri"/>
                <w:b w:val="0"/>
                <w:bCs/>
                <w:color w:val="000000" w:themeColor="text1"/>
                <w:sz w:val="22"/>
                <w:szCs w:val="22"/>
                <w:u w:val="none"/>
              </w:rPr>
              <w:t>Choice of where to give birth (home, midwife led unit, consultant led unit), and when &amp; why may it be recommended to change location during labour.</w:t>
            </w:r>
          </w:p>
        </w:tc>
        <w:tc>
          <w:tcPr>
            <w:tcW w:w="4394" w:type="dxa"/>
            <w:vMerge w:val="restart"/>
            <w:shd w:val="clear" w:color="auto" w:fill="FFFFFF" w:themeFill="background1"/>
          </w:tcPr>
          <w:p w14:paraId="3043FE5C" w14:textId="77777777" w:rsidR="00A36BD5" w:rsidRPr="00A64167" w:rsidRDefault="00A36BD5" w:rsidP="00A36BD5">
            <w:pPr>
              <w:spacing w:before="20" w:after="20"/>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Factors that may affect where it is recommended that someone give birth (or not give birth).</w:t>
            </w:r>
          </w:p>
          <w:p w14:paraId="3B81D57B" w14:textId="77777777" w:rsidR="00A36BD5" w:rsidRPr="00A64167" w:rsidRDefault="00A36BD5" w:rsidP="00A36BD5">
            <w:pPr>
              <w:spacing w:before="20" w:after="20"/>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Which medical professionals will be present depending on location?</w:t>
            </w:r>
          </w:p>
          <w:p w14:paraId="4A9D9332" w14:textId="77777777" w:rsidR="00A36BD5" w:rsidRPr="00A64167" w:rsidRDefault="00A36BD5" w:rsidP="00FC63AE">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3544" w:type="dxa"/>
            <w:vMerge w:val="restart"/>
            <w:shd w:val="clear" w:color="auto" w:fill="FFFFFF" w:themeFill="background1"/>
          </w:tcPr>
          <w:p w14:paraId="1A24D123" w14:textId="7F1714A2" w:rsidR="00A36BD5" w:rsidRPr="00A64167" w:rsidRDefault="001A1B2B" w:rsidP="00FC63AE">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Discussions highlighted that choice of birth location and the possibility of transfer are strongly linked. The information is clearer when combined, as transfer is often a consequence of clinical need or preference change during labour.</w:t>
            </w:r>
          </w:p>
        </w:tc>
      </w:tr>
      <w:tr w:rsidR="00A36BD5" w:rsidRPr="00A64167" w14:paraId="1EA74C90" w14:textId="77777777" w:rsidTr="00A36BD5">
        <w:trPr>
          <w:trHeight w:val="515"/>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5725D13" w14:textId="0222DEB3" w:rsidR="00A36BD5" w:rsidRPr="00A64167" w:rsidRDefault="00A36BD5" w:rsidP="00FC63AE">
            <w:pPr>
              <w:spacing w:line="276" w:lineRule="auto"/>
              <w:jc w:val="both"/>
              <w:rPr>
                <w:rFonts w:cs="Calibri"/>
                <w:b w:val="0"/>
                <w:color w:val="000000"/>
                <w:sz w:val="22"/>
                <w:szCs w:val="22"/>
                <w:u w:val="none"/>
              </w:rPr>
            </w:pPr>
            <w:r w:rsidRPr="00A64167">
              <w:rPr>
                <w:rFonts w:cs="Calibri"/>
                <w:b w:val="0"/>
                <w:bCs w:val="0"/>
                <w:color w:val="000000" w:themeColor="text1"/>
                <w:sz w:val="22"/>
                <w:szCs w:val="22"/>
                <w:u w:val="none"/>
              </w:rPr>
              <w:t>Transfer of location during labour</w:t>
            </w:r>
          </w:p>
        </w:tc>
        <w:tc>
          <w:tcPr>
            <w:tcW w:w="4111" w:type="dxa"/>
            <w:vMerge/>
            <w:shd w:val="clear" w:color="auto" w:fill="FFFFFF" w:themeFill="background1"/>
          </w:tcPr>
          <w:p w14:paraId="1F69723A" w14:textId="77777777" w:rsidR="00A36BD5" w:rsidRPr="00A64167" w:rsidRDefault="00A36BD5" w:rsidP="00FC63AE">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cs="Calibri"/>
                <w:b w:val="0"/>
                <w:bCs/>
                <w:color w:val="000000" w:themeColor="text1"/>
                <w:sz w:val="22"/>
                <w:szCs w:val="22"/>
                <w:u w:val="none"/>
              </w:rPr>
            </w:pPr>
          </w:p>
        </w:tc>
        <w:tc>
          <w:tcPr>
            <w:tcW w:w="4394" w:type="dxa"/>
            <w:vMerge/>
            <w:shd w:val="clear" w:color="auto" w:fill="FFFFFF" w:themeFill="background1"/>
          </w:tcPr>
          <w:p w14:paraId="2B4FEA1F" w14:textId="77777777" w:rsidR="00A36BD5" w:rsidRPr="00A64167" w:rsidRDefault="00A36BD5" w:rsidP="00A36BD5">
            <w:pPr>
              <w:spacing w:before="20" w:after="20"/>
              <w:jc w:val="left"/>
              <w:cnfStyle w:val="000000000000" w:firstRow="0" w:lastRow="0" w:firstColumn="0" w:lastColumn="0" w:oddVBand="0" w:evenVBand="0" w:oddHBand="0" w:evenHBand="0" w:firstRowFirstColumn="0" w:firstRowLastColumn="0" w:lastRowFirstColumn="0" w:lastRowLastColumn="0"/>
              <w:rPr>
                <w:rFonts w:eastAsia="Calibri" w:cs="Calibri"/>
                <w:b w:val="0"/>
                <w:bCs/>
                <w:color w:val="000000" w:themeColor="text1"/>
                <w:sz w:val="22"/>
                <w:szCs w:val="22"/>
                <w:u w:val="none"/>
              </w:rPr>
            </w:pPr>
          </w:p>
        </w:tc>
        <w:tc>
          <w:tcPr>
            <w:tcW w:w="3544" w:type="dxa"/>
            <w:vMerge/>
            <w:shd w:val="clear" w:color="auto" w:fill="FFFFFF" w:themeFill="background1"/>
          </w:tcPr>
          <w:p w14:paraId="33D572F1" w14:textId="77777777" w:rsidR="00A36BD5" w:rsidRPr="00A64167" w:rsidRDefault="00A36BD5" w:rsidP="00FC63AE">
            <w:pPr>
              <w:spacing w:line="276"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31CC0" w:rsidRPr="00A64167" w14:paraId="6A58F367" w14:textId="77777777" w:rsidTr="00831CC0">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403" w:type="dxa"/>
          </w:tcPr>
          <w:p w14:paraId="4503E6A2" w14:textId="77777777" w:rsidR="00831CC0" w:rsidRPr="00A64167" w:rsidRDefault="00831CC0" w:rsidP="00831CC0">
            <w:pPr>
              <w:spacing w:line="259" w:lineRule="auto"/>
              <w:jc w:val="left"/>
              <w:rPr>
                <w:rFonts w:cs="Calibri"/>
                <w:b w:val="0"/>
                <w:bCs w:val="0"/>
                <w:sz w:val="22"/>
                <w:szCs w:val="22"/>
                <w:u w:val="none"/>
              </w:rPr>
            </w:pPr>
            <w:r w:rsidRPr="00A64167">
              <w:rPr>
                <w:rFonts w:cs="Calibri"/>
                <w:b w:val="0"/>
                <w:sz w:val="22"/>
                <w:szCs w:val="22"/>
                <w:u w:val="none"/>
              </w:rPr>
              <w:t>Skin-to-skin and attachment of the baby following birth.</w:t>
            </w:r>
          </w:p>
          <w:p w14:paraId="49C29A77" w14:textId="7FFA6BBB" w:rsidR="00831CC0" w:rsidRPr="00A64167" w:rsidRDefault="00831CC0" w:rsidP="00FC63AE">
            <w:pPr>
              <w:spacing w:line="276" w:lineRule="auto"/>
              <w:jc w:val="both"/>
              <w:rPr>
                <w:rFonts w:cs="Calibri"/>
                <w:b w:val="0"/>
                <w:color w:val="000000" w:themeColor="text1"/>
                <w:sz w:val="22"/>
                <w:szCs w:val="22"/>
                <w:u w:val="none"/>
              </w:rPr>
            </w:pPr>
          </w:p>
        </w:tc>
        <w:tc>
          <w:tcPr>
            <w:tcW w:w="4111" w:type="dxa"/>
            <w:vMerge w:val="restart"/>
          </w:tcPr>
          <w:p w14:paraId="3BC608E5" w14:textId="77777777" w:rsidR="00831CC0" w:rsidRPr="00A64167" w:rsidRDefault="00831CC0" w:rsidP="00831CC0">
            <w:pPr>
              <w:spacing w:line="259" w:lineRule="auto"/>
              <w:jc w:val="left"/>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Skin-to-skin and attachment of the baby following birth.</w:t>
            </w:r>
          </w:p>
          <w:p w14:paraId="49ACA7E3" w14:textId="77777777" w:rsidR="00831CC0" w:rsidRPr="00A64167" w:rsidRDefault="00831CC0" w:rsidP="00FC63AE">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p>
        </w:tc>
        <w:tc>
          <w:tcPr>
            <w:tcW w:w="4394" w:type="dxa"/>
            <w:vMerge w:val="restart"/>
          </w:tcPr>
          <w:p w14:paraId="2DE34CEE" w14:textId="77777777" w:rsidR="00831CC0" w:rsidRPr="00A64167" w:rsidRDefault="00831CC0" w:rsidP="00831CC0">
            <w:pPr>
              <w:spacing w:line="259" w:lineRule="auto"/>
              <w:jc w:val="left"/>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Skin-to-skin is the act of putting baby directly onto skin of mother or birth partner following birth.</w:t>
            </w:r>
          </w:p>
          <w:p w14:paraId="7FB19570" w14:textId="040B210E" w:rsidR="00831CC0" w:rsidRPr="00A64167" w:rsidRDefault="00831CC0" w:rsidP="00831CC0">
            <w:pPr>
              <w:spacing w:before="20" w:after="20"/>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cs="Calibri"/>
                <w:b w:val="0"/>
                <w:bCs/>
                <w:sz w:val="22"/>
                <w:szCs w:val="22"/>
                <w:u w:val="none"/>
              </w:rPr>
              <w:t>How soon after birth can this happen, factors that can affect this etc. · How having a vaginal birth may impact bonding of the parents with the baby.</w:t>
            </w:r>
          </w:p>
        </w:tc>
        <w:tc>
          <w:tcPr>
            <w:tcW w:w="3544" w:type="dxa"/>
            <w:vMerge w:val="restart"/>
          </w:tcPr>
          <w:p w14:paraId="3E896C7C" w14:textId="77777777" w:rsidR="001A1B2B" w:rsidRPr="00A64167" w:rsidRDefault="001A1B2B" w:rsidP="001A1B2B">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Attachment and skin-to-skin were felt to overlap, as both describe early bonding practices after birth. Merging avoids duplication and provides a more coherent explanation of immediate postnatal care.</w:t>
            </w:r>
          </w:p>
          <w:p w14:paraId="5ABEF20E" w14:textId="77777777" w:rsidR="00831CC0" w:rsidRPr="00A64167" w:rsidRDefault="00831CC0" w:rsidP="00FC63AE">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p>
        </w:tc>
      </w:tr>
      <w:tr w:rsidR="00831CC0" w:rsidRPr="00A64167" w14:paraId="3440B07B" w14:textId="77777777" w:rsidTr="00831CC0">
        <w:trPr>
          <w:trHeight w:val="530"/>
        </w:trPr>
        <w:tc>
          <w:tcPr>
            <w:cnfStyle w:val="001000000000" w:firstRow="0" w:lastRow="0" w:firstColumn="1" w:lastColumn="0" w:oddVBand="0" w:evenVBand="0" w:oddHBand="0" w:evenHBand="0" w:firstRowFirstColumn="0" w:firstRowLastColumn="0" w:lastRowFirstColumn="0" w:lastRowLastColumn="0"/>
            <w:tcW w:w="3403" w:type="dxa"/>
            <w:shd w:val="clear" w:color="auto" w:fill="F2CEED" w:themeFill="accent5" w:themeFillTint="33"/>
          </w:tcPr>
          <w:p w14:paraId="24AC0E04" w14:textId="3CC044AB" w:rsidR="00831CC0" w:rsidRPr="00A64167" w:rsidRDefault="00831CC0" w:rsidP="00831CC0">
            <w:pPr>
              <w:spacing w:line="259" w:lineRule="auto"/>
              <w:jc w:val="left"/>
              <w:rPr>
                <w:rFonts w:cs="Calibri"/>
                <w:b w:val="0"/>
                <w:bCs w:val="0"/>
                <w:sz w:val="22"/>
                <w:szCs w:val="22"/>
                <w:u w:val="none"/>
              </w:rPr>
            </w:pPr>
            <w:r w:rsidRPr="00A64167">
              <w:rPr>
                <w:rFonts w:cs="Calibri"/>
                <w:b w:val="0"/>
                <w:bCs w:val="0"/>
                <w:color w:val="000000" w:themeColor="text1"/>
                <w:sz w:val="22"/>
                <w:szCs w:val="22"/>
                <w:u w:val="none"/>
              </w:rPr>
              <w:t>Attachment of the baby following birth to the mother</w:t>
            </w:r>
          </w:p>
        </w:tc>
        <w:tc>
          <w:tcPr>
            <w:tcW w:w="4111" w:type="dxa"/>
            <w:vMerge/>
            <w:shd w:val="clear" w:color="auto" w:fill="F2CEED" w:themeFill="accent5" w:themeFillTint="33"/>
          </w:tcPr>
          <w:p w14:paraId="77A27CED" w14:textId="77777777" w:rsidR="00831CC0" w:rsidRPr="00A64167" w:rsidRDefault="00831CC0" w:rsidP="00831CC0">
            <w:pPr>
              <w:spacing w:line="259" w:lineRule="auto"/>
              <w:jc w:val="left"/>
              <w:cnfStyle w:val="000000000000" w:firstRow="0" w:lastRow="0" w:firstColumn="0" w:lastColumn="0" w:oddVBand="0" w:evenVBand="0" w:oddHBand="0" w:evenHBand="0" w:firstRowFirstColumn="0" w:firstRowLastColumn="0" w:lastRowFirstColumn="0" w:lastRowLastColumn="0"/>
              <w:rPr>
                <w:rFonts w:cs="Calibri"/>
                <w:b w:val="0"/>
                <w:bCs/>
                <w:sz w:val="22"/>
                <w:szCs w:val="22"/>
                <w:u w:val="none"/>
              </w:rPr>
            </w:pPr>
          </w:p>
        </w:tc>
        <w:tc>
          <w:tcPr>
            <w:tcW w:w="4394" w:type="dxa"/>
            <w:vMerge/>
            <w:shd w:val="clear" w:color="auto" w:fill="F2CEED" w:themeFill="accent5" w:themeFillTint="33"/>
          </w:tcPr>
          <w:p w14:paraId="2F9F8942" w14:textId="77777777" w:rsidR="00831CC0" w:rsidRPr="00A64167" w:rsidRDefault="00831CC0" w:rsidP="00A36BD5">
            <w:pPr>
              <w:spacing w:before="20" w:after="20"/>
              <w:jc w:val="left"/>
              <w:cnfStyle w:val="000000000000" w:firstRow="0" w:lastRow="0" w:firstColumn="0" w:lastColumn="0" w:oddVBand="0" w:evenVBand="0" w:oddHBand="0" w:evenHBand="0" w:firstRowFirstColumn="0" w:firstRowLastColumn="0" w:lastRowFirstColumn="0" w:lastRowLastColumn="0"/>
              <w:rPr>
                <w:rFonts w:eastAsia="Calibri" w:cs="Calibri"/>
                <w:b w:val="0"/>
                <w:bCs/>
                <w:color w:val="000000" w:themeColor="text1"/>
                <w:sz w:val="22"/>
                <w:szCs w:val="22"/>
                <w:u w:val="none"/>
              </w:rPr>
            </w:pPr>
          </w:p>
        </w:tc>
        <w:tc>
          <w:tcPr>
            <w:tcW w:w="3544" w:type="dxa"/>
            <w:vMerge/>
            <w:shd w:val="clear" w:color="auto" w:fill="F2CEED" w:themeFill="accent5" w:themeFillTint="33"/>
          </w:tcPr>
          <w:p w14:paraId="166177E1" w14:textId="77777777" w:rsidR="00831CC0" w:rsidRPr="00A64167" w:rsidRDefault="00831CC0" w:rsidP="00FC63AE">
            <w:pPr>
              <w:spacing w:line="276"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31CC0" w:rsidRPr="00A64167" w14:paraId="44593BE4" w14:textId="77777777" w:rsidTr="00831CC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B01F1F7" w14:textId="55D8E3A4" w:rsidR="00831CC0" w:rsidRPr="00A64167" w:rsidRDefault="00831CC0" w:rsidP="00831CC0">
            <w:pPr>
              <w:spacing w:line="259" w:lineRule="auto"/>
              <w:jc w:val="left"/>
              <w:rPr>
                <w:rFonts w:cs="Calibri"/>
                <w:b w:val="0"/>
                <w:color w:val="000000" w:themeColor="text1"/>
                <w:sz w:val="22"/>
                <w:szCs w:val="22"/>
                <w:u w:val="none"/>
              </w:rPr>
            </w:pPr>
            <w:r w:rsidRPr="00A64167">
              <w:rPr>
                <w:rFonts w:cs="Calibri"/>
                <w:b w:val="0"/>
                <w:bCs w:val="0"/>
                <w:color w:val="000000" w:themeColor="text1"/>
                <w:sz w:val="22"/>
                <w:szCs w:val="22"/>
                <w:u w:val="none"/>
              </w:rPr>
              <w:lastRenderedPageBreak/>
              <w:t>Moderate but common complications relating to the baby during labour</w:t>
            </w:r>
          </w:p>
        </w:tc>
        <w:tc>
          <w:tcPr>
            <w:tcW w:w="4111" w:type="dxa"/>
            <w:vMerge w:val="restart"/>
            <w:shd w:val="clear" w:color="auto" w:fill="FFFFFF" w:themeFill="background1"/>
          </w:tcPr>
          <w:p w14:paraId="48A5D32D" w14:textId="77777777" w:rsidR="00831CC0" w:rsidRPr="00A64167" w:rsidRDefault="00831CC0" w:rsidP="00831CC0">
            <w:pPr>
              <w:spacing w:before="20" w:after="20" w:line="259"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Complication related to the baby during labour.</w:t>
            </w:r>
          </w:p>
          <w:p w14:paraId="14AC9488" w14:textId="77777777" w:rsidR="00831CC0" w:rsidRPr="00A64167" w:rsidRDefault="00831CC0" w:rsidP="00831CC0">
            <w:pPr>
              <w:spacing w:line="259" w:lineRule="auto"/>
              <w:jc w:val="left"/>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p>
        </w:tc>
        <w:tc>
          <w:tcPr>
            <w:tcW w:w="4394" w:type="dxa"/>
            <w:vMerge w:val="restart"/>
            <w:shd w:val="clear" w:color="auto" w:fill="FFFFFF" w:themeFill="background1"/>
          </w:tcPr>
          <w:p w14:paraId="1CA348DB" w14:textId="77777777" w:rsidR="00831CC0" w:rsidRPr="00A64167" w:rsidRDefault="00831CC0" w:rsidP="00831CC0">
            <w:pPr>
              <w:spacing w:before="20" w:after="20" w:line="259"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Moderate but common including- Baby doing a poo inside the womb; Concerns about the baby's heart rate; Uterine hyperstimulation distressing the baby.</w:t>
            </w:r>
          </w:p>
          <w:p w14:paraId="3BCAEC5D" w14:textId="3F2EB56D" w:rsidR="00831CC0" w:rsidRPr="00A64167" w:rsidRDefault="00831CC0" w:rsidP="00831CC0">
            <w:pPr>
              <w:spacing w:before="20" w:after="20"/>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Severe but uncommon including- Cord prolapse (the baby's cord coming out of the vagina before the baby is born), shoulder dystocia (the baby's shoulders getting stuck after the head is born); Chorioamnionitis- infection affecting the womb and the baby.</w:t>
            </w:r>
          </w:p>
        </w:tc>
        <w:tc>
          <w:tcPr>
            <w:tcW w:w="3544" w:type="dxa"/>
            <w:vMerge w:val="restart"/>
            <w:shd w:val="clear" w:color="auto" w:fill="FFFFFF" w:themeFill="background1"/>
          </w:tcPr>
          <w:p w14:paraId="2477070E" w14:textId="77777777" w:rsidR="001A1B2B" w:rsidRPr="00A64167" w:rsidRDefault="001A1B2B" w:rsidP="001A1B2B">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The group agreed that complications for the baby should be covered together, distinguishing between more common and rarer, severe scenarios. This gives a single comprehensive item while still clarifying levels of risk.</w:t>
            </w:r>
          </w:p>
          <w:p w14:paraId="72DA8625" w14:textId="77777777" w:rsidR="00831CC0" w:rsidRPr="00A64167" w:rsidRDefault="00831CC0" w:rsidP="00831CC0">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831CC0" w:rsidRPr="00A64167" w14:paraId="5144D923" w14:textId="77777777" w:rsidTr="00831CC0">
        <w:trPr>
          <w:trHeight w:val="367"/>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6E22E2C" w14:textId="7CA1E05E" w:rsidR="00831CC0" w:rsidRPr="00A64167" w:rsidRDefault="00831CC0" w:rsidP="00831CC0">
            <w:pPr>
              <w:spacing w:line="259" w:lineRule="auto"/>
              <w:jc w:val="left"/>
              <w:rPr>
                <w:rFonts w:cs="Calibri"/>
                <w:b w:val="0"/>
                <w:color w:val="000000" w:themeColor="text1"/>
                <w:sz w:val="22"/>
                <w:szCs w:val="22"/>
                <w:u w:val="none"/>
              </w:rPr>
            </w:pPr>
            <w:r w:rsidRPr="00A64167">
              <w:rPr>
                <w:rFonts w:cs="Calibri"/>
                <w:b w:val="0"/>
                <w:bCs w:val="0"/>
                <w:color w:val="000000" w:themeColor="text1"/>
                <w:sz w:val="22"/>
                <w:szCs w:val="22"/>
                <w:u w:val="none"/>
              </w:rPr>
              <w:t>Severe but uncommon complications relating to the baby during labour</w:t>
            </w:r>
          </w:p>
        </w:tc>
        <w:tc>
          <w:tcPr>
            <w:tcW w:w="4111" w:type="dxa"/>
            <w:vMerge/>
            <w:shd w:val="clear" w:color="auto" w:fill="FFFFFF" w:themeFill="background1"/>
          </w:tcPr>
          <w:p w14:paraId="6E12330F" w14:textId="77777777" w:rsidR="00831CC0" w:rsidRPr="00A64167" w:rsidRDefault="00831CC0" w:rsidP="00831CC0">
            <w:pPr>
              <w:spacing w:line="259" w:lineRule="auto"/>
              <w:jc w:val="left"/>
              <w:cnfStyle w:val="000000000000" w:firstRow="0" w:lastRow="0" w:firstColumn="0" w:lastColumn="0" w:oddVBand="0" w:evenVBand="0" w:oddHBand="0" w:evenHBand="0" w:firstRowFirstColumn="0" w:firstRowLastColumn="0" w:lastRowFirstColumn="0" w:lastRowLastColumn="0"/>
              <w:rPr>
                <w:rFonts w:cs="Calibri"/>
                <w:b w:val="0"/>
                <w:bCs/>
                <w:sz w:val="22"/>
                <w:szCs w:val="22"/>
                <w:u w:val="none"/>
              </w:rPr>
            </w:pPr>
          </w:p>
        </w:tc>
        <w:tc>
          <w:tcPr>
            <w:tcW w:w="4394" w:type="dxa"/>
            <w:vMerge/>
            <w:shd w:val="clear" w:color="auto" w:fill="FFFFFF" w:themeFill="background1"/>
          </w:tcPr>
          <w:p w14:paraId="4B3DC7ED" w14:textId="77777777" w:rsidR="00831CC0" w:rsidRPr="00A64167" w:rsidRDefault="00831CC0" w:rsidP="00831CC0">
            <w:pPr>
              <w:spacing w:before="20" w:after="20"/>
              <w:jc w:val="left"/>
              <w:cnfStyle w:val="000000000000" w:firstRow="0" w:lastRow="0" w:firstColumn="0" w:lastColumn="0" w:oddVBand="0" w:evenVBand="0" w:oddHBand="0" w:evenHBand="0" w:firstRowFirstColumn="0" w:firstRowLastColumn="0" w:lastRowFirstColumn="0" w:lastRowLastColumn="0"/>
              <w:rPr>
                <w:rFonts w:eastAsia="Calibri" w:cs="Calibri"/>
                <w:b w:val="0"/>
                <w:bCs/>
                <w:color w:val="000000" w:themeColor="text1"/>
                <w:sz w:val="22"/>
                <w:szCs w:val="22"/>
                <w:u w:val="none"/>
              </w:rPr>
            </w:pPr>
          </w:p>
        </w:tc>
        <w:tc>
          <w:tcPr>
            <w:tcW w:w="3544" w:type="dxa"/>
            <w:vMerge/>
            <w:shd w:val="clear" w:color="auto" w:fill="FFFFFF" w:themeFill="background1"/>
          </w:tcPr>
          <w:p w14:paraId="1C2BA425" w14:textId="77777777" w:rsidR="00831CC0" w:rsidRPr="00A64167" w:rsidRDefault="00831CC0" w:rsidP="00831CC0">
            <w:pPr>
              <w:spacing w:line="276"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31CC0" w:rsidRPr="00A64167" w14:paraId="343F029E" w14:textId="77777777" w:rsidTr="00831CC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403" w:type="dxa"/>
          </w:tcPr>
          <w:p w14:paraId="2840A3C1" w14:textId="536329D2" w:rsidR="00831CC0" w:rsidRPr="00A64167" w:rsidRDefault="00831CC0" w:rsidP="00831CC0">
            <w:pPr>
              <w:spacing w:line="259" w:lineRule="auto"/>
              <w:jc w:val="left"/>
              <w:rPr>
                <w:rFonts w:cs="Calibri"/>
                <w:b w:val="0"/>
                <w:color w:val="000000" w:themeColor="text1"/>
                <w:sz w:val="22"/>
                <w:szCs w:val="22"/>
                <w:u w:val="none"/>
              </w:rPr>
            </w:pPr>
            <w:r w:rsidRPr="00A64167">
              <w:rPr>
                <w:rFonts w:cs="Calibri"/>
                <w:b w:val="0"/>
                <w:bCs w:val="0"/>
                <w:color w:val="000000" w:themeColor="text1"/>
                <w:sz w:val="22"/>
                <w:szCs w:val="22"/>
                <w:u w:val="none"/>
              </w:rPr>
              <w:t>Moderate but common complications relating to the mother during labour</w:t>
            </w:r>
          </w:p>
        </w:tc>
        <w:tc>
          <w:tcPr>
            <w:tcW w:w="4111" w:type="dxa"/>
            <w:vMerge w:val="restart"/>
          </w:tcPr>
          <w:p w14:paraId="52D6F370" w14:textId="0626B38F" w:rsidR="00831CC0" w:rsidRPr="00A64167" w:rsidRDefault="00831CC0" w:rsidP="00831CC0">
            <w:pPr>
              <w:spacing w:before="20" w:after="20" w:line="259"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Complications relating to the mother during labour.</w:t>
            </w:r>
          </w:p>
        </w:tc>
        <w:tc>
          <w:tcPr>
            <w:tcW w:w="4394" w:type="dxa"/>
            <w:vMerge w:val="restart"/>
          </w:tcPr>
          <w:p w14:paraId="490D7D69" w14:textId="77777777" w:rsidR="00831CC0" w:rsidRPr="00A64167" w:rsidRDefault="00831CC0" w:rsidP="00831CC0">
            <w:pPr>
              <w:spacing w:before="20" w:after="20" w:line="259"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Moderate or severe, but common, complications e.g. Mother having a temperature; Changes in vital parameters (blood pressure, heart rate, urine output); Uterine hyperstimulation (when the womb gets too many contractions in a short space of time).</w:t>
            </w:r>
          </w:p>
          <w:p w14:paraId="1B45DEBD" w14:textId="25910A56" w:rsidR="00831CC0" w:rsidRPr="00A64167" w:rsidRDefault="00831CC0" w:rsidP="00831CC0">
            <w:pPr>
              <w:spacing w:before="20" w:after="20"/>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Complications related to bleeding e.g. Bleeding during labour (antepartum haemorrhage); Placental abruption- when the placenta separates from the womb before birth of the baby.</w:t>
            </w:r>
          </w:p>
        </w:tc>
        <w:tc>
          <w:tcPr>
            <w:tcW w:w="3544" w:type="dxa"/>
            <w:vMerge w:val="restart"/>
          </w:tcPr>
          <w:p w14:paraId="772DF9B7" w14:textId="77777777" w:rsidR="00136A42" w:rsidRPr="00A64167" w:rsidRDefault="00136A42" w:rsidP="00136A42">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It was felt that maternal complications should be presented as a combined item, as they often overlap and can escalate in severity. The merged stem better reflects the range of complications and their management.</w:t>
            </w:r>
          </w:p>
          <w:p w14:paraId="627EC456" w14:textId="77777777" w:rsidR="00831CC0" w:rsidRPr="00A64167" w:rsidRDefault="00831CC0" w:rsidP="00831CC0">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p>
        </w:tc>
      </w:tr>
      <w:tr w:rsidR="00831CC0" w:rsidRPr="00A64167" w14:paraId="2AA32B55" w14:textId="77777777" w:rsidTr="00831CC0">
        <w:trPr>
          <w:trHeight w:val="367"/>
        </w:trPr>
        <w:tc>
          <w:tcPr>
            <w:cnfStyle w:val="001000000000" w:firstRow="0" w:lastRow="0" w:firstColumn="1" w:lastColumn="0" w:oddVBand="0" w:evenVBand="0" w:oddHBand="0" w:evenHBand="0" w:firstRowFirstColumn="0" w:firstRowLastColumn="0" w:lastRowFirstColumn="0" w:lastRowLastColumn="0"/>
            <w:tcW w:w="3403" w:type="dxa"/>
            <w:shd w:val="clear" w:color="auto" w:fill="F2CEED" w:themeFill="accent5" w:themeFillTint="33"/>
          </w:tcPr>
          <w:p w14:paraId="41B22372" w14:textId="1E4843DE" w:rsidR="00831CC0" w:rsidRPr="00A64167" w:rsidRDefault="00831CC0" w:rsidP="00831CC0">
            <w:pPr>
              <w:spacing w:line="259" w:lineRule="auto"/>
              <w:jc w:val="left"/>
              <w:rPr>
                <w:rFonts w:cs="Calibri"/>
                <w:b w:val="0"/>
                <w:color w:val="000000" w:themeColor="text1"/>
                <w:sz w:val="22"/>
                <w:szCs w:val="22"/>
                <w:u w:val="none"/>
              </w:rPr>
            </w:pPr>
            <w:r w:rsidRPr="00A64167">
              <w:rPr>
                <w:rFonts w:cs="Calibri"/>
                <w:b w:val="0"/>
                <w:bCs w:val="0"/>
                <w:color w:val="000000" w:themeColor="text1"/>
                <w:sz w:val="22"/>
                <w:szCs w:val="22"/>
                <w:u w:val="none"/>
              </w:rPr>
              <w:t>Severe but common complications related to vaginal bleeding during labour</w:t>
            </w:r>
          </w:p>
        </w:tc>
        <w:tc>
          <w:tcPr>
            <w:tcW w:w="4111" w:type="dxa"/>
            <w:vMerge/>
            <w:shd w:val="clear" w:color="auto" w:fill="F2CEED" w:themeFill="accent5" w:themeFillTint="33"/>
          </w:tcPr>
          <w:p w14:paraId="6A0697A4" w14:textId="77777777" w:rsidR="00831CC0" w:rsidRPr="00A64167" w:rsidRDefault="00831CC0" w:rsidP="00831CC0">
            <w:pPr>
              <w:spacing w:line="259" w:lineRule="auto"/>
              <w:jc w:val="left"/>
              <w:cnfStyle w:val="000000000000" w:firstRow="0" w:lastRow="0" w:firstColumn="0" w:lastColumn="0" w:oddVBand="0" w:evenVBand="0" w:oddHBand="0" w:evenHBand="0" w:firstRowFirstColumn="0" w:firstRowLastColumn="0" w:lastRowFirstColumn="0" w:lastRowLastColumn="0"/>
              <w:rPr>
                <w:rFonts w:cs="Calibri"/>
                <w:b w:val="0"/>
                <w:bCs/>
                <w:sz w:val="22"/>
                <w:szCs w:val="22"/>
                <w:u w:val="none"/>
              </w:rPr>
            </w:pPr>
          </w:p>
        </w:tc>
        <w:tc>
          <w:tcPr>
            <w:tcW w:w="4394" w:type="dxa"/>
            <w:vMerge/>
            <w:shd w:val="clear" w:color="auto" w:fill="F2CEED" w:themeFill="accent5" w:themeFillTint="33"/>
          </w:tcPr>
          <w:p w14:paraId="19F45682" w14:textId="77777777" w:rsidR="00831CC0" w:rsidRPr="00A64167" w:rsidRDefault="00831CC0" w:rsidP="00831CC0">
            <w:pPr>
              <w:spacing w:before="20" w:after="20"/>
              <w:jc w:val="left"/>
              <w:cnfStyle w:val="000000000000" w:firstRow="0" w:lastRow="0" w:firstColumn="0" w:lastColumn="0" w:oddVBand="0" w:evenVBand="0" w:oddHBand="0" w:evenHBand="0" w:firstRowFirstColumn="0" w:firstRowLastColumn="0" w:lastRowFirstColumn="0" w:lastRowLastColumn="0"/>
              <w:rPr>
                <w:rFonts w:eastAsia="Calibri" w:cs="Calibri"/>
                <w:b w:val="0"/>
                <w:bCs/>
                <w:color w:val="000000" w:themeColor="text1"/>
                <w:sz w:val="22"/>
                <w:szCs w:val="22"/>
                <w:u w:val="none"/>
              </w:rPr>
            </w:pPr>
          </w:p>
        </w:tc>
        <w:tc>
          <w:tcPr>
            <w:tcW w:w="3544" w:type="dxa"/>
            <w:vMerge/>
            <w:shd w:val="clear" w:color="auto" w:fill="F2CEED" w:themeFill="accent5" w:themeFillTint="33"/>
          </w:tcPr>
          <w:p w14:paraId="4DA76A3B" w14:textId="77777777" w:rsidR="00831CC0" w:rsidRPr="00A64167" w:rsidRDefault="00831CC0" w:rsidP="00831CC0">
            <w:pPr>
              <w:spacing w:line="276"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6178F3" w:rsidRPr="00A64167" w14:paraId="79F81491" w14:textId="77777777" w:rsidTr="006178F3">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A2A6393" w14:textId="3D3A07A5" w:rsidR="006178F3" w:rsidRPr="00A64167" w:rsidRDefault="006178F3"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Pelvic floor injury that can happen during labour</w:t>
            </w:r>
          </w:p>
        </w:tc>
        <w:tc>
          <w:tcPr>
            <w:tcW w:w="4111" w:type="dxa"/>
            <w:vMerge w:val="restart"/>
            <w:shd w:val="clear" w:color="auto" w:fill="FFFFFF" w:themeFill="background1"/>
          </w:tcPr>
          <w:p w14:paraId="373ACC54" w14:textId="25640CFB" w:rsidR="006178F3" w:rsidRPr="00A64167" w:rsidRDefault="006178F3" w:rsidP="00831CC0">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Pelvic floor injury that can happen during labour, examination of the area to assess these, and potential issues with this area following birth</w:t>
            </w:r>
          </w:p>
        </w:tc>
        <w:tc>
          <w:tcPr>
            <w:tcW w:w="4394" w:type="dxa"/>
            <w:vMerge w:val="restart"/>
            <w:shd w:val="clear" w:color="auto" w:fill="FFFFFF" w:themeFill="background1"/>
          </w:tcPr>
          <w:p w14:paraId="390902A7" w14:textId="77777777" w:rsidR="006178F3" w:rsidRPr="00A64167" w:rsidRDefault="006178F3" w:rsidP="00831CC0">
            <w:pPr>
              <w:spacing w:before="20" w:after="20" w:line="276"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-Injuries to the pelvic floor include grazes, bruising or tears to the vagina (different degrees- 1st, 2nd, 3rd, 4th); Tears to the neck of the womb. These may require stitches (may be recommended by midwife or doctor).</w:t>
            </w:r>
          </w:p>
          <w:p w14:paraId="29B786F4" w14:textId="77777777" w:rsidR="006178F3" w:rsidRPr="00A64167" w:rsidRDefault="006178F3" w:rsidP="00831CC0">
            <w:pPr>
              <w:spacing w:before="20" w:after="20" w:line="276"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 xml:space="preserve">-Following birth may experience (in the perineal area)- Pain; Change in sensation; </w:t>
            </w:r>
            <w:r w:rsidRPr="00A64167">
              <w:rPr>
                <w:rFonts w:eastAsia="Calibri" w:cs="Calibri"/>
                <w:b w:val="0"/>
                <w:bCs/>
                <w:color w:val="000000" w:themeColor="text1"/>
                <w:sz w:val="22"/>
                <w:szCs w:val="22"/>
                <w:u w:val="none"/>
              </w:rPr>
              <w:lastRenderedPageBreak/>
              <w:t>Wound breakdown e.g. stitches unravelling; Infection (may or may not require antibiotics).</w:t>
            </w:r>
          </w:p>
          <w:p w14:paraId="00C100A8" w14:textId="77777777" w:rsidR="006178F3" w:rsidRPr="00A64167" w:rsidRDefault="006178F3" w:rsidP="00831CC0">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-Some people may experience short- or long-term bladder or bowel issues (e.g. pain, incontinence).</w:t>
            </w:r>
          </w:p>
          <w:p w14:paraId="0742E17C" w14:textId="77777777" w:rsidR="006178F3" w:rsidRPr="00A64167" w:rsidRDefault="006178F3" w:rsidP="00831CC0">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Cs/>
                <w:sz w:val="22"/>
                <w:szCs w:val="22"/>
              </w:rPr>
            </w:pPr>
          </w:p>
          <w:p w14:paraId="2BD10B38" w14:textId="77777777" w:rsidR="006178F3" w:rsidRPr="00A64167" w:rsidRDefault="006178F3" w:rsidP="00831CC0">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Cs/>
                <w:sz w:val="22"/>
                <w:szCs w:val="22"/>
              </w:rPr>
            </w:pPr>
          </w:p>
          <w:p w14:paraId="65BD88C2" w14:textId="77777777" w:rsidR="006178F3" w:rsidRPr="00A64167" w:rsidRDefault="006178F3" w:rsidP="00831CC0">
            <w:pPr>
              <w:spacing w:line="276" w:lineRule="auto"/>
              <w:jc w:val="both"/>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p>
        </w:tc>
        <w:tc>
          <w:tcPr>
            <w:tcW w:w="3544" w:type="dxa"/>
            <w:vMerge w:val="restart"/>
            <w:shd w:val="clear" w:color="auto" w:fill="FFFFFF" w:themeFill="background1"/>
          </w:tcPr>
          <w:p w14:paraId="333456F0" w14:textId="5873D432" w:rsidR="006178F3" w:rsidRPr="00A64167" w:rsidRDefault="006178F3" w:rsidP="00831CC0">
            <w:pPr>
              <w:spacing w:line="276" w:lineRule="auto"/>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lastRenderedPageBreak/>
              <w:t>Bladder or bowel symptoms which can occur following birth are due to stress or injury of the pelvic floor, and so it was decided to merge this with the pelvic floor injury information item. The item description explains this in more detail.</w:t>
            </w:r>
          </w:p>
        </w:tc>
      </w:tr>
      <w:tr w:rsidR="006178F3" w:rsidRPr="00A64167" w14:paraId="2DEBA57B" w14:textId="77777777" w:rsidTr="00A36BD5">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17DF16E9" w14:textId="349C923A" w:rsidR="006178F3" w:rsidRPr="00A64167" w:rsidRDefault="006178F3" w:rsidP="00831CC0">
            <w:pPr>
              <w:spacing w:line="276" w:lineRule="auto"/>
              <w:jc w:val="both"/>
              <w:rPr>
                <w:rFonts w:cs="Calibri"/>
                <w:b w:val="0"/>
                <w:color w:val="000000"/>
                <w:sz w:val="22"/>
                <w:szCs w:val="22"/>
                <w:u w:val="none"/>
              </w:rPr>
            </w:pPr>
            <w:r w:rsidRPr="00A64167">
              <w:rPr>
                <w:rFonts w:cs="Calibri"/>
                <w:b w:val="0"/>
                <w:color w:val="000000"/>
                <w:sz w:val="22"/>
                <w:szCs w:val="22"/>
                <w:u w:val="none"/>
              </w:rPr>
              <w:t>Bowel or bladder symptoms following birth</w:t>
            </w:r>
          </w:p>
        </w:tc>
        <w:tc>
          <w:tcPr>
            <w:tcW w:w="4111" w:type="dxa"/>
            <w:vMerge/>
            <w:shd w:val="clear" w:color="auto" w:fill="F2CEED" w:themeFill="accent5" w:themeFillTint="33"/>
          </w:tcPr>
          <w:p w14:paraId="647E9E11" w14:textId="77777777" w:rsidR="006178F3" w:rsidRPr="00A64167" w:rsidRDefault="006178F3"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4394" w:type="dxa"/>
            <w:vMerge/>
            <w:shd w:val="clear" w:color="auto" w:fill="F2CEED" w:themeFill="accent5" w:themeFillTint="33"/>
          </w:tcPr>
          <w:p w14:paraId="6882DF92" w14:textId="77777777" w:rsidR="006178F3" w:rsidRPr="00A64167" w:rsidRDefault="006178F3"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544" w:type="dxa"/>
            <w:vMerge/>
            <w:shd w:val="clear" w:color="auto" w:fill="F2CEED" w:themeFill="accent5" w:themeFillTint="33"/>
          </w:tcPr>
          <w:p w14:paraId="7FC7C55E" w14:textId="77777777" w:rsidR="006178F3" w:rsidRPr="00A64167" w:rsidRDefault="006178F3"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31CC0" w:rsidRPr="00A64167" w14:paraId="22610FCF" w14:textId="77777777" w:rsidTr="00A36BD5">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3403" w:type="dxa"/>
          </w:tcPr>
          <w:p w14:paraId="4E7CB437" w14:textId="5FFDAEF2" w:rsidR="00831CC0" w:rsidRPr="00A64167" w:rsidRDefault="00831CC0" w:rsidP="00831CC0">
            <w:pPr>
              <w:spacing w:line="276" w:lineRule="auto"/>
              <w:jc w:val="both"/>
              <w:rPr>
                <w:rFonts w:cs="Calibri"/>
                <w:b w:val="0"/>
                <w:color w:val="000000"/>
                <w:sz w:val="22"/>
                <w:szCs w:val="22"/>
                <w:u w:val="none"/>
              </w:rPr>
            </w:pPr>
            <w:r w:rsidRPr="00A64167">
              <w:rPr>
                <w:rFonts w:cs="Calibri"/>
                <w:b w:val="0"/>
                <w:bCs w:val="0"/>
                <w:color w:val="000000" w:themeColor="text1"/>
                <w:sz w:val="22"/>
                <w:szCs w:val="22"/>
                <w:u w:val="none"/>
              </w:rPr>
              <w:t>How a baby's wellbeing is monitored during labour</w:t>
            </w:r>
          </w:p>
        </w:tc>
        <w:tc>
          <w:tcPr>
            <w:tcW w:w="4111" w:type="dxa"/>
            <w:vMerge w:val="restart"/>
          </w:tcPr>
          <w:p w14:paraId="14C15A97" w14:textId="621AA943" w:rsidR="00831CC0" w:rsidRPr="00A64167" w:rsidRDefault="00831CC0" w:rsidP="00831CC0">
            <w:pPr>
              <w:spacing w:before="20" w:after="20" w:line="259"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How a baby’s wellbeing is checked during labour- Monitoring and procedures.</w:t>
            </w:r>
          </w:p>
          <w:p w14:paraId="211A7946" w14:textId="77777777"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c>
          <w:tcPr>
            <w:tcW w:w="4394" w:type="dxa"/>
            <w:vMerge w:val="restart"/>
          </w:tcPr>
          <w:p w14:paraId="30EC91E4" w14:textId="780FBCBB" w:rsidR="00831CC0" w:rsidRPr="00A64167" w:rsidRDefault="00831CC0" w:rsidP="00831CC0">
            <w:pPr>
              <w:spacing w:before="20" w:after="20" w:line="259"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-Monitoring includes listening to heartbeat with a doppler, continuous monitoring (CTG, STAN), small clip attached to baby's head (</w:t>
            </w:r>
            <w:proofErr w:type="spellStart"/>
            <w:r w:rsidRPr="00A64167">
              <w:rPr>
                <w:rFonts w:eastAsia="Calibri" w:cs="Calibri"/>
                <w:b w:val="0"/>
                <w:bCs/>
                <w:color w:val="000000" w:themeColor="text1"/>
                <w:sz w:val="22"/>
                <w:szCs w:val="22"/>
                <w:u w:val="none"/>
              </w:rPr>
              <w:t>fetal</w:t>
            </w:r>
            <w:proofErr w:type="spellEnd"/>
            <w:r w:rsidRPr="00A64167">
              <w:rPr>
                <w:rFonts w:eastAsia="Calibri" w:cs="Calibri"/>
                <w:b w:val="0"/>
                <w:bCs/>
                <w:color w:val="000000" w:themeColor="text1"/>
                <w:sz w:val="22"/>
                <w:szCs w:val="22"/>
                <w:u w:val="none"/>
              </w:rPr>
              <w:t xml:space="preserve"> scalp electrode).</w:t>
            </w:r>
          </w:p>
          <w:p w14:paraId="0FAB3D5C" w14:textId="0EC851EA" w:rsidR="00831CC0" w:rsidRPr="00A64167" w:rsidRDefault="00831CC0" w:rsidP="00831CC0">
            <w:pPr>
              <w:jc w:val="left"/>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eastAsia="Calibri" w:cs="Calibri"/>
                <w:b w:val="0"/>
                <w:bCs/>
                <w:color w:val="000000" w:themeColor="text1"/>
                <w:sz w:val="22"/>
                <w:szCs w:val="22"/>
                <w:u w:val="none"/>
              </w:rPr>
              <w:t xml:space="preserve">-Procedures to check wellbeing include- </w:t>
            </w:r>
            <w:proofErr w:type="spellStart"/>
            <w:r w:rsidRPr="00A64167">
              <w:rPr>
                <w:rFonts w:eastAsia="Calibri" w:cs="Calibri"/>
                <w:b w:val="0"/>
                <w:bCs/>
                <w:color w:val="000000" w:themeColor="text1"/>
                <w:sz w:val="22"/>
                <w:szCs w:val="22"/>
                <w:u w:val="none"/>
              </w:rPr>
              <w:t>Fetal</w:t>
            </w:r>
            <w:proofErr w:type="spellEnd"/>
            <w:r w:rsidRPr="00A64167">
              <w:rPr>
                <w:rFonts w:eastAsia="Calibri" w:cs="Calibri"/>
                <w:b w:val="0"/>
                <w:bCs/>
                <w:color w:val="000000" w:themeColor="text1"/>
                <w:sz w:val="22"/>
                <w:szCs w:val="22"/>
                <w:u w:val="none"/>
              </w:rPr>
              <w:t xml:space="preserve"> scalp stimulation (touching baby's head during a vaginal examination), </w:t>
            </w:r>
            <w:proofErr w:type="spellStart"/>
            <w:r w:rsidRPr="00A64167">
              <w:rPr>
                <w:rFonts w:eastAsia="Calibri" w:cs="Calibri"/>
                <w:b w:val="0"/>
                <w:bCs/>
                <w:color w:val="000000" w:themeColor="text1"/>
                <w:sz w:val="22"/>
                <w:szCs w:val="22"/>
                <w:u w:val="none"/>
              </w:rPr>
              <w:t>fetal</w:t>
            </w:r>
            <w:proofErr w:type="spellEnd"/>
            <w:r w:rsidRPr="00A64167">
              <w:rPr>
                <w:rFonts w:eastAsia="Calibri" w:cs="Calibri"/>
                <w:b w:val="0"/>
                <w:bCs/>
                <w:color w:val="000000" w:themeColor="text1"/>
                <w:sz w:val="22"/>
                <w:szCs w:val="22"/>
                <w:u w:val="none"/>
              </w:rPr>
              <w:t xml:space="preserve"> blood sampling (taking a small sample of blood from baby's head).</w:t>
            </w:r>
          </w:p>
        </w:tc>
        <w:tc>
          <w:tcPr>
            <w:tcW w:w="3544" w:type="dxa"/>
            <w:vMerge w:val="restart"/>
          </w:tcPr>
          <w:p w14:paraId="11B1553F" w14:textId="77777777" w:rsidR="00136A42" w:rsidRPr="00A64167" w:rsidRDefault="00136A42" w:rsidP="00136A42">
            <w:pPr>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Both items describe ways of assessing the baby’s wellbeing. The consensus was to merge them, so that monitoring and follow-up procedures are explained together in a logical sequence.</w:t>
            </w:r>
          </w:p>
          <w:p w14:paraId="375DBE7A" w14:textId="77777777"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831CC0" w:rsidRPr="00A64167" w14:paraId="445B0F7A" w14:textId="77777777" w:rsidTr="00A36BD5">
        <w:tc>
          <w:tcPr>
            <w:cnfStyle w:val="001000000000" w:firstRow="0" w:lastRow="0" w:firstColumn="1" w:lastColumn="0" w:oddVBand="0" w:evenVBand="0" w:oddHBand="0" w:evenHBand="0" w:firstRowFirstColumn="0" w:firstRowLastColumn="0" w:lastRowFirstColumn="0" w:lastRowLastColumn="0"/>
            <w:tcW w:w="3403" w:type="dxa"/>
            <w:shd w:val="clear" w:color="auto" w:fill="F2CEED" w:themeFill="accent5" w:themeFillTint="33"/>
          </w:tcPr>
          <w:p w14:paraId="69793D97" w14:textId="0403B8CD" w:rsidR="00831CC0" w:rsidRPr="00A64167" w:rsidRDefault="00831CC0"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Procedures to investigate baby's wellbeing during labour when there are concerns with the monitoring</w:t>
            </w:r>
          </w:p>
        </w:tc>
        <w:tc>
          <w:tcPr>
            <w:tcW w:w="4111" w:type="dxa"/>
            <w:vMerge/>
            <w:shd w:val="clear" w:color="auto" w:fill="F2CEED" w:themeFill="accent5" w:themeFillTint="33"/>
          </w:tcPr>
          <w:p w14:paraId="6B3CC7BC"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4394" w:type="dxa"/>
            <w:vMerge/>
            <w:shd w:val="clear" w:color="auto" w:fill="F2CEED" w:themeFill="accent5" w:themeFillTint="33"/>
          </w:tcPr>
          <w:p w14:paraId="15C75722"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544" w:type="dxa"/>
            <w:vMerge/>
            <w:shd w:val="clear" w:color="auto" w:fill="F2CEED" w:themeFill="accent5" w:themeFillTint="33"/>
          </w:tcPr>
          <w:p w14:paraId="1B66731E"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31CC0" w:rsidRPr="00A64167" w14:paraId="2CAD3525" w14:textId="77777777" w:rsidTr="00A36BD5">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5973DD4" w14:textId="7A21571B" w:rsidR="00831CC0" w:rsidRPr="00A64167" w:rsidRDefault="00831CC0"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Use of simple medical pain relief during labour</w:t>
            </w:r>
          </w:p>
        </w:tc>
        <w:tc>
          <w:tcPr>
            <w:tcW w:w="4111" w:type="dxa"/>
            <w:vMerge w:val="restart"/>
            <w:shd w:val="clear" w:color="auto" w:fill="FFFFFF" w:themeFill="background1"/>
          </w:tcPr>
          <w:p w14:paraId="362BB400" w14:textId="0FF733D7"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eastAsia="Calibri" w:cs="Calibri"/>
                <w:b w:val="0"/>
                <w:bCs/>
                <w:color w:val="000000" w:themeColor="text1"/>
                <w:sz w:val="22"/>
                <w:szCs w:val="22"/>
                <w:u w:val="none"/>
              </w:rPr>
              <w:t>Use of medical pain relief in labour including gas &amp; air, oral medications (i.e. paracetamol, dihydrocodeine), injectable medications (i.e. pethidine, diamorphine) &amp; epidural.</w:t>
            </w:r>
          </w:p>
        </w:tc>
        <w:tc>
          <w:tcPr>
            <w:tcW w:w="4394" w:type="dxa"/>
            <w:vMerge w:val="restart"/>
            <w:shd w:val="clear" w:color="auto" w:fill="FFFFFF" w:themeFill="background1"/>
          </w:tcPr>
          <w:p w14:paraId="075AE391" w14:textId="4422582E" w:rsidR="00831CC0" w:rsidRPr="00A64167" w:rsidRDefault="00831CC0" w:rsidP="00831CC0">
            <w:pPr>
              <w:spacing w:before="20" w:after="20" w:line="259" w:lineRule="auto"/>
              <w:jc w:val="left"/>
              <w:cnfStyle w:val="000000100000" w:firstRow="0" w:lastRow="0" w:firstColumn="0" w:lastColumn="0" w:oddVBand="0" w:evenVBand="0" w:oddHBand="1" w:evenHBand="0" w:firstRowFirstColumn="0" w:firstRowLastColumn="0" w:lastRowFirstColumn="0" w:lastRowLastColumn="0"/>
              <w:rPr>
                <w:rFonts w:eastAsia="Calibri" w:cs="Calibri"/>
                <w:b w:val="0"/>
                <w:bCs/>
                <w:color w:val="000000" w:themeColor="text1"/>
                <w:sz w:val="22"/>
                <w:szCs w:val="22"/>
                <w:u w:val="none"/>
              </w:rPr>
            </w:pPr>
            <w:r w:rsidRPr="00A64167">
              <w:rPr>
                <w:rFonts w:eastAsia="Calibri" w:cs="Calibri"/>
                <w:b w:val="0"/>
                <w:bCs/>
                <w:color w:val="000000" w:themeColor="text1"/>
                <w:sz w:val="22"/>
                <w:szCs w:val="22"/>
                <w:u w:val="none"/>
              </w:rPr>
              <w:t>-When they will be offered, when it is not possible to have, possible labour consequences.</w:t>
            </w:r>
          </w:p>
          <w:p w14:paraId="45A53080" w14:textId="749DBAF8"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eastAsia="Calibri" w:cs="Calibri"/>
                <w:b w:val="0"/>
                <w:bCs/>
                <w:color w:val="000000" w:themeColor="text1"/>
                <w:sz w:val="22"/>
                <w:szCs w:val="22"/>
                <w:u w:val="none"/>
              </w:rPr>
              <w:t>-Epidural is a patient-controlled pain relief which numbs from the bottom of the chest to the toes. It is put in by a doctor with an injection of local anaesthetic into the back.</w:t>
            </w:r>
          </w:p>
        </w:tc>
        <w:tc>
          <w:tcPr>
            <w:tcW w:w="3544" w:type="dxa"/>
            <w:vMerge w:val="restart"/>
            <w:shd w:val="clear" w:color="auto" w:fill="FFFFFF" w:themeFill="background1"/>
          </w:tcPr>
          <w:p w14:paraId="6D4289CB" w14:textId="11C51403"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Epidural analgesia is a type of medical pain relief, and it was felt that this was important to include along with the oral or intramuscular medications, so this was merged into a new item.</w:t>
            </w:r>
          </w:p>
        </w:tc>
      </w:tr>
      <w:tr w:rsidR="00831CC0" w:rsidRPr="00A64167" w14:paraId="3A4057D5" w14:textId="77777777" w:rsidTr="00A36BD5">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9125969" w14:textId="6C17B0C0" w:rsidR="00831CC0" w:rsidRPr="00A64167" w:rsidRDefault="00831CC0"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Use of epidural during labour</w:t>
            </w:r>
          </w:p>
        </w:tc>
        <w:tc>
          <w:tcPr>
            <w:tcW w:w="4111" w:type="dxa"/>
            <w:vMerge/>
            <w:shd w:val="clear" w:color="auto" w:fill="FFFFFF" w:themeFill="background1"/>
          </w:tcPr>
          <w:p w14:paraId="2FFCF8C6"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4394" w:type="dxa"/>
            <w:vMerge/>
            <w:shd w:val="clear" w:color="auto" w:fill="FFFFFF" w:themeFill="background1"/>
          </w:tcPr>
          <w:p w14:paraId="16E07F6D"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544" w:type="dxa"/>
            <w:vMerge/>
            <w:shd w:val="clear" w:color="auto" w:fill="FFFFFF" w:themeFill="background1"/>
          </w:tcPr>
          <w:p w14:paraId="3D85349E"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r w:rsidR="00831CC0" w:rsidRPr="00A64167" w14:paraId="344011AA" w14:textId="77777777" w:rsidTr="00A36B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tcPr>
          <w:p w14:paraId="62CCE830" w14:textId="6977FDB4" w:rsidR="00831CC0" w:rsidRPr="00A64167" w:rsidRDefault="00831CC0"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When an assisted vaginal birth may be offered or recommended</w:t>
            </w:r>
          </w:p>
        </w:tc>
        <w:tc>
          <w:tcPr>
            <w:tcW w:w="4111" w:type="dxa"/>
            <w:vMerge w:val="restart"/>
          </w:tcPr>
          <w:p w14:paraId="69F475E4" w14:textId="00EE6D42"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cs="Calibri"/>
                <w:b w:val="0"/>
                <w:sz w:val="22"/>
                <w:szCs w:val="22"/>
                <w:u w:val="none"/>
              </w:rPr>
              <w:t>When an assisted vaginal birth or caesarean birth may be offered or recommended, and why.​</w:t>
            </w:r>
          </w:p>
        </w:tc>
        <w:tc>
          <w:tcPr>
            <w:tcW w:w="4394" w:type="dxa"/>
            <w:vMerge w:val="restart"/>
          </w:tcPr>
          <w:p w14:paraId="625BA0B7" w14:textId="66065ADD"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eastAsia="Calibri" w:cs="Calibri"/>
                <w:b w:val="0"/>
                <w:bCs/>
                <w:color w:val="000000" w:themeColor="text1"/>
                <w:sz w:val="22"/>
                <w:szCs w:val="22"/>
                <w:u w:val="none"/>
              </w:rPr>
              <w:t>-Assisted vaginal birth includes forceps (metal spoons on baby's head) or ventouse (suction cup on baby's head) when the neck of the womb is fully open. A caesarean birth (also known as a C-section) is an operation whereby the baby is born through a cut into the abdomen and womb.</w:t>
            </w:r>
          </w:p>
        </w:tc>
        <w:tc>
          <w:tcPr>
            <w:tcW w:w="3544" w:type="dxa"/>
            <w:vMerge w:val="restart"/>
          </w:tcPr>
          <w:p w14:paraId="5A505FA1" w14:textId="77777777" w:rsidR="00136A42" w:rsidRPr="00A64167" w:rsidRDefault="00136A42" w:rsidP="00136A42">
            <w:pPr>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 xml:space="preserve">These were merged to give a clear overview of the circumstances in which assisted or surgical births may be offered. The combined item provides balanced information on both approaches, which are often </w:t>
            </w:r>
            <w:r w:rsidRPr="00A64167">
              <w:rPr>
                <w:rFonts w:cs="Calibri"/>
                <w:b w:val="0"/>
                <w:bCs/>
                <w:sz w:val="22"/>
                <w:szCs w:val="22"/>
                <w:u w:val="none"/>
              </w:rPr>
              <w:lastRenderedPageBreak/>
              <w:t>considered together during discussions of birth options.</w:t>
            </w:r>
          </w:p>
          <w:p w14:paraId="7031741B" w14:textId="77777777"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p>
        </w:tc>
      </w:tr>
      <w:tr w:rsidR="00831CC0" w:rsidRPr="00A64167" w14:paraId="57BD135C" w14:textId="77777777" w:rsidTr="00A36BD5">
        <w:tc>
          <w:tcPr>
            <w:cnfStyle w:val="001000000000" w:firstRow="0" w:lastRow="0" w:firstColumn="1" w:lastColumn="0" w:oddVBand="0" w:evenVBand="0" w:oddHBand="0" w:evenHBand="0" w:firstRowFirstColumn="0" w:firstRowLastColumn="0" w:lastRowFirstColumn="0" w:lastRowLastColumn="0"/>
            <w:tcW w:w="3403" w:type="dxa"/>
            <w:shd w:val="clear" w:color="auto" w:fill="F2CEED" w:themeFill="accent5" w:themeFillTint="33"/>
          </w:tcPr>
          <w:p w14:paraId="76E3C729" w14:textId="66F8B38B" w:rsidR="00831CC0" w:rsidRPr="00A64167" w:rsidRDefault="00831CC0"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When a caesarean section may be offered</w:t>
            </w:r>
          </w:p>
        </w:tc>
        <w:tc>
          <w:tcPr>
            <w:tcW w:w="4111" w:type="dxa"/>
            <w:vMerge/>
            <w:shd w:val="clear" w:color="auto" w:fill="FFFFFF" w:themeFill="background1"/>
          </w:tcPr>
          <w:p w14:paraId="1B5C5487"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4394" w:type="dxa"/>
            <w:vMerge/>
            <w:shd w:val="clear" w:color="auto" w:fill="FFFFFF" w:themeFill="background1"/>
          </w:tcPr>
          <w:p w14:paraId="4023706C"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544" w:type="dxa"/>
            <w:vMerge/>
            <w:shd w:val="clear" w:color="auto" w:fill="FFFFFF" w:themeFill="background1"/>
          </w:tcPr>
          <w:p w14:paraId="2A9CAD9C"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b w:val="0"/>
                <w:bCs/>
                <w:sz w:val="22"/>
                <w:szCs w:val="22"/>
                <w:u w:val="none"/>
              </w:rPr>
            </w:pPr>
          </w:p>
        </w:tc>
      </w:tr>
      <w:tr w:rsidR="00831CC0" w:rsidRPr="00A64167" w14:paraId="0569DF1A" w14:textId="77777777" w:rsidTr="00831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8A1F251" w14:textId="2027249A" w:rsidR="00831CC0" w:rsidRPr="00A64167" w:rsidRDefault="00831CC0"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Expected experiences immediately following birth</w:t>
            </w:r>
          </w:p>
        </w:tc>
        <w:tc>
          <w:tcPr>
            <w:tcW w:w="4111" w:type="dxa"/>
            <w:vMerge w:val="restart"/>
            <w:shd w:val="clear" w:color="auto" w:fill="FFFFFF" w:themeFill="background1"/>
          </w:tcPr>
          <w:p w14:paraId="57D9E10B" w14:textId="3F812AE2"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cs="Calibri"/>
                <w:b w:val="0"/>
                <w:sz w:val="22"/>
                <w:szCs w:val="22"/>
                <w:u w:val="none"/>
              </w:rPr>
              <w:t>Potential experiences or symptoms immediately following birth.​</w:t>
            </w:r>
          </w:p>
        </w:tc>
        <w:tc>
          <w:tcPr>
            <w:tcW w:w="4394" w:type="dxa"/>
            <w:vMerge w:val="restart"/>
            <w:shd w:val="clear" w:color="auto" w:fill="FFFFFF" w:themeFill="background1"/>
          </w:tcPr>
          <w:p w14:paraId="5C9B581C" w14:textId="1CD8AB8D"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eastAsia="Calibri" w:cs="Calibri"/>
                <w:b w:val="0"/>
                <w:bCs/>
                <w:color w:val="000000" w:themeColor="text1"/>
                <w:sz w:val="22"/>
                <w:szCs w:val="22"/>
                <w:u w:val="none"/>
              </w:rPr>
              <w:t>-E.g. Pain (from tears or after pains from womb contracting); Bleeding; Exhaustion; Anxiety; Urinary incontinence; Reduced amounts or urinating.</w:t>
            </w:r>
          </w:p>
        </w:tc>
        <w:tc>
          <w:tcPr>
            <w:tcW w:w="3544" w:type="dxa"/>
            <w:vMerge w:val="restart"/>
            <w:shd w:val="clear" w:color="auto" w:fill="FFFFFF" w:themeFill="background1"/>
          </w:tcPr>
          <w:p w14:paraId="796211A6" w14:textId="77777777" w:rsidR="00136A42" w:rsidRPr="00A64167" w:rsidRDefault="00136A42" w:rsidP="00136A42">
            <w:pPr>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The group felt these were essentially describing the same content. Merging avoids repetition and ensures all immediate post-birth experiences are presented in one place.</w:t>
            </w:r>
          </w:p>
          <w:p w14:paraId="4E900057" w14:textId="77777777" w:rsidR="00831CC0" w:rsidRPr="00A64167" w:rsidRDefault="00831CC0" w:rsidP="00831CC0">
            <w:pPr>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p>
        </w:tc>
      </w:tr>
      <w:tr w:rsidR="00831CC0" w:rsidRPr="00A64167" w14:paraId="4F77BFD7" w14:textId="77777777" w:rsidTr="00831CC0">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45BC14F8" w14:textId="4007801C" w:rsidR="00831CC0" w:rsidRPr="00A64167" w:rsidRDefault="00831CC0"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Symptoms that may be experienced following birth</w:t>
            </w:r>
          </w:p>
        </w:tc>
        <w:tc>
          <w:tcPr>
            <w:tcW w:w="4111" w:type="dxa"/>
            <w:vMerge/>
            <w:shd w:val="clear" w:color="auto" w:fill="FFFFFF" w:themeFill="background1"/>
          </w:tcPr>
          <w:p w14:paraId="5B7D556B"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4394" w:type="dxa"/>
            <w:vMerge/>
            <w:shd w:val="clear" w:color="auto" w:fill="FFFFFF" w:themeFill="background1"/>
          </w:tcPr>
          <w:p w14:paraId="7242D637"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544" w:type="dxa"/>
            <w:vMerge/>
            <w:shd w:val="clear" w:color="auto" w:fill="FFFFFF" w:themeFill="background1"/>
          </w:tcPr>
          <w:p w14:paraId="0920EED9" w14:textId="77777777" w:rsidR="00831CC0" w:rsidRPr="00A64167" w:rsidRDefault="00831CC0" w:rsidP="00831CC0">
            <w:pPr>
              <w:jc w:val="both"/>
              <w:cnfStyle w:val="000000000000" w:firstRow="0" w:lastRow="0" w:firstColumn="0" w:lastColumn="0" w:oddVBand="0" w:evenVBand="0" w:oddHBand="0" w:evenHBand="0" w:firstRowFirstColumn="0" w:firstRowLastColumn="0" w:lastRowFirstColumn="0" w:lastRowLastColumn="0"/>
              <w:rPr>
                <w:rFonts w:cs="Calibri"/>
                <w:b w:val="0"/>
                <w:bCs/>
                <w:sz w:val="22"/>
                <w:szCs w:val="22"/>
                <w:u w:val="none"/>
              </w:rPr>
            </w:pPr>
          </w:p>
        </w:tc>
      </w:tr>
      <w:tr w:rsidR="000C7DD7" w:rsidRPr="00A64167" w14:paraId="550A38A7" w14:textId="77777777" w:rsidTr="000C7DD7">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403" w:type="dxa"/>
          </w:tcPr>
          <w:p w14:paraId="4E1B4E0D" w14:textId="4181A128" w:rsidR="000C7DD7" w:rsidRPr="00A64167" w:rsidRDefault="000C7DD7" w:rsidP="000C7DD7">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Possible mental health experiences following vaginal birth</w:t>
            </w:r>
          </w:p>
        </w:tc>
        <w:tc>
          <w:tcPr>
            <w:tcW w:w="4111" w:type="dxa"/>
            <w:vMerge w:val="restart"/>
          </w:tcPr>
          <w:p w14:paraId="088E2E7B" w14:textId="1BD3724A" w:rsidR="000C7DD7" w:rsidRPr="00A64167" w:rsidRDefault="000C7DD7" w:rsidP="000C7DD7">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eastAsia="Calibri" w:cs="Calibri"/>
                <w:b w:val="0"/>
                <w:bCs/>
                <w:color w:val="000000" w:themeColor="text1"/>
                <w:sz w:val="22"/>
                <w:szCs w:val="22"/>
                <w:u w:val="none"/>
              </w:rPr>
              <w:t>Possible mental health experiences following birth (may be in short and long term).</w:t>
            </w:r>
          </w:p>
        </w:tc>
        <w:tc>
          <w:tcPr>
            <w:tcW w:w="4394" w:type="dxa"/>
            <w:vMerge w:val="restart"/>
          </w:tcPr>
          <w:p w14:paraId="5199CB6C" w14:textId="19D446F2" w:rsidR="000C7DD7" w:rsidRPr="00A64167" w:rsidRDefault="000C7DD7" w:rsidP="000C7DD7">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r w:rsidRPr="00A64167">
              <w:rPr>
                <w:rFonts w:eastAsia="Calibri" w:cs="Calibri"/>
                <w:b w:val="0"/>
                <w:bCs/>
                <w:color w:val="000000" w:themeColor="text1"/>
                <w:sz w:val="22"/>
                <w:szCs w:val="22"/>
                <w:u w:val="none"/>
              </w:rPr>
              <w:t>E.g. Baby blues; Post-traumatic stress disorder; Effect on self-esteem; Postnatal depression; Mental health problems following perineal tear; Fears for future pregnancy/birth.</w:t>
            </w:r>
          </w:p>
        </w:tc>
        <w:tc>
          <w:tcPr>
            <w:tcW w:w="3544" w:type="dxa"/>
            <w:vMerge w:val="restart"/>
          </w:tcPr>
          <w:p w14:paraId="013A6212" w14:textId="77777777" w:rsidR="00136A42" w:rsidRPr="00A64167" w:rsidRDefault="00136A42" w:rsidP="00136A42">
            <w:pPr>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r w:rsidRPr="00A64167">
              <w:rPr>
                <w:rFonts w:cs="Calibri"/>
                <w:b w:val="0"/>
                <w:bCs/>
                <w:sz w:val="22"/>
                <w:szCs w:val="22"/>
                <w:u w:val="none"/>
              </w:rPr>
              <w:t>It was agreed that mental health effects should not be separated into short- and long-term, as experiences often overlap. The merged item provides a clearer narrative of the range of potential psychological impacts.</w:t>
            </w:r>
          </w:p>
          <w:p w14:paraId="141DC48E" w14:textId="77777777" w:rsidR="000C7DD7" w:rsidRPr="00A64167" w:rsidRDefault="000C7DD7" w:rsidP="000C7DD7">
            <w:pPr>
              <w:jc w:val="both"/>
              <w:cnfStyle w:val="000000100000" w:firstRow="0" w:lastRow="0" w:firstColumn="0" w:lastColumn="0" w:oddVBand="0" w:evenVBand="0" w:oddHBand="1" w:evenHBand="0" w:firstRowFirstColumn="0" w:firstRowLastColumn="0" w:lastRowFirstColumn="0" w:lastRowLastColumn="0"/>
              <w:rPr>
                <w:rFonts w:cs="Calibri"/>
                <w:b w:val="0"/>
                <w:bCs/>
                <w:sz w:val="22"/>
                <w:szCs w:val="22"/>
                <w:u w:val="none"/>
              </w:rPr>
            </w:pPr>
          </w:p>
        </w:tc>
      </w:tr>
      <w:tr w:rsidR="006178F3" w:rsidRPr="00A64167" w14:paraId="0F9F0C58" w14:textId="77777777" w:rsidTr="000C7DD7">
        <w:trPr>
          <w:trHeight w:val="204"/>
        </w:trPr>
        <w:tc>
          <w:tcPr>
            <w:cnfStyle w:val="001000000000" w:firstRow="0" w:lastRow="0" w:firstColumn="1" w:lastColumn="0" w:oddVBand="0" w:evenVBand="0" w:oddHBand="0" w:evenHBand="0" w:firstRowFirstColumn="0" w:firstRowLastColumn="0" w:lastRowFirstColumn="0" w:lastRowLastColumn="0"/>
            <w:tcW w:w="3403" w:type="dxa"/>
            <w:shd w:val="clear" w:color="auto" w:fill="F2CEED" w:themeFill="accent5" w:themeFillTint="33"/>
          </w:tcPr>
          <w:p w14:paraId="525ABAD7" w14:textId="3EBC55C4" w:rsidR="006178F3" w:rsidRPr="00A64167" w:rsidRDefault="006178F3" w:rsidP="00831CC0">
            <w:pPr>
              <w:spacing w:line="276" w:lineRule="auto"/>
              <w:jc w:val="both"/>
              <w:rPr>
                <w:rFonts w:cs="Calibri"/>
                <w:b w:val="0"/>
                <w:color w:val="000000" w:themeColor="text1"/>
                <w:sz w:val="22"/>
                <w:szCs w:val="22"/>
                <w:u w:val="none"/>
              </w:rPr>
            </w:pPr>
            <w:r w:rsidRPr="00A64167">
              <w:rPr>
                <w:rFonts w:cs="Calibri"/>
                <w:b w:val="0"/>
                <w:bCs w:val="0"/>
                <w:color w:val="000000" w:themeColor="text1"/>
                <w:sz w:val="22"/>
                <w:szCs w:val="22"/>
                <w:u w:val="none"/>
              </w:rPr>
              <w:t>Long term effects of childbirth on mental health</w:t>
            </w:r>
          </w:p>
        </w:tc>
        <w:tc>
          <w:tcPr>
            <w:tcW w:w="4111" w:type="dxa"/>
            <w:vMerge/>
            <w:shd w:val="clear" w:color="auto" w:fill="F2CEED" w:themeFill="accent5" w:themeFillTint="33"/>
          </w:tcPr>
          <w:p w14:paraId="7DBEB493" w14:textId="77777777" w:rsidR="006178F3" w:rsidRPr="00A64167" w:rsidRDefault="006178F3"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4394" w:type="dxa"/>
            <w:vMerge/>
            <w:shd w:val="clear" w:color="auto" w:fill="F2CEED" w:themeFill="accent5" w:themeFillTint="33"/>
          </w:tcPr>
          <w:p w14:paraId="18226FE1" w14:textId="77777777" w:rsidR="006178F3" w:rsidRPr="00A64167" w:rsidRDefault="006178F3"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c>
          <w:tcPr>
            <w:tcW w:w="3544" w:type="dxa"/>
            <w:vMerge/>
            <w:shd w:val="clear" w:color="auto" w:fill="F2CEED" w:themeFill="accent5" w:themeFillTint="33"/>
          </w:tcPr>
          <w:p w14:paraId="7C2AC39B" w14:textId="77777777" w:rsidR="006178F3" w:rsidRPr="00A64167" w:rsidRDefault="006178F3" w:rsidP="00831CC0">
            <w:pPr>
              <w:jc w:val="both"/>
              <w:cnfStyle w:val="000000000000" w:firstRow="0" w:lastRow="0" w:firstColumn="0" w:lastColumn="0" w:oddVBand="0" w:evenVBand="0" w:oddHBand="0" w:evenHBand="0" w:firstRowFirstColumn="0" w:firstRowLastColumn="0" w:lastRowFirstColumn="0" w:lastRowLastColumn="0"/>
              <w:rPr>
                <w:rFonts w:cs="Calibri"/>
                <w:sz w:val="22"/>
                <w:szCs w:val="22"/>
              </w:rPr>
            </w:pPr>
          </w:p>
        </w:tc>
      </w:tr>
    </w:tbl>
    <w:p w14:paraId="6F4C0364" w14:textId="77777777" w:rsidR="00FE5662" w:rsidRPr="00A64167" w:rsidRDefault="00FE5662" w:rsidP="00FE5662">
      <w:pPr>
        <w:jc w:val="both"/>
        <w:rPr>
          <w:rFonts w:cs="Calibri"/>
          <w:sz w:val="22"/>
          <w:szCs w:val="22"/>
        </w:rPr>
      </w:pPr>
    </w:p>
    <w:sectPr w:rsidR="00FE5662" w:rsidRPr="00A64167" w:rsidSect="00FE566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62"/>
    <w:rsid w:val="000711EF"/>
    <w:rsid w:val="000C7DD7"/>
    <w:rsid w:val="00136A42"/>
    <w:rsid w:val="001A1B2B"/>
    <w:rsid w:val="00240152"/>
    <w:rsid w:val="003A1A80"/>
    <w:rsid w:val="006178F3"/>
    <w:rsid w:val="00676140"/>
    <w:rsid w:val="006971A5"/>
    <w:rsid w:val="00827CB9"/>
    <w:rsid w:val="00831CC0"/>
    <w:rsid w:val="0085340C"/>
    <w:rsid w:val="00950910"/>
    <w:rsid w:val="009D644F"/>
    <w:rsid w:val="009F6A01"/>
    <w:rsid w:val="00A36BD5"/>
    <w:rsid w:val="00A64167"/>
    <w:rsid w:val="00AD498E"/>
    <w:rsid w:val="00AF18C9"/>
    <w:rsid w:val="00B7300A"/>
    <w:rsid w:val="00CE57E9"/>
    <w:rsid w:val="00D771E8"/>
    <w:rsid w:val="00E430DA"/>
    <w:rsid w:val="00FC5A43"/>
    <w:rsid w:val="00FC63AE"/>
    <w:rsid w:val="00FE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34BD456"/>
  <w15:chartTrackingRefBased/>
  <w15:docId w15:val="{A6F793F4-6C2E-D14B-8736-DE0F6562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b/>
        <w:kern w:val="2"/>
        <w:sz w:val="24"/>
        <w:szCs w:val="24"/>
        <w:u w:val="single"/>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6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6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56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56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56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56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56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6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6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56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56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56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56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56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56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6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6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5662"/>
    <w:pPr>
      <w:spacing w:before="160" w:after="160"/>
    </w:pPr>
    <w:rPr>
      <w:i/>
      <w:iCs/>
      <w:color w:val="404040" w:themeColor="text1" w:themeTint="BF"/>
    </w:rPr>
  </w:style>
  <w:style w:type="character" w:customStyle="1" w:styleId="QuoteChar">
    <w:name w:val="Quote Char"/>
    <w:basedOn w:val="DefaultParagraphFont"/>
    <w:link w:val="Quote"/>
    <w:uiPriority w:val="29"/>
    <w:rsid w:val="00FE5662"/>
    <w:rPr>
      <w:i/>
      <w:iCs/>
      <w:color w:val="404040" w:themeColor="text1" w:themeTint="BF"/>
    </w:rPr>
  </w:style>
  <w:style w:type="paragraph" w:styleId="ListParagraph">
    <w:name w:val="List Paragraph"/>
    <w:basedOn w:val="Normal"/>
    <w:uiPriority w:val="34"/>
    <w:qFormat/>
    <w:rsid w:val="00FE5662"/>
    <w:pPr>
      <w:ind w:left="720"/>
      <w:contextualSpacing/>
    </w:pPr>
  </w:style>
  <w:style w:type="character" w:styleId="IntenseEmphasis">
    <w:name w:val="Intense Emphasis"/>
    <w:basedOn w:val="DefaultParagraphFont"/>
    <w:uiPriority w:val="21"/>
    <w:qFormat/>
    <w:rsid w:val="00FE5662"/>
    <w:rPr>
      <w:i/>
      <w:iCs/>
      <w:color w:val="0F4761" w:themeColor="accent1" w:themeShade="BF"/>
    </w:rPr>
  </w:style>
  <w:style w:type="paragraph" w:styleId="IntenseQuote">
    <w:name w:val="Intense Quote"/>
    <w:basedOn w:val="Normal"/>
    <w:next w:val="Normal"/>
    <w:link w:val="IntenseQuoteChar"/>
    <w:uiPriority w:val="30"/>
    <w:qFormat/>
    <w:rsid w:val="00FE566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E5662"/>
    <w:rPr>
      <w:i/>
      <w:iCs/>
      <w:color w:val="0F4761" w:themeColor="accent1" w:themeShade="BF"/>
    </w:rPr>
  </w:style>
  <w:style w:type="character" w:styleId="IntenseReference">
    <w:name w:val="Intense Reference"/>
    <w:basedOn w:val="DefaultParagraphFont"/>
    <w:uiPriority w:val="32"/>
    <w:qFormat/>
    <w:rsid w:val="00FE5662"/>
    <w:rPr>
      <w:b w:val="0"/>
      <w:bCs/>
      <w:smallCaps/>
      <w:color w:val="0F4761" w:themeColor="accent1" w:themeShade="BF"/>
      <w:spacing w:val="5"/>
    </w:rPr>
  </w:style>
  <w:style w:type="table" w:styleId="TableGrid">
    <w:name w:val="Table Grid"/>
    <w:basedOn w:val="TableNormal"/>
    <w:uiPriority w:val="39"/>
    <w:rsid w:val="00FE5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6971A5"/>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971A5"/>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 Andrew (GREAT WESTERN HOSPITALS NHS FOUNDATION TRUST)</dc:creator>
  <cp:keywords/>
  <dc:description/>
  <cp:lastModifiedBy>Andrew Demetri</cp:lastModifiedBy>
  <cp:revision>12</cp:revision>
  <dcterms:created xsi:type="dcterms:W3CDTF">2024-12-04T17:34:00Z</dcterms:created>
  <dcterms:modified xsi:type="dcterms:W3CDTF">2025-10-06T13:25:00Z</dcterms:modified>
</cp:coreProperties>
</file>