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B0EC83" w14:textId="77777777" w:rsidR="0000416B" w:rsidRPr="00EE66D6" w:rsidRDefault="0000416B" w:rsidP="0000416B">
      <w:pPr>
        <w:rPr>
          <w:rFonts w:ascii="Calibri" w:eastAsia="Aptos" w:hAnsi="Calibri" w:cs="Calibri"/>
          <w:b/>
          <w:bCs/>
          <w:kern w:val="0"/>
          <w:sz w:val="24"/>
          <w:szCs w:val="24"/>
          <w14:ligatures w14:val="none"/>
        </w:rPr>
      </w:pPr>
      <w:r w:rsidRPr="00EE66D6">
        <w:rPr>
          <w:rFonts w:ascii="Calibri" w:eastAsia="Aptos" w:hAnsi="Calibri" w:cs="Calibri"/>
          <w:b/>
          <w:bCs/>
          <w:kern w:val="0"/>
          <w:sz w:val="24"/>
          <w:szCs w:val="24"/>
          <w14:ligatures w14:val="none"/>
        </w:rPr>
        <w:t>Supplementary Figure 1</w:t>
      </w:r>
    </w:p>
    <w:p w14:paraId="126DFEDC" w14:textId="33D6ED64" w:rsidR="0000416B" w:rsidRPr="00EE66D6" w:rsidRDefault="00DC46B3" w:rsidP="0000416B">
      <w:pPr>
        <w:rPr>
          <w:rFonts w:ascii="Calibri" w:eastAsia="Aptos" w:hAnsi="Calibri" w:cs="Calibri"/>
          <w:b/>
          <w:bCs/>
          <w:kern w:val="0"/>
          <w:sz w:val="24"/>
          <w:szCs w:val="24"/>
          <w14:ligatures w14:val="none"/>
        </w:rPr>
      </w:pPr>
      <w:r>
        <w:rPr>
          <w:rFonts w:ascii="Calibri" w:eastAsia="Aptos" w:hAnsi="Calibri" w:cs="Calibri"/>
          <w:b/>
          <w:bCs/>
          <w:noProof/>
          <w:kern w:val="0"/>
          <w:sz w:val="24"/>
          <w:szCs w:val="24"/>
        </w:rPr>
        <w:drawing>
          <wp:inline distT="0" distB="0" distL="0" distR="0" wp14:anchorId="575DF72F" wp14:editId="333B121D">
            <wp:extent cx="5731510" cy="6769100"/>
            <wp:effectExtent l="0" t="0" r="2540" b="0"/>
            <wp:docPr id="1843177367" name="Picture 1" descr="A collage of images of cel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177367" name="Picture 1" descr="A collage of images of cells&#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6769100"/>
                    </a:xfrm>
                    <a:prstGeom prst="rect">
                      <a:avLst/>
                    </a:prstGeom>
                  </pic:spPr>
                </pic:pic>
              </a:graphicData>
            </a:graphic>
          </wp:inline>
        </w:drawing>
      </w:r>
    </w:p>
    <w:p w14:paraId="20D70A47" w14:textId="77777777" w:rsidR="0000416B" w:rsidRPr="00EE66D6" w:rsidRDefault="0000416B" w:rsidP="0000416B">
      <w:pPr>
        <w:rPr>
          <w:rFonts w:ascii="Calibri" w:eastAsia="Aptos" w:hAnsi="Calibri" w:cs="Calibri"/>
          <w:b/>
          <w:bCs/>
          <w:kern w:val="0"/>
          <w:sz w:val="24"/>
          <w:szCs w:val="24"/>
          <w14:ligatures w14:val="none"/>
        </w:rPr>
      </w:pPr>
      <w:r w:rsidRPr="00EE66D6">
        <w:rPr>
          <w:rFonts w:ascii="Calibri" w:eastAsia="Aptos" w:hAnsi="Calibri" w:cs="Calibri"/>
          <w:b/>
          <w:bCs/>
          <w:kern w:val="0"/>
          <w:sz w:val="24"/>
          <w:szCs w:val="24"/>
          <w14:ligatures w14:val="none"/>
        </w:rPr>
        <w:t>Supplementary Figure 1: Effects of ABCB8 knockdown on mitochondrial ROS production, and mitochondrial membrane potential in HAECs</w:t>
      </w:r>
      <w:r>
        <w:rPr>
          <w:rFonts w:ascii="Calibri" w:eastAsia="Aptos" w:hAnsi="Calibri" w:cs="Calibri"/>
          <w:b/>
          <w:bCs/>
          <w:kern w:val="0"/>
          <w:sz w:val="24"/>
          <w:szCs w:val="24"/>
          <w14:ligatures w14:val="none"/>
        </w:rPr>
        <w:t>:</w:t>
      </w:r>
    </w:p>
    <w:p w14:paraId="74B1FCCA" w14:textId="2FCEFFE0" w:rsidR="0000416B" w:rsidRPr="00EE66D6" w:rsidRDefault="0000416B" w:rsidP="0000416B">
      <w:pPr>
        <w:rPr>
          <w:rFonts w:ascii="Calibri" w:eastAsia="Aptos" w:hAnsi="Calibri" w:cs="Calibri"/>
          <w:kern w:val="0"/>
          <w:sz w:val="24"/>
          <w:szCs w:val="24"/>
          <w14:ligatures w14:val="none"/>
        </w:rPr>
      </w:pPr>
      <w:r w:rsidRPr="00EE66D6">
        <w:rPr>
          <w:rFonts w:ascii="Calibri" w:eastAsia="Aptos" w:hAnsi="Calibri" w:cs="Calibri"/>
          <w:kern w:val="0"/>
          <w:sz w:val="24"/>
          <w:szCs w:val="24"/>
          <w14:ligatures w14:val="none"/>
        </w:rPr>
        <w:t>(A) Representative images of HAECs transfected with si-control or si-ABCB8 for 72h and stained with MitoSOX (red) and Hoescht 33342 (blue). Cells were untreated or treated with DFX 100 µM, TEMPOL 25 µM, or SB431542 10 µM for 24h before incubation with 5 µM mitoSOX (red) and counterstained with Hoescht 33342 (blue) for imaging;  Scale bar = 20 µm. (B) Quantification of MitoSOX/Hoechst 33342 integrated density in HAECs transfected with si-control with or without the indicated treatments. Each point represents an individual biological replicate (n = 5 per group). Data are presented as mean ± SEM. *p &lt; 0.05 by one-</w:t>
      </w:r>
      <w:r w:rsidRPr="00EE66D6">
        <w:rPr>
          <w:rFonts w:ascii="Calibri" w:eastAsia="Aptos" w:hAnsi="Calibri" w:cs="Calibri"/>
          <w:kern w:val="0"/>
          <w:sz w:val="24"/>
          <w:szCs w:val="24"/>
          <w14:ligatures w14:val="none"/>
        </w:rPr>
        <w:lastRenderedPageBreak/>
        <w:t xml:space="preserve">way ANOVA. </w:t>
      </w:r>
      <w:r>
        <w:rPr>
          <w:rFonts w:ascii="Calibri" w:eastAsia="Aptos" w:hAnsi="Calibri" w:cs="Calibri"/>
          <w:kern w:val="0"/>
          <w:sz w:val="24"/>
          <w:szCs w:val="24"/>
          <w14:ligatures w14:val="none"/>
        </w:rPr>
        <w:t xml:space="preserve">(C) </w:t>
      </w:r>
      <w:r w:rsidRPr="003F03D2">
        <w:rPr>
          <w:rFonts w:ascii="Calibri" w:eastAsia="Aptos" w:hAnsi="Calibri" w:cs="Calibri"/>
          <w:kern w:val="0"/>
          <w:sz w:val="24"/>
          <w:szCs w:val="24"/>
          <w14:ligatures w14:val="none"/>
        </w:rPr>
        <w:t xml:space="preserve">qPCR analysis of </w:t>
      </w:r>
      <w:r>
        <w:rPr>
          <w:rFonts w:ascii="Calibri" w:eastAsia="Aptos" w:hAnsi="Calibri" w:cs="Calibri"/>
          <w:kern w:val="0"/>
          <w:sz w:val="24"/>
          <w:szCs w:val="24"/>
          <w14:ligatures w14:val="none"/>
        </w:rPr>
        <w:t>ABCB8</w:t>
      </w:r>
      <w:r w:rsidRPr="003F03D2">
        <w:rPr>
          <w:rFonts w:ascii="Calibri" w:eastAsia="Aptos" w:hAnsi="Calibri" w:cs="Calibri"/>
          <w:kern w:val="0"/>
          <w:sz w:val="24"/>
          <w:szCs w:val="24"/>
          <w14:ligatures w14:val="none"/>
        </w:rPr>
        <w:t xml:space="preserve"> expression in HUVECs</w:t>
      </w:r>
      <w:r>
        <w:rPr>
          <w:rFonts w:ascii="Calibri" w:eastAsia="Aptos" w:hAnsi="Calibri" w:cs="Calibri"/>
          <w:kern w:val="0"/>
          <w:sz w:val="24"/>
          <w:szCs w:val="24"/>
          <w14:ligatures w14:val="none"/>
        </w:rPr>
        <w:t xml:space="preserve"> untreated or treated with 20ng/ml TGF-β </w:t>
      </w:r>
      <w:r w:rsidRPr="003F03D2">
        <w:rPr>
          <w:rFonts w:ascii="Calibri" w:eastAsia="Aptos" w:hAnsi="Calibri" w:cs="Calibri"/>
          <w:kern w:val="0"/>
          <w:sz w:val="24"/>
          <w:szCs w:val="24"/>
          <w14:ligatures w14:val="none"/>
        </w:rPr>
        <w:t>(</w:t>
      </w:r>
      <w:r>
        <w:rPr>
          <w:rFonts w:ascii="Calibri" w:eastAsia="Aptos" w:hAnsi="Calibri" w:cs="Calibri"/>
          <w:kern w:val="0"/>
          <w:sz w:val="24"/>
          <w:szCs w:val="24"/>
          <w14:ligatures w14:val="none"/>
        </w:rPr>
        <w:t>1</w:t>
      </w:r>
      <w:r w:rsidRPr="003F03D2">
        <w:rPr>
          <w:rFonts w:ascii="Calibri" w:eastAsia="Aptos" w:hAnsi="Calibri" w:cs="Calibri"/>
          <w:kern w:val="0"/>
          <w:sz w:val="24"/>
          <w:szCs w:val="24"/>
          <w14:ligatures w14:val="none"/>
        </w:rPr>
        <w:t>,</w:t>
      </w:r>
      <w:r>
        <w:rPr>
          <w:rFonts w:ascii="Calibri" w:eastAsia="Aptos" w:hAnsi="Calibri" w:cs="Calibri"/>
          <w:kern w:val="0"/>
          <w:sz w:val="24"/>
          <w:szCs w:val="24"/>
          <w14:ligatures w14:val="none"/>
        </w:rPr>
        <w:t xml:space="preserve"> 6</w:t>
      </w:r>
      <w:r w:rsidRPr="003F03D2">
        <w:rPr>
          <w:rFonts w:ascii="Calibri" w:eastAsia="Aptos" w:hAnsi="Calibri" w:cs="Calibri"/>
          <w:kern w:val="0"/>
          <w:sz w:val="24"/>
          <w:szCs w:val="24"/>
          <w14:ligatures w14:val="none"/>
        </w:rPr>
        <w:t xml:space="preserve"> ,</w:t>
      </w:r>
      <w:r>
        <w:rPr>
          <w:rFonts w:ascii="Calibri" w:eastAsia="Aptos" w:hAnsi="Calibri" w:cs="Calibri"/>
          <w:kern w:val="0"/>
          <w:sz w:val="24"/>
          <w:szCs w:val="24"/>
          <w14:ligatures w14:val="none"/>
        </w:rPr>
        <w:t>2</w:t>
      </w:r>
      <w:r w:rsidRPr="003F03D2">
        <w:rPr>
          <w:rFonts w:ascii="Calibri" w:eastAsia="Aptos" w:hAnsi="Calibri" w:cs="Calibri"/>
          <w:kern w:val="0"/>
          <w:sz w:val="24"/>
          <w:szCs w:val="24"/>
          <w14:ligatures w14:val="none"/>
        </w:rPr>
        <w:t>4</w:t>
      </w:r>
      <w:r>
        <w:rPr>
          <w:rFonts w:ascii="Calibri" w:eastAsia="Aptos" w:hAnsi="Calibri" w:cs="Calibri"/>
          <w:kern w:val="0"/>
          <w:sz w:val="24"/>
          <w:szCs w:val="24"/>
          <w14:ligatures w14:val="none"/>
        </w:rPr>
        <w:t xml:space="preserve"> hours</w:t>
      </w:r>
      <w:r w:rsidRPr="003F03D2">
        <w:rPr>
          <w:rFonts w:ascii="Calibri" w:eastAsia="Aptos" w:hAnsi="Calibri" w:cs="Calibri"/>
          <w:kern w:val="0"/>
          <w:sz w:val="24"/>
          <w:szCs w:val="24"/>
          <w14:ligatures w14:val="none"/>
        </w:rPr>
        <w:t>)</w:t>
      </w:r>
      <w:r>
        <w:rPr>
          <w:rFonts w:ascii="Calibri" w:eastAsia="Aptos" w:hAnsi="Calibri" w:cs="Calibri"/>
          <w:kern w:val="0"/>
          <w:sz w:val="24"/>
          <w:szCs w:val="24"/>
          <w14:ligatures w14:val="none"/>
        </w:rPr>
        <w:t xml:space="preserve">. </w:t>
      </w:r>
      <w:r w:rsidRPr="005D0251">
        <w:rPr>
          <w:rFonts w:ascii="Calibri" w:eastAsia="Aptos" w:hAnsi="Calibri" w:cs="Calibri"/>
          <w:kern w:val="0"/>
          <w:sz w:val="24"/>
          <w:szCs w:val="24"/>
          <w14:ligatures w14:val="none"/>
        </w:rPr>
        <w:t>Data are presented as fold change means ± S</w:t>
      </w:r>
      <w:r>
        <w:rPr>
          <w:rFonts w:ascii="Calibri" w:eastAsia="Aptos" w:hAnsi="Calibri" w:cs="Calibri"/>
          <w:kern w:val="0"/>
          <w:sz w:val="24"/>
          <w:szCs w:val="24"/>
          <w14:ligatures w14:val="none"/>
        </w:rPr>
        <w:t>D</w:t>
      </w:r>
      <w:r w:rsidRPr="005D0251">
        <w:rPr>
          <w:rFonts w:ascii="Calibri" w:eastAsia="Aptos" w:hAnsi="Calibri" w:cs="Calibri"/>
          <w:kern w:val="0"/>
          <w:sz w:val="24"/>
          <w:szCs w:val="24"/>
          <w14:ligatures w14:val="none"/>
        </w:rPr>
        <w:t>. n = 3 biological replicates per group</w:t>
      </w:r>
      <w:r>
        <w:rPr>
          <w:rFonts w:ascii="Calibri" w:eastAsia="Aptos" w:hAnsi="Calibri" w:cs="Calibri"/>
          <w:kern w:val="0"/>
          <w:sz w:val="24"/>
          <w:szCs w:val="24"/>
          <w14:ligatures w14:val="none"/>
        </w:rPr>
        <w:t xml:space="preserve"> and analysed with one-way ANOVA. (D) </w:t>
      </w:r>
      <w:r w:rsidRPr="00917228">
        <w:rPr>
          <w:rFonts w:ascii="Calibri" w:eastAsia="Aptos" w:hAnsi="Calibri" w:cs="Calibri"/>
          <w:kern w:val="0"/>
          <w:sz w:val="24"/>
          <w:szCs w:val="24"/>
          <w14:ligatures w14:val="none"/>
        </w:rPr>
        <w:t xml:space="preserve">Representative immunoblotting of pSMAD2/3, total SMAD2/3, and GAPDH in HUVECs transfected with si-control or si-ABCB8 for 72h, </w:t>
      </w:r>
      <w:r w:rsidR="00DC46B3">
        <w:rPr>
          <w:rFonts w:ascii="Calibri" w:eastAsia="Aptos" w:hAnsi="Calibri" w:cs="Calibri"/>
          <w:kern w:val="0"/>
          <w:sz w:val="24"/>
          <w:szCs w:val="24"/>
          <w14:ligatures w14:val="none"/>
        </w:rPr>
        <w:t xml:space="preserve">untreated or </w:t>
      </w:r>
      <w:r w:rsidRPr="00917228">
        <w:rPr>
          <w:rFonts w:ascii="Calibri" w:eastAsia="Aptos" w:hAnsi="Calibri" w:cs="Calibri"/>
          <w:kern w:val="0"/>
          <w:sz w:val="24"/>
          <w:szCs w:val="24"/>
          <w14:ligatures w14:val="none"/>
        </w:rPr>
        <w:t xml:space="preserve">treated with </w:t>
      </w:r>
      <w:r>
        <w:rPr>
          <w:rFonts w:ascii="Calibri" w:eastAsia="Aptos" w:hAnsi="Calibri" w:cs="Calibri"/>
          <w:kern w:val="0"/>
          <w:sz w:val="24"/>
          <w:szCs w:val="24"/>
          <w14:ligatures w14:val="none"/>
        </w:rPr>
        <w:t>mitoTEMPO (25μM)</w:t>
      </w:r>
      <w:r w:rsidRPr="00917228">
        <w:rPr>
          <w:rFonts w:ascii="Calibri" w:eastAsia="Aptos" w:hAnsi="Calibri" w:cs="Calibri"/>
          <w:kern w:val="0"/>
          <w:sz w:val="24"/>
          <w:szCs w:val="24"/>
          <w14:ligatures w14:val="none"/>
        </w:rPr>
        <w:t xml:space="preserve"> for 24h. (</w:t>
      </w:r>
      <w:r>
        <w:rPr>
          <w:rFonts w:ascii="Calibri" w:eastAsia="Aptos" w:hAnsi="Calibri" w:cs="Calibri"/>
          <w:kern w:val="0"/>
          <w:sz w:val="24"/>
          <w:szCs w:val="24"/>
          <w14:ligatures w14:val="none"/>
        </w:rPr>
        <w:t>E</w:t>
      </w:r>
      <w:r w:rsidRPr="00917228">
        <w:rPr>
          <w:rFonts w:ascii="Calibri" w:eastAsia="Aptos" w:hAnsi="Calibri" w:cs="Calibri"/>
          <w:kern w:val="0"/>
          <w:sz w:val="24"/>
          <w:szCs w:val="24"/>
          <w14:ligatures w14:val="none"/>
        </w:rPr>
        <w:t xml:space="preserve">) Quantification of pSMAD2/3 levels relative to </w:t>
      </w:r>
      <w:r>
        <w:rPr>
          <w:rFonts w:ascii="Calibri" w:eastAsia="Aptos" w:hAnsi="Calibri" w:cs="Calibri"/>
          <w:kern w:val="0"/>
          <w:sz w:val="24"/>
          <w:szCs w:val="24"/>
          <w14:ligatures w14:val="none"/>
        </w:rPr>
        <w:t>Total SMAD2/3</w:t>
      </w:r>
      <w:r w:rsidRPr="00917228">
        <w:rPr>
          <w:rFonts w:ascii="Calibri" w:eastAsia="Aptos" w:hAnsi="Calibri" w:cs="Calibri"/>
          <w:kern w:val="0"/>
          <w:sz w:val="24"/>
          <w:szCs w:val="24"/>
          <w14:ligatures w14:val="none"/>
        </w:rPr>
        <w:t xml:space="preserve"> in HUVECs transfected with si-control or si-ABCB8 for 72h,</w:t>
      </w:r>
      <w:r w:rsidR="00DC46B3">
        <w:rPr>
          <w:rFonts w:ascii="Calibri" w:eastAsia="Aptos" w:hAnsi="Calibri" w:cs="Calibri"/>
          <w:kern w:val="0"/>
          <w:sz w:val="24"/>
          <w:szCs w:val="24"/>
          <w14:ligatures w14:val="none"/>
        </w:rPr>
        <w:t xml:space="preserve"> untreated or</w:t>
      </w:r>
      <w:r w:rsidRPr="00917228">
        <w:rPr>
          <w:rFonts w:ascii="Calibri" w:eastAsia="Aptos" w:hAnsi="Calibri" w:cs="Calibri"/>
          <w:kern w:val="0"/>
          <w:sz w:val="24"/>
          <w:szCs w:val="24"/>
          <w14:ligatures w14:val="none"/>
        </w:rPr>
        <w:t xml:space="preserve"> treated with </w:t>
      </w:r>
      <w:r>
        <w:rPr>
          <w:rFonts w:ascii="Calibri" w:eastAsia="Aptos" w:hAnsi="Calibri" w:cs="Calibri"/>
          <w:kern w:val="0"/>
          <w:sz w:val="24"/>
          <w:szCs w:val="24"/>
          <w14:ligatures w14:val="none"/>
        </w:rPr>
        <w:t>mitoTEMPO (25μM)</w:t>
      </w:r>
      <w:r w:rsidRPr="00917228">
        <w:rPr>
          <w:rFonts w:ascii="Calibri" w:eastAsia="Aptos" w:hAnsi="Calibri" w:cs="Calibri"/>
          <w:kern w:val="0"/>
          <w:sz w:val="24"/>
          <w:szCs w:val="24"/>
          <w14:ligatures w14:val="none"/>
        </w:rPr>
        <w:t xml:space="preserve"> for 24h</w:t>
      </w:r>
      <w:r>
        <w:rPr>
          <w:rFonts w:ascii="Calibri" w:eastAsia="Aptos" w:hAnsi="Calibri" w:cs="Calibri"/>
          <w:kern w:val="0"/>
          <w:sz w:val="24"/>
          <w:szCs w:val="24"/>
          <w14:ligatures w14:val="none"/>
        </w:rPr>
        <w:t xml:space="preserve">. </w:t>
      </w:r>
      <w:r w:rsidRPr="00917228">
        <w:rPr>
          <w:rFonts w:ascii="Calibri" w:eastAsia="Aptos" w:hAnsi="Calibri" w:cs="Calibri"/>
          <w:kern w:val="0"/>
          <w:sz w:val="24"/>
          <w:szCs w:val="24"/>
          <w14:ligatures w14:val="none"/>
        </w:rPr>
        <w:t>Data are presented as means ± S</w:t>
      </w:r>
      <w:r>
        <w:rPr>
          <w:rFonts w:ascii="Calibri" w:eastAsia="Aptos" w:hAnsi="Calibri" w:cs="Calibri"/>
          <w:kern w:val="0"/>
          <w:sz w:val="24"/>
          <w:szCs w:val="24"/>
          <w14:ligatures w14:val="none"/>
        </w:rPr>
        <w:t>D</w:t>
      </w:r>
      <w:r w:rsidRPr="00917228">
        <w:rPr>
          <w:rFonts w:ascii="Calibri" w:eastAsia="Aptos" w:hAnsi="Calibri" w:cs="Calibri"/>
          <w:kern w:val="0"/>
          <w:sz w:val="24"/>
          <w:szCs w:val="24"/>
          <w14:ligatures w14:val="none"/>
        </w:rPr>
        <w:t xml:space="preserve">. n = </w:t>
      </w:r>
      <w:r>
        <w:rPr>
          <w:rFonts w:ascii="Calibri" w:eastAsia="Aptos" w:hAnsi="Calibri" w:cs="Calibri"/>
          <w:kern w:val="0"/>
          <w:sz w:val="24"/>
          <w:szCs w:val="24"/>
          <w14:ligatures w14:val="none"/>
        </w:rPr>
        <w:t>4</w:t>
      </w:r>
      <w:r w:rsidRPr="00917228">
        <w:rPr>
          <w:rFonts w:ascii="Calibri" w:eastAsia="Aptos" w:hAnsi="Calibri" w:cs="Calibri"/>
          <w:kern w:val="0"/>
          <w:sz w:val="24"/>
          <w:szCs w:val="24"/>
          <w14:ligatures w14:val="none"/>
        </w:rPr>
        <w:t xml:space="preserve"> biological replicates per group. *p &lt; 0.05 by </w:t>
      </w:r>
      <w:r>
        <w:rPr>
          <w:rFonts w:ascii="Calibri" w:eastAsia="Aptos" w:hAnsi="Calibri" w:cs="Calibri"/>
          <w:kern w:val="0"/>
          <w:sz w:val="24"/>
          <w:szCs w:val="24"/>
          <w14:ligatures w14:val="none"/>
        </w:rPr>
        <w:t xml:space="preserve">two-way ANOVA. </w:t>
      </w:r>
      <w:r w:rsidRPr="00EE66D6">
        <w:rPr>
          <w:rFonts w:ascii="Calibri" w:eastAsia="Aptos" w:hAnsi="Calibri" w:cs="Calibri"/>
          <w:kern w:val="0"/>
          <w:sz w:val="24"/>
          <w:szCs w:val="24"/>
          <w14:ligatures w14:val="none"/>
        </w:rPr>
        <w:t>(</w:t>
      </w:r>
      <w:r>
        <w:rPr>
          <w:rFonts w:ascii="Calibri" w:eastAsia="Aptos" w:hAnsi="Calibri" w:cs="Calibri"/>
          <w:kern w:val="0"/>
          <w:sz w:val="24"/>
          <w:szCs w:val="24"/>
          <w14:ligatures w14:val="none"/>
        </w:rPr>
        <w:t>F</w:t>
      </w:r>
      <w:r w:rsidRPr="00EE66D6">
        <w:rPr>
          <w:rFonts w:ascii="Calibri" w:eastAsia="Aptos" w:hAnsi="Calibri" w:cs="Calibri"/>
          <w:kern w:val="0"/>
          <w:sz w:val="24"/>
          <w:szCs w:val="24"/>
          <w14:ligatures w14:val="none"/>
        </w:rPr>
        <w:t>) Representative images of HAECs transfected with si-control or si-ABCB8</w:t>
      </w:r>
      <w:r w:rsidR="00DC46B3">
        <w:rPr>
          <w:rFonts w:ascii="Calibri" w:eastAsia="Aptos" w:hAnsi="Calibri" w:cs="Calibri"/>
          <w:kern w:val="0"/>
          <w:sz w:val="24"/>
          <w:szCs w:val="24"/>
          <w14:ligatures w14:val="none"/>
        </w:rPr>
        <w:t xml:space="preserve"> untreated or</w:t>
      </w:r>
      <w:r w:rsidRPr="00EE66D6">
        <w:rPr>
          <w:rFonts w:ascii="Calibri" w:eastAsia="Aptos" w:hAnsi="Calibri" w:cs="Calibri"/>
          <w:kern w:val="0"/>
          <w:sz w:val="24"/>
          <w:szCs w:val="24"/>
          <w14:ligatures w14:val="none"/>
        </w:rPr>
        <w:t xml:space="preserve"> treated with DFX 100 µM or SB431542 10 µM for 24h before incubation with Mitotracker 300 nM (red) and TMRM  100 nM (green) for imaging. Scale bar = 20 µm. (</w:t>
      </w:r>
      <w:r>
        <w:rPr>
          <w:rFonts w:ascii="Calibri" w:eastAsia="Aptos" w:hAnsi="Calibri" w:cs="Calibri"/>
          <w:kern w:val="0"/>
          <w:sz w:val="24"/>
          <w:szCs w:val="24"/>
          <w14:ligatures w14:val="none"/>
        </w:rPr>
        <w:t>G</w:t>
      </w:r>
      <w:r w:rsidRPr="00EE66D6">
        <w:rPr>
          <w:rFonts w:ascii="Calibri" w:eastAsia="Aptos" w:hAnsi="Calibri" w:cs="Calibri"/>
          <w:kern w:val="0"/>
          <w:sz w:val="24"/>
          <w:szCs w:val="24"/>
          <w14:ligatures w14:val="none"/>
        </w:rPr>
        <w:t>) Quantification of TMRM/Mitotracker integrated density in HAECs si-control or si-ABCB8 with or without the indicated treatments. Each point represents an individual biological replicate</w:t>
      </w:r>
      <w:r>
        <w:rPr>
          <w:rFonts w:ascii="Calibri" w:eastAsia="Aptos" w:hAnsi="Calibri" w:cs="Calibri"/>
          <w:kern w:val="0"/>
          <w:sz w:val="24"/>
          <w:szCs w:val="24"/>
          <w14:ligatures w14:val="none"/>
        </w:rPr>
        <w:t xml:space="preserve"> </w:t>
      </w:r>
      <w:r w:rsidRPr="00EE66D6">
        <w:rPr>
          <w:rFonts w:ascii="Calibri" w:eastAsia="Aptos" w:hAnsi="Calibri" w:cs="Calibri"/>
          <w:kern w:val="0"/>
          <w:sz w:val="24"/>
          <w:szCs w:val="24"/>
          <w14:ligatures w14:val="none"/>
        </w:rPr>
        <w:t>(n = 6 per group). Data are presented as mean ± SEM. *p &lt; 0.05 one-way ANOVA.</w:t>
      </w:r>
      <w:r>
        <w:rPr>
          <w:rFonts w:ascii="Calibri" w:eastAsia="Aptos" w:hAnsi="Calibri" w:cs="Calibri"/>
          <w:kern w:val="0"/>
          <w:sz w:val="24"/>
          <w:szCs w:val="24"/>
          <w14:ligatures w14:val="none"/>
        </w:rPr>
        <w:t xml:space="preserve"> </w:t>
      </w:r>
      <w:r w:rsidRPr="00EE66D6">
        <w:rPr>
          <w:rFonts w:ascii="Calibri" w:eastAsia="Aptos" w:hAnsi="Calibri" w:cs="Calibri"/>
          <w:kern w:val="0"/>
          <w:sz w:val="24"/>
          <w:szCs w:val="24"/>
          <w14:ligatures w14:val="none"/>
        </w:rPr>
        <w:br w:type="page"/>
      </w:r>
    </w:p>
    <w:p w14:paraId="6B3BB7A8" w14:textId="77777777" w:rsidR="0000416B" w:rsidRPr="00EE66D6" w:rsidRDefault="0000416B" w:rsidP="0000416B">
      <w:pPr>
        <w:rPr>
          <w:rFonts w:ascii="Calibri" w:eastAsia="Aptos" w:hAnsi="Calibri" w:cs="Calibri"/>
          <w:b/>
          <w:bCs/>
          <w:noProof/>
          <w:kern w:val="0"/>
          <w:sz w:val="24"/>
          <w:szCs w:val="24"/>
          <w14:ligatures w14:val="none"/>
        </w:rPr>
      </w:pPr>
      <w:r w:rsidRPr="00EE66D6">
        <w:rPr>
          <w:rFonts w:ascii="Calibri" w:eastAsia="Aptos" w:hAnsi="Calibri" w:cs="Calibri"/>
          <w:b/>
          <w:bCs/>
          <w:noProof/>
          <w:kern w:val="0"/>
          <w:sz w:val="24"/>
          <w:szCs w:val="24"/>
          <w14:ligatures w14:val="none"/>
        </w:rPr>
        <w:lastRenderedPageBreak/>
        <w:t>Supplementary Figure 2</w:t>
      </w:r>
    </w:p>
    <w:p w14:paraId="6D01A5FC" w14:textId="77777777" w:rsidR="0000416B" w:rsidRPr="00EE66D6" w:rsidRDefault="0000416B" w:rsidP="0000416B">
      <w:pPr>
        <w:rPr>
          <w:rFonts w:ascii="Calibri" w:eastAsia="Aptos" w:hAnsi="Calibri" w:cs="Calibri"/>
          <w:noProof/>
          <w:kern w:val="0"/>
          <w:sz w:val="20"/>
          <w:szCs w:val="20"/>
          <w14:ligatures w14:val="none"/>
        </w:rPr>
      </w:pPr>
      <w:r w:rsidRPr="00EE66D6">
        <w:rPr>
          <w:rFonts w:ascii="Calibri" w:eastAsia="Aptos" w:hAnsi="Calibri" w:cs="Calibri"/>
          <w:noProof/>
          <w:kern w:val="0"/>
          <w:sz w:val="20"/>
          <w:szCs w:val="20"/>
          <w14:ligatures w14:val="none"/>
        </w:rPr>
        <w:drawing>
          <wp:inline distT="0" distB="0" distL="0" distR="0" wp14:anchorId="13D7657C" wp14:editId="495D079C">
            <wp:extent cx="5731510" cy="2496185"/>
            <wp:effectExtent l="0" t="0" r="2540" b="0"/>
            <wp:docPr id="2062693283" name="Picture 10" descr="A collage of images of a human br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693283" name="Picture 10" descr="A collage of images of a human brain&#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2496185"/>
                    </a:xfrm>
                    <a:prstGeom prst="rect">
                      <a:avLst/>
                    </a:prstGeom>
                  </pic:spPr>
                </pic:pic>
              </a:graphicData>
            </a:graphic>
          </wp:inline>
        </w:drawing>
      </w:r>
    </w:p>
    <w:p w14:paraId="73499B6C" w14:textId="77777777" w:rsidR="0000416B" w:rsidRPr="00EE66D6" w:rsidRDefault="0000416B" w:rsidP="0000416B">
      <w:pPr>
        <w:rPr>
          <w:rFonts w:ascii="Calibri" w:eastAsia="Aptos" w:hAnsi="Calibri" w:cs="Calibri"/>
          <w:noProof/>
          <w:kern w:val="0"/>
          <w:sz w:val="20"/>
          <w:szCs w:val="20"/>
          <w14:ligatures w14:val="none"/>
        </w:rPr>
      </w:pPr>
    </w:p>
    <w:p w14:paraId="69DC6735" w14:textId="77777777" w:rsidR="0000416B" w:rsidRPr="00EE66D6" w:rsidRDefault="0000416B" w:rsidP="0000416B">
      <w:pPr>
        <w:rPr>
          <w:rFonts w:ascii="Calibri" w:eastAsia="Aptos" w:hAnsi="Calibri" w:cs="Calibri"/>
          <w:b/>
          <w:bCs/>
          <w:kern w:val="0"/>
          <w:sz w:val="24"/>
          <w:szCs w:val="24"/>
          <w14:ligatures w14:val="none"/>
        </w:rPr>
      </w:pPr>
      <w:r w:rsidRPr="00EE66D6">
        <w:rPr>
          <w:rFonts w:ascii="Calibri" w:eastAsia="Aptos" w:hAnsi="Calibri" w:cs="Calibri"/>
          <w:b/>
          <w:kern w:val="0"/>
          <w:sz w:val="24"/>
          <w:szCs w:val="24"/>
          <w14:ligatures w14:val="none"/>
        </w:rPr>
        <w:t xml:space="preserve">Supplementary Figure 2: </w:t>
      </w:r>
      <w:r w:rsidRPr="00EE66D6">
        <w:rPr>
          <w:rFonts w:ascii="Calibri" w:eastAsia="Aptos" w:hAnsi="Calibri" w:cs="Calibri"/>
          <w:b/>
          <w:bCs/>
          <w:kern w:val="0"/>
          <w:sz w:val="24"/>
          <w:szCs w:val="24"/>
          <w14:ligatures w14:val="none"/>
        </w:rPr>
        <w:t>Iron(III) citrate reduces ABCB8 expression in both tunica media and intima</w:t>
      </w:r>
      <w:r>
        <w:rPr>
          <w:rFonts w:ascii="Calibri" w:eastAsia="Aptos" w:hAnsi="Calibri" w:cs="Calibri"/>
          <w:b/>
          <w:bCs/>
          <w:kern w:val="0"/>
          <w:sz w:val="24"/>
          <w:szCs w:val="24"/>
          <w14:ligatures w14:val="none"/>
        </w:rPr>
        <w:t>:</w:t>
      </w:r>
      <w:r w:rsidRPr="00EE66D6">
        <w:rPr>
          <w:rFonts w:ascii="Calibri" w:eastAsia="Aptos" w:hAnsi="Calibri" w:cs="Calibri"/>
          <w:b/>
          <w:bCs/>
          <w:kern w:val="0"/>
          <w:sz w:val="24"/>
          <w:szCs w:val="24"/>
          <w14:ligatures w14:val="none"/>
        </w:rPr>
        <w:t xml:space="preserve"> </w:t>
      </w:r>
    </w:p>
    <w:p w14:paraId="47704886" w14:textId="77777777" w:rsidR="0000416B" w:rsidRPr="00EE66D6" w:rsidRDefault="0000416B" w:rsidP="0000416B">
      <w:pPr>
        <w:rPr>
          <w:rFonts w:ascii="Calibri" w:eastAsia="Aptos" w:hAnsi="Calibri" w:cs="Calibri"/>
          <w:kern w:val="0"/>
          <w:sz w:val="24"/>
          <w:szCs w:val="24"/>
          <w14:ligatures w14:val="none"/>
        </w:rPr>
      </w:pPr>
      <w:r w:rsidRPr="00EE66D6">
        <w:rPr>
          <w:rFonts w:ascii="Calibri" w:eastAsia="Aptos" w:hAnsi="Calibri" w:cs="Calibri"/>
          <w:kern w:val="0"/>
          <w:sz w:val="24"/>
          <w:szCs w:val="24"/>
          <w14:ligatures w14:val="none"/>
        </w:rPr>
        <w:t>(A) Quantification of cell death in HUVECs treated with increasing concentration of iron(III) citrate (0-500 μM) for 24h, measured by cell counting (n = 4 biological replicates). (B) Representative immunofluorescence images of descending aorta sections treated ex vivo with 200 μM iron(III) citrate for 24h or left untreated</w:t>
      </w:r>
      <w:r>
        <w:rPr>
          <w:rFonts w:ascii="Calibri" w:eastAsia="Aptos" w:hAnsi="Calibri" w:cs="Calibri"/>
          <w:kern w:val="0"/>
          <w:sz w:val="24"/>
          <w:szCs w:val="24"/>
          <w14:ligatures w14:val="none"/>
        </w:rPr>
        <w:t xml:space="preserve"> and</w:t>
      </w:r>
      <w:r w:rsidRPr="00EE66D6">
        <w:rPr>
          <w:rFonts w:ascii="Calibri" w:eastAsia="Aptos" w:hAnsi="Calibri" w:cs="Calibri"/>
          <w:kern w:val="0"/>
          <w:sz w:val="24"/>
          <w:szCs w:val="24"/>
          <w14:ligatures w14:val="none"/>
        </w:rPr>
        <w:t xml:space="preserve"> stained for ABCB8 (Red) CD31 (Green) DAPI (Blue). Right panels show ABCB8 staining in grayscale; Scale bar 20μm. C) Quantification of ABCB8 integrated density within the CD31-positive area expressed as ABCB8/CD31 </w:t>
      </w:r>
      <w:r>
        <w:rPr>
          <w:rFonts w:ascii="Calibri" w:eastAsia="Aptos" w:hAnsi="Calibri" w:cs="Calibri"/>
          <w:kern w:val="0"/>
          <w:sz w:val="24"/>
          <w:szCs w:val="24"/>
          <w14:ligatures w14:val="none"/>
        </w:rPr>
        <w:t>ratio</w:t>
      </w:r>
      <w:r w:rsidRPr="00EE66D6">
        <w:rPr>
          <w:rFonts w:ascii="Calibri" w:eastAsia="Aptos" w:hAnsi="Calibri" w:cs="Calibri"/>
          <w:kern w:val="0"/>
          <w:sz w:val="24"/>
          <w:szCs w:val="24"/>
          <w14:ligatures w14:val="none"/>
        </w:rPr>
        <w:t xml:space="preserve"> to specifically measure endothelial expression. D) Quantification of ABCB8 integrated density in the CD31-negative area normalised to DAPI. Data are shown as integrated density ratios; each point represents a biological replicate (n=5 per group) Mean ± SEM. *P &lt; 0.05, **P &lt; 0.01, ****P &lt; 0.0001 by one-way ANOVA (A) or unpaired two-tailed t-test (C, D).</w:t>
      </w:r>
    </w:p>
    <w:p w14:paraId="399B2894" w14:textId="77777777" w:rsidR="0000416B" w:rsidRPr="00EE66D6" w:rsidRDefault="0000416B" w:rsidP="0000416B">
      <w:pPr>
        <w:rPr>
          <w:rFonts w:ascii="Calibri" w:eastAsia="Aptos" w:hAnsi="Calibri" w:cs="Calibri"/>
          <w:kern w:val="0"/>
          <w:sz w:val="24"/>
          <w:szCs w:val="24"/>
          <w14:ligatures w14:val="none"/>
        </w:rPr>
      </w:pPr>
      <w:r w:rsidRPr="00EE66D6">
        <w:rPr>
          <w:rFonts w:ascii="Calibri" w:eastAsia="Aptos" w:hAnsi="Calibri" w:cs="Calibri"/>
          <w:kern w:val="0"/>
          <w:sz w:val="24"/>
          <w:szCs w:val="24"/>
          <w14:ligatures w14:val="none"/>
        </w:rPr>
        <w:br w:type="page"/>
      </w:r>
    </w:p>
    <w:p w14:paraId="10707ED3" w14:textId="77777777" w:rsidR="0000416B" w:rsidRPr="00EE66D6" w:rsidRDefault="0000416B" w:rsidP="0000416B">
      <w:pPr>
        <w:rPr>
          <w:rFonts w:ascii="Calibri" w:eastAsia="Aptos" w:hAnsi="Calibri" w:cs="Calibri"/>
          <w:noProof/>
          <w:kern w:val="0"/>
          <w:sz w:val="20"/>
          <w:szCs w:val="20"/>
          <w14:ligatures w14:val="none"/>
        </w:rPr>
      </w:pPr>
      <w:r w:rsidRPr="00EE66D6">
        <w:rPr>
          <w:rFonts w:ascii="Calibri" w:eastAsia="Aptos" w:hAnsi="Calibri" w:cs="Calibri"/>
          <w:b/>
          <w:bCs/>
          <w:noProof/>
          <w:kern w:val="0"/>
          <w:sz w:val="24"/>
          <w:szCs w:val="24"/>
          <w14:ligatures w14:val="none"/>
        </w:rPr>
        <w:lastRenderedPageBreak/>
        <w:t xml:space="preserve">Supplementary Figure </w:t>
      </w:r>
      <w:r>
        <w:rPr>
          <w:rFonts w:ascii="Calibri" w:eastAsia="Aptos" w:hAnsi="Calibri" w:cs="Calibri"/>
          <w:b/>
          <w:bCs/>
          <w:noProof/>
          <w:kern w:val="0"/>
          <w:sz w:val="24"/>
          <w:szCs w:val="24"/>
          <w14:ligatures w14:val="none"/>
        </w:rPr>
        <w:t>3</w:t>
      </w:r>
    </w:p>
    <w:p w14:paraId="46BE1BF3" w14:textId="77777777" w:rsidR="0000416B" w:rsidRDefault="0000416B" w:rsidP="0000416B">
      <w:pPr>
        <w:rPr>
          <w:rFonts w:ascii="Calibri" w:eastAsia="Aptos" w:hAnsi="Calibri" w:cs="Calibri"/>
          <w:b/>
          <w:bCs/>
          <w:noProof/>
          <w:kern w:val="0"/>
          <w:sz w:val="24"/>
          <w:szCs w:val="24"/>
          <w14:ligatures w14:val="none"/>
        </w:rPr>
      </w:pPr>
      <w:r w:rsidRPr="00EE66D6">
        <w:rPr>
          <w:rFonts w:ascii="Calibri" w:eastAsia="Aptos" w:hAnsi="Calibri" w:cs="Calibri"/>
          <w:noProof/>
          <w:kern w:val="0"/>
          <w:sz w:val="20"/>
          <w:szCs w:val="20"/>
          <w14:ligatures w14:val="none"/>
        </w:rPr>
        <w:drawing>
          <wp:inline distT="0" distB="0" distL="0" distR="0" wp14:anchorId="10F9C30B" wp14:editId="58BC2887">
            <wp:extent cx="5731510" cy="5348605"/>
            <wp:effectExtent l="0" t="0" r="2540" b="4445"/>
            <wp:docPr id="1302614944" name="Picture 12" descr="A close-up of a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614944" name="Picture 12" descr="A close-up of a screen&#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5348605"/>
                    </a:xfrm>
                    <a:prstGeom prst="rect">
                      <a:avLst/>
                    </a:prstGeom>
                  </pic:spPr>
                </pic:pic>
              </a:graphicData>
            </a:graphic>
          </wp:inline>
        </w:drawing>
      </w:r>
      <w:r w:rsidRPr="00EE66D6">
        <w:rPr>
          <w:rFonts w:ascii="Calibri" w:eastAsia="Aptos" w:hAnsi="Calibri" w:cs="Calibri"/>
          <w:b/>
          <w:bCs/>
          <w:noProof/>
          <w:kern w:val="0"/>
          <w:sz w:val="24"/>
          <w:szCs w:val="24"/>
          <w14:ligatures w14:val="none"/>
        </w:rPr>
        <w:t xml:space="preserve">Supplementary Figure </w:t>
      </w:r>
      <w:r>
        <w:rPr>
          <w:rFonts w:ascii="Calibri" w:eastAsia="Aptos" w:hAnsi="Calibri" w:cs="Calibri"/>
          <w:b/>
          <w:bCs/>
          <w:noProof/>
          <w:kern w:val="0"/>
          <w:sz w:val="24"/>
          <w:szCs w:val="24"/>
          <w14:ligatures w14:val="none"/>
        </w:rPr>
        <w:t>3</w:t>
      </w:r>
      <w:r w:rsidRPr="00EE66D6">
        <w:rPr>
          <w:rFonts w:ascii="Calibri" w:eastAsia="Aptos" w:hAnsi="Calibri" w:cs="Calibri"/>
          <w:b/>
          <w:bCs/>
          <w:noProof/>
          <w:kern w:val="0"/>
          <w:sz w:val="24"/>
          <w:szCs w:val="24"/>
          <w14:ligatures w14:val="none"/>
        </w:rPr>
        <w:t xml:space="preserve">: Unsupervised differential expression analysis in SMCs: </w:t>
      </w:r>
    </w:p>
    <w:p w14:paraId="06431511" w14:textId="77777777" w:rsidR="0000416B" w:rsidRPr="00EE66D6" w:rsidRDefault="0000416B" w:rsidP="0000416B">
      <w:pPr>
        <w:rPr>
          <w:rFonts w:ascii="Calibri" w:eastAsia="Aptos" w:hAnsi="Calibri" w:cs="Calibri"/>
          <w:noProof/>
          <w:kern w:val="0"/>
          <w:sz w:val="24"/>
          <w:szCs w:val="24"/>
          <w:vertAlign w:val="superscript"/>
          <w14:ligatures w14:val="none"/>
        </w:rPr>
      </w:pPr>
      <w:r w:rsidRPr="00EE66D6">
        <w:rPr>
          <w:rFonts w:ascii="Calibri" w:eastAsia="Aptos" w:hAnsi="Calibri" w:cs="Calibri"/>
          <w:noProof/>
          <w:kern w:val="0"/>
          <w:sz w:val="24"/>
          <w:szCs w:val="24"/>
          <w14:ligatures w14:val="none"/>
        </w:rPr>
        <w:t xml:space="preserve">Heatmap plot of top 50 differentially expressed genes (DEG) in the SMC cluster between </w:t>
      </w:r>
      <w:r w:rsidRPr="00EE66D6">
        <w:rPr>
          <w:rFonts w:ascii="Calibri" w:eastAsia="Aptos" w:hAnsi="Calibri" w:cs="Calibri"/>
          <w:i/>
          <w:iCs/>
          <w:noProof/>
          <w:kern w:val="0"/>
          <w:sz w:val="24"/>
          <w:szCs w:val="24"/>
          <w14:ligatures w14:val="none"/>
        </w:rPr>
        <w:t>Abcb8</w:t>
      </w:r>
      <w:r w:rsidRPr="00EE66D6">
        <w:rPr>
          <w:rFonts w:ascii="Calibri" w:eastAsia="Aptos" w:hAnsi="Calibri" w:cs="Calibri"/>
          <w:noProof/>
          <w:kern w:val="0"/>
          <w:sz w:val="24"/>
          <w:szCs w:val="24"/>
          <w:vertAlign w:val="superscript"/>
          <w14:ligatures w14:val="none"/>
        </w:rPr>
        <w:t>ECKO</w:t>
      </w:r>
      <w:r w:rsidRPr="00EE66D6">
        <w:rPr>
          <w:rFonts w:ascii="Calibri" w:eastAsia="Aptos" w:hAnsi="Calibri" w:cs="Calibri"/>
          <w:noProof/>
          <w:kern w:val="0"/>
          <w:sz w:val="24"/>
          <w:szCs w:val="24"/>
          <w14:ligatures w14:val="none"/>
        </w:rPr>
        <w:t xml:space="preserve"> and </w:t>
      </w:r>
      <w:r w:rsidRPr="00EE66D6">
        <w:rPr>
          <w:rFonts w:ascii="Calibri" w:eastAsia="Aptos" w:hAnsi="Calibri" w:cs="Calibri"/>
          <w:i/>
          <w:iCs/>
          <w:noProof/>
          <w:kern w:val="0"/>
          <w:sz w:val="24"/>
          <w:szCs w:val="24"/>
          <w14:ligatures w14:val="none"/>
        </w:rPr>
        <w:t>Abcb8</w:t>
      </w:r>
      <w:r w:rsidRPr="00EE66D6">
        <w:rPr>
          <w:rFonts w:ascii="Calibri" w:eastAsia="Aptos" w:hAnsi="Calibri" w:cs="Calibri"/>
          <w:noProof/>
          <w:kern w:val="0"/>
          <w:sz w:val="24"/>
          <w:szCs w:val="24"/>
          <w:vertAlign w:val="superscript"/>
          <w14:ligatures w14:val="none"/>
        </w:rPr>
        <w:t>WT</w:t>
      </w:r>
      <w:r w:rsidRPr="00EE66D6">
        <w:rPr>
          <w:rFonts w:ascii="Calibri" w:eastAsia="Aptos" w:hAnsi="Calibri" w:cs="Calibri"/>
          <w:noProof/>
          <w:kern w:val="0"/>
          <w:sz w:val="24"/>
          <w:szCs w:val="24"/>
          <w14:ligatures w14:val="none"/>
        </w:rPr>
        <w:t>.</w:t>
      </w:r>
    </w:p>
    <w:p w14:paraId="568BF435" w14:textId="77777777" w:rsidR="0000416B" w:rsidRPr="00EE66D6" w:rsidRDefault="0000416B" w:rsidP="0000416B">
      <w:pPr>
        <w:rPr>
          <w:rFonts w:ascii="Calibri" w:eastAsia="Aptos" w:hAnsi="Calibri" w:cs="Calibri"/>
          <w:noProof/>
          <w:kern w:val="0"/>
          <w:sz w:val="24"/>
          <w:szCs w:val="24"/>
          <w14:ligatures w14:val="none"/>
        </w:rPr>
      </w:pPr>
      <w:r w:rsidRPr="00EE66D6">
        <w:rPr>
          <w:rFonts w:ascii="Calibri" w:eastAsia="Aptos" w:hAnsi="Calibri" w:cs="Calibri"/>
          <w:noProof/>
          <w:kern w:val="0"/>
          <w:sz w:val="24"/>
          <w:szCs w:val="24"/>
          <w14:ligatures w14:val="none"/>
        </w:rPr>
        <w:br w:type="page"/>
      </w:r>
    </w:p>
    <w:p w14:paraId="52247696" w14:textId="77777777" w:rsidR="0000416B" w:rsidRPr="00EE66D6" w:rsidRDefault="0000416B" w:rsidP="0000416B">
      <w:pPr>
        <w:rPr>
          <w:rFonts w:ascii="Calibri" w:eastAsia="Aptos" w:hAnsi="Calibri" w:cs="Calibri"/>
          <w:b/>
          <w:bCs/>
          <w:noProof/>
          <w:kern w:val="0"/>
          <w:sz w:val="24"/>
          <w:szCs w:val="24"/>
          <w14:ligatures w14:val="none"/>
        </w:rPr>
      </w:pPr>
      <w:r w:rsidRPr="00EE66D6">
        <w:rPr>
          <w:rFonts w:ascii="Calibri" w:eastAsia="Aptos" w:hAnsi="Calibri" w:cs="Calibri"/>
          <w:b/>
          <w:bCs/>
          <w:noProof/>
          <w:kern w:val="0"/>
          <w:sz w:val="24"/>
          <w:szCs w:val="24"/>
          <w14:ligatures w14:val="none"/>
        </w:rPr>
        <w:lastRenderedPageBreak/>
        <w:t xml:space="preserve">Supplementary </w:t>
      </w:r>
      <w:r>
        <w:rPr>
          <w:rFonts w:ascii="Calibri" w:eastAsia="Aptos" w:hAnsi="Calibri" w:cs="Calibri"/>
          <w:b/>
          <w:bCs/>
          <w:noProof/>
          <w:kern w:val="0"/>
          <w:sz w:val="24"/>
          <w:szCs w:val="24"/>
          <w14:ligatures w14:val="none"/>
        </w:rPr>
        <w:t>F</w:t>
      </w:r>
      <w:r w:rsidRPr="00EE66D6">
        <w:rPr>
          <w:rFonts w:ascii="Calibri" w:eastAsia="Aptos" w:hAnsi="Calibri" w:cs="Calibri"/>
          <w:b/>
          <w:bCs/>
          <w:noProof/>
          <w:kern w:val="0"/>
          <w:sz w:val="24"/>
          <w:szCs w:val="24"/>
          <w14:ligatures w14:val="none"/>
        </w:rPr>
        <w:t xml:space="preserve">igure </w:t>
      </w:r>
      <w:r>
        <w:rPr>
          <w:rFonts w:ascii="Calibri" w:eastAsia="Aptos" w:hAnsi="Calibri" w:cs="Calibri"/>
          <w:b/>
          <w:bCs/>
          <w:noProof/>
          <w:kern w:val="0"/>
          <w:sz w:val="24"/>
          <w:szCs w:val="24"/>
          <w14:ligatures w14:val="none"/>
        </w:rPr>
        <w:t>4</w:t>
      </w:r>
    </w:p>
    <w:p w14:paraId="5BE63075" w14:textId="77777777" w:rsidR="0000416B" w:rsidRPr="00EE66D6" w:rsidRDefault="0000416B" w:rsidP="0000416B">
      <w:pPr>
        <w:rPr>
          <w:rFonts w:ascii="Calibri" w:eastAsia="Aptos" w:hAnsi="Calibri" w:cs="Calibri"/>
          <w:b/>
          <w:bCs/>
          <w:noProof/>
          <w:kern w:val="0"/>
          <w:sz w:val="24"/>
          <w:szCs w:val="24"/>
          <w14:ligatures w14:val="none"/>
        </w:rPr>
      </w:pPr>
      <w:r w:rsidRPr="00EE66D6">
        <w:rPr>
          <w:rFonts w:ascii="Calibri" w:eastAsia="Aptos" w:hAnsi="Calibri" w:cs="Calibri"/>
          <w:b/>
          <w:bCs/>
          <w:noProof/>
          <w:kern w:val="0"/>
          <w:sz w:val="24"/>
          <w:szCs w:val="24"/>
          <w14:ligatures w14:val="none"/>
        </w:rPr>
        <w:drawing>
          <wp:inline distT="0" distB="0" distL="0" distR="0" wp14:anchorId="456BB156" wp14:editId="4F7F1878">
            <wp:extent cx="5731510" cy="5304790"/>
            <wp:effectExtent l="0" t="0" r="2540" b="0"/>
            <wp:docPr id="1764891156" name="Picture 13" descr="A screenshot of a computer generated im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891156" name="Picture 13" descr="A screenshot of a computer generated image&#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5304790"/>
                    </a:xfrm>
                    <a:prstGeom prst="rect">
                      <a:avLst/>
                    </a:prstGeom>
                  </pic:spPr>
                </pic:pic>
              </a:graphicData>
            </a:graphic>
          </wp:inline>
        </w:drawing>
      </w:r>
    </w:p>
    <w:p w14:paraId="28DDDBC9" w14:textId="77777777" w:rsidR="0000416B" w:rsidRPr="00EE66D6" w:rsidRDefault="0000416B" w:rsidP="0000416B">
      <w:pPr>
        <w:rPr>
          <w:rFonts w:ascii="Calibri" w:eastAsia="Aptos" w:hAnsi="Calibri" w:cs="Calibri"/>
          <w:noProof/>
          <w:kern w:val="0"/>
          <w:sz w:val="24"/>
          <w:szCs w:val="24"/>
          <w14:ligatures w14:val="none"/>
        </w:rPr>
      </w:pPr>
      <w:r w:rsidRPr="00EE66D6">
        <w:rPr>
          <w:rFonts w:ascii="Calibri" w:eastAsia="Aptos" w:hAnsi="Calibri" w:cs="Calibri"/>
          <w:b/>
          <w:bCs/>
          <w:noProof/>
          <w:kern w:val="0"/>
          <w:sz w:val="24"/>
          <w:szCs w:val="24"/>
          <w14:ligatures w14:val="none"/>
        </w:rPr>
        <w:t xml:space="preserve">Supplementary Figure </w:t>
      </w:r>
      <w:r>
        <w:rPr>
          <w:rFonts w:ascii="Calibri" w:eastAsia="Aptos" w:hAnsi="Calibri" w:cs="Calibri"/>
          <w:b/>
          <w:bCs/>
          <w:noProof/>
          <w:kern w:val="0"/>
          <w:sz w:val="24"/>
          <w:szCs w:val="24"/>
          <w14:ligatures w14:val="none"/>
        </w:rPr>
        <w:t>4</w:t>
      </w:r>
      <w:r w:rsidRPr="00EE66D6">
        <w:rPr>
          <w:rFonts w:ascii="Calibri" w:eastAsia="Aptos" w:hAnsi="Calibri" w:cs="Calibri"/>
          <w:b/>
          <w:bCs/>
          <w:noProof/>
          <w:kern w:val="0"/>
          <w:sz w:val="24"/>
          <w:szCs w:val="24"/>
          <w14:ligatures w14:val="none"/>
        </w:rPr>
        <w:t xml:space="preserve">: Unsupervised differential expression analysis in Fibroblasts: </w:t>
      </w:r>
      <w:r w:rsidRPr="00EE66D6">
        <w:rPr>
          <w:rFonts w:ascii="Calibri" w:eastAsia="Aptos" w:hAnsi="Calibri" w:cs="Calibri"/>
          <w:noProof/>
          <w:kern w:val="0"/>
          <w:sz w:val="24"/>
          <w:szCs w:val="24"/>
          <w14:ligatures w14:val="none"/>
        </w:rPr>
        <w:t xml:space="preserve">Heatmap plot of top 50 differentially expressed genes (DEG) in the fibroblast cluster between </w:t>
      </w:r>
      <w:r w:rsidRPr="00EE66D6">
        <w:rPr>
          <w:rFonts w:ascii="Calibri" w:eastAsia="Aptos" w:hAnsi="Calibri" w:cs="Calibri"/>
          <w:i/>
          <w:iCs/>
          <w:noProof/>
          <w:kern w:val="0"/>
          <w:sz w:val="24"/>
          <w:szCs w:val="24"/>
          <w14:ligatures w14:val="none"/>
        </w:rPr>
        <w:t>Abcb8</w:t>
      </w:r>
      <w:r w:rsidRPr="00EE66D6">
        <w:rPr>
          <w:rFonts w:ascii="Calibri" w:eastAsia="Aptos" w:hAnsi="Calibri" w:cs="Calibri"/>
          <w:noProof/>
          <w:kern w:val="0"/>
          <w:sz w:val="24"/>
          <w:szCs w:val="24"/>
          <w:vertAlign w:val="superscript"/>
          <w14:ligatures w14:val="none"/>
        </w:rPr>
        <w:t>ECKO</w:t>
      </w:r>
      <w:r w:rsidRPr="00EE66D6">
        <w:rPr>
          <w:rFonts w:ascii="Calibri" w:eastAsia="Aptos" w:hAnsi="Calibri" w:cs="Calibri"/>
          <w:noProof/>
          <w:kern w:val="0"/>
          <w:sz w:val="24"/>
          <w:szCs w:val="24"/>
          <w14:ligatures w14:val="none"/>
        </w:rPr>
        <w:t xml:space="preserve"> and </w:t>
      </w:r>
      <w:r w:rsidRPr="00EE66D6">
        <w:rPr>
          <w:rFonts w:ascii="Calibri" w:eastAsia="Aptos" w:hAnsi="Calibri" w:cs="Calibri"/>
          <w:i/>
          <w:iCs/>
          <w:noProof/>
          <w:kern w:val="0"/>
          <w:sz w:val="24"/>
          <w:szCs w:val="24"/>
          <w14:ligatures w14:val="none"/>
        </w:rPr>
        <w:t>Abcb8</w:t>
      </w:r>
      <w:r w:rsidRPr="00EE66D6">
        <w:rPr>
          <w:rFonts w:ascii="Calibri" w:eastAsia="Aptos" w:hAnsi="Calibri" w:cs="Calibri"/>
          <w:noProof/>
          <w:kern w:val="0"/>
          <w:sz w:val="24"/>
          <w:szCs w:val="24"/>
          <w:vertAlign w:val="superscript"/>
          <w14:ligatures w14:val="none"/>
        </w:rPr>
        <w:t>WT</w:t>
      </w:r>
      <w:r w:rsidRPr="00EE66D6">
        <w:rPr>
          <w:rFonts w:ascii="Calibri" w:eastAsia="Aptos" w:hAnsi="Calibri" w:cs="Calibri"/>
          <w:noProof/>
          <w:kern w:val="0"/>
          <w:sz w:val="24"/>
          <w:szCs w:val="24"/>
          <w14:ligatures w14:val="none"/>
        </w:rPr>
        <w:t>.</w:t>
      </w:r>
    </w:p>
    <w:p w14:paraId="62457B58" w14:textId="77777777" w:rsidR="0000416B" w:rsidRPr="00EE66D6" w:rsidRDefault="0000416B" w:rsidP="0000416B">
      <w:pPr>
        <w:rPr>
          <w:rFonts w:ascii="Calibri" w:eastAsia="Aptos" w:hAnsi="Calibri" w:cs="Calibri"/>
          <w:noProof/>
          <w:kern w:val="0"/>
          <w:sz w:val="20"/>
          <w:szCs w:val="20"/>
          <w14:ligatures w14:val="none"/>
        </w:rPr>
      </w:pPr>
      <w:r w:rsidRPr="00EE66D6">
        <w:rPr>
          <w:rFonts w:ascii="Calibri" w:eastAsia="Aptos" w:hAnsi="Calibri" w:cs="Calibri"/>
          <w:noProof/>
          <w:kern w:val="0"/>
          <w:sz w:val="20"/>
          <w:szCs w:val="20"/>
          <w14:ligatures w14:val="none"/>
        </w:rPr>
        <w:br w:type="page"/>
      </w:r>
    </w:p>
    <w:p w14:paraId="1E99CA32" w14:textId="77777777" w:rsidR="0000416B" w:rsidRDefault="0000416B" w:rsidP="0000416B">
      <w:pPr>
        <w:rPr>
          <w:rFonts w:ascii="Calibri" w:eastAsia="Aptos" w:hAnsi="Calibri" w:cs="Calibri"/>
          <w:b/>
          <w:bCs/>
          <w:noProof/>
          <w:kern w:val="0"/>
          <w:sz w:val="24"/>
          <w:szCs w:val="24"/>
          <w14:ligatures w14:val="none"/>
        </w:rPr>
      </w:pPr>
      <w:r>
        <w:rPr>
          <w:rFonts w:ascii="Calibri" w:eastAsia="Aptos" w:hAnsi="Calibri" w:cs="Calibri"/>
          <w:b/>
          <w:bCs/>
          <w:noProof/>
          <w:kern w:val="0"/>
          <w:sz w:val="24"/>
          <w:szCs w:val="24"/>
          <w14:ligatures w14:val="none"/>
        </w:rPr>
        <w:lastRenderedPageBreak/>
        <w:t>Supplementary Figure 5</w:t>
      </w:r>
    </w:p>
    <w:p w14:paraId="0CEE90DF" w14:textId="77777777" w:rsidR="0000416B" w:rsidRDefault="0000416B" w:rsidP="0000416B">
      <w:pPr>
        <w:rPr>
          <w:rFonts w:ascii="Calibri" w:eastAsia="Aptos" w:hAnsi="Calibri" w:cs="Calibri"/>
          <w:b/>
          <w:bCs/>
          <w:noProof/>
          <w:kern w:val="0"/>
          <w:sz w:val="24"/>
          <w:szCs w:val="24"/>
          <w14:ligatures w14:val="none"/>
        </w:rPr>
      </w:pPr>
      <w:r>
        <w:rPr>
          <w:rFonts w:ascii="Calibri" w:eastAsia="Aptos" w:hAnsi="Calibri" w:cs="Calibri"/>
          <w:b/>
          <w:bCs/>
          <w:noProof/>
          <w:kern w:val="0"/>
          <w:sz w:val="24"/>
          <w:szCs w:val="24"/>
        </w:rPr>
        <w:drawing>
          <wp:inline distT="0" distB="0" distL="0" distR="0" wp14:anchorId="59DA8078" wp14:editId="2E7F635F">
            <wp:extent cx="5731510" cy="6142990"/>
            <wp:effectExtent l="0" t="0" r="2540" b="0"/>
            <wp:docPr id="1360769437" name="Picture 6" descr="A collage of graphs showing different colore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769437" name="Picture 6" descr="A collage of graphs showing different colored dots&#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6142990"/>
                    </a:xfrm>
                    <a:prstGeom prst="rect">
                      <a:avLst/>
                    </a:prstGeom>
                  </pic:spPr>
                </pic:pic>
              </a:graphicData>
            </a:graphic>
          </wp:inline>
        </w:drawing>
      </w:r>
    </w:p>
    <w:p w14:paraId="37387109" w14:textId="77777777" w:rsidR="0000416B" w:rsidRDefault="0000416B" w:rsidP="0000416B">
      <w:pPr>
        <w:rPr>
          <w:rFonts w:ascii="Calibri" w:eastAsia="Aptos" w:hAnsi="Calibri" w:cs="Calibri"/>
          <w:b/>
          <w:bCs/>
          <w:noProof/>
          <w:kern w:val="0"/>
          <w:sz w:val="24"/>
          <w:szCs w:val="24"/>
          <w14:ligatures w14:val="none"/>
        </w:rPr>
      </w:pPr>
      <w:r w:rsidRPr="00EE66D6">
        <w:rPr>
          <w:rFonts w:ascii="Calibri" w:eastAsia="Aptos" w:hAnsi="Calibri" w:cs="Calibri"/>
          <w:b/>
          <w:bCs/>
          <w:noProof/>
          <w:kern w:val="0"/>
          <w:sz w:val="24"/>
          <w:szCs w:val="24"/>
          <w14:ligatures w14:val="none"/>
        </w:rPr>
        <w:t xml:space="preserve">Supplementary Figure </w:t>
      </w:r>
      <w:r>
        <w:rPr>
          <w:rFonts w:ascii="Calibri" w:eastAsia="Aptos" w:hAnsi="Calibri" w:cs="Calibri"/>
          <w:b/>
          <w:bCs/>
          <w:noProof/>
          <w:kern w:val="0"/>
          <w:sz w:val="24"/>
          <w:szCs w:val="24"/>
          <w14:ligatures w14:val="none"/>
        </w:rPr>
        <w:t>5: C</w:t>
      </w:r>
      <w:r w:rsidRPr="00D72D2A">
        <w:rPr>
          <w:rFonts w:ascii="Calibri" w:eastAsia="Aptos" w:hAnsi="Calibri" w:cs="Calibri"/>
          <w:b/>
          <w:bCs/>
          <w:noProof/>
          <w:kern w:val="0"/>
          <w:sz w:val="24"/>
          <w:szCs w:val="24"/>
          <w14:ligatures w14:val="none"/>
        </w:rPr>
        <w:t xml:space="preserve">o-expression between </w:t>
      </w:r>
      <w:r>
        <w:rPr>
          <w:rFonts w:ascii="Calibri" w:eastAsia="Aptos" w:hAnsi="Calibri" w:cs="Calibri"/>
          <w:b/>
          <w:bCs/>
          <w:noProof/>
          <w:kern w:val="0"/>
          <w:sz w:val="24"/>
          <w:szCs w:val="24"/>
          <w14:ligatures w14:val="none"/>
        </w:rPr>
        <w:t xml:space="preserve">the expression of </w:t>
      </w:r>
      <w:r w:rsidRPr="00D72D2A">
        <w:rPr>
          <w:rFonts w:ascii="Calibri" w:eastAsia="Aptos" w:hAnsi="Calibri" w:cs="Calibri"/>
          <w:b/>
          <w:bCs/>
          <w:noProof/>
          <w:kern w:val="0"/>
          <w:sz w:val="24"/>
          <w:szCs w:val="24"/>
          <w14:ligatures w14:val="none"/>
        </w:rPr>
        <w:t>iron transport genes and pro-inflammatory or pro-fibrotic genes</w:t>
      </w:r>
      <w:r>
        <w:rPr>
          <w:rFonts w:ascii="Calibri" w:eastAsia="Aptos" w:hAnsi="Calibri" w:cs="Calibri"/>
          <w:b/>
          <w:bCs/>
          <w:noProof/>
          <w:kern w:val="0"/>
          <w:sz w:val="24"/>
          <w:szCs w:val="24"/>
          <w14:ligatures w14:val="none"/>
        </w:rPr>
        <w:t xml:space="preserve">: </w:t>
      </w:r>
    </w:p>
    <w:p w14:paraId="0B553EB0" w14:textId="77777777" w:rsidR="0000416B" w:rsidRPr="001B4E8E" w:rsidRDefault="0000416B" w:rsidP="0000416B">
      <w:pPr>
        <w:rPr>
          <w:rFonts w:ascii="Calibri" w:eastAsia="Aptos" w:hAnsi="Calibri" w:cs="Calibri"/>
          <w:noProof/>
          <w:kern w:val="0"/>
          <w:sz w:val="24"/>
          <w:szCs w:val="24"/>
          <w14:ligatures w14:val="none"/>
        </w:rPr>
      </w:pPr>
      <w:r>
        <w:rPr>
          <w:rFonts w:ascii="Calibri" w:eastAsia="Aptos" w:hAnsi="Calibri" w:cs="Calibri"/>
          <w:noProof/>
          <w:kern w:val="0"/>
          <w:sz w:val="24"/>
          <w:szCs w:val="24"/>
          <w14:ligatures w14:val="none"/>
        </w:rPr>
        <w:t>(</w:t>
      </w:r>
      <w:r w:rsidRPr="001B4E8E">
        <w:rPr>
          <w:rFonts w:ascii="Calibri" w:eastAsia="Aptos" w:hAnsi="Calibri" w:cs="Calibri"/>
          <w:noProof/>
          <w:kern w:val="0"/>
          <w:sz w:val="24"/>
          <w:szCs w:val="24"/>
          <w14:ligatures w14:val="none"/>
        </w:rPr>
        <w:t xml:space="preserve">A) Gene-gene expression analysis between </w:t>
      </w:r>
      <w:r w:rsidRPr="00C54E17">
        <w:rPr>
          <w:rFonts w:ascii="Calibri" w:eastAsia="Aptos" w:hAnsi="Calibri" w:cs="Calibri"/>
          <w:i/>
          <w:iCs/>
          <w:noProof/>
          <w:kern w:val="0"/>
          <w:sz w:val="24"/>
          <w:szCs w:val="24"/>
          <w14:ligatures w14:val="none"/>
        </w:rPr>
        <w:t>Slc11a2</w:t>
      </w:r>
      <w:r w:rsidRPr="001B4E8E">
        <w:rPr>
          <w:rFonts w:ascii="Calibri" w:eastAsia="Aptos" w:hAnsi="Calibri" w:cs="Calibri"/>
          <w:noProof/>
          <w:kern w:val="0"/>
          <w:sz w:val="24"/>
          <w:szCs w:val="24"/>
          <w14:ligatures w14:val="none"/>
        </w:rPr>
        <w:t xml:space="preserve"> or </w:t>
      </w:r>
      <w:r w:rsidRPr="00C54E17">
        <w:rPr>
          <w:rFonts w:ascii="Calibri" w:eastAsia="Aptos" w:hAnsi="Calibri" w:cs="Calibri"/>
          <w:i/>
          <w:iCs/>
          <w:noProof/>
          <w:kern w:val="0"/>
          <w:sz w:val="24"/>
          <w:szCs w:val="24"/>
          <w14:ligatures w14:val="none"/>
        </w:rPr>
        <w:t>Tfrc</w:t>
      </w:r>
      <w:r w:rsidRPr="001B4E8E">
        <w:rPr>
          <w:rFonts w:ascii="Calibri" w:eastAsia="Aptos" w:hAnsi="Calibri" w:cs="Calibri"/>
          <w:noProof/>
          <w:kern w:val="0"/>
          <w:sz w:val="24"/>
          <w:szCs w:val="24"/>
          <w14:ligatures w14:val="none"/>
        </w:rPr>
        <w:t xml:space="preserve"> (B) and the indicated target genes in SMCs. </w:t>
      </w:r>
      <w:r>
        <w:rPr>
          <w:rFonts w:ascii="Calibri" w:eastAsia="Aptos" w:hAnsi="Calibri" w:cs="Calibri"/>
          <w:noProof/>
          <w:kern w:val="0"/>
          <w:sz w:val="24"/>
          <w:szCs w:val="24"/>
          <w14:ligatures w14:val="none"/>
        </w:rPr>
        <w:t>(</w:t>
      </w:r>
      <w:r w:rsidRPr="001B4E8E">
        <w:rPr>
          <w:rFonts w:ascii="Calibri" w:eastAsia="Aptos" w:hAnsi="Calibri" w:cs="Calibri"/>
          <w:noProof/>
          <w:kern w:val="0"/>
          <w:sz w:val="24"/>
          <w:szCs w:val="24"/>
          <w14:ligatures w14:val="none"/>
        </w:rPr>
        <w:t xml:space="preserve">C) Gene-gene expression analysis between </w:t>
      </w:r>
      <w:r w:rsidRPr="00C54E17">
        <w:rPr>
          <w:rFonts w:ascii="Calibri" w:eastAsia="Aptos" w:hAnsi="Calibri" w:cs="Calibri"/>
          <w:i/>
          <w:iCs/>
          <w:noProof/>
          <w:kern w:val="0"/>
          <w:sz w:val="24"/>
          <w:szCs w:val="24"/>
          <w14:ligatures w14:val="none"/>
        </w:rPr>
        <w:t>Slc11a2</w:t>
      </w:r>
      <w:r w:rsidRPr="001B4E8E">
        <w:rPr>
          <w:rFonts w:ascii="Calibri" w:eastAsia="Aptos" w:hAnsi="Calibri" w:cs="Calibri"/>
          <w:noProof/>
          <w:kern w:val="0"/>
          <w:sz w:val="24"/>
          <w:szCs w:val="24"/>
          <w14:ligatures w14:val="none"/>
        </w:rPr>
        <w:t xml:space="preserve"> or </w:t>
      </w:r>
      <w:r w:rsidRPr="00C54E17">
        <w:rPr>
          <w:rFonts w:ascii="Calibri" w:eastAsia="Aptos" w:hAnsi="Calibri" w:cs="Calibri"/>
          <w:i/>
          <w:iCs/>
          <w:noProof/>
          <w:kern w:val="0"/>
          <w:sz w:val="24"/>
          <w:szCs w:val="24"/>
          <w14:ligatures w14:val="none"/>
        </w:rPr>
        <w:t>Tfrc</w:t>
      </w:r>
      <w:r w:rsidRPr="001B4E8E">
        <w:rPr>
          <w:rFonts w:ascii="Calibri" w:eastAsia="Aptos" w:hAnsi="Calibri" w:cs="Calibri"/>
          <w:noProof/>
          <w:kern w:val="0"/>
          <w:sz w:val="24"/>
          <w:szCs w:val="24"/>
          <w14:ligatures w14:val="none"/>
        </w:rPr>
        <w:t xml:space="preserve"> (D) and the indicated target genes in fibroblasts. </w:t>
      </w:r>
    </w:p>
    <w:p w14:paraId="6052A64D" w14:textId="77777777" w:rsidR="0000416B" w:rsidRDefault="0000416B" w:rsidP="0000416B">
      <w:pPr>
        <w:rPr>
          <w:rFonts w:ascii="Calibri" w:eastAsia="Aptos" w:hAnsi="Calibri" w:cs="Calibri"/>
          <w:b/>
          <w:bCs/>
          <w:noProof/>
          <w:kern w:val="0"/>
          <w:sz w:val="24"/>
          <w:szCs w:val="24"/>
          <w14:ligatures w14:val="none"/>
        </w:rPr>
      </w:pPr>
    </w:p>
    <w:p w14:paraId="5DC2B2EF" w14:textId="77777777" w:rsidR="0000416B" w:rsidRDefault="0000416B" w:rsidP="0000416B">
      <w:pPr>
        <w:rPr>
          <w:rFonts w:ascii="Calibri" w:eastAsia="Aptos" w:hAnsi="Calibri" w:cs="Calibri"/>
          <w:b/>
          <w:bCs/>
          <w:noProof/>
          <w:kern w:val="0"/>
          <w:sz w:val="24"/>
          <w:szCs w:val="24"/>
          <w14:ligatures w14:val="none"/>
        </w:rPr>
      </w:pPr>
    </w:p>
    <w:p w14:paraId="1157684C" w14:textId="77777777" w:rsidR="0000416B" w:rsidRDefault="0000416B" w:rsidP="0000416B">
      <w:pPr>
        <w:rPr>
          <w:rFonts w:ascii="Calibri" w:eastAsia="Aptos" w:hAnsi="Calibri" w:cs="Calibri"/>
          <w:b/>
          <w:bCs/>
          <w:noProof/>
          <w:kern w:val="0"/>
          <w:sz w:val="24"/>
          <w:szCs w:val="24"/>
          <w14:ligatures w14:val="none"/>
        </w:rPr>
      </w:pPr>
    </w:p>
    <w:p w14:paraId="6148ED8B" w14:textId="77777777" w:rsidR="0000416B" w:rsidRDefault="0000416B" w:rsidP="0000416B">
      <w:pPr>
        <w:rPr>
          <w:rFonts w:ascii="Calibri" w:eastAsia="Aptos" w:hAnsi="Calibri" w:cs="Calibri"/>
          <w:b/>
          <w:bCs/>
          <w:noProof/>
          <w:kern w:val="0"/>
          <w:sz w:val="24"/>
          <w:szCs w:val="24"/>
          <w14:ligatures w14:val="none"/>
        </w:rPr>
      </w:pPr>
    </w:p>
    <w:p w14:paraId="45CDE7B4" w14:textId="77777777" w:rsidR="0000416B" w:rsidRDefault="0000416B" w:rsidP="0000416B">
      <w:pPr>
        <w:rPr>
          <w:rFonts w:ascii="Calibri" w:eastAsia="Aptos" w:hAnsi="Calibri" w:cs="Calibri"/>
          <w:b/>
          <w:bCs/>
          <w:noProof/>
          <w:kern w:val="0"/>
          <w:sz w:val="24"/>
          <w:szCs w:val="24"/>
          <w14:ligatures w14:val="none"/>
        </w:rPr>
      </w:pPr>
      <w:r w:rsidRPr="00EE66D6">
        <w:rPr>
          <w:rFonts w:ascii="Calibri" w:eastAsia="Aptos" w:hAnsi="Calibri" w:cs="Calibri"/>
          <w:b/>
          <w:bCs/>
          <w:noProof/>
          <w:kern w:val="0"/>
          <w:sz w:val="24"/>
          <w:szCs w:val="24"/>
          <w14:ligatures w14:val="none"/>
        </w:rPr>
        <w:lastRenderedPageBreak/>
        <w:t xml:space="preserve">Supplementary Figure </w:t>
      </w:r>
      <w:r>
        <w:rPr>
          <w:rFonts w:ascii="Calibri" w:eastAsia="Aptos" w:hAnsi="Calibri" w:cs="Calibri"/>
          <w:b/>
          <w:bCs/>
          <w:noProof/>
          <w:kern w:val="0"/>
          <w:sz w:val="24"/>
          <w:szCs w:val="24"/>
          <w14:ligatures w14:val="none"/>
        </w:rPr>
        <w:t>6</w:t>
      </w:r>
    </w:p>
    <w:p w14:paraId="073EC80D" w14:textId="77777777" w:rsidR="0000416B" w:rsidRDefault="0000416B" w:rsidP="0000416B">
      <w:pPr>
        <w:rPr>
          <w:rFonts w:ascii="Calibri" w:eastAsia="Aptos" w:hAnsi="Calibri" w:cs="Calibri"/>
          <w:b/>
          <w:bCs/>
          <w:noProof/>
          <w:kern w:val="0"/>
          <w:sz w:val="24"/>
          <w:szCs w:val="24"/>
          <w14:ligatures w14:val="none"/>
        </w:rPr>
      </w:pPr>
      <w:r>
        <w:rPr>
          <w:rFonts w:ascii="Calibri" w:eastAsia="Aptos" w:hAnsi="Calibri" w:cs="Calibri"/>
          <w:b/>
          <w:bCs/>
          <w:noProof/>
          <w:kern w:val="0"/>
          <w:sz w:val="24"/>
          <w:szCs w:val="24"/>
        </w:rPr>
        <w:drawing>
          <wp:inline distT="0" distB="0" distL="0" distR="0" wp14:anchorId="6813FCF0" wp14:editId="61DB83B0">
            <wp:extent cx="5731510" cy="2737804"/>
            <wp:effectExtent l="0" t="0" r="2540" b="5715"/>
            <wp:docPr id="537773323" name="Picture 5"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773323" name="Picture 5" descr="A diagram of a graph&#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2737804"/>
                    </a:xfrm>
                    <a:prstGeom prst="rect">
                      <a:avLst/>
                    </a:prstGeom>
                  </pic:spPr>
                </pic:pic>
              </a:graphicData>
            </a:graphic>
          </wp:inline>
        </w:drawing>
      </w:r>
    </w:p>
    <w:p w14:paraId="0E8D3E2B" w14:textId="77777777" w:rsidR="0000416B" w:rsidRDefault="0000416B" w:rsidP="0000416B">
      <w:pPr>
        <w:rPr>
          <w:rFonts w:ascii="Calibri" w:eastAsia="Aptos" w:hAnsi="Calibri" w:cs="Calibri"/>
          <w:b/>
          <w:bCs/>
          <w:noProof/>
          <w:kern w:val="0"/>
          <w:sz w:val="24"/>
          <w:szCs w:val="24"/>
          <w14:ligatures w14:val="none"/>
        </w:rPr>
      </w:pPr>
      <w:r>
        <w:rPr>
          <w:rFonts w:ascii="Calibri" w:eastAsia="Aptos" w:hAnsi="Calibri" w:cs="Calibri"/>
          <w:b/>
          <w:bCs/>
          <w:noProof/>
          <w:kern w:val="0"/>
          <w:sz w:val="24"/>
          <w:szCs w:val="24"/>
          <w14:ligatures w14:val="none"/>
        </w:rPr>
        <w:t>Supplementary Figure 6: GO biological process analysis in fibroblast and SMC clusters:</w:t>
      </w:r>
    </w:p>
    <w:p w14:paraId="5B96A7E0" w14:textId="77777777" w:rsidR="0000416B" w:rsidRDefault="0000416B" w:rsidP="0000416B">
      <w:pPr>
        <w:spacing w:after="0" w:line="240" w:lineRule="auto"/>
        <w:rPr>
          <w:rFonts w:ascii="Calibri" w:eastAsia="Aptos" w:hAnsi="Calibri" w:cs="Calibri"/>
          <w:noProof/>
          <w:kern w:val="0"/>
          <w:sz w:val="24"/>
          <w:szCs w:val="24"/>
          <w14:ligatures w14:val="none"/>
        </w:rPr>
      </w:pPr>
      <w:r>
        <w:rPr>
          <w:rFonts w:ascii="Calibri" w:eastAsia="Aptos" w:hAnsi="Calibri" w:cs="Calibri"/>
          <w:noProof/>
          <w:kern w:val="0"/>
          <w:sz w:val="24"/>
          <w:szCs w:val="24"/>
          <w14:ligatures w14:val="none"/>
        </w:rPr>
        <w:t xml:space="preserve">(A) </w:t>
      </w:r>
      <w:r w:rsidRPr="00EB1098">
        <w:rPr>
          <w:rFonts w:ascii="Calibri" w:eastAsia="Aptos" w:hAnsi="Calibri" w:cs="Calibri"/>
          <w:noProof/>
          <w:kern w:val="0"/>
          <w:sz w:val="24"/>
          <w:szCs w:val="24"/>
          <w14:ligatures w14:val="none"/>
        </w:rPr>
        <w:t>Gene Ontology (GO) Biological Process enrichment analysis of fibroblast and SMC subsets</w:t>
      </w:r>
      <w:r>
        <w:rPr>
          <w:rFonts w:ascii="Calibri" w:eastAsia="Aptos" w:hAnsi="Calibri" w:cs="Calibri"/>
          <w:noProof/>
          <w:kern w:val="0"/>
          <w:sz w:val="24"/>
          <w:szCs w:val="24"/>
          <w14:ligatures w14:val="none"/>
        </w:rPr>
        <w:t xml:space="preserve"> (B)</w:t>
      </w:r>
      <w:r w:rsidRPr="00EB1098">
        <w:rPr>
          <w:rFonts w:ascii="Calibri" w:eastAsia="Aptos" w:hAnsi="Calibri" w:cs="Calibri"/>
          <w:noProof/>
          <w:kern w:val="0"/>
          <w:sz w:val="24"/>
          <w:szCs w:val="24"/>
          <w14:ligatures w14:val="none"/>
        </w:rPr>
        <w:t>.</w:t>
      </w:r>
      <w:r>
        <w:rPr>
          <w:rFonts w:ascii="Calibri" w:eastAsia="Aptos" w:hAnsi="Calibri" w:cs="Calibri"/>
          <w:noProof/>
          <w:kern w:val="0"/>
          <w:sz w:val="24"/>
          <w:szCs w:val="24"/>
          <w14:ligatures w14:val="none"/>
        </w:rPr>
        <w:t xml:space="preserve"> </w:t>
      </w:r>
      <w:r w:rsidRPr="00EB1098">
        <w:rPr>
          <w:rFonts w:ascii="Calibri" w:eastAsia="Aptos" w:hAnsi="Calibri" w:cs="Calibri"/>
          <w:noProof/>
          <w:kern w:val="0"/>
          <w:sz w:val="24"/>
          <w:szCs w:val="24"/>
          <w14:ligatures w14:val="none"/>
        </w:rPr>
        <w:t>GO enrichment analysis was performed using the clusterProfiler R package on differentially expressed genes from the fibroblast and SMC subsets. The x-axis shows the gene ratio (the proportion of input genes involved in each GO term), while the y-axis lists the significantly enriched biological processes.</w:t>
      </w:r>
      <w:r>
        <w:rPr>
          <w:rFonts w:ascii="Calibri" w:eastAsia="Aptos" w:hAnsi="Calibri" w:cs="Calibri"/>
          <w:noProof/>
          <w:kern w:val="0"/>
          <w:sz w:val="24"/>
          <w:szCs w:val="24"/>
          <w14:ligatures w14:val="none"/>
        </w:rPr>
        <w:t xml:space="preserve"> </w:t>
      </w:r>
      <w:r w:rsidRPr="00EB1098">
        <w:rPr>
          <w:rFonts w:ascii="Calibri" w:eastAsia="Aptos" w:hAnsi="Calibri" w:cs="Calibri"/>
          <w:noProof/>
          <w:kern w:val="0"/>
          <w:sz w:val="24"/>
          <w:szCs w:val="24"/>
          <w14:ligatures w14:val="none"/>
        </w:rPr>
        <w:t>The size of each dot corresponds to the number of genes (count) associated with that GO term, and the color intensity represents the adjusted p-value (p.adjust), indicating the statistical significance of enrichment.</w:t>
      </w:r>
    </w:p>
    <w:p w14:paraId="3DB31551" w14:textId="77777777" w:rsidR="0000416B" w:rsidRDefault="0000416B" w:rsidP="0000416B">
      <w:pPr>
        <w:rPr>
          <w:rFonts w:ascii="Calibri" w:eastAsia="Aptos" w:hAnsi="Calibri" w:cs="Calibri"/>
          <w:noProof/>
          <w:kern w:val="0"/>
          <w:sz w:val="24"/>
          <w:szCs w:val="24"/>
          <w14:ligatures w14:val="none"/>
        </w:rPr>
      </w:pPr>
      <w:r>
        <w:rPr>
          <w:rFonts w:ascii="Calibri" w:eastAsia="Aptos" w:hAnsi="Calibri" w:cs="Calibri"/>
          <w:noProof/>
          <w:kern w:val="0"/>
          <w:sz w:val="24"/>
          <w:szCs w:val="24"/>
          <w14:ligatures w14:val="none"/>
        </w:rPr>
        <w:br w:type="page"/>
      </w:r>
    </w:p>
    <w:p w14:paraId="1A458F35" w14:textId="77777777" w:rsidR="0000416B" w:rsidRPr="00EE66D6" w:rsidRDefault="0000416B" w:rsidP="0000416B">
      <w:pPr>
        <w:rPr>
          <w:rFonts w:ascii="Calibri" w:eastAsia="Aptos" w:hAnsi="Calibri" w:cs="Calibri"/>
          <w:b/>
          <w:bCs/>
          <w:noProof/>
          <w:kern w:val="0"/>
          <w:sz w:val="24"/>
          <w:szCs w:val="24"/>
          <w14:ligatures w14:val="none"/>
        </w:rPr>
      </w:pPr>
      <w:r w:rsidRPr="00EE66D6">
        <w:rPr>
          <w:rFonts w:ascii="Calibri" w:eastAsia="Aptos" w:hAnsi="Calibri" w:cs="Calibri"/>
          <w:b/>
          <w:bCs/>
          <w:noProof/>
          <w:kern w:val="0"/>
          <w:sz w:val="24"/>
          <w:szCs w:val="24"/>
          <w14:ligatures w14:val="none"/>
        </w:rPr>
        <w:lastRenderedPageBreak/>
        <w:t xml:space="preserve">Supplementary Figure </w:t>
      </w:r>
      <w:r>
        <w:rPr>
          <w:rFonts w:ascii="Calibri" w:eastAsia="Aptos" w:hAnsi="Calibri" w:cs="Calibri"/>
          <w:b/>
          <w:bCs/>
          <w:noProof/>
          <w:kern w:val="0"/>
          <w:sz w:val="24"/>
          <w:szCs w:val="24"/>
          <w14:ligatures w14:val="none"/>
        </w:rPr>
        <w:t>7</w:t>
      </w:r>
    </w:p>
    <w:p w14:paraId="7993A25E" w14:textId="77777777" w:rsidR="0000416B" w:rsidRPr="00EE66D6" w:rsidRDefault="0000416B" w:rsidP="0000416B">
      <w:pPr>
        <w:rPr>
          <w:rFonts w:ascii="Calibri" w:eastAsia="Aptos" w:hAnsi="Calibri" w:cs="Calibri"/>
          <w:b/>
          <w:bCs/>
          <w:noProof/>
          <w:kern w:val="0"/>
          <w:sz w:val="24"/>
          <w:szCs w:val="24"/>
          <w14:ligatures w14:val="none"/>
        </w:rPr>
      </w:pPr>
      <w:r>
        <w:rPr>
          <w:rFonts w:ascii="Calibri" w:eastAsia="Aptos" w:hAnsi="Calibri" w:cs="Calibri"/>
          <w:b/>
          <w:bCs/>
          <w:noProof/>
          <w:kern w:val="0"/>
          <w:sz w:val="24"/>
          <w:szCs w:val="24"/>
        </w:rPr>
        <w:drawing>
          <wp:inline distT="0" distB="0" distL="0" distR="0" wp14:anchorId="3D57E47C" wp14:editId="6FE531F3">
            <wp:extent cx="6141998" cy="7446475"/>
            <wp:effectExtent l="0" t="0" r="0" b="2540"/>
            <wp:docPr id="423058125" name="Picture 3" descr="A close-up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058125" name="Picture 3" descr="A close-up of a graph&#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49712" cy="7455828"/>
                    </a:xfrm>
                    <a:prstGeom prst="rect">
                      <a:avLst/>
                    </a:prstGeom>
                  </pic:spPr>
                </pic:pic>
              </a:graphicData>
            </a:graphic>
          </wp:inline>
        </w:drawing>
      </w:r>
    </w:p>
    <w:p w14:paraId="2FC8E03E" w14:textId="77777777" w:rsidR="0000416B" w:rsidRDefault="0000416B" w:rsidP="0000416B">
      <w:pPr>
        <w:rPr>
          <w:rFonts w:ascii="Calibri" w:eastAsia="Aptos" w:hAnsi="Calibri" w:cs="Calibri"/>
          <w:noProof/>
          <w:kern w:val="0"/>
          <w:sz w:val="24"/>
          <w:szCs w:val="24"/>
          <w14:ligatures w14:val="none"/>
        </w:rPr>
      </w:pPr>
      <w:r w:rsidRPr="00EE66D6">
        <w:rPr>
          <w:rFonts w:ascii="Calibri" w:eastAsia="Aptos" w:hAnsi="Calibri" w:cs="Calibri"/>
          <w:b/>
          <w:bCs/>
          <w:noProof/>
          <w:kern w:val="0"/>
          <w:sz w:val="24"/>
          <w:szCs w:val="24"/>
          <w14:ligatures w14:val="none"/>
        </w:rPr>
        <w:t xml:space="preserve">Supplementary Figure </w:t>
      </w:r>
      <w:r>
        <w:rPr>
          <w:rFonts w:ascii="Calibri" w:eastAsia="Aptos" w:hAnsi="Calibri" w:cs="Calibri"/>
          <w:b/>
          <w:bCs/>
          <w:noProof/>
          <w:kern w:val="0"/>
          <w:sz w:val="24"/>
          <w:szCs w:val="24"/>
          <w14:ligatures w14:val="none"/>
        </w:rPr>
        <w:t>7</w:t>
      </w:r>
      <w:r w:rsidRPr="00EE66D6">
        <w:rPr>
          <w:rFonts w:ascii="Calibri" w:eastAsia="Aptos" w:hAnsi="Calibri" w:cs="Calibri"/>
          <w:b/>
          <w:bCs/>
          <w:noProof/>
          <w:kern w:val="0"/>
          <w:sz w:val="24"/>
          <w:szCs w:val="24"/>
          <w14:ligatures w14:val="none"/>
        </w:rPr>
        <w:t xml:space="preserve">: </w:t>
      </w:r>
      <w:r w:rsidRPr="009E030E">
        <w:rPr>
          <w:rFonts w:ascii="Calibri" w:eastAsia="Aptos" w:hAnsi="Calibri" w:cs="Calibri"/>
          <w:b/>
          <w:bCs/>
          <w:noProof/>
          <w:kern w:val="0"/>
          <w:sz w:val="24"/>
          <w:szCs w:val="24"/>
          <w14:ligatures w14:val="none"/>
        </w:rPr>
        <w:t>Characterisation of Immune cells at single-cell resolution</w:t>
      </w:r>
      <w:r w:rsidRPr="00EE66D6">
        <w:rPr>
          <w:rFonts w:ascii="Calibri" w:eastAsia="Aptos" w:hAnsi="Calibri" w:cs="Calibri"/>
          <w:noProof/>
          <w:kern w:val="0"/>
          <w:sz w:val="24"/>
          <w:szCs w:val="24"/>
          <w14:ligatures w14:val="none"/>
        </w:rPr>
        <w:t xml:space="preserve">: </w:t>
      </w:r>
    </w:p>
    <w:p w14:paraId="484F7A2C" w14:textId="77777777" w:rsidR="0000416B" w:rsidRPr="00EE66D6" w:rsidRDefault="0000416B" w:rsidP="0000416B">
      <w:pPr>
        <w:rPr>
          <w:rFonts w:ascii="Calibri" w:eastAsia="Aptos" w:hAnsi="Calibri" w:cs="Calibri"/>
          <w:noProof/>
          <w:kern w:val="0"/>
          <w:sz w:val="24"/>
          <w:szCs w:val="24"/>
          <w14:ligatures w14:val="none"/>
        </w:rPr>
      </w:pPr>
      <w:r w:rsidRPr="00EE66D6">
        <w:rPr>
          <w:rFonts w:ascii="Calibri" w:eastAsia="Aptos" w:hAnsi="Calibri" w:cs="Calibri"/>
          <w:noProof/>
          <w:kern w:val="0"/>
          <w:sz w:val="24"/>
          <w:szCs w:val="24"/>
          <w14:ligatures w14:val="none"/>
        </w:rPr>
        <w:t xml:space="preserve">(A) Heatmap plot of differentially expressed genes (DEGs) among the curated immune cells subclusters in figure </w:t>
      </w:r>
      <w:r>
        <w:rPr>
          <w:rFonts w:ascii="Calibri" w:eastAsia="Aptos" w:hAnsi="Calibri" w:cs="Calibri"/>
          <w:noProof/>
          <w:kern w:val="0"/>
          <w:sz w:val="24"/>
          <w:szCs w:val="24"/>
          <w14:ligatures w14:val="none"/>
        </w:rPr>
        <w:t>4</w:t>
      </w:r>
      <w:r w:rsidRPr="00EE66D6">
        <w:rPr>
          <w:rFonts w:ascii="Calibri" w:eastAsia="Aptos" w:hAnsi="Calibri" w:cs="Calibri"/>
          <w:noProof/>
          <w:kern w:val="0"/>
          <w:sz w:val="24"/>
          <w:szCs w:val="24"/>
          <w14:ligatures w14:val="none"/>
        </w:rPr>
        <w:t xml:space="preserve">G; (B) Heatmap plot of top 50 differentially expressed genes (DEG) of the immune cell cluster shown in Figure </w:t>
      </w:r>
      <w:r>
        <w:rPr>
          <w:rFonts w:ascii="Calibri" w:eastAsia="Aptos" w:hAnsi="Calibri" w:cs="Calibri"/>
          <w:noProof/>
          <w:kern w:val="0"/>
          <w:sz w:val="24"/>
          <w:szCs w:val="24"/>
          <w14:ligatures w14:val="none"/>
        </w:rPr>
        <w:t>4</w:t>
      </w:r>
      <w:r w:rsidRPr="00EE66D6">
        <w:rPr>
          <w:rFonts w:ascii="Calibri" w:eastAsia="Aptos" w:hAnsi="Calibri" w:cs="Calibri"/>
          <w:noProof/>
          <w:kern w:val="0"/>
          <w:sz w:val="24"/>
          <w:szCs w:val="24"/>
          <w14:ligatures w14:val="none"/>
        </w:rPr>
        <w:t xml:space="preserve">B between </w:t>
      </w:r>
      <w:r w:rsidRPr="00EE66D6">
        <w:rPr>
          <w:rFonts w:ascii="Calibri" w:eastAsia="Aptos" w:hAnsi="Calibri" w:cs="Calibri"/>
          <w:i/>
          <w:iCs/>
          <w:noProof/>
          <w:kern w:val="0"/>
          <w:sz w:val="24"/>
          <w:szCs w:val="24"/>
          <w14:ligatures w14:val="none"/>
        </w:rPr>
        <w:t>Abcb8</w:t>
      </w:r>
      <w:r w:rsidRPr="00EE66D6">
        <w:rPr>
          <w:rFonts w:ascii="Calibri" w:eastAsia="Aptos" w:hAnsi="Calibri" w:cs="Calibri"/>
          <w:noProof/>
          <w:kern w:val="0"/>
          <w:sz w:val="24"/>
          <w:szCs w:val="24"/>
          <w:vertAlign w:val="superscript"/>
          <w14:ligatures w14:val="none"/>
        </w:rPr>
        <w:t>ECKO</w:t>
      </w:r>
      <w:r w:rsidRPr="00EE66D6">
        <w:rPr>
          <w:rFonts w:ascii="Calibri" w:eastAsia="Aptos" w:hAnsi="Calibri" w:cs="Calibri"/>
          <w:noProof/>
          <w:kern w:val="0"/>
          <w:sz w:val="24"/>
          <w:szCs w:val="24"/>
          <w14:ligatures w14:val="none"/>
        </w:rPr>
        <w:t xml:space="preserve"> and </w:t>
      </w:r>
      <w:r w:rsidRPr="00EE66D6">
        <w:rPr>
          <w:rFonts w:ascii="Calibri" w:eastAsia="Aptos" w:hAnsi="Calibri" w:cs="Calibri"/>
          <w:i/>
          <w:iCs/>
          <w:noProof/>
          <w:kern w:val="0"/>
          <w:sz w:val="24"/>
          <w:szCs w:val="24"/>
          <w14:ligatures w14:val="none"/>
        </w:rPr>
        <w:t>Abcb8</w:t>
      </w:r>
      <w:r w:rsidRPr="00EE66D6">
        <w:rPr>
          <w:rFonts w:ascii="Calibri" w:eastAsia="Aptos" w:hAnsi="Calibri" w:cs="Calibri"/>
          <w:noProof/>
          <w:kern w:val="0"/>
          <w:sz w:val="24"/>
          <w:szCs w:val="24"/>
          <w:vertAlign w:val="superscript"/>
          <w14:ligatures w14:val="none"/>
        </w:rPr>
        <w:t>WT</w:t>
      </w:r>
      <w:r w:rsidRPr="00EE66D6">
        <w:rPr>
          <w:rFonts w:ascii="Calibri" w:eastAsia="Aptos" w:hAnsi="Calibri" w:cs="Calibri"/>
          <w:noProof/>
          <w:kern w:val="0"/>
          <w:sz w:val="24"/>
          <w:szCs w:val="24"/>
          <w14:ligatures w14:val="none"/>
        </w:rPr>
        <w:t>.</w:t>
      </w:r>
    </w:p>
    <w:p w14:paraId="2C0EC70C" w14:textId="77777777" w:rsidR="0000416B" w:rsidRDefault="0000416B" w:rsidP="0000416B">
      <w:pPr>
        <w:rPr>
          <w:rFonts w:ascii="Times New Roman" w:eastAsia="Times New Roman" w:hAnsi="Times New Roman" w:cstheme="minorHAnsi"/>
          <w:b/>
          <w:bCs/>
          <w:kern w:val="0"/>
          <w:sz w:val="28"/>
          <w:szCs w:val="28"/>
          <w:lang w:eastAsia="en-GB"/>
          <w14:ligatures w14:val="none"/>
        </w:rPr>
      </w:pPr>
    </w:p>
    <w:p w14:paraId="4DF6E1C3" w14:textId="77777777" w:rsidR="0000416B" w:rsidRPr="005D2D3F" w:rsidRDefault="0000416B" w:rsidP="0000416B">
      <w:pPr>
        <w:rPr>
          <w:rFonts w:ascii="Calibri" w:eastAsia="Times New Roman" w:hAnsi="Calibri" w:cs="Calibri"/>
          <w:kern w:val="0"/>
          <w:sz w:val="24"/>
          <w:szCs w:val="24"/>
          <w:lang w:eastAsia="en-GB"/>
          <w14:ligatures w14:val="none"/>
        </w:rPr>
      </w:pPr>
      <w:r w:rsidRPr="000D1F5F">
        <w:rPr>
          <w:rFonts w:ascii="Calibri" w:eastAsia="Times New Roman" w:hAnsi="Calibri" w:cs="Calibri"/>
          <w:b/>
          <w:bCs/>
          <w:kern w:val="0"/>
          <w:sz w:val="24"/>
          <w:szCs w:val="24"/>
          <w:lang w:eastAsia="en-GB"/>
          <w14:ligatures w14:val="none"/>
        </w:rPr>
        <w:lastRenderedPageBreak/>
        <w:t>Table 1 legend</w:t>
      </w:r>
      <w:r>
        <w:rPr>
          <w:rFonts w:ascii="Calibri" w:eastAsia="Times New Roman" w:hAnsi="Calibri" w:cs="Calibri"/>
          <w:kern w:val="0"/>
          <w:sz w:val="24"/>
          <w:szCs w:val="24"/>
          <w:lang w:eastAsia="en-GB"/>
          <w14:ligatures w14:val="none"/>
        </w:rPr>
        <w:t xml:space="preserve">: </w:t>
      </w:r>
      <w:r>
        <w:rPr>
          <w:rFonts w:cstheme="minorHAnsi"/>
        </w:rPr>
        <w:t>Cl</w:t>
      </w:r>
      <w:r w:rsidRPr="00551878">
        <w:rPr>
          <w:rFonts w:cstheme="minorHAnsi"/>
        </w:rPr>
        <w:t>i</w:t>
      </w:r>
      <w:r>
        <w:rPr>
          <w:rFonts w:cstheme="minorHAnsi"/>
        </w:rPr>
        <w:t>ni</w:t>
      </w:r>
      <w:r w:rsidRPr="00551878">
        <w:rPr>
          <w:rFonts w:cstheme="minorHAnsi"/>
        </w:rPr>
        <w:t>cal chemistry analys</w:t>
      </w:r>
      <w:r>
        <w:rPr>
          <w:rFonts w:cstheme="minorHAnsi"/>
        </w:rPr>
        <w:t xml:space="preserve">is of plasma collected from </w:t>
      </w:r>
      <w:r>
        <w:rPr>
          <w:rFonts w:cstheme="minorHAnsi"/>
          <w:i/>
          <w:iCs/>
        </w:rPr>
        <w:t>Abcb8</w:t>
      </w:r>
      <w:r w:rsidRPr="005D2D3F">
        <w:rPr>
          <w:rFonts w:cstheme="minorHAnsi"/>
          <w:vertAlign w:val="superscript"/>
        </w:rPr>
        <w:t>WT</w:t>
      </w:r>
      <w:r>
        <w:rPr>
          <w:rFonts w:cstheme="minorHAnsi"/>
        </w:rPr>
        <w:t xml:space="preserve"> (n = 6) and </w:t>
      </w:r>
      <w:r>
        <w:rPr>
          <w:rFonts w:cstheme="minorHAnsi"/>
          <w:i/>
          <w:iCs/>
        </w:rPr>
        <w:t>Abcb8</w:t>
      </w:r>
      <w:r w:rsidRPr="005D2D3F">
        <w:rPr>
          <w:rFonts w:cstheme="minorHAnsi"/>
          <w:vertAlign w:val="superscript"/>
        </w:rPr>
        <w:t>ECKO</w:t>
      </w:r>
      <w:r>
        <w:rPr>
          <w:rFonts w:cstheme="minorHAnsi"/>
        </w:rPr>
        <w:t xml:space="preserve"> (n = 6) measuring the following analytes: </w:t>
      </w:r>
      <w:r w:rsidRPr="004D2041">
        <w:rPr>
          <w:rFonts w:cstheme="minorHAnsi"/>
        </w:rPr>
        <w:t>Sodium</w:t>
      </w:r>
      <w:r>
        <w:rPr>
          <w:rFonts w:cstheme="minorHAnsi"/>
        </w:rPr>
        <w:t xml:space="preserve">, </w:t>
      </w:r>
      <w:r w:rsidRPr="004D2041">
        <w:rPr>
          <w:rFonts w:cstheme="minorHAnsi"/>
        </w:rPr>
        <w:t>Potassium</w:t>
      </w:r>
      <w:r>
        <w:rPr>
          <w:rFonts w:cstheme="minorHAnsi"/>
        </w:rPr>
        <w:t xml:space="preserve"> </w:t>
      </w:r>
      <w:r w:rsidRPr="004D2041">
        <w:rPr>
          <w:rFonts w:cstheme="minorHAnsi"/>
        </w:rPr>
        <w:t>Chloride</w:t>
      </w:r>
      <w:r>
        <w:rPr>
          <w:rFonts w:cstheme="minorHAnsi"/>
        </w:rPr>
        <w:t xml:space="preserve">, </w:t>
      </w:r>
      <w:r w:rsidRPr="004D2041">
        <w:rPr>
          <w:rFonts w:cstheme="minorHAnsi"/>
        </w:rPr>
        <w:t>Urea</w:t>
      </w:r>
      <w:r>
        <w:rPr>
          <w:rFonts w:cstheme="minorHAnsi"/>
        </w:rPr>
        <w:t xml:space="preserve">, </w:t>
      </w:r>
      <w:r w:rsidRPr="004D2041">
        <w:rPr>
          <w:rFonts w:cstheme="minorHAnsi"/>
        </w:rPr>
        <w:t>Magnesium</w:t>
      </w:r>
      <w:r>
        <w:rPr>
          <w:rFonts w:cstheme="minorHAnsi"/>
        </w:rPr>
        <w:t xml:space="preserve">, </w:t>
      </w:r>
      <w:r w:rsidRPr="004D2041">
        <w:rPr>
          <w:rFonts w:cstheme="minorHAnsi"/>
        </w:rPr>
        <w:t>Calcium</w:t>
      </w:r>
      <w:r>
        <w:rPr>
          <w:rFonts w:cstheme="minorHAnsi"/>
        </w:rPr>
        <w:t xml:space="preserve">, </w:t>
      </w:r>
      <w:r w:rsidRPr="004D2041">
        <w:rPr>
          <w:rFonts w:cstheme="minorHAnsi"/>
        </w:rPr>
        <w:t>Iron</w:t>
      </w:r>
      <w:r>
        <w:rPr>
          <w:rFonts w:cstheme="minorHAnsi"/>
        </w:rPr>
        <w:t xml:space="preserve">, </w:t>
      </w:r>
      <w:r w:rsidRPr="004D2041">
        <w:rPr>
          <w:rFonts w:cstheme="minorHAnsi"/>
        </w:rPr>
        <w:t>Inorganic Phosphorus</w:t>
      </w:r>
      <w:r>
        <w:rPr>
          <w:rFonts w:cstheme="minorHAnsi"/>
        </w:rPr>
        <w:t xml:space="preserve">, </w:t>
      </w:r>
      <w:r w:rsidRPr="004D2041">
        <w:rPr>
          <w:rFonts w:cstheme="minorHAnsi"/>
        </w:rPr>
        <w:t>Total Bilirubin</w:t>
      </w:r>
      <w:r>
        <w:rPr>
          <w:rFonts w:cstheme="minorHAnsi"/>
        </w:rPr>
        <w:t xml:space="preserve">, </w:t>
      </w:r>
      <w:r w:rsidRPr="004D2041">
        <w:rPr>
          <w:rFonts w:cstheme="minorHAnsi"/>
        </w:rPr>
        <w:t>Total Protein</w:t>
      </w:r>
      <w:r>
        <w:rPr>
          <w:rFonts w:cstheme="minorHAnsi"/>
        </w:rPr>
        <w:t xml:space="preserve">, </w:t>
      </w:r>
      <w:r w:rsidRPr="004D2041">
        <w:rPr>
          <w:rFonts w:cstheme="minorHAnsi"/>
        </w:rPr>
        <w:t>Albumin</w:t>
      </w:r>
      <w:r>
        <w:rPr>
          <w:rFonts w:cstheme="minorHAnsi"/>
        </w:rPr>
        <w:t xml:space="preserve">, </w:t>
      </w:r>
      <w:r w:rsidRPr="004D2041">
        <w:rPr>
          <w:rFonts w:cstheme="minorHAnsi"/>
        </w:rPr>
        <w:t>Glucose</w:t>
      </w:r>
      <w:r>
        <w:rPr>
          <w:rFonts w:cstheme="minorHAnsi"/>
        </w:rPr>
        <w:t xml:space="preserve">, </w:t>
      </w:r>
      <w:r w:rsidRPr="004D2041">
        <w:rPr>
          <w:rFonts w:cstheme="minorHAnsi"/>
        </w:rPr>
        <w:t>Total Cholesterol</w:t>
      </w:r>
      <w:r>
        <w:rPr>
          <w:rFonts w:cstheme="minorHAnsi"/>
        </w:rPr>
        <w:t xml:space="preserve">, </w:t>
      </w:r>
      <w:r w:rsidRPr="004D2041">
        <w:rPr>
          <w:rFonts w:cstheme="minorHAnsi"/>
        </w:rPr>
        <w:t>Triglycerides</w:t>
      </w:r>
      <w:r>
        <w:rPr>
          <w:rFonts w:cstheme="minorHAnsi"/>
        </w:rPr>
        <w:t xml:space="preserve">, </w:t>
      </w:r>
      <w:r w:rsidRPr="004D2041">
        <w:rPr>
          <w:rFonts w:cstheme="minorHAnsi"/>
        </w:rPr>
        <w:t>LDH</w:t>
      </w:r>
      <w:r>
        <w:rPr>
          <w:rFonts w:cstheme="minorHAnsi"/>
        </w:rPr>
        <w:t xml:space="preserve">, </w:t>
      </w:r>
      <w:r w:rsidRPr="004D2041">
        <w:rPr>
          <w:rFonts w:cstheme="minorHAnsi"/>
        </w:rPr>
        <w:t>LDL</w:t>
      </w:r>
      <w:r>
        <w:rPr>
          <w:rFonts w:cstheme="minorHAnsi"/>
        </w:rPr>
        <w:t xml:space="preserve">, </w:t>
      </w:r>
      <w:r w:rsidRPr="004D2041">
        <w:rPr>
          <w:rFonts w:cstheme="minorHAnsi"/>
        </w:rPr>
        <w:t>HDL</w:t>
      </w:r>
      <w:r>
        <w:rPr>
          <w:rFonts w:cstheme="minorHAnsi"/>
        </w:rPr>
        <w:t xml:space="preserve">, </w:t>
      </w:r>
      <w:r w:rsidRPr="004D2041">
        <w:rPr>
          <w:rFonts w:cstheme="minorHAnsi"/>
        </w:rPr>
        <w:t>Free Fatty Acids</w:t>
      </w:r>
      <w:r>
        <w:rPr>
          <w:rFonts w:cstheme="minorHAnsi"/>
        </w:rPr>
        <w:t xml:space="preserve">, </w:t>
      </w:r>
      <w:r w:rsidRPr="004D2041">
        <w:rPr>
          <w:rFonts w:cstheme="minorHAnsi"/>
        </w:rPr>
        <w:t>Haemolysis</w:t>
      </w:r>
      <w:r>
        <w:rPr>
          <w:rFonts w:cstheme="minorHAnsi"/>
        </w:rPr>
        <w:t>.</w:t>
      </w:r>
    </w:p>
    <w:p w14:paraId="133FDDD8" w14:textId="77777777" w:rsidR="00DB732B" w:rsidRDefault="00DB732B"/>
    <w:sectPr w:rsidR="00DB732B" w:rsidSect="0000416B">
      <w:footerReference w:type="default" r:id="rId14"/>
      <w:pgSz w:w="11906" w:h="16838"/>
      <w:pgMar w:top="993"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62520A" w14:textId="77777777" w:rsidR="00811F89" w:rsidRDefault="00811F89">
      <w:pPr>
        <w:spacing w:after="0" w:line="240" w:lineRule="auto"/>
      </w:pPr>
      <w:r>
        <w:separator/>
      </w:r>
    </w:p>
  </w:endnote>
  <w:endnote w:type="continuationSeparator" w:id="0">
    <w:p w14:paraId="6024D529" w14:textId="77777777" w:rsidR="00811F89" w:rsidRDefault="00811F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6498912"/>
      <w:docPartObj>
        <w:docPartGallery w:val="Page Numbers (Bottom of Page)"/>
        <w:docPartUnique/>
      </w:docPartObj>
    </w:sdtPr>
    <w:sdtEndPr>
      <w:rPr>
        <w:noProof/>
      </w:rPr>
    </w:sdtEndPr>
    <w:sdtContent>
      <w:p w14:paraId="6F6B2CD0" w14:textId="77777777" w:rsidR="0000416B" w:rsidRDefault="0000416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DA31435" w14:textId="77777777" w:rsidR="0000416B" w:rsidRDefault="000041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F3F0D1" w14:textId="77777777" w:rsidR="00811F89" w:rsidRDefault="00811F89">
      <w:pPr>
        <w:spacing w:after="0" w:line="240" w:lineRule="auto"/>
      </w:pPr>
      <w:r>
        <w:separator/>
      </w:r>
    </w:p>
  </w:footnote>
  <w:footnote w:type="continuationSeparator" w:id="0">
    <w:p w14:paraId="0BDD4A1D" w14:textId="77777777" w:rsidR="00811F89" w:rsidRDefault="00811F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MyMDM1NjUwszQzMzBX0lEKTi0uzszPAykwrgUA+67doiwAAAA="/>
  </w:docVars>
  <w:rsids>
    <w:rsidRoot w:val="0000416B"/>
    <w:rsid w:val="0000416B"/>
    <w:rsid w:val="003E61E4"/>
    <w:rsid w:val="00537978"/>
    <w:rsid w:val="00724725"/>
    <w:rsid w:val="00801589"/>
    <w:rsid w:val="00811F89"/>
    <w:rsid w:val="00937E6D"/>
    <w:rsid w:val="009A485B"/>
    <w:rsid w:val="00B32F30"/>
    <w:rsid w:val="00C81CB4"/>
    <w:rsid w:val="00D1351E"/>
    <w:rsid w:val="00DB732B"/>
    <w:rsid w:val="00DC46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2EBBAB"/>
  <w15:chartTrackingRefBased/>
  <w15:docId w15:val="{71003EAD-4108-4410-B0F7-6D765BE2E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16B"/>
    <w:rPr>
      <w:lang w:val="en-GB"/>
    </w:rPr>
  </w:style>
  <w:style w:type="paragraph" w:styleId="Heading1">
    <w:name w:val="heading 1"/>
    <w:basedOn w:val="Normal"/>
    <w:next w:val="Normal"/>
    <w:link w:val="Heading1Char"/>
    <w:uiPriority w:val="9"/>
    <w:qFormat/>
    <w:rsid w:val="0000416B"/>
    <w:pPr>
      <w:keepNext/>
      <w:keepLines/>
      <w:spacing w:before="360" w:after="80"/>
      <w:outlineLvl w:val="0"/>
    </w:pPr>
    <w:rPr>
      <w:rFonts w:asciiTheme="majorHAnsi" w:eastAsiaTheme="majorEastAsia" w:hAnsiTheme="majorHAnsi" w:cstheme="majorBidi"/>
      <w:color w:val="2E74B5" w:themeColor="accent1" w:themeShade="BF"/>
      <w:sz w:val="40"/>
      <w:szCs w:val="40"/>
      <w:lang w:val="en-US"/>
    </w:rPr>
  </w:style>
  <w:style w:type="paragraph" w:styleId="Heading2">
    <w:name w:val="heading 2"/>
    <w:basedOn w:val="Normal"/>
    <w:next w:val="Normal"/>
    <w:link w:val="Heading2Char"/>
    <w:uiPriority w:val="9"/>
    <w:semiHidden/>
    <w:unhideWhenUsed/>
    <w:qFormat/>
    <w:rsid w:val="0000416B"/>
    <w:pPr>
      <w:keepNext/>
      <w:keepLines/>
      <w:spacing w:before="160" w:after="80"/>
      <w:outlineLvl w:val="1"/>
    </w:pPr>
    <w:rPr>
      <w:rFonts w:asciiTheme="majorHAnsi" w:eastAsiaTheme="majorEastAsia" w:hAnsiTheme="majorHAnsi" w:cstheme="majorBidi"/>
      <w:color w:val="2E74B5" w:themeColor="accent1" w:themeShade="BF"/>
      <w:sz w:val="32"/>
      <w:szCs w:val="32"/>
      <w:lang w:val="en-US"/>
    </w:rPr>
  </w:style>
  <w:style w:type="paragraph" w:styleId="Heading3">
    <w:name w:val="heading 3"/>
    <w:basedOn w:val="Normal"/>
    <w:next w:val="Normal"/>
    <w:link w:val="Heading3Char"/>
    <w:uiPriority w:val="9"/>
    <w:semiHidden/>
    <w:unhideWhenUsed/>
    <w:qFormat/>
    <w:rsid w:val="0000416B"/>
    <w:pPr>
      <w:keepNext/>
      <w:keepLines/>
      <w:spacing w:before="160" w:after="80"/>
      <w:outlineLvl w:val="2"/>
    </w:pPr>
    <w:rPr>
      <w:rFonts w:eastAsiaTheme="majorEastAsia" w:cstheme="majorBidi"/>
      <w:color w:val="2E74B5" w:themeColor="accent1" w:themeShade="BF"/>
      <w:sz w:val="28"/>
      <w:szCs w:val="28"/>
      <w:lang w:val="en-US"/>
    </w:rPr>
  </w:style>
  <w:style w:type="paragraph" w:styleId="Heading4">
    <w:name w:val="heading 4"/>
    <w:basedOn w:val="Normal"/>
    <w:next w:val="Normal"/>
    <w:link w:val="Heading4Char"/>
    <w:uiPriority w:val="9"/>
    <w:semiHidden/>
    <w:unhideWhenUsed/>
    <w:qFormat/>
    <w:rsid w:val="0000416B"/>
    <w:pPr>
      <w:keepNext/>
      <w:keepLines/>
      <w:spacing w:before="80" w:after="40"/>
      <w:outlineLvl w:val="3"/>
    </w:pPr>
    <w:rPr>
      <w:rFonts w:eastAsiaTheme="majorEastAsia" w:cstheme="majorBidi"/>
      <w:i/>
      <w:iCs/>
      <w:color w:val="2E74B5" w:themeColor="accent1" w:themeShade="BF"/>
      <w:lang w:val="en-US"/>
    </w:rPr>
  </w:style>
  <w:style w:type="paragraph" w:styleId="Heading5">
    <w:name w:val="heading 5"/>
    <w:basedOn w:val="Normal"/>
    <w:next w:val="Normal"/>
    <w:link w:val="Heading5Char"/>
    <w:uiPriority w:val="9"/>
    <w:semiHidden/>
    <w:unhideWhenUsed/>
    <w:qFormat/>
    <w:rsid w:val="0000416B"/>
    <w:pPr>
      <w:keepNext/>
      <w:keepLines/>
      <w:spacing w:before="80" w:after="40"/>
      <w:outlineLvl w:val="4"/>
    </w:pPr>
    <w:rPr>
      <w:rFonts w:eastAsiaTheme="majorEastAsia" w:cstheme="majorBidi"/>
      <w:color w:val="2E74B5" w:themeColor="accent1" w:themeShade="BF"/>
      <w:lang w:val="en-US"/>
    </w:rPr>
  </w:style>
  <w:style w:type="paragraph" w:styleId="Heading6">
    <w:name w:val="heading 6"/>
    <w:basedOn w:val="Normal"/>
    <w:next w:val="Normal"/>
    <w:link w:val="Heading6Char"/>
    <w:uiPriority w:val="9"/>
    <w:semiHidden/>
    <w:unhideWhenUsed/>
    <w:qFormat/>
    <w:rsid w:val="0000416B"/>
    <w:pPr>
      <w:keepNext/>
      <w:keepLines/>
      <w:spacing w:before="40" w:after="0"/>
      <w:outlineLvl w:val="5"/>
    </w:pPr>
    <w:rPr>
      <w:rFonts w:eastAsiaTheme="majorEastAsia" w:cstheme="majorBidi"/>
      <w:i/>
      <w:iCs/>
      <w:color w:val="595959" w:themeColor="text1" w:themeTint="A6"/>
      <w:lang w:val="en-US"/>
    </w:rPr>
  </w:style>
  <w:style w:type="paragraph" w:styleId="Heading7">
    <w:name w:val="heading 7"/>
    <w:basedOn w:val="Normal"/>
    <w:next w:val="Normal"/>
    <w:link w:val="Heading7Char"/>
    <w:uiPriority w:val="9"/>
    <w:semiHidden/>
    <w:unhideWhenUsed/>
    <w:qFormat/>
    <w:rsid w:val="0000416B"/>
    <w:pPr>
      <w:keepNext/>
      <w:keepLines/>
      <w:spacing w:before="40" w:after="0"/>
      <w:outlineLvl w:val="6"/>
    </w:pPr>
    <w:rPr>
      <w:rFonts w:eastAsiaTheme="majorEastAsia" w:cstheme="majorBidi"/>
      <w:color w:val="595959" w:themeColor="text1" w:themeTint="A6"/>
      <w:lang w:val="en-US"/>
    </w:rPr>
  </w:style>
  <w:style w:type="paragraph" w:styleId="Heading8">
    <w:name w:val="heading 8"/>
    <w:basedOn w:val="Normal"/>
    <w:next w:val="Normal"/>
    <w:link w:val="Heading8Char"/>
    <w:uiPriority w:val="9"/>
    <w:semiHidden/>
    <w:unhideWhenUsed/>
    <w:qFormat/>
    <w:rsid w:val="0000416B"/>
    <w:pPr>
      <w:keepNext/>
      <w:keepLines/>
      <w:spacing w:after="0"/>
      <w:outlineLvl w:val="7"/>
    </w:pPr>
    <w:rPr>
      <w:rFonts w:eastAsiaTheme="majorEastAsia" w:cstheme="majorBidi"/>
      <w:i/>
      <w:iCs/>
      <w:color w:val="272727" w:themeColor="text1" w:themeTint="D8"/>
      <w:lang w:val="en-US"/>
    </w:rPr>
  </w:style>
  <w:style w:type="paragraph" w:styleId="Heading9">
    <w:name w:val="heading 9"/>
    <w:basedOn w:val="Normal"/>
    <w:next w:val="Normal"/>
    <w:link w:val="Heading9Char"/>
    <w:uiPriority w:val="9"/>
    <w:semiHidden/>
    <w:unhideWhenUsed/>
    <w:qFormat/>
    <w:rsid w:val="0000416B"/>
    <w:pPr>
      <w:keepNext/>
      <w:keepLines/>
      <w:spacing w:after="0"/>
      <w:outlineLvl w:val="8"/>
    </w:pPr>
    <w:rPr>
      <w:rFonts w:eastAsiaTheme="majorEastAsia" w:cstheme="majorBidi"/>
      <w:color w:val="272727" w:themeColor="text1" w:themeTint="D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416B"/>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00416B"/>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00416B"/>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00416B"/>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00416B"/>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00416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0416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0416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0416B"/>
    <w:rPr>
      <w:rFonts w:eastAsiaTheme="majorEastAsia" w:cstheme="majorBidi"/>
      <w:color w:val="272727" w:themeColor="text1" w:themeTint="D8"/>
    </w:rPr>
  </w:style>
  <w:style w:type="paragraph" w:styleId="Title">
    <w:name w:val="Title"/>
    <w:basedOn w:val="Normal"/>
    <w:next w:val="Normal"/>
    <w:link w:val="TitleChar"/>
    <w:uiPriority w:val="10"/>
    <w:qFormat/>
    <w:rsid w:val="0000416B"/>
    <w:pPr>
      <w:spacing w:after="80" w:line="240" w:lineRule="auto"/>
      <w:contextualSpacing/>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00416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0416B"/>
    <w:pPr>
      <w:numPr>
        <w:ilvl w:val="1"/>
      </w:numPr>
    </w:pPr>
    <w:rPr>
      <w:rFonts w:eastAsiaTheme="majorEastAsia" w:cstheme="majorBidi"/>
      <w:color w:val="595959" w:themeColor="text1" w:themeTint="A6"/>
      <w:spacing w:val="15"/>
      <w:sz w:val="28"/>
      <w:szCs w:val="28"/>
      <w:lang w:val="en-US"/>
    </w:rPr>
  </w:style>
  <w:style w:type="character" w:customStyle="1" w:styleId="SubtitleChar">
    <w:name w:val="Subtitle Char"/>
    <w:basedOn w:val="DefaultParagraphFont"/>
    <w:link w:val="Subtitle"/>
    <w:uiPriority w:val="11"/>
    <w:rsid w:val="0000416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0416B"/>
    <w:pPr>
      <w:spacing w:before="160"/>
      <w:jc w:val="center"/>
    </w:pPr>
    <w:rPr>
      <w:i/>
      <w:iCs/>
      <w:color w:val="404040" w:themeColor="text1" w:themeTint="BF"/>
      <w:lang w:val="en-US"/>
    </w:rPr>
  </w:style>
  <w:style w:type="character" w:customStyle="1" w:styleId="QuoteChar">
    <w:name w:val="Quote Char"/>
    <w:basedOn w:val="DefaultParagraphFont"/>
    <w:link w:val="Quote"/>
    <w:uiPriority w:val="29"/>
    <w:rsid w:val="0000416B"/>
    <w:rPr>
      <w:i/>
      <w:iCs/>
      <w:color w:val="404040" w:themeColor="text1" w:themeTint="BF"/>
    </w:rPr>
  </w:style>
  <w:style w:type="paragraph" w:styleId="ListParagraph">
    <w:name w:val="List Paragraph"/>
    <w:basedOn w:val="Normal"/>
    <w:uiPriority w:val="34"/>
    <w:qFormat/>
    <w:rsid w:val="0000416B"/>
    <w:pPr>
      <w:ind w:left="720"/>
      <w:contextualSpacing/>
    </w:pPr>
    <w:rPr>
      <w:lang w:val="en-US"/>
    </w:rPr>
  </w:style>
  <w:style w:type="character" w:styleId="IntenseEmphasis">
    <w:name w:val="Intense Emphasis"/>
    <w:basedOn w:val="DefaultParagraphFont"/>
    <w:uiPriority w:val="21"/>
    <w:qFormat/>
    <w:rsid w:val="0000416B"/>
    <w:rPr>
      <w:i/>
      <w:iCs/>
      <w:color w:val="2E74B5" w:themeColor="accent1" w:themeShade="BF"/>
    </w:rPr>
  </w:style>
  <w:style w:type="paragraph" w:styleId="IntenseQuote">
    <w:name w:val="Intense Quote"/>
    <w:basedOn w:val="Normal"/>
    <w:next w:val="Normal"/>
    <w:link w:val="IntenseQuoteChar"/>
    <w:uiPriority w:val="30"/>
    <w:qFormat/>
    <w:rsid w:val="0000416B"/>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lang w:val="en-US"/>
    </w:rPr>
  </w:style>
  <w:style w:type="character" w:customStyle="1" w:styleId="IntenseQuoteChar">
    <w:name w:val="Intense Quote Char"/>
    <w:basedOn w:val="DefaultParagraphFont"/>
    <w:link w:val="IntenseQuote"/>
    <w:uiPriority w:val="30"/>
    <w:rsid w:val="0000416B"/>
    <w:rPr>
      <w:i/>
      <w:iCs/>
      <w:color w:val="2E74B5" w:themeColor="accent1" w:themeShade="BF"/>
    </w:rPr>
  </w:style>
  <w:style w:type="character" w:styleId="IntenseReference">
    <w:name w:val="Intense Reference"/>
    <w:basedOn w:val="DefaultParagraphFont"/>
    <w:uiPriority w:val="32"/>
    <w:qFormat/>
    <w:rsid w:val="0000416B"/>
    <w:rPr>
      <w:b/>
      <w:bCs/>
      <w:smallCaps/>
      <w:color w:val="2E74B5" w:themeColor="accent1" w:themeShade="BF"/>
      <w:spacing w:val="5"/>
    </w:rPr>
  </w:style>
  <w:style w:type="paragraph" w:styleId="Footer">
    <w:name w:val="footer"/>
    <w:basedOn w:val="Normal"/>
    <w:link w:val="FooterChar"/>
    <w:uiPriority w:val="99"/>
    <w:unhideWhenUsed/>
    <w:rsid w:val="000041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416B"/>
    <w:rPr>
      <w:lang w:val="en-GB"/>
    </w:rPr>
  </w:style>
  <w:style w:type="paragraph" w:styleId="Header">
    <w:name w:val="header"/>
    <w:basedOn w:val="Normal"/>
    <w:link w:val="HeaderChar"/>
    <w:uiPriority w:val="99"/>
    <w:semiHidden/>
    <w:unhideWhenUsed/>
    <w:rsid w:val="009A485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A485B"/>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9</Pages>
  <Words>788</Words>
  <Characters>4494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Claudio Raimondi</dc:creator>
  <cp:keywords/>
  <dc:description/>
  <cp:lastModifiedBy>Claudio Raimondi</cp:lastModifiedBy>
  <cp:revision>4</cp:revision>
  <dcterms:created xsi:type="dcterms:W3CDTF">2025-10-29T10:15:00Z</dcterms:created>
  <dcterms:modified xsi:type="dcterms:W3CDTF">2025-10-29T10:48:00Z</dcterms:modified>
</cp:coreProperties>
</file>