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901AA" w14:textId="4E7F29A5" w:rsidR="00193216" w:rsidRPr="007F139E" w:rsidRDefault="00193216" w:rsidP="000F1089">
      <w:pPr>
        <w:spacing w:after="0" w:line="240" w:lineRule="auto"/>
        <w:ind w:firstLine="720"/>
        <w:jc w:val="center"/>
        <w:rPr>
          <w:rFonts w:ascii="Arial" w:eastAsiaTheme="minorEastAsia" w:hAnsi="Arial" w:cs="Arial"/>
          <w:b/>
          <w:bCs/>
          <w:kern w:val="0"/>
          <w:sz w:val="22"/>
          <w:szCs w:val="22"/>
          <w:lang w:eastAsia="zh-CN"/>
          <w14:ligatures w14:val="none"/>
        </w:rPr>
      </w:pPr>
      <w:bookmarkStart w:id="0" w:name="_Hlk171948391"/>
      <w:r w:rsidRPr="007F139E">
        <w:rPr>
          <w:rFonts w:ascii="Arial" w:eastAsiaTheme="minorEastAsia" w:hAnsi="Arial" w:cs="Arial"/>
          <w:b/>
          <w:bCs/>
          <w:kern w:val="0"/>
          <w:sz w:val="22"/>
          <w:szCs w:val="22"/>
          <w:lang w:eastAsia="zh-CN"/>
          <w14:ligatures w14:val="none"/>
        </w:rPr>
        <w:t>Supplemental Data</w:t>
      </w:r>
    </w:p>
    <w:p w14:paraId="37518C1C" w14:textId="77777777" w:rsidR="00193216" w:rsidRPr="00DD02F4" w:rsidRDefault="00193216" w:rsidP="00947551">
      <w:pPr>
        <w:spacing w:after="0" w:line="240" w:lineRule="auto"/>
        <w:jc w:val="center"/>
        <w:rPr>
          <w:rFonts w:ascii="Arial" w:eastAsiaTheme="minorEastAsia" w:hAnsi="Arial" w:cs="Arial"/>
          <w:kern w:val="0"/>
          <w:sz w:val="22"/>
          <w:szCs w:val="22"/>
          <w:lang w:eastAsia="zh-CN"/>
          <w14:ligatures w14:val="none"/>
        </w:rPr>
      </w:pPr>
    </w:p>
    <w:p w14:paraId="4E78CE3C" w14:textId="77777777" w:rsidR="00193216" w:rsidRPr="00DD02F4" w:rsidRDefault="00193216" w:rsidP="00947551">
      <w:pPr>
        <w:spacing w:after="0" w:line="240" w:lineRule="auto"/>
        <w:jc w:val="center"/>
        <w:rPr>
          <w:rFonts w:ascii="Arial" w:eastAsiaTheme="minorEastAsia" w:hAnsi="Arial" w:cs="Arial"/>
          <w:kern w:val="0"/>
          <w:sz w:val="22"/>
          <w:szCs w:val="22"/>
          <w:lang w:eastAsia="zh-CN"/>
          <w14:ligatures w14:val="none"/>
        </w:rPr>
      </w:pPr>
    </w:p>
    <w:p w14:paraId="60CC9109" w14:textId="7F6D8A76" w:rsidR="009966A9" w:rsidRPr="00DD02F4" w:rsidRDefault="009966A9" w:rsidP="00947551">
      <w:pPr>
        <w:spacing w:after="0" w:line="240" w:lineRule="auto"/>
        <w:jc w:val="center"/>
        <w:rPr>
          <w:rFonts w:ascii="Arial" w:eastAsiaTheme="minorEastAsia" w:hAnsi="Arial" w:cs="Arial"/>
          <w:kern w:val="0"/>
          <w:sz w:val="22"/>
          <w:szCs w:val="22"/>
          <w:lang w:val="en-US" w:eastAsia="zh-CN"/>
          <w14:ligatures w14:val="none"/>
        </w:rPr>
      </w:pPr>
      <w:r w:rsidRPr="00DD02F4">
        <w:rPr>
          <w:rFonts w:ascii="Arial" w:eastAsiaTheme="minorEastAsia" w:hAnsi="Arial" w:cs="Arial"/>
          <w:kern w:val="0"/>
          <w:sz w:val="22"/>
          <w:szCs w:val="22"/>
          <w:lang w:val="en-US" w:eastAsia="zh-CN"/>
          <w14:ligatures w14:val="none"/>
        </w:rPr>
        <w:t xml:space="preserve">Cohort-scale automated patch clamp data improves variant classification and penetrance stratification for </w:t>
      </w:r>
      <w:r w:rsidRPr="00DD02F4">
        <w:rPr>
          <w:rFonts w:ascii="Arial" w:eastAsiaTheme="minorEastAsia" w:hAnsi="Arial" w:cs="Arial"/>
          <w:i/>
          <w:iCs/>
          <w:kern w:val="0"/>
          <w:sz w:val="22"/>
          <w:szCs w:val="22"/>
          <w:lang w:val="en-US" w:eastAsia="zh-CN"/>
          <w14:ligatures w14:val="none"/>
        </w:rPr>
        <w:t>SCN5A</w:t>
      </w:r>
      <w:r w:rsidRPr="00DD02F4">
        <w:rPr>
          <w:rFonts w:ascii="Arial" w:eastAsiaTheme="minorEastAsia" w:hAnsi="Arial" w:cs="Arial"/>
          <w:kern w:val="0"/>
          <w:sz w:val="22"/>
          <w:szCs w:val="22"/>
          <w:lang w:val="en-US" w:eastAsia="zh-CN"/>
          <w14:ligatures w14:val="none"/>
        </w:rPr>
        <w:t>-Brugada Syndrome</w:t>
      </w:r>
    </w:p>
    <w:p w14:paraId="7E90B623" w14:textId="77777777" w:rsidR="00AA117B" w:rsidRPr="00DD02F4" w:rsidRDefault="00AA117B" w:rsidP="00947551">
      <w:pPr>
        <w:spacing w:after="0" w:line="240" w:lineRule="auto"/>
        <w:jc w:val="center"/>
        <w:rPr>
          <w:rFonts w:ascii="Arial" w:eastAsiaTheme="minorEastAsia" w:hAnsi="Arial" w:cs="Arial"/>
          <w:kern w:val="0"/>
          <w:sz w:val="22"/>
          <w:szCs w:val="22"/>
          <w:lang w:eastAsia="zh-CN"/>
          <w14:ligatures w14:val="none"/>
        </w:rPr>
      </w:pPr>
    </w:p>
    <w:p w14:paraId="43B955E8" w14:textId="735824BE" w:rsidR="00193216" w:rsidRPr="00DD02F4" w:rsidRDefault="00AA117B" w:rsidP="00947551">
      <w:pPr>
        <w:spacing w:after="0" w:line="240" w:lineRule="auto"/>
        <w:jc w:val="center"/>
        <w:rPr>
          <w:rFonts w:ascii="Arial" w:eastAsiaTheme="minorEastAsia" w:hAnsi="Arial" w:cs="Arial"/>
          <w:i/>
          <w:iCs/>
          <w:kern w:val="0"/>
          <w:sz w:val="22"/>
          <w:szCs w:val="22"/>
          <w:lang w:eastAsia="zh-CN"/>
          <w14:ligatures w14:val="none"/>
        </w:rPr>
      </w:pPr>
      <w:r w:rsidRPr="00DD02F4">
        <w:rPr>
          <w:rFonts w:ascii="Arial" w:eastAsiaTheme="minorEastAsia" w:hAnsi="Arial" w:cs="Arial"/>
          <w:i/>
          <w:iCs/>
          <w:kern w:val="0"/>
          <w:sz w:val="22"/>
          <w:szCs w:val="22"/>
          <w:lang w:eastAsia="zh-CN"/>
          <w14:ligatures w14:val="none"/>
        </w:rPr>
        <w:t>Cohort-Scale SCN5A Variant Functional Data</w:t>
      </w:r>
    </w:p>
    <w:p w14:paraId="38218737" w14:textId="77777777" w:rsidR="00193216" w:rsidRPr="00DD02F4" w:rsidRDefault="00193216" w:rsidP="00947551">
      <w:pPr>
        <w:spacing w:after="0" w:line="240" w:lineRule="auto"/>
        <w:jc w:val="center"/>
        <w:rPr>
          <w:rFonts w:ascii="Arial" w:eastAsiaTheme="minorEastAsia" w:hAnsi="Arial" w:cs="Arial"/>
          <w:kern w:val="0"/>
          <w:sz w:val="22"/>
          <w:szCs w:val="22"/>
          <w:lang w:eastAsia="zh-CN"/>
          <w14:ligatures w14:val="none"/>
        </w:rPr>
      </w:pPr>
    </w:p>
    <w:bookmarkEnd w:id="0"/>
    <w:p w14:paraId="081B2A6A" w14:textId="0461E17F" w:rsidR="00EE1306" w:rsidRPr="00DD02F4" w:rsidRDefault="00EE1306" w:rsidP="0068310E">
      <w:pPr>
        <w:jc w:val="center"/>
        <w:rPr>
          <w:rFonts w:ascii="Arial" w:hAnsi="Arial" w:cs="Arial"/>
          <w:sz w:val="22"/>
          <w:szCs w:val="22"/>
        </w:rPr>
      </w:pPr>
      <w:r w:rsidRPr="00DD02F4">
        <w:rPr>
          <w:rFonts w:ascii="Arial" w:hAnsi="Arial" w:cs="Arial"/>
          <w:sz w:val="22"/>
          <w:szCs w:val="22"/>
        </w:rPr>
        <w:t>Matthew J. O’Neill, MD, PhD</w:t>
      </w:r>
      <w:r w:rsidRPr="00DD02F4">
        <w:rPr>
          <w:rFonts w:ascii="Arial" w:hAnsi="Arial" w:cs="Arial"/>
          <w:sz w:val="22"/>
          <w:szCs w:val="22"/>
          <w:vertAlign w:val="superscript"/>
        </w:rPr>
        <w:t>1,2†</w:t>
      </w:r>
      <w:r w:rsidRPr="00DD02F4">
        <w:rPr>
          <w:rFonts w:ascii="Arial" w:hAnsi="Arial" w:cs="Arial"/>
          <w:sz w:val="22"/>
          <w:szCs w:val="22"/>
        </w:rPr>
        <w:t>, Joanne G. Ma, BSc</w:t>
      </w:r>
      <w:r w:rsidRPr="00DD02F4">
        <w:rPr>
          <w:rFonts w:ascii="Arial" w:hAnsi="Arial" w:cs="Arial"/>
          <w:sz w:val="22"/>
          <w:szCs w:val="22"/>
          <w:vertAlign w:val="superscript"/>
        </w:rPr>
        <w:t>3,4,†</w:t>
      </w:r>
      <w:r w:rsidRPr="00DD02F4">
        <w:rPr>
          <w:rFonts w:ascii="Arial" w:hAnsi="Arial" w:cs="Arial"/>
          <w:sz w:val="22"/>
          <w:szCs w:val="22"/>
        </w:rPr>
        <w:t>, Jessa L. Aldridge, PhD</w:t>
      </w:r>
      <w:r w:rsidRPr="00DD02F4">
        <w:rPr>
          <w:rFonts w:ascii="Arial" w:hAnsi="Arial" w:cs="Arial"/>
          <w:sz w:val="22"/>
          <w:szCs w:val="22"/>
          <w:vertAlign w:val="superscript"/>
        </w:rPr>
        <w:t>5</w:t>
      </w:r>
      <w:r w:rsidRPr="00DD02F4">
        <w:rPr>
          <w:rFonts w:ascii="Arial" w:hAnsi="Arial" w:cs="Arial"/>
          <w:sz w:val="22"/>
          <w:szCs w:val="22"/>
        </w:rPr>
        <w:t>, Joseph F. Solus, PhD</w:t>
      </w:r>
      <w:r w:rsidRPr="00DD02F4">
        <w:rPr>
          <w:rFonts w:ascii="Arial" w:hAnsi="Arial" w:cs="Arial"/>
          <w:sz w:val="22"/>
          <w:szCs w:val="22"/>
          <w:vertAlign w:val="superscript"/>
        </w:rPr>
        <w:t>5</w:t>
      </w:r>
      <w:r w:rsidRPr="00DD02F4">
        <w:rPr>
          <w:rFonts w:ascii="Arial" w:hAnsi="Arial" w:cs="Arial"/>
          <w:sz w:val="22"/>
          <w:szCs w:val="22"/>
        </w:rPr>
        <w:t>, Genevieve R. Harvey</w:t>
      </w:r>
      <w:r w:rsidRPr="00DD02F4">
        <w:rPr>
          <w:rFonts w:ascii="Arial" w:hAnsi="Arial" w:cs="Arial"/>
          <w:sz w:val="22"/>
          <w:szCs w:val="22"/>
          <w:vertAlign w:val="superscript"/>
        </w:rPr>
        <w:t>5</w:t>
      </w:r>
      <w:r w:rsidRPr="00DD02F4">
        <w:rPr>
          <w:rFonts w:ascii="Arial" w:hAnsi="Arial" w:cs="Arial"/>
          <w:sz w:val="22"/>
          <w:szCs w:val="22"/>
        </w:rPr>
        <w:t>, Paige H. Roberson</w:t>
      </w:r>
      <w:r w:rsidRPr="00DD02F4">
        <w:rPr>
          <w:rFonts w:ascii="Arial" w:hAnsi="Arial" w:cs="Arial"/>
          <w:sz w:val="22"/>
          <w:szCs w:val="22"/>
          <w:vertAlign w:val="superscript"/>
        </w:rPr>
        <w:t>5</w:t>
      </w:r>
      <w:r w:rsidRPr="00DD02F4">
        <w:rPr>
          <w:rFonts w:ascii="Arial" w:hAnsi="Arial" w:cs="Arial"/>
          <w:sz w:val="22"/>
          <w:szCs w:val="22"/>
        </w:rPr>
        <w:t>, Juli</w:t>
      </w:r>
      <w:r w:rsidR="00D261DD" w:rsidRPr="00DD02F4">
        <w:rPr>
          <w:rFonts w:ascii="Arial" w:hAnsi="Arial" w:cs="Arial"/>
          <w:sz w:val="22"/>
          <w:szCs w:val="22"/>
        </w:rPr>
        <w:t>e</w:t>
      </w:r>
      <w:r w:rsidRPr="00DD02F4">
        <w:rPr>
          <w:rFonts w:ascii="Arial" w:hAnsi="Arial" w:cs="Arial"/>
          <w:sz w:val="22"/>
          <w:szCs w:val="22"/>
        </w:rPr>
        <w:t xml:space="preserve">n </w:t>
      </w:r>
      <w:proofErr w:type="spellStart"/>
      <w:r w:rsidRPr="00DD02F4">
        <w:rPr>
          <w:rFonts w:ascii="Arial" w:hAnsi="Arial" w:cs="Arial"/>
          <w:sz w:val="22"/>
          <w:szCs w:val="22"/>
        </w:rPr>
        <w:t>Barc</w:t>
      </w:r>
      <w:proofErr w:type="spellEnd"/>
      <w:r w:rsidRPr="00DD02F4">
        <w:rPr>
          <w:rFonts w:ascii="Arial" w:hAnsi="Arial" w:cs="Arial"/>
          <w:sz w:val="22"/>
          <w:szCs w:val="22"/>
        </w:rPr>
        <w:t>, PhD</w:t>
      </w:r>
      <w:r w:rsidRPr="00DD02F4">
        <w:rPr>
          <w:rFonts w:ascii="Arial" w:hAnsi="Arial" w:cs="Arial"/>
          <w:sz w:val="22"/>
          <w:szCs w:val="22"/>
          <w:vertAlign w:val="superscript"/>
        </w:rPr>
        <w:t>6,7</w:t>
      </w:r>
      <w:r w:rsidRPr="00DD02F4">
        <w:rPr>
          <w:rFonts w:ascii="Arial" w:hAnsi="Arial" w:cs="Arial"/>
          <w:sz w:val="22"/>
          <w:szCs w:val="22"/>
        </w:rPr>
        <w:t>, Connie R. Bezzina, PhD</w:t>
      </w:r>
      <w:r w:rsidRPr="00DD02F4">
        <w:rPr>
          <w:rFonts w:ascii="Arial" w:hAnsi="Arial" w:cs="Arial"/>
          <w:sz w:val="22"/>
          <w:szCs w:val="22"/>
          <w:vertAlign w:val="superscript"/>
        </w:rPr>
        <w:t>7,8</w:t>
      </w:r>
      <w:r w:rsidRPr="00DD02F4">
        <w:rPr>
          <w:rFonts w:ascii="Arial" w:hAnsi="Arial" w:cs="Arial"/>
          <w:sz w:val="22"/>
          <w:szCs w:val="22"/>
        </w:rPr>
        <w:t>, Dan M. Roden, MD</w:t>
      </w:r>
      <w:r w:rsidRPr="00DD02F4">
        <w:rPr>
          <w:rFonts w:ascii="Arial" w:hAnsi="Arial" w:cs="Arial"/>
          <w:sz w:val="22"/>
          <w:szCs w:val="22"/>
          <w:vertAlign w:val="superscript"/>
        </w:rPr>
        <w:t>5,9</w:t>
      </w:r>
      <w:r w:rsidRPr="00DD02F4">
        <w:rPr>
          <w:rFonts w:ascii="Arial" w:hAnsi="Arial" w:cs="Arial"/>
          <w:sz w:val="22"/>
          <w:szCs w:val="22"/>
        </w:rPr>
        <w:t>, Roddy Walsh, PhD</w:t>
      </w:r>
      <w:r w:rsidRPr="00DD02F4">
        <w:rPr>
          <w:rFonts w:ascii="Arial" w:hAnsi="Arial" w:cs="Arial"/>
          <w:sz w:val="22"/>
          <w:szCs w:val="22"/>
          <w:vertAlign w:val="superscript"/>
        </w:rPr>
        <w:t>8,10</w:t>
      </w:r>
      <w:r w:rsidRPr="00DD02F4">
        <w:rPr>
          <w:rFonts w:ascii="Arial" w:hAnsi="Arial" w:cs="Arial"/>
          <w:sz w:val="22"/>
          <w:szCs w:val="22"/>
        </w:rPr>
        <w:t>,</w:t>
      </w:r>
      <w:r w:rsidRPr="00DD02F4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DD02F4">
        <w:rPr>
          <w:rFonts w:ascii="Arial" w:hAnsi="Arial" w:cs="Arial"/>
          <w:sz w:val="22"/>
          <w:szCs w:val="22"/>
        </w:rPr>
        <w:t>Jamie I. Vandenberg, MBBS, PhD</w:t>
      </w:r>
      <w:r w:rsidRPr="00DD02F4">
        <w:rPr>
          <w:rFonts w:ascii="Arial" w:hAnsi="Arial" w:cs="Arial"/>
          <w:sz w:val="22"/>
          <w:szCs w:val="22"/>
          <w:vertAlign w:val="superscript"/>
        </w:rPr>
        <w:t>3,4,</w:t>
      </w:r>
      <w:r w:rsidRPr="00DD02F4">
        <w:rPr>
          <w:rFonts w:ascii="Arial" w:hAnsi="Arial" w:cs="Arial"/>
          <w:sz w:val="22"/>
          <w:szCs w:val="22"/>
        </w:rPr>
        <w:t>*, Andrew M. Glazer, PhD</w:t>
      </w:r>
      <w:r w:rsidRPr="00DD02F4">
        <w:rPr>
          <w:rFonts w:ascii="Arial" w:hAnsi="Arial" w:cs="Arial"/>
          <w:sz w:val="22"/>
          <w:szCs w:val="22"/>
          <w:vertAlign w:val="superscript"/>
        </w:rPr>
        <w:t>5,</w:t>
      </w:r>
      <w:r w:rsidRPr="00DD02F4">
        <w:rPr>
          <w:rFonts w:ascii="Arial" w:hAnsi="Arial" w:cs="Arial"/>
          <w:sz w:val="22"/>
          <w:szCs w:val="22"/>
        </w:rPr>
        <w:t>*, Chai-Ann Ng, PhD</w:t>
      </w:r>
      <w:r w:rsidRPr="00DD02F4">
        <w:rPr>
          <w:rFonts w:ascii="Arial" w:hAnsi="Arial" w:cs="Arial"/>
          <w:sz w:val="22"/>
          <w:szCs w:val="22"/>
          <w:vertAlign w:val="superscript"/>
        </w:rPr>
        <w:t>3,4,</w:t>
      </w:r>
      <w:r w:rsidRPr="00DD02F4">
        <w:rPr>
          <w:rFonts w:ascii="Arial" w:hAnsi="Arial" w:cs="Arial"/>
          <w:sz w:val="22"/>
          <w:szCs w:val="22"/>
        </w:rPr>
        <w:t>*</w:t>
      </w:r>
    </w:p>
    <w:p w14:paraId="1536DCA2" w14:textId="77777777" w:rsidR="00EE1306" w:rsidRPr="00DD02F4" w:rsidRDefault="00EE1306" w:rsidP="00EE1306">
      <w:pPr>
        <w:jc w:val="both"/>
        <w:rPr>
          <w:rFonts w:ascii="Arial" w:hAnsi="Arial" w:cs="Arial"/>
          <w:sz w:val="22"/>
          <w:szCs w:val="22"/>
        </w:rPr>
      </w:pPr>
    </w:p>
    <w:p w14:paraId="74BAE833" w14:textId="77777777" w:rsidR="00EE1306" w:rsidRPr="00DD02F4" w:rsidRDefault="00EE1306" w:rsidP="00EE1306">
      <w:pPr>
        <w:jc w:val="both"/>
        <w:rPr>
          <w:rFonts w:ascii="Arial" w:hAnsi="Arial" w:cs="Arial"/>
          <w:sz w:val="22"/>
          <w:szCs w:val="22"/>
        </w:rPr>
      </w:pPr>
      <w:bookmarkStart w:id="1" w:name="_Hlk171948422"/>
      <w:r w:rsidRPr="00DD02F4">
        <w:rPr>
          <w:rFonts w:ascii="Arial" w:hAnsi="Arial" w:cs="Arial"/>
          <w:sz w:val="22"/>
          <w:szCs w:val="22"/>
          <w:vertAlign w:val="superscript"/>
        </w:rPr>
        <w:t>1</w:t>
      </w:r>
      <w:r w:rsidRPr="00DD02F4">
        <w:rPr>
          <w:rFonts w:ascii="Arial" w:hAnsi="Arial" w:cs="Arial"/>
          <w:sz w:val="22"/>
          <w:szCs w:val="22"/>
        </w:rPr>
        <w:t xml:space="preserve">Department of Medicine, Brigham and Women’s Hospital, Boston, MA, USA </w:t>
      </w:r>
    </w:p>
    <w:p w14:paraId="416AD2F4" w14:textId="77777777" w:rsidR="00EE1306" w:rsidRPr="00DD02F4" w:rsidRDefault="00EE1306" w:rsidP="00EE1306">
      <w:pPr>
        <w:jc w:val="both"/>
        <w:rPr>
          <w:rFonts w:ascii="Arial" w:hAnsi="Arial" w:cs="Arial"/>
          <w:sz w:val="22"/>
          <w:szCs w:val="22"/>
        </w:rPr>
      </w:pPr>
      <w:r w:rsidRPr="00DD02F4">
        <w:rPr>
          <w:rFonts w:ascii="Arial" w:hAnsi="Arial" w:cs="Arial"/>
          <w:sz w:val="22"/>
          <w:szCs w:val="22"/>
          <w:vertAlign w:val="superscript"/>
        </w:rPr>
        <w:t>2</w:t>
      </w:r>
      <w:r w:rsidRPr="00DD02F4">
        <w:rPr>
          <w:rFonts w:ascii="Arial" w:hAnsi="Arial" w:cs="Arial"/>
          <w:sz w:val="22"/>
          <w:szCs w:val="22"/>
        </w:rPr>
        <w:t>Clinical Fellow in Medicine, Harvard Medical School, Boston, MA, USA</w:t>
      </w:r>
    </w:p>
    <w:p w14:paraId="3A2BC02B" w14:textId="77777777" w:rsidR="00EE1306" w:rsidRPr="00DD02F4" w:rsidRDefault="00EE1306" w:rsidP="00EE1306">
      <w:pPr>
        <w:jc w:val="both"/>
        <w:rPr>
          <w:rFonts w:ascii="Arial" w:hAnsi="Arial" w:cs="Arial"/>
          <w:sz w:val="22"/>
          <w:szCs w:val="22"/>
        </w:rPr>
      </w:pPr>
      <w:r w:rsidRPr="00DD02F4">
        <w:rPr>
          <w:rFonts w:ascii="Arial" w:hAnsi="Arial" w:cs="Arial"/>
          <w:sz w:val="22"/>
          <w:szCs w:val="22"/>
          <w:vertAlign w:val="superscript"/>
        </w:rPr>
        <w:t>3</w:t>
      </w:r>
      <w:r w:rsidRPr="00DD02F4">
        <w:rPr>
          <w:rFonts w:ascii="Arial" w:hAnsi="Arial" w:cs="Arial"/>
          <w:sz w:val="22"/>
          <w:szCs w:val="22"/>
        </w:rPr>
        <w:t xml:space="preserve">Mark Cowley </w:t>
      </w:r>
      <w:proofErr w:type="spellStart"/>
      <w:r w:rsidRPr="00DD02F4">
        <w:rPr>
          <w:rFonts w:ascii="Arial" w:hAnsi="Arial" w:cs="Arial"/>
          <w:sz w:val="22"/>
          <w:szCs w:val="22"/>
        </w:rPr>
        <w:t>Lidwill</w:t>
      </w:r>
      <w:proofErr w:type="spellEnd"/>
      <w:r w:rsidRPr="00DD02F4">
        <w:rPr>
          <w:rFonts w:ascii="Arial" w:hAnsi="Arial" w:cs="Arial"/>
          <w:sz w:val="22"/>
          <w:szCs w:val="22"/>
        </w:rPr>
        <w:t xml:space="preserve"> Research Program in Cardiac Electrophysiology, Victor Chang Cardiac Research Institute, Darlinghurst, NSW, Australia</w:t>
      </w:r>
    </w:p>
    <w:p w14:paraId="3B78102E" w14:textId="77777777" w:rsidR="00EE1306" w:rsidRPr="00DD02F4" w:rsidRDefault="00EE1306" w:rsidP="00EE1306">
      <w:pPr>
        <w:jc w:val="both"/>
        <w:rPr>
          <w:rFonts w:ascii="Arial" w:hAnsi="Arial" w:cs="Arial"/>
          <w:sz w:val="22"/>
          <w:szCs w:val="22"/>
        </w:rPr>
      </w:pPr>
      <w:r w:rsidRPr="00DD02F4">
        <w:rPr>
          <w:rFonts w:ascii="Arial" w:hAnsi="Arial" w:cs="Arial"/>
          <w:sz w:val="22"/>
          <w:szCs w:val="22"/>
          <w:vertAlign w:val="superscript"/>
        </w:rPr>
        <w:t>4</w:t>
      </w:r>
      <w:r w:rsidRPr="00DD02F4">
        <w:rPr>
          <w:rFonts w:ascii="Arial" w:hAnsi="Arial" w:cs="Arial"/>
          <w:sz w:val="22"/>
          <w:szCs w:val="22"/>
        </w:rPr>
        <w:t>School of Clinical Medicine, St Vincent's Healthcare Clinical Campus, Faculty of Medicine and Health, UNSW Sydney, Australia</w:t>
      </w:r>
    </w:p>
    <w:p w14:paraId="08119765" w14:textId="77777777" w:rsidR="00EE1306" w:rsidRPr="00DD02F4" w:rsidRDefault="00EE1306" w:rsidP="00EE1306">
      <w:pPr>
        <w:jc w:val="both"/>
        <w:rPr>
          <w:rFonts w:ascii="Arial" w:hAnsi="Arial" w:cs="Arial"/>
          <w:sz w:val="22"/>
          <w:szCs w:val="22"/>
        </w:rPr>
      </w:pPr>
      <w:r w:rsidRPr="00DD02F4">
        <w:rPr>
          <w:rFonts w:ascii="Arial" w:hAnsi="Arial" w:cs="Arial"/>
          <w:sz w:val="22"/>
          <w:szCs w:val="22"/>
          <w:vertAlign w:val="superscript"/>
        </w:rPr>
        <w:t>5</w:t>
      </w:r>
      <w:r w:rsidRPr="00DD02F4">
        <w:rPr>
          <w:rFonts w:ascii="Arial" w:hAnsi="Arial" w:cs="Arial"/>
          <w:sz w:val="22"/>
          <w:szCs w:val="22"/>
        </w:rPr>
        <w:t xml:space="preserve">Vanderbilt </w:t>
      </w:r>
      <w:proofErr w:type="spellStart"/>
      <w:r w:rsidRPr="00DD02F4">
        <w:rPr>
          <w:rFonts w:ascii="Arial" w:hAnsi="Arial" w:cs="Arial"/>
          <w:sz w:val="22"/>
          <w:szCs w:val="22"/>
        </w:rPr>
        <w:t>Center</w:t>
      </w:r>
      <w:proofErr w:type="spellEnd"/>
      <w:r w:rsidRPr="00DD02F4">
        <w:rPr>
          <w:rFonts w:ascii="Arial" w:hAnsi="Arial" w:cs="Arial"/>
          <w:sz w:val="22"/>
          <w:szCs w:val="22"/>
        </w:rPr>
        <w:t xml:space="preserve"> for Arrhythmia Research and Therapeutics (</w:t>
      </w:r>
      <w:proofErr w:type="spellStart"/>
      <w:r w:rsidRPr="00DD02F4">
        <w:rPr>
          <w:rFonts w:ascii="Arial" w:hAnsi="Arial" w:cs="Arial"/>
          <w:sz w:val="22"/>
          <w:szCs w:val="22"/>
        </w:rPr>
        <w:t>VanCART</w:t>
      </w:r>
      <w:proofErr w:type="spellEnd"/>
      <w:r w:rsidRPr="00DD02F4">
        <w:rPr>
          <w:rFonts w:ascii="Arial" w:hAnsi="Arial" w:cs="Arial"/>
          <w:sz w:val="22"/>
          <w:szCs w:val="22"/>
        </w:rPr>
        <w:t xml:space="preserve">), Division of Clinical Pharmacology, Department of Medicine, Vanderbilt University Medical </w:t>
      </w:r>
      <w:proofErr w:type="spellStart"/>
      <w:r w:rsidRPr="00DD02F4">
        <w:rPr>
          <w:rFonts w:ascii="Arial" w:hAnsi="Arial" w:cs="Arial"/>
          <w:sz w:val="22"/>
          <w:szCs w:val="22"/>
        </w:rPr>
        <w:t>Center</w:t>
      </w:r>
      <w:proofErr w:type="spellEnd"/>
      <w:r w:rsidRPr="00DD02F4">
        <w:rPr>
          <w:rFonts w:ascii="Arial" w:hAnsi="Arial" w:cs="Arial"/>
          <w:sz w:val="22"/>
          <w:szCs w:val="22"/>
        </w:rPr>
        <w:t>, Nashville, TN, USA</w:t>
      </w:r>
    </w:p>
    <w:p w14:paraId="25E9B9A3" w14:textId="77777777" w:rsidR="00EE1306" w:rsidRPr="00DD02F4" w:rsidRDefault="00EE1306" w:rsidP="00EE1306">
      <w:pPr>
        <w:jc w:val="both"/>
        <w:rPr>
          <w:rFonts w:ascii="Arial" w:hAnsi="Arial" w:cs="Arial"/>
          <w:sz w:val="22"/>
          <w:szCs w:val="22"/>
        </w:rPr>
      </w:pPr>
      <w:r w:rsidRPr="00DD02F4">
        <w:rPr>
          <w:rFonts w:ascii="Arial" w:hAnsi="Arial" w:cs="Arial"/>
          <w:sz w:val="22"/>
          <w:szCs w:val="22"/>
          <w:vertAlign w:val="superscript"/>
        </w:rPr>
        <w:t>6</w:t>
      </w:r>
      <w:r w:rsidRPr="00DD02F4">
        <w:rPr>
          <w:rFonts w:ascii="Arial" w:hAnsi="Arial" w:cs="Arial"/>
          <w:sz w:val="22"/>
          <w:szCs w:val="22"/>
        </w:rPr>
        <w:t xml:space="preserve">Nantes Université, CNRS, INSERM, </w:t>
      </w:r>
      <w:proofErr w:type="spellStart"/>
      <w:r w:rsidRPr="00DD02F4">
        <w:rPr>
          <w:rFonts w:ascii="Arial" w:hAnsi="Arial" w:cs="Arial"/>
          <w:sz w:val="22"/>
          <w:szCs w:val="22"/>
        </w:rPr>
        <w:t>L'institut</w:t>
      </w:r>
      <w:proofErr w:type="spellEnd"/>
      <w:r w:rsidRPr="00DD02F4">
        <w:rPr>
          <w:rFonts w:ascii="Arial" w:hAnsi="Arial" w:cs="Arial"/>
          <w:sz w:val="22"/>
          <w:szCs w:val="22"/>
        </w:rPr>
        <w:t xml:space="preserve"> du thorax, Nantes, France</w:t>
      </w:r>
    </w:p>
    <w:p w14:paraId="128361AF" w14:textId="77777777" w:rsidR="00EE1306" w:rsidRPr="00DD02F4" w:rsidRDefault="00EE1306" w:rsidP="00EE1306">
      <w:pPr>
        <w:jc w:val="both"/>
        <w:rPr>
          <w:rFonts w:ascii="Arial" w:hAnsi="Arial" w:cs="Arial"/>
          <w:sz w:val="22"/>
          <w:szCs w:val="22"/>
        </w:rPr>
      </w:pPr>
      <w:r w:rsidRPr="00DD02F4">
        <w:rPr>
          <w:rFonts w:ascii="Arial" w:hAnsi="Arial" w:cs="Arial"/>
          <w:sz w:val="22"/>
          <w:szCs w:val="22"/>
          <w:vertAlign w:val="superscript"/>
        </w:rPr>
        <w:t>7</w:t>
      </w:r>
      <w:r w:rsidRPr="00DD02F4">
        <w:rPr>
          <w:rFonts w:ascii="Arial" w:hAnsi="Arial" w:cs="Arial"/>
          <w:sz w:val="22"/>
          <w:szCs w:val="22"/>
        </w:rPr>
        <w:t>European Reference Network for Rare, Low Prevalence and Complex Diseases of the Heart: ERN GUARD-Heart, The Netherlands</w:t>
      </w:r>
    </w:p>
    <w:p w14:paraId="55472448" w14:textId="77777777" w:rsidR="00EE1306" w:rsidRPr="00DD02F4" w:rsidRDefault="00EE1306" w:rsidP="00EE1306">
      <w:pPr>
        <w:jc w:val="both"/>
        <w:rPr>
          <w:rFonts w:ascii="Arial" w:hAnsi="Arial" w:cs="Arial"/>
          <w:sz w:val="22"/>
          <w:szCs w:val="22"/>
        </w:rPr>
      </w:pPr>
      <w:r w:rsidRPr="00DD02F4">
        <w:rPr>
          <w:rFonts w:ascii="Arial" w:hAnsi="Arial" w:cs="Arial"/>
          <w:sz w:val="22"/>
          <w:szCs w:val="22"/>
          <w:vertAlign w:val="superscript"/>
        </w:rPr>
        <w:t>8</w:t>
      </w:r>
      <w:r w:rsidRPr="00DD02F4">
        <w:rPr>
          <w:rFonts w:ascii="Arial" w:hAnsi="Arial" w:cs="Arial"/>
          <w:sz w:val="22"/>
          <w:szCs w:val="22"/>
        </w:rPr>
        <w:t>Department of Experimental Cardiology, Amsterdam Cardiovascular Sciences, University of Amsterdam, Amsterdam UMC, Amsterdam, The Netherlands</w:t>
      </w:r>
    </w:p>
    <w:p w14:paraId="2547B05B" w14:textId="77777777" w:rsidR="00EE1306" w:rsidRPr="00DD02F4" w:rsidRDefault="00EE1306" w:rsidP="00EE1306">
      <w:pPr>
        <w:jc w:val="both"/>
        <w:rPr>
          <w:rFonts w:ascii="Arial" w:hAnsi="Arial" w:cs="Arial"/>
          <w:sz w:val="22"/>
          <w:szCs w:val="22"/>
        </w:rPr>
      </w:pPr>
      <w:r w:rsidRPr="00DD02F4">
        <w:rPr>
          <w:rFonts w:ascii="Arial" w:hAnsi="Arial" w:cs="Arial"/>
          <w:sz w:val="22"/>
          <w:szCs w:val="22"/>
          <w:vertAlign w:val="superscript"/>
        </w:rPr>
        <w:t>9</w:t>
      </w:r>
      <w:r w:rsidRPr="00DD02F4">
        <w:rPr>
          <w:rFonts w:ascii="Arial" w:hAnsi="Arial" w:cs="Arial"/>
          <w:sz w:val="22"/>
          <w:szCs w:val="22"/>
        </w:rPr>
        <w:t xml:space="preserve">Departments of Pharmacology, and Biomedical Informatics, Vanderbilt University Medical </w:t>
      </w:r>
      <w:proofErr w:type="spellStart"/>
      <w:r w:rsidRPr="00DD02F4">
        <w:rPr>
          <w:rFonts w:ascii="Arial" w:hAnsi="Arial" w:cs="Arial"/>
          <w:sz w:val="22"/>
          <w:szCs w:val="22"/>
        </w:rPr>
        <w:t>Center</w:t>
      </w:r>
      <w:proofErr w:type="spellEnd"/>
      <w:r w:rsidRPr="00DD02F4">
        <w:rPr>
          <w:rFonts w:ascii="Arial" w:hAnsi="Arial" w:cs="Arial"/>
          <w:sz w:val="22"/>
          <w:szCs w:val="22"/>
        </w:rPr>
        <w:t>, Nashville, TN, USA</w:t>
      </w:r>
    </w:p>
    <w:p w14:paraId="4A455080" w14:textId="77777777" w:rsidR="00EE1306" w:rsidRPr="00DD02F4" w:rsidRDefault="00EE1306" w:rsidP="00EE1306">
      <w:pPr>
        <w:jc w:val="both"/>
        <w:rPr>
          <w:rFonts w:ascii="Arial" w:hAnsi="Arial" w:cs="Arial"/>
          <w:sz w:val="22"/>
          <w:szCs w:val="22"/>
        </w:rPr>
      </w:pPr>
      <w:r w:rsidRPr="00DD02F4">
        <w:rPr>
          <w:rFonts w:ascii="Arial" w:hAnsi="Arial" w:cs="Arial"/>
          <w:sz w:val="22"/>
          <w:szCs w:val="22"/>
          <w:vertAlign w:val="superscript"/>
        </w:rPr>
        <w:t>10</w:t>
      </w:r>
      <w:r w:rsidRPr="00DD02F4">
        <w:rPr>
          <w:rFonts w:ascii="Arial" w:hAnsi="Arial" w:cs="Arial"/>
          <w:sz w:val="22"/>
          <w:szCs w:val="22"/>
        </w:rPr>
        <w:t>Cardiovascular and Genomics Research Institute, City St. George’s University of London, London, UK</w:t>
      </w:r>
    </w:p>
    <w:p w14:paraId="602E163D" w14:textId="77777777" w:rsidR="00EE1306" w:rsidRPr="00DD02F4" w:rsidRDefault="00EE1306" w:rsidP="00EE1306">
      <w:pPr>
        <w:jc w:val="both"/>
        <w:rPr>
          <w:rFonts w:ascii="Arial" w:hAnsi="Arial" w:cs="Arial"/>
          <w:sz w:val="22"/>
          <w:szCs w:val="22"/>
        </w:rPr>
      </w:pPr>
    </w:p>
    <w:p w14:paraId="631816E6" w14:textId="77777777" w:rsidR="00EE1306" w:rsidRPr="00DD02F4" w:rsidRDefault="00EE1306" w:rsidP="00EE1306">
      <w:pPr>
        <w:jc w:val="both"/>
        <w:rPr>
          <w:rFonts w:ascii="Arial" w:hAnsi="Arial" w:cs="Arial"/>
          <w:sz w:val="22"/>
          <w:szCs w:val="22"/>
        </w:rPr>
      </w:pPr>
    </w:p>
    <w:p w14:paraId="2E334F3F" w14:textId="77777777" w:rsidR="00EE1306" w:rsidRPr="00DD02F4" w:rsidRDefault="00EE1306" w:rsidP="00EE1306">
      <w:pPr>
        <w:jc w:val="both"/>
        <w:rPr>
          <w:rFonts w:ascii="Arial" w:hAnsi="Arial" w:cs="Arial"/>
          <w:sz w:val="22"/>
          <w:szCs w:val="22"/>
          <w:lang w:val="en"/>
        </w:rPr>
      </w:pPr>
      <w:r w:rsidRPr="00DD02F4">
        <w:rPr>
          <w:rFonts w:ascii="Arial" w:hAnsi="Arial" w:cs="Arial"/>
          <w:sz w:val="22"/>
          <w:szCs w:val="22"/>
          <w:vertAlign w:val="superscript"/>
        </w:rPr>
        <w:t>†</w:t>
      </w:r>
      <w:r w:rsidRPr="00DD02F4">
        <w:rPr>
          <w:rFonts w:ascii="Arial" w:hAnsi="Arial" w:cs="Arial"/>
          <w:sz w:val="22"/>
          <w:szCs w:val="22"/>
          <w:lang w:val="en"/>
        </w:rPr>
        <w:t>These authors contributed equally</w:t>
      </w:r>
    </w:p>
    <w:p w14:paraId="0173E7A0" w14:textId="77777777" w:rsidR="00EE1306" w:rsidRPr="00DD02F4" w:rsidRDefault="00EE1306" w:rsidP="00EE1306">
      <w:pPr>
        <w:jc w:val="both"/>
        <w:rPr>
          <w:rFonts w:ascii="Arial" w:hAnsi="Arial" w:cs="Arial"/>
          <w:sz w:val="22"/>
          <w:szCs w:val="22"/>
          <w:lang w:val="en"/>
        </w:rPr>
      </w:pPr>
      <w:r w:rsidRPr="00DD02F4">
        <w:rPr>
          <w:rFonts w:ascii="Arial" w:hAnsi="Arial" w:cs="Arial"/>
          <w:sz w:val="22"/>
          <w:szCs w:val="22"/>
          <w:lang w:val="en"/>
        </w:rPr>
        <w:t>*Co-corresponding authors</w:t>
      </w:r>
    </w:p>
    <w:bookmarkEnd w:id="1"/>
    <w:p w14:paraId="5689A064" w14:textId="77777777" w:rsidR="00EE1306" w:rsidRPr="00DD02F4" w:rsidRDefault="00EE1306" w:rsidP="00EE1306">
      <w:pPr>
        <w:jc w:val="both"/>
        <w:rPr>
          <w:rFonts w:ascii="Arial" w:hAnsi="Arial" w:cs="Arial"/>
          <w:sz w:val="22"/>
          <w:szCs w:val="22"/>
          <w:lang w:val="en"/>
        </w:rPr>
      </w:pPr>
    </w:p>
    <w:p w14:paraId="15104BBB" w14:textId="77777777" w:rsidR="00193216" w:rsidRPr="00DD02F4" w:rsidRDefault="00193216" w:rsidP="002136A3">
      <w:pPr>
        <w:spacing w:after="0" w:line="240" w:lineRule="auto"/>
        <w:jc w:val="both"/>
        <w:rPr>
          <w:rFonts w:ascii="Arial" w:eastAsiaTheme="minorEastAsia" w:hAnsi="Arial" w:cs="Arial"/>
          <w:kern w:val="0"/>
          <w:sz w:val="22"/>
          <w:szCs w:val="22"/>
          <w:lang w:eastAsia="zh-CN"/>
          <w14:ligatures w14:val="none"/>
        </w:rPr>
      </w:pPr>
    </w:p>
    <w:p w14:paraId="5194BFE9" w14:textId="3802C110" w:rsidR="00193216" w:rsidRPr="00DD02F4" w:rsidRDefault="00193216" w:rsidP="002136A3">
      <w:pPr>
        <w:jc w:val="both"/>
        <w:rPr>
          <w:rFonts w:ascii="Arial" w:hAnsi="Arial" w:cs="Arial"/>
          <w:sz w:val="22"/>
          <w:szCs w:val="22"/>
        </w:rPr>
      </w:pPr>
      <w:r w:rsidRPr="00DD02F4">
        <w:rPr>
          <w:rFonts w:ascii="Arial" w:hAnsi="Arial" w:cs="Arial"/>
          <w:sz w:val="22"/>
          <w:szCs w:val="22"/>
        </w:rPr>
        <w:br w:type="page"/>
      </w:r>
    </w:p>
    <w:p w14:paraId="72419854" w14:textId="77777777" w:rsidR="004F2762" w:rsidRPr="00DD02F4" w:rsidRDefault="004F2762" w:rsidP="002136A3">
      <w:pPr>
        <w:jc w:val="both"/>
        <w:rPr>
          <w:rFonts w:ascii="Arial" w:hAnsi="Arial" w:cs="Arial"/>
          <w:sz w:val="22"/>
          <w:szCs w:val="22"/>
        </w:rPr>
      </w:pPr>
    </w:p>
    <w:sdt>
      <w:sdtPr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lang w:val="en-AU"/>
          <w14:ligatures w14:val="standardContextual"/>
        </w:rPr>
        <w:id w:val="-2110961693"/>
        <w:docPartObj>
          <w:docPartGallery w:val="Table of Contents"/>
          <w:docPartUnique/>
        </w:docPartObj>
      </w:sdtPr>
      <w:sdtEndPr>
        <w:rPr>
          <w:b w:val="0"/>
          <w:bCs w:val="0"/>
          <w:noProof/>
          <w:sz w:val="22"/>
          <w:szCs w:val="22"/>
        </w:rPr>
      </w:sdtEndPr>
      <w:sdtContent>
        <w:p w14:paraId="5A64B834" w14:textId="0CBE90A9" w:rsidR="004F2762" w:rsidRPr="00DD02F4" w:rsidRDefault="004F2762" w:rsidP="002A2863">
          <w:pPr>
            <w:pStyle w:val="TOCHeading"/>
            <w:jc w:val="center"/>
            <w:rPr>
              <w:rFonts w:ascii="Arial" w:hAnsi="Arial" w:cs="Arial"/>
              <w:b/>
              <w:bCs/>
              <w:color w:val="auto"/>
              <w:sz w:val="24"/>
              <w:szCs w:val="24"/>
            </w:rPr>
          </w:pPr>
          <w:r w:rsidRPr="00DD02F4">
            <w:rPr>
              <w:rFonts w:ascii="Arial" w:hAnsi="Arial" w:cs="Arial"/>
              <w:b/>
              <w:bCs/>
              <w:color w:val="auto"/>
              <w:sz w:val="24"/>
              <w:szCs w:val="24"/>
            </w:rPr>
            <w:t>Table of Contents</w:t>
          </w:r>
        </w:p>
        <w:p w14:paraId="01EE6070" w14:textId="3AEB83E5" w:rsidR="007F139E" w:rsidRPr="007F139E" w:rsidRDefault="004F2762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en-AU"/>
            </w:rPr>
          </w:pPr>
          <w:r w:rsidRPr="007F139E">
            <w:rPr>
              <w:rFonts w:ascii="Arial" w:hAnsi="Arial" w:cs="Arial"/>
              <w:sz w:val="22"/>
              <w:szCs w:val="22"/>
            </w:rPr>
            <w:fldChar w:fldCharType="begin"/>
          </w:r>
          <w:r w:rsidRPr="007F139E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7F139E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08303864" w:history="1">
            <w:r w:rsidR="007F139E" w:rsidRPr="007F139E">
              <w:rPr>
                <w:rStyle w:val="Hyperlink"/>
                <w:rFonts w:ascii="Arial" w:hAnsi="Arial" w:cs="Arial"/>
                <w:noProof/>
              </w:rPr>
              <w:t>Supplemental Methods</w:t>
            </w:r>
            <w:r w:rsidR="007F139E" w:rsidRPr="007F139E">
              <w:rPr>
                <w:noProof/>
                <w:webHidden/>
              </w:rPr>
              <w:tab/>
            </w:r>
            <w:r w:rsidR="007F139E" w:rsidRPr="007F139E">
              <w:rPr>
                <w:noProof/>
                <w:webHidden/>
              </w:rPr>
              <w:fldChar w:fldCharType="begin"/>
            </w:r>
            <w:r w:rsidR="007F139E" w:rsidRPr="007F139E">
              <w:rPr>
                <w:noProof/>
                <w:webHidden/>
              </w:rPr>
              <w:instrText xml:space="preserve"> PAGEREF _Toc208303864 \h </w:instrText>
            </w:r>
            <w:r w:rsidR="007F139E" w:rsidRPr="007F139E">
              <w:rPr>
                <w:noProof/>
                <w:webHidden/>
              </w:rPr>
            </w:r>
            <w:r w:rsidR="007F139E" w:rsidRPr="007F139E">
              <w:rPr>
                <w:noProof/>
                <w:webHidden/>
              </w:rPr>
              <w:fldChar w:fldCharType="separate"/>
            </w:r>
            <w:r w:rsidR="007F139E" w:rsidRPr="007F139E">
              <w:rPr>
                <w:noProof/>
                <w:webHidden/>
              </w:rPr>
              <w:t>3</w:t>
            </w:r>
            <w:r w:rsidR="007F139E" w:rsidRPr="007F139E">
              <w:rPr>
                <w:noProof/>
                <w:webHidden/>
              </w:rPr>
              <w:fldChar w:fldCharType="end"/>
            </w:r>
          </w:hyperlink>
        </w:p>
        <w:p w14:paraId="30F667B4" w14:textId="5BEB764D" w:rsidR="007F139E" w:rsidRPr="007F139E" w:rsidRDefault="007F139E">
          <w:pPr>
            <w:pStyle w:val="TOC1"/>
            <w:tabs>
              <w:tab w:val="right" w:leader="dot" w:pos="9016"/>
            </w:tabs>
            <w:rPr>
              <w:rFonts w:eastAsiaTheme="minorEastAsia"/>
              <w:noProof/>
              <w:lang w:eastAsia="en-AU"/>
            </w:rPr>
          </w:pPr>
          <w:hyperlink w:anchor="_Toc208303865" w:history="1">
            <w:r w:rsidRPr="007F139E">
              <w:rPr>
                <w:rStyle w:val="Hyperlink"/>
                <w:rFonts w:ascii="Arial" w:hAnsi="Arial" w:cs="Arial"/>
                <w:noProof/>
              </w:rPr>
              <w:t>Supplemental Figures</w:t>
            </w:r>
            <w:r w:rsidRPr="007F139E">
              <w:rPr>
                <w:noProof/>
                <w:webHidden/>
              </w:rPr>
              <w:tab/>
            </w:r>
            <w:r w:rsidRPr="007F139E">
              <w:rPr>
                <w:noProof/>
                <w:webHidden/>
              </w:rPr>
              <w:fldChar w:fldCharType="begin"/>
            </w:r>
            <w:r w:rsidRPr="007F139E">
              <w:rPr>
                <w:noProof/>
                <w:webHidden/>
              </w:rPr>
              <w:instrText xml:space="preserve"> PAGEREF _Toc208303865 \h </w:instrText>
            </w:r>
            <w:r w:rsidRPr="007F139E">
              <w:rPr>
                <w:noProof/>
                <w:webHidden/>
              </w:rPr>
            </w:r>
            <w:r w:rsidRPr="007F139E">
              <w:rPr>
                <w:noProof/>
                <w:webHidden/>
              </w:rPr>
              <w:fldChar w:fldCharType="separate"/>
            </w:r>
            <w:r w:rsidRPr="007F139E">
              <w:rPr>
                <w:noProof/>
                <w:webHidden/>
              </w:rPr>
              <w:t>5</w:t>
            </w:r>
            <w:r w:rsidRPr="007F139E">
              <w:rPr>
                <w:noProof/>
                <w:webHidden/>
              </w:rPr>
              <w:fldChar w:fldCharType="end"/>
            </w:r>
          </w:hyperlink>
        </w:p>
        <w:p w14:paraId="77F53503" w14:textId="1E64127A" w:rsidR="007F139E" w:rsidRPr="007F139E" w:rsidRDefault="007F139E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AU"/>
            </w:rPr>
          </w:pPr>
          <w:hyperlink w:anchor="_Toc208303866" w:history="1">
            <w:r w:rsidRPr="007F139E">
              <w:rPr>
                <w:rStyle w:val="Hyperlink"/>
                <w:rFonts w:ascii="Arial" w:hAnsi="Arial" w:cs="Arial"/>
                <w:noProof/>
              </w:rPr>
              <w:t>Figure S1: Test of normality show a gaussian distribution of benign variant controls.</w:t>
            </w:r>
            <w:r w:rsidRPr="007F139E">
              <w:rPr>
                <w:noProof/>
                <w:webHidden/>
              </w:rPr>
              <w:tab/>
            </w:r>
            <w:r w:rsidRPr="007F139E">
              <w:rPr>
                <w:noProof/>
                <w:webHidden/>
              </w:rPr>
              <w:fldChar w:fldCharType="begin"/>
            </w:r>
            <w:r w:rsidRPr="007F139E">
              <w:rPr>
                <w:noProof/>
                <w:webHidden/>
              </w:rPr>
              <w:instrText xml:space="preserve"> PAGEREF _Toc208303866 \h </w:instrText>
            </w:r>
            <w:r w:rsidRPr="007F139E">
              <w:rPr>
                <w:noProof/>
                <w:webHidden/>
              </w:rPr>
            </w:r>
            <w:r w:rsidRPr="007F139E">
              <w:rPr>
                <w:noProof/>
                <w:webHidden/>
              </w:rPr>
              <w:fldChar w:fldCharType="separate"/>
            </w:r>
            <w:r w:rsidRPr="007F139E">
              <w:rPr>
                <w:noProof/>
                <w:webHidden/>
              </w:rPr>
              <w:t>5</w:t>
            </w:r>
            <w:r w:rsidRPr="007F139E">
              <w:rPr>
                <w:noProof/>
                <w:webHidden/>
              </w:rPr>
              <w:fldChar w:fldCharType="end"/>
            </w:r>
          </w:hyperlink>
        </w:p>
        <w:p w14:paraId="14FFB605" w14:textId="3DAF9092" w:rsidR="007F139E" w:rsidRPr="007F139E" w:rsidRDefault="007F139E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AU"/>
            </w:rPr>
          </w:pPr>
          <w:hyperlink w:anchor="_Toc208303867" w:history="1">
            <w:r w:rsidRPr="007F139E">
              <w:rPr>
                <w:rStyle w:val="Hyperlink"/>
                <w:rFonts w:ascii="Arial" w:hAnsi="Arial" w:cs="Arial"/>
                <w:noProof/>
              </w:rPr>
              <w:t>Figure S2: Multisite OddsPath Recalibration.</w:t>
            </w:r>
            <w:r w:rsidRPr="007F139E">
              <w:rPr>
                <w:noProof/>
                <w:webHidden/>
              </w:rPr>
              <w:tab/>
            </w:r>
            <w:r w:rsidRPr="007F139E">
              <w:rPr>
                <w:noProof/>
                <w:webHidden/>
              </w:rPr>
              <w:fldChar w:fldCharType="begin"/>
            </w:r>
            <w:r w:rsidRPr="007F139E">
              <w:rPr>
                <w:noProof/>
                <w:webHidden/>
              </w:rPr>
              <w:instrText xml:space="preserve"> PAGEREF _Toc208303867 \h </w:instrText>
            </w:r>
            <w:r w:rsidRPr="007F139E">
              <w:rPr>
                <w:noProof/>
                <w:webHidden/>
              </w:rPr>
            </w:r>
            <w:r w:rsidRPr="007F139E">
              <w:rPr>
                <w:noProof/>
                <w:webHidden/>
              </w:rPr>
              <w:fldChar w:fldCharType="separate"/>
            </w:r>
            <w:r w:rsidRPr="007F139E">
              <w:rPr>
                <w:noProof/>
                <w:webHidden/>
              </w:rPr>
              <w:t>6</w:t>
            </w:r>
            <w:r w:rsidRPr="007F139E">
              <w:rPr>
                <w:noProof/>
                <w:webHidden/>
              </w:rPr>
              <w:fldChar w:fldCharType="end"/>
            </w:r>
          </w:hyperlink>
        </w:p>
        <w:p w14:paraId="30F69018" w14:textId="1A0BFFBF" w:rsidR="007F139E" w:rsidRPr="007F139E" w:rsidRDefault="007F139E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AU"/>
            </w:rPr>
          </w:pPr>
          <w:hyperlink w:anchor="_Toc208303868" w:history="1">
            <w:r w:rsidRPr="007F139E">
              <w:rPr>
                <w:rStyle w:val="Hyperlink"/>
                <w:rFonts w:ascii="Arial" w:hAnsi="Arial" w:cs="Arial"/>
                <w:noProof/>
              </w:rPr>
              <w:t xml:space="preserve">Figure S3: Relationship between manual and automated patch clamp results for </w:t>
            </w:r>
            <w:r w:rsidRPr="007F139E">
              <w:rPr>
                <w:rStyle w:val="Hyperlink"/>
                <w:rFonts w:ascii="Arial" w:hAnsi="Arial" w:cs="Arial"/>
                <w:i/>
                <w:iCs/>
                <w:noProof/>
              </w:rPr>
              <w:t>SCN5A</w:t>
            </w:r>
            <w:r w:rsidRPr="007F139E">
              <w:rPr>
                <w:rStyle w:val="Hyperlink"/>
                <w:rFonts w:ascii="Arial" w:hAnsi="Arial" w:cs="Arial"/>
                <w:noProof/>
              </w:rPr>
              <w:t xml:space="preserve"> variants.</w:t>
            </w:r>
            <w:r w:rsidRPr="007F139E">
              <w:rPr>
                <w:noProof/>
                <w:webHidden/>
              </w:rPr>
              <w:tab/>
            </w:r>
            <w:r w:rsidRPr="007F139E">
              <w:rPr>
                <w:noProof/>
                <w:webHidden/>
              </w:rPr>
              <w:fldChar w:fldCharType="begin"/>
            </w:r>
            <w:r w:rsidRPr="007F139E">
              <w:rPr>
                <w:noProof/>
                <w:webHidden/>
              </w:rPr>
              <w:instrText xml:space="preserve"> PAGEREF _Toc208303868 \h </w:instrText>
            </w:r>
            <w:r w:rsidRPr="007F139E">
              <w:rPr>
                <w:noProof/>
                <w:webHidden/>
              </w:rPr>
            </w:r>
            <w:r w:rsidRPr="007F139E">
              <w:rPr>
                <w:noProof/>
                <w:webHidden/>
              </w:rPr>
              <w:fldChar w:fldCharType="separate"/>
            </w:r>
            <w:r w:rsidRPr="007F139E">
              <w:rPr>
                <w:noProof/>
                <w:webHidden/>
              </w:rPr>
              <w:t>7</w:t>
            </w:r>
            <w:r w:rsidRPr="007F139E">
              <w:rPr>
                <w:noProof/>
                <w:webHidden/>
              </w:rPr>
              <w:fldChar w:fldCharType="end"/>
            </w:r>
          </w:hyperlink>
        </w:p>
        <w:p w14:paraId="7E02BDFC" w14:textId="2FAB3BAD" w:rsidR="007F139E" w:rsidRPr="007F139E" w:rsidRDefault="007F139E">
          <w:pPr>
            <w:pStyle w:val="TOC2"/>
            <w:tabs>
              <w:tab w:val="right" w:leader="dot" w:pos="9016"/>
            </w:tabs>
            <w:rPr>
              <w:rFonts w:eastAsiaTheme="minorEastAsia"/>
              <w:noProof/>
              <w:lang w:eastAsia="en-AU"/>
            </w:rPr>
          </w:pPr>
          <w:hyperlink w:anchor="_Toc208303869" w:history="1">
            <w:r w:rsidRPr="007F139E">
              <w:rPr>
                <w:rStyle w:val="Hyperlink"/>
                <w:rFonts w:ascii="Arial" w:hAnsi="Arial" w:cs="Arial"/>
                <w:noProof/>
              </w:rPr>
              <w:t>Figure S4: Odds Ratio estimates based on the classifications or variant features.</w:t>
            </w:r>
            <w:r w:rsidRPr="007F139E">
              <w:rPr>
                <w:noProof/>
                <w:webHidden/>
              </w:rPr>
              <w:tab/>
            </w:r>
            <w:r w:rsidRPr="007F139E">
              <w:rPr>
                <w:noProof/>
                <w:webHidden/>
              </w:rPr>
              <w:fldChar w:fldCharType="begin"/>
            </w:r>
            <w:r w:rsidRPr="007F139E">
              <w:rPr>
                <w:noProof/>
                <w:webHidden/>
              </w:rPr>
              <w:instrText xml:space="preserve"> PAGEREF _Toc208303869 \h </w:instrText>
            </w:r>
            <w:r w:rsidRPr="007F139E">
              <w:rPr>
                <w:noProof/>
                <w:webHidden/>
              </w:rPr>
            </w:r>
            <w:r w:rsidRPr="007F139E">
              <w:rPr>
                <w:noProof/>
                <w:webHidden/>
              </w:rPr>
              <w:fldChar w:fldCharType="separate"/>
            </w:r>
            <w:r w:rsidRPr="007F139E">
              <w:rPr>
                <w:noProof/>
                <w:webHidden/>
              </w:rPr>
              <w:t>8</w:t>
            </w:r>
            <w:r w:rsidRPr="007F139E">
              <w:rPr>
                <w:noProof/>
                <w:webHidden/>
              </w:rPr>
              <w:fldChar w:fldCharType="end"/>
            </w:r>
          </w:hyperlink>
        </w:p>
        <w:p w14:paraId="64FB8E7C" w14:textId="4A3F6182" w:rsidR="004F2762" w:rsidRPr="007F139E" w:rsidRDefault="004F2762" w:rsidP="002136A3">
          <w:pPr>
            <w:jc w:val="both"/>
            <w:rPr>
              <w:rFonts w:ascii="Arial" w:hAnsi="Arial" w:cs="Arial"/>
              <w:sz w:val="22"/>
              <w:szCs w:val="22"/>
            </w:rPr>
          </w:pPr>
          <w:r w:rsidRPr="007F139E">
            <w:rPr>
              <w:rFonts w:ascii="Arial" w:hAnsi="Arial" w:cs="Arial"/>
              <w:noProof/>
              <w:sz w:val="22"/>
              <w:szCs w:val="22"/>
            </w:rPr>
            <w:fldChar w:fldCharType="end"/>
          </w:r>
        </w:p>
      </w:sdtContent>
    </w:sdt>
    <w:p w14:paraId="183D29E4" w14:textId="4B1F2081" w:rsidR="00672DE3" w:rsidRPr="00DD02F4" w:rsidRDefault="00672DE3">
      <w:pPr>
        <w:rPr>
          <w:rFonts w:ascii="Arial" w:hAnsi="Arial" w:cs="Arial"/>
          <w:sz w:val="22"/>
          <w:szCs w:val="22"/>
        </w:rPr>
      </w:pPr>
      <w:r w:rsidRPr="00DD02F4">
        <w:rPr>
          <w:rFonts w:ascii="Arial" w:hAnsi="Arial" w:cs="Arial"/>
          <w:noProof/>
          <w:sz w:val="22"/>
          <w:szCs w:val="22"/>
        </w:rPr>
        <w:br w:type="page"/>
      </w:r>
    </w:p>
    <w:p w14:paraId="5ECAC7E9" w14:textId="77777777" w:rsidR="00DD02F4" w:rsidRDefault="00DD02F4">
      <w:pPr>
        <w:pStyle w:val="Heading1"/>
        <w:spacing w:line="360" w:lineRule="auto"/>
        <w:jc w:val="both"/>
        <w:rPr>
          <w:rFonts w:ascii="Arial" w:hAnsi="Arial" w:cs="Arial"/>
          <w:noProof/>
          <w:color w:val="auto"/>
          <w:sz w:val="22"/>
          <w:szCs w:val="22"/>
          <w:u w:val="single"/>
        </w:rPr>
      </w:pPr>
      <w:bookmarkStart w:id="2" w:name="_Toc208303864"/>
      <w:r w:rsidRPr="00515825">
        <w:rPr>
          <w:rFonts w:ascii="Arial" w:hAnsi="Arial" w:cs="Arial"/>
          <w:noProof/>
          <w:color w:val="auto"/>
          <w:sz w:val="22"/>
          <w:szCs w:val="22"/>
          <w:u w:val="single"/>
        </w:rPr>
        <w:lastRenderedPageBreak/>
        <w:t>Supplemental Methods</w:t>
      </w:r>
      <w:bookmarkEnd w:id="2"/>
    </w:p>
    <w:p w14:paraId="0A603222" w14:textId="77777777" w:rsidR="00D50E7E" w:rsidRPr="00D50E7E" w:rsidRDefault="00D50E7E" w:rsidP="00D50E7E">
      <w:pPr>
        <w:spacing w:line="360" w:lineRule="auto"/>
        <w:rPr>
          <w:rFonts w:ascii="Arial" w:hAnsi="Arial" w:cs="Arial"/>
          <w:b/>
          <w:bCs/>
          <w:noProof/>
          <w:sz w:val="22"/>
          <w:szCs w:val="22"/>
        </w:rPr>
      </w:pPr>
      <w:bookmarkStart w:id="3" w:name="_Hlk207783139"/>
      <w:r>
        <w:rPr>
          <w:rFonts w:ascii="Arial" w:hAnsi="Arial" w:cs="Arial"/>
          <w:b/>
          <w:bCs/>
          <w:noProof/>
          <w:sz w:val="22"/>
          <w:szCs w:val="22"/>
        </w:rPr>
        <w:t>BoxCox transformation</w:t>
      </w:r>
    </w:p>
    <w:p w14:paraId="276FEFE9" w14:textId="18F134BC" w:rsidR="00D50E7E" w:rsidRPr="00515825" w:rsidRDefault="00D50E7E" w:rsidP="00D50E7E">
      <w:pPr>
        <w:rPr>
          <w:lang w:val="en-US"/>
        </w:rPr>
      </w:pPr>
      <w:r w:rsidRPr="00BF2804">
        <w:rPr>
          <w:lang w:val="en-US"/>
        </w:rPr>
        <w:t>For each location (VCCRI and VUMC), data were modeled using a constant-only linear model, and the Box–Cox transformation parameter (λ) was estimated with 95% confidence intervals. Analyses were performed in R using the car::</w:t>
      </w:r>
      <w:proofErr w:type="spellStart"/>
      <w:r w:rsidRPr="00BF2804">
        <w:rPr>
          <w:lang w:val="en-US"/>
        </w:rPr>
        <w:t>powerTransform</w:t>
      </w:r>
      <w:proofErr w:type="spellEnd"/>
      <w:r w:rsidRPr="00BF2804">
        <w:rPr>
          <w:lang w:val="en-US"/>
        </w:rPr>
        <w:t xml:space="preserve"> function. For the VCCRI dataset, the estimated λ was 0.49 (95% CI</w:t>
      </w:r>
      <w:r w:rsidR="00A20BA8">
        <w:rPr>
          <w:lang w:val="en-US"/>
        </w:rPr>
        <w:t xml:space="preserve"> =</w:t>
      </w:r>
      <w:r w:rsidRPr="00BF2804">
        <w:rPr>
          <w:lang w:val="en-US"/>
        </w:rPr>
        <w:t xml:space="preserve"> 0.39</w:t>
      </w:r>
      <w:r w:rsidR="009F3229" w:rsidRPr="009F3229">
        <w:rPr>
          <w:rFonts w:ascii="Arial" w:hAnsi="Arial" w:cs="Arial"/>
          <w:sz w:val="22"/>
          <w:szCs w:val="22"/>
        </w:rPr>
        <w:t>–</w:t>
      </w:r>
      <w:r w:rsidRPr="00BF2804">
        <w:rPr>
          <w:lang w:val="en-US"/>
        </w:rPr>
        <w:t>0.59), while for the VUMC dataset, the estimated λ was 0.45 (95% CI</w:t>
      </w:r>
      <w:r w:rsidR="00A20BA8">
        <w:rPr>
          <w:lang w:val="en-US"/>
        </w:rPr>
        <w:t xml:space="preserve"> =</w:t>
      </w:r>
      <w:r w:rsidRPr="00BF2804">
        <w:rPr>
          <w:lang w:val="en-US"/>
        </w:rPr>
        <w:t xml:space="preserve"> 0.37</w:t>
      </w:r>
      <w:r w:rsidR="009F3229" w:rsidRPr="009F3229">
        <w:rPr>
          <w:rFonts w:ascii="Arial" w:hAnsi="Arial" w:cs="Arial"/>
          <w:sz w:val="22"/>
          <w:szCs w:val="22"/>
        </w:rPr>
        <w:t>–</w:t>
      </w:r>
      <w:r w:rsidRPr="00BF2804">
        <w:rPr>
          <w:lang w:val="en-US"/>
        </w:rPr>
        <w:t>0.52). In both cases, the 95% confidence intervals excluded λ = 0 (log transformation) and λ = 1 (no transformation) but included λ = 0.5, supporting the square root transformation as an appropriate method for stabilizing variance and improving normality. All subsequent analyses were performed on square root–transformed values.</w:t>
      </w:r>
      <w:bookmarkEnd w:id="3"/>
    </w:p>
    <w:p w14:paraId="3FB20FD3" w14:textId="660B13C8" w:rsidR="00D40965" w:rsidRDefault="00D40965">
      <w:pPr>
        <w:rPr>
          <w:rFonts w:ascii="Arial" w:hAnsi="Arial" w:cs="Arial"/>
          <w:b/>
          <w:bCs/>
          <w:noProof/>
          <w:sz w:val="22"/>
          <w:szCs w:val="22"/>
        </w:rPr>
      </w:pPr>
    </w:p>
    <w:p w14:paraId="2464170E" w14:textId="7027BE07" w:rsidR="00DD02F4" w:rsidRPr="00515825" w:rsidRDefault="00DD02F4" w:rsidP="00515825">
      <w:pPr>
        <w:spacing w:line="360" w:lineRule="auto"/>
        <w:rPr>
          <w:rFonts w:ascii="Arial" w:hAnsi="Arial" w:cs="Arial"/>
          <w:b/>
          <w:bCs/>
          <w:noProof/>
          <w:sz w:val="22"/>
          <w:szCs w:val="22"/>
        </w:rPr>
      </w:pPr>
      <w:r w:rsidRPr="00515825">
        <w:rPr>
          <w:rFonts w:ascii="Arial" w:hAnsi="Arial" w:cs="Arial"/>
          <w:b/>
          <w:bCs/>
          <w:noProof/>
          <w:sz w:val="22"/>
          <w:szCs w:val="22"/>
        </w:rPr>
        <w:t>Sample size calculation</w:t>
      </w:r>
    </w:p>
    <w:p w14:paraId="431F0831" w14:textId="7C251881" w:rsidR="00DD02F4" w:rsidRDefault="00DD02F4" w:rsidP="00515825">
      <w:pPr>
        <w:spacing w:line="360" w:lineRule="auto"/>
        <w:rPr>
          <w:rFonts w:ascii="Arial" w:hAnsi="Arial" w:cs="Arial"/>
          <w:noProof/>
          <w:sz w:val="22"/>
          <w:szCs w:val="22"/>
        </w:rPr>
      </w:pPr>
      <w:bookmarkStart w:id="4" w:name="_Hlk207100401"/>
      <w:r>
        <w:rPr>
          <w:rFonts w:ascii="Arial" w:hAnsi="Arial" w:cs="Arial"/>
          <w:noProof/>
          <w:sz w:val="22"/>
          <w:szCs w:val="22"/>
        </w:rPr>
        <w:t>Sample size calculations were performed to determine the number of cells required to detect a 25% and a 50% difference at 90% power with 95% confidence intervals. The sample size power equation used:</w:t>
      </w:r>
    </w:p>
    <w:p w14:paraId="0334CF34" w14:textId="77777777" w:rsidR="00DD02F4" w:rsidRPr="0090126D" w:rsidRDefault="00DD02F4" w:rsidP="00515825">
      <w:pPr>
        <w:spacing w:line="240" w:lineRule="auto"/>
        <w:rPr>
          <w:rStyle w:val="mi"/>
          <w:color w:val="222222"/>
          <w:bdr w:val="none" w:sz="0" w:space="0" w:color="auto" w:frame="1"/>
          <w:shd w:val="clear" w:color="auto" w:fill="FAFAFA"/>
        </w:rPr>
      </w:pPr>
      <m:oMathPara>
        <m:oMath>
          <m:r>
            <w:rPr>
              <w:rStyle w:val="mi"/>
              <w:rFonts w:ascii="Cambria Math" w:hAnsi="Cambria Math"/>
              <w:color w:val="222222"/>
              <w:bdr w:val="none" w:sz="0" w:space="0" w:color="auto" w:frame="1"/>
              <w:shd w:val="clear" w:color="auto" w:fill="FAFAFA"/>
            </w:rPr>
            <m:t xml:space="preserve">k= </m:t>
          </m:r>
          <m:f>
            <m:fPr>
              <m:ctrlPr>
                <w:rPr>
                  <w:rStyle w:val="mi"/>
                  <w:rFonts w:ascii="Cambria Math" w:hAnsi="Cambria Math"/>
                  <w:i/>
                  <w:color w:val="222222"/>
                  <w:bdr w:val="none" w:sz="0" w:space="0" w:color="auto" w:frame="1"/>
                  <w:shd w:val="clear" w:color="auto" w:fill="FAFAFA"/>
                </w:rPr>
              </m:ctrlPr>
            </m:fPr>
            <m:num>
              <m:sSup>
                <m:sSupPr>
                  <m:ctrlPr>
                    <w:rPr>
                      <w:rStyle w:val="mi"/>
                      <w:rFonts w:ascii="Cambria Math" w:hAnsi="Cambria Math"/>
                      <w:i/>
                      <w:color w:val="222222"/>
                      <w:bdr w:val="none" w:sz="0" w:space="0" w:color="auto" w:frame="1"/>
                      <w:shd w:val="clear" w:color="auto" w:fill="FAFAFA"/>
                    </w:rPr>
                  </m:ctrlPr>
                </m:sSupPr>
                <m:e>
                  <m:r>
                    <w:rPr>
                      <w:rStyle w:val="mi"/>
                      <w:rFonts w:ascii="Cambria Math" w:hAnsi="Cambria Math"/>
                      <w:color w:val="222222"/>
                      <w:bdr w:val="none" w:sz="0" w:space="0" w:color="auto" w:frame="1"/>
                      <w:shd w:val="clear" w:color="auto" w:fill="FAFAFA"/>
                    </w:rPr>
                    <m:t>n</m:t>
                  </m:r>
                </m:e>
                <m:sup>
                  <m:r>
                    <w:rPr>
                      <w:rStyle w:val="mi"/>
                      <w:rFonts w:ascii="Cambria Math" w:hAnsi="Cambria Math"/>
                      <w:color w:val="222222"/>
                      <w:bdr w:val="none" w:sz="0" w:space="0" w:color="auto" w:frame="1"/>
                      <w:shd w:val="clear" w:color="auto" w:fill="FAFAFA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Style w:val="mi"/>
                      <w:rFonts w:ascii="Cambria Math" w:hAnsi="Cambria Math"/>
                      <w:i/>
                      <w:color w:val="222222"/>
                      <w:bdr w:val="none" w:sz="0" w:space="0" w:color="auto" w:frame="1"/>
                      <w:shd w:val="clear" w:color="auto" w:fill="FAFAFA"/>
                    </w:rPr>
                  </m:ctrlPr>
                </m:sSupPr>
                <m:e>
                  <m:r>
                    <w:rPr>
                      <w:rStyle w:val="mi"/>
                      <w:rFonts w:ascii="Cambria Math" w:hAnsi="Cambria Math"/>
                      <w:color w:val="222222"/>
                      <w:bdr w:val="none" w:sz="0" w:space="0" w:color="auto" w:frame="1"/>
                      <w:shd w:val="clear" w:color="auto" w:fill="FAFAFA"/>
                    </w:rPr>
                    <m:t>n</m:t>
                  </m:r>
                </m:e>
                <m:sup>
                  <m:r>
                    <w:rPr>
                      <w:rStyle w:val="mi"/>
                      <w:rFonts w:ascii="Cambria Math" w:hAnsi="Cambria Math"/>
                      <w:color w:val="222222"/>
                      <w:bdr w:val="none" w:sz="0" w:space="0" w:color="auto" w:frame="1"/>
                      <w:shd w:val="clear" w:color="auto" w:fill="FAFAFA"/>
                    </w:rPr>
                    <m:t>1</m:t>
                  </m:r>
                </m:sup>
              </m:sSup>
            </m:den>
          </m:f>
          <m:r>
            <w:rPr>
              <w:rStyle w:val="mi"/>
              <w:rFonts w:ascii="Cambria Math" w:hAnsi="Cambria Math"/>
              <w:color w:val="222222"/>
              <w:bdr w:val="none" w:sz="0" w:space="0" w:color="auto" w:frame="1"/>
              <w:shd w:val="clear" w:color="auto" w:fill="FAFAFA"/>
            </w:rPr>
            <m:t>=1</m:t>
          </m:r>
        </m:oMath>
      </m:oMathPara>
    </w:p>
    <w:p w14:paraId="1BFDC05B" w14:textId="77777777" w:rsidR="00DD02F4" w:rsidRPr="0090126D" w:rsidRDefault="00000000" w:rsidP="00515825">
      <w:pPr>
        <w:spacing w:line="240" w:lineRule="auto"/>
        <w:rPr>
          <w:rStyle w:val="mn"/>
          <w:color w:val="222222"/>
          <w:bdr w:val="none" w:sz="0" w:space="0" w:color="auto" w:frame="1"/>
          <w:shd w:val="clear" w:color="auto" w:fill="FAFAFA"/>
        </w:rPr>
      </w:pPr>
      <m:oMathPara>
        <m:oMath>
          <m:sSub>
            <m:sSubPr>
              <m:ctrlPr>
                <w:rPr>
                  <w:rStyle w:val="mi"/>
                  <w:rFonts w:ascii="Cambria Math" w:hAnsi="Cambria Math"/>
                  <w:color w:val="222222"/>
                  <w:bdr w:val="none" w:sz="0" w:space="0" w:color="auto" w:frame="1"/>
                  <w:shd w:val="clear" w:color="auto" w:fill="FAFAFA"/>
                </w:rPr>
              </m:ctrlPr>
            </m:sSubPr>
            <m:e>
              <m:r>
                <w:rPr>
                  <w:rStyle w:val="mi"/>
                  <w:rFonts w:ascii="Cambria Math" w:hAnsi="Cambria Math"/>
                  <w:color w:val="222222"/>
                  <w:bdr w:val="none" w:sz="0" w:space="0" w:color="auto" w:frame="1"/>
                  <w:shd w:val="clear" w:color="auto" w:fill="FAFAFA"/>
                </w:rPr>
                <m:t>n</m:t>
              </m:r>
            </m:e>
            <m:sub>
              <m:r>
                <w:rPr>
                  <w:rStyle w:val="mi"/>
                  <w:rFonts w:ascii="Cambria Math" w:hAnsi="Cambria Math"/>
                  <w:color w:val="222222"/>
                  <w:bdr w:val="none" w:sz="0" w:space="0" w:color="auto" w:frame="1"/>
                  <w:shd w:val="clear" w:color="auto" w:fill="FAFAFA"/>
                </w:rPr>
                <m:t>1</m:t>
              </m:r>
            </m:sub>
          </m:sSub>
          <m:r>
            <m:rPr>
              <m:sty m:val="p"/>
            </m:rPr>
            <w:rPr>
              <w:rStyle w:val="mo"/>
              <w:rFonts w:ascii="Cambria Math" w:hAnsi="Cambria Math"/>
              <w:color w:val="222222"/>
              <w:bdr w:val="none" w:sz="0" w:space="0" w:color="auto" w:frame="1"/>
              <w:shd w:val="clear" w:color="auto" w:fill="FAFAFA"/>
            </w:rPr>
            <m:t xml:space="preserve">= </m:t>
          </m:r>
          <m:f>
            <m:fPr>
              <m:ctrlPr>
                <w:rPr>
                  <w:rStyle w:val="mn"/>
                  <w:rFonts w:ascii="Cambria Math" w:hAnsi="Cambria Math"/>
                  <w:color w:val="222222"/>
                  <w:bdr w:val="none" w:sz="0" w:space="0" w:color="auto" w:frame="1"/>
                  <w:shd w:val="clear" w:color="auto" w:fill="FAFAFA"/>
                </w:rPr>
              </m:ctrlPr>
            </m:fPr>
            <m:num>
              <m:sSup>
                <m:sSupPr>
                  <m:ctrlPr>
                    <w:rPr>
                      <w:rStyle w:val="mn"/>
                      <w:rFonts w:ascii="Cambria Math" w:hAnsi="Cambria Math"/>
                      <w:color w:val="222222"/>
                      <w:bdr w:val="none" w:sz="0" w:space="0" w:color="auto" w:frame="1"/>
                      <w:shd w:val="clear" w:color="auto" w:fill="FAFAFA"/>
                    </w:rPr>
                  </m:ctrlPr>
                </m:sSupPr>
                <m:e>
                  <m:d>
                    <m:dPr>
                      <m:ctrlPr>
                        <w:rPr>
                          <w:rStyle w:val="mo"/>
                          <w:rFonts w:ascii="Cambria Math" w:hAnsi="Cambria Math"/>
                          <w:color w:val="222222"/>
                          <w:bdr w:val="none" w:sz="0" w:space="0" w:color="auto" w:frame="1"/>
                          <w:shd w:val="clear" w:color="auto" w:fill="FAFAFA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Style w:val="mi"/>
                              <w:rFonts w:ascii="Cambria Math" w:hAnsi="Cambria Math"/>
                              <w:color w:val="222222"/>
                              <w:bdr w:val="none" w:sz="0" w:space="0" w:color="auto" w:frame="1"/>
                              <w:shd w:val="clear" w:color="auto" w:fill="FAFAFA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Style w:val="mi"/>
                              <w:rFonts w:ascii="Cambria Math" w:hAnsi="Cambria Math"/>
                              <w:color w:val="222222"/>
                              <w:bdr w:val="none" w:sz="0" w:space="0" w:color="auto" w:frame="1"/>
                              <w:shd w:val="clear" w:color="auto" w:fill="FAFAFA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Style w:val="mi"/>
                              <w:rFonts w:ascii="Cambria Math" w:hAnsi="Cambria Math"/>
                              <w:color w:val="222222"/>
                              <w:bdr w:val="none" w:sz="0" w:space="0" w:color="auto" w:frame="1"/>
                              <w:shd w:val="clear" w:color="auto" w:fill="FAFAFA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Style w:val="mi"/>
                              <w:rFonts w:ascii="Cambria Math" w:hAnsi="Cambria Math"/>
                              <w:color w:val="222222"/>
                              <w:bdr w:val="none" w:sz="0" w:space="0" w:color="auto" w:frame="1"/>
                              <w:shd w:val="clear" w:color="auto" w:fill="FAFAFA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Style w:val="mo"/>
                          <w:rFonts w:ascii="Cambria Math" w:hAnsi="Cambria Math"/>
                          <w:color w:val="222222"/>
                          <w:bdr w:val="none" w:sz="0" w:space="0" w:color="auto" w:frame="1"/>
                          <w:shd w:val="clear" w:color="auto" w:fill="FAFAFA"/>
                        </w:rPr>
                        <m:t>+</m:t>
                      </m:r>
                      <m:f>
                        <m:fPr>
                          <m:ctrlPr>
                            <w:rPr>
                              <w:rStyle w:val="mo"/>
                              <w:rFonts w:ascii="Cambria Math" w:hAnsi="Cambria Math"/>
                              <w:color w:val="222222"/>
                              <w:bdr w:val="none" w:sz="0" w:space="0" w:color="auto" w:frame="1"/>
                              <w:shd w:val="clear" w:color="auto" w:fill="FAFAFA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Style w:val="mi"/>
                                  <w:rFonts w:ascii="Cambria Math" w:hAnsi="Cambria Math"/>
                                  <w:color w:val="222222"/>
                                  <w:bdr w:val="none" w:sz="0" w:space="0" w:color="auto" w:frame="1"/>
                                  <w:shd w:val="clear" w:color="auto" w:fill="FAFAFA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Style w:val="mi"/>
                                  <w:rFonts w:ascii="Cambria Math" w:hAnsi="Cambria Math"/>
                                  <w:color w:val="222222"/>
                                  <w:bdr w:val="none" w:sz="0" w:space="0" w:color="auto" w:frame="1"/>
                                  <w:shd w:val="clear" w:color="auto" w:fill="FAFAFA"/>
                                </w:rPr>
                                <m:t>σ</m:t>
                              </m:r>
                            </m:e>
                            <m:sub>
                              <m:r>
                                <w:rPr>
                                  <w:rStyle w:val="mi"/>
                                  <w:rFonts w:ascii="Cambria Math" w:hAnsi="Cambria Math"/>
                                  <w:color w:val="222222"/>
                                  <w:bdr w:val="none" w:sz="0" w:space="0" w:color="auto" w:frame="1"/>
                                  <w:shd w:val="clear" w:color="auto" w:fill="FAFAFA"/>
                                </w:rPr>
                                <m:t>2</m:t>
                              </m:r>
                            </m:sub>
                            <m:sup>
                              <m:r>
                                <w:rPr>
                                  <w:rStyle w:val="mi"/>
                                  <w:rFonts w:ascii="Cambria Math" w:hAnsi="Cambria Math"/>
                                  <w:color w:val="222222"/>
                                  <w:bdr w:val="none" w:sz="0" w:space="0" w:color="auto" w:frame="1"/>
                                  <w:shd w:val="clear" w:color="auto" w:fill="FAFAFA"/>
                                </w:rPr>
                                <m:t>2</m:t>
                              </m:r>
                            </m:sup>
                          </m:sSubSup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Style w:val="mi"/>
                              <w:rFonts w:ascii="Cambria Math" w:hAnsi="Cambria Math"/>
                              <w:color w:val="222222"/>
                              <w:bdr w:val="none" w:sz="0" w:space="0" w:color="auto" w:frame="1"/>
                              <w:shd w:val="clear" w:color="auto" w:fill="FAFAFA"/>
                            </w:rPr>
                            <m:t>K</m:t>
                          </m:r>
                        </m:den>
                      </m:f>
                    </m:e>
                  </m:d>
                  <m:d>
                    <m:dPr>
                      <m:ctrlPr>
                        <w:rPr>
                          <w:rStyle w:val="mo"/>
                          <w:rFonts w:ascii="Cambria Math" w:hAnsi="Cambria Math"/>
                          <w:color w:val="222222"/>
                          <w:bdr w:val="none" w:sz="0" w:space="0" w:color="auto" w:frame="1"/>
                          <w:shd w:val="clear" w:color="auto" w:fill="FAFAF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Style w:val="mi"/>
                              <w:rFonts w:ascii="Cambria Math" w:hAnsi="Cambria Math"/>
                              <w:color w:val="222222"/>
                              <w:bdr w:val="none" w:sz="0" w:space="0" w:color="auto" w:frame="1"/>
                              <w:shd w:val="clear" w:color="auto" w:fill="FAFAFA"/>
                            </w:rPr>
                          </m:ctrlPr>
                        </m:sSubPr>
                        <m:e>
                          <m:r>
                            <w:rPr>
                              <w:rStyle w:val="mi"/>
                              <w:rFonts w:ascii="Cambria Math" w:hAnsi="Cambria Math"/>
                              <w:color w:val="222222"/>
                              <w:bdr w:val="none" w:sz="0" w:space="0" w:color="auto" w:frame="1"/>
                              <w:shd w:val="clear" w:color="auto" w:fill="FAFAFA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Style w:val="mi"/>
                              <w:rFonts w:ascii="Cambria Math" w:hAnsi="Cambria Math"/>
                              <w:color w:val="222222"/>
                              <w:bdr w:val="none" w:sz="0" w:space="0" w:color="auto" w:frame="1"/>
                              <w:shd w:val="clear" w:color="auto" w:fill="FAFAFA"/>
                            </w:rPr>
                            <m:t>1</m:t>
                          </m:r>
                          <m:r>
                            <m:rPr>
                              <m:sty m:val="p"/>
                            </m:rPr>
                            <w:rPr>
                              <w:rStyle w:val="mo"/>
                              <w:rFonts w:ascii="Cambria Math" w:hAnsi="Cambria Math"/>
                              <w:color w:val="222222"/>
                              <w:bdr w:val="none" w:sz="0" w:space="0" w:color="auto" w:frame="1"/>
                              <w:shd w:val="clear" w:color="auto" w:fill="FAFAFA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Style w:val="mo"/>
                                  <w:rFonts w:ascii="Cambria Math" w:hAnsi="Cambria Math"/>
                                  <w:color w:val="222222"/>
                                  <w:bdr w:val="none" w:sz="0" w:space="0" w:color="auto" w:frame="1"/>
                                  <w:shd w:val="clear" w:color="auto" w:fill="FAFAFA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Style w:val="mi"/>
                                  <w:rFonts w:ascii="Cambria Math" w:hAnsi="Cambria Math"/>
                                  <w:color w:val="222222"/>
                                  <w:bdr w:val="none" w:sz="0" w:space="0" w:color="auto" w:frame="1"/>
                                  <w:shd w:val="clear" w:color="auto" w:fill="FAFAFA"/>
                                </w:rPr>
                                <m:t>α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Style w:val="mn"/>
                                  <w:rFonts w:ascii="Cambria Math" w:hAnsi="Cambria Math"/>
                                  <w:color w:val="222222"/>
                                  <w:bdr w:val="none" w:sz="0" w:space="0" w:color="auto" w:frame="1"/>
                                  <w:shd w:val="clear" w:color="auto" w:fill="FAFAFA"/>
                                </w:rPr>
                                <m:t>2</m:t>
                              </m:r>
                            </m:den>
                          </m:f>
                        </m:sub>
                      </m:sSub>
                      <m:r>
                        <m:rPr>
                          <m:sty m:val="p"/>
                        </m:rPr>
                        <w:rPr>
                          <w:rStyle w:val="mo"/>
                          <w:rFonts w:ascii="Cambria Math" w:hAnsi="Cambria Math"/>
                          <w:color w:val="222222"/>
                          <w:bdr w:val="none" w:sz="0" w:space="0" w:color="auto" w:frame="1"/>
                          <w:shd w:val="clear" w:color="auto" w:fill="FAFAFA"/>
                        </w:rPr>
                        <m:t>+</m:t>
                      </m:r>
                      <m:sSub>
                        <m:sSubPr>
                          <m:ctrlPr>
                            <w:rPr>
                              <w:rStyle w:val="mi"/>
                              <w:rFonts w:ascii="Cambria Math" w:hAnsi="Cambria Math"/>
                              <w:color w:val="222222"/>
                              <w:bdr w:val="none" w:sz="0" w:space="0" w:color="auto" w:frame="1"/>
                              <w:shd w:val="clear" w:color="auto" w:fill="FAFAFA"/>
                            </w:rPr>
                          </m:ctrlPr>
                        </m:sSubPr>
                        <m:e>
                          <m:r>
                            <w:rPr>
                              <w:rStyle w:val="mi"/>
                              <w:rFonts w:ascii="Cambria Math" w:hAnsi="Cambria Math"/>
                              <w:color w:val="222222"/>
                              <w:bdr w:val="none" w:sz="0" w:space="0" w:color="auto" w:frame="1"/>
                              <w:shd w:val="clear" w:color="auto" w:fill="FAFAFA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Style w:val="mi"/>
                              <w:rFonts w:ascii="Cambria Math" w:hAnsi="Cambria Math"/>
                              <w:color w:val="222222"/>
                              <w:bdr w:val="none" w:sz="0" w:space="0" w:color="auto" w:frame="1"/>
                              <w:shd w:val="clear" w:color="auto" w:fill="FAFAFA"/>
                            </w:rPr>
                            <m:t>1</m:t>
                          </m:r>
                          <m:r>
                            <m:rPr>
                              <m:sty m:val="p"/>
                            </m:rPr>
                            <w:rPr>
                              <w:rStyle w:val="mo"/>
                              <w:rFonts w:ascii="Cambria Math" w:hAnsi="Cambria Math"/>
                              <w:color w:val="222222"/>
                              <w:bdr w:val="none" w:sz="0" w:space="0" w:color="auto" w:frame="1"/>
                              <w:shd w:val="clear" w:color="auto" w:fill="FAFAFA"/>
                            </w:rPr>
                            <m:t>-</m:t>
                          </m:r>
                          <m:r>
                            <m:rPr>
                              <m:sty m:val="p"/>
                            </m:rPr>
                            <w:rPr>
                              <w:rStyle w:val="mi"/>
                              <w:rFonts w:ascii="Cambria Math" w:hAnsi="Cambria Math"/>
                              <w:color w:val="222222"/>
                              <w:bdr w:val="none" w:sz="0" w:space="0" w:color="auto" w:frame="1"/>
                              <w:shd w:val="clear" w:color="auto" w:fill="FAFAFA"/>
                            </w:rPr>
                            <m:t>β</m:t>
                          </m:r>
                        </m:sub>
                      </m:sSub>
                    </m:e>
                  </m:d>
                </m:e>
                <m:sup>
                  <m:r>
                    <m:rPr>
                      <m:sty m:val="p"/>
                    </m:rPr>
                    <w:rPr>
                      <w:rStyle w:val="mn"/>
                      <w:rFonts w:ascii="Cambria Math" w:hAnsi="Cambria Math"/>
                      <w:color w:val="222222"/>
                      <w:bdr w:val="none" w:sz="0" w:space="0" w:color="auto" w:frame="1"/>
                      <w:shd w:val="clear" w:color="auto" w:fill="FAFAFA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Style w:val="mi"/>
                      <w:rFonts w:ascii="Cambria Math" w:hAnsi="Cambria Math"/>
                      <w:color w:val="222222"/>
                      <w:bdr w:val="none" w:sz="0" w:space="0" w:color="auto" w:frame="1"/>
                      <w:shd w:val="clear" w:color="auto" w:fill="FAFAFA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Style w:val="mi"/>
                      <w:rFonts w:ascii="Cambria Math" w:hAnsi="Cambria Math"/>
                      <w:color w:val="222222"/>
                      <w:bdr w:val="none" w:sz="0" w:space="0" w:color="auto" w:frame="1"/>
                      <w:shd w:val="clear" w:color="auto" w:fill="FAFAFA"/>
                    </w:rPr>
                    <m:t>Δ</m:t>
                  </m:r>
                </m:e>
                <m:sup>
                  <m:r>
                    <m:rPr>
                      <m:sty m:val="p"/>
                    </m:rPr>
                    <w:rPr>
                      <w:rStyle w:val="mn"/>
                      <w:rFonts w:ascii="Cambria Math" w:hAnsi="Cambria Math"/>
                      <w:color w:val="222222"/>
                      <w:bdr w:val="none" w:sz="0" w:space="0" w:color="auto" w:frame="1"/>
                      <w:shd w:val="clear" w:color="auto" w:fill="FAFAFA"/>
                    </w:rPr>
                    <m:t>2</m:t>
                  </m:r>
                </m:sup>
              </m:sSup>
            </m:den>
          </m:f>
        </m:oMath>
      </m:oMathPara>
    </w:p>
    <w:p w14:paraId="63FF3DBD" w14:textId="77777777" w:rsidR="00DD02F4" w:rsidRPr="0090126D" w:rsidRDefault="00DD02F4" w:rsidP="00515825">
      <w:pPr>
        <w:spacing w:line="360" w:lineRule="auto"/>
      </w:pPr>
      <w:r w:rsidRPr="0090126D">
        <w:t xml:space="preserve">To detect 25% difference at 90% power, where α = 0.05 </w:t>
      </w:r>
    </w:p>
    <w:p w14:paraId="70C91AF4" w14:textId="0FCA45BD" w:rsidR="00DD02F4" w:rsidRPr="0090126D" w:rsidRDefault="00000000" w:rsidP="00515825">
      <w:pPr>
        <w:spacing w:line="240" w:lineRule="auto"/>
        <w:rPr>
          <w:rStyle w:val="mn"/>
          <w:color w:val="222222"/>
          <w:bdr w:val="none" w:sz="0" w:space="0" w:color="auto" w:frame="1"/>
          <w:shd w:val="clear" w:color="auto" w:fill="FAFAFA"/>
        </w:rPr>
      </w:pPr>
      <m:oMathPara>
        <m:oMath>
          <m:sSub>
            <m:sSubPr>
              <m:ctrlPr>
                <w:rPr>
                  <w:rStyle w:val="mi"/>
                  <w:rFonts w:ascii="Cambria Math" w:hAnsi="Cambria Math"/>
                  <w:color w:val="222222"/>
                  <w:bdr w:val="none" w:sz="0" w:space="0" w:color="auto" w:frame="1"/>
                  <w:shd w:val="clear" w:color="auto" w:fill="FAFAFA"/>
                </w:rPr>
              </m:ctrlPr>
            </m:sSubPr>
            <m:e>
              <m:r>
                <w:rPr>
                  <w:rStyle w:val="mi"/>
                  <w:rFonts w:ascii="Cambria Math" w:hAnsi="Cambria Math"/>
                  <w:color w:val="222222"/>
                  <w:bdr w:val="none" w:sz="0" w:space="0" w:color="auto" w:frame="1"/>
                  <w:shd w:val="clear" w:color="auto" w:fill="FAFAFA"/>
                </w:rPr>
                <m:t>n</m:t>
              </m:r>
            </m:e>
            <m:sub>
              <m:r>
                <w:rPr>
                  <w:rStyle w:val="mi"/>
                  <w:rFonts w:ascii="Cambria Math" w:hAnsi="Cambria Math"/>
                  <w:color w:val="222222"/>
                  <w:bdr w:val="none" w:sz="0" w:space="0" w:color="auto" w:frame="1"/>
                  <w:shd w:val="clear" w:color="auto" w:fill="FAFAFA"/>
                </w:rPr>
                <m:t>1</m:t>
              </m:r>
            </m:sub>
          </m:sSub>
          <m:r>
            <m:rPr>
              <m:sty m:val="p"/>
            </m:rPr>
            <w:rPr>
              <w:rStyle w:val="mo"/>
              <w:rFonts w:ascii="Cambria Math" w:hAnsi="Cambria Math"/>
              <w:color w:val="222222"/>
              <w:bdr w:val="none" w:sz="0" w:space="0" w:color="auto" w:frame="1"/>
              <w:shd w:val="clear" w:color="auto" w:fill="FAFAFA"/>
            </w:rPr>
            <m:t xml:space="preserve">= </m:t>
          </m:r>
          <m:f>
            <m:fPr>
              <m:ctrlPr>
                <w:rPr>
                  <w:rStyle w:val="mn"/>
                  <w:rFonts w:ascii="Cambria Math" w:hAnsi="Cambria Math"/>
                  <w:color w:val="222222"/>
                  <w:bdr w:val="none" w:sz="0" w:space="0" w:color="auto" w:frame="1"/>
                  <w:shd w:val="clear" w:color="auto" w:fill="FAFAFA"/>
                </w:rPr>
              </m:ctrlPr>
            </m:fPr>
            <m:num>
              <m:sSup>
                <m:sSupPr>
                  <m:ctrlPr>
                    <w:rPr>
                      <w:rStyle w:val="mo"/>
                      <w:rFonts w:ascii="Cambria Math" w:hAnsi="Cambria Math"/>
                      <w:color w:val="222222"/>
                      <w:bdr w:val="none" w:sz="0" w:space="0" w:color="auto" w:frame="1"/>
                      <w:shd w:val="clear" w:color="auto" w:fill="FAFAFA"/>
                    </w:rPr>
                  </m:ctrlPr>
                </m:sSupPr>
                <m:e>
                  <m:d>
                    <m:dPr>
                      <m:ctrlPr>
                        <w:rPr>
                          <w:rStyle w:val="mo"/>
                          <w:rFonts w:ascii="Cambria Math" w:hAnsi="Cambria Math"/>
                          <w:color w:val="222222"/>
                          <w:bdr w:val="none" w:sz="0" w:space="0" w:color="auto" w:frame="1"/>
                          <w:shd w:val="clear" w:color="auto" w:fill="FAFAFA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Style w:val="mn"/>
                              <w:rFonts w:ascii="Cambria Math" w:hAnsi="Cambria Math"/>
                              <w:color w:val="222222"/>
                              <w:bdr w:val="none" w:sz="0" w:space="0" w:color="auto" w:frame="1"/>
                              <w:shd w:val="clear" w:color="auto" w:fill="FAFAFA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Style w:val="mn"/>
                              <w:rFonts w:ascii="Cambria Math" w:hAnsi="Cambria Math"/>
                              <w:color w:val="222222"/>
                              <w:bdr w:val="none" w:sz="0" w:space="0" w:color="auto" w:frame="1"/>
                              <w:shd w:val="clear" w:color="auto" w:fill="FAFAFA"/>
                            </w:rPr>
                            <m:t>32.7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Style w:val="mn"/>
                              <w:rFonts w:ascii="Cambria Math" w:hAnsi="Cambria Math"/>
                              <w:color w:val="222222"/>
                              <w:bdr w:val="none" w:sz="0" w:space="0" w:color="auto" w:frame="1"/>
                              <w:shd w:val="clear" w:color="auto" w:fill="FAFAFA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Style w:val="mo"/>
                          <w:rFonts w:ascii="Cambria Math" w:hAnsi="Cambria Math"/>
                          <w:color w:val="222222"/>
                          <w:bdr w:val="none" w:sz="0" w:space="0" w:color="auto" w:frame="1"/>
                          <w:shd w:val="clear" w:color="auto" w:fill="FAFAFA"/>
                        </w:rPr>
                        <m:t>+</m:t>
                      </m:r>
                      <m:f>
                        <m:fPr>
                          <m:ctrlPr>
                            <w:rPr>
                              <w:rStyle w:val="mo"/>
                              <w:rFonts w:ascii="Cambria Math" w:hAnsi="Cambria Math"/>
                              <w:color w:val="222222"/>
                              <w:bdr w:val="none" w:sz="0" w:space="0" w:color="auto" w:frame="1"/>
                              <w:shd w:val="clear" w:color="auto" w:fill="FAFAFA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Style w:val="mn"/>
                                  <w:rFonts w:ascii="Cambria Math" w:hAnsi="Cambria Math"/>
                                  <w:color w:val="222222"/>
                                  <w:bdr w:val="none" w:sz="0" w:space="0" w:color="auto" w:frame="1"/>
                                  <w:shd w:val="clear" w:color="auto" w:fill="FAFAFA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Style w:val="mn"/>
                                  <w:rFonts w:ascii="Cambria Math" w:hAnsi="Cambria Math"/>
                                  <w:color w:val="222222"/>
                                  <w:bdr w:val="none" w:sz="0" w:space="0" w:color="auto" w:frame="1"/>
                                  <w:shd w:val="clear" w:color="auto" w:fill="FAFAFA"/>
                                </w:rPr>
                                <m:t>32.7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Style w:val="mn"/>
                                  <w:rFonts w:ascii="Cambria Math" w:hAnsi="Cambria Math"/>
                                  <w:color w:val="222222"/>
                                  <w:bdr w:val="none" w:sz="0" w:space="0" w:color="auto" w:frame="1"/>
                                  <w:shd w:val="clear" w:color="auto" w:fill="FAFAFA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Style w:val="mn"/>
                              <w:rFonts w:ascii="Cambria Math" w:hAnsi="Cambria Math"/>
                              <w:color w:val="222222"/>
                              <w:bdr w:val="none" w:sz="0" w:space="0" w:color="auto" w:frame="1"/>
                              <w:shd w:val="clear" w:color="auto" w:fill="FAFAFA"/>
                            </w:rPr>
                            <m:t>1</m:t>
                          </m:r>
                        </m:den>
                      </m:f>
                    </m:e>
                  </m:d>
                  <m:d>
                    <m:dPr>
                      <m:ctrlPr>
                        <w:rPr>
                          <w:rStyle w:val="mo"/>
                          <w:rFonts w:ascii="Cambria Math" w:hAnsi="Cambria Math"/>
                          <w:color w:val="222222"/>
                          <w:bdr w:val="none" w:sz="0" w:space="0" w:color="auto" w:frame="1"/>
                          <w:shd w:val="clear" w:color="auto" w:fill="FAFAFA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Style w:val="mn"/>
                          <w:rFonts w:ascii="Cambria Math" w:hAnsi="Cambria Math"/>
                          <w:color w:val="222222"/>
                          <w:bdr w:val="none" w:sz="0" w:space="0" w:color="auto" w:frame="1"/>
                          <w:shd w:val="clear" w:color="auto" w:fill="FAFAFA"/>
                        </w:rPr>
                        <m:t>1.96</m:t>
                      </m:r>
                      <m:r>
                        <m:rPr>
                          <m:sty m:val="p"/>
                        </m:rPr>
                        <w:rPr>
                          <w:rStyle w:val="mo"/>
                          <w:rFonts w:ascii="Cambria Math" w:hAnsi="Cambria Math"/>
                          <w:color w:val="222222"/>
                          <w:bdr w:val="none" w:sz="0" w:space="0" w:color="auto" w:frame="1"/>
                          <w:shd w:val="clear" w:color="auto" w:fill="FAFAFA"/>
                        </w:rPr>
                        <m:t>+</m:t>
                      </m:r>
                      <m:r>
                        <m:rPr>
                          <m:sty m:val="p"/>
                        </m:rPr>
                        <w:rPr>
                          <w:rStyle w:val="mn"/>
                          <w:rFonts w:ascii="Cambria Math" w:hAnsi="Cambria Math"/>
                          <w:color w:val="222222"/>
                          <w:bdr w:val="none" w:sz="0" w:space="0" w:color="auto" w:frame="1"/>
                          <w:shd w:val="clear" w:color="auto" w:fill="FAFAFA"/>
                        </w:rPr>
                        <m:t>1.28</m:t>
                      </m:r>
                    </m:e>
                  </m:d>
                </m:e>
                <m:sup>
                  <m:r>
                    <w:rPr>
                      <w:rStyle w:val="mo"/>
                      <w:rFonts w:ascii="Cambria Math" w:hAnsi="Cambria Math"/>
                      <w:color w:val="222222"/>
                      <w:bdr w:val="none" w:sz="0" w:space="0" w:color="auto" w:frame="1"/>
                      <w:shd w:val="clear" w:color="auto" w:fill="FAFAFA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Style w:val="mn"/>
                      <w:rFonts w:ascii="Cambria Math" w:hAnsi="Cambria Math"/>
                      <w:color w:val="222222"/>
                      <w:bdr w:val="none" w:sz="0" w:space="0" w:color="auto" w:frame="1"/>
                      <w:shd w:val="clear" w:color="auto" w:fill="FAFAFA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Style w:val="mn"/>
                      <w:rFonts w:ascii="Cambria Math" w:hAnsi="Cambria Math"/>
                      <w:color w:val="222222"/>
                      <w:bdr w:val="none" w:sz="0" w:space="0" w:color="auto" w:frame="1"/>
                      <w:shd w:val="clear" w:color="auto" w:fill="FAFAFA"/>
                    </w:rPr>
                    <m:t>25</m:t>
                  </m:r>
                </m:e>
                <m:sup>
                  <m:r>
                    <w:rPr>
                      <w:rStyle w:val="mn"/>
                      <w:rFonts w:ascii="Cambria Math" w:hAnsi="Cambria Math"/>
                      <w:color w:val="222222"/>
                      <w:bdr w:val="none" w:sz="0" w:space="0" w:color="auto" w:frame="1"/>
                      <w:shd w:val="clear" w:color="auto" w:fill="FAFAFA"/>
                    </w:rPr>
                    <m:t>2</m:t>
                  </m:r>
                </m:sup>
              </m:sSup>
            </m:den>
          </m:f>
          <m:r>
            <w:rPr>
              <w:rStyle w:val="mn"/>
              <w:rFonts w:ascii="Cambria Math" w:hAnsi="Cambria Math"/>
              <w:color w:val="222222"/>
              <w:bdr w:val="none" w:sz="0" w:space="0" w:color="auto" w:frame="1"/>
              <w:shd w:val="clear" w:color="auto" w:fill="FAFAFA"/>
            </w:rPr>
            <m:t>=36</m:t>
          </m:r>
        </m:oMath>
      </m:oMathPara>
    </w:p>
    <w:p w14:paraId="6E1C06D0" w14:textId="77777777" w:rsidR="00DD02F4" w:rsidRPr="0090126D" w:rsidRDefault="00000000" w:rsidP="00515825">
      <w:pPr>
        <w:spacing w:line="24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=K*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=36</m:t>
          </m:r>
        </m:oMath>
      </m:oMathPara>
    </w:p>
    <w:p w14:paraId="4B036EE5" w14:textId="4D51BDC4" w:rsidR="00DD02F4" w:rsidRDefault="00DD02F4" w:rsidP="00DD02F4">
      <w:pPr>
        <w:spacing w:line="360" w:lineRule="auto"/>
      </w:pPr>
      <w:r>
        <w:t xml:space="preserve">Where, </w:t>
      </w:r>
      <w:r w:rsidRPr="0090126D">
        <w:t>Δ = |μ</w:t>
      </w:r>
      <w:r w:rsidRPr="0090126D">
        <w:rPr>
          <w:vertAlign w:val="subscript"/>
        </w:rPr>
        <w:t>2</w:t>
      </w:r>
      <w:r w:rsidRPr="0090126D">
        <w:t>-μ</w:t>
      </w:r>
      <w:r w:rsidRPr="0090126D">
        <w:rPr>
          <w:vertAlign w:val="subscript"/>
        </w:rPr>
        <w:t>1</w:t>
      </w:r>
      <w:r w:rsidRPr="0090126D">
        <w:t>| = absolute difference between two means</w:t>
      </w:r>
      <w:r>
        <w:t xml:space="preserve">, </w:t>
      </w:r>
      <w:r w:rsidRPr="0090126D">
        <w:t>σ</w:t>
      </w:r>
      <w:r w:rsidRPr="0090126D">
        <w:rPr>
          <w:vertAlign w:val="subscript"/>
        </w:rPr>
        <w:t>1</w:t>
      </w:r>
      <w:r w:rsidRPr="0090126D">
        <w:t>, σ</w:t>
      </w:r>
      <w:r w:rsidRPr="0090126D">
        <w:rPr>
          <w:vertAlign w:val="subscript"/>
        </w:rPr>
        <w:t>2</w:t>
      </w:r>
      <w:r w:rsidRPr="0090126D">
        <w:t> = variance of mean #1 and #2</w:t>
      </w:r>
      <w:r>
        <w:t xml:space="preserve">, </w:t>
      </w:r>
      <w:r w:rsidRPr="0090126D">
        <w:t>n</w:t>
      </w:r>
      <w:r w:rsidRPr="0090126D">
        <w:rPr>
          <w:vertAlign w:val="subscript"/>
        </w:rPr>
        <w:t>1</w:t>
      </w:r>
      <w:r w:rsidRPr="0090126D">
        <w:t> = sample size for group #1</w:t>
      </w:r>
      <w:r>
        <w:t xml:space="preserve">, </w:t>
      </w:r>
      <w:r w:rsidRPr="0090126D">
        <w:t>n</w:t>
      </w:r>
      <w:r w:rsidRPr="0090126D">
        <w:rPr>
          <w:vertAlign w:val="subscript"/>
        </w:rPr>
        <w:t>2</w:t>
      </w:r>
      <w:r w:rsidRPr="0090126D">
        <w:t> = sample size for group #2</w:t>
      </w:r>
      <w:r>
        <w:t xml:space="preserve">, </w:t>
      </w:r>
      <w:r w:rsidRPr="0090126D">
        <w:t>α = probability of type I error (usually 0.05)</w:t>
      </w:r>
      <w:r>
        <w:t xml:space="preserve">, </w:t>
      </w:r>
      <w:r w:rsidRPr="0090126D">
        <w:t>β = probability of type II error (usually 0.2)</w:t>
      </w:r>
      <w:r>
        <w:t xml:space="preserve">, </w:t>
      </w:r>
      <w:r w:rsidRPr="0090126D">
        <w:t>z = critical Z value for a given α or β</w:t>
      </w:r>
      <w:r>
        <w:t xml:space="preserve">, and </w:t>
      </w:r>
      <w:r w:rsidRPr="0090126D">
        <w:t>k = ratio of sample size for group #2 to group #1</w:t>
      </w:r>
      <w:r>
        <w:t>.</w:t>
      </w:r>
    </w:p>
    <w:p w14:paraId="553EB4B6" w14:textId="531A3E48" w:rsidR="00DD02F4" w:rsidRPr="0090126D" w:rsidRDefault="00DD02F4" w:rsidP="00515825">
      <w:pPr>
        <w:spacing w:line="360" w:lineRule="auto"/>
      </w:pPr>
      <w:r>
        <w:t>We found that a minimum of 36 cells was required for each variant to detect a 25% difference at 90% power.</w:t>
      </w:r>
    </w:p>
    <w:bookmarkEnd w:id="4"/>
    <w:p w14:paraId="489EF120" w14:textId="77777777" w:rsidR="00353F37" w:rsidRDefault="00353F37">
      <w:pPr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br w:type="page"/>
      </w:r>
    </w:p>
    <w:p w14:paraId="18FF2B23" w14:textId="4D86D4CF" w:rsidR="004F36F4" w:rsidRPr="00515825" w:rsidRDefault="004F36F4">
      <w:pPr>
        <w:spacing w:line="360" w:lineRule="auto"/>
        <w:rPr>
          <w:rFonts w:ascii="Arial" w:hAnsi="Arial" w:cs="Arial"/>
          <w:b/>
          <w:bCs/>
          <w:noProof/>
          <w:sz w:val="22"/>
          <w:szCs w:val="22"/>
        </w:rPr>
      </w:pPr>
      <w:bookmarkStart w:id="5" w:name="_Hlk207659081"/>
      <w:r w:rsidRPr="00515825">
        <w:rPr>
          <w:rFonts w:ascii="Arial" w:hAnsi="Arial" w:cs="Arial"/>
          <w:b/>
          <w:bCs/>
          <w:noProof/>
          <w:sz w:val="22"/>
          <w:szCs w:val="22"/>
        </w:rPr>
        <w:lastRenderedPageBreak/>
        <w:t>Sensitivity and specificity calculation</w:t>
      </w:r>
    </w:p>
    <w:p w14:paraId="030049A5" w14:textId="5F01E6E4" w:rsidR="004F36F4" w:rsidRDefault="004F36F4" w:rsidP="004F36F4">
      <w:pPr>
        <w:spacing w:line="240" w:lineRule="auto"/>
        <w:rPr>
          <w:rStyle w:val="mi"/>
          <w:rFonts w:eastAsiaTheme="minorEastAsia"/>
          <w:color w:val="222222"/>
          <w:bdr w:val="none" w:sz="0" w:space="0" w:color="auto" w:frame="1"/>
          <w:shd w:val="clear" w:color="auto" w:fill="FAFAFA"/>
        </w:rPr>
      </w:pPr>
      <m:oMathPara>
        <m:oMath>
          <m:r>
            <w:rPr>
              <w:rStyle w:val="mi"/>
              <w:rFonts w:ascii="Cambria Math" w:hAnsi="Cambria Math"/>
              <w:color w:val="222222"/>
              <w:bdr w:val="none" w:sz="0" w:space="0" w:color="auto" w:frame="1"/>
              <w:shd w:val="clear" w:color="auto" w:fill="FAFAFA"/>
            </w:rPr>
            <m:t xml:space="preserve">sensitivity = </m:t>
          </m:r>
          <m:f>
            <m:fPr>
              <m:ctrlPr>
                <w:rPr>
                  <w:rStyle w:val="mi"/>
                  <w:rFonts w:ascii="Cambria Math" w:hAnsi="Cambria Math"/>
                  <w:i/>
                  <w:color w:val="222222"/>
                  <w:bdr w:val="none" w:sz="0" w:space="0" w:color="auto" w:frame="1"/>
                  <w:shd w:val="clear" w:color="auto" w:fill="FAFAFA"/>
                </w:rPr>
              </m:ctrlPr>
            </m:fPr>
            <m:num>
              <m:r>
                <w:rPr>
                  <w:rStyle w:val="mi"/>
                  <w:rFonts w:ascii="Cambria Math" w:hAnsi="Cambria Math"/>
                  <w:color w:val="222222"/>
                  <w:bdr w:val="none" w:sz="0" w:space="0" w:color="auto" w:frame="1"/>
                  <w:shd w:val="clear" w:color="auto" w:fill="FAFAFA"/>
                </w:rPr>
                <m:t>TP</m:t>
              </m:r>
            </m:num>
            <m:den>
              <m:r>
                <w:rPr>
                  <w:rStyle w:val="mi"/>
                  <w:rFonts w:ascii="Cambria Math" w:hAnsi="Cambria Math"/>
                  <w:color w:val="222222"/>
                  <w:bdr w:val="none" w:sz="0" w:space="0" w:color="auto" w:frame="1"/>
                  <w:shd w:val="clear" w:color="auto" w:fill="FAFAFA"/>
                </w:rPr>
                <m:t>TP+FN</m:t>
              </m:r>
            </m:den>
          </m:f>
        </m:oMath>
      </m:oMathPara>
    </w:p>
    <w:p w14:paraId="46CD1BD2" w14:textId="631E8AB4" w:rsidR="004F36F4" w:rsidRPr="0090126D" w:rsidRDefault="004F36F4" w:rsidP="004F36F4">
      <w:pPr>
        <w:spacing w:line="240" w:lineRule="auto"/>
        <w:rPr>
          <w:rStyle w:val="mi"/>
          <w:color w:val="222222"/>
          <w:bdr w:val="none" w:sz="0" w:space="0" w:color="auto" w:frame="1"/>
          <w:shd w:val="clear" w:color="auto" w:fill="FAFAFA"/>
        </w:rPr>
      </w:pPr>
      <m:oMathPara>
        <m:oMath>
          <m:r>
            <w:rPr>
              <w:rStyle w:val="mi"/>
              <w:rFonts w:ascii="Cambria Math" w:hAnsi="Cambria Math"/>
              <w:color w:val="222222"/>
              <w:bdr w:val="none" w:sz="0" w:space="0" w:color="auto" w:frame="1"/>
              <w:shd w:val="clear" w:color="auto" w:fill="FAFAFA"/>
            </w:rPr>
            <m:t xml:space="preserve">specificity = </m:t>
          </m:r>
          <m:f>
            <m:fPr>
              <m:ctrlPr>
                <w:rPr>
                  <w:rStyle w:val="mi"/>
                  <w:rFonts w:ascii="Cambria Math" w:hAnsi="Cambria Math"/>
                  <w:i/>
                  <w:color w:val="222222"/>
                  <w:bdr w:val="none" w:sz="0" w:space="0" w:color="auto" w:frame="1"/>
                  <w:shd w:val="clear" w:color="auto" w:fill="FAFAFA"/>
                </w:rPr>
              </m:ctrlPr>
            </m:fPr>
            <m:num>
              <m:r>
                <w:rPr>
                  <w:rStyle w:val="mi"/>
                  <w:rFonts w:ascii="Cambria Math" w:hAnsi="Cambria Math"/>
                  <w:color w:val="222222"/>
                  <w:bdr w:val="none" w:sz="0" w:space="0" w:color="auto" w:frame="1"/>
                  <w:shd w:val="clear" w:color="auto" w:fill="FAFAFA"/>
                </w:rPr>
                <m:t>TN</m:t>
              </m:r>
            </m:num>
            <m:den>
              <m:r>
                <w:rPr>
                  <w:rStyle w:val="mi"/>
                  <w:rFonts w:ascii="Cambria Math" w:hAnsi="Cambria Math"/>
                  <w:color w:val="222222"/>
                  <w:bdr w:val="none" w:sz="0" w:space="0" w:color="auto" w:frame="1"/>
                  <w:shd w:val="clear" w:color="auto" w:fill="FAFAFA"/>
                </w:rPr>
                <m:t>TN+FP</m:t>
              </m:r>
            </m:den>
          </m:f>
        </m:oMath>
      </m:oMathPara>
    </w:p>
    <w:p w14:paraId="15EBC695" w14:textId="730F0446" w:rsidR="004F36F4" w:rsidRPr="0090126D" w:rsidRDefault="004F36F4" w:rsidP="004F36F4">
      <w:pPr>
        <w:spacing w:line="240" w:lineRule="auto"/>
        <w:rPr>
          <w:rStyle w:val="mi"/>
          <w:color w:val="222222"/>
          <w:bdr w:val="none" w:sz="0" w:space="0" w:color="auto" w:frame="1"/>
          <w:shd w:val="clear" w:color="auto" w:fill="FAFAFA"/>
        </w:rPr>
      </w:pPr>
      <w:r>
        <w:rPr>
          <w:rStyle w:val="mi"/>
          <w:color w:val="222222"/>
          <w:bdr w:val="none" w:sz="0" w:space="0" w:color="auto" w:frame="1"/>
          <w:shd w:val="clear" w:color="auto" w:fill="FAFAFA"/>
        </w:rPr>
        <w:t>Where</w:t>
      </w:r>
      <w:r w:rsidR="00BF7F37">
        <w:rPr>
          <w:rStyle w:val="mi"/>
          <w:color w:val="222222"/>
          <w:bdr w:val="none" w:sz="0" w:space="0" w:color="auto" w:frame="1"/>
          <w:shd w:val="clear" w:color="auto" w:fill="FAFAFA"/>
        </w:rPr>
        <w:t>,</w:t>
      </w:r>
      <w:r>
        <w:rPr>
          <w:rStyle w:val="mi"/>
          <w:color w:val="222222"/>
          <w:bdr w:val="none" w:sz="0" w:space="0" w:color="auto" w:frame="1"/>
          <w:shd w:val="clear" w:color="auto" w:fill="FAFAFA"/>
        </w:rPr>
        <w:t xml:space="preserve"> TP = true positive, FN = false negative, TN = true negative and FP = false positive.</w:t>
      </w:r>
    </w:p>
    <w:p w14:paraId="60A52FB9" w14:textId="7BE2EB49" w:rsidR="004F36F4" w:rsidRPr="0090126D" w:rsidRDefault="00404080" w:rsidP="004F36F4">
      <w:pPr>
        <w:spacing w:line="240" w:lineRule="auto"/>
        <w:rPr>
          <w:rStyle w:val="mn"/>
          <w:color w:val="222222"/>
          <w:bdr w:val="none" w:sz="0" w:space="0" w:color="auto" w:frame="1"/>
          <w:shd w:val="clear" w:color="auto" w:fill="FAFAFA"/>
        </w:rPr>
      </w:pPr>
      <m:oMathPara>
        <m:oMath>
          <m:r>
            <w:rPr>
              <w:rStyle w:val="mi"/>
              <w:rFonts w:ascii="Cambria Math" w:hAnsi="Cambria Math"/>
              <w:color w:val="222222"/>
              <w:bdr w:val="none" w:sz="0" w:space="0" w:color="auto" w:frame="1"/>
              <w:shd w:val="clear" w:color="auto" w:fill="FAFAFA"/>
            </w:rPr>
            <m:t xml:space="preserve">CI </m:t>
          </m:r>
          <m:r>
            <m:rPr>
              <m:sty m:val="p"/>
            </m:rPr>
            <w:rPr>
              <w:rStyle w:val="mo"/>
              <w:rFonts w:ascii="Cambria Math" w:hAnsi="Cambria Math"/>
              <w:color w:val="222222"/>
              <w:bdr w:val="none" w:sz="0" w:space="0" w:color="auto" w:frame="1"/>
              <w:shd w:val="clear" w:color="auto" w:fill="FAFAFA"/>
            </w:rPr>
            <m:t xml:space="preserve">= </m:t>
          </m:r>
          <m:f>
            <m:fPr>
              <m:ctrlPr>
                <w:rPr>
                  <w:rStyle w:val="mn"/>
                  <w:rFonts w:ascii="Cambria Math" w:hAnsi="Cambria Math"/>
                  <w:color w:val="222222"/>
                  <w:bdr w:val="none" w:sz="0" w:space="0" w:color="auto" w:frame="1"/>
                  <w:shd w:val="clear" w:color="auto" w:fill="FAFAFA"/>
                </w:rPr>
              </m:ctrlPr>
            </m:fPr>
            <m:num>
              <m:d>
                <m:dPr>
                  <m:ctrlPr>
                    <w:rPr>
                      <w:rStyle w:val="mo"/>
                      <w:rFonts w:ascii="Cambria Math" w:hAnsi="Cambria Math"/>
                      <w:color w:val="222222"/>
                      <w:bdr w:val="none" w:sz="0" w:space="0" w:color="auto" w:frame="1"/>
                      <w:shd w:val="clear" w:color="auto" w:fill="FAFAFA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222222"/>
                      <w:bdr w:val="none" w:sz="0" w:space="0" w:color="auto" w:frame="1"/>
                      <w:shd w:val="clear" w:color="auto" w:fill="FAFAFA"/>
                    </w:rPr>
                    <m:t>p̂</m:t>
                  </m:r>
                  <m:r>
                    <m:rPr>
                      <m:sty m:val="p"/>
                    </m:rPr>
                    <w:rPr>
                      <w:rStyle w:val="mo"/>
                      <w:rFonts w:ascii="Cambria Math" w:hAnsi="Cambria Math"/>
                      <w:color w:val="222222"/>
                      <w:bdr w:val="none" w:sz="0" w:space="0" w:color="auto" w:frame="1"/>
                      <w:shd w:val="clear" w:color="auto" w:fill="FAFAFA"/>
                    </w:rPr>
                    <m:t>+</m:t>
                  </m:r>
                  <m:f>
                    <m:fPr>
                      <m:ctrlPr>
                        <w:rPr>
                          <w:rStyle w:val="mo"/>
                          <w:rFonts w:ascii="Cambria Math" w:hAnsi="Cambria Math"/>
                          <w:color w:val="222222"/>
                          <w:bdr w:val="none" w:sz="0" w:space="0" w:color="auto" w:frame="1"/>
                          <w:shd w:val="clear" w:color="auto" w:fill="FAFAFA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Style w:val="mo"/>
                              <w:rFonts w:ascii="Cambria Math" w:hAnsi="Cambria Math"/>
                              <w:i/>
                              <w:color w:val="222222"/>
                              <w:bdr w:val="none" w:sz="0" w:space="0" w:color="auto" w:frame="1"/>
                              <w:shd w:val="clear" w:color="auto" w:fill="FAFAFA"/>
                            </w:rPr>
                          </m:ctrlPr>
                        </m:sSupPr>
                        <m:e>
                          <m:r>
                            <w:rPr>
                              <w:rStyle w:val="mo"/>
                              <w:rFonts w:ascii="Cambria Math" w:hAnsi="Cambria Math"/>
                              <w:color w:val="222222"/>
                              <w:bdr w:val="none" w:sz="0" w:space="0" w:color="auto" w:frame="1"/>
                              <w:shd w:val="clear" w:color="auto" w:fill="FAFAFA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Style w:val="mo"/>
                              <w:rFonts w:ascii="Cambria Math" w:hAnsi="Cambria Math"/>
                              <w:color w:val="222222"/>
                              <w:bdr w:val="none" w:sz="0" w:space="0" w:color="auto" w:frame="1"/>
                              <w:shd w:val="clear" w:color="auto" w:fill="FAFAFA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p"/>
                        </m:rPr>
                        <w:rPr>
                          <w:rStyle w:val="mi"/>
                          <w:rFonts w:ascii="Cambria Math" w:hAnsi="Cambria Math"/>
                          <w:color w:val="222222"/>
                          <w:bdr w:val="none" w:sz="0" w:space="0" w:color="auto" w:frame="1"/>
                          <w:shd w:val="clear" w:color="auto" w:fill="FAFAFA"/>
                        </w:rPr>
                        <m:t>2</m:t>
                      </m:r>
                      <m:r>
                        <w:rPr>
                          <w:rStyle w:val="mi"/>
                          <w:rFonts w:ascii="Cambria Math" w:hAnsi="Cambria Math"/>
                          <w:color w:val="222222"/>
                          <w:bdr w:val="none" w:sz="0" w:space="0" w:color="auto" w:frame="1"/>
                          <w:shd w:val="clear" w:color="auto" w:fill="FAFAFA"/>
                        </w:rPr>
                        <m:t>n</m:t>
                      </m:r>
                    </m:den>
                  </m:f>
                </m:e>
              </m:d>
              <m:r>
                <w:rPr>
                  <w:rStyle w:val="mo"/>
                  <w:rFonts w:ascii="Cambria Math" w:hAnsi="Cambria Math"/>
                  <w:color w:val="222222"/>
                  <w:bdr w:val="none" w:sz="0" w:space="0" w:color="auto" w:frame="1"/>
                  <w:shd w:val="clear" w:color="auto" w:fill="FAFAFA"/>
                </w:rPr>
                <m:t>±</m:t>
              </m:r>
              <m:rad>
                <m:radPr>
                  <m:ctrlPr>
                    <w:rPr>
                      <w:rStyle w:val="mo"/>
                      <w:rFonts w:ascii="Cambria Math" w:hAnsi="Cambria Math"/>
                      <w:i/>
                      <w:color w:val="222222"/>
                      <w:bdr w:val="none" w:sz="0" w:space="0" w:color="auto" w:frame="1"/>
                      <w:shd w:val="clear" w:color="auto" w:fill="FAFAFA"/>
                    </w:rPr>
                  </m:ctrlPr>
                </m:radPr>
                <m:deg>
                  <m:r>
                    <w:rPr>
                      <w:rStyle w:val="mo"/>
                      <w:rFonts w:ascii="Cambria Math" w:hAnsi="Cambria Math"/>
                      <w:color w:val="222222"/>
                      <w:bdr w:val="none" w:sz="0" w:space="0" w:color="auto" w:frame="1"/>
                      <w:shd w:val="clear" w:color="auto" w:fill="FAFAFA"/>
                    </w:rPr>
                    <m:t>z</m:t>
                  </m:r>
                </m:deg>
                <m:e>
                  <m:f>
                    <m:fPr>
                      <m:ctrlPr>
                        <w:rPr>
                          <w:rStyle w:val="mo"/>
                          <w:rFonts w:ascii="Cambria Math" w:hAnsi="Cambria Math"/>
                          <w:i/>
                          <w:color w:val="222222"/>
                          <w:bdr w:val="none" w:sz="0" w:space="0" w:color="auto" w:frame="1"/>
                          <w:shd w:val="clear" w:color="auto" w:fill="FAFAFA"/>
                        </w:rPr>
                      </m:ctrlPr>
                    </m:fPr>
                    <m:num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color w:val="222222"/>
                              <w:bdr w:val="none" w:sz="0" w:space="0" w:color="auto" w:frame="1"/>
                              <w:shd w:val="clear" w:color="auto" w:fill="FAFAFA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color w:val="222222"/>
                              <w:bdr w:val="none" w:sz="0" w:space="0" w:color="auto" w:frame="1"/>
                              <w:shd w:val="clear" w:color="auto" w:fill="FAFAFA"/>
                            </w:rPr>
                            <m:t>p</m:t>
                          </m:r>
                        </m:e>
                      </m:acc>
                      <m:r>
                        <w:rPr>
                          <w:rFonts w:ascii="Cambria Math" w:hAnsi="Cambria Math"/>
                          <w:color w:val="222222"/>
                          <w:bdr w:val="none" w:sz="0" w:space="0" w:color="auto" w:frame="1"/>
                          <w:shd w:val="clear" w:color="auto" w:fill="FAFAFA"/>
                        </w:rPr>
                        <m:t>(1-</m:t>
                      </m:r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color w:val="222222"/>
                              <w:bdr w:val="none" w:sz="0" w:space="0" w:color="auto" w:frame="1"/>
                              <w:shd w:val="clear" w:color="auto" w:fill="FAFAFA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color w:val="222222"/>
                              <w:bdr w:val="none" w:sz="0" w:space="0" w:color="auto" w:frame="1"/>
                              <w:shd w:val="clear" w:color="auto" w:fill="FAFAFA"/>
                            </w:rPr>
                            <m:t>p</m:t>
                          </m:r>
                        </m:e>
                      </m:acc>
                      <m:r>
                        <w:rPr>
                          <w:rFonts w:ascii="Cambria Math" w:hAnsi="Cambria Math"/>
                          <w:color w:val="222222"/>
                          <w:bdr w:val="none" w:sz="0" w:space="0" w:color="auto" w:frame="1"/>
                          <w:shd w:val="clear" w:color="auto" w:fill="FAFAFA"/>
                        </w:rPr>
                        <m:t>)</m:t>
                      </m:r>
                    </m:num>
                    <m:den>
                      <m:r>
                        <w:rPr>
                          <w:rStyle w:val="mo"/>
                          <w:rFonts w:ascii="Cambria Math" w:hAnsi="Cambria Math"/>
                          <w:color w:val="222222"/>
                          <w:bdr w:val="none" w:sz="0" w:space="0" w:color="auto" w:frame="1"/>
                          <w:shd w:val="clear" w:color="auto" w:fill="FAFAFA"/>
                        </w:rPr>
                        <m:t>n</m:t>
                      </m:r>
                    </m:den>
                  </m:f>
                  <m:r>
                    <w:rPr>
                      <w:rStyle w:val="mo"/>
                      <w:rFonts w:ascii="Cambria Math" w:hAnsi="Cambria Math"/>
                      <w:color w:val="222222"/>
                      <w:bdr w:val="none" w:sz="0" w:space="0" w:color="auto" w:frame="1"/>
                      <w:shd w:val="clear" w:color="auto" w:fill="FAFAFA"/>
                    </w:rPr>
                    <m:t>+</m:t>
                  </m:r>
                  <m:f>
                    <m:fPr>
                      <m:ctrlPr>
                        <w:rPr>
                          <w:rStyle w:val="mo"/>
                          <w:rFonts w:ascii="Cambria Math" w:hAnsi="Cambria Math"/>
                          <w:i/>
                          <w:color w:val="222222"/>
                          <w:bdr w:val="none" w:sz="0" w:space="0" w:color="auto" w:frame="1"/>
                          <w:shd w:val="clear" w:color="auto" w:fill="FAFAFA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Style w:val="mo"/>
                              <w:rFonts w:ascii="Cambria Math" w:hAnsi="Cambria Math"/>
                              <w:i/>
                              <w:color w:val="222222"/>
                              <w:bdr w:val="none" w:sz="0" w:space="0" w:color="auto" w:frame="1"/>
                              <w:shd w:val="clear" w:color="auto" w:fill="FAFAFA"/>
                            </w:rPr>
                          </m:ctrlPr>
                        </m:sSupPr>
                        <m:e>
                          <m:r>
                            <w:rPr>
                              <w:rStyle w:val="mo"/>
                              <w:rFonts w:ascii="Cambria Math" w:hAnsi="Cambria Math"/>
                              <w:color w:val="222222"/>
                              <w:bdr w:val="none" w:sz="0" w:space="0" w:color="auto" w:frame="1"/>
                              <w:shd w:val="clear" w:color="auto" w:fill="FAFAFA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Style w:val="mo"/>
                              <w:rFonts w:ascii="Cambria Math" w:hAnsi="Cambria Math"/>
                              <w:color w:val="222222"/>
                              <w:bdr w:val="none" w:sz="0" w:space="0" w:color="auto" w:frame="1"/>
                              <w:shd w:val="clear" w:color="auto" w:fill="FAFAFA"/>
                            </w:rPr>
                            <m:t>2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Style w:val="mo"/>
                              <w:rFonts w:ascii="Cambria Math" w:hAnsi="Cambria Math"/>
                              <w:i/>
                              <w:color w:val="222222"/>
                              <w:bdr w:val="none" w:sz="0" w:space="0" w:color="auto" w:frame="1"/>
                              <w:shd w:val="clear" w:color="auto" w:fill="FAFAFA"/>
                            </w:rPr>
                          </m:ctrlPr>
                        </m:sSupPr>
                        <m:e>
                          <m:r>
                            <w:rPr>
                              <w:rStyle w:val="mo"/>
                              <w:rFonts w:ascii="Cambria Math" w:hAnsi="Cambria Math"/>
                              <w:color w:val="222222"/>
                              <w:bdr w:val="none" w:sz="0" w:space="0" w:color="auto" w:frame="1"/>
                              <w:shd w:val="clear" w:color="auto" w:fill="FAFAFA"/>
                            </w:rPr>
                            <m:t>4n</m:t>
                          </m:r>
                        </m:e>
                        <m:sup>
                          <m:r>
                            <w:rPr>
                              <w:rStyle w:val="mo"/>
                              <w:rFonts w:ascii="Cambria Math" w:hAnsi="Cambria Math"/>
                              <w:color w:val="222222"/>
                              <w:bdr w:val="none" w:sz="0" w:space="0" w:color="auto" w:frame="1"/>
                              <w:shd w:val="clear" w:color="auto" w:fill="FAFAFA"/>
                            </w:rPr>
                            <m:t>2</m:t>
                          </m:r>
                        </m:sup>
                      </m:sSup>
                    </m:den>
                  </m:f>
                </m:e>
              </m:rad>
            </m:num>
            <m:den>
              <m:r>
                <m:rPr>
                  <m:sty m:val="p"/>
                </m:rPr>
                <w:rPr>
                  <w:rStyle w:val="mi"/>
                  <w:rFonts w:ascii="Cambria Math" w:hAnsi="Cambria Math"/>
                  <w:color w:val="222222"/>
                  <w:bdr w:val="none" w:sz="0" w:space="0" w:color="auto" w:frame="1"/>
                  <w:shd w:val="clear" w:color="auto" w:fill="FAFAFA"/>
                </w:rPr>
                <m:t>1+</m:t>
              </m:r>
              <m:f>
                <m:fPr>
                  <m:ctrlPr>
                    <w:rPr>
                      <w:rStyle w:val="mi"/>
                      <w:rFonts w:ascii="Cambria Math" w:hAnsi="Cambria Math"/>
                      <w:color w:val="222222"/>
                      <w:bdr w:val="none" w:sz="0" w:space="0" w:color="auto" w:frame="1"/>
                      <w:shd w:val="clear" w:color="auto" w:fill="FAFAFA"/>
                    </w:rPr>
                  </m:ctrlPr>
                </m:fPr>
                <m:num>
                  <m:sSup>
                    <m:sSupPr>
                      <m:ctrlPr>
                        <w:rPr>
                          <w:rStyle w:val="mi"/>
                          <w:rFonts w:ascii="Cambria Math" w:hAnsi="Cambria Math"/>
                          <w:i/>
                          <w:color w:val="222222"/>
                          <w:bdr w:val="none" w:sz="0" w:space="0" w:color="auto" w:frame="1"/>
                          <w:shd w:val="clear" w:color="auto" w:fill="FAFAFA"/>
                        </w:rPr>
                      </m:ctrlPr>
                    </m:sSupPr>
                    <m:e>
                      <m:r>
                        <w:rPr>
                          <w:rStyle w:val="mi"/>
                          <w:rFonts w:ascii="Cambria Math" w:hAnsi="Cambria Math"/>
                          <w:color w:val="222222"/>
                          <w:bdr w:val="none" w:sz="0" w:space="0" w:color="auto" w:frame="1"/>
                          <w:shd w:val="clear" w:color="auto" w:fill="FAFAFA"/>
                        </w:rPr>
                        <m:t>z</m:t>
                      </m:r>
                    </m:e>
                    <m:sup>
                      <m:r>
                        <w:rPr>
                          <w:rStyle w:val="mi"/>
                          <w:rFonts w:ascii="Cambria Math" w:hAnsi="Cambria Math"/>
                          <w:color w:val="222222"/>
                          <w:bdr w:val="none" w:sz="0" w:space="0" w:color="auto" w:frame="1"/>
                          <w:shd w:val="clear" w:color="auto" w:fill="FAFAFA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Style w:val="mi"/>
                      <w:rFonts w:ascii="Cambria Math" w:hAnsi="Cambria Math"/>
                      <w:color w:val="222222"/>
                      <w:bdr w:val="none" w:sz="0" w:space="0" w:color="auto" w:frame="1"/>
                      <w:shd w:val="clear" w:color="auto" w:fill="FAFAFA"/>
                    </w:rPr>
                    <m:t>n</m:t>
                  </m:r>
                </m:den>
              </m:f>
            </m:den>
          </m:f>
        </m:oMath>
      </m:oMathPara>
    </w:p>
    <w:p w14:paraId="3C24BB2D" w14:textId="69103D51" w:rsidR="004F36F4" w:rsidRPr="0090126D" w:rsidRDefault="00BF7F37" w:rsidP="004F36F4">
      <w:pPr>
        <w:spacing w:line="360" w:lineRule="auto"/>
      </w:pPr>
      <w:r>
        <w:t xml:space="preserve">Where, </w:t>
      </w:r>
      <w:r w:rsidRPr="00515825">
        <w:rPr>
          <w:i/>
          <w:iCs/>
        </w:rPr>
        <w:t>CI</w:t>
      </w:r>
      <w:r>
        <w:t xml:space="preserve"> = confidence interval, </w:t>
      </w:r>
      <w:r w:rsidRPr="00515825">
        <w:rPr>
          <w:i/>
          <w:iCs/>
        </w:rPr>
        <w:t>p̂</w:t>
      </w:r>
      <w:r>
        <w:t xml:space="preserve"> = proportion (sensitivity or specificity that is being calculated), </w:t>
      </w:r>
      <w:r w:rsidRPr="00515825">
        <w:rPr>
          <w:i/>
          <w:iCs/>
        </w:rPr>
        <w:t>n</w:t>
      </w:r>
      <w:r>
        <w:t xml:space="preserve"> = number of cases (TP+FN or TN+FP), </w:t>
      </w:r>
      <w:r w:rsidRPr="00515825">
        <w:rPr>
          <w:i/>
          <w:iCs/>
        </w:rPr>
        <w:t>z</w:t>
      </w:r>
      <w:r>
        <w:t xml:space="preserve"> = 1.96 for 95% CI.</w:t>
      </w:r>
    </w:p>
    <w:bookmarkEnd w:id="5"/>
    <w:p w14:paraId="29E10CD4" w14:textId="77777777" w:rsidR="004F36F4" w:rsidRDefault="004F36F4">
      <w:pPr>
        <w:spacing w:line="360" w:lineRule="auto"/>
        <w:rPr>
          <w:rFonts w:ascii="Arial" w:hAnsi="Arial" w:cs="Arial"/>
          <w:noProof/>
          <w:sz w:val="22"/>
          <w:szCs w:val="22"/>
        </w:rPr>
      </w:pPr>
    </w:p>
    <w:p w14:paraId="5E177CCC" w14:textId="77777777" w:rsidR="008815C7" w:rsidRDefault="008815C7" w:rsidP="00515825">
      <w:pPr>
        <w:spacing w:line="360" w:lineRule="auto"/>
        <w:rPr>
          <w:rFonts w:ascii="Arial" w:hAnsi="Arial" w:cs="Arial"/>
          <w:noProof/>
          <w:sz w:val="22"/>
          <w:szCs w:val="22"/>
        </w:rPr>
      </w:pPr>
    </w:p>
    <w:p w14:paraId="6E080619" w14:textId="4459599C" w:rsidR="008815C7" w:rsidRPr="00515825" w:rsidRDefault="008815C7" w:rsidP="008815C7">
      <w:pPr>
        <w:spacing w:line="360" w:lineRule="auto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t>Risk ratio calculations</w:t>
      </w:r>
    </w:p>
    <w:p w14:paraId="4E7B98C4" w14:textId="32CF81E0" w:rsidR="008815C7" w:rsidRPr="003870B4" w:rsidRDefault="008815C7" w:rsidP="008815C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Risk</w:t>
      </w:r>
      <w:r w:rsidRPr="003870B4">
        <w:rPr>
          <w:rFonts w:ascii="Arial" w:hAnsi="Arial" w:cs="Arial"/>
          <w:sz w:val="22"/>
          <w:szCs w:val="22"/>
        </w:rPr>
        <w:t xml:space="preserve"> ratios </w:t>
      </w:r>
      <w:r w:rsidRPr="00F70698">
        <w:rPr>
          <w:rFonts w:ascii="Arial" w:hAnsi="Arial" w:cs="Arial"/>
          <w:sz w:val="22"/>
          <w:szCs w:val="22"/>
        </w:rPr>
        <w:t>(RR)</w:t>
      </w:r>
      <w:r>
        <w:rPr>
          <w:rFonts w:ascii="Arial" w:hAnsi="Arial" w:cs="Arial"/>
          <w:sz w:val="22"/>
          <w:szCs w:val="22"/>
        </w:rPr>
        <w:t xml:space="preserve"> </w:t>
      </w:r>
      <w:r w:rsidRPr="003870B4">
        <w:rPr>
          <w:rFonts w:ascii="Arial" w:hAnsi="Arial" w:cs="Arial"/>
          <w:sz w:val="22"/>
          <w:szCs w:val="22"/>
        </w:rPr>
        <w:t xml:space="preserve">of </w:t>
      </w:r>
      <w:proofErr w:type="spellStart"/>
      <w:r w:rsidRPr="003870B4">
        <w:rPr>
          <w:rFonts w:ascii="Arial" w:hAnsi="Arial" w:cs="Arial"/>
          <w:sz w:val="22"/>
          <w:szCs w:val="22"/>
        </w:rPr>
        <w:t>BrS</w:t>
      </w:r>
      <w:proofErr w:type="spellEnd"/>
      <w:r w:rsidRPr="003870B4">
        <w:rPr>
          <w:rFonts w:ascii="Arial" w:hAnsi="Arial" w:cs="Arial"/>
          <w:sz w:val="22"/>
          <w:szCs w:val="22"/>
        </w:rPr>
        <w:t xml:space="preserve"> diagnosis for subgroups of variants (based on functional data, structural location, </w:t>
      </w:r>
      <w:r w:rsidRPr="003870B4">
        <w:rPr>
          <w:rFonts w:ascii="Arial" w:hAnsi="Arial" w:cs="Arial"/>
          <w:i/>
          <w:iCs/>
          <w:sz w:val="22"/>
          <w:szCs w:val="22"/>
        </w:rPr>
        <w:t>in silico</w:t>
      </w:r>
      <w:r w:rsidRPr="003870B4">
        <w:rPr>
          <w:rFonts w:ascii="Arial" w:hAnsi="Arial" w:cs="Arial"/>
          <w:sz w:val="22"/>
          <w:szCs w:val="22"/>
        </w:rPr>
        <w:t xml:space="preserve"> predictions, and ACMG/AMP classifications) were calculated using equation </w:t>
      </w:r>
      <w:r>
        <w:rPr>
          <w:rFonts w:ascii="Arial" w:hAnsi="Arial" w:cs="Arial"/>
          <w:sz w:val="22"/>
          <w:szCs w:val="22"/>
        </w:rPr>
        <w:t>X</w:t>
      </w:r>
      <w:r w:rsidRPr="003870B4">
        <w:rPr>
          <w:rFonts w:ascii="Arial" w:hAnsi="Arial" w:cs="Arial"/>
          <w:sz w:val="22"/>
          <w:szCs w:val="22"/>
        </w:rPr>
        <w:t xml:space="preserve">. </w:t>
      </w:r>
    </w:p>
    <w:p w14:paraId="04850004" w14:textId="5DB63DCC" w:rsidR="008815C7" w:rsidRPr="003870B4" w:rsidRDefault="008815C7" w:rsidP="008815C7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3870B4">
        <w:rPr>
          <w:rFonts w:ascii="Arial" w:hAnsi="Arial" w:cs="Arial"/>
          <w:sz w:val="22"/>
          <w:szCs w:val="22"/>
        </w:rPr>
        <w:tab/>
      </w:r>
      <m:oMath>
        <m:r>
          <w:rPr>
            <w:rFonts w:ascii="Cambria Math" w:hAnsi="Cambria Math" w:cs="Arial"/>
            <w:sz w:val="22"/>
            <w:szCs w:val="22"/>
          </w:rPr>
          <m:t>Risk ratio=</m:t>
        </m:r>
        <m:f>
          <m:fPr>
            <m:type m:val="skw"/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fPr>
          <m:num>
            <m:f>
              <m:f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="Arial"/>
                    <w:sz w:val="22"/>
                    <w:szCs w:val="22"/>
                  </w:rPr>
                  <m:t>a</m:t>
                </m:r>
              </m:num>
              <m:den>
                <m:r>
                  <w:rPr>
                    <w:rFonts w:ascii="Cambria Math" w:hAnsi="Cambria Math" w:cs="Arial"/>
                    <w:sz w:val="22"/>
                    <w:szCs w:val="22"/>
                  </w:rPr>
                  <m:t>(a+c)</m:t>
                </m:r>
              </m:den>
            </m:f>
          </m:num>
          <m:den>
            <m:f>
              <m:f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="Arial"/>
                    <w:sz w:val="22"/>
                    <w:szCs w:val="22"/>
                  </w:rPr>
                  <m:t>b</m:t>
                </m:r>
              </m:num>
              <m:den>
                <m:r>
                  <w:rPr>
                    <w:rFonts w:ascii="Cambria Math" w:hAnsi="Cambria Math" w:cs="Arial"/>
                    <w:sz w:val="22"/>
                    <w:szCs w:val="22"/>
                  </w:rPr>
                  <m:t>(b+d)</m:t>
                </m:r>
              </m:den>
            </m:f>
          </m:den>
        </m:f>
      </m:oMath>
      <w:r w:rsidRPr="003870B4">
        <w:rPr>
          <w:rFonts w:ascii="Arial" w:hAnsi="Arial" w:cs="Arial"/>
          <w:sz w:val="22"/>
          <w:szCs w:val="22"/>
        </w:rPr>
        <w:t xml:space="preserve"> </w:t>
      </w:r>
      <w:r w:rsidRPr="003870B4">
        <w:rPr>
          <w:rFonts w:ascii="Arial" w:hAnsi="Arial" w:cs="Arial"/>
          <w:sz w:val="22"/>
          <w:szCs w:val="22"/>
        </w:rPr>
        <w:tab/>
      </w:r>
      <w:r w:rsidRPr="003870B4">
        <w:rPr>
          <w:rFonts w:ascii="Arial" w:hAnsi="Arial" w:cs="Arial"/>
          <w:sz w:val="22"/>
          <w:szCs w:val="22"/>
        </w:rPr>
        <w:tab/>
        <w:t>(</w:t>
      </w:r>
      <w:r>
        <w:rPr>
          <w:rFonts w:ascii="Arial" w:hAnsi="Arial" w:cs="Arial"/>
          <w:sz w:val="22"/>
          <w:szCs w:val="22"/>
        </w:rPr>
        <w:t>X</w:t>
      </w:r>
      <w:r w:rsidRPr="003870B4">
        <w:rPr>
          <w:rFonts w:ascii="Arial" w:hAnsi="Arial" w:cs="Arial"/>
          <w:sz w:val="22"/>
          <w:szCs w:val="22"/>
        </w:rPr>
        <w:t>)</w:t>
      </w:r>
    </w:p>
    <w:p w14:paraId="7D5E51B9" w14:textId="77777777" w:rsidR="008815C7" w:rsidRPr="003870B4" w:rsidRDefault="008815C7" w:rsidP="008815C7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3870B4">
        <w:rPr>
          <w:rFonts w:ascii="Arial" w:hAnsi="Arial" w:cs="Arial"/>
          <w:sz w:val="22"/>
          <w:szCs w:val="22"/>
        </w:rPr>
        <w:t>her</w:t>
      </w:r>
      <w:r>
        <w:rPr>
          <w:rFonts w:ascii="Arial" w:hAnsi="Arial" w:cs="Arial"/>
          <w:sz w:val="22"/>
          <w:szCs w:val="22"/>
        </w:rPr>
        <w:t>e a, b, c, and d are defined as in equation 5.</w:t>
      </w:r>
      <w:r w:rsidRPr="003870B4">
        <w:rPr>
          <w:rFonts w:ascii="Arial" w:hAnsi="Arial" w:cs="Arial"/>
          <w:sz w:val="22"/>
          <w:szCs w:val="22"/>
        </w:rPr>
        <w:t xml:space="preserve"> </w:t>
      </w:r>
    </w:p>
    <w:p w14:paraId="7FBDD437" w14:textId="461B88BB" w:rsidR="00DD02F4" w:rsidRDefault="00DD02F4" w:rsidP="00515825">
      <w:pPr>
        <w:spacing w:line="360" w:lineRule="auto"/>
        <w:rPr>
          <w:rFonts w:ascii="Arial" w:eastAsiaTheme="majorEastAsia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br w:type="page"/>
      </w:r>
    </w:p>
    <w:p w14:paraId="0A506217" w14:textId="35F7D547" w:rsidR="005B76F2" w:rsidRPr="00DD02F4" w:rsidRDefault="004F2762" w:rsidP="002136A3">
      <w:pPr>
        <w:pStyle w:val="Heading1"/>
        <w:jc w:val="both"/>
        <w:rPr>
          <w:rFonts w:ascii="Arial" w:hAnsi="Arial" w:cs="Arial"/>
          <w:noProof/>
          <w:color w:val="auto"/>
          <w:sz w:val="22"/>
          <w:szCs w:val="22"/>
        </w:rPr>
      </w:pPr>
      <w:bookmarkStart w:id="6" w:name="_Toc208303865"/>
      <w:r w:rsidRPr="00DD02F4">
        <w:rPr>
          <w:rFonts w:ascii="Arial" w:hAnsi="Arial" w:cs="Arial"/>
          <w:noProof/>
          <w:color w:val="auto"/>
          <w:sz w:val="22"/>
          <w:szCs w:val="22"/>
        </w:rPr>
        <w:lastRenderedPageBreak/>
        <w:t>Supplemental Figures</w:t>
      </w:r>
      <w:bookmarkEnd w:id="6"/>
    </w:p>
    <w:p w14:paraId="5AFF5C97" w14:textId="53172CA4" w:rsidR="00EA7634" w:rsidRPr="00DD02F4" w:rsidRDefault="00EA7634">
      <w:pPr>
        <w:rPr>
          <w:rFonts w:ascii="Arial" w:hAnsi="Arial" w:cs="Arial"/>
          <w:noProof/>
          <w:sz w:val="22"/>
          <w:szCs w:val="22"/>
        </w:rPr>
      </w:pPr>
    </w:p>
    <w:p w14:paraId="2E896BA0" w14:textId="042ED4A0" w:rsidR="00EA7634" w:rsidRPr="00DD02F4" w:rsidRDefault="00EA7634">
      <w:pPr>
        <w:rPr>
          <w:rFonts w:ascii="Arial" w:hAnsi="Arial" w:cs="Arial"/>
          <w:noProof/>
          <w:sz w:val="22"/>
          <w:szCs w:val="22"/>
        </w:rPr>
      </w:pPr>
    </w:p>
    <w:p w14:paraId="044ED44E" w14:textId="77777777" w:rsidR="00FF6936" w:rsidRPr="00DD02F4" w:rsidRDefault="00FF6936">
      <w:pPr>
        <w:rPr>
          <w:rFonts w:ascii="Arial" w:hAnsi="Arial" w:cs="Arial"/>
          <w:noProof/>
          <w:sz w:val="22"/>
          <w:szCs w:val="22"/>
        </w:rPr>
      </w:pPr>
      <w:r w:rsidRPr="00DD02F4">
        <w:rPr>
          <w:rFonts w:ascii="Arial" w:hAnsi="Arial" w:cs="Arial"/>
          <w:noProof/>
          <w:color w:val="000000"/>
          <w:sz w:val="21"/>
          <w:szCs w:val="21"/>
          <w:shd w:val="clear" w:color="auto" w:fill="FFFFFF"/>
        </w:rPr>
        <w:drawing>
          <wp:inline distT="0" distB="0" distL="0" distR="0" wp14:anchorId="50783B45" wp14:editId="0202CCDC">
            <wp:extent cx="3403076" cy="2779770"/>
            <wp:effectExtent l="0" t="0" r="0" b="0"/>
            <wp:docPr id="1750809389" name="Picture 2" descr="A screenshot of a computer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3320493" name="Picture 2" descr="A screenshot of a computer screen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430" t="2909" r="2847" b="516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3304" cy="2804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18"/>
        <w:gridCol w:w="1706"/>
      </w:tblGrid>
      <w:tr w:rsidR="003F2787" w:rsidRPr="00DD02F4" w14:paraId="09095DBD" w14:textId="77777777" w:rsidTr="003F2787">
        <w:trPr>
          <w:trHeight w:val="227"/>
        </w:trPr>
        <w:tc>
          <w:tcPr>
            <w:tcW w:w="3818" w:type="dxa"/>
            <w:noWrap/>
            <w:hideMark/>
          </w:tcPr>
          <w:p w14:paraId="559A6D13" w14:textId="77777777" w:rsidR="003F2787" w:rsidRPr="00DD02F4" w:rsidRDefault="003F2787" w:rsidP="006B0810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AU"/>
              </w:rPr>
            </w:pPr>
          </w:p>
        </w:tc>
        <w:tc>
          <w:tcPr>
            <w:tcW w:w="1706" w:type="dxa"/>
            <w:noWrap/>
            <w:hideMark/>
          </w:tcPr>
          <w:p w14:paraId="20574812" w14:textId="77777777" w:rsidR="003F2787" w:rsidRPr="00DD02F4" w:rsidRDefault="003F2787" w:rsidP="006B0810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proofErr w:type="spellStart"/>
            <w:r w:rsidRPr="00DD02F4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pCD</w:t>
            </w:r>
            <w:proofErr w:type="spellEnd"/>
          </w:p>
        </w:tc>
      </w:tr>
      <w:tr w:rsidR="003F2787" w:rsidRPr="00DD02F4" w14:paraId="3599165B" w14:textId="77777777" w:rsidTr="003F2787">
        <w:trPr>
          <w:trHeight w:val="227"/>
        </w:trPr>
        <w:tc>
          <w:tcPr>
            <w:tcW w:w="3818" w:type="dxa"/>
            <w:noWrap/>
            <w:hideMark/>
          </w:tcPr>
          <w:p w14:paraId="475DCD7D" w14:textId="77777777" w:rsidR="003F2787" w:rsidRPr="00DD02F4" w:rsidRDefault="003F2787" w:rsidP="006B0810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D02F4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Test for normal distribution</w:t>
            </w:r>
          </w:p>
        </w:tc>
        <w:tc>
          <w:tcPr>
            <w:tcW w:w="1706" w:type="dxa"/>
            <w:noWrap/>
            <w:hideMark/>
          </w:tcPr>
          <w:p w14:paraId="74A1063B" w14:textId="77777777" w:rsidR="003F2787" w:rsidRPr="00DD02F4" w:rsidRDefault="003F2787" w:rsidP="006B0810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3F2787" w:rsidRPr="00DD02F4" w14:paraId="127FD3E0" w14:textId="77777777" w:rsidTr="003F2787">
        <w:trPr>
          <w:trHeight w:val="227"/>
        </w:trPr>
        <w:tc>
          <w:tcPr>
            <w:tcW w:w="3818" w:type="dxa"/>
            <w:noWrap/>
            <w:hideMark/>
          </w:tcPr>
          <w:p w14:paraId="5EAAA2CB" w14:textId="77777777" w:rsidR="003F2787" w:rsidRPr="00DD02F4" w:rsidRDefault="003F2787" w:rsidP="006B0810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D02F4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Shapiro-Wilk test</w:t>
            </w:r>
          </w:p>
        </w:tc>
        <w:tc>
          <w:tcPr>
            <w:tcW w:w="1706" w:type="dxa"/>
            <w:noWrap/>
            <w:hideMark/>
          </w:tcPr>
          <w:p w14:paraId="5334232E" w14:textId="77777777" w:rsidR="003F2787" w:rsidRPr="00DD02F4" w:rsidRDefault="003F2787" w:rsidP="006B0810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3F2787" w:rsidRPr="00DD02F4" w14:paraId="4BB051CE" w14:textId="77777777" w:rsidTr="003F2787">
        <w:trPr>
          <w:trHeight w:val="227"/>
        </w:trPr>
        <w:tc>
          <w:tcPr>
            <w:tcW w:w="3818" w:type="dxa"/>
            <w:noWrap/>
            <w:hideMark/>
          </w:tcPr>
          <w:p w14:paraId="4CEFE661" w14:textId="77777777" w:rsidR="003F2787" w:rsidRPr="00DD02F4" w:rsidRDefault="003F2787" w:rsidP="006B0810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D02F4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  W</w:t>
            </w:r>
          </w:p>
        </w:tc>
        <w:tc>
          <w:tcPr>
            <w:tcW w:w="1706" w:type="dxa"/>
            <w:noWrap/>
            <w:hideMark/>
          </w:tcPr>
          <w:p w14:paraId="2A66054F" w14:textId="77777777" w:rsidR="003F2787" w:rsidRPr="00DD02F4" w:rsidRDefault="003F2787" w:rsidP="006B0810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D02F4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0.9267</w:t>
            </w:r>
          </w:p>
        </w:tc>
      </w:tr>
      <w:tr w:rsidR="003F2787" w:rsidRPr="00DD02F4" w14:paraId="792734CD" w14:textId="77777777" w:rsidTr="003F2787">
        <w:trPr>
          <w:trHeight w:val="227"/>
        </w:trPr>
        <w:tc>
          <w:tcPr>
            <w:tcW w:w="3818" w:type="dxa"/>
            <w:noWrap/>
            <w:hideMark/>
          </w:tcPr>
          <w:p w14:paraId="463F2513" w14:textId="77777777" w:rsidR="003F2787" w:rsidRPr="00DD02F4" w:rsidRDefault="003F2787" w:rsidP="006B0810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D02F4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  P value</w:t>
            </w:r>
          </w:p>
        </w:tc>
        <w:tc>
          <w:tcPr>
            <w:tcW w:w="1706" w:type="dxa"/>
            <w:noWrap/>
            <w:hideMark/>
          </w:tcPr>
          <w:p w14:paraId="7F7E308D" w14:textId="77777777" w:rsidR="003F2787" w:rsidRPr="00DD02F4" w:rsidRDefault="003F2787" w:rsidP="006B0810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D02F4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0.0731</w:t>
            </w:r>
          </w:p>
        </w:tc>
      </w:tr>
      <w:tr w:rsidR="003F2787" w:rsidRPr="00DD02F4" w14:paraId="081A1219" w14:textId="77777777" w:rsidTr="003F2787">
        <w:trPr>
          <w:trHeight w:val="227"/>
        </w:trPr>
        <w:tc>
          <w:tcPr>
            <w:tcW w:w="3818" w:type="dxa"/>
            <w:noWrap/>
            <w:hideMark/>
          </w:tcPr>
          <w:p w14:paraId="7021952E" w14:textId="77777777" w:rsidR="003F2787" w:rsidRPr="00DD02F4" w:rsidRDefault="003F2787" w:rsidP="006B0810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D02F4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  Passed normality test (alpha=0.05)?</w:t>
            </w:r>
          </w:p>
        </w:tc>
        <w:tc>
          <w:tcPr>
            <w:tcW w:w="1706" w:type="dxa"/>
            <w:noWrap/>
            <w:hideMark/>
          </w:tcPr>
          <w:p w14:paraId="5364F787" w14:textId="77777777" w:rsidR="003F2787" w:rsidRPr="00DD02F4" w:rsidRDefault="003F2787" w:rsidP="006B0810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D02F4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Yes</w:t>
            </w:r>
          </w:p>
        </w:tc>
      </w:tr>
      <w:tr w:rsidR="003F2787" w:rsidRPr="00DD02F4" w14:paraId="02974143" w14:textId="77777777" w:rsidTr="003F2787">
        <w:trPr>
          <w:trHeight w:val="227"/>
        </w:trPr>
        <w:tc>
          <w:tcPr>
            <w:tcW w:w="3818" w:type="dxa"/>
            <w:noWrap/>
            <w:hideMark/>
          </w:tcPr>
          <w:p w14:paraId="6B34EFF8" w14:textId="77777777" w:rsidR="003F2787" w:rsidRPr="00DD02F4" w:rsidRDefault="003F2787" w:rsidP="006B0810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D02F4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  P value summary</w:t>
            </w:r>
          </w:p>
        </w:tc>
        <w:tc>
          <w:tcPr>
            <w:tcW w:w="1706" w:type="dxa"/>
            <w:noWrap/>
            <w:hideMark/>
          </w:tcPr>
          <w:p w14:paraId="68E6E158" w14:textId="77777777" w:rsidR="003F2787" w:rsidRPr="00DD02F4" w:rsidRDefault="003F2787" w:rsidP="006B0810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D02F4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ns</w:t>
            </w:r>
          </w:p>
        </w:tc>
      </w:tr>
      <w:tr w:rsidR="003F2787" w:rsidRPr="00DD02F4" w14:paraId="4BC2B3FB" w14:textId="77777777" w:rsidTr="003F2787">
        <w:trPr>
          <w:trHeight w:val="227"/>
        </w:trPr>
        <w:tc>
          <w:tcPr>
            <w:tcW w:w="3818" w:type="dxa"/>
            <w:noWrap/>
            <w:hideMark/>
          </w:tcPr>
          <w:p w14:paraId="5ABBC5A4" w14:textId="77777777" w:rsidR="003F2787" w:rsidRPr="00DD02F4" w:rsidRDefault="003F2787" w:rsidP="006B0810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D02F4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Number of values</w:t>
            </w:r>
          </w:p>
        </w:tc>
        <w:tc>
          <w:tcPr>
            <w:tcW w:w="1706" w:type="dxa"/>
            <w:noWrap/>
            <w:hideMark/>
          </w:tcPr>
          <w:p w14:paraId="7099FC9E" w14:textId="77777777" w:rsidR="003F2787" w:rsidRPr="00DD02F4" w:rsidRDefault="003F2787" w:rsidP="006B0810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DD02F4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25</w:t>
            </w:r>
          </w:p>
        </w:tc>
      </w:tr>
    </w:tbl>
    <w:p w14:paraId="41ECF406" w14:textId="77777777" w:rsidR="00FF6936" w:rsidRPr="00DD02F4" w:rsidRDefault="00FF6936">
      <w:pPr>
        <w:rPr>
          <w:rFonts w:ascii="Arial" w:hAnsi="Arial" w:cs="Arial"/>
          <w:noProof/>
          <w:sz w:val="22"/>
          <w:szCs w:val="22"/>
        </w:rPr>
      </w:pPr>
    </w:p>
    <w:p w14:paraId="57FC3D53" w14:textId="04D8F8CE" w:rsidR="00BF52F3" w:rsidRPr="00515825" w:rsidRDefault="00FF6936" w:rsidP="00FF6936">
      <w:pPr>
        <w:pStyle w:val="Heading2"/>
        <w:jc w:val="both"/>
        <w:rPr>
          <w:rFonts w:ascii="Arial" w:hAnsi="Arial" w:cs="Arial"/>
          <w:b/>
          <w:bCs/>
          <w:noProof/>
          <w:color w:val="auto"/>
          <w:sz w:val="22"/>
          <w:szCs w:val="22"/>
        </w:rPr>
      </w:pPr>
      <w:bookmarkStart w:id="7" w:name="_Toc208303866"/>
      <w:r w:rsidRPr="00515825">
        <w:rPr>
          <w:rFonts w:ascii="Arial" w:hAnsi="Arial" w:cs="Arial"/>
          <w:b/>
          <w:bCs/>
          <w:noProof/>
          <w:color w:val="auto"/>
          <w:sz w:val="22"/>
          <w:szCs w:val="22"/>
        </w:rPr>
        <w:t xml:space="preserve">Figure S1: </w:t>
      </w:r>
      <w:r w:rsidR="003F2787" w:rsidRPr="00515825">
        <w:rPr>
          <w:rFonts w:ascii="Arial" w:hAnsi="Arial" w:cs="Arial"/>
          <w:b/>
          <w:bCs/>
          <w:noProof/>
          <w:color w:val="auto"/>
          <w:sz w:val="22"/>
          <w:szCs w:val="22"/>
        </w:rPr>
        <w:t>Test of</w:t>
      </w:r>
      <w:r w:rsidR="00804E89" w:rsidRPr="00515825">
        <w:rPr>
          <w:rFonts w:ascii="Arial" w:hAnsi="Arial" w:cs="Arial"/>
          <w:b/>
          <w:bCs/>
          <w:noProof/>
          <w:color w:val="auto"/>
          <w:sz w:val="22"/>
          <w:szCs w:val="22"/>
        </w:rPr>
        <w:t xml:space="preserve"> </w:t>
      </w:r>
      <w:r w:rsidR="004A225E" w:rsidRPr="00515825">
        <w:rPr>
          <w:rFonts w:ascii="Arial" w:hAnsi="Arial" w:cs="Arial"/>
          <w:b/>
          <w:bCs/>
          <w:noProof/>
          <w:color w:val="auto"/>
          <w:sz w:val="22"/>
          <w:szCs w:val="22"/>
        </w:rPr>
        <w:t>normality show a gaussian distribution of benign variant controls.</w:t>
      </w:r>
      <w:bookmarkEnd w:id="7"/>
    </w:p>
    <w:p w14:paraId="0C519533" w14:textId="77777777" w:rsidR="004A225E" w:rsidRPr="00DD02F4" w:rsidRDefault="003F2787" w:rsidP="003F2787">
      <w:pPr>
        <w:rPr>
          <w:noProof/>
        </w:rPr>
      </w:pPr>
      <w:r w:rsidRPr="00DD02F4">
        <w:rPr>
          <w:noProof/>
        </w:rPr>
        <w:t>Peak current densities for the 25 benign variant controls, weighted across Vanderbilt University Medical Center and Victor Chang Cardiac Research Institute, were found to be normally distributed. Shapiro-Wilk test p = 0.0731.</w:t>
      </w:r>
    </w:p>
    <w:p w14:paraId="4186F5BC" w14:textId="4966EAFC" w:rsidR="00FF6936" w:rsidRPr="00DD02F4" w:rsidRDefault="00FF6936" w:rsidP="003F2787">
      <w:pPr>
        <w:rPr>
          <w:noProof/>
        </w:rPr>
      </w:pPr>
      <w:r w:rsidRPr="00DD02F4">
        <w:rPr>
          <w:noProof/>
        </w:rPr>
        <w:br w:type="page"/>
      </w:r>
    </w:p>
    <w:p w14:paraId="745B7D72" w14:textId="77777777" w:rsidR="00D23DEC" w:rsidRPr="00DD02F4" w:rsidRDefault="00D23DEC" w:rsidP="002136A3">
      <w:pPr>
        <w:jc w:val="both"/>
        <w:rPr>
          <w:rFonts w:ascii="Arial" w:hAnsi="Arial" w:cs="Arial"/>
          <w:noProof/>
          <w:sz w:val="22"/>
          <w:szCs w:val="22"/>
        </w:rPr>
      </w:pPr>
    </w:p>
    <w:p w14:paraId="7B11F8D5" w14:textId="25C15918" w:rsidR="00D23DEC" w:rsidRPr="00DD02F4" w:rsidRDefault="00D23DEC" w:rsidP="002136A3">
      <w:pPr>
        <w:jc w:val="both"/>
        <w:rPr>
          <w:rFonts w:ascii="Arial" w:hAnsi="Arial" w:cs="Arial"/>
          <w:noProof/>
          <w:sz w:val="22"/>
          <w:szCs w:val="22"/>
        </w:rPr>
      </w:pPr>
    </w:p>
    <w:p w14:paraId="39278135" w14:textId="5F249544" w:rsidR="00E5739A" w:rsidRDefault="00E5739A" w:rsidP="002136A3">
      <w:pPr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B0DDFB3" wp14:editId="176A2BF2">
            <wp:extent cx="5730875" cy="2621280"/>
            <wp:effectExtent l="0" t="0" r="3175" b="7620"/>
            <wp:docPr id="95263960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2621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70898E" w14:textId="6C7F7ADA" w:rsidR="00D23DEC" w:rsidRPr="00DD02F4" w:rsidRDefault="00D23DEC" w:rsidP="002136A3">
      <w:pPr>
        <w:jc w:val="both"/>
        <w:rPr>
          <w:rFonts w:ascii="Arial" w:hAnsi="Arial" w:cs="Arial"/>
          <w:noProof/>
          <w:sz w:val="22"/>
          <w:szCs w:val="22"/>
        </w:rPr>
      </w:pPr>
    </w:p>
    <w:p w14:paraId="64FE1C23" w14:textId="6FAFD06A" w:rsidR="007228CD" w:rsidRPr="00515825" w:rsidRDefault="00D23DEC" w:rsidP="002136A3">
      <w:pPr>
        <w:pStyle w:val="Heading2"/>
        <w:jc w:val="both"/>
        <w:rPr>
          <w:rFonts w:ascii="Arial" w:hAnsi="Arial" w:cs="Arial"/>
          <w:b/>
          <w:bCs/>
          <w:noProof/>
          <w:color w:val="auto"/>
          <w:sz w:val="22"/>
          <w:szCs w:val="22"/>
        </w:rPr>
      </w:pPr>
      <w:bookmarkStart w:id="8" w:name="_Toc208303867"/>
      <w:r w:rsidRPr="00515825">
        <w:rPr>
          <w:rFonts w:ascii="Arial" w:hAnsi="Arial" w:cs="Arial"/>
          <w:b/>
          <w:bCs/>
          <w:noProof/>
          <w:color w:val="auto"/>
          <w:sz w:val="22"/>
          <w:szCs w:val="22"/>
        </w:rPr>
        <w:t>Figure S</w:t>
      </w:r>
      <w:r w:rsidR="00B5777B" w:rsidRPr="00515825">
        <w:rPr>
          <w:rFonts w:ascii="Arial" w:hAnsi="Arial" w:cs="Arial"/>
          <w:b/>
          <w:bCs/>
          <w:noProof/>
          <w:color w:val="auto"/>
          <w:sz w:val="22"/>
          <w:szCs w:val="22"/>
        </w:rPr>
        <w:t>2</w:t>
      </w:r>
      <w:r w:rsidRPr="00515825">
        <w:rPr>
          <w:rFonts w:ascii="Arial" w:hAnsi="Arial" w:cs="Arial"/>
          <w:b/>
          <w:bCs/>
          <w:noProof/>
          <w:color w:val="auto"/>
          <w:sz w:val="22"/>
          <w:szCs w:val="22"/>
        </w:rPr>
        <w:t xml:space="preserve">: </w:t>
      </w:r>
      <w:r w:rsidR="007228CD" w:rsidRPr="00515825">
        <w:rPr>
          <w:rFonts w:ascii="Arial" w:hAnsi="Arial" w:cs="Arial"/>
          <w:b/>
          <w:bCs/>
          <w:noProof/>
          <w:color w:val="auto"/>
          <w:sz w:val="22"/>
          <w:szCs w:val="22"/>
        </w:rPr>
        <w:t xml:space="preserve">Multisite </w:t>
      </w:r>
      <w:r w:rsidRPr="00515825">
        <w:rPr>
          <w:rFonts w:ascii="Arial" w:hAnsi="Arial" w:cs="Arial"/>
          <w:b/>
          <w:bCs/>
          <w:noProof/>
          <w:color w:val="auto"/>
          <w:sz w:val="22"/>
          <w:szCs w:val="22"/>
        </w:rPr>
        <w:t xml:space="preserve">OddsPath </w:t>
      </w:r>
      <w:r w:rsidR="007228CD" w:rsidRPr="00515825">
        <w:rPr>
          <w:rFonts w:ascii="Arial" w:hAnsi="Arial" w:cs="Arial"/>
          <w:b/>
          <w:bCs/>
          <w:noProof/>
          <w:color w:val="auto"/>
          <w:sz w:val="22"/>
          <w:szCs w:val="22"/>
        </w:rPr>
        <w:t>Recalibration</w:t>
      </w:r>
      <w:r w:rsidR="00947551" w:rsidRPr="00515825">
        <w:rPr>
          <w:rFonts w:ascii="Arial" w:hAnsi="Arial" w:cs="Arial"/>
          <w:b/>
          <w:bCs/>
          <w:noProof/>
          <w:color w:val="auto"/>
          <w:sz w:val="22"/>
          <w:szCs w:val="22"/>
        </w:rPr>
        <w:t>.</w:t>
      </w:r>
      <w:bookmarkEnd w:id="8"/>
    </w:p>
    <w:p w14:paraId="329A9793" w14:textId="02177ECE" w:rsidR="00D23DEC" w:rsidRPr="00DD02F4" w:rsidRDefault="004F36F4" w:rsidP="002136A3">
      <w:pPr>
        <w:jc w:val="both"/>
        <w:rPr>
          <w:rFonts w:ascii="Arial" w:hAnsi="Arial" w:cs="Arial"/>
          <w:sz w:val="22"/>
          <w:szCs w:val="22"/>
        </w:rPr>
      </w:pPr>
      <w:bookmarkStart w:id="9" w:name="_Hlk207645255"/>
      <w:r>
        <w:rPr>
          <w:rFonts w:ascii="Arial" w:hAnsi="Arial" w:cs="Arial"/>
          <w:noProof/>
          <w:sz w:val="22"/>
          <w:szCs w:val="22"/>
        </w:rPr>
        <w:t xml:space="preserve">(A) </w:t>
      </w:r>
      <w:r w:rsidR="00C854BA" w:rsidRPr="00C854BA">
        <w:rPr>
          <w:rFonts w:ascii="Arial" w:hAnsi="Arial" w:cs="Arial"/>
          <w:noProof/>
          <w:sz w:val="22"/>
          <w:szCs w:val="22"/>
        </w:rPr>
        <w:t>Confusion matrix of showing the sensitivity (96%, 95% CI</w:t>
      </w:r>
      <w:r w:rsidR="00A20BA8">
        <w:rPr>
          <w:rFonts w:ascii="Arial" w:hAnsi="Arial" w:cs="Arial"/>
          <w:noProof/>
          <w:sz w:val="22"/>
          <w:szCs w:val="22"/>
        </w:rPr>
        <w:t xml:space="preserve"> =</w:t>
      </w:r>
      <w:r w:rsidR="00C854BA" w:rsidRPr="00C854BA">
        <w:rPr>
          <w:rFonts w:ascii="Arial" w:hAnsi="Arial" w:cs="Arial"/>
          <w:noProof/>
          <w:sz w:val="22"/>
          <w:szCs w:val="22"/>
        </w:rPr>
        <w:t xml:space="preserve"> </w:t>
      </w:r>
      <w:r w:rsidR="00C854BA" w:rsidRPr="00C854BA">
        <w:rPr>
          <w:rFonts w:ascii="Arial" w:hAnsi="Arial" w:cs="Arial"/>
          <w:noProof/>
          <w:sz w:val="22"/>
          <w:szCs w:val="22"/>
          <w:lang w:val="en-US"/>
        </w:rPr>
        <w:t>79</w:t>
      </w:r>
      <w:r w:rsidR="009F3229" w:rsidRPr="009F3229">
        <w:rPr>
          <w:rFonts w:ascii="Arial" w:hAnsi="Arial" w:cs="Arial"/>
          <w:sz w:val="22"/>
          <w:szCs w:val="22"/>
        </w:rPr>
        <w:t>–</w:t>
      </w:r>
      <w:r w:rsidR="00C854BA" w:rsidRPr="00C854BA">
        <w:rPr>
          <w:rFonts w:ascii="Arial" w:hAnsi="Arial" w:cs="Arial"/>
          <w:noProof/>
          <w:sz w:val="22"/>
          <w:szCs w:val="22"/>
          <w:lang w:val="en-US"/>
        </w:rPr>
        <w:t>99</w:t>
      </w:r>
      <w:r w:rsidR="00C854BA" w:rsidRPr="00C854BA">
        <w:rPr>
          <w:rFonts w:ascii="Arial" w:hAnsi="Arial" w:cs="Arial"/>
          <w:noProof/>
          <w:sz w:val="22"/>
          <w:szCs w:val="22"/>
        </w:rPr>
        <w:t>) and specificity (96%, 95% CI</w:t>
      </w:r>
      <w:r w:rsidR="00A20BA8">
        <w:rPr>
          <w:rFonts w:ascii="Arial" w:hAnsi="Arial" w:cs="Arial"/>
          <w:noProof/>
          <w:sz w:val="22"/>
          <w:szCs w:val="22"/>
        </w:rPr>
        <w:t xml:space="preserve"> =</w:t>
      </w:r>
      <w:r w:rsidR="00C854BA" w:rsidRPr="00C854BA">
        <w:rPr>
          <w:rFonts w:ascii="Arial" w:hAnsi="Arial" w:cs="Arial"/>
          <w:noProof/>
          <w:sz w:val="22"/>
          <w:szCs w:val="22"/>
        </w:rPr>
        <w:t xml:space="preserve"> 80</w:t>
      </w:r>
      <w:r w:rsidR="009F3229" w:rsidRPr="009F3229">
        <w:rPr>
          <w:rFonts w:ascii="Arial" w:hAnsi="Arial" w:cs="Arial"/>
          <w:sz w:val="22"/>
          <w:szCs w:val="22"/>
        </w:rPr>
        <w:t>–</w:t>
      </w:r>
      <w:r w:rsidR="00C854BA" w:rsidRPr="00C854BA">
        <w:rPr>
          <w:rFonts w:ascii="Arial" w:hAnsi="Arial" w:cs="Arial"/>
          <w:noProof/>
          <w:sz w:val="22"/>
          <w:szCs w:val="22"/>
        </w:rPr>
        <w:t>99) of the assay</w:t>
      </w:r>
      <w:r>
        <w:rPr>
          <w:rFonts w:ascii="Arial" w:hAnsi="Arial" w:cs="Arial"/>
          <w:noProof/>
          <w:sz w:val="22"/>
          <w:szCs w:val="22"/>
        </w:rPr>
        <w:t xml:space="preserve">. (B) </w:t>
      </w:r>
      <w:r w:rsidR="007228CD" w:rsidRPr="00DD02F4">
        <w:rPr>
          <w:rFonts w:ascii="Arial" w:hAnsi="Arial" w:cs="Arial"/>
          <w:noProof/>
          <w:sz w:val="22"/>
          <w:szCs w:val="22"/>
        </w:rPr>
        <w:t xml:space="preserve">OddsPath </w:t>
      </w:r>
      <w:r w:rsidR="00D23DEC" w:rsidRPr="00DD02F4">
        <w:rPr>
          <w:rFonts w:ascii="Arial" w:hAnsi="Arial" w:cs="Arial"/>
          <w:noProof/>
          <w:sz w:val="22"/>
          <w:szCs w:val="22"/>
        </w:rPr>
        <w:t xml:space="preserve">scores post recalibration of </w:t>
      </w:r>
      <w:r w:rsidR="00D23DEC" w:rsidRPr="00515825">
        <w:rPr>
          <w:rFonts w:ascii="Arial" w:hAnsi="Arial" w:cs="Arial"/>
          <w:i/>
          <w:iCs/>
          <w:noProof/>
          <w:sz w:val="22"/>
          <w:szCs w:val="22"/>
        </w:rPr>
        <w:t>SCN5A</w:t>
      </w:r>
      <w:r w:rsidR="00D23DEC" w:rsidRPr="00DD02F4">
        <w:rPr>
          <w:rFonts w:ascii="Arial" w:hAnsi="Arial" w:cs="Arial"/>
          <w:noProof/>
          <w:sz w:val="22"/>
          <w:szCs w:val="22"/>
        </w:rPr>
        <w:t>-BrS physiological voltage assay in accor</w:t>
      </w:r>
      <w:r w:rsidR="003373F1" w:rsidRPr="00DD02F4">
        <w:rPr>
          <w:rFonts w:ascii="Arial" w:hAnsi="Arial" w:cs="Arial"/>
          <w:noProof/>
          <w:sz w:val="22"/>
          <w:szCs w:val="22"/>
        </w:rPr>
        <w:t>d</w:t>
      </w:r>
      <w:r w:rsidR="00D23DEC" w:rsidRPr="00DD02F4">
        <w:rPr>
          <w:rFonts w:ascii="Arial" w:hAnsi="Arial" w:cs="Arial"/>
          <w:noProof/>
          <w:sz w:val="22"/>
          <w:szCs w:val="22"/>
        </w:rPr>
        <w:t>ance with ClinGen SVI Working Group guidelines.</w:t>
      </w:r>
      <w:r w:rsidR="00B9731D" w:rsidRPr="00DD02F4">
        <w:rPr>
          <w:rFonts w:ascii="Arial" w:hAnsi="Arial" w:cs="Arial"/>
          <w:noProof/>
          <w:sz w:val="22"/>
          <w:szCs w:val="22"/>
        </w:rPr>
        <w:t xml:space="preserve"> This assay can provide evidence at strong levels for both BS3 and PS3, benign and pathogenic, but will be conservatively applied at BS3_moderate in this assay.</w:t>
      </w:r>
    </w:p>
    <w:bookmarkEnd w:id="9"/>
    <w:p w14:paraId="539D0F72" w14:textId="77777777" w:rsidR="00B9731D" w:rsidRPr="00DD02F4" w:rsidRDefault="00B9731D" w:rsidP="002136A3">
      <w:pPr>
        <w:jc w:val="both"/>
        <w:rPr>
          <w:rFonts w:ascii="Arial" w:hAnsi="Arial" w:cs="Arial"/>
          <w:noProof/>
          <w:sz w:val="22"/>
          <w:szCs w:val="22"/>
        </w:rPr>
      </w:pPr>
      <w:r w:rsidRPr="00DD02F4">
        <w:rPr>
          <w:rFonts w:ascii="Arial" w:hAnsi="Arial" w:cs="Arial"/>
          <w:noProof/>
          <w:sz w:val="22"/>
          <w:szCs w:val="22"/>
        </w:rPr>
        <w:br w:type="page"/>
      </w:r>
    </w:p>
    <w:p w14:paraId="7E840F19" w14:textId="7E91EB94" w:rsidR="007975AC" w:rsidRPr="00DD02F4" w:rsidRDefault="007975AC" w:rsidP="007975AC">
      <w:pPr>
        <w:jc w:val="both"/>
        <w:rPr>
          <w:rFonts w:ascii="Arial" w:hAnsi="Arial" w:cs="Arial"/>
          <w:noProof/>
          <w:sz w:val="22"/>
          <w:szCs w:val="22"/>
        </w:rPr>
      </w:pPr>
      <w:r w:rsidRPr="00DD02F4">
        <w:rPr>
          <w:rFonts w:ascii="Arial" w:hAnsi="Arial" w:cs="Arial"/>
          <w:noProof/>
          <w:color w:val="0070C0"/>
          <w:sz w:val="21"/>
          <w:szCs w:val="21"/>
        </w:rPr>
        <w:lastRenderedPageBreak/>
        <w:drawing>
          <wp:inline distT="0" distB="0" distL="0" distR="0" wp14:anchorId="3F078C98" wp14:editId="6AE9F391">
            <wp:extent cx="5720316" cy="5319780"/>
            <wp:effectExtent l="0" t="0" r="0" b="0"/>
            <wp:docPr id="1557583944" name="Picture 1" descr="A diagram of a number of black dot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7583944" name="Picture 1" descr="A diagram of a number of black dots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6073" cy="5334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4435CF" w14:textId="77777777" w:rsidR="007975AC" w:rsidRPr="00DD02F4" w:rsidRDefault="007975AC" w:rsidP="007975AC">
      <w:pPr>
        <w:jc w:val="both"/>
        <w:rPr>
          <w:rFonts w:ascii="Arial" w:hAnsi="Arial" w:cs="Arial"/>
          <w:noProof/>
          <w:sz w:val="22"/>
          <w:szCs w:val="22"/>
        </w:rPr>
      </w:pPr>
    </w:p>
    <w:p w14:paraId="72D10643" w14:textId="684E8A02" w:rsidR="007975AC" w:rsidRPr="00515825" w:rsidRDefault="007975AC" w:rsidP="007975AC">
      <w:pPr>
        <w:pStyle w:val="Heading2"/>
        <w:jc w:val="both"/>
        <w:rPr>
          <w:rFonts w:ascii="Arial" w:hAnsi="Arial" w:cs="Arial"/>
          <w:b/>
          <w:bCs/>
          <w:noProof/>
          <w:color w:val="auto"/>
          <w:sz w:val="22"/>
          <w:szCs w:val="22"/>
        </w:rPr>
      </w:pPr>
      <w:bookmarkStart w:id="10" w:name="_Toc208303868"/>
      <w:r w:rsidRPr="00515825">
        <w:rPr>
          <w:rFonts w:ascii="Arial" w:hAnsi="Arial" w:cs="Arial"/>
          <w:b/>
          <w:bCs/>
          <w:noProof/>
          <w:color w:val="auto"/>
          <w:sz w:val="22"/>
          <w:szCs w:val="22"/>
        </w:rPr>
        <w:t>Figure S</w:t>
      </w:r>
      <w:r w:rsidR="00B5777B" w:rsidRPr="00515825">
        <w:rPr>
          <w:rFonts w:ascii="Arial" w:hAnsi="Arial" w:cs="Arial"/>
          <w:b/>
          <w:bCs/>
          <w:noProof/>
          <w:color w:val="auto"/>
          <w:sz w:val="22"/>
          <w:szCs w:val="22"/>
        </w:rPr>
        <w:t>3</w:t>
      </w:r>
      <w:r w:rsidRPr="00515825">
        <w:rPr>
          <w:rFonts w:ascii="Arial" w:hAnsi="Arial" w:cs="Arial"/>
          <w:b/>
          <w:bCs/>
          <w:noProof/>
          <w:color w:val="auto"/>
          <w:sz w:val="22"/>
          <w:szCs w:val="22"/>
        </w:rPr>
        <w:t xml:space="preserve">: Relationship between manual and automated patch clamp results for </w:t>
      </w:r>
      <w:r w:rsidRPr="00515825">
        <w:rPr>
          <w:rFonts w:ascii="Arial" w:hAnsi="Arial" w:cs="Arial"/>
          <w:b/>
          <w:bCs/>
          <w:i/>
          <w:iCs/>
          <w:noProof/>
          <w:color w:val="auto"/>
          <w:sz w:val="22"/>
          <w:szCs w:val="22"/>
        </w:rPr>
        <w:t>SCN5A</w:t>
      </w:r>
      <w:r w:rsidRPr="00515825">
        <w:rPr>
          <w:rFonts w:ascii="Arial" w:hAnsi="Arial" w:cs="Arial"/>
          <w:b/>
          <w:bCs/>
          <w:noProof/>
          <w:color w:val="auto"/>
          <w:sz w:val="22"/>
          <w:szCs w:val="22"/>
        </w:rPr>
        <w:t xml:space="preserve"> variants.</w:t>
      </w:r>
      <w:bookmarkEnd w:id="10"/>
    </w:p>
    <w:p w14:paraId="49A244F2" w14:textId="6F672E5D" w:rsidR="00D91992" w:rsidRPr="00DD02F4" w:rsidRDefault="007975AC">
      <w:pPr>
        <w:rPr>
          <w:rFonts w:ascii="Arial" w:hAnsi="Arial" w:cs="Arial"/>
          <w:noProof/>
          <w:sz w:val="22"/>
          <w:szCs w:val="22"/>
        </w:rPr>
      </w:pPr>
      <w:r w:rsidRPr="00DD02F4">
        <w:rPr>
          <w:rFonts w:ascii="Arial" w:hAnsi="Arial" w:cs="Arial"/>
          <w:noProof/>
          <w:sz w:val="22"/>
          <w:szCs w:val="22"/>
        </w:rPr>
        <w:t>A literature search for manual patch clamp data</w:t>
      </w:r>
      <w:r w:rsidR="00D91992" w:rsidRPr="00DD02F4">
        <w:rPr>
          <w:rFonts w:ascii="Arial" w:hAnsi="Arial" w:cs="Arial"/>
          <w:noProof/>
          <w:sz w:val="22"/>
          <w:szCs w:val="22"/>
        </w:rPr>
        <w:t xml:space="preserve"> performed in HEK293 cells found current densities for 90/252 variants</w:t>
      </w:r>
      <w:r w:rsidRPr="00DD02F4">
        <w:rPr>
          <w:rFonts w:ascii="Arial" w:hAnsi="Arial" w:cs="Arial"/>
          <w:noProof/>
          <w:sz w:val="22"/>
          <w:szCs w:val="22"/>
        </w:rPr>
        <w:t xml:space="preserve"> </w:t>
      </w:r>
      <w:r w:rsidR="00D91992" w:rsidRPr="00DD02F4">
        <w:rPr>
          <w:rFonts w:ascii="Arial" w:hAnsi="Arial" w:cs="Arial"/>
          <w:noProof/>
          <w:sz w:val="22"/>
          <w:szCs w:val="22"/>
        </w:rPr>
        <w:t xml:space="preserve">studied in this cohort. </w:t>
      </w:r>
      <w:bookmarkStart w:id="11" w:name="_Hlk207658244"/>
      <w:r w:rsidR="00D91992" w:rsidRPr="00DD02F4">
        <w:rPr>
          <w:rFonts w:ascii="Arial" w:hAnsi="Arial" w:cs="Arial"/>
          <w:noProof/>
          <w:sz w:val="22"/>
          <w:szCs w:val="22"/>
        </w:rPr>
        <w:t xml:space="preserve">Comparison of manual patch clamp data and our automated patch clamp data revealed </w:t>
      </w:r>
      <w:r w:rsidR="00D91992" w:rsidRPr="00DD02F4">
        <w:rPr>
          <w:rFonts w:ascii="Arial" w:hAnsi="Arial" w:cs="Arial"/>
          <w:noProof/>
          <w:sz w:val="22"/>
          <w:szCs w:val="22"/>
          <w:lang w:val="en-US"/>
        </w:rPr>
        <w:t xml:space="preserve">Spearman </w:t>
      </w:r>
      <w:r w:rsidR="00015842">
        <w:rPr>
          <w:rFonts w:ascii="Arial" w:hAnsi="Arial" w:cs="Arial"/>
          <w:noProof/>
          <w:sz w:val="22"/>
          <w:szCs w:val="22"/>
          <w:lang w:val="en-US"/>
        </w:rPr>
        <w:t>r</w:t>
      </w:r>
      <w:r w:rsidR="00015842" w:rsidRPr="00DD02F4">
        <w:rPr>
          <w:rFonts w:ascii="Arial" w:hAnsi="Arial" w:cs="Arial"/>
          <w:noProof/>
          <w:sz w:val="22"/>
          <w:szCs w:val="22"/>
          <w:lang w:val="en-US"/>
        </w:rPr>
        <w:t xml:space="preserve"> </w:t>
      </w:r>
      <w:r w:rsidR="00D91992" w:rsidRPr="00DD02F4">
        <w:rPr>
          <w:rFonts w:ascii="Arial" w:hAnsi="Arial" w:cs="Arial"/>
          <w:noProof/>
          <w:sz w:val="22"/>
          <w:szCs w:val="22"/>
          <w:lang w:val="en-US"/>
        </w:rPr>
        <w:t>= 0.75</w:t>
      </w:r>
      <w:r w:rsidR="008534FF">
        <w:rPr>
          <w:rFonts w:ascii="Arial" w:hAnsi="Arial" w:cs="Arial"/>
          <w:noProof/>
          <w:sz w:val="22"/>
          <w:szCs w:val="22"/>
          <w:lang w:val="en-US"/>
        </w:rPr>
        <w:t xml:space="preserve"> </w:t>
      </w:r>
      <w:r w:rsidR="008534FF" w:rsidRPr="008534FF">
        <w:rPr>
          <w:rFonts w:ascii="Arial" w:hAnsi="Arial" w:cs="Arial"/>
          <w:noProof/>
          <w:sz w:val="22"/>
          <w:szCs w:val="22"/>
          <w:lang w:val="en-US"/>
        </w:rPr>
        <w:t xml:space="preserve">(95% CI </w:t>
      </w:r>
      <w:r w:rsidR="00A20BA8">
        <w:rPr>
          <w:rFonts w:ascii="Arial" w:hAnsi="Arial" w:cs="Arial"/>
          <w:noProof/>
          <w:sz w:val="22"/>
          <w:szCs w:val="22"/>
          <w:lang w:val="en-US"/>
        </w:rPr>
        <w:t xml:space="preserve">= </w:t>
      </w:r>
      <w:r w:rsidR="008534FF" w:rsidRPr="008534FF">
        <w:rPr>
          <w:rFonts w:ascii="Arial" w:hAnsi="Arial" w:cs="Arial"/>
          <w:noProof/>
          <w:sz w:val="22"/>
          <w:szCs w:val="22"/>
          <w:lang w:val="en-US"/>
        </w:rPr>
        <w:t>0.61</w:t>
      </w:r>
      <w:r w:rsidR="009F3229" w:rsidRPr="009F3229">
        <w:rPr>
          <w:rFonts w:ascii="Arial" w:hAnsi="Arial" w:cs="Arial"/>
          <w:sz w:val="22"/>
          <w:szCs w:val="22"/>
        </w:rPr>
        <w:t>–</w:t>
      </w:r>
      <w:r w:rsidR="008534FF" w:rsidRPr="008534FF">
        <w:rPr>
          <w:rFonts w:ascii="Arial" w:hAnsi="Arial" w:cs="Arial"/>
          <w:noProof/>
          <w:sz w:val="22"/>
          <w:szCs w:val="22"/>
          <w:lang w:val="en-US"/>
        </w:rPr>
        <w:t>0.84)</w:t>
      </w:r>
      <w:r w:rsidR="00D91992" w:rsidRPr="00DD02F4">
        <w:rPr>
          <w:rFonts w:ascii="Arial" w:hAnsi="Arial" w:cs="Arial"/>
          <w:noProof/>
          <w:sz w:val="22"/>
          <w:szCs w:val="22"/>
          <w:lang w:val="en-US"/>
        </w:rPr>
        <w:t>. I1659V, previous</w:t>
      </w:r>
      <w:r w:rsidR="00637AE1" w:rsidRPr="00DD02F4">
        <w:rPr>
          <w:rFonts w:ascii="Arial" w:hAnsi="Arial" w:cs="Arial"/>
          <w:noProof/>
          <w:sz w:val="22"/>
          <w:szCs w:val="22"/>
          <w:lang w:val="en-US"/>
        </w:rPr>
        <w:t>ly</w:t>
      </w:r>
      <w:r w:rsidR="00D91992" w:rsidRPr="00DD02F4">
        <w:rPr>
          <w:rFonts w:ascii="Arial" w:hAnsi="Arial" w:cs="Arial"/>
          <w:noProof/>
          <w:sz w:val="22"/>
          <w:szCs w:val="22"/>
          <w:lang w:val="en-US"/>
        </w:rPr>
        <w:t xml:space="preserve"> </w:t>
      </w:r>
      <w:r w:rsidR="00637AE1" w:rsidRPr="00DD02F4">
        <w:rPr>
          <w:rFonts w:ascii="Arial" w:hAnsi="Arial" w:cs="Arial"/>
          <w:noProof/>
          <w:sz w:val="22"/>
          <w:szCs w:val="22"/>
          <w:lang w:val="en-US"/>
        </w:rPr>
        <w:t xml:space="preserve">reported </w:t>
      </w:r>
      <w:r w:rsidR="00D91992" w:rsidRPr="00DD02F4">
        <w:rPr>
          <w:rFonts w:ascii="Arial" w:hAnsi="Arial" w:cs="Arial"/>
          <w:noProof/>
          <w:sz w:val="22"/>
          <w:szCs w:val="22"/>
          <w:lang w:val="en-US"/>
        </w:rPr>
        <w:t>to have LOF</w:t>
      </w:r>
      <w:r w:rsidR="00637AE1" w:rsidRPr="00DD02F4">
        <w:rPr>
          <w:rFonts w:ascii="Arial" w:hAnsi="Arial" w:cs="Arial"/>
          <w:noProof/>
          <w:sz w:val="22"/>
          <w:szCs w:val="22"/>
          <w:lang w:val="en-US"/>
        </w:rPr>
        <w:t xml:space="preserve">, </w:t>
      </w:r>
      <w:r w:rsidR="00D91992" w:rsidRPr="00DD02F4">
        <w:rPr>
          <w:rFonts w:ascii="Arial" w:hAnsi="Arial" w:cs="Arial"/>
          <w:noProof/>
          <w:sz w:val="22"/>
          <w:szCs w:val="22"/>
          <w:lang w:val="en-US"/>
        </w:rPr>
        <w:t>showed normal function</w:t>
      </w:r>
      <w:r w:rsidR="00637AE1" w:rsidRPr="00DD02F4">
        <w:rPr>
          <w:rFonts w:ascii="Arial" w:hAnsi="Arial" w:cs="Arial"/>
          <w:noProof/>
          <w:sz w:val="22"/>
          <w:szCs w:val="22"/>
          <w:lang w:val="en-US"/>
        </w:rPr>
        <w:t xml:space="preserve"> </w:t>
      </w:r>
      <w:r w:rsidR="00D91992" w:rsidRPr="00DD02F4">
        <w:rPr>
          <w:rFonts w:ascii="Arial" w:hAnsi="Arial" w:cs="Arial"/>
          <w:noProof/>
          <w:sz w:val="22"/>
          <w:szCs w:val="22"/>
          <w:lang w:val="en-US"/>
        </w:rPr>
        <w:t>at both our independent sites where automated patch clamping was performed.</w:t>
      </w:r>
      <w:bookmarkEnd w:id="11"/>
    </w:p>
    <w:p w14:paraId="420DB7A1" w14:textId="42733339" w:rsidR="002D5B2B" w:rsidRPr="00DD02F4" w:rsidRDefault="002D5B2B" w:rsidP="00162171">
      <w:pPr>
        <w:rPr>
          <w:rFonts w:ascii="Arial" w:hAnsi="Arial" w:cs="Arial"/>
          <w:noProof/>
          <w:sz w:val="22"/>
          <w:szCs w:val="22"/>
        </w:rPr>
      </w:pPr>
    </w:p>
    <w:p w14:paraId="1A3C8BD9" w14:textId="77777777" w:rsidR="000F3645" w:rsidRDefault="000F364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7C8E9A17" w14:textId="3E6E210E" w:rsidR="000F3645" w:rsidRPr="000F3645" w:rsidRDefault="000F3645" w:rsidP="000F3645">
      <w:pPr>
        <w:rPr>
          <w:rFonts w:ascii="Arial" w:hAnsi="Arial" w:cs="Arial"/>
          <w:sz w:val="22"/>
          <w:szCs w:val="22"/>
        </w:rPr>
      </w:pPr>
      <w:r w:rsidRPr="000F3645"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 wp14:anchorId="6189BFC4" wp14:editId="64E416B0">
            <wp:extent cx="5731510" cy="4356735"/>
            <wp:effectExtent l="0" t="0" r="2540" b="5715"/>
            <wp:docPr id="4683183" name="Picture 2" descr="A group of maths diagram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3183" name="Picture 2" descr="A group of maths diagram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35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6DC9BB" w14:textId="77777777" w:rsidR="00000970" w:rsidRPr="00CB2B49" w:rsidRDefault="000F3645" w:rsidP="00CB2B49">
      <w:pPr>
        <w:pStyle w:val="Heading2"/>
        <w:rPr>
          <w:rFonts w:ascii="Arial" w:hAnsi="Arial" w:cs="Arial"/>
          <w:b/>
          <w:bCs/>
          <w:color w:val="auto"/>
          <w:sz w:val="22"/>
          <w:szCs w:val="22"/>
        </w:rPr>
      </w:pPr>
      <w:bookmarkStart w:id="12" w:name="_Toc208303869"/>
      <w:r w:rsidRPr="00CB2B49">
        <w:rPr>
          <w:rFonts w:ascii="Arial" w:hAnsi="Arial" w:cs="Arial"/>
          <w:b/>
          <w:bCs/>
          <w:color w:val="auto"/>
          <w:sz w:val="22"/>
          <w:szCs w:val="22"/>
        </w:rPr>
        <w:t xml:space="preserve">Figure S4: </w:t>
      </w:r>
      <w:r w:rsidR="004857C3" w:rsidRPr="00CB2B49">
        <w:rPr>
          <w:rFonts w:ascii="Arial" w:hAnsi="Arial" w:cs="Arial"/>
          <w:b/>
          <w:bCs/>
          <w:color w:val="auto"/>
          <w:sz w:val="22"/>
          <w:szCs w:val="22"/>
        </w:rPr>
        <w:t>Odds Ratio estimates based on the classifications or variant features.</w:t>
      </w:r>
      <w:bookmarkEnd w:id="12"/>
      <w:r w:rsidR="004857C3" w:rsidRPr="00CB2B49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</w:p>
    <w:p w14:paraId="7DAA62A4" w14:textId="466B97D3" w:rsidR="004F2762" w:rsidRPr="00CB2B49" w:rsidRDefault="004857C3" w:rsidP="00CB2B49">
      <w:pPr>
        <w:rPr>
          <w:rFonts w:ascii="Arial" w:eastAsiaTheme="majorEastAsia" w:hAnsi="Arial" w:cs="Arial"/>
          <w:sz w:val="22"/>
          <w:szCs w:val="22"/>
        </w:rPr>
      </w:pPr>
      <w:r w:rsidRPr="004857C3">
        <w:rPr>
          <w:rFonts w:ascii="Arial" w:hAnsi="Arial" w:cs="Arial"/>
          <w:sz w:val="22"/>
          <w:szCs w:val="22"/>
        </w:rPr>
        <w:t xml:space="preserve">Variants were stratified by hot-spot evidence (A), calibrated </w:t>
      </w:r>
      <w:proofErr w:type="spellStart"/>
      <w:r>
        <w:rPr>
          <w:rFonts w:ascii="Arial" w:hAnsi="Arial" w:cs="Arial"/>
          <w:sz w:val="22"/>
          <w:szCs w:val="22"/>
        </w:rPr>
        <w:t>AlphaMissense</w:t>
      </w:r>
      <w:proofErr w:type="spellEnd"/>
      <w:r w:rsidRPr="004857C3">
        <w:rPr>
          <w:rFonts w:ascii="Arial" w:hAnsi="Arial" w:cs="Arial"/>
          <w:sz w:val="22"/>
          <w:szCs w:val="22"/>
        </w:rPr>
        <w:t xml:space="preserve"> (B), calibrated </w:t>
      </w:r>
      <w:r>
        <w:rPr>
          <w:rFonts w:ascii="Arial" w:hAnsi="Arial" w:cs="Arial"/>
          <w:sz w:val="22"/>
          <w:szCs w:val="22"/>
        </w:rPr>
        <w:t>REVEL</w:t>
      </w:r>
      <w:r w:rsidRPr="004857C3">
        <w:rPr>
          <w:rFonts w:ascii="Arial" w:hAnsi="Arial" w:cs="Arial"/>
          <w:sz w:val="22"/>
          <w:szCs w:val="22"/>
        </w:rPr>
        <w:t xml:space="preserve"> (C), functional evidence (using ACMG/AMP evidence categories) (D), final classification (integrating all criteria) (E) or functional evidence derived from </w:t>
      </w:r>
      <w:proofErr w:type="spellStart"/>
      <w:r w:rsidRPr="004857C3">
        <w:rPr>
          <w:rFonts w:ascii="Arial" w:hAnsi="Arial" w:cs="Arial"/>
          <w:sz w:val="22"/>
          <w:szCs w:val="22"/>
        </w:rPr>
        <w:t>pCD</w:t>
      </w:r>
      <w:proofErr w:type="spellEnd"/>
      <w:r w:rsidRPr="004857C3">
        <w:rPr>
          <w:rFonts w:ascii="Arial" w:hAnsi="Arial" w:cs="Arial"/>
          <w:sz w:val="22"/>
          <w:szCs w:val="22"/>
        </w:rPr>
        <w:t xml:space="preserve"> Z-score with brackets inclusive and parenthesis exclusive of respective values (F). Data shown represents mean and 95% CI (Table S9).</w:t>
      </w:r>
    </w:p>
    <w:sectPr w:rsidR="004F2762" w:rsidRPr="00CB2B49" w:rsidSect="00193216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E6AC2" w14:textId="77777777" w:rsidR="0029344A" w:rsidRDefault="0029344A" w:rsidP="00AC5E5D">
      <w:pPr>
        <w:spacing w:after="0" w:line="240" w:lineRule="auto"/>
      </w:pPr>
      <w:r>
        <w:separator/>
      </w:r>
    </w:p>
  </w:endnote>
  <w:endnote w:type="continuationSeparator" w:id="0">
    <w:p w14:paraId="6C4ABB72" w14:textId="77777777" w:rsidR="0029344A" w:rsidRDefault="0029344A" w:rsidP="00AC5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9262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65DC2D" w14:textId="69730AC4" w:rsidR="00AC5E5D" w:rsidRDefault="00AC5E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9E9DEE" w14:textId="77777777" w:rsidR="00AC5E5D" w:rsidRDefault="00AC5E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81965" w14:textId="77777777" w:rsidR="0029344A" w:rsidRDefault="0029344A" w:rsidP="00AC5E5D">
      <w:pPr>
        <w:spacing w:after="0" w:line="240" w:lineRule="auto"/>
      </w:pPr>
      <w:r>
        <w:separator/>
      </w:r>
    </w:p>
  </w:footnote>
  <w:footnote w:type="continuationSeparator" w:id="0">
    <w:p w14:paraId="532EBB4B" w14:textId="77777777" w:rsidR="0029344A" w:rsidRDefault="0029344A" w:rsidP="00AC5E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Nature&lt;/Style&gt;&lt;LeftDelim&gt;{&lt;/LeftDelim&gt;&lt;RightDelim&gt;}&lt;/RightDelim&gt;&lt;FontName&gt;Aptos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wefz55axjewdz8etr5rv2aspdzzwxtr5tte0&quot;&gt;SCN5A Endnote Library 20220902&lt;record-ids&gt;&lt;item&gt;426&lt;/item&gt;&lt;/record-ids&gt;&lt;/item&gt;&lt;/Libraries&gt;"/>
  </w:docVars>
  <w:rsids>
    <w:rsidRoot w:val="00193216"/>
    <w:rsid w:val="00000970"/>
    <w:rsid w:val="00015842"/>
    <w:rsid w:val="00080416"/>
    <w:rsid w:val="00087985"/>
    <w:rsid w:val="000A02EB"/>
    <w:rsid w:val="000C4680"/>
    <w:rsid w:val="000E50AE"/>
    <w:rsid w:val="000F0A37"/>
    <w:rsid w:val="000F1089"/>
    <w:rsid w:val="000F3645"/>
    <w:rsid w:val="00162171"/>
    <w:rsid w:val="00167468"/>
    <w:rsid w:val="00184EDB"/>
    <w:rsid w:val="00193216"/>
    <w:rsid w:val="001B3762"/>
    <w:rsid w:val="001E7DB2"/>
    <w:rsid w:val="001F1DEA"/>
    <w:rsid w:val="001F284A"/>
    <w:rsid w:val="00201702"/>
    <w:rsid w:val="002136A3"/>
    <w:rsid w:val="00231403"/>
    <w:rsid w:val="002517CE"/>
    <w:rsid w:val="002707A4"/>
    <w:rsid w:val="0029344A"/>
    <w:rsid w:val="002A2863"/>
    <w:rsid w:val="002D5B2B"/>
    <w:rsid w:val="00326015"/>
    <w:rsid w:val="00330DAD"/>
    <w:rsid w:val="003373F1"/>
    <w:rsid w:val="00353F37"/>
    <w:rsid w:val="003760AE"/>
    <w:rsid w:val="003768A8"/>
    <w:rsid w:val="00391D6A"/>
    <w:rsid w:val="003C0FEC"/>
    <w:rsid w:val="003D6717"/>
    <w:rsid w:val="003F2787"/>
    <w:rsid w:val="00404080"/>
    <w:rsid w:val="00437079"/>
    <w:rsid w:val="0047114D"/>
    <w:rsid w:val="004857C3"/>
    <w:rsid w:val="004902D2"/>
    <w:rsid w:val="004A225E"/>
    <w:rsid w:val="004F2762"/>
    <w:rsid w:val="004F36F4"/>
    <w:rsid w:val="00500461"/>
    <w:rsid w:val="00515825"/>
    <w:rsid w:val="005658E5"/>
    <w:rsid w:val="005A7CCB"/>
    <w:rsid w:val="005B439A"/>
    <w:rsid w:val="005B76F2"/>
    <w:rsid w:val="005F3B77"/>
    <w:rsid w:val="00625436"/>
    <w:rsid w:val="00631364"/>
    <w:rsid w:val="00637AE1"/>
    <w:rsid w:val="0065640D"/>
    <w:rsid w:val="00672DE3"/>
    <w:rsid w:val="0068310E"/>
    <w:rsid w:val="006A2B93"/>
    <w:rsid w:val="006C7B86"/>
    <w:rsid w:val="006E5A45"/>
    <w:rsid w:val="006F07C9"/>
    <w:rsid w:val="00701121"/>
    <w:rsid w:val="00701A79"/>
    <w:rsid w:val="007129B5"/>
    <w:rsid w:val="007228CD"/>
    <w:rsid w:val="00785BAF"/>
    <w:rsid w:val="007975AC"/>
    <w:rsid w:val="007A2008"/>
    <w:rsid w:val="007F139E"/>
    <w:rsid w:val="00804E89"/>
    <w:rsid w:val="00805192"/>
    <w:rsid w:val="008534FF"/>
    <w:rsid w:val="00856180"/>
    <w:rsid w:val="008815C7"/>
    <w:rsid w:val="008B2BDC"/>
    <w:rsid w:val="008C75DA"/>
    <w:rsid w:val="00903763"/>
    <w:rsid w:val="00904AE5"/>
    <w:rsid w:val="00917A74"/>
    <w:rsid w:val="009326D3"/>
    <w:rsid w:val="00947551"/>
    <w:rsid w:val="00972892"/>
    <w:rsid w:val="009746B9"/>
    <w:rsid w:val="0097693F"/>
    <w:rsid w:val="009966A9"/>
    <w:rsid w:val="009C4663"/>
    <w:rsid w:val="009F3229"/>
    <w:rsid w:val="00A20BA8"/>
    <w:rsid w:val="00A74BA5"/>
    <w:rsid w:val="00A81343"/>
    <w:rsid w:val="00A90963"/>
    <w:rsid w:val="00AA117B"/>
    <w:rsid w:val="00AC0010"/>
    <w:rsid w:val="00AC3456"/>
    <w:rsid w:val="00AC5E5D"/>
    <w:rsid w:val="00AC79FB"/>
    <w:rsid w:val="00AE62AC"/>
    <w:rsid w:val="00B12553"/>
    <w:rsid w:val="00B218F4"/>
    <w:rsid w:val="00B33B88"/>
    <w:rsid w:val="00B5777B"/>
    <w:rsid w:val="00B73387"/>
    <w:rsid w:val="00B9731D"/>
    <w:rsid w:val="00BA7C65"/>
    <w:rsid w:val="00BF2804"/>
    <w:rsid w:val="00BF52F3"/>
    <w:rsid w:val="00BF699F"/>
    <w:rsid w:val="00BF7F37"/>
    <w:rsid w:val="00C07877"/>
    <w:rsid w:val="00C33A50"/>
    <w:rsid w:val="00C5217D"/>
    <w:rsid w:val="00C72C85"/>
    <w:rsid w:val="00C854BA"/>
    <w:rsid w:val="00CB2B49"/>
    <w:rsid w:val="00CF0337"/>
    <w:rsid w:val="00CF4E40"/>
    <w:rsid w:val="00D23DEC"/>
    <w:rsid w:val="00D261DD"/>
    <w:rsid w:val="00D31513"/>
    <w:rsid w:val="00D40004"/>
    <w:rsid w:val="00D40965"/>
    <w:rsid w:val="00D50E7E"/>
    <w:rsid w:val="00D60EE8"/>
    <w:rsid w:val="00D73DEB"/>
    <w:rsid w:val="00D849D0"/>
    <w:rsid w:val="00D90D20"/>
    <w:rsid w:val="00D91992"/>
    <w:rsid w:val="00DB4706"/>
    <w:rsid w:val="00DD02F4"/>
    <w:rsid w:val="00E10A9A"/>
    <w:rsid w:val="00E17AC0"/>
    <w:rsid w:val="00E20E9E"/>
    <w:rsid w:val="00E42DD7"/>
    <w:rsid w:val="00E5739A"/>
    <w:rsid w:val="00E851C8"/>
    <w:rsid w:val="00EA7634"/>
    <w:rsid w:val="00EE1306"/>
    <w:rsid w:val="00F0612F"/>
    <w:rsid w:val="00F37412"/>
    <w:rsid w:val="00F609F7"/>
    <w:rsid w:val="00F67A25"/>
    <w:rsid w:val="00FB7096"/>
    <w:rsid w:val="00FC0BE4"/>
    <w:rsid w:val="00FF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00E98E"/>
  <w15:chartTrackingRefBased/>
  <w15:docId w15:val="{965DDB70-C66C-4E24-AC99-FCB75A733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932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32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32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32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32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32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32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32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32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32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932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32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321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32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32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32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32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32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32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932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32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932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932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32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932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932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32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32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321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9321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F2762"/>
    <w:pPr>
      <w:spacing w:before="240" w:after="0" w:line="259" w:lineRule="auto"/>
      <w:outlineLvl w:val="9"/>
    </w:pPr>
    <w:rPr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6C7B8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C7B86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6C7B86"/>
    <w:rPr>
      <w:color w:val="467886" w:themeColor="hyperlink"/>
      <w:u w:val="single"/>
    </w:rPr>
  </w:style>
  <w:style w:type="paragraph" w:customStyle="1" w:styleId="EndNoteBibliographyTitle">
    <w:name w:val="EndNote Bibliography Title"/>
    <w:basedOn w:val="Normal"/>
    <w:link w:val="EndNoteBibliographyTitleChar"/>
    <w:rsid w:val="00B9731D"/>
    <w:pPr>
      <w:spacing w:after="0"/>
      <w:jc w:val="center"/>
    </w:pPr>
    <w:rPr>
      <w:rFonts w:ascii="Aptos" w:hAnsi="Aptos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B9731D"/>
    <w:rPr>
      <w:rFonts w:ascii="Aptos" w:hAnsi="Aptos"/>
      <w:noProof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B9731D"/>
    <w:pPr>
      <w:spacing w:line="240" w:lineRule="auto"/>
    </w:pPr>
    <w:rPr>
      <w:rFonts w:ascii="Aptos" w:hAnsi="Aptos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B9731D"/>
    <w:rPr>
      <w:rFonts w:ascii="Aptos" w:hAnsi="Aptos"/>
      <w:noProof/>
      <w:lang w:val="en-US"/>
    </w:rPr>
  </w:style>
  <w:style w:type="paragraph" w:styleId="Revision">
    <w:name w:val="Revision"/>
    <w:hidden/>
    <w:uiPriority w:val="99"/>
    <w:semiHidden/>
    <w:rsid w:val="00AE62A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E62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62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62A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62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62AC"/>
    <w:rPr>
      <w:b/>
      <w:bCs/>
      <w:sz w:val="20"/>
      <w:szCs w:val="20"/>
    </w:rPr>
  </w:style>
  <w:style w:type="character" w:customStyle="1" w:styleId="mi">
    <w:name w:val="mi"/>
    <w:basedOn w:val="DefaultParagraphFont"/>
    <w:rsid w:val="00DD02F4"/>
  </w:style>
  <w:style w:type="character" w:customStyle="1" w:styleId="mo">
    <w:name w:val="mo"/>
    <w:basedOn w:val="DefaultParagraphFont"/>
    <w:rsid w:val="00DD02F4"/>
  </w:style>
  <w:style w:type="character" w:customStyle="1" w:styleId="mn">
    <w:name w:val="mn"/>
    <w:basedOn w:val="DefaultParagraphFont"/>
    <w:rsid w:val="00DD02F4"/>
  </w:style>
  <w:style w:type="paragraph" w:styleId="Header">
    <w:name w:val="header"/>
    <w:basedOn w:val="Normal"/>
    <w:link w:val="HeaderChar"/>
    <w:uiPriority w:val="99"/>
    <w:unhideWhenUsed/>
    <w:rsid w:val="00AC5E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E5D"/>
  </w:style>
  <w:style w:type="paragraph" w:styleId="Footer">
    <w:name w:val="footer"/>
    <w:basedOn w:val="Normal"/>
    <w:link w:val="FooterChar"/>
    <w:uiPriority w:val="99"/>
    <w:unhideWhenUsed/>
    <w:rsid w:val="00AC5E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E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06912-56EA-4426-AB7A-5669BE411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8</Pages>
  <Words>1035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Joanne Ma</dc:creator>
  <cp:keywords/>
  <dc:description/>
  <cp:lastModifiedBy>Joanne Ma</cp:lastModifiedBy>
  <cp:revision>61</cp:revision>
  <cp:lastPrinted>2025-09-02T22:06:00Z</cp:lastPrinted>
  <dcterms:created xsi:type="dcterms:W3CDTF">2024-12-14T23:32:00Z</dcterms:created>
  <dcterms:modified xsi:type="dcterms:W3CDTF">2025-09-15T22:13:00Z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96a7106-2ce5-432c-ad85-ae4596379748_Enabled">
    <vt:lpwstr>true</vt:lpwstr>
  </property>
  <property fmtid="{D5CDD505-2E9C-101B-9397-08002B2CF9AE}" pid="3" name="MSIP_Label_c96a7106-2ce5-432c-ad85-ae4596379748_SetDate">
    <vt:lpwstr>2024-07-22T12:10:26Z</vt:lpwstr>
  </property>
  <property fmtid="{D5CDD505-2E9C-101B-9397-08002B2CF9AE}" pid="4" name="MSIP_Label_c96a7106-2ce5-432c-ad85-ae4596379748_Method">
    <vt:lpwstr>Standard</vt:lpwstr>
  </property>
  <property fmtid="{D5CDD505-2E9C-101B-9397-08002B2CF9AE}" pid="5" name="MSIP_Label_c96a7106-2ce5-432c-ad85-ae4596379748_Name">
    <vt:lpwstr>PRIVATE</vt:lpwstr>
  </property>
  <property fmtid="{D5CDD505-2E9C-101B-9397-08002B2CF9AE}" pid="6" name="MSIP_Label_c96a7106-2ce5-432c-ad85-ae4596379748_SiteId">
    <vt:lpwstr>7e400554-fd39-487a-894e-4d95dae53d4d</vt:lpwstr>
  </property>
  <property fmtid="{D5CDD505-2E9C-101B-9397-08002B2CF9AE}" pid="7" name="MSIP_Label_c96a7106-2ce5-432c-ad85-ae4596379748_ActionId">
    <vt:lpwstr>75d14472-f6b0-4070-b70b-a1c8a91b23e7</vt:lpwstr>
  </property>
  <property fmtid="{D5CDD505-2E9C-101B-9397-08002B2CF9AE}" pid="8" name="MSIP_Label_c96a7106-2ce5-432c-ad85-ae4596379748_ContentBits">
    <vt:lpwstr>0</vt:lpwstr>
  </property>
  <property fmtid="{D5CDD505-2E9C-101B-9397-08002B2CF9AE}" pid="9" name="MSIP_Label_792c8cef-6f2b-4af1-b4ac-d815ff795cd6_Enabled">
    <vt:lpwstr>true</vt:lpwstr>
  </property>
  <property fmtid="{D5CDD505-2E9C-101B-9397-08002B2CF9AE}" pid="10" name="MSIP_Label_792c8cef-6f2b-4af1-b4ac-d815ff795cd6_SetDate">
    <vt:lpwstr>2025-01-17T20:58:47Z</vt:lpwstr>
  </property>
  <property fmtid="{D5CDD505-2E9C-101B-9397-08002B2CF9AE}" pid="11" name="MSIP_Label_792c8cef-6f2b-4af1-b4ac-d815ff795cd6_Method">
    <vt:lpwstr>Standard</vt:lpwstr>
  </property>
  <property fmtid="{D5CDD505-2E9C-101B-9397-08002B2CF9AE}" pid="12" name="MSIP_Label_792c8cef-6f2b-4af1-b4ac-d815ff795cd6_Name">
    <vt:lpwstr>VUMC General</vt:lpwstr>
  </property>
  <property fmtid="{D5CDD505-2E9C-101B-9397-08002B2CF9AE}" pid="13" name="MSIP_Label_792c8cef-6f2b-4af1-b4ac-d815ff795cd6_SiteId">
    <vt:lpwstr>ef575030-1424-4ed8-b83c-12c533d879ab</vt:lpwstr>
  </property>
  <property fmtid="{D5CDD505-2E9C-101B-9397-08002B2CF9AE}" pid="14" name="MSIP_Label_792c8cef-6f2b-4af1-b4ac-d815ff795cd6_ActionId">
    <vt:lpwstr>b0b83df7-9a1c-4c17-b95e-61c327142cdf</vt:lpwstr>
  </property>
  <property fmtid="{D5CDD505-2E9C-101B-9397-08002B2CF9AE}" pid="15" name="MSIP_Label_792c8cef-6f2b-4af1-b4ac-d815ff795cd6_ContentBits">
    <vt:lpwstr>0</vt:lpwstr>
  </property>
</Properties>
</file>