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DC915" w14:textId="77777777" w:rsidR="007D7038" w:rsidRDefault="006B695B">
      <w:pPr>
        <w:pStyle w:val="Body"/>
        <w:spacing w:line="480" w:lineRule="auto"/>
        <w:jc w:val="center"/>
        <w:rPr>
          <w:b/>
          <w:bCs/>
          <w:sz w:val="28"/>
          <w:szCs w:val="28"/>
        </w:rPr>
      </w:pPr>
      <w:r>
        <w:rPr>
          <w:b/>
          <w:bCs/>
          <w:sz w:val="28"/>
          <w:szCs w:val="28"/>
        </w:rPr>
        <w:t>Herpes Simplex Virus disease in infants younger than 90 days:</w:t>
      </w:r>
    </w:p>
    <w:p w14:paraId="69E81A58" w14:textId="116A5888" w:rsidR="007D7038" w:rsidRDefault="006B695B">
      <w:pPr>
        <w:pStyle w:val="Body"/>
        <w:spacing w:line="480" w:lineRule="auto"/>
        <w:jc w:val="center"/>
        <w:rPr>
          <w:b/>
          <w:bCs/>
          <w:sz w:val="28"/>
          <w:szCs w:val="28"/>
        </w:rPr>
      </w:pPr>
      <w:r>
        <w:rPr>
          <w:b/>
          <w:bCs/>
          <w:sz w:val="28"/>
          <w:szCs w:val="28"/>
        </w:rPr>
        <w:t xml:space="preserve">A </w:t>
      </w:r>
      <w:r w:rsidR="00F47BA9">
        <w:rPr>
          <w:b/>
          <w:bCs/>
          <w:sz w:val="28"/>
          <w:szCs w:val="28"/>
        </w:rPr>
        <w:t>British Paediatric Surveillance Unit Study</w:t>
      </w:r>
    </w:p>
    <w:p w14:paraId="08479B82" w14:textId="77777777" w:rsidR="007D7038" w:rsidRPr="004156F5" w:rsidRDefault="007D7038">
      <w:pPr>
        <w:pStyle w:val="Body"/>
        <w:spacing w:line="480" w:lineRule="auto"/>
        <w:rPr>
          <w:b/>
          <w:bCs/>
          <w:sz w:val="22"/>
        </w:rPr>
      </w:pPr>
    </w:p>
    <w:p w14:paraId="3E256F2B" w14:textId="77777777" w:rsidR="007D7038" w:rsidRPr="004156F5" w:rsidRDefault="007D7038">
      <w:pPr>
        <w:pStyle w:val="Body"/>
        <w:spacing w:line="480" w:lineRule="auto"/>
        <w:rPr>
          <w:b/>
          <w:bCs/>
          <w:sz w:val="22"/>
        </w:rPr>
      </w:pPr>
    </w:p>
    <w:p w14:paraId="3D268D27" w14:textId="5D865722" w:rsidR="007D7038" w:rsidRPr="004156F5" w:rsidRDefault="004277A2">
      <w:pPr>
        <w:pStyle w:val="BodyA"/>
        <w:spacing w:after="20" w:line="480" w:lineRule="auto"/>
        <w:jc w:val="center"/>
        <w:rPr>
          <w:b/>
          <w:bCs/>
          <w:szCs w:val="24"/>
          <w:vertAlign w:val="superscript"/>
        </w:rPr>
      </w:pPr>
      <w:r w:rsidRPr="004156F5">
        <w:rPr>
          <w:b/>
          <w:bCs/>
          <w:szCs w:val="24"/>
        </w:rPr>
        <w:t>Dudley J</w:t>
      </w:r>
      <w:r w:rsidRPr="004156F5">
        <w:rPr>
          <w:b/>
          <w:bCs/>
          <w:szCs w:val="24"/>
          <w:vertAlign w:val="superscript"/>
        </w:rPr>
        <w:t>1*</w:t>
      </w:r>
      <w:r w:rsidRPr="004156F5">
        <w:rPr>
          <w:b/>
          <w:bCs/>
          <w:szCs w:val="24"/>
        </w:rPr>
        <w:t>,</w:t>
      </w:r>
      <w:r w:rsidR="008A325D">
        <w:rPr>
          <w:b/>
          <w:bCs/>
          <w:szCs w:val="24"/>
        </w:rPr>
        <w:t xml:space="preserve"> Shears A*</w:t>
      </w:r>
      <w:r w:rsidR="00B74CFD">
        <w:rPr>
          <w:b/>
          <w:bCs/>
          <w:szCs w:val="24"/>
          <w:vertAlign w:val="superscript"/>
        </w:rPr>
        <w:t>1,2</w:t>
      </w:r>
      <w:r w:rsidR="008A325D">
        <w:rPr>
          <w:b/>
          <w:bCs/>
          <w:szCs w:val="24"/>
        </w:rPr>
        <w:t xml:space="preserve">, </w:t>
      </w:r>
      <w:r w:rsidR="006B695B" w:rsidRPr="004156F5">
        <w:rPr>
          <w:b/>
          <w:bCs/>
          <w:szCs w:val="24"/>
        </w:rPr>
        <w:t>Yan G</w:t>
      </w:r>
      <w:bookmarkStart w:id="0" w:name="_Hlk181301354"/>
      <w:r w:rsidR="006B695B" w:rsidRPr="004156F5">
        <w:rPr>
          <w:b/>
          <w:bCs/>
          <w:szCs w:val="24"/>
          <w:vertAlign w:val="superscript"/>
        </w:rPr>
        <w:t>3</w:t>
      </w:r>
      <w:bookmarkEnd w:id="0"/>
      <w:r w:rsidR="006B695B" w:rsidRPr="004156F5">
        <w:rPr>
          <w:b/>
          <w:bCs/>
          <w:szCs w:val="24"/>
        </w:rPr>
        <w:t>, Heath PT</w:t>
      </w:r>
      <w:r w:rsidR="006B695B" w:rsidRPr="004156F5">
        <w:rPr>
          <w:b/>
          <w:bCs/>
          <w:szCs w:val="24"/>
          <w:vertAlign w:val="superscript"/>
        </w:rPr>
        <w:t>4</w:t>
      </w:r>
      <w:r w:rsidR="006B695B" w:rsidRPr="004156F5">
        <w:rPr>
          <w:b/>
          <w:bCs/>
          <w:szCs w:val="24"/>
        </w:rPr>
        <w:t>, Ladhani S</w:t>
      </w:r>
      <w:r w:rsidR="004156F5" w:rsidRPr="004156F5">
        <w:rPr>
          <w:b/>
          <w:bCs/>
          <w:szCs w:val="24"/>
        </w:rPr>
        <w:t>N</w:t>
      </w:r>
      <w:r w:rsidR="006B695B" w:rsidRPr="004156F5">
        <w:rPr>
          <w:b/>
          <w:bCs/>
          <w:szCs w:val="24"/>
          <w:vertAlign w:val="superscript"/>
        </w:rPr>
        <w:t>5,6</w:t>
      </w:r>
      <w:r w:rsidR="006B695B" w:rsidRPr="004156F5">
        <w:rPr>
          <w:b/>
          <w:bCs/>
          <w:szCs w:val="24"/>
        </w:rPr>
        <w:t>, Ribeiro S</w:t>
      </w:r>
      <w:r w:rsidR="006B695B" w:rsidRPr="004156F5">
        <w:rPr>
          <w:b/>
          <w:bCs/>
          <w:szCs w:val="24"/>
          <w:vertAlign w:val="superscript"/>
        </w:rPr>
        <w:t>6</w:t>
      </w:r>
      <w:r w:rsidR="006B695B" w:rsidRPr="004156F5">
        <w:rPr>
          <w:b/>
          <w:bCs/>
          <w:szCs w:val="24"/>
        </w:rPr>
        <w:t>, Fidler KJ</w:t>
      </w:r>
      <w:bookmarkStart w:id="1" w:name="_Hlk181301461"/>
      <w:r w:rsidR="006B695B" w:rsidRPr="004156F5">
        <w:rPr>
          <w:b/>
          <w:bCs/>
          <w:szCs w:val="24"/>
          <w:vertAlign w:val="superscript"/>
        </w:rPr>
        <w:t>1,2</w:t>
      </w:r>
      <w:bookmarkEnd w:id="1"/>
    </w:p>
    <w:p w14:paraId="62A488C7" w14:textId="77777777" w:rsidR="007D7038" w:rsidRPr="004156F5" w:rsidRDefault="007D7038">
      <w:pPr>
        <w:pStyle w:val="Body"/>
        <w:spacing w:line="480" w:lineRule="auto"/>
        <w:rPr>
          <w:b/>
          <w:bCs/>
          <w:sz w:val="22"/>
        </w:rPr>
      </w:pPr>
    </w:p>
    <w:p w14:paraId="5D202510" w14:textId="77777777" w:rsidR="007D7038" w:rsidRPr="004156F5" w:rsidRDefault="006B695B">
      <w:pPr>
        <w:pStyle w:val="BodyA"/>
        <w:spacing w:after="20" w:line="480" w:lineRule="auto"/>
        <w:rPr>
          <w:b/>
          <w:bCs/>
          <w:szCs w:val="24"/>
        </w:rPr>
      </w:pPr>
      <w:r w:rsidRPr="004156F5">
        <w:rPr>
          <w:szCs w:val="24"/>
          <w:vertAlign w:val="superscript"/>
        </w:rPr>
        <w:t>1</w:t>
      </w:r>
      <w:r w:rsidRPr="004156F5">
        <w:rPr>
          <w:szCs w:val="24"/>
        </w:rPr>
        <w:t>Academic Department of Paediatrics, Royal Alexandra Children's Hospital, Eastern Road, Brighton, BN2 5BE, United Kingdom</w:t>
      </w:r>
    </w:p>
    <w:p w14:paraId="353AD0CC" w14:textId="77777777" w:rsidR="007D7038" w:rsidRPr="004156F5" w:rsidRDefault="006B695B">
      <w:pPr>
        <w:pStyle w:val="BodyB"/>
        <w:spacing w:line="480" w:lineRule="auto"/>
        <w:rPr>
          <w:rFonts w:ascii="Calibri" w:eastAsia="Calibri" w:hAnsi="Calibri" w:cs="Calibri"/>
          <w:sz w:val="22"/>
          <w:szCs w:val="22"/>
        </w:rPr>
      </w:pPr>
      <w:r w:rsidRPr="004156F5">
        <w:rPr>
          <w:rFonts w:ascii="Calibri" w:hAnsi="Calibri"/>
          <w:sz w:val="22"/>
          <w:vertAlign w:val="superscript"/>
        </w:rPr>
        <w:t>2</w:t>
      </w:r>
      <w:r w:rsidRPr="004156F5">
        <w:rPr>
          <w:rFonts w:ascii="Calibri" w:hAnsi="Calibri"/>
          <w:sz w:val="22"/>
        </w:rPr>
        <w:t>Brighton and Sussex Medical School, University of Sussex, East Sussex BN1 9PX, United Kingdom</w:t>
      </w:r>
    </w:p>
    <w:p w14:paraId="2C68F0DC" w14:textId="77777777" w:rsidR="007D7038" w:rsidRPr="004156F5" w:rsidRDefault="006B695B">
      <w:pPr>
        <w:pStyle w:val="BodyB"/>
        <w:spacing w:line="480" w:lineRule="auto"/>
        <w:rPr>
          <w:rFonts w:ascii="Calibri" w:eastAsia="Calibri" w:hAnsi="Calibri" w:cs="Calibri"/>
          <w:sz w:val="22"/>
          <w:szCs w:val="22"/>
        </w:rPr>
      </w:pPr>
      <w:r w:rsidRPr="004156F5">
        <w:rPr>
          <w:rFonts w:ascii="Calibri" w:hAnsi="Calibri"/>
          <w:sz w:val="22"/>
          <w:vertAlign w:val="superscript"/>
        </w:rPr>
        <w:t>3</w:t>
      </w:r>
      <w:r w:rsidRPr="004156F5">
        <w:rPr>
          <w:rFonts w:ascii="Calibri" w:hAnsi="Calibri"/>
          <w:sz w:val="22"/>
        </w:rPr>
        <w:t>Homerton University Hospital, Homerton Row, London E9 6SR</w:t>
      </w:r>
    </w:p>
    <w:p w14:paraId="50ECFE17" w14:textId="27F0929A" w:rsidR="007D7038" w:rsidRPr="004156F5" w:rsidRDefault="006B695B">
      <w:pPr>
        <w:pStyle w:val="Body"/>
        <w:rPr>
          <w:sz w:val="22"/>
        </w:rPr>
      </w:pPr>
      <w:r w:rsidRPr="004156F5">
        <w:rPr>
          <w:sz w:val="22"/>
          <w:vertAlign w:val="superscript"/>
        </w:rPr>
        <w:t xml:space="preserve">4 </w:t>
      </w:r>
      <w:r w:rsidRPr="004156F5">
        <w:rPr>
          <w:sz w:val="22"/>
        </w:rPr>
        <w:t>Institute of Infection &amp; Immunity &amp; St George</w:t>
      </w:r>
      <w:r w:rsidRPr="004156F5">
        <w:rPr>
          <w:sz w:val="22"/>
          <w:rtl/>
        </w:rPr>
        <w:t>’</w:t>
      </w:r>
      <w:r w:rsidRPr="004156F5">
        <w:rPr>
          <w:sz w:val="22"/>
          <w:lang w:val="pt-PT"/>
        </w:rPr>
        <w:t>s Vaccine Institute; Cit</w:t>
      </w:r>
      <w:r w:rsidRPr="004156F5">
        <w:rPr>
          <w:sz w:val="22"/>
        </w:rPr>
        <w:t xml:space="preserve">y </w:t>
      </w:r>
      <w:r w:rsidRPr="004156F5">
        <w:rPr>
          <w:sz w:val="22"/>
          <w:lang w:val="de-DE"/>
        </w:rPr>
        <w:t>St George</w:t>
      </w:r>
      <w:r w:rsidRPr="004156F5">
        <w:rPr>
          <w:sz w:val="22"/>
          <w:rtl/>
        </w:rPr>
        <w:t>’</w:t>
      </w:r>
      <w:r w:rsidRPr="004156F5">
        <w:rPr>
          <w:sz w:val="22"/>
        </w:rPr>
        <w:t>s, University of London </w:t>
      </w:r>
    </w:p>
    <w:p w14:paraId="2EDC8DDA" w14:textId="77777777" w:rsidR="007D7038" w:rsidRPr="004156F5" w:rsidRDefault="007D7038">
      <w:pPr>
        <w:pStyle w:val="BodyB"/>
        <w:rPr>
          <w:rFonts w:ascii="Calibri" w:eastAsia="Calibri" w:hAnsi="Calibri" w:cs="Calibri"/>
          <w:sz w:val="22"/>
          <w:szCs w:val="22"/>
        </w:rPr>
      </w:pPr>
    </w:p>
    <w:p w14:paraId="5E3AA156" w14:textId="77777777" w:rsidR="007D7038" w:rsidRPr="004156F5" w:rsidRDefault="006B695B">
      <w:pPr>
        <w:pStyle w:val="BodyB"/>
        <w:spacing w:line="480" w:lineRule="auto"/>
        <w:rPr>
          <w:rFonts w:ascii="Calibri" w:eastAsia="Calibri" w:hAnsi="Calibri" w:cs="Calibri"/>
          <w:sz w:val="22"/>
          <w:szCs w:val="22"/>
        </w:rPr>
      </w:pPr>
      <w:r w:rsidRPr="004156F5">
        <w:rPr>
          <w:rFonts w:ascii="Calibri" w:hAnsi="Calibri"/>
          <w:sz w:val="22"/>
          <w:vertAlign w:val="superscript"/>
        </w:rPr>
        <w:t>5</w:t>
      </w:r>
      <w:r w:rsidRPr="004156F5">
        <w:rPr>
          <w:rFonts w:ascii="Calibri" w:hAnsi="Calibri"/>
          <w:sz w:val="22"/>
        </w:rPr>
        <w:t xml:space="preserve"> British Paediatric Surveillance Unit</w:t>
      </w:r>
    </w:p>
    <w:p w14:paraId="0A4C427A" w14:textId="10CD9EA7" w:rsidR="007D7038" w:rsidRPr="004156F5" w:rsidRDefault="006B695B">
      <w:pPr>
        <w:pStyle w:val="BodyB"/>
        <w:spacing w:line="480" w:lineRule="auto"/>
        <w:rPr>
          <w:rFonts w:ascii="Calibri" w:eastAsia="Calibri" w:hAnsi="Calibri" w:cs="Calibri"/>
          <w:sz w:val="22"/>
          <w:szCs w:val="22"/>
        </w:rPr>
      </w:pPr>
      <w:r w:rsidRPr="004156F5">
        <w:rPr>
          <w:rFonts w:ascii="Calibri" w:hAnsi="Calibri"/>
          <w:sz w:val="22"/>
          <w:vertAlign w:val="superscript"/>
        </w:rPr>
        <w:t>6</w:t>
      </w:r>
      <w:r w:rsidRPr="004156F5">
        <w:rPr>
          <w:rFonts w:ascii="Calibri" w:hAnsi="Calibri"/>
          <w:sz w:val="22"/>
        </w:rPr>
        <w:t xml:space="preserve"> </w:t>
      </w:r>
      <w:proofErr w:type="spellStart"/>
      <w:r w:rsidR="004156F5" w:rsidRPr="004156F5">
        <w:rPr>
          <w:rFonts w:ascii="Calibri" w:hAnsi="Calibri"/>
          <w:sz w:val="22"/>
        </w:rPr>
        <w:t>Immunisation</w:t>
      </w:r>
      <w:proofErr w:type="spellEnd"/>
      <w:r w:rsidR="004156F5" w:rsidRPr="004156F5">
        <w:rPr>
          <w:rFonts w:ascii="Calibri" w:hAnsi="Calibri"/>
          <w:sz w:val="22"/>
        </w:rPr>
        <w:t xml:space="preserve"> Division, </w:t>
      </w:r>
      <w:r w:rsidRPr="004156F5">
        <w:rPr>
          <w:rFonts w:ascii="Calibri" w:hAnsi="Calibri"/>
          <w:sz w:val="22"/>
        </w:rPr>
        <w:t>United Kingdom Health Security Agency</w:t>
      </w:r>
      <w:r w:rsidR="004156F5" w:rsidRPr="004156F5">
        <w:rPr>
          <w:rFonts w:ascii="Calibri" w:hAnsi="Calibri"/>
          <w:sz w:val="22"/>
        </w:rPr>
        <w:t xml:space="preserve">, 61 Colindale </w:t>
      </w:r>
      <w:r w:rsidR="004156F5">
        <w:rPr>
          <w:rFonts w:ascii="Calibri" w:hAnsi="Calibri"/>
          <w:sz w:val="22"/>
        </w:rPr>
        <w:t>Avenue, London NW9 5EQ, UK</w:t>
      </w:r>
    </w:p>
    <w:p w14:paraId="7E8932CE" w14:textId="4591FEE9" w:rsidR="000D6AA3" w:rsidRPr="004156F5" w:rsidRDefault="00E3393D" w:rsidP="005E283C">
      <w:pPr>
        <w:pStyle w:val="Body"/>
        <w:spacing w:line="480" w:lineRule="auto"/>
        <w:rPr>
          <w:b/>
          <w:bCs/>
          <w:sz w:val="22"/>
        </w:rPr>
      </w:pPr>
      <w:r w:rsidRPr="004156F5">
        <w:rPr>
          <w:b/>
          <w:bCs/>
          <w:sz w:val="22"/>
          <w:vertAlign w:val="superscript"/>
        </w:rPr>
        <w:t>*</w:t>
      </w:r>
      <w:r w:rsidR="008A325D">
        <w:rPr>
          <w:sz w:val="22"/>
        </w:rPr>
        <w:t>Contributed equally as j</w:t>
      </w:r>
      <w:r w:rsidRPr="004156F5">
        <w:rPr>
          <w:sz w:val="22"/>
        </w:rPr>
        <w:t>oint first authors</w:t>
      </w:r>
    </w:p>
    <w:p w14:paraId="3008FC1E" w14:textId="62260815" w:rsidR="007D7038" w:rsidRDefault="006B695B">
      <w:pPr>
        <w:pStyle w:val="Body"/>
        <w:spacing w:line="480" w:lineRule="auto"/>
        <w:rPr>
          <w:sz w:val="22"/>
        </w:rPr>
      </w:pPr>
      <w:r w:rsidRPr="004156F5">
        <w:rPr>
          <w:sz w:val="22"/>
        </w:rPr>
        <w:t xml:space="preserve">Corresponding Author:  </w:t>
      </w:r>
      <w:r w:rsidR="005E283C" w:rsidRPr="004156F5">
        <w:rPr>
          <w:sz w:val="22"/>
        </w:rPr>
        <w:t xml:space="preserve">Dr </w:t>
      </w:r>
      <w:r w:rsidRPr="004156F5">
        <w:rPr>
          <w:sz w:val="22"/>
        </w:rPr>
        <w:t>Annalie Shears</w:t>
      </w:r>
    </w:p>
    <w:p w14:paraId="1F20E64F" w14:textId="5E8E4694" w:rsidR="00AF7EA1" w:rsidRPr="004156F5" w:rsidRDefault="00AF7EA1">
      <w:pPr>
        <w:pStyle w:val="Body"/>
        <w:spacing w:line="480" w:lineRule="auto"/>
        <w:rPr>
          <w:sz w:val="22"/>
        </w:rPr>
      </w:pPr>
      <w:r>
        <w:rPr>
          <w:sz w:val="22"/>
        </w:rPr>
        <w:t xml:space="preserve">Competing </w:t>
      </w:r>
      <w:proofErr w:type="gramStart"/>
      <w:r>
        <w:rPr>
          <w:sz w:val="22"/>
        </w:rPr>
        <w:t>Interest</w:t>
      </w:r>
      <w:r w:rsidR="00613798">
        <w:rPr>
          <w:sz w:val="22"/>
        </w:rPr>
        <w:t xml:space="preserve">s </w:t>
      </w:r>
      <w:r>
        <w:rPr>
          <w:sz w:val="22"/>
        </w:rPr>
        <w:t>:</w:t>
      </w:r>
      <w:proofErr w:type="gramEnd"/>
      <w:r>
        <w:rPr>
          <w:sz w:val="22"/>
        </w:rPr>
        <w:t xml:space="preserve"> None declared </w:t>
      </w:r>
    </w:p>
    <w:p w14:paraId="5C986BF7" w14:textId="3D4646D1" w:rsidR="007D7038" w:rsidRPr="004156F5" w:rsidRDefault="006B695B">
      <w:pPr>
        <w:pStyle w:val="Body"/>
        <w:spacing w:line="480" w:lineRule="auto"/>
        <w:rPr>
          <w:b/>
          <w:bCs/>
          <w:sz w:val="22"/>
        </w:rPr>
      </w:pPr>
      <w:r w:rsidRPr="004156F5">
        <w:rPr>
          <w:b/>
          <w:bCs/>
          <w:sz w:val="22"/>
        </w:rPr>
        <w:t xml:space="preserve">Word Count:  </w:t>
      </w:r>
      <w:r w:rsidR="006E2A9A">
        <w:rPr>
          <w:b/>
          <w:bCs/>
          <w:sz w:val="22"/>
        </w:rPr>
        <w:t>2998</w:t>
      </w:r>
      <w:r w:rsidR="009E4AB1">
        <w:rPr>
          <w:b/>
          <w:bCs/>
          <w:sz w:val="22"/>
        </w:rPr>
        <w:t>/</w:t>
      </w:r>
      <w:r w:rsidR="00263E98" w:rsidRPr="004156F5">
        <w:rPr>
          <w:b/>
          <w:bCs/>
          <w:sz w:val="22"/>
        </w:rPr>
        <w:t>3000</w:t>
      </w:r>
    </w:p>
    <w:p w14:paraId="2FD62B55" w14:textId="77777777" w:rsidR="008E2041" w:rsidRPr="004156F5" w:rsidRDefault="008E2041">
      <w:pPr>
        <w:pStyle w:val="Body"/>
        <w:spacing w:line="480" w:lineRule="auto"/>
        <w:rPr>
          <w:b/>
          <w:bCs/>
          <w:sz w:val="22"/>
          <w:lang w:val="de-DE"/>
        </w:rPr>
      </w:pPr>
    </w:p>
    <w:p w14:paraId="02313EED" w14:textId="77777777" w:rsidR="008E2041" w:rsidRPr="004156F5" w:rsidRDefault="008E2041">
      <w:pPr>
        <w:pStyle w:val="Body"/>
        <w:spacing w:line="480" w:lineRule="auto"/>
        <w:rPr>
          <w:b/>
          <w:bCs/>
          <w:sz w:val="22"/>
          <w:lang w:val="de-DE"/>
        </w:rPr>
      </w:pPr>
    </w:p>
    <w:p w14:paraId="766F0289" w14:textId="77777777" w:rsidR="008E2041" w:rsidRPr="004156F5" w:rsidRDefault="008E2041">
      <w:pPr>
        <w:pStyle w:val="Body"/>
        <w:spacing w:line="480" w:lineRule="auto"/>
        <w:rPr>
          <w:b/>
          <w:bCs/>
          <w:sz w:val="22"/>
          <w:lang w:val="de-DE"/>
        </w:rPr>
      </w:pPr>
    </w:p>
    <w:p w14:paraId="5D779CF3" w14:textId="77777777" w:rsidR="008E2041" w:rsidRPr="004156F5" w:rsidRDefault="008E2041">
      <w:pPr>
        <w:pStyle w:val="Body"/>
        <w:spacing w:line="480" w:lineRule="auto"/>
        <w:rPr>
          <w:b/>
          <w:bCs/>
          <w:sz w:val="22"/>
          <w:lang w:val="de-DE"/>
        </w:rPr>
      </w:pPr>
    </w:p>
    <w:p w14:paraId="151603CD" w14:textId="77777777" w:rsidR="004156F5" w:rsidRDefault="004156F5">
      <w:pPr>
        <w:rPr>
          <w:rFonts w:ascii="Calibri" w:hAnsi="Calibri" w:cs="Arial Unicode MS"/>
          <w:b/>
          <w:bCs/>
          <w:color w:val="000000"/>
          <w:sz w:val="22"/>
          <w:u w:color="000000"/>
          <w:lang w:val="de-DE" w:eastAsia="en-GB"/>
          <w14:textOutline w14:w="0" w14:cap="flat" w14:cmpd="sng" w14:algn="ctr">
            <w14:noFill/>
            <w14:prstDash w14:val="solid"/>
            <w14:bevel/>
          </w14:textOutline>
        </w:rPr>
      </w:pPr>
      <w:r>
        <w:rPr>
          <w:b/>
          <w:bCs/>
          <w:sz w:val="22"/>
          <w:lang w:val="de-DE"/>
        </w:rPr>
        <w:br w:type="page"/>
      </w:r>
    </w:p>
    <w:p w14:paraId="5E72D598" w14:textId="4520C442" w:rsidR="007D7038" w:rsidRPr="004277A2" w:rsidRDefault="006B695B">
      <w:pPr>
        <w:pStyle w:val="Body"/>
        <w:spacing w:line="480" w:lineRule="auto"/>
        <w:rPr>
          <w:b/>
          <w:bCs/>
          <w:sz w:val="22"/>
          <w:u w:val="single"/>
        </w:rPr>
      </w:pPr>
      <w:r w:rsidRPr="004277A2">
        <w:rPr>
          <w:b/>
          <w:bCs/>
          <w:sz w:val="22"/>
          <w:u w:val="single"/>
          <w:lang w:val="de-DE"/>
        </w:rPr>
        <w:lastRenderedPageBreak/>
        <w:t>Abstract</w:t>
      </w:r>
    </w:p>
    <w:p w14:paraId="76791383" w14:textId="0709B804" w:rsidR="007D7038" w:rsidRPr="004156F5" w:rsidRDefault="006B695B">
      <w:pPr>
        <w:pStyle w:val="BodyA"/>
        <w:spacing w:line="480" w:lineRule="auto"/>
        <w:rPr>
          <w:szCs w:val="24"/>
        </w:rPr>
      </w:pPr>
      <w:r w:rsidRPr="004156F5">
        <w:rPr>
          <w:b/>
          <w:bCs/>
          <w:szCs w:val="24"/>
        </w:rPr>
        <w:t>Objective</w:t>
      </w:r>
      <w:r w:rsidRPr="004156F5">
        <w:rPr>
          <w:szCs w:val="24"/>
        </w:rPr>
        <w:t xml:space="preserve">: </w:t>
      </w:r>
      <w:r w:rsidR="00C611B0">
        <w:rPr>
          <w:szCs w:val="24"/>
        </w:rPr>
        <w:t>E</w:t>
      </w:r>
      <w:r w:rsidRPr="004156F5">
        <w:rPr>
          <w:szCs w:val="24"/>
        </w:rPr>
        <w:t>stimate the incidence of herpes simplex virus (HSV) infections in infants under 90 days in the UK and Ireland and describe clinical presentation</w:t>
      </w:r>
      <w:r w:rsidR="00C611B0">
        <w:rPr>
          <w:szCs w:val="24"/>
        </w:rPr>
        <w:t xml:space="preserve"> </w:t>
      </w:r>
      <w:r w:rsidRPr="004156F5">
        <w:rPr>
          <w:szCs w:val="24"/>
        </w:rPr>
        <w:t xml:space="preserve">and outcomes. </w:t>
      </w:r>
    </w:p>
    <w:p w14:paraId="63A39E40" w14:textId="674B42AA" w:rsidR="007D7038" w:rsidRPr="004156F5" w:rsidRDefault="006B695B">
      <w:pPr>
        <w:pStyle w:val="BodyA"/>
        <w:spacing w:line="480" w:lineRule="auto"/>
        <w:rPr>
          <w:szCs w:val="24"/>
        </w:rPr>
      </w:pPr>
      <w:r w:rsidRPr="004156F5">
        <w:rPr>
          <w:b/>
          <w:bCs/>
          <w:szCs w:val="24"/>
        </w:rPr>
        <w:t>Design:</w:t>
      </w:r>
      <w:r w:rsidRPr="004156F5">
        <w:rPr>
          <w:szCs w:val="24"/>
        </w:rPr>
        <w:t xml:space="preserve"> </w:t>
      </w:r>
      <w:r w:rsidR="00C611B0">
        <w:rPr>
          <w:szCs w:val="24"/>
        </w:rPr>
        <w:t>P</w:t>
      </w:r>
      <w:r w:rsidRPr="004156F5">
        <w:rPr>
          <w:szCs w:val="24"/>
        </w:rPr>
        <w:t>rospective population-based national surveillance study of infants &lt; 90 days with HSV infection</w:t>
      </w:r>
      <w:r w:rsidR="00687A1C" w:rsidRPr="004156F5">
        <w:rPr>
          <w:szCs w:val="24"/>
        </w:rPr>
        <w:t>,</w:t>
      </w:r>
      <w:r w:rsidRPr="004156F5">
        <w:rPr>
          <w:szCs w:val="24"/>
        </w:rPr>
        <w:t xml:space="preserve"> using British Paediatric Surveillance Unit (BPSU) methodology (August 2019 – February 2022). </w:t>
      </w:r>
      <w:r w:rsidRPr="004156F5">
        <w:rPr>
          <w:szCs w:val="24"/>
        </w:rPr>
        <w:br/>
      </w:r>
      <w:r w:rsidRPr="004156F5">
        <w:rPr>
          <w:b/>
          <w:bCs/>
          <w:szCs w:val="24"/>
        </w:rPr>
        <w:t>Results</w:t>
      </w:r>
      <w:r w:rsidRPr="004156F5">
        <w:rPr>
          <w:szCs w:val="24"/>
        </w:rPr>
        <w:t>: 117 infants with confirmed HSV infection were identified (6.0 cases</w:t>
      </w:r>
      <w:r w:rsidR="00C611B0">
        <w:rPr>
          <w:szCs w:val="24"/>
        </w:rPr>
        <w:t>/</w:t>
      </w:r>
      <w:r w:rsidRPr="004156F5">
        <w:rPr>
          <w:szCs w:val="24"/>
        </w:rPr>
        <w:t xml:space="preserve">100 000 </w:t>
      </w:r>
      <w:proofErr w:type="gramStart"/>
      <w:r w:rsidRPr="004156F5">
        <w:rPr>
          <w:szCs w:val="24"/>
        </w:rPr>
        <w:t>live</w:t>
      </w:r>
      <w:r w:rsidR="00C611B0">
        <w:rPr>
          <w:szCs w:val="24"/>
        </w:rPr>
        <w:t>-</w:t>
      </w:r>
      <w:r w:rsidRPr="004156F5">
        <w:rPr>
          <w:szCs w:val="24"/>
        </w:rPr>
        <w:t>births</w:t>
      </w:r>
      <w:proofErr w:type="gramEnd"/>
      <w:r w:rsidRPr="004156F5">
        <w:rPr>
          <w:szCs w:val="24"/>
        </w:rPr>
        <w:t xml:space="preserve"> [95%CI </w:t>
      </w:r>
      <w:r w:rsidR="00DC0B03">
        <w:rPr>
          <w:szCs w:val="24"/>
        </w:rPr>
        <w:t>4.9</w:t>
      </w:r>
      <w:r w:rsidR="00DC0B03" w:rsidRPr="004156F5">
        <w:rPr>
          <w:szCs w:val="24"/>
        </w:rPr>
        <w:t xml:space="preserve">, </w:t>
      </w:r>
      <w:r w:rsidR="00DC0B03">
        <w:rPr>
          <w:szCs w:val="24"/>
        </w:rPr>
        <w:t>7.2</w:t>
      </w:r>
      <w:r w:rsidRPr="004156F5">
        <w:rPr>
          <w:szCs w:val="24"/>
        </w:rPr>
        <w:t>]). One third (34.5%)</w:t>
      </w:r>
      <w:r w:rsidR="00021546" w:rsidRPr="004156F5">
        <w:rPr>
          <w:szCs w:val="24"/>
        </w:rPr>
        <w:t xml:space="preserve"> </w:t>
      </w:r>
      <w:r w:rsidRPr="004156F5">
        <w:rPr>
          <w:szCs w:val="24"/>
        </w:rPr>
        <w:t>of infants were premature (&lt; 37 weeks) and the majority (81.4%) were born to women without a known</w:t>
      </w:r>
      <w:r w:rsidR="008715E2">
        <w:rPr>
          <w:szCs w:val="24"/>
        </w:rPr>
        <w:t>/disclosed</w:t>
      </w:r>
      <w:r w:rsidRPr="004156F5">
        <w:rPr>
          <w:szCs w:val="24"/>
        </w:rPr>
        <w:t xml:space="preserve"> history of genital herpes. Neonatal HSV was classified as disseminated (32.5%), Central Nervous System (CNS) (35%) or skin/eye/mouth (SEM) (32.5%) disease. </w:t>
      </w:r>
      <w:r w:rsidR="00C611B0">
        <w:rPr>
          <w:szCs w:val="24"/>
        </w:rPr>
        <w:t>M</w:t>
      </w:r>
      <w:r w:rsidRPr="004156F5">
        <w:rPr>
          <w:szCs w:val="24"/>
        </w:rPr>
        <w:t>edian age at symptom onset was 8 days (IQR 5-13)</w:t>
      </w:r>
      <w:r w:rsidR="00C611B0">
        <w:rPr>
          <w:szCs w:val="24"/>
        </w:rPr>
        <w:t xml:space="preserve"> in all infants (D8 SEM, D14 CNS, D6 disseminated). </w:t>
      </w:r>
      <w:r w:rsidRPr="004156F5">
        <w:rPr>
          <w:szCs w:val="24"/>
        </w:rPr>
        <w:t xml:space="preserve">56.7% of infants </w:t>
      </w:r>
      <w:r w:rsidR="00C611B0">
        <w:rPr>
          <w:szCs w:val="24"/>
        </w:rPr>
        <w:t xml:space="preserve">commenced aciclovir </w:t>
      </w:r>
      <w:r w:rsidRPr="004156F5">
        <w:rPr>
          <w:szCs w:val="24"/>
        </w:rPr>
        <w:t xml:space="preserve">&gt;24 hours after symptom onset. Infants with disseminated infections presented with non-specific signs of sepsis: 65.8% </w:t>
      </w:r>
      <w:r w:rsidR="00B20BF6">
        <w:rPr>
          <w:szCs w:val="24"/>
        </w:rPr>
        <w:t xml:space="preserve">were afebrile </w:t>
      </w:r>
      <w:r w:rsidRPr="004156F5">
        <w:rPr>
          <w:szCs w:val="24"/>
        </w:rPr>
        <w:t xml:space="preserve">and 73.7% </w:t>
      </w:r>
      <w:r w:rsidR="00C611B0">
        <w:rPr>
          <w:szCs w:val="24"/>
        </w:rPr>
        <w:t xml:space="preserve">had no </w:t>
      </w:r>
      <w:r w:rsidRPr="004156F5">
        <w:rPr>
          <w:szCs w:val="24"/>
        </w:rPr>
        <w:t>SEM lesions.</w:t>
      </w:r>
      <w:r w:rsidR="00C611B0" w:rsidRPr="00C611B0">
        <w:rPr>
          <w:szCs w:val="24"/>
        </w:rPr>
        <w:t xml:space="preserve"> </w:t>
      </w:r>
      <w:r w:rsidR="00C611B0">
        <w:rPr>
          <w:szCs w:val="24"/>
        </w:rPr>
        <w:t>M</w:t>
      </w:r>
      <w:r w:rsidR="00C611B0" w:rsidRPr="004156F5">
        <w:rPr>
          <w:szCs w:val="24"/>
        </w:rPr>
        <w:t xml:space="preserve">edian CRP at presentation was 4 mg/L (IQR 1-14). </w:t>
      </w:r>
      <w:r w:rsidRPr="004156F5">
        <w:rPr>
          <w:szCs w:val="24"/>
        </w:rPr>
        <w:t xml:space="preserve"> Overall mortality was 23.9% but 65.8% in infants with disseminated disease. Of </w:t>
      </w:r>
      <w:r w:rsidR="00C611B0">
        <w:rPr>
          <w:szCs w:val="24"/>
        </w:rPr>
        <w:t xml:space="preserve">the </w:t>
      </w:r>
      <w:r w:rsidRPr="004156F5">
        <w:rPr>
          <w:szCs w:val="24"/>
        </w:rPr>
        <w:t>41 infants with follow</w:t>
      </w:r>
      <w:r w:rsidR="00C611B0">
        <w:rPr>
          <w:szCs w:val="24"/>
        </w:rPr>
        <w:t>-</w:t>
      </w:r>
      <w:r w:rsidRPr="004156F5">
        <w:rPr>
          <w:szCs w:val="24"/>
        </w:rPr>
        <w:t>up data at 24 months, 29</w:t>
      </w:r>
      <w:r w:rsidR="00C611B0">
        <w:rPr>
          <w:szCs w:val="24"/>
        </w:rPr>
        <w:t>.3</w:t>
      </w:r>
      <w:r w:rsidRPr="004156F5">
        <w:rPr>
          <w:szCs w:val="24"/>
        </w:rPr>
        <w:t>% had neurodevelopmental impairment</w:t>
      </w:r>
      <w:r w:rsidR="00C611B0">
        <w:rPr>
          <w:szCs w:val="24"/>
        </w:rPr>
        <w:t xml:space="preserve"> (</w:t>
      </w:r>
      <w:r w:rsidR="00C611B0">
        <w:t xml:space="preserve">11.8% SEM, 45% CNS, 25% disseminated). </w:t>
      </w:r>
      <w:r w:rsidRPr="004156F5">
        <w:rPr>
          <w:szCs w:val="24"/>
        </w:rPr>
        <w:t xml:space="preserve"> </w:t>
      </w:r>
    </w:p>
    <w:p w14:paraId="0677164C" w14:textId="41B49EBE" w:rsidR="007D7038" w:rsidRPr="004156F5" w:rsidRDefault="006B695B">
      <w:pPr>
        <w:pStyle w:val="BodyA"/>
        <w:spacing w:line="480" w:lineRule="auto"/>
        <w:rPr>
          <w:szCs w:val="24"/>
        </w:rPr>
      </w:pPr>
      <w:r w:rsidRPr="004156F5">
        <w:rPr>
          <w:b/>
          <w:bCs/>
          <w:szCs w:val="24"/>
        </w:rPr>
        <w:t>Conclusions</w:t>
      </w:r>
      <w:r w:rsidRPr="004156F5">
        <w:rPr>
          <w:szCs w:val="24"/>
        </w:rPr>
        <w:t>:</w:t>
      </w:r>
      <w:r w:rsidR="00DD26CA">
        <w:rPr>
          <w:szCs w:val="24"/>
        </w:rPr>
        <w:t xml:space="preserve"> </w:t>
      </w:r>
      <w:r w:rsidRPr="004156F5">
        <w:rPr>
          <w:szCs w:val="24"/>
        </w:rPr>
        <w:t xml:space="preserve">Infants </w:t>
      </w:r>
      <w:r w:rsidR="00DD26CA">
        <w:rPr>
          <w:szCs w:val="24"/>
        </w:rPr>
        <w:t xml:space="preserve">with neonatal HSV </w:t>
      </w:r>
      <w:r w:rsidRPr="004156F5">
        <w:rPr>
          <w:szCs w:val="24"/>
        </w:rPr>
        <w:t>can present without fever, SEM lesions or elevated infection markers; treatment delay is subsequently common.</w:t>
      </w:r>
      <w:r w:rsidR="00C611B0" w:rsidRPr="00C611B0">
        <w:rPr>
          <w:szCs w:val="24"/>
        </w:rPr>
        <w:t xml:space="preserve"> </w:t>
      </w:r>
      <w:r w:rsidR="00C611B0">
        <w:rPr>
          <w:szCs w:val="24"/>
        </w:rPr>
        <w:t xml:space="preserve">Outcomes remain poor </w:t>
      </w:r>
      <w:r w:rsidR="00C611B0" w:rsidRPr="004156F5">
        <w:rPr>
          <w:szCs w:val="24"/>
        </w:rPr>
        <w:t xml:space="preserve">with high </w:t>
      </w:r>
      <w:r w:rsidR="00C611B0">
        <w:rPr>
          <w:szCs w:val="24"/>
        </w:rPr>
        <w:t>case-fatality rates</w:t>
      </w:r>
      <w:r w:rsidR="00C611B0" w:rsidRPr="004156F5">
        <w:rPr>
          <w:szCs w:val="24"/>
        </w:rPr>
        <w:t xml:space="preserve"> and long-term morbidit</w:t>
      </w:r>
      <w:r w:rsidR="00C611B0">
        <w:rPr>
          <w:szCs w:val="24"/>
        </w:rPr>
        <w:t>y.</w:t>
      </w:r>
      <w:r w:rsidRPr="004156F5">
        <w:rPr>
          <w:szCs w:val="24"/>
        </w:rPr>
        <w:t xml:space="preserve"> Clinicians should have a low threshold </w:t>
      </w:r>
      <w:r w:rsidR="00B20BF6">
        <w:rPr>
          <w:szCs w:val="24"/>
        </w:rPr>
        <w:t xml:space="preserve">for </w:t>
      </w:r>
      <w:r w:rsidRPr="004156F5">
        <w:rPr>
          <w:szCs w:val="24"/>
        </w:rPr>
        <w:t>empirically t</w:t>
      </w:r>
      <w:r w:rsidR="00B20BF6">
        <w:rPr>
          <w:szCs w:val="24"/>
        </w:rPr>
        <w:t>esting for and tr</w:t>
      </w:r>
      <w:r w:rsidRPr="004156F5">
        <w:rPr>
          <w:szCs w:val="24"/>
        </w:rPr>
        <w:t xml:space="preserve">eating herpes in unwell </w:t>
      </w:r>
      <w:r w:rsidR="00C611B0">
        <w:rPr>
          <w:szCs w:val="24"/>
        </w:rPr>
        <w:t>neonates</w:t>
      </w:r>
      <w:r w:rsidRPr="004156F5">
        <w:rPr>
          <w:szCs w:val="24"/>
        </w:rPr>
        <w:t>.</w:t>
      </w:r>
    </w:p>
    <w:p w14:paraId="71AA9FA0" w14:textId="77777777" w:rsidR="007D7038" w:rsidRPr="004156F5" w:rsidRDefault="007D7038">
      <w:pPr>
        <w:pStyle w:val="BodyA"/>
        <w:spacing w:line="480" w:lineRule="auto"/>
        <w:rPr>
          <w:szCs w:val="24"/>
        </w:rPr>
      </w:pPr>
    </w:p>
    <w:p w14:paraId="57350C21" w14:textId="77777777" w:rsidR="00B20BF6" w:rsidRDefault="00B20BF6">
      <w:pPr>
        <w:pStyle w:val="BodyA"/>
        <w:spacing w:line="480" w:lineRule="auto"/>
        <w:rPr>
          <w:szCs w:val="24"/>
        </w:rPr>
      </w:pPr>
    </w:p>
    <w:p w14:paraId="09A20CDA" w14:textId="77777777" w:rsidR="00B20BF6" w:rsidRDefault="00B20BF6">
      <w:pPr>
        <w:pStyle w:val="BodyA"/>
        <w:spacing w:line="480" w:lineRule="auto"/>
        <w:rPr>
          <w:szCs w:val="24"/>
        </w:rPr>
      </w:pPr>
    </w:p>
    <w:p w14:paraId="6501F5E7" w14:textId="77777777" w:rsidR="00C611B0" w:rsidRDefault="00C611B0">
      <w:pPr>
        <w:pStyle w:val="BodyA"/>
        <w:spacing w:line="480" w:lineRule="auto"/>
        <w:rPr>
          <w:szCs w:val="24"/>
        </w:rPr>
      </w:pPr>
    </w:p>
    <w:p w14:paraId="18AC6CAB" w14:textId="73A12F57" w:rsidR="007D7038" w:rsidRPr="004156F5" w:rsidRDefault="006B695B">
      <w:pPr>
        <w:pStyle w:val="BodyA"/>
        <w:spacing w:line="480" w:lineRule="auto"/>
        <w:rPr>
          <w:szCs w:val="24"/>
        </w:rPr>
      </w:pPr>
      <w:r w:rsidRPr="004156F5">
        <w:rPr>
          <w:szCs w:val="24"/>
        </w:rPr>
        <w:lastRenderedPageBreak/>
        <w:t>WHAT IS ALREADY KNOWN ON THIS TOPIC</w:t>
      </w:r>
    </w:p>
    <w:p w14:paraId="29D1A720" w14:textId="16828497" w:rsidR="007D7038" w:rsidRPr="004156F5" w:rsidRDefault="006B695B">
      <w:pPr>
        <w:pStyle w:val="BodyA"/>
        <w:numPr>
          <w:ilvl w:val="0"/>
          <w:numId w:val="2"/>
        </w:numPr>
        <w:spacing w:line="480" w:lineRule="auto"/>
        <w:rPr>
          <w:szCs w:val="24"/>
        </w:rPr>
      </w:pPr>
      <w:r w:rsidRPr="004156F5">
        <w:rPr>
          <w:szCs w:val="24"/>
        </w:rPr>
        <w:t xml:space="preserve">Neonatal herpes simplex virus infections are rare but can be extremely serious, leading to significant morbidity and mortality. </w:t>
      </w:r>
    </w:p>
    <w:p w14:paraId="6B0549A5" w14:textId="77777777" w:rsidR="007D7038" w:rsidRPr="004156F5" w:rsidRDefault="006B695B">
      <w:pPr>
        <w:pStyle w:val="BodyA"/>
        <w:spacing w:line="480" w:lineRule="auto"/>
        <w:rPr>
          <w:szCs w:val="24"/>
        </w:rPr>
      </w:pPr>
      <w:r w:rsidRPr="004156F5">
        <w:rPr>
          <w:szCs w:val="24"/>
        </w:rPr>
        <w:t>WHAT THIS STUDY ADDS</w:t>
      </w:r>
    </w:p>
    <w:p w14:paraId="7229F154" w14:textId="0785A953" w:rsidR="007D7038" w:rsidRDefault="006B695B" w:rsidP="00D529B9">
      <w:pPr>
        <w:pStyle w:val="BodyA"/>
        <w:numPr>
          <w:ilvl w:val="0"/>
          <w:numId w:val="2"/>
        </w:numPr>
        <w:spacing w:line="480" w:lineRule="auto"/>
        <w:rPr>
          <w:szCs w:val="24"/>
        </w:rPr>
      </w:pPr>
      <w:r w:rsidRPr="004156F5">
        <w:rPr>
          <w:szCs w:val="24"/>
        </w:rPr>
        <w:t>The clinician reported incidence of neonatal herpes infections in the UK and Ireland has increased from 1.65 cases per 100,000 live births between 1986-1991</w:t>
      </w:r>
      <w:r w:rsidR="004D04D9" w:rsidRPr="004156F5">
        <w:rPr>
          <w:szCs w:val="24"/>
        </w:rPr>
        <w:t xml:space="preserve"> </w:t>
      </w:r>
      <w:r w:rsidRPr="004156F5">
        <w:rPr>
          <w:szCs w:val="24"/>
        </w:rPr>
        <w:t xml:space="preserve">to at least 6.0 cases per 100,000 live births in 2019-2022. </w:t>
      </w:r>
      <w:r w:rsidR="000D6AA3" w:rsidRPr="004156F5">
        <w:rPr>
          <w:szCs w:val="24"/>
        </w:rPr>
        <w:t xml:space="preserve"> National l</w:t>
      </w:r>
      <w:r w:rsidRPr="004156F5">
        <w:rPr>
          <w:szCs w:val="24"/>
        </w:rPr>
        <w:t xml:space="preserve">aboratory data suggests the true incidence may be even higher at </w:t>
      </w:r>
      <w:r w:rsidR="000D6AA3" w:rsidRPr="004156F5">
        <w:rPr>
          <w:szCs w:val="24"/>
        </w:rPr>
        <w:t xml:space="preserve">13.7 cases per 100,000 live births between 2019-2022. </w:t>
      </w:r>
    </w:p>
    <w:p w14:paraId="2884BC50" w14:textId="24CA91FA" w:rsidR="007D7038" w:rsidRPr="004156F5" w:rsidRDefault="006B695B">
      <w:pPr>
        <w:pStyle w:val="BodyA"/>
        <w:numPr>
          <w:ilvl w:val="0"/>
          <w:numId w:val="2"/>
        </w:numPr>
        <w:spacing w:line="480" w:lineRule="auto"/>
        <w:rPr>
          <w:szCs w:val="24"/>
        </w:rPr>
      </w:pPr>
      <w:r w:rsidRPr="004156F5">
        <w:rPr>
          <w:szCs w:val="24"/>
        </w:rPr>
        <w:t xml:space="preserve">Mortality in neonates with herpes remains high despite treatment with aciclovir and is associated with prematurity, </w:t>
      </w:r>
      <w:r w:rsidR="00C611B0">
        <w:rPr>
          <w:szCs w:val="24"/>
        </w:rPr>
        <w:t xml:space="preserve">disseminated disease </w:t>
      </w:r>
      <w:r w:rsidRPr="004156F5">
        <w:rPr>
          <w:szCs w:val="24"/>
        </w:rPr>
        <w:t>and virus type (HSV2).</w:t>
      </w:r>
    </w:p>
    <w:p w14:paraId="07391EA2" w14:textId="651EA9A9" w:rsidR="007D7038" w:rsidRPr="004156F5" w:rsidRDefault="00746BD8">
      <w:pPr>
        <w:pStyle w:val="BodyA"/>
        <w:numPr>
          <w:ilvl w:val="0"/>
          <w:numId w:val="2"/>
        </w:numPr>
        <w:spacing w:line="480" w:lineRule="auto"/>
        <w:rPr>
          <w:szCs w:val="24"/>
        </w:rPr>
      </w:pPr>
      <w:r w:rsidRPr="004156F5">
        <w:rPr>
          <w:szCs w:val="24"/>
        </w:rPr>
        <w:t xml:space="preserve"> Over a quarter </w:t>
      </w:r>
      <w:r w:rsidR="006B695B" w:rsidRPr="004156F5">
        <w:rPr>
          <w:szCs w:val="24"/>
        </w:rPr>
        <w:t>of</w:t>
      </w:r>
      <w:r w:rsidRPr="004156F5">
        <w:rPr>
          <w:szCs w:val="24"/>
        </w:rPr>
        <w:t xml:space="preserve"> </w:t>
      </w:r>
      <w:r w:rsidR="00E4034C">
        <w:rPr>
          <w:szCs w:val="24"/>
        </w:rPr>
        <w:t xml:space="preserve">surviving </w:t>
      </w:r>
      <w:r w:rsidR="006B695B" w:rsidRPr="004156F5">
        <w:rPr>
          <w:szCs w:val="24"/>
        </w:rPr>
        <w:t xml:space="preserve">infants with neonatal herpes are diagnosed with neurodevelopmental impairment by 2 years of age. </w:t>
      </w:r>
    </w:p>
    <w:p w14:paraId="3558F0F6" w14:textId="77777777" w:rsidR="007D7038" w:rsidRPr="004156F5" w:rsidRDefault="006B695B">
      <w:pPr>
        <w:pStyle w:val="BodyA"/>
        <w:spacing w:line="480" w:lineRule="auto"/>
        <w:rPr>
          <w:szCs w:val="24"/>
        </w:rPr>
      </w:pPr>
      <w:r w:rsidRPr="004156F5">
        <w:rPr>
          <w:szCs w:val="24"/>
        </w:rPr>
        <w:t>HOW THIS STUDY MIGHT AFFECT RESEARCH, PRACTICE OR POLICY</w:t>
      </w:r>
    </w:p>
    <w:p w14:paraId="6E6FCBAA" w14:textId="2E5E2A8B" w:rsidR="00722B19" w:rsidRPr="004156F5" w:rsidRDefault="006B695B">
      <w:pPr>
        <w:pStyle w:val="BodyA"/>
        <w:numPr>
          <w:ilvl w:val="0"/>
          <w:numId w:val="2"/>
        </w:numPr>
        <w:spacing w:line="480" w:lineRule="auto"/>
        <w:rPr>
          <w:szCs w:val="24"/>
        </w:rPr>
      </w:pPr>
      <w:r w:rsidRPr="004156F5">
        <w:rPr>
          <w:szCs w:val="24"/>
        </w:rPr>
        <w:t>Health care professionals should have a low threshold for testing</w:t>
      </w:r>
      <w:r w:rsidR="001F0ABE" w:rsidRPr="004156F5">
        <w:rPr>
          <w:szCs w:val="24"/>
        </w:rPr>
        <w:t xml:space="preserve"> for HSV in neonates</w:t>
      </w:r>
      <w:r w:rsidR="00A26B69" w:rsidRPr="004156F5">
        <w:rPr>
          <w:szCs w:val="24"/>
        </w:rPr>
        <w:t xml:space="preserve"> and be aware </w:t>
      </w:r>
      <w:r w:rsidR="00AF266D">
        <w:rPr>
          <w:szCs w:val="24"/>
        </w:rPr>
        <w:t xml:space="preserve">that infants are often afebrile, </w:t>
      </w:r>
      <w:r w:rsidR="00C611B0">
        <w:rPr>
          <w:szCs w:val="24"/>
        </w:rPr>
        <w:t xml:space="preserve">without </w:t>
      </w:r>
      <w:r w:rsidR="00AF266D">
        <w:rPr>
          <w:szCs w:val="24"/>
        </w:rPr>
        <w:t>raised infection markers at initial presentation</w:t>
      </w:r>
      <w:r w:rsidR="00C611B0">
        <w:rPr>
          <w:szCs w:val="24"/>
        </w:rPr>
        <w:t xml:space="preserve"> and born to women without a known history of genital herpes.  Infants with </w:t>
      </w:r>
      <w:r w:rsidR="00B977FE" w:rsidRPr="00B977FE">
        <w:rPr>
          <w:szCs w:val="24"/>
        </w:rPr>
        <w:t xml:space="preserve">Central Nervous System </w:t>
      </w:r>
      <w:r w:rsidR="00C611B0">
        <w:rPr>
          <w:szCs w:val="24"/>
        </w:rPr>
        <w:t xml:space="preserve">and disseminated disease commonly present without herpes skin, eye and mouth lesions. </w:t>
      </w:r>
    </w:p>
    <w:p w14:paraId="3020EB7A" w14:textId="2876BE50" w:rsidR="007D7038" w:rsidRPr="004156F5" w:rsidRDefault="006B695B">
      <w:pPr>
        <w:pStyle w:val="BodyA"/>
        <w:numPr>
          <w:ilvl w:val="0"/>
          <w:numId w:val="2"/>
        </w:numPr>
        <w:spacing w:line="480" w:lineRule="auto"/>
        <w:rPr>
          <w:szCs w:val="24"/>
        </w:rPr>
      </w:pPr>
      <w:r w:rsidRPr="004156F5">
        <w:rPr>
          <w:szCs w:val="24"/>
        </w:rPr>
        <w:t xml:space="preserve">Clinicians should consider following up infants with neonatal herpes for a minimum of two years after birth to monitor for neurodevelopmental sequelae.  </w:t>
      </w:r>
    </w:p>
    <w:p w14:paraId="1B2D17BF" w14:textId="77777777" w:rsidR="007D7038" w:rsidRPr="004156F5" w:rsidRDefault="007D7038">
      <w:pPr>
        <w:pStyle w:val="Body"/>
        <w:spacing w:line="480" w:lineRule="auto"/>
        <w:rPr>
          <w:b/>
          <w:bCs/>
          <w:sz w:val="22"/>
        </w:rPr>
      </w:pPr>
    </w:p>
    <w:p w14:paraId="26284CD0" w14:textId="77777777" w:rsidR="000D6AA3" w:rsidRPr="004156F5" w:rsidRDefault="000D6AA3">
      <w:pPr>
        <w:pStyle w:val="Body"/>
        <w:spacing w:line="480" w:lineRule="auto"/>
        <w:rPr>
          <w:b/>
          <w:bCs/>
          <w:sz w:val="22"/>
          <w:lang w:val="fr-FR"/>
        </w:rPr>
      </w:pPr>
    </w:p>
    <w:p w14:paraId="68FA27BB" w14:textId="77777777" w:rsidR="000D6AA3" w:rsidRPr="004156F5" w:rsidRDefault="000D6AA3">
      <w:pPr>
        <w:pStyle w:val="Body"/>
        <w:spacing w:line="480" w:lineRule="auto"/>
        <w:rPr>
          <w:b/>
          <w:bCs/>
          <w:sz w:val="22"/>
          <w:lang w:val="fr-FR"/>
        </w:rPr>
      </w:pPr>
    </w:p>
    <w:p w14:paraId="41A3F952" w14:textId="77777777" w:rsidR="000D6AA3" w:rsidRPr="004156F5" w:rsidRDefault="000D6AA3">
      <w:pPr>
        <w:pStyle w:val="Body"/>
        <w:spacing w:line="480" w:lineRule="auto"/>
        <w:rPr>
          <w:b/>
          <w:bCs/>
          <w:sz w:val="22"/>
          <w:lang w:val="fr-FR"/>
        </w:rPr>
      </w:pPr>
    </w:p>
    <w:p w14:paraId="0F25DD7D" w14:textId="77777777" w:rsidR="000D6AA3" w:rsidRPr="004156F5" w:rsidRDefault="000D6AA3">
      <w:pPr>
        <w:pStyle w:val="Body"/>
        <w:spacing w:line="480" w:lineRule="auto"/>
        <w:rPr>
          <w:b/>
          <w:bCs/>
          <w:sz w:val="22"/>
          <w:lang w:val="fr-FR"/>
        </w:rPr>
      </w:pPr>
    </w:p>
    <w:p w14:paraId="70FB071B" w14:textId="45D32F8D" w:rsidR="000D6AA3" w:rsidRPr="004277A2" w:rsidRDefault="004277A2">
      <w:pPr>
        <w:pStyle w:val="Body"/>
        <w:spacing w:line="480" w:lineRule="auto"/>
        <w:rPr>
          <w:b/>
          <w:bCs/>
          <w:sz w:val="28"/>
          <w:szCs w:val="28"/>
          <w:u w:val="single"/>
          <w:lang w:val="fr-FR"/>
        </w:rPr>
      </w:pPr>
      <w:r w:rsidRPr="004277A2">
        <w:rPr>
          <w:b/>
          <w:bCs/>
          <w:sz w:val="28"/>
          <w:szCs w:val="28"/>
          <w:u w:val="single"/>
          <w:lang w:val="fr-FR"/>
        </w:rPr>
        <w:t>Introduction</w:t>
      </w:r>
    </w:p>
    <w:p w14:paraId="655CE1D8" w14:textId="0DC83B42" w:rsidR="007D7038" w:rsidRPr="004156F5" w:rsidRDefault="006B695B">
      <w:pPr>
        <w:pStyle w:val="BodyA"/>
        <w:spacing w:line="480" w:lineRule="auto"/>
        <w:rPr>
          <w:szCs w:val="24"/>
        </w:rPr>
      </w:pPr>
      <w:r w:rsidRPr="004156F5">
        <w:rPr>
          <w:szCs w:val="24"/>
        </w:rPr>
        <w:t>Neonatal herpes is a rare but devastating condition which can lead to significant morbidity and death</w:t>
      </w:r>
      <w:r w:rsidR="000D6AA3" w:rsidRPr="004156F5">
        <w:rPr>
          <w:szCs w:val="24"/>
        </w:rPr>
        <w:t xml:space="preserve"> </w:t>
      </w:r>
      <w:r w:rsidR="000D6AA3" w:rsidRPr="004156F5">
        <w:rPr>
          <w:szCs w:val="24"/>
        </w:rPr>
        <w:fldChar w:fldCharType="begin">
          <w:fldData xml:space="preserve">PEVuZE5vdGU+PENpdGU+PEF1dGhvcj5Mb29rZXI8L0F1dGhvcj48WWVhcj4yMDE3PC9ZZWFyPjxS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</w:fldData>
        </w:fldChar>
      </w:r>
      <w:r w:rsidR="000D6AA3" w:rsidRPr="004156F5">
        <w:rPr>
          <w:szCs w:val="24"/>
        </w:rPr>
        <w:instrText xml:space="preserve"> ADDIN EN.JS.CITE </w:instrText>
      </w:r>
      <w:r w:rsidR="000D6AA3" w:rsidRPr="004156F5">
        <w:rPr>
          <w:szCs w:val="24"/>
        </w:rPr>
      </w:r>
      <w:r w:rsidR="000D6AA3" w:rsidRPr="004156F5">
        <w:rPr>
          <w:szCs w:val="24"/>
        </w:rPr>
        <w:fldChar w:fldCharType="separate"/>
      </w:r>
      <w:r w:rsidR="007724B6">
        <w:rPr>
          <w:noProof/>
          <w:szCs w:val="24"/>
        </w:rPr>
        <w:t>[</w:t>
      </w:r>
      <w:hyperlink w:anchor="_ENREF_1" w:tooltip="Looker, 2017 #536" w:history="1">
        <w:r w:rsidR="007724B6">
          <w:rPr>
            <w:noProof/>
            <w:szCs w:val="24"/>
          </w:rPr>
          <w:t>1</w:t>
        </w:r>
      </w:hyperlink>
      <w:r w:rsidR="007724B6">
        <w:rPr>
          <w:noProof/>
          <w:szCs w:val="24"/>
        </w:rPr>
        <w:t xml:space="preserve">, </w:t>
      </w:r>
      <w:hyperlink w:anchor="_ENREF_2" w:tooltip="Slutsker, 2021 #535" w:history="1">
        <w:r w:rsidR="007724B6">
          <w:rPr>
            <w:noProof/>
            <w:szCs w:val="24"/>
          </w:rPr>
          <w:t>2</w:t>
        </w:r>
      </w:hyperlink>
      <w:r w:rsidR="007724B6">
        <w:rPr>
          <w:noProof/>
          <w:szCs w:val="24"/>
        </w:rPr>
        <w:t>]</w:t>
      </w:r>
      <w:r w:rsidR="000D6AA3" w:rsidRPr="004156F5">
        <w:rPr>
          <w:szCs w:val="24"/>
        </w:rPr>
        <w:fldChar w:fldCharType="end"/>
      </w:r>
      <w:r w:rsidRPr="004156F5">
        <w:rPr>
          <w:szCs w:val="24"/>
        </w:rPr>
        <w:t>. Over the last 20 years</w:t>
      </w:r>
      <w:r w:rsidR="0087392E">
        <w:rPr>
          <w:szCs w:val="24"/>
        </w:rPr>
        <w:t>,</w:t>
      </w:r>
      <w:r w:rsidRPr="004156F5">
        <w:rPr>
          <w:szCs w:val="24"/>
        </w:rPr>
        <w:t xml:space="preserve"> countries across Europe have reported a rise in neonatal herpes infections </w:t>
      </w:r>
      <w:r w:rsidR="000D6AA3" w:rsidRPr="004156F5">
        <w:rPr>
          <w:szCs w:val="24"/>
        </w:rPr>
        <w:fldChar w:fldCharType="begin">
          <w:fldData xml:space="preserve">PEVuZE5vdGU+PENpdGU+PEF1dGhvcj5EdW5ndTwvQXV0aG9yPjxZZWFyPjIwMjM8L1llYXI+PFJl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</w:fldData>
        </w:fldChar>
      </w:r>
      <w:r w:rsidR="000D6AA3" w:rsidRPr="004156F5">
        <w:rPr>
          <w:szCs w:val="24"/>
        </w:rPr>
        <w:instrText xml:space="preserve"> ADDIN EN.JS.CITE </w:instrText>
      </w:r>
      <w:r w:rsidR="000D6AA3" w:rsidRPr="004156F5">
        <w:rPr>
          <w:szCs w:val="24"/>
        </w:rPr>
      </w:r>
      <w:r w:rsidR="000D6AA3" w:rsidRPr="004156F5">
        <w:rPr>
          <w:szCs w:val="24"/>
        </w:rPr>
        <w:fldChar w:fldCharType="separate"/>
      </w:r>
      <w:r w:rsidR="007724B6">
        <w:rPr>
          <w:noProof/>
          <w:szCs w:val="24"/>
        </w:rPr>
        <w:t>[</w:t>
      </w:r>
      <w:hyperlink w:anchor="_ENREF_3" w:tooltip="Dungu, 2023 #434" w:history="1">
        <w:r w:rsidR="007724B6">
          <w:rPr>
            <w:noProof/>
            <w:szCs w:val="24"/>
          </w:rPr>
          <w:t>3-5</w:t>
        </w:r>
      </w:hyperlink>
      <w:r w:rsidR="007724B6">
        <w:rPr>
          <w:noProof/>
          <w:szCs w:val="24"/>
        </w:rPr>
        <w:t>]</w:t>
      </w:r>
      <w:r w:rsidR="000D6AA3" w:rsidRPr="004156F5">
        <w:rPr>
          <w:szCs w:val="24"/>
        </w:rPr>
        <w:fldChar w:fldCharType="end"/>
      </w:r>
      <w:r w:rsidRPr="004156F5">
        <w:rPr>
          <w:szCs w:val="24"/>
        </w:rPr>
        <w:t>. The incidence of neonatal herpes infections</w:t>
      </w:r>
      <w:r w:rsidR="0051323C">
        <w:rPr>
          <w:szCs w:val="24"/>
        </w:rPr>
        <w:t xml:space="preserve"> </w:t>
      </w:r>
      <w:r w:rsidRPr="004156F5">
        <w:rPr>
          <w:szCs w:val="24"/>
        </w:rPr>
        <w:t>increased from</w:t>
      </w:r>
      <w:r w:rsidR="00A57AF9">
        <w:rPr>
          <w:szCs w:val="24"/>
        </w:rPr>
        <w:t xml:space="preserve"> </w:t>
      </w:r>
      <w:r w:rsidRPr="004156F5">
        <w:rPr>
          <w:szCs w:val="24"/>
        </w:rPr>
        <w:t xml:space="preserve">1.65/100,000 live births in the first </w:t>
      </w:r>
      <w:r w:rsidR="00F37205">
        <w:rPr>
          <w:szCs w:val="24"/>
        </w:rPr>
        <w:t xml:space="preserve">British </w:t>
      </w:r>
      <w:r w:rsidR="0087392E">
        <w:rPr>
          <w:szCs w:val="24"/>
        </w:rPr>
        <w:t>Paediatric Surveillance Unit</w:t>
      </w:r>
      <w:r w:rsidR="00F37205">
        <w:rPr>
          <w:szCs w:val="24"/>
        </w:rPr>
        <w:t xml:space="preserve"> study</w:t>
      </w:r>
      <w:r w:rsidR="0087392E">
        <w:rPr>
          <w:szCs w:val="24"/>
        </w:rPr>
        <w:t xml:space="preserve"> (BPSU)</w:t>
      </w:r>
      <w:r w:rsidRPr="004156F5">
        <w:rPr>
          <w:szCs w:val="24"/>
        </w:rPr>
        <w:t>(1986-1991)</w:t>
      </w:r>
      <w:r w:rsidRPr="004156F5">
        <w:rPr>
          <w:szCs w:val="24"/>
          <w:vertAlign w:val="superscript"/>
        </w:rPr>
        <w:t xml:space="preserve"> </w:t>
      </w:r>
      <w:r w:rsidRPr="004156F5">
        <w:rPr>
          <w:szCs w:val="24"/>
        </w:rPr>
        <w:t>to 3.58/100,000 in the second (2004-2006)</w:t>
      </w:r>
      <w:r w:rsidR="000D6AA3" w:rsidRPr="004156F5">
        <w:rPr>
          <w:szCs w:val="24"/>
        </w:rPr>
        <w:fldChar w:fldCharType="begin">
          <w:fldData xml:space="preserve">PEVuZE5vdGU+PENpdGU+PEF1dGhvcj5Ub29rZXk8L0F1dGhvcj48WWVhcj4xOTk2PC9ZZWFyPjxS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</w:fldData>
        </w:fldChar>
      </w:r>
      <w:r w:rsidR="000D6AA3" w:rsidRPr="004156F5">
        <w:rPr>
          <w:szCs w:val="24"/>
        </w:rPr>
        <w:instrText xml:space="preserve"> ADDIN EN.JS.CITE </w:instrText>
      </w:r>
      <w:r w:rsidR="000D6AA3" w:rsidRPr="004156F5">
        <w:rPr>
          <w:szCs w:val="24"/>
        </w:rPr>
      </w:r>
      <w:r w:rsidR="000D6AA3" w:rsidRPr="004156F5">
        <w:rPr>
          <w:szCs w:val="24"/>
        </w:rPr>
        <w:fldChar w:fldCharType="separate"/>
      </w:r>
      <w:r w:rsidR="007724B6">
        <w:rPr>
          <w:noProof/>
          <w:szCs w:val="24"/>
        </w:rPr>
        <w:t>[</w:t>
      </w:r>
      <w:hyperlink w:anchor="_ENREF_6" w:tooltip="Tookey, 1996 #227" w:history="1">
        <w:r w:rsidR="007724B6">
          <w:rPr>
            <w:noProof/>
            <w:szCs w:val="24"/>
          </w:rPr>
          <w:t>6</w:t>
        </w:r>
      </w:hyperlink>
      <w:r w:rsidR="007724B6">
        <w:rPr>
          <w:noProof/>
          <w:szCs w:val="24"/>
        </w:rPr>
        <w:t xml:space="preserve">, </w:t>
      </w:r>
      <w:hyperlink w:anchor="_ENREF_7" w:tooltip="Tookey, 2020 #228" w:history="1">
        <w:r w:rsidR="007724B6">
          <w:rPr>
            <w:noProof/>
            <w:szCs w:val="24"/>
          </w:rPr>
          <w:t>7</w:t>
        </w:r>
      </w:hyperlink>
      <w:r w:rsidR="007724B6">
        <w:rPr>
          <w:noProof/>
          <w:szCs w:val="24"/>
        </w:rPr>
        <w:t>]</w:t>
      </w:r>
      <w:r w:rsidR="000D6AA3" w:rsidRPr="004156F5">
        <w:rPr>
          <w:szCs w:val="24"/>
        </w:rPr>
        <w:fldChar w:fldCharType="end"/>
      </w:r>
      <w:r w:rsidRPr="004156F5">
        <w:rPr>
          <w:szCs w:val="24"/>
        </w:rPr>
        <w:t>.</w:t>
      </w:r>
      <w:r w:rsidR="00354E34" w:rsidRPr="004156F5">
        <w:rPr>
          <w:szCs w:val="24"/>
        </w:rPr>
        <w:t xml:space="preserve"> </w:t>
      </w:r>
      <w:r w:rsidRPr="004156F5">
        <w:rPr>
          <w:szCs w:val="24"/>
        </w:rPr>
        <w:t>In 2014, a study in Nottingham</w:t>
      </w:r>
      <w:r w:rsidR="0087392E">
        <w:rPr>
          <w:szCs w:val="24"/>
        </w:rPr>
        <w:t xml:space="preserve">, UK, </w:t>
      </w:r>
      <w:r w:rsidRPr="004156F5">
        <w:rPr>
          <w:szCs w:val="24"/>
        </w:rPr>
        <w:t>used local cases to estimate a regional incidence of 17.5/100,000, however the</w:t>
      </w:r>
      <w:r w:rsidR="00746BD8" w:rsidRPr="004156F5">
        <w:rPr>
          <w:szCs w:val="24"/>
        </w:rPr>
        <w:t xml:space="preserve"> current </w:t>
      </w:r>
      <w:r w:rsidRPr="004156F5">
        <w:rPr>
          <w:szCs w:val="24"/>
        </w:rPr>
        <w:t>national incidence of neonatal herpes in the UK</w:t>
      </w:r>
      <w:r w:rsidR="00746BD8" w:rsidRPr="004156F5">
        <w:rPr>
          <w:szCs w:val="24"/>
        </w:rPr>
        <w:t xml:space="preserve"> remains to be determined </w:t>
      </w:r>
      <w:r w:rsidR="000D6AA3" w:rsidRPr="004156F5">
        <w:rPr>
          <w:szCs w:val="24"/>
        </w:rPr>
        <w:fldChar w:fldCharType="begin">
          <w:fldData xml:space="preserve">PEVuZE5vdGU+PENpdGU+PEF1dGhvcj5CYXRyYTwvQXV0aG9yPjxZZWFyPjIwMTQ8L1llYXI+PFJl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</w:fldData>
        </w:fldChar>
      </w:r>
      <w:r w:rsidR="000D6AA3" w:rsidRPr="004156F5">
        <w:rPr>
          <w:szCs w:val="24"/>
        </w:rPr>
        <w:instrText xml:space="preserve"> ADDIN EN.JS.CITE </w:instrText>
      </w:r>
      <w:r w:rsidR="000D6AA3" w:rsidRPr="004156F5">
        <w:rPr>
          <w:szCs w:val="24"/>
        </w:rPr>
      </w:r>
      <w:r w:rsidR="000D6AA3" w:rsidRPr="004156F5">
        <w:rPr>
          <w:szCs w:val="24"/>
        </w:rPr>
        <w:fldChar w:fldCharType="separate"/>
      </w:r>
      <w:r w:rsidR="007724B6">
        <w:rPr>
          <w:noProof/>
          <w:szCs w:val="24"/>
        </w:rPr>
        <w:t>[</w:t>
      </w:r>
      <w:hyperlink w:anchor="_ENREF_8" w:tooltip="Batra, 2014 #476" w:history="1">
        <w:r w:rsidR="007724B6">
          <w:rPr>
            <w:noProof/>
            <w:szCs w:val="24"/>
          </w:rPr>
          <w:t>8</w:t>
        </w:r>
      </w:hyperlink>
      <w:r w:rsidR="007724B6">
        <w:rPr>
          <w:noProof/>
          <w:szCs w:val="24"/>
        </w:rPr>
        <w:t>]</w:t>
      </w:r>
      <w:r w:rsidR="000D6AA3" w:rsidRPr="004156F5">
        <w:rPr>
          <w:szCs w:val="24"/>
        </w:rPr>
        <w:fldChar w:fldCharType="end"/>
      </w:r>
      <w:r w:rsidRPr="004156F5">
        <w:rPr>
          <w:szCs w:val="24"/>
        </w:rPr>
        <w:t>.</w:t>
      </w:r>
    </w:p>
    <w:p w14:paraId="3750F861" w14:textId="0AA0085F" w:rsidR="007D7038" w:rsidRPr="004156F5" w:rsidRDefault="006B695B">
      <w:pPr>
        <w:pStyle w:val="BodyA"/>
        <w:spacing w:line="480" w:lineRule="auto"/>
        <w:rPr>
          <w:szCs w:val="24"/>
        </w:rPr>
      </w:pPr>
      <w:r w:rsidRPr="004156F5">
        <w:rPr>
          <w:szCs w:val="24"/>
        </w:rPr>
        <w:t>Neonatal herpes infections can be limited to the skin, eyes and mouth (SEM), spread to the central nervous system (CNS) or be disseminated, affecting multiple organ</w:t>
      </w:r>
      <w:r w:rsidR="0051323C">
        <w:rPr>
          <w:szCs w:val="24"/>
        </w:rPr>
        <w:t>s</w:t>
      </w:r>
      <w:r w:rsidRPr="004156F5">
        <w:rPr>
          <w:szCs w:val="24"/>
        </w:rPr>
        <w:t xml:space="preserve">. Infants with SEM disease have lower </w:t>
      </w:r>
      <w:r w:rsidR="0087392E">
        <w:rPr>
          <w:szCs w:val="24"/>
        </w:rPr>
        <w:t>case-fatality</w:t>
      </w:r>
      <w:r w:rsidR="0087392E" w:rsidRPr="004156F5">
        <w:rPr>
          <w:szCs w:val="24"/>
        </w:rPr>
        <w:t xml:space="preserve"> </w:t>
      </w:r>
      <w:r w:rsidRPr="004156F5">
        <w:rPr>
          <w:szCs w:val="24"/>
        </w:rPr>
        <w:t>rates (0-6.7%) than CNS (0-23%)</w:t>
      </w:r>
      <w:r w:rsidR="00746BD8" w:rsidRPr="004156F5">
        <w:rPr>
          <w:szCs w:val="24"/>
        </w:rPr>
        <w:t>,</w:t>
      </w:r>
      <w:r w:rsidRPr="004156F5">
        <w:rPr>
          <w:szCs w:val="24"/>
        </w:rPr>
        <w:t xml:space="preserve"> or disseminated disease (27.2-70%)</w:t>
      </w:r>
      <w:r w:rsidR="00746BD8" w:rsidRPr="004156F5">
        <w:rPr>
          <w:szCs w:val="24"/>
        </w:rPr>
        <w:t xml:space="preserve"> </w:t>
      </w:r>
      <w:r w:rsidR="000D6AA3" w:rsidRPr="004156F5">
        <w:rPr>
          <w:szCs w:val="24"/>
        </w:rPr>
        <w:fldChar w:fldCharType="begin">
          <w:fldData xml:space="preserve">PEVuZE5vdGU+PENpdGU+PEF1dGhvcj5EdW5ndTwvQXV0aG9yPjxZZWFyPjIwMjM8L1llYXI+PFJl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=
</w:fldData>
        </w:fldChar>
      </w:r>
      <w:r w:rsidR="000D6AA3" w:rsidRPr="004156F5">
        <w:rPr>
          <w:szCs w:val="24"/>
        </w:rPr>
        <w:instrText xml:space="preserve"> ADDIN EN.JS.CITE </w:instrText>
      </w:r>
      <w:r w:rsidR="000D6AA3" w:rsidRPr="004156F5">
        <w:rPr>
          <w:szCs w:val="24"/>
        </w:rPr>
      </w:r>
      <w:r w:rsidR="000D6AA3" w:rsidRPr="004156F5">
        <w:rPr>
          <w:szCs w:val="24"/>
        </w:rPr>
        <w:fldChar w:fldCharType="separate"/>
      </w:r>
      <w:r w:rsidR="007724B6">
        <w:rPr>
          <w:noProof/>
          <w:szCs w:val="24"/>
        </w:rPr>
        <w:t>[</w:t>
      </w:r>
      <w:hyperlink w:anchor="_ENREF_3" w:tooltip="Dungu, 2023 #434" w:history="1">
        <w:r w:rsidR="007724B6">
          <w:rPr>
            <w:noProof/>
            <w:szCs w:val="24"/>
          </w:rPr>
          <w:t>3</w:t>
        </w:r>
      </w:hyperlink>
      <w:r w:rsidR="007724B6">
        <w:rPr>
          <w:noProof/>
          <w:szCs w:val="24"/>
        </w:rPr>
        <w:t xml:space="preserve">, </w:t>
      </w:r>
      <w:hyperlink w:anchor="_ENREF_9" w:tooltip="Melvin, 2022 #461" w:history="1">
        <w:r w:rsidR="007724B6">
          <w:rPr>
            <w:noProof/>
            <w:szCs w:val="24"/>
          </w:rPr>
          <w:t>9-13</w:t>
        </w:r>
      </w:hyperlink>
      <w:r w:rsidR="007724B6">
        <w:rPr>
          <w:noProof/>
          <w:szCs w:val="24"/>
        </w:rPr>
        <w:t>]</w:t>
      </w:r>
      <w:r w:rsidR="000D6AA3" w:rsidRPr="004156F5">
        <w:rPr>
          <w:szCs w:val="24"/>
        </w:rPr>
        <w:fldChar w:fldCharType="end"/>
      </w:r>
      <w:r w:rsidR="00746BD8" w:rsidRPr="004156F5">
        <w:rPr>
          <w:szCs w:val="24"/>
        </w:rPr>
        <w:t xml:space="preserve">. </w:t>
      </w:r>
      <w:r w:rsidRPr="004156F5">
        <w:rPr>
          <w:szCs w:val="24"/>
        </w:rPr>
        <w:t>Early treatment with aciclovir improve</w:t>
      </w:r>
      <w:r w:rsidR="0051323C">
        <w:rPr>
          <w:szCs w:val="24"/>
        </w:rPr>
        <w:t>s</w:t>
      </w:r>
      <w:r w:rsidRPr="004156F5">
        <w:rPr>
          <w:szCs w:val="24"/>
        </w:rPr>
        <w:t xml:space="preserve"> survival</w:t>
      </w:r>
      <w:r w:rsidR="00746BD8" w:rsidRPr="004156F5">
        <w:rPr>
          <w:szCs w:val="24"/>
        </w:rPr>
        <w:t xml:space="preserve"> </w:t>
      </w:r>
      <w:r w:rsidR="000D6AA3" w:rsidRPr="004156F5">
        <w:rPr>
          <w:szCs w:val="24"/>
        </w:rPr>
        <w:fldChar w:fldCharType="begin">
          <w:fldData xml:space="preserve">PEVuZE5vdGU+PENpdGU+PEF1dGhvcj5TaGFoPC9BdXRob3I+PFllYXI+MjAxMTwvWWVhcj48UmVj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</w:fldData>
        </w:fldChar>
      </w:r>
      <w:r w:rsidR="000D6AA3" w:rsidRPr="004156F5">
        <w:rPr>
          <w:szCs w:val="24"/>
        </w:rPr>
        <w:instrText xml:space="preserve"> ADDIN EN.JS.CITE </w:instrText>
      </w:r>
      <w:r w:rsidR="000D6AA3" w:rsidRPr="004156F5">
        <w:rPr>
          <w:szCs w:val="24"/>
        </w:rPr>
      </w:r>
      <w:r w:rsidR="000D6AA3" w:rsidRPr="004156F5">
        <w:rPr>
          <w:szCs w:val="24"/>
        </w:rPr>
        <w:fldChar w:fldCharType="separate"/>
      </w:r>
      <w:r w:rsidR="007724B6">
        <w:rPr>
          <w:noProof/>
          <w:szCs w:val="24"/>
        </w:rPr>
        <w:t>[</w:t>
      </w:r>
      <w:hyperlink w:anchor="_ENREF_14" w:tooltip="Shah, 2011 #442" w:history="1">
        <w:r w:rsidR="007724B6">
          <w:rPr>
            <w:noProof/>
            <w:szCs w:val="24"/>
          </w:rPr>
          <w:t>14</w:t>
        </w:r>
      </w:hyperlink>
      <w:r w:rsidR="007724B6">
        <w:rPr>
          <w:noProof/>
          <w:szCs w:val="24"/>
        </w:rPr>
        <w:t>]</w:t>
      </w:r>
      <w:r w:rsidR="000D6AA3" w:rsidRPr="004156F5">
        <w:rPr>
          <w:szCs w:val="24"/>
        </w:rPr>
        <w:fldChar w:fldCharType="end"/>
      </w:r>
      <w:r w:rsidRPr="004156F5">
        <w:rPr>
          <w:szCs w:val="24"/>
        </w:rPr>
        <w:t xml:space="preserve">. </w:t>
      </w:r>
      <w:r w:rsidR="00B413E1">
        <w:rPr>
          <w:szCs w:val="24"/>
        </w:rPr>
        <w:t>However,</w:t>
      </w:r>
      <w:r w:rsidRPr="004156F5">
        <w:rPr>
          <w:szCs w:val="24"/>
        </w:rPr>
        <w:t xml:space="preserve"> non-specific </w:t>
      </w:r>
      <w:r w:rsidR="006E2A9A">
        <w:rPr>
          <w:szCs w:val="24"/>
        </w:rPr>
        <w:t xml:space="preserve">CNS and disseminated disease </w:t>
      </w:r>
      <w:r w:rsidRPr="004156F5">
        <w:rPr>
          <w:szCs w:val="24"/>
        </w:rPr>
        <w:t xml:space="preserve">presentations </w:t>
      </w:r>
      <w:r w:rsidR="0051323C">
        <w:rPr>
          <w:szCs w:val="24"/>
        </w:rPr>
        <w:t xml:space="preserve">can </w:t>
      </w:r>
      <w:r w:rsidRPr="004156F5">
        <w:rPr>
          <w:szCs w:val="24"/>
        </w:rPr>
        <w:t>mak</w:t>
      </w:r>
      <w:r w:rsidR="0051323C">
        <w:rPr>
          <w:szCs w:val="24"/>
        </w:rPr>
        <w:t>e</w:t>
      </w:r>
      <w:r w:rsidRPr="004156F5">
        <w:rPr>
          <w:szCs w:val="24"/>
        </w:rPr>
        <w:t xml:space="preserve"> </w:t>
      </w:r>
      <w:r w:rsidR="0087392E">
        <w:rPr>
          <w:szCs w:val="24"/>
        </w:rPr>
        <w:t xml:space="preserve">early diagnosis </w:t>
      </w:r>
      <w:r w:rsidRPr="004156F5">
        <w:rPr>
          <w:szCs w:val="24"/>
        </w:rPr>
        <w:t>difficult</w:t>
      </w:r>
      <w:r w:rsidR="00A57AF9">
        <w:rPr>
          <w:szCs w:val="24"/>
        </w:rPr>
        <w:t xml:space="preserve">, </w:t>
      </w:r>
      <w:r w:rsidRPr="004156F5">
        <w:rPr>
          <w:szCs w:val="24"/>
        </w:rPr>
        <w:t>subsequently, over half of infants with neonatal herpes</w:t>
      </w:r>
      <w:r w:rsidR="00A57AF9">
        <w:rPr>
          <w:szCs w:val="24"/>
        </w:rPr>
        <w:t xml:space="preserve"> </w:t>
      </w:r>
      <w:r w:rsidRPr="004156F5">
        <w:rPr>
          <w:szCs w:val="24"/>
        </w:rPr>
        <w:t xml:space="preserve">lack timely investigations or treatment </w:t>
      </w:r>
      <w:r w:rsidR="000D6AA3" w:rsidRPr="004156F5">
        <w:rPr>
          <w:szCs w:val="24"/>
        </w:rPr>
        <w:fldChar w:fldCharType="begin">
          <w:fldData xml:space="preserve">PEVuZE5vdGU+PENpdGU+PEF1dGhvcj5DdXJmbWFuPC9BdXRob3I+PFllYXI+MjAxNjwvWWVhcj48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</w:fldData>
        </w:fldChar>
      </w:r>
      <w:r w:rsidR="000D6AA3" w:rsidRPr="004156F5">
        <w:rPr>
          <w:szCs w:val="24"/>
        </w:rPr>
        <w:instrText xml:space="preserve"> ADDIN EN.JS.CITE </w:instrText>
      </w:r>
      <w:r w:rsidR="000D6AA3" w:rsidRPr="004156F5">
        <w:rPr>
          <w:szCs w:val="24"/>
        </w:rPr>
      </w:r>
      <w:r w:rsidR="000D6AA3" w:rsidRPr="004156F5">
        <w:rPr>
          <w:szCs w:val="24"/>
        </w:rPr>
        <w:fldChar w:fldCharType="separate"/>
      </w:r>
      <w:r w:rsidR="007724B6">
        <w:rPr>
          <w:noProof/>
          <w:szCs w:val="24"/>
        </w:rPr>
        <w:t>[</w:t>
      </w:r>
      <w:hyperlink w:anchor="_ENREF_15" w:tooltip="Curfman, 2016 #428" w:history="1">
        <w:r w:rsidR="007724B6">
          <w:rPr>
            <w:noProof/>
            <w:szCs w:val="24"/>
          </w:rPr>
          <w:t>15</w:t>
        </w:r>
      </w:hyperlink>
      <w:r w:rsidR="007724B6">
        <w:rPr>
          <w:noProof/>
          <w:szCs w:val="24"/>
        </w:rPr>
        <w:t xml:space="preserve">, </w:t>
      </w:r>
      <w:hyperlink w:anchor="_ENREF_16" w:tooltip="Handel, 2011 #441" w:history="1">
        <w:r w:rsidR="007724B6">
          <w:rPr>
            <w:noProof/>
            <w:szCs w:val="24"/>
          </w:rPr>
          <w:t>16</w:t>
        </w:r>
      </w:hyperlink>
      <w:r w:rsidR="007724B6">
        <w:rPr>
          <w:noProof/>
          <w:szCs w:val="24"/>
        </w:rPr>
        <w:t>]</w:t>
      </w:r>
      <w:r w:rsidR="000D6AA3" w:rsidRPr="004156F5">
        <w:rPr>
          <w:szCs w:val="24"/>
        </w:rPr>
        <w:fldChar w:fldCharType="end"/>
      </w:r>
      <w:r w:rsidRPr="004156F5">
        <w:rPr>
          <w:szCs w:val="24"/>
        </w:rPr>
        <w:t xml:space="preserve">. </w:t>
      </w:r>
    </w:p>
    <w:p w14:paraId="15BD9676" w14:textId="630C684A" w:rsidR="007D7038" w:rsidRPr="004156F5" w:rsidRDefault="006B695B">
      <w:pPr>
        <w:pStyle w:val="BodyA"/>
        <w:spacing w:line="480" w:lineRule="auto"/>
        <w:rPr>
          <w:szCs w:val="24"/>
        </w:rPr>
      </w:pPr>
      <w:r w:rsidRPr="004156F5">
        <w:rPr>
          <w:szCs w:val="24"/>
        </w:rPr>
        <w:t>The major source of</w:t>
      </w:r>
      <w:r w:rsidR="00746BD8" w:rsidRPr="004156F5">
        <w:rPr>
          <w:szCs w:val="24"/>
        </w:rPr>
        <w:t xml:space="preserve"> herpes simplex virus</w:t>
      </w:r>
      <w:r w:rsidRPr="004156F5">
        <w:rPr>
          <w:szCs w:val="24"/>
        </w:rPr>
        <w:t xml:space="preserve"> </w:t>
      </w:r>
      <w:r w:rsidR="00746BD8" w:rsidRPr="004156F5">
        <w:rPr>
          <w:szCs w:val="24"/>
        </w:rPr>
        <w:t>(</w:t>
      </w:r>
      <w:r w:rsidRPr="004156F5">
        <w:rPr>
          <w:szCs w:val="24"/>
        </w:rPr>
        <w:t>HSV</w:t>
      </w:r>
      <w:r w:rsidR="00746BD8" w:rsidRPr="004156F5">
        <w:rPr>
          <w:szCs w:val="24"/>
        </w:rPr>
        <w:t>)</w:t>
      </w:r>
      <w:r w:rsidRPr="004156F5">
        <w:rPr>
          <w:szCs w:val="24"/>
        </w:rPr>
        <w:t xml:space="preserve"> infection </w:t>
      </w:r>
      <w:r w:rsidR="0087392E">
        <w:rPr>
          <w:szCs w:val="24"/>
        </w:rPr>
        <w:t xml:space="preserve">in </w:t>
      </w:r>
      <w:r w:rsidR="00A57AF9">
        <w:rPr>
          <w:szCs w:val="24"/>
        </w:rPr>
        <w:t xml:space="preserve">neonates </w:t>
      </w:r>
      <w:r w:rsidRPr="004156F5">
        <w:rPr>
          <w:szCs w:val="24"/>
        </w:rPr>
        <w:t xml:space="preserve">is </w:t>
      </w:r>
      <w:r w:rsidR="0087392E">
        <w:rPr>
          <w:szCs w:val="24"/>
        </w:rPr>
        <w:t xml:space="preserve">maternal </w:t>
      </w:r>
      <w:r w:rsidRPr="004156F5">
        <w:rPr>
          <w:szCs w:val="24"/>
        </w:rPr>
        <w:t>genital herpes</w:t>
      </w:r>
      <w:r w:rsidR="00746BD8" w:rsidRPr="004156F5">
        <w:rPr>
          <w:szCs w:val="24"/>
        </w:rPr>
        <w:t>;</w:t>
      </w:r>
      <w:r w:rsidRPr="004156F5">
        <w:rPr>
          <w:szCs w:val="24"/>
        </w:rPr>
        <w:t xml:space="preserve"> </w:t>
      </w:r>
      <w:r w:rsidR="000D6AA3" w:rsidRPr="004156F5">
        <w:rPr>
          <w:szCs w:val="24"/>
        </w:rPr>
        <w:t xml:space="preserve">85% of transmission occurs perinatally, 5% </w:t>
      </w:r>
      <w:r w:rsidR="000D6AA3" w:rsidRPr="00B20BF6">
        <w:rPr>
          <w:i/>
          <w:iCs/>
          <w:szCs w:val="24"/>
        </w:rPr>
        <w:t>in utero</w:t>
      </w:r>
      <w:r w:rsidR="00C611B0">
        <w:rPr>
          <w:szCs w:val="24"/>
        </w:rPr>
        <w:t xml:space="preserve"> across the placenta</w:t>
      </w:r>
      <w:r w:rsidR="00746BD8" w:rsidRPr="004156F5">
        <w:rPr>
          <w:szCs w:val="24"/>
        </w:rPr>
        <w:t>,</w:t>
      </w:r>
      <w:r w:rsidR="000D6AA3" w:rsidRPr="004156F5">
        <w:rPr>
          <w:szCs w:val="24"/>
        </w:rPr>
        <w:t xml:space="preserve"> and 10% in the postnatal period </w:t>
      </w:r>
      <w:r w:rsidR="000D6AA3" w:rsidRPr="004156F5">
        <w:rPr>
          <w:szCs w:val="24"/>
        </w:rPr>
        <w:fldChar w:fldCharType="begin">
          <w:fldData xml:space="preserve">PEVuZE5vdGU+PENpdGU+PEF1dGhvcj5QaW5uaW50aTwvQXV0aG9yPjxZZWFyPjIwMTg8L1llYXI+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</w:fldData>
        </w:fldChar>
      </w:r>
      <w:r w:rsidR="000D6AA3" w:rsidRPr="004156F5">
        <w:rPr>
          <w:szCs w:val="24"/>
        </w:rPr>
        <w:instrText xml:space="preserve"> ADDIN EN.JS.CITE </w:instrText>
      </w:r>
      <w:r w:rsidR="000D6AA3" w:rsidRPr="004156F5">
        <w:rPr>
          <w:szCs w:val="24"/>
        </w:rPr>
      </w:r>
      <w:r w:rsidR="000D6AA3" w:rsidRPr="004156F5">
        <w:rPr>
          <w:szCs w:val="24"/>
        </w:rPr>
        <w:fldChar w:fldCharType="separate"/>
      </w:r>
      <w:r w:rsidR="007724B6">
        <w:rPr>
          <w:noProof/>
          <w:szCs w:val="24"/>
        </w:rPr>
        <w:t>[</w:t>
      </w:r>
      <w:hyperlink w:anchor="_ENREF_17" w:tooltip="Pinninti, 2018 #469" w:history="1">
        <w:r w:rsidR="007724B6">
          <w:rPr>
            <w:noProof/>
            <w:szCs w:val="24"/>
          </w:rPr>
          <w:t>17</w:t>
        </w:r>
      </w:hyperlink>
      <w:r w:rsidR="007724B6">
        <w:rPr>
          <w:noProof/>
          <w:szCs w:val="24"/>
        </w:rPr>
        <w:t>]</w:t>
      </w:r>
      <w:r w:rsidR="000D6AA3" w:rsidRPr="004156F5">
        <w:rPr>
          <w:szCs w:val="24"/>
        </w:rPr>
        <w:fldChar w:fldCharType="end"/>
      </w:r>
      <w:r w:rsidR="000D6AA3" w:rsidRPr="004156F5">
        <w:rPr>
          <w:szCs w:val="24"/>
        </w:rPr>
        <w:t xml:space="preserve">. </w:t>
      </w:r>
      <w:r w:rsidR="00A57AF9">
        <w:rPr>
          <w:szCs w:val="24"/>
        </w:rPr>
        <w:t>I</w:t>
      </w:r>
      <w:r w:rsidRPr="004156F5">
        <w:rPr>
          <w:szCs w:val="24"/>
        </w:rPr>
        <w:t>nfants at greatest risk of adverse outcomes are those born to women with primary herpes</w:t>
      </w:r>
      <w:r w:rsidR="00A57AF9">
        <w:rPr>
          <w:szCs w:val="24"/>
        </w:rPr>
        <w:t xml:space="preserve"> </w:t>
      </w:r>
      <w:r w:rsidRPr="004156F5">
        <w:rPr>
          <w:szCs w:val="24"/>
        </w:rPr>
        <w:t xml:space="preserve"> in the last trimester</w:t>
      </w:r>
      <w:r w:rsidR="00746BD8" w:rsidRPr="004156F5">
        <w:rPr>
          <w:szCs w:val="24"/>
        </w:rPr>
        <w:t xml:space="preserve"> </w:t>
      </w:r>
      <w:r w:rsidR="000D6AA3" w:rsidRPr="004156F5">
        <w:rPr>
          <w:szCs w:val="24"/>
        </w:rPr>
        <w:fldChar w:fldCharType="begin">
          <w:fldData xml:space="preserve">PEVuZE5vdGU+PENpdGU+PEF1dGhvcj5Ccm93bjwvQXV0aG9yPjxZZWFyPjIwMDM8L1llYXI+PFJl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</w:fldData>
        </w:fldChar>
      </w:r>
      <w:r w:rsidR="000D6AA3" w:rsidRPr="004156F5">
        <w:rPr>
          <w:szCs w:val="24"/>
        </w:rPr>
        <w:instrText xml:space="preserve"> ADDIN EN.JS.CITE </w:instrText>
      </w:r>
      <w:r w:rsidR="000D6AA3" w:rsidRPr="004156F5">
        <w:rPr>
          <w:szCs w:val="24"/>
        </w:rPr>
      </w:r>
      <w:r w:rsidR="000D6AA3" w:rsidRPr="004156F5">
        <w:rPr>
          <w:szCs w:val="24"/>
        </w:rPr>
        <w:fldChar w:fldCharType="separate"/>
      </w:r>
      <w:r w:rsidR="007724B6">
        <w:rPr>
          <w:noProof/>
          <w:szCs w:val="24"/>
        </w:rPr>
        <w:t>[</w:t>
      </w:r>
      <w:hyperlink w:anchor="_ENREF_18" w:tooltip="Brown, 2003 #454" w:history="1">
        <w:r w:rsidR="007724B6">
          <w:rPr>
            <w:noProof/>
            <w:szCs w:val="24"/>
          </w:rPr>
          <w:t>18</w:t>
        </w:r>
      </w:hyperlink>
      <w:r w:rsidR="007724B6">
        <w:rPr>
          <w:noProof/>
          <w:szCs w:val="24"/>
        </w:rPr>
        <w:t xml:space="preserve">, </w:t>
      </w:r>
      <w:hyperlink w:anchor="_ENREF_19" w:tooltip="Sheffield, 2006 #240" w:history="1">
        <w:r w:rsidR="007724B6">
          <w:rPr>
            <w:noProof/>
            <w:szCs w:val="24"/>
          </w:rPr>
          <w:t>19</w:t>
        </w:r>
      </w:hyperlink>
      <w:r w:rsidR="007724B6">
        <w:rPr>
          <w:noProof/>
          <w:szCs w:val="24"/>
        </w:rPr>
        <w:t>]</w:t>
      </w:r>
      <w:r w:rsidR="000D6AA3" w:rsidRPr="004156F5">
        <w:rPr>
          <w:szCs w:val="24"/>
        </w:rPr>
        <w:fldChar w:fldCharType="end"/>
      </w:r>
      <w:r w:rsidRPr="004156F5">
        <w:rPr>
          <w:szCs w:val="24"/>
        </w:rPr>
        <w:t xml:space="preserve">. </w:t>
      </w:r>
      <w:r w:rsidR="00F905B6" w:rsidRPr="004156F5">
        <w:rPr>
          <w:szCs w:val="24"/>
        </w:rPr>
        <w:t xml:space="preserve">Prophylactic </w:t>
      </w:r>
      <w:r w:rsidR="00F905B6">
        <w:rPr>
          <w:szCs w:val="24"/>
        </w:rPr>
        <w:t xml:space="preserve">antenatal </w:t>
      </w:r>
      <w:r w:rsidR="00F905B6" w:rsidRPr="004156F5">
        <w:rPr>
          <w:szCs w:val="24"/>
        </w:rPr>
        <w:t>treatment with aciclovir can reduce genital herpes viral shedding</w:t>
      </w:r>
      <w:r w:rsidR="00F905B6">
        <w:rPr>
          <w:szCs w:val="24"/>
        </w:rPr>
        <w:t xml:space="preserve">; however </w:t>
      </w:r>
      <w:r w:rsidR="0051323C">
        <w:rPr>
          <w:szCs w:val="24"/>
        </w:rPr>
        <w:t xml:space="preserve">herpes </w:t>
      </w:r>
      <w:r w:rsidRPr="004156F5">
        <w:rPr>
          <w:szCs w:val="24"/>
        </w:rPr>
        <w:t>identification and treatment during pregnancy can be challe</w:t>
      </w:r>
      <w:r w:rsidR="00B20BF6">
        <w:rPr>
          <w:szCs w:val="24"/>
        </w:rPr>
        <w:t>nging</w:t>
      </w:r>
      <w:r w:rsidR="00AF266D">
        <w:rPr>
          <w:szCs w:val="24"/>
        </w:rPr>
        <w:t xml:space="preserve"> </w:t>
      </w:r>
      <w:r w:rsidR="00B20BF6">
        <w:rPr>
          <w:szCs w:val="24"/>
        </w:rPr>
        <w:fldChar w:fldCharType="begin">
          <w:fldData xml:space="preserve">PEVuZE5vdGU+PENpdGU+PEF1dGhvcj5XYXR0czwvQXV0aG9yPjxZZWFyPjIwMDM8L1llYXI+PFJl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</w:fldData>
        </w:fldChar>
      </w:r>
      <w:r w:rsidR="00B20BF6">
        <w:rPr>
          <w:szCs w:val="24"/>
        </w:rPr>
        <w:instrText xml:space="preserve"> ADDIN EN.JS.CITE </w:instrText>
      </w:r>
      <w:r w:rsidR="00B20BF6">
        <w:rPr>
          <w:szCs w:val="24"/>
        </w:rPr>
      </w:r>
      <w:r w:rsidR="00B20BF6">
        <w:rPr>
          <w:szCs w:val="24"/>
        </w:rPr>
        <w:fldChar w:fldCharType="separate"/>
      </w:r>
      <w:r w:rsidR="007724B6">
        <w:rPr>
          <w:noProof/>
          <w:szCs w:val="24"/>
        </w:rPr>
        <w:t>[</w:t>
      </w:r>
      <w:hyperlink w:anchor="_ENREF_20" w:tooltip="Watts, 2003 #493" w:history="1">
        <w:r w:rsidR="007724B6">
          <w:rPr>
            <w:noProof/>
            <w:szCs w:val="24"/>
          </w:rPr>
          <w:t>20</w:t>
        </w:r>
      </w:hyperlink>
      <w:r w:rsidR="007724B6">
        <w:rPr>
          <w:noProof/>
          <w:szCs w:val="24"/>
        </w:rPr>
        <w:t>]</w:t>
      </w:r>
      <w:r w:rsidR="00B20BF6">
        <w:rPr>
          <w:szCs w:val="24"/>
        </w:rPr>
        <w:fldChar w:fldCharType="end"/>
      </w:r>
      <w:r w:rsidR="00AF266D">
        <w:rPr>
          <w:szCs w:val="24"/>
        </w:rPr>
        <w:t>.</w:t>
      </w:r>
    </w:p>
    <w:p w14:paraId="2541DB53" w14:textId="220B3896" w:rsidR="007D7038" w:rsidRPr="004156F5" w:rsidRDefault="006B695B">
      <w:pPr>
        <w:pStyle w:val="BodyA"/>
        <w:spacing w:line="480" w:lineRule="auto"/>
        <w:rPr>
          <w:szCs w:val="24"/>
        </w:rPr>
      </w:pPr>
      <w:r w:rsidRPr="004156F5">
        <w:rPr>
          <w:szCs w:val="24"/>
        </w:rPr>
        <w:t xml:space="preserve">The optimal management of </w:t>
      </w:r>
      <w:r w:rsidR="00746BD8" w:rsidRPr="004156F5">
        <w:rPr>
          <w:szCs w:val="24"/>
        </w:rPr>
        <w:t xml:space="preserve">infants with herpes </w:t>
      </w:r>
      <w:r w:rsidR="000B0D8A">
        <w:rPr>
          <w:szCs w:val="24"/>
        </w:rPr>
        <w:t xml:space="preserve">infection </w:t>
      </w:r>
      <w:r w:rsidRPr="004156F5">
        <w:rPr>
          <w:szCs w:val="24"/>
        </w:rPr>
        <w:t>is early recognition and treatment with ac</w:t>
      </w:r>
      <w:r w:rsidR="00FA606A" w:rsidRPr="004156F5">
        <w:rPr>
          <w:szCs w:val="24"/>
        </w:rPr>
        <w:t>i</w:t>
      </w:r>
      <w:r w:rsidRPr="004156F5">
        <w:rPr>
          <w:szCs w:val="24"/>
        </w:rPr>
        <w:t>clovir. However, as virological diagnos</w:t>
      </w:r>
      <w:r w:rsidR="00A57AF9">
        <w:rPr>
          <w:szCs w:val="24"/>
        </w:rPr>
        <w:t xml:space="preserve">es </w:t>
      </w:r>
      <w:r w:rsidRPr="004156F5">
        <w:rPr>
          <w:szCs w:val="24"/>
        </w:rPr>
        <w:t xml:space="preserve">take time, there is a need for </w:t>
      </w:r>
      <w:r w:rsidR="0048282C" w:rsidRPr="004156F5">
        <w:rPr>
          <w:szCs w:val="24"/>
        </w:rPr>
        <w:t xml:space="preserve">better understanding of the clinical presentation of these infants </w:t>
      </w:r>
      <w:r w:rsidR="009A3CC7" w:rsidRPr="004156F5">
        <w:rPr>
          <w:szCs w:val="24"/>
        </w:rPr>
        <w:t xml:space="preserve">and </w:t>
      </w:r>
      <w:r w:rsidR="00A57AF9">
        <w:rPr>
          <w:szCs w:val="24"/>
        </w:rPr>
        <w:t xml:space="preserve">criteria for </w:t>
      </w:r>
      <w:r w:rsidR="000B0D8A">
        <w:rPr>
          <w:szCs w:val="24"/>
        </w:rPr>
        <w:t xml:space="preserve">the use of </w:t>
      </w:r>
      <w:r w:rsidRPr="004156F5">
        <w:rPr>
          <w:szCs w:val="24"/>
        </w:rPr>
        <w:t xml:space="preserve">empiric </w:t>
      </w:r>
      <w:r w:rsidR="000B0D8A" w:rsidRPr="004156F5">
        <w:rPr>
          <w:szCs w:val="24"/>
        </w:rPr>
        <w:t>ac</w:t>
      </w:r>
      <w:r w:rsidR="00BE6748">
        <w:rPr>
          <w:szCs w:val="24"/>
        </w:rPr>
        <w:t>i</w:t>
      </w:r>
      <w:r w:rsidR="000B0D8A" w:rsidRPr="004156F5">
        <w:rPr>
          <w:szCs w:val="24"/>
        </w:rPr>
        <w:t xml:space="preserve">clovir </w:t>
      </w:r>
      <w:r w:rsidR="000B0D8A">
        <w:rPr>
          <w:szCs w:val="24"/>
        </w:rPr>
        <w:t xml:space="preserve">in </w:t>
      </w:r>
      <w:r w:rsidRPr="004156F5">
        <w:rPr>
          <w:szCs w:val="24"/>
        </w:rPr>
        <w:t>unwell, high</w:t>
      </w:r>
      <w:r w:rsidR="000B0D8A">
        <w:rPr>
          <w:szCs w:val="24"/>
        </w:rPr>
        <w:t>-</w:t>
      </w:r>
      <w:r w:rsidRPr="004156F5">
        <w:rPr>
          <w:szCs w:val="24"/>
        </w:rPr>
        <w:t xml:space="preserve">risk </w:t>
      </w:r>
      <w:r w:rsidRPr="004156F5">
        <w:rPr>
          <w:szCs w:val="24"/>
        </w:rPr>
        <w:lastRenderedPageBreak/>
        <w:t>infants</w:t>
      </w:r>
      <w:r w:rsidR="00A57AF9">
        <w:rPr>
          <w:szCs w:val="24"/>
        </w:rPr>
        <w:t xml:space="preserve">. </w:t>
      </w:r>
      <w:r w:rsidRPr="004156F5">
        <w:rPr>
          <w:szCs w:val="24"/>
        </w:rPr>
        <w:t xml:space="preserve">A recent UK-wide review identified that only 8.4% of local paediatric guidelines mention </w:t>
      </w:r>
      <w:r w:rsidR="00A57AF9">
        <w:rPr>
          <w:szCs w:val="24"/>
        </w:rPr>
        <w:t xml:space="preserve">herpes </w:t>
      </w:r>
      <w:r w:rsidRPr="004156F5">
        <w:rPr>
          <w:szCs w:val="24"/>
        </w:rPr>
        <w:t>in the context of neonatal sepsis</w:t>
      </w:r>
      <w:r w:rsidR="000B0D8A">
        <w:rPr>
          <w:szCs w:val="24"/>
        </w:rPr>
        <w:t xml:space="preserve"> </w:t>
      </w:r>
      <w:r w:rsidR="000D6AA3" w:rsidRPr="004156F5">
        <w:rPr>
          <w:szCs w:val="24"/>
        </w:rPr>
        <w:fldChar w:fldCharType="begin">
          <w:fldData xml:space="preserve">PEVuZE5vdGU+PENpdGU+PEF1dGhvcj5TaGVhcnM8L0F1dGhvcj48WWVhcj4yMDIzPC9ZZWFyPjxS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</w:fldData>
        </w:fldChar>
      </w:r>
      <w:r w:rsidR="000D6AA3" w:rsidRPr="004156F5">
        <w:rPr>
          <w:szCs w:val="24"/>
        </w:rPr>
        <w:instrText xml:space="preserve"> ADDIN EN.JS.CITE </w:instrText>
      </w:r>
      <w:r w:rsidR="000D6AA3" w:rsidRPr="004156F5">
        <w:rPr>
          <w:szCs w:val="24"/>
        </w:rPr>
      </w:r>
      <w:r w:rsidR="000D6AA3" w:rsidRPr="004156F5">
        <w:rPr>
          <w:szCs w:val="24"/>
        </w:rPr>
        <w:fldChar w:fldCharType="separate"/>
      </w:r>
      <w:r w:rsidR="007724B6">
        <w:rPr>
          <w:noProof/>
          <w:szCs w:val="24"/>
        </w:rPr>
        <w:t>[</w:t>
      </w:r>
      <w:hyperlink w:anchor="_ENREF_21" w:tooltip="Shears, 2023 #464" w:history="1">
        <w:r w:rsidR="007724B6">
          <w:rPr>
            <w:noProof/>
            <w:szCs w:val="24"/>
          </w:rPr>
          <w:t>21</w:t>
        </w:r>
      </w:hyperlink>
      <w:r w:rsidR="007724B6">
        <w:rPr>
          <w:noProof/>
          <w:szCs w:val="24"/>
        </w:rPr>
        <w:t>]</w:t>
      </w:r>
      <w:r w:rsidR="000D6AA3" w:rsidRPr="004156F5">
        <w:rPr>
          <w:szCs w:val="24"/>
        </w:rPr>
        <w:fldChar w:fldCharType="end"/>
      </w:r>
      <w:r w:rsidR="000D6AA3" w:rsidRPr="004156F5">
        <w:rPr>
          <w:szCs w:val="24"/>
        </w:rPr>
        <w:t xml:space="preserve"> .</w:t>
      </w:r>
      <w:r w:rsidRPr="004156F5">
        <w:rPr>
          <w:szCs w:val="24"/>
        </w:rPr>
        <w:t xml:space="preserve">  </w:t>
      </w:r>
    </w:p>
    <w:p w14:paraId="6A87CA4E" w14:textId="124272E7" w:rsidR="007D7038" w:rsidRPr="004156F5" w:rsidRDefault="006B695B">
      <w:pPr>
        <w:pStyle w:val="Body"/>
        <w:spacing w:line="480" w:lineRule="auto"/>
        <w:rPr>
          <w:sz w:val="22"/>
        </w:rPr>
      </w:pPr>
      <w:r w:rsidRPr="004156F5">
        <w:rPr>
          <w:sz w:val="22"/>
        </w:rPr>
        <w:t>Neonatal herpes is</w:t>
      </w:r>
      <w:r w:rsidR="000B0D8A">
        <w:rPr>
          <w:sz w:val="22"/>
        </w:rPr>
        <w:t>,</w:t>
      </w:r>
      <w:r w:rsidRPr="004156F5">
        <w:rPr>
          <w:sz w:val="22"/>
        </w:rPr>
        <w:t xml:space="preserve"> therefore</w:t>
      </w:r>
      <w:r w:rsidR="000B0D8A">
        <w:rPr>
          <w:sz w:val="22"/>
        </w:rPr>
        <w:t>,</w:t>
      </w:r>
      <w:r w:rsidRPr="004156F5">
        <w:rPr>
          <w:sz w:val="22"/>
        </w:rPr>
        <w:t xml:space="preserve"> difficult to identify, difficult to prevent and often </w:t>
      </w:r>
      <w:r w:rsidR="00545CB1">
        <w:rPr>
          <w:sz w:val="22"/>
        </w:rPr>
        <w:t>not considered in the differential diagnosis</w:t>
      </w:r>
      <w:r w:rsidRPr="004156F5">
        <w:rPr>
          <w:sz w:val="22"/>
        </w:rPr>
        <w:t>, with serious consequences. It is essential that the incidence, presentation and outcomes of neonatal herpes infections in the UK are evaluated</w:t>
      </w:r>
      <w:r w:rsidR="008E41FD" w:rsidRPr="004156F5">
        <w:rPr>
          <w:sz w:val="22"/>
        </w:rPr>
        <w:t>,</w:t>
      </w:r>
      <w:r w:rsidRPr="004156F5">
        <w:rPr>
          <w:sz w:val="22"/>
        </w:rPr>
        <w:t xml:space="preserve"> to raise awareness and guide development of national protocols on neonatal sepsis and herpes in pregnancy. This study therefore aimed to estimate the incidence of neonatal herpes infections in the UK and Ireland, and describe presentation, mortality and morbidity outcomes in infants with neonatal herpes. </w:t>
      </w:r>
    </w:p>
    <w:p w14:paraId="7668F34A" w14:textId="77777777" w:rsidR="007D7038" w:rsidRPr="004156F5" w:rsidRDefault="007D7038">
      <w:pPr>
        <w:pStyle w:val="BodyA"/>
        <w:spacing w:line="480" w:lineRule="auto"/>
        <w:rPr>
          <w:b/>
          <w:bCs/>
          <w:szCs w:val="24"/>
        </w:rPr>
      </w:pPr>
    </w:p>
    <w:p w14:paraId="334A5FBC" w14:textId="77777777" w:rsidR="007D7038" w:rsidRPr="004277A2" w:rsidRDefault="006B695B">
      <w:pPr>
        <w:pStyle w:val="BodyA"/>
        <w:spacing w:line="480" w:lineRule="auto"/>
        <w:rPr>
          <w:b/>
          <w:bCs/>
          <w:sz w:val="28"/>
          <w:szCs w:val="28"/>
          <w:u w:val="single"/>
        </w:rPr>
      </w:pPr>
      <w:r w:rsidRPr="004277A2">
        <w:rPr>
          <w:b/>
          <w:bCs/>
          <w:sz w:val="28"/>
          <w:szCs w:val="28"/>
          <w:u w:val="single"/>
        </w:rPr>
        <w:t>Methods</w:t>
      </w:r>
    </w:p>
    <w:p w14:paraId="474780E5" w14:textId="77777777" w:rsidR="007D7038" w:rsidRPr="004277A2" w:rsidRDefault="006B695B">
      <w:pPr>
        <w:pStyle w:val="Heading3"/>
        <w:spacing w:line="480" w:lineRule="auto"/>
        <w:rPr>
          <w:b/>
          <w:bCs/>
          <w:color w:val="000000" w:themeColor="text1"/>
          <w:sz w:val="22"/>
          <w:szCs w:val="24"/>
        </w:rPr>
      </w:pPr>
      <w:r w:rsidRPr="004277A2">
        <w:rPr>
          <w:b/>
          <w:bCs/>
          <w:color w:val="000000" w:themeColor="text1"/>
          <w:sz w:val="22"/>
          <w:szCs w:val="24"/>
        </w:rPr>
        <w:t>Study Design</w:t>
      </w:r>
    </w:p>
    <w:p w14:paraId="1D28A39D" w14:textId="3502025C" w:rsidR="007D7038" w:rsidRPr="004156F5" w:rsidRDefault="006B695B">
      <w:pPr>
        <w:pStyle w:val="Body"/>
        <w:spacing w:line="480" w:lineRule="auto"/>
        <w:rPr>
          <w:sz w:val="22"/>
        </w:rPr>
      </w:pPr>
      <w:r w:rsidRPr="004156F5">
        <w:rPr>
          <w:sz w:val="22"/>
        </w:rPr>
        <w:t>A national</w:t>
      </w:r>
      <w:r w:rsidR="0051323C">
        <w:rPr>
          <w:sz w:val="22"/>
        </w:rPr>
        <w:t xml:space="preserve"> </w:t>
      </w:r>
      <w:r w:rsidRPr="004156F5">
        <w:rPr>
          <w:sz w:val="22"/>
        </w:rPr>
        <w:t xml:space="preserve">prospective population-based surveillance study of </w:t>
      </w:r>
      <w:r w:rsidR="0051323C">
        <w:rPr>
          <w:sz w:val="22"/>
        </w:rPr>
        <w:t xml:space="preserve">HSV </w:t>
      </w:r>
      <w:r w:rsidRPr="004156F5">
        <w:rPr>
          <w:sz w:val="22"/>
        </w:rPr>
        <w:t xml:space="preserve">infections in infants under 90 days in the UK and Ireland </w:t>
      </w:r>
      <w:r w:rsidR="0051323C">
        <w:rPr>
          <w:sz w:val="22"/>
        </w:rPr>
        <w:t xml:space="preserve">was conducted by the BPSU </w:t>
      </w:r>
      <w:r w:rsidRPr="004156F5">
        <w:rPr>
          <w:sz w:val="22"/>
        </w:rPr>
        <w:t>between August 2019–February 2022</w:t>
      </w:r>
      <w:r w:rsidR="0051323C">
        <w:rPr>
          <w:sz w:val="22"/>
        </w:rPr>
        <w:t xml:space="preserve">. </w:t>
      </w:r>
    </w:p>
    <w:p w14:paraId="3B199062" w14:textId="77777777" w:rsidR="007D7038" w:rsidRPr="004156F5" w:rsidRDefault="007D7038">
      <w:pPr>
        <w:pStyle w:val="Body"/>
        <w:spacing w:line="480" w:lineRule="auto"/>
        <w:rPr>
          <w:sz w:val="22"/>
        </w:rPr>
      </w:pPr>
    </w:p>
    <w:p w14:paraId="5EC4CAFA" w14:textId="77777777" w:rsidR="007D7038" w:rsidRPr="004277A2" w:rsidRDefault="006B695B">
      <w:pPr>
        <w:pStyle w:val="Heading3"/>
        <w:spacing w:line="480" w:lineRule="auto"/>
        <w:rPr>
          <w:b/>
          <w:bCs/>
          <w:color w:val="000000" w:themeColor="text1"/>
          <w:sz w:val="22"/>
          <w:szCs w:val="24"/>
        </w:rPr>
      </w:pPr>
      <w:r w:rsidRPr="004277A2">
        <w:rPr>
          <w:b/>
          <w:bCs/>
          <w:color w:val="000000" w:themeColor="text1"/>
          <w:sz w:val="22"/>
          <w:szCs w:val="24"/>
          <w:lang w:val="fr-FR"/>
        </w:rPr>
        <w:t>Data Collection</w:t>
      </w:r>
    </w:p>
    <w:p w14:paraId="3EABCEAF" w14:textId="25D90044" w:rsidR="007D7038" w:rsidRPr="004156F5" w:rsidRDefault="006B695B">
      <w:pPr>
        <w:pStyle w:val="BodyA"/>
        <w:spacing w:line="480" w:lineRule="auto"/>
        <w:rPr>
          <w:szCs w:val="24"/>
        </w:rPr>
      </w:pPr>
      <w:r w:rsidRPr="004156F5">
        <w:rPr>
          <w:szCs w:val="24"/>
        </w:rPr>
        <w:t xml:space="preserve">All consultants and neonatologists in the UK and Ireland were contacted monthly by </w:t>
      </w:r>
      <w:r w:rsidR="00DD26CA">
        <w:rPr>
          <w:szCs w:val="24"/>
        </w:rPr>
        <w:t xml:space="preserve">email by </w:t>
      </w:r>
      <w:r w:rsidRPr="004156F5">
        <w:rPr>
          <w:szCs w:val="24"/>
        </w:rPr>
        <w:t>the BPS</w:t>
      </w:r>
      <w:r w:rsidR="0051323C">
        <w:rPr>
          <w:szCs w:val="24"/>
        </w:rPr>
        <w:t>U</w:t>
      </w:r>
      <w:r w:rsidRPr="004156F5">
        <w:rPr>
          <w:szCs w:val="24"/>
        </w:rPr>
        <w:t xml:space="preserve"> and asked to notify </w:t>
      </w:r>
      <w:r w:rsidR="0051323C">
        <w:rPr>
          <w:szCs w:val="24"/>
        </w:rPr>
        <w:t xml:space="preserve">cases of HSV in </w:t>
      </w:r>
      <w:r w:rsidRPr="004156F5">
        <w:rPr>
          <w:szCs w:val="24"/>
        </w:rPr>
        <w:t>infants&lt;90 days</w:t>
      </w:r>
      <w:r w:rsidR="00DD26CA">
        <w:rPr>
          <w:szCs w:val="24"/>
        </w:rPr>
        <w:t xml:space="preserve"> </w:t>
      </w:r>
      <w:r w:rsidRPr="004156F5">
        <w:rPr>
          <w:szCs w:val="24"/>
        </w:rPr>
        <w:t xml:space="preserve">(22). A questionnaire requesting further clinical information was requested from reporting clinicians.  The initial questionnaire included infant and maternal characteristics, transmission data, symptoms, investigations and outcomes. A follow-up questionnaire was sent to all clinicians responsible for </w:t>
      </w:r>
      <w:r w:rsidR="00B413E1">
        <w:rPr>
          <w:szCs w:val="24"/>
        </w:rPr>
        <w:t xml:space="preserve">included </w:t>
      </w:r>
      <w:r w:rsidRPr="004156F5">
        <w:rPr>
          <w:szCs w:val="24"/>
        </w:rPr>
        <w:t xml:space="preserve">cases at 12 and 24 months and included items on neurodevelopment, visual impairment, epilepsy and recurrences. </w:t>
      </w:r>
    </w:p>
    <w:p w14:paraId="01804BAD" w14:textId="77777777" w:rsidR="007D7038" w:rsidRPr="004277A2" w:rsidRDefault="006B695B">
      <w:pPr>
        <w:pStyle w:val="Heading3"/>
        <w:spacing w:line="480" w:lineRule="auto"/>
        <w:rPr>
          <w:b/>
          <w:bCs/>
          <w:color w:val="000000" w:themeColor="text1"/>
          <w:sz w:val="22"/>
          <w:szCs w:val="24"/>
        </w:rPr>
      </w:pPr>
      <w:r w:rsidRPr="004277A2">
        <w:rPr>
          <w:b/>
          <w:bCs/>
          <w:color w:val="000000" w:themeColor="text1"/>
          <w:sz w:val="22"/>
          <w:szCs w:val="24"/>
        </w:rPr>
        <w:lastRenderedPageBreak/>
        <w:t>Case definition</w:t>
      </w:r>
    </w:p>
    <w:p w14:paraId="4106F010" w14:textId="5984F04C" w:rsidR="00F37205" w:rsidRPr="00AF266D" w:rsidRDefault="00F37205" w:rsidP="00AF266D">
      <w:pPr>
        <w:pStyle w:val="Body"/>
        <w:spacing w:line="480" w:lineRule="auto"/>
        <w:rPr>
          <w:rFonts w:cs="Calibri"/>
          <w:sz w:val="22"/>
          <w:szCs w:val="22"/>
        </w:rPr>
      </w:pPr>
      <w:r w:rsidRPr="00AF266D">
        <w:rPr>
          <w:rFonts w:cs="Calibri"/>
          <w:sz w:val="22"/>
          <w:szCs w:val="22"/>
        </w:rPr>
        <w:t xml:space="preserve">Case definitions are described in Supplemental Table 1. Cases were classified as SEM, CNS or disseminated disease by the reporting clinician and classifications were confirmed independently by </w:t>
      </w:r>
      <w:r w:rsidR="00A57AF9" w:rsidRPr="00AF266D">
        <w:rPr>
          <w:rFonts w:cs="Calibri"/>
          <w:sz w:val="22"/>
          <w:szCs w:val="22"/>
        </w:rPr>
        <w:t>two</w:t>
      </w:r>
      <w:r w:rsidRPr="00AF266D">
        <w:rPr>
          <w:rFonts w:cs="Calibri"/>
          <w:sz w:val="22"/>
          <w:szCs w:val="22"/>
        </w:rPr>
        <w:t xml:space="preserve"> </w:t>
      </w:r>
      <w:r w:rsidR="00A57AF9" w:rsidRPr="00AF266D">
        <w:rPr>
          <w:rFonts w:cs="Calibri"/>
          <w:sz w:val="22"/>
          <w:szCs w:val="22"/>
        </w:rPr>
        <w:t xml:space="preserve">research </w:t>
      </w:r>
      <w:r w:rsidRPr="00AF266D">
        <w:rPr>
          <w:rFonts w:cs="Calibri"/>
          <w:sz w:val="22"/>
          <w:szCs w:val="22"/>
        </w:rPr>
        <w:t>clinicians</w:t>
      </w:r>
      <w:r w:rsidR="005216E0" w:rsidRPr="00AF266D">
        <w:rPr>
          <w:rFonts w:cs="Calibri"/>
          <w:sz w:val="22"/>
          <w:szCs w:val="22"/>
        </w:rPr>
        <w:t xml:space="preserve"> (JD</w:t>
      </w:r>
      <w:r w:rsidR="00207D56" w:rsidRPr="00AF266D">
        <w:rPr>
          <w:rFonts w:cs="Calibri"/>
          <w:sz w:val="22"/>
          <w:szCs w:val="22"/>
        </w:rPr>
        <w:t xml:space="preserve">/KF or </w:t>
      </w:r>
      <w:r w:rsidR="005216E0" w:rsidRPr="00AF266D">
        <w:rPr>
          <w:rFonts w:cs="Calibri"/>
          <w:sz w:val="22"/>
          <w:szCs w:val="22"/>
        </w:rPr>
        <w:t>GY</w:t>
      </w:r>
      <w:r w:rsidR="00835D0D" w:rsidRPr="00AF266D">
        <w:rPr>
          <w:rFonts w:cs="Calibri"/>
          <w:sz w:val="22"/>
          <w:szCs w:val="22"/>
        </w:rPr>
        <w:t>/KF)</w:t>
      </w:r>
      <w:r w:rsidR="00A57AF9" w:rsidRPr="00AF266D">
        <w:rPr>
          <w:rFonts w:cs="Calibri"/>
          <w:sz w:val="22"/>
          <w:szCs w:val="22"/>
        </w:rPr>
        <w:t xml:space="preserve"> </w:t>
      </w:r>
      <w:r w:rsidR="00835D0D" w:rsidRPr="00AF266D">
        <w:rPr>
          <w:rFonts w:cs="Calibri"/>
          <w:sz w:val="22"/>
          <w:szCs w:val="22"/>
        </w:rPr>
        <w:t>D</w:t>
      </w:r>
      <w:r w:rsidR="00A57AF9" w:rsidRPr="00AF266D">
        <w:rPr>
          <w:rFonts w:cs="Calibri"/>
          <w:sz w:val="22"/>
          <w:szCs w:val="22"/>
        </w:rPr>
        <w:t>i</w:t>
      </w:r>
      <w:r w:rsidRPr="00AF266D">
        <w:rPr>
          <w:rFonts w:cs="Calibri"/>
          <w:sz w:val="22"/>
          <w:szCs w:val="22"/>
        </w:rPr>
        <w:t xml:space="preserve">screpancies were </w:t>
      </w:r>
      <w:proofErr w:type="spellStart"/>
      <w:r w:rsidRPr="00AF266D">
        <w:rPr>
          <w:rFonts w:cs="Calibri"/>
          <w:sz w:val="22"/>
          <w:szCs w:val="22"/>
        </w:rPr>
        <w:t>recoded</w:t>
      </w:r>
      <w:proofErr w:type="spellEnd"/>
      <w:r w:rsidRPr="00AF266D">
        <w:rPr>
          <w:rFonts w:cs="Calibri"/>
          <w:sz w:val="22"/>
          <w:szCs w:val="22"/>
        </w:rPr>
        <w:t xml:space="preserve"> by consensus opinion</w:t>
      </w:r>
      <w:r w:rsidR="00B52B9C" w:rsidRPr="00AF266D">
        <w:rPr>
          <w:rFonts w:cs="Calibri"/>
          <w:sz w:val="22"/>
          <w:szCs w:val="22"/>
        </w:rPr>
        <w:t xml:space="preserve"> using criteria in Supplem</w:t>
      </w:r>
      <w:r w:rsidR="00A43A86" w:rsidRPr="00AF266D">
        <w:rPr>
          <w:rFonts w:cs="Calibri"/>
          <w:sz w:val="22"/>
          <w:szCs w:val="22"/>
        </w:rPr>
        <w:t>entary Table 1</w:t>
      </w:r>
      <w:r w:rsidR="00A57AF9" w:rsidRPr="00AF266D">
        <w:rPr>
          <w:rFonts w:cs="Calibri"/>
          <w:sz w:val="22"/>
          <w:szCs w:val="22"/>
        </w:rPr>
        <w:t>.</w:t>
      </w:r>
    </w:p>
    <w:p w14:paraId="20187980" w14:textId="77777777" w:rsidR="00F37205" w:rsidRPr="00F37205" w:rsidRDefault="00F37205" w:rsidP="00F37205">
      <w:pPr>
        <w:pStyle w:val="Body"/>
      </w:pPr>
    </w:p>
    <w:p w14:paraId="2C4D60DA" w14:textId="77777777" w:rsidR="007D7038" w:rsidRPr="004277A2" w:rsidRDefault="006B695B">
      <w:pPr>
        <w:pStyle w:val="Heading3"/>
        <w:spacing w:line="480" w:lineRule="auto"/>
        <w:rPr>
          <w:b/>
          <w:bCs/>
          <w:color w:val="000000" w:themeColor="text1"/>
          <w:sz w:val="22"/>
          <w:szCs w:val="24"/>
        </w:rPr>
      </w:pPr>
      <w:r w:rsidRPr="004277A2">
        <w:rPr>
          <w:b/>
          <w:bCs/>
          <w:color w:val="000000" w:themeColor="text1"/>
          <w:sz w:val="22"/>
          <w:szCs w:val="24"/>
        </w:rPr>
        <w:t>Secondary data sources</w:t>
      </w:r>
    </w:p>
    <w:p w14:paraId="43884DE3" w14:textId="0D72580A" w:rsidR="007D7038" w:rsidRPr="004156F5" w:rsidRDefault="006B695B" w:rsidP="00A8571A">
      <w:pPr>
        <w:pStyle w:val="BodyA"/>
        <w:suppressAutoHyphens/>
        <w:spacing w:line="480" w:lineRule="auto"/>
      </w:pPr>
      <w:r w:rsidRPr="004156F5">
        <w:rPr>
          <w:szCs w:val="24"/>
        </w:rPr>
        <w:t xml:space="preserve">Diagnostic laboratories in England </w:t>
      </w:r>
      <w:r w:rsidR="00545CB1">
        <w:rPr>
          <w:szCs w:val="24"/>
        </w:rPr>
        <w:t xml:space="preserve">routinely report all positive pathogens electronically to </w:t>
      </w:r>
      <w:r w:rsidRPr="004156F5">
        <w:rPr>
          <w:szCs w:val="24"/>
        </w:rPr>
        <w:t xml:space="preserve">the United Kingdom Health and Security Agency (UKHSA). Data from the UKHSA </w:t>
      </w:r>
      <w:r w:rsidR="00545CB1">
        <w:rPr>
          <w:szCs w:val="24"/>
        </w:rPr>
        <w:t xml:space="preserve">were </w:t>
      </w:r>
      <w:r w:rsidRPr="004156F5">
        <w:rPr>
          <w:szCs w:val="24"/>
        </w:rPr>
        <w:t xml:space="preserve">used to </w:t>
      </w:r>
      <w:r w:rsidR="00545CB1">
        <w:rPr>
          <w:szCs w:val="24"/>
        </w:rPr>
        <w:t xml:space="preserve">describe </w:t>
      </w:r>
      <w:r w:rsidRPr="004156F5">
        <w:rPr>
          <w:szCs w:val="24"/>
        </w:rPr>
        <w:t>trends in herpes</w:t>
      </w:r>
      <w:r w:rsidR="00545CB1">
        <w:rPr>
          <w:szCs w:val="24"/>
        </w:rPr>
        <w:t xml:space="preserve">-positive </w:t>
      </w:r>
      <w:r w:rsidRPr="004156F5">
        <w:rPr>
          <w:szCs w:val="24"/>
        </w:rPr>
        <w:t xml:space="preserve">laboratory samples </w:t>
      </w:r>
      <w:r w:rsidR="00545CB1">
        <w:rPr>
          <w:szCs w:val="24"/>
        </w:rPr>
        <w:t xml:space="preserve">in </w:t>
      </w:r>
      <w:r w:rsidRPr="004156F5">
        <w:rPr>
          <w:szCs w:val="24"/>
        </w:rPr>
        <w:t>infants under 90 days of age in England</w:t>
      </w:r>
      <w:r w:rsidR="00545CB1">
        <w:rPr>
          <w:szCs w:val="24"/>
        </w:rPr>
        <w:t xml:space="preserve"> </w:t>
      </w:r>
      <w:r w:rsidRPr="004156F5">
        <w:rPr>
          <w:szCs w:val="24"/>
        </w:rPr>
        <w:t>2012-2022.</w:t>
      </w:r>
      <w:r w:rsidR="00C611B0">
        <w:rPr>
          <w:szCs w:val="24"/>
        </w:rPr>
        <w:t xml:space="preserve"> Laboratory samples identified by UKHSA </w:t>
      </w:r>
      <w:r w:rsidR="0051323C">
        <w:rPr>
          <w:szCs w:val="24"/>
        </w:rPr>
        <w:t xml:space="preserve">have no </w:t>
      </w:r>
      <w:r w:rsidR="00C611B0">
        <w:rPr>
          <w:szCs w:val="24"/>
        </w:rPr>
        <w:t xml:space="preserve">clinical information.  </w:t>
      </w:r>
    </w:p>
    <w:p w14:paraId="5F20D820" w14:textId="77777777" w:rsidR="007D7038" w:rsidRPr="004277A2" w:rsidRDefault="006B695B">
      <w:pPr>
        <w:pStyle w:val="Heading3"/>
        <w:spacing w:line="480" w:lineRule="auto"/>
        <w:rPr>
          <w:b/>
          <w:bCs/>
          <w:color w:val="000000" w:themeColor="text1"/>
          <w:sz w:val="22"/>
          <w:szCs w:val="24"/>
        </w:rPr>
      </w:pPr>
      <w:r w:rsidRPr="004277A2">
        <w:rPr>
          <w:b/>
          <w:bCs/>
          <w:color w:val="000000" w:themeColor="text1"/>
          <w:sz w:val="22"/>
          <w:szCs w:val="24"/>
        </w:rPr>
        <w:t>Data Analysis</w:t>
      </w:r>
    </w:p>
    <w:p w14:paraId="2A6DB870" w14:textId="7E552849" w:rsidR="007D7038" w:rsidRPr="004156F5" w:rsidRDefault="006B695B">
      <w:pPr>
        <w:pStyle w:val="Body"/>
        <w:spacing w:line="480" w:lineRule="auto"/>
        <w:rPr>
          <w:sz w:val="22"/>
        </w:rPr>
      </w:pPr>
      <w:r w:rsidRPr="004156F5">
        <w:rPr>
          <w:sz w:val="22"/>
        </w:rPr>
        <w:t>The incidence of neonatal herpes was calculated using annual live-birth rates from the Office of National Statistics (England and Wales), National Records of Scotland, Northern Ireland Statistics and Research Agency and the Republic of Ireland Central Statistics Office</w:t>
      </w:r>
      <w:r w:rsidR="00AF266D">
        <w:rPr>
          <w:sz w:val="22"/>
        </w:rPr>
        <w:t xml:space="preserve">. </w:t>
      </w:r>
      <w:r w:rsidRPr="004156F5">
        <w:rPr>
          <w:sz w:val="22"/>
        </w:rPr>
        <w:t xml:space="preserve">BPSU incidence rates were calculated as the number of BPSU reported cases over the number of live births in England, Wales, Scotland and Ireland over the study period.  UKHSA England incidence rates were calculated as the yearly number of infants </w:t>
      </w:r>
      <w:r w:rsidR="00545CB1">
        <w:rPr>
          <w:sz w:val="22"/>
        </w:rPr>
        <w:t xml:space="preserve">aged &lt;90 days </w:t>
      </w:r>
      <w:r w:rsidRPr="004156F5">
        <w:rPr>
          <w:sz w:val="22"/>
        </w:rPr>
        <w:t xml:space="preserve">with </w:t>
      </w:r>
      <w:r w:rsidR="00B20BF6">
        <w:rPr>
          <w:sz w:val="22"/>
        </w:rPr>
        <w:t>herpes positive laboratory samples ov</w:t>
      </w:r>
      <w:r w:rsidRPr="004156F5">
        <w:rPr>
          <w:sz w:val="22"/>
        </w:rPr>
        <w:t xml:space="preserve">er the number of </w:t>
      </w:r>
      <w:proofErr w:type="gramStart"/>
      <w:r w:rsidRPr="004156F5">
        <w:rPr>
          <w:sz w:val="22"/>
        </w:rPr>
        <w:t>live</w:t>
      </w:r>
      <w:r w:rsidR="00A8571A">
        <w:rPr>
          <w:sz w:val="22"/>
        </w:rPr>
        <w:t>-</w:t>
      </w:r>
      <w:r w:rsidRPr="004156F5">
        <w:rPr>
          <w:sz w:val="22"/>
        </w:rPr>
        <w:t>births</w:t>
      </w:r>
      <w:proofErr w:type="gramEnd"/>
      <w:r w:rsidRPr="004156F5">
        <w:rPr>
          <w:sz w:val="22"/>
        </w:rPr>
        <w:t xml:space="preserve"> in England </w:t>
      </w:r>
      <w:r w:rsidR="00A57AF9">
        <w:rPr>
          <w:sz w:val="22"/>
        </w:rPr>
        <w:t xml:space="preserve">annually </w:t>
      </w:r>
      <w:r w:rsidRPr="004156F5">
        <w:rPr>
          <w:sz w:val="22"/>
        </w:rPr>
        <w:t xml:space="preserve">2012-2022. </w:t>
      </w:r>
    </w:p>
    <w:p w14:paraId="4E497030" w14:textId="77777777" w:rsidR="007D7038" w:rsidRPr="004277A2" w:rsidRDefault="006B695B">
      <w:pPr>
        <w:pStyle w:val="Heading3"/>
        <w:spacing w:line="480" w:lineRule="auto"/>
        <w:rPr>
          <w:b/>
          <w:bCs/>
          <w:color w:val="000000" w:themeColor="text1"/>
          <w:sz w:val="22"/>
          <w:szCs w:val="24"/>
        </w:rPr>
      </w:pPr>
      <w:r w:rsidRPr="004277A2">
        <w:rPr>
          <w:b/>
          <w:bCs/>
          <w:color w:val="000000" w:themeColor="text1"/>
          <w:sz w:val="22"/>
          <w:szCs w:val="24"/>
        </w:rPr>
        <w:t>Statistics</w:t>
      </w:r>
    </w:p>
    <w:p w14:paraId="7261B08F" w14:textId="620B1639" w:rsidR="007D7038" w:rsidRPr="004156F5" w:rsidRDefault="006B695B">
      <w:pPr>
        <w:pStyle w:val="Body"/>
        <w:spacing w:line="480" w:lineRule="auto"/>
        <w:rPr>
          <w:sz w:val="22"/>
        </w:rPr>
      </w:pPr>
      <w:r w:rsidRPr="004156F5">
        <w:rPr>
          <w:sz w:val="22"/>
        </w:rPr>
        <w:t xml:space="preserve">Statistical analysis was conducted using SPSS v28.0. Descriptive statistics were used to </w:t>
      </w:r>
      <w:proofErr w:type="spellStart"/>
      <w:r w:rsidRPr="004156F5">
        <w:rPr>
          <w:sz w:val="22"/>
        </w:rPr>
        <w:t>summarise</w:t>
      </w:r>
      <w:proofErr w:type="spellEnd"/>
      <w:r w:rsidRPr="004156F5">
        <w:rPr>
          <w:sz w:val="22"/>
        </w:rPr>
        <w:t xml:space="preserve"> characteristics. Categorical variables are presented as numbers and percentages. </w:t>
      </w:r>
      <w:r w:rsidR="00A57AF9">
        <w:rPr>
          <w:sz w:val="22"/>
        </w:rPr>
        <w:t xml:space="preserve">Normally </w:t>
      </w:r>
      <w:r w:rsidRPr="004156F5">
        <w:rPr>
          <w:sz w:val="22"/>
        </w:rPr>
        <w:t xml:space="preserve">distributed </w:t>
      </w:r>
      <w:r w:rsidR="00A57AF9">
        <w:rPr>
          <w:sz w:val="22"/>
        </w:rPr>
        <w:t xml:space="preserve">continuous variables are </w:t>
      </w:r>
      <w:r w:rsidRPr="004156F5">
        <w:rPr>
          <w:sz w:val="22"/>
        </w:rPr>
        <w:t>presented with the mean and standard deviation (SD)</w:t>
      </w:r>
      <w:r w:rsidR="0051323C">
        <w:rPr>
          <w:sz w:val="22"/>
        </w:rPr>
        <w:t xml:space="preserve">, with median and interquartile range (IQR) used for skewed continuous variables. </w:t>
      </w:r>
      <w:r w:rsidRPr="004156F5">
        <w:rPr>
          <w:sz w:val="22"/>
        </w:rPr>
        <w:t>Univariate analyses were conducted using Chi</w:t>
      </w:r>
      <w:r w:rsidRPr="004156F5">
        <w:rPr>
          <w:sz w:val="22"/>
          <w:vertAlign w:val="superscript"/>
        </w:rPr>
        <w:t>2</w:t>
      </w:r>
      <w:r w:rsidRPr="004156F5">
        <w:rPr>
          <w:sz w:val="22"/>
        </w:rPr>
        <w:t xml:space="preserve"> and </w:t>
      </w:r>
      <w:r w:rsidR="00FD348B">
        <w:rPr>
          <w:sz w:val="22"/>
        </w:rPr>
        <w:t>F</w:t>
      </w:r>
      <w:r w:rsidRPr="004156F5">
        <w:rPr>
          <w:sz w:val="22"/>
        </w:rPr>
        <w:t>ishers exact test for categorical variables and t-tests or Mann-</w:t>
      </w:r>
      <w:r w:rsidRPr="004156F5">
        <w:rPr>
          <w:sz w:val="22"/>
        </w:rPr>
        <w:lastRenderedPageBreak/>
        <w:t>Whitney</w:t>
      </w:r>
      <w:r w:rsidR="0051323C">
        <w:rPr>
          <w:sz w:val="22"/>
        </w:rPr>
        <w:t>-</w:t>
      </w:r>
      <w:r w:rsidRPr="004156F5">
        <w:rPr>
          <w:sz w:val="22"/>
        </w:rPr>
        <w:t>U for continuous variables.</w:t>
      </w:r>
      <w:r w:rsidR="00B20BF6">
        <w:rPr>
          <w:sz w:val="22"/>
        </w:rPr>
        <w:t xml:space="preserve"> Multivariate logistic regression models were used to evaluate the effect of disease factors on infant mortality. </w:t>
      </w:r>
      <w:r w:rsidR="009E4AB1">
        <w:rPr>
          <w:sz w:val="22"/>
        </w:rPr>
        <w:t xml:space="preserve">  </w:t>
      </w:r>
    </w:p>
    <w:p w14:paraId="28BF56F6" w14:textId="77777777" w:rsidR="007D7038" w:rsidRPr="004156F5" w:rsidRDefault="007D7038">
      <w:pPr>
        <w:pStyle w:val="Body"/>
        <w:spacing w:line="480" w:lineRule="auto"/>
        <w:rPr>
          <w:sz w:val="22"/>
        </w:rPr>
      </w:pPr>
    </w:p>
    <w:p w14:paraId="4F77DC54" w14:textId="77777777" w:rsidR="007D7038" w:rsidRPr="004277A2" w:rsidRDefault="006B695B">
      <w:pPr>
        <w:pStyle w:val="Heading2"/>
        <w:spacing w:line="480" w:lineRule="auto"/>
        <w:rPr>
          <w:rFonts w:ascii="Calibri" w:eastAsia="Calibri" w:hAnsi="Calibri" w:cs="Calibri"/>
          <w:b/>
          <w:bCs/>
          <w:color w:val="000000" w:themeColor="text1"/>
          <w:sz w:val="28"/>
          <w:szCs w:val="28"/>
          <w:u w:val="single"/>
        </w:rPr>
      </w:pPr>
      <w:r w:rsidRPr="004277A2">
        <w:rPr>
          <w:rFonts w:ascii="Calibri" w:hAnsi="Calibri"/>
          <w:b/>
          <w:bCs/>
          <w:color w:val="000000" w:themeColor="text1"/>
          <w:sz w:val="28"/>
          <w:szCs w:val="28"/>
          <w:u w:val="single"/>
        </w:rPr>
        <w:t xml:space="preserve">Results  </w:t>
      </w:r>
    </w:p>
    <w:p w14:paraId="444C6EDD" w14:textId="4D813E79" w:rsidR="007D7038" w:rsidRPr="004156F5" w:rsidRDefault="006B695B">
      <w:pPr>
        <w:pStyle w:val="BodyA"/>
        <w:spacing w:line="480" w:lineRule="auto"/>
        <w:rPr>
          <w:szCs w:val="24"/>
        </w:rPr>
      </w:pPr>
      <w:r w:rsidRPr="004156F5">
        <w:rPr>
          <w:szCs w:val="24"/>
        </w:rPr>
        <w:t xml:space="preserve">During the 31-month </w:t>
      </w:r>
      <w:r w:rsidR="00FD348B">
        <w:rPr>
          <w:szCs w:val="24"/>
        </w:rPr>
        <w:t>surveillance</w:t>
      </w:r>
      <w:r w:rsidR="00FD348B" w:rsidRPr="004156F5">
        <w:rPr>
          <w:szCs w:val="24"/>
        </w:rPr>
        <w:t xml:space="preserve"> </w:t>
      </w:r>
      <w:r w:rsidRPr="004156F5">
        <w:rPr>
          <w:szCs w:val="24"/>
        </w:rPr>
        <w:t xml:space="preserve">period, 241 case reports of HSV disease in infants </w:t>
      </w:r>
      <w:r w:rsidR="00FD348B">
        <w:rPr>
          <w:szCs w:val="24"/>
        </w:rPr>
        <w:t xml:space="preserve">aged&lt;90 days </w:t>
      </w:r>
      <w:r w:rsidRPr="004156F5">
        <w:rPr>
          <w:szCs w:val="24"/>
        </w:rPr>
        <w:t>were received by the BPSU.</w:t>
      </w:r>
      <w:r w:rsidR="00746BD8" w:rsidRPr="004156F5">
        <w:rPr>
          <w:szCs w:val="24"/>
        </w:rPr>
        <w:t xml:space="preserve"> D</w:t>
      </w:r>
      <w:r w:rsidRPr="004156F5">
        <w:rPr>
          <w:szCs w:val="24"/>
        </w:rPr>
        <w:t xml:space="preserve">uplicate cases (n=61), reporting/laboratory errors (n=18) and cases </w:t>
      </w:r>
      <w:r w:rsidR="00FD348B">
        <w:rPr>
          <w:szCs w:val="24"/>
        </w:rPr>
        <w:t>w</w:t>
      </w:r>
      <w:r w:rsidR="0051323C">
        <w:rPr>
          <w:szCs w:val="24"/>
        </w:rPr>
        <w:t xml:space="preserve">ithout </w:t>
      </w:r>
      <w:r w:rsidRPr="004156F5">
        <w:rPr>
          <w:szCs w:val="24"/>
        </w:rPr>
        <w:t>clinical information</w:t>
      </w:r>
      <w:r w:rsidR="00110C00" w:rsidRPr="004156F5">
        <w:rPr>
          <w:szCs w:val="24"/>
        </w:rPr>
        <w:t xml:space="preserve"> </w:t>
      </w:r>
      <w:r w:rsidRPr="004156F5">
        <w:rPr>
          <w:szCs w:val="24"/>
        </w:rPr>
        <w:t>(n= 45)</w:t>
      </w:r>
      <w:r w:rsidR="00746BD8" w:rsidRPr="004156F5">
        <w:rPr>
          <w:szCs w:val="24"/>
        </w:rPr>
        <w:t xml:space="preserve"> were </w:t>
      </w:r>
      <w:r w:rsidR="00FD348B">
        <w:rPr>
          <w:szCs w:val="24"/>
        </w:rPr>
        <w:t>excluded</w:t>
      </w:r>
      <w:r w:rsidR="00746BD8" w:rsidRPr="004156F5">
        <w:rPr>
          <w:szCs w:val="24"/>
        </w:rPr>
        <w:t xml:space="preserve">. </w:t>
      </w:r>
      <w:r w:rsidRPr="004156F5">
        <w:rPr>
          <w:szCs w:val="24"/>
        </w:rPr>
        <w:t>117 confirmed cases of HSV disease in infants were</w:t>
      </w:r>
      <w:r w:rsidR="0051323C">
        <w:rPr>
          <w:szCs w:val="24"/>
        </w:rPr>
        <w:t xml:space="preserve"> ultimately</w:t>
      </w:r>
      <w:r w:rsidRPr="004156F5">
        <w:rPr>
          <w:szCs w:val="24"/>
        </w:rPr>
        <w:t xml:space="preserve"> included</w:t>
      </w:r>
      <w:r w:rsidR="0051323C">
        <w:rPr>
          <w:szCs w:val="24"/>
        </w:rPr>
        <w:t xml:space="preserve"> </w:t>
      </w:r>
      <w:r w:rsidRPr="004156F5">
        <w:rPr>
          <w:szCs w:val="24"/>
        </w:rPr>
        <w:t>(Figure 1). Cases were from England (n=93, 79.5%), Wales (n =8, 6.8%), Scotland (n=9, 7.7%) Northern Ireland (n=4, 3.4%) and Republic of Ireland (ROI) (n= 3, 2.6%).  45 cases had 1</w:t>
      </w:r>
      <w:r w:rsidR="00A57AF9">
        <w:rPr>
          <w:szCs w:val="24"/>
        </w:rPr>
        <w:t>-</w:t>
      </w:r>
      <w:proofErr w:type="gramStart"/>
      <w:r w:rsidRPr="004156F5">
        <w:rPr>
          <w:szCs w:val="24"/>
        </w:rPr>
        <w:t>year</w:t>
      </w:r>
      <w:proofErr w:type="gramEnd"/>
      <w:r w:rsidRPr="004156F5">
        <w:rPr>
          <w:szCs w:val="24"/>
        </w:rPr>
        <w:t xml:space="preserve"> </w:t>
      </w:r>
      <w:r w:rsidR="00F37205">
        <w:rPr>
          <w:szCs w:val="24"/>
        </w:rPr>
        <w:t xml:space="preserve">and </w:t>
      </w:r>
      <w:r w:rsidRPr="004156F5">
        <w:rPr>
          <w:szCs w:val="24"/>
        </w:rPr>
        <w:t xml:space="preserve">41 cases had </w:t>
      </w:r>
      <w:r w:rsidR="00A57AF9" w:rsidRPr="004156F5">
        <w:rPr>
          <w:szCs w:val="24"/>
        </w:rPr>
        <w:t>2-year</w:t>
      </w:r>
      <w:r w:rsidRPr="004156F5">
        <w:rPr>
          <w:szCs w:val="24"/>
        </w:rPr>
        <w:t xml:space="preserve"> follow</w:t>
      </w:r>
      <w:r w:rsidR="00A57AF9">
        <w:rPr>
          <w:szCs w:val="24"/>
        </w:rPr>
        <w:t>-</w:t>
      </w:r>
      <w:r w:rsidRPr="004156F5">
        <w:rPr>
          <w:szCs w:val="24"/>
        </w:rPr>
        <w:t xml:space="preserve">up information (Figure 1). </w:t>
      </w:r>
    </w:p>
    <w:p w14:paraId="5F3CBE06" w14:textId="77777777" w:rsidR="00746BD8" w:rsidRPr="004156F5" w:rsidRDefault="00746BD8" w:rsidP="00746BD8">
      <w:pPr>
        <w:pStyle w:val="Body"/>
        <w:rPr>
          <w:sz w:val="20"/>
          <w:szCs w:val="20"/>
        </w:rPr>
      </w:pPr>
    </w:p>
    <w:p w14:paraId="41E41E35" w14:textId="77777777" w:rsidR="007D7038" w:rsidRPr="004277A2" w:rsidRDefault="006B695B">
      <w:pPr>
        <w:pStyle w:val="Heading3"/>
        <w:spacing w:line="480" w:lineRule="auto"/>
        <w:rPr>
          <w:b/>
          <w:bCs/>
          <w:color w:val="000000" w:themeColor="text1"/>
          <w:sz w:val="22"/>
          <w:szCs w:val="24"/>
        </w:rPr>
      </w:pPr>
      <w:r w:rsidRPr="004277A2">
        <w:rPr>
          <w:b/>
          <w:bCs/>
          <w:color w:val="000000" w:themeColor="text1"/>
          <w:sz w:val="22"/>
          <w:szCs w:val="24"/>
        </w:rPr>
        <w:t>HSV incidence</w:t>
      </w:r>
    </w:p>
    <w:p w14:paraId="6767B703" w14:textId="5E2E04C4" w:rsidR="007D7038" w:rsidRPr="004156F5" w:rsidRDefault="006B695B">
      <w:pPr>
        <w:pStyle w:val="BodyA"/>
        <w:spacing w:line="480" w:lineRule="auto"/>
        <w:rPr>
          <w:szCs w:val="24"/>
        </w:rPr>
      </w:pPr>
      <w:r w:rsidRPr="004156F5">
        <w:rPr>
          <w:szCs w:val="24"/>
        </w:rPr>
        <w:t>Based on 2019-2021 UK and Ireland birth rates, the incidence of neonatal herpes reported to the BPSU was 6.0 per 100,000 live births [95%CI</w:t>
      </w:r>
      <w:r w:rsidR="00DC0B03">
        <w:rPr>
          <w:szCs w:val="24"/>
        </w:rPr>
        <w:t xml:space="preserve"> 4.9</w:t>
      </w:r>
      <w:r w:rsidRPr="004156F5">
        <w:rPr>
          <w:szCs w:val="24"/>
        </w:rPr>
        <w:t xml:space="preserve">, </w:t>
      </w:r>
      <w:r w:rsidR="00DC0B03">
        <w:rPr>
          <w:szCs w:val="24"/>
        </w:rPr>
        <w:t>7.2</w:t>
      </w:r>
      <w:r w:rsidRPr="004156F5">
        <w:rPr>
          <w:szCs w:val="24"/>
        </w:rPr>
        <w:t xml:space="preserve">]. </w:t>
      </w:r>
      <w:r w:rsidR="00FD348B">
        <w:rPr>
          <w:szCs w:val="24"/>
        </w:rPr>
        <w:t xml:space="preserve">Electronic reporting </w:t>
      </w:r>
      <w:r w:rsidR="0050754D" w:rsidRPr="004156F5">
        <w:rPr>
          <w:szCs w:val="24"/>
        </w:rPr>
        <w:t>d</w:t>
      </w:r>
      <w:r w:rsidRPr="004156F5">
        <w:rPr>
          <w:szCs w:val="24"/>
        </w:rPr>
        <w:t xml:space="preserve">ata from </w:t>
      </w:r>
      <w:r w:rsidR="00FD348B">
        <w:rPr>
          <w:szCs w:val="24"/>
        </w:rPr>
        <w:t xml:space="preserve">UKHSA </w:t>
      </w:r>
      <w:r w:rsidRPr="004156F5">
        <w:rPr>
          <w:szCs w:val="24"/>
        </w:rPr>
        <w:t xml:space="preserve">on </w:t>
      </w:r>
      <w:r w:rsidR="00FD348B">
        <w:rPr>
          <w:szCs w:val="24"/>
        </w:rPr>
        <w:t xml:space="preserve">laboratory-confirmed </w:t>
      </w:r>
      <w:r w:rsidRPr="004156F5">
        <w:rPr>
          <w:szCs w:val="24"/>
        </w:rPr>
        <w:t xml:space="preserve">HSV </w:t>
      </w:r>
      <w:r w:rsidR="00FD348B">
        <w:rPr>
          <w:szCs w:val="24"/>
        </w:rPr>
        <w:t xml:space="preserve">infections in </w:t>
      </w:r>
      <w:r w:rsidRPr="004156F5">
        <w:rPr>
          <w:szCs w:val="24"/>
        </w:rPr>
        <w:t xml:space="preserve">infants </w:t>
      </w:r>
      <w:r w:rsidR="00FD348B">
        <w:rPr>
          <w:szCs w:val="24"/>
        </w:rPr>
        <w:t xml:space="preserve">aged &lt;90 days </w:t>
      </w:r>
      <w:r w:rsidRPr="004156F5">
        <w:rPr>
          <w:szCs w:val="24"/>
        </w:rPr>
        <w:t xml:space="preserve">in England </w:t>
      </w:r>
      <w:r w:rsidR="00FD348B">
        <w:rPr>
          <w:szCs w:val="24"/>
        </w:rPr>
        <w:t xml:space="preserve">found an annual </w:t>
      </w:r>
      <w:r w:rsidRPr="004156F5">
        <w:rPr>
          <w:szCs w:val="24"/>
        </w:rPr>
        <w:t xml:space="preserve">incidence of 7.6 to 19.9 cases per 100,000 live births </w:t>
      </w:r>
      <w:r w:rsidR="00FD348B">
        <w:rPr>
          <w:szCs w:val="24"/>
        </w:rPr>
        <w:t xml:space="preserve">during </w:t>
      </w:r>
      <w:r w:rsidRPr="004156F5">
        <w:rPr>
          <w:szCs w:val="24"/>
        </w:rPr>
        <w:t xml:space="preserve">2012-2022, </w:t>
      </w:r>
      <w:r w:rsidR="00FD348B">
        <w:rPr>
          <w:szCs w:val="24"/>
        </w:rPr>
        <w:t xml:space="preserve">with </w:t>
      </w:r>
      <w:r w:rsidR="00746BD8" w:rsidRPr="004156F5">
        <w:rPr>
          <w:szCs w:val="24"/>
        </w:rPr>
        <w:t xml:space="preserve">246 cases reported to the UKHSA </w:t>
      </w:r>
      <w:r w:rsidR="00FD348B">
        <w:rPr>
          <w:szCs w:val="24"/>
        </w:rPr>
        <w:t xml:space="preserve">during </w:t>
      </w:r>
      <w:r w:rsidR="00746BD8" w:rsidRPr="004156F5">
        <w:rPr>
          <w:szCs w:val="24"/>
        </w:rPr>
        <w:t xml:space="preserve">2019-2021, providing an </w:t>
      </w:r>
      <w:r w:rsidRPr="004156F5">
        <w:rPr>
          <w:szCs w:val="24"/>
        </w:rPr>
        <w:t>average incidence of 13.7/100,00 births</w:t>
      </w:r>
      <w:r w:rsidR="00746BD8" w:rsidRPr="004156F5">
        <w:rPr>
          <w:szCs w:val="24"/>
        </w:rPr>
        <w:t xml:space="preserve"> [95% CI: 12.8, 14.9] </w:t>
      </w:r>
      <w:r w:rsidRPr="004156F5">
        <w:rPr>
          <w:szCs w:val="24"/>
        </w:rPr>
        <w:t xml:space="preserve">over </w:t>
      </w:r>
      <w:r w:rsidR="00B20BF6">
        <w:rPr>
          <w:szCs w:val="24"/>
        </w:rPr>
        <w:t xml:space="preserve">the </w:t>
      </w:r>
      <w:r w:rsidR="0051323C">
        <w:rPr>
          <w:szCs w:val="24"/>
        </w:rPr>
        <w:t>BPSU s</w:t>
      </w:r>
      <w:r w:rsidR="00FD348B">
        <w:rPr>
          <w:szCs w:val="24"/>
        </w:rPr>
        <w:t>urveillance</w:t>
      </w:r>
      <w:r w:rsidRPr="004156F5">
        <w:rPr>
          <w:szCs w:val="24"/>
        </w:rPr>
        <w:t xml:space="preserve"> period</w:t>
      </w:r>
      <w:r w:rsidR="00746BD8" w:rsidRPr="004156F5">
        <w:rPr>
          <w:szCs w:val="24"/>
        </w:rPr>
        <w:t xml:space="preserve"> </w:t>
      </w:r>
      <w:r w:rsidRPr="004156F5">
        <w:rPr>
          <w:szCs w:val="24"/>
        </w:rPr>
        <w:t xml:space="preserve">(Figure 2).  </w:t>
      </w:r>
    </w:p>
    <w:p w14:paraId="349FFE15" w14:textId="77777777" w:rsidR="007D7038" w:rsidRPr="004277A2" w:rsidRDefault="006B695B">
      <w:pPr>
        <w:pStyle w:val="Heading3"/>
        <w:spacing w:line="480" w:lineRule="auto"/>
        <w:rPr>
          <w:b/>
          <w:bCs/>
          <w:color w:val="000000" w:themeColor="text1"/>
          <w:sz w:val="22"/>
          <w:szCs w:val="24"/>
        </w:rPr>
      </w:pPr>
      <w:r w:rsidRPr="004277A2">
        <w:rPr>
          <w:b/>
          <w:bCs/>
          <w:color w:val="000000" w:themeColor="text1"/>
          <w:sz w:val="22"/>
          <w:szCs w:val="24"/>
        </w:rPr>
        <w:t xml:space="preserve">Infant and maternal characteristics  </w:t>
      </w:r>
    </w:p>
    <w:p w14:paraId="78E33116" w14:textId="6FDAF994" w:rsidR="007D7038" w:rsidRPr="004156F5" w:rsidRDefault="006B695B">
      <w:pPr>
        <w:pStyle w:val="BodyA"/>
        <w:spacing w:line="480" w:lineRule="auto"/>
        <w:rPr>
          <w:szCs w:val="24"/>
        </w:rPr>
      </w:pPr>
      <w:r w:rsidRPr="004156F5">
        <w:rPr>
          <w:szCs w:val="24"/>
        </w:rPr>
        <w:t xml:space="preserve">Of the 117 infants reported to the BPSU, </w:t>
      </w:r>
      <w:r w:rsidR="00F47BA9">
        <w:rPr>
          <w:szCs w:val="24"/>
        </w:rPr>
        <w:t xml:space="preserve">a </w:t>
      </w:r>
      <w:r w:rsidRPr="004156F5">
        <w:rPr>
          <w:szCs w:val="24"/>
        </w:rPr>
        <w:t>third</w:t>
      </w:r>
      <w:r w:rsidR="00FD348B">
        <w:rPr>
          <w:szCs w:val="24"/>
        </w:rPr>
        <w:t xml:space="preserve"> </w:t>
      </w:r>
      <w:r w:rsidR="00F37205">
        <w:rPr>
          <w:szCs w:val="24"/>
        </w:rPr>
        <w:t xml:space="preserve">were categorized as </w:t>
      </w:r>
      <w:r w:rsidRPr="004156F5">
        <w:rPr>
          <w:szCs w:val="24"/>
        </w:rPr>
        <w:t>SEM infection</w:t>
      </w:r>
      <w:r w:rsidR="00FD348B">
        <w:rPr>
          <w:szCs w:val="24"/>
        </w:rPr>
        <w:t xml:space="preserve"> </w:t>
      </w:r>
      <w:r w:rsidR="00FD348B" w:rsidRPr="004156F5">
        <w:rPr>
          <w:szCs w:val="24"/>
        </w:rPr>
        <w:t>(</w:t>
      </w:r>
      <w:r w:rsidR="00B20BF6">
        <w:rPr>
          <w:szCs w:val="24"/>
        </w:rPr>
        <w:t xml:space="preserve">n=38, </w:t>
      </w:r>
      <w:r w:rsidR="00FD348B" w:rsidRPr="004156F5">
        <w:rPr>
          <w:szCs w:val="24"/>
        </w:rPr>
        <w:t>32.5%)</w:t>
      </w:r>
      <w:r w:rsidRPr="004156F5">
        <w:rPr>
          <w:szCs w:val="24"/>
        </w:rPr>
        <w:t xml:space="preserve">, </w:t>
      </w:r>
      <w:r w:rsidR="00FD348B">
        <w:rPr>
          <w:szCs w:val="24"/>
        </w:rPr>
        <w:t xml:space="preserve">CNS infection </w:t>
      </w:r>
      <w:r w:rsidRPr="004156F5">
        <w:rPr>
          <w:szCs w:val="24"/>
        </w:rPr>
        <w:t>(</w:t>
      </w:r>
      <w:r w:rsidR="00B20BF6">
        <w:rPr>
          <w:szCs w:val="24"/>
        </w:rPr>
        <w:t xml:space="preserve">41/117, </w:t>
      </w:r>
      <w:r w:rsidRPr="004156F5">
        <w:rPr>
          <w:szCs w:val="24"/>
        </w:rPr>
        <w:t xml:space="preserve">35.0%) </w:t>
      </w:r>
      <w:r w:rsidR="00FD348B">
        <w:rPr>
          <w:szCs w:val="24"/>
        </w:rPr>
        <w:t xml:space="preserve">and disseminated disease </w:t>
      </w:r>
      <w:r w:rsidRPr="004156F5">
        <w:rPr>
          <w:szCs w:val="24"/>
        </w:rPr>
        <w:t>(</w:t>
      </w:r>
      <w:r w:rsidR="00C611B0">
        <w:rPr>
          <w:szCs w:val="24"/>
        </w:rPr>
        <w:t>38</w:t>
      </w:r>
      <w:r w:rsidR="00B20BF6">
        <w:rPr>
          <w:szCs w:val="24"/>
        </w:rPr>
        <w:t xml:space="preserve">/117, </w:t>
      </w:r>
      <w:r w:rsidRPr="004156F5">
        <w:rPr>
          <w:szCs w:val="24"/>
        </w:rPr>
        <w:t xml:space="preserve">32.5%). </w:t>
      </w:r>
      <w:r w:rsidR="00F37205">
        <w:rPr>
          <w:szCs w:val="24"/>
        </w:rPr>
        <w:t xml:space="preserve">One </w:t>
      </w:r>
      <w:r w:rsidRPr="004156F5">
        <w:rPr>
          <w:szCs w:val="24"/>
        </w:rPr>
        <w:t>third (34.5%) of infants were premature</w:t>
      </w:r>
      <w:r w:rsidR="0051323C">
        <w:rPr>
          <w:szCs w:val="24"/>
        </w:rPr>
        <w:t xml:space="preserve"> </w:t>
      </w:r>
      <w:r w:rsidR="00C611B0">
        <w:rPr>
          <w:szCs w:val="24"/>
        </w:rPr>
        <w:t>(</w:t>
      </w:r>
      <w:r w:rsidR="0051323C">
        <w:rPr>
          <w:szCs w:val="24"/>
        </w:rPr>
        <w:t xml:space="preserve">case definitions in </w:t>
      </w:r>
      <w:r w:rsidR="00C611B0">
        <w:rPr>
          <w:szCs w:val="24"/>
        </w:rPr>
        <w:t xml:space="preserve">Supplementary Table 1). </w:t>
      </w:r>
      <w:r w:rsidRPr="004156F5">
        <w:rPr>
          <w:szCs w:val="24"/>
        </w:rPr>
        <w:t>Over half of infants (</w:t>
      </w:r>
      <w:r w:rsidR="00F37205">
        <w:rPr>
          <w:szCs w:val="24"/>
        </w:rPr>
        <w:t>6</w:t>
      </w:r>
      <w:r w:rsidR="00B20BF6">
        <w:rPr>
          <w:szCs w:val="24"/>
        </w:rPr>
        <w:t xml:space="preserve">4/115, </w:t>
      </w:r>
      <w:r w:rsidRPr="004156F5">
        <w:rPr>
          <w:szCs w:val="24"/>
        </w:rPr>
        <w:t>55.7%) were born</w:t>
      </w:r>
      <w:r w:rsidR="0051323C">
        <w:rPr>
          <w:szCs w:val="24"/>
        </w:rPr>
        <w:t xml:space="preserve"> unassisted</w:t>
      </w:r>
      <w:r w:rsidRPr="004156F5">
        <w:rPr>
          <w:szCs w:val="24"/>
        </w:rPr>
        <w:t xml:space="preserve">, </w:t>
      </w:r>
      <w:r w:rsidR="00B20BF6">
        <w:rPr>
          <w:szCs w:val="24"/>
        </w:rPr>
        <w:t>(36/115,</w:t>
      </w:r>
      <w:r w:rsidR="00AF266D">
        <w:rPr>
          <w:szCs w:val="24"/>
        </w:rPr>
        <w:t xml:space="preserve"> </w:t>
      </w:r>
      <w:r w:rsidRPr="004156F5">
        <w:rPr>
          <w:szCs w:val="24"/>
        </w:rPr>
        <w:t>31.3%</w:t>
      </w:r>
      <w:r w:rsidR="00B20BF6">
        <w:rPr>
          <w:szCs w:val="24"/>
        </w:rPr>
        <w:t>)</w:t>
      </w:r>
      <w:r w:rsidRPr="004156F5">
        <w:rPr>
          <w:szCs w:val="24"/>
        </w:rPr>
        <w:t xml:space="preserve"> </w:t>
      </w:r>
      <w:r w:rsidR="00B20BF6">
        <w:rPr>
          <w:szCs w:val="24"/>
        </w:rPr>
        <w:t>b</w:t>
      </w:r>
      <w:r w:rsidR="00746BD8" w:rsidRPr="004156F5">
        <w:rPr>
          <w:szCs w:val="24"/>
        </w:rPr>
        <w:t xml:space="preserve">y </w:t>
      </w:r>
      <w:r w:rsidR="00FD348B">
        <w:rPr>
          <w:szCs w:val="24"/>
        </w:rPr>
        <w:t>C</w:t>
      </w:r>
      <w:r w:rsidRPr="004156F5">
        <w:rPr>
          <w:szCs w:val="24"/>
        </w:rPr>
        <w:t>aesarean</w:t>
      </w:r>
      <w:r w:rsidR="00FD348B">
        <w:rPr>
          <w:szCs w:val="24"/>
        </w:rPr>
        <w:t xml:space="preserve"> </w:t>
      </w:r>
      <w:r w:rsidR="00746BD8" w:rsidRPr="004156F5">
        <w:rPr>
          <w:szCs w:val="24"/>
        </w:rPr>
        <w:t>and</w:t>
      </w:r>
      <w:r w:rsidR="00B20BF6">
        <w:rPr>
          <w:szCs w:val="24"/>
        </w:rPr>
        <w:t xml:space="preserve"> </w:t>
      </w:r>
      <w:r w:rsidRPr="004156F5">
        <w:rPr>
          <w:szCs w:val="24"/>
        </w:rPr>
        <w:t>13.0%</w:t>
      </w:r>
      <w:r w:rsidR="00B20BF6">
        <w:rPr>
          <w:szCs w:val="24"/>
        </w:rPr>
        <w:t xml:space="preserve"> (15/115)</w:t>
      </w:r>
      <w:r w:rsidRPr="004156F5">
        <w:rPr>
          <w:szCs w:val="24"/>
        </w:rPr>
        <w:t xml:space="preserve"> instrumental.</w:t>
      </w:r>
      <w:r w:rsidR="00746BD8" w:rsidRPr="004156F5">
        <w:rPr>
          <w:szCs w:val="24"/>
        </w:rPr>
        <w:t xml:space="preserve"> </w:t>
      </w:r>
      <w:r w:rsidR="0051323C">
        <w:rPr>
          <w:szCs w:val="24"/>
        </w:rPr>
        <w:t xml:space="preserve">Rupture </w:t>
      </w:r>
      <w:r w:rsidR="00746BD8" w:rsidRPr="004156F5">
        <w:rPr>
          <w:szCs w:val="24"/>
        </w:rPr>
        <w:t xml:space="preserve">of membranes </w:t>
      </w:r>
      <w:r w:rsidR="0051323C">
        <w:rPr>
          <w:szCs w:val="24"/>
        </w:rPr>
        <w:t>was reported in</w:t>
      </w:r>
      <w:r w:rsidR="00746BD8" w:rsidRPr="004156F5">
        <w:rPr>
          <w:szCs w:val="24"/>
        </w:rPr>
        <w:t xml:space="preserve"> 82.9% of deliveries</w:t>
      </w:r>
      <w:r w:rsidR="00B20BF6">
        <w:rPr>
          <w:szCs w:val="24"/>
        </w:rPr>
        <w:t>,</w:t>
      </w:r>
      <w:r w:rsidR="0051323C">
        <w:rPr>
          <w:szCs w:val="24"/>
        </w:rPr>
        <w:t xml:space="preserve"> 7/</w:t>
      </w:r>
      <w:r w:rsidR="00746BD8" w:rsidRPr="004156F5">
        <w:rPr>
          <w:szCs w:val="24"/>
        </w:rPr>
        <w:t xml:space="preserve">8 infants born by caesarean section </w:t>
      </w:r>
      <w:r w:rsidR="00746BD8" w:rsidRPr="004156F5">
        <w:rPr>
          <w:szCs w:val="24"/>
        </w:rPr>
        <w:lastRenderedPageBreak/>
        <w:t>with intact membranes</w:t>
      </w:r>
      <w:r w:rsidR="0051323C">
        <w:rPr>
          <w:szCs w:val="24"/>
        </w:rPr>
        <w:t xml:space="preserve"> </w:t>
      </w:r>
      <w:r w:rsidR="00746BD8" w:rsidRPr="004156F5">
        <w:rPr>
          <w:szCs w:val="24"/>
        </w:rPr>
        <w:t xml:space="preserve">had disseminated or CNS disease. </w:t>
      </w:r>
      <w:r w:rsidRPr="004156F5">
        <w:rPr>
          <w:szCs w:val="24"/>
        </w:rPr>
        <w:t xml:space="preserve">Mean maternal age at delivery was 27 years (Table 1). </w:t>
      </w:r>
      <w:r w:rsidR="0051323C">
        <w:rPr>
          <w:szCs w:val="24"/>
        </w:rPr>
        <w:t xml:space="preserve">Mother </w:t>
      </w:r>
      <w:r w:rsidR="00746BD8" w:rsidRPr="004156F5">
        <w:rPr>
          <w:szCs w:val="24"/>
        </w:rPr>
        <w:t>was identified as the source in 40 (34.2%) of cases, of whom 12/40 (30%) had a history of</w:t>
      </w:r>
      <w:r w:rsidR="0051323C">
        <w:rPr>
          <w:szCs w:val="24"/>
        </w:rPr>
        <w:t xml:space="preserve"> </w:t>
      </w:r>
      <w:r w:rsidR="0051323C" w:rsidRPr="00DD26CA">
        <w:rPr>
          <w:szCs w:val="24"/>
        </w:rPr>
        <w:t>HSV</w:t>
      </w:r>
      <w:r w:rsidR="00746BD8" w:rsidRPr="00DD26CA">
        <w:rPr>
          <w:szCs w:val="24"/>
        </w:rPr>
        <w:t xml:space="preserve">. Grandparents or religious </w:t>
      </w:r>
      <w:r w:rsidR="00DD26CA" w:rsidRPr="00570D08">
        <w:rPr>
          <w:szCs w:val="24"/>
        </w:rPr>
        <w:t>figure</w:t>
      </w:r>
      <w:r w:rsidR="00746BD8" w:rsidRPr="00DD26CA">
        <w:rPr>
          <w:szCs w:val="24"/>
        </w:rPr>
        <w:t xml:space="preserve"> were the recorded source in 4 (3.4%)</w:t>
      </w:r>
      <w:r w:rsidR="00746BD8" w:rsidRPr="004156F5">
        <w:rPr>
          <w:szCs w:val="24"/>
        </w:rPr>
        <w:t xml:space="preserve"> patients</w:t>
      </w:r>
      <w:r w:rsidR="00D11B5B">
        <w:rPr>
          <w:szCs w:val="24"/>
        </w:rPr>
        <w:t>,</w:t>
      </w:r>
      <w:r w:rsidR="0051323C">
        <w:rPr>
          <w:szCs w:val="24"/>
        </w:rPr>
        <w:t xml:space="preserve"> </w:t>
      </w:r>
      <w:r w:rsidR="00746BD8" w:rsidRPr="004156F5">
        <w:rPr>
          <w:szCs w:val="24"/>
        </w:rPr>
        <w:t xml:space="preserve">HSV </w:t>
      </w:r>
      <w:r w:rsidR="0051323C">
        <w:rPr>
          <w:szCs w:val="24"/>
        </w:rPr>
        <w:t>source</w:t>
      </w:r>
      <w:r w:rsidR="00746BD8" w:rsidRPr="004156F5">
        <w:rPr>
          <w:szCs w:val="24"/>
        </w:rPr>
        <w:t xml:space="preserve"> was</w:t>
      </w:r>
      <w:r w:rsidR="0051323C">
        <w:rPr>
          <w:szCs w:val="24"/>
        </w:rPr>
        <w:t xml:space="preserve"> un</w:t>
      </w:r>
      <w:r w:rsidR="00746BD8" w:rsidRPr="004156F5">
        <w:rPr>
          <w:szCs w:val="24"/>
        </w:rPr>
        <w:t>known in 73(62%) cases (Table 1)</w:t>
      </w:r>
      <w:r w:rsidR="00D11B5B">
        <w:rPr>
          <w:szCs w:val="24"/>
        </w:rPr>
        <w:t>.</w:t>
      </w:r>
    </w:p>
    <w:p w14:paraId="595F42D9" w14:textId="77777777" w:rsidR="00746BD8" w:rsidRPr="004277A2" w:rsidRDefault="00746BD8" w:rsidP="00746BD8">
      <w:pPr>
        <w:pStyle w:val="Heading3"/>
        <w:spacing w:line="480" w:lineRule="auto"/>
        <w:rPr>
          <w:b/>
          <w:bCs/>
          <w:color w:val="000000" w:themeColor="text1"/>
          <w:sz w:val="22"/>
          <w:szCs w:val="24"/>
        </w:rPr>
      </w:pPr>
      <w:r w:rsidRPr="004277A2">
        <w:rPr>
          <w:b/>
          <w:bCs/>
          <w:color w:val="000000" w:themeColor="text1"/>
          <w:sz w:val="22"/>
          <w:szCs w:val="24"/>
        </w:rPr>
        <w:t>Clinical presentation</w:t>
      </w:r>
    </w:p>
    <w:p w14:paraId="1048B1AE" w14:textId="7103A745" w:rsidR="00746BD8" w:rsidRPr="004156F5" w:rsidRDefault="00F37205" w:rsidP="00746BD8">
      <w:pPr>
        <w:pStyle w:val="BodyA"/>
        <w:spacing w:line="480" w:lineRule="auto"/>
        <w:rPr>
          <w:szCs w:val="24"/>
        </w:rPr>
      </w:pPr>
      <w:r>
        <w:rPr>
          <w:szCs w:val="24"/>
        </w:rPr>
        <w:t xml:space="preserve">Median </w:t>
      </w:r>
      <w:r w:rsidR="00746BD8" w:rsidRPr="004156F5">
        <w:rPr>
          <w:szCs w:val="24"/>
        </w:rPr>
        <w:t xml:space="preserve">age at symptom onset </w:t>
      </w:r>
      <w:r w:rsidR="00C611B0">
        <w:rPr>
          <w:szCs w:val="24"/>
        </w:rPr>
        <w:t xml:space="preserve">in all infants </w:t>
      </w:r>
      <w:r w:rsidR="00746BD8" w:rsidRPr="004156F5">
        <w:rPr>
          <w:szCs w:val="24"/>
        </w:rPr>
        <w:t>was 8 days (IQR 5-13)</w:t>
      </w:r>
      <w:r w:rsidR="00C611B0">
        <w:rPr>
          <w:szCs w:val="24"/>
        </w:rPr>
        <w:t xml:space="preserve">; 8 days (IQR 4-11) in SEM, 14 days (IQR 7-19) in CNS and 6 days (IQR 5-8) in disseminated </w:t>
      </w:r>
      <w:r w:rsidR="0051323C">
        <w:rPr>
          <w:szCs w:val="24"/>
        </w:rPr>
        <w:t>disease</w:t>
      </w:r>
      <w:r w:rsidR="00C611B0">
        <w:rPr>
          <w:szCs w:val="24"/>
        </w:rPr>
        <w:t>. 95.7% of infants had symptom onset</w:t>
      </w:r>
      <w:r w:rsidR="0051323C">
        <w:rPr>
          <w:szCs w:val="24"/>
        </w:rPr>
        <w:t xml:space="preserve"> </w:t>
      </w:r>
      <w:r w:rsidR="00C611B0">
        <w:rPr>
          <w:szCs w:val="24"/>
        </w:rPr>
        <w:t>&lt; 1 month</w:t>
      </w:r>
      <w:r w:rsidR="0051323C">
        <w:rPr>
          <w:szCs w:val="24"/>
        </w:rPr>
        <w:t xml:space="preserve"> of age</w:t>
      </w:r>
      <w:r w:rsidR="00C611B0">
        <w:rPr>
          <w:szCs w:val="24"/>
        </w:rPr>
        <w:t>, 77.4%</w:t>
      </w:r>
      <w:r w:rsidR="00746BD8" w:rsidRPr="004156F5">
        <w:rPr>
          <w:szCs w:val="24"/>
        </w:rPr>
        <w:t xml:space="preserve"> </w:t>
      </w:r>
      <w:r w:rsidR="0051323C">
        <w:rPr>
          <w:szCs w:val="24"/>
        </w:rPr>
        <w:t>&lt; 2 weeks</w:t>
      </w:r>
      <w:r w:rsidR="00C611B0">
        <w:rPr>
          <w:szCs w:val="24"/>
        </w:rPr>
        <w:t xml:space="preserve">. </w:t>
      </w:r>
      <w:r w:rsidR="00AB7D1B">
        <w:rPr>
          <w:szCs w:val="24"/>
        </w:rPr>
        <w:t>Almost all i</w:t>
      </w:r>
      <w:r w:rsidR="00746BD8" w:rsidRPr="004156F5">
        <w:rPr>
          <w:szCs w:val="24"/>
        </w:rPr>
        <w:t>nfants with SEM infections presented with skin, eye and mouth lesions (n=35/38, 92.1%</w:t>
      </w:r>
      <w:proofErr w:type="gramStart"/>
      <w:r w:rsidR="00746BD8" w:rsidRPr="004156F5">
        <w:rPr>
          <w:szCs w:val="24"/>
        </w:rPr>
        <w:t>)</w:t>
      </w:r>
      <w:r w:rsidR="00255D30">
        <w:rPr>
          <w:szCs w:val="24"/>
        </w:rPr>
        <w:t xml:space="preserve">, </w:t>
      </w:r>
      <w:r w:rsidR="00AB7D1B">
        <w:rPr>
          <w:szCs w:val="24"/>
        </w:rPr>
        <w:t xml:space="preserve"> three</w:t>
      </w:r>
      <w:proofErr w:type="gramEnd"/>
      <w:r w:rsidR="00AB7D1B">
        <w:rPr>
          <w:szCs w:val="24"/>
        </w:rPr>
        <w:t xml:space="preserve"> infants (3/38, n=7.9%) presented </w:t>
      </w:r>
      <w:r>
        <w:rPr>
          <w:szCs w:val="24"/>
        </w:rPr>
        <w:t xml:space="preserve">symptomatic </w:t>
      </w:r>
      <w:r w:rsidR="00C611B0">
        <w:rPr>
          <w:szCs w:val="24"/>
        </w:rPr>
        <w:t>of infection (</w:t>
      </w:r>
      <w:r w:rsidR="00B559FB">
        <w:rPr>
          <w:szCs w:val="24"/>
        </w:rPr>
        <w:t>e.g.</w:t>
      </w:r>
      <w:r w:rsidR="00C611B0">
        <w:rPr>
          <w:szCs w:val="24"/>
        </w:rPr>
        <w:t xml:space="preserve"> respiratory distress) </w:t>
      </w:r>
      <w:r>
        <w:rPr>
          <w:szCs w:val="24"/>
        </w:rPr>
        <w:t xml:space="preserve">with </w:t>
      </w:r>
      <w:r w:rsidR="00746BD8" w:rsidRPr="004156F5">
        <w:rPr>
          <w:szCs w:val="24"/>
        </w:rPr>
        <w:t xml:space="preserve">HSV on </w:t>
      </w:r>
      <w:r w:rsidR="0051323C">
        <w:rPr>
          <w:szCs w:val="24"/>
        </w:rPr>
        <w:t xml:space="preserve">surface </w:t>
      </w:r>
      <w:r w:rsidR="00746BD8" w:rsidRPr="004156F5">
        <w:rPr>
          <w:szCs w:val="24"/>
        </w:rPr>
        <w:t>swabs</w:t>
      </w:r>
      <w:r w:rsidR="00C611B0">
        <w:rPr>
          <w:szCs w:val="24"/>
        </w:rPr>
        <w:t xml:space="preserve"> but</w:t>
      </w:r>
      <w:r>
        <w:rPr>
          <w:szCs w:val="24"/>
        </w:rPr>
        <w:t xml:space="preserve"> </w:t>
      </w:r>
      <w:r w:rsidRPr="00DD26CA">
        <w:rPr>
          <w:szCs w:val="24"/>
        </w:rPr>
        <w:t>without</w:t>
      </w:r>
      <w:r w:rsidR="00746BD8" w:rsidRPr="00DD26CA">
        <w:rPr>
          <w:szCs w:val="24"/>
        </w:rPr>
        <w:t xml:space="preserve"> visible lesions</w:t>
      </w:r>
      <w:r w:rsidR="00C611B0" w:rsidRPr="00DD26CA">
        <w:rPr>
          <w:szCs w:val="24"/>
        </w:rPr>
        <w:t xml:space="preserve"> or</w:t>
      </w:r>
      <w:r w:rsidR="00C611B0">
        <w:rPr>
          <w:szCs w:val="24"/>
        </w:rPr>
        <w:t xml:space="preserve"> evidence of CNS/disseminated infection</w:t>
      </w:r>
      <w:r w:rsidR="00AB7D1B">
        <w:rPr>
          <w:szCs w:val="24"/>
        </w:rPr>
        <w:t xml:space="preserve">. </w:t>
      </w:r>
      <w:r w:rsidR="00511DF8">
        <w:rPr>
          <w:szCs w:val="24"/>
        </w:rPr>
        <w:t xml:space="preserve">Under half of </w:t>
      </w:r>
      <w:r w:rsidR="00746BD8" w:rsidRPr="004156F5">
        <w:rPr>
          <w:szCs w:val="24"/>
        </w:rPr>
        <w:t>CNS infections</w:t>
      </w:r>
      <w:r w:rsidR="00A57AF9">
        <w:rPr>
          <w:szCs w:val="24"/>
        </w:rPr>
        <w:t xml:space="preserve"> presented with seizures</w:t>
      </w:r>
      <w:r w:rsidR="00746BD8" w:rsidRPr="004156F5">
        <w:rPr>
          <w:szCs w:val="24"/>
        </w:rPr>
        <w:t xml:space="preserve"> (n= 18/41, 43.9%). Disseminated disease presented as sepsis (n=30/38, 78.9%), jaundice</w:t>
      </w:r>
      <w:r w:rsidR="00A57AF9">
        <w:rPr>
          <w:szCs w:val="24"/>
        </w:rPr>
        <w:t>/</w:t>
      </w:r>
      <w:r w:rsidR="00746BD8" w:rsidRPr="004156F5">
        <w:rPr>
          <w:szCs w:val="24"/>
        </w:rPr>
        <w:t xml:space="preserve">hepatitis (n=20/38, 52.6%) </w:t>
      </w:r>
      <w:r w:rsidR="00A57AF9">
        <w:rPr>
          <w:szCs w:val="24"/>
        </w:rPr>
        <w:t xml:space="preserve">or </w:t>
      </w:r>
      <w:r w:rsidR="00746BD8" w:rsidRPr="004156F5">
        <w:rPr>
          <w:szCs w:val="24"/>
        </w:rPr>
        <w:t>respiratory distress (n=19/38, 50.0%)</w:t>
      </w:r>
      <w:r w:rsidR="00907D76">
        <w:rPr>
          <w:szCs w:val="24"/>
        </w:rPr>
        <w:t xml:space="preserve"> (Supplemental Table 2).</w:t>
      </w:r>
    </w:p>
    <w:p w14:paraId="74DB277D" w14:textId="22CDA748" w:rsidR="00746BD8" w:rsidRPr="004156F5" w:rsidRDefault="00746BD8" w:rsidP="00746BD8">
      <w:pPr>
        <w:pStyle w:val="BodyA"/>
        <w:spacing w:line="480" w:lineRule="auto"/>
        <w:rPr>
          <w:szCs w:val="24"/>
        </w:rPr>
      </w:pPr>
      <w:r w:rsidRPr="004156F5">
        <w:rPr>
          <w:szCs w:val="24"/>
        </w:rPr>
        <w:t xml:space="preserve"> </w:t>
      </w:r>
      <w:r w:rsidR="00A57AF9">
        <w:rPr>
          <w:szCs w:val="24"/>
        </w:rPr>
        <w:t>At presentation, o</w:t>
      </w:r>
      <w:r w:rsidRPr="004156F5">
        <w:rPr>
          <w:szCs w:val="24"/>
        </w:rPr>
        <w:t>nly 15/41 (36.6%) and 10/38 (26.3%) of infants with CNS</w:t>
      </w:r>
      <w:r w:rsidR="00DD26CA">
        <w:rPr>
          <w:szCs w:val="24"/>
        </w:rPr>
        <w:t xml:space="preserve"> </w:t>
      </w:r>
      <w:r w:rsidR="00CE70BC">
        <w:rPr>
          <w:szCs w:val="24"/>
        </w:rPr>
        <w:t xml:space="preserve">or </w:t>
      </w:r>
      <w:r w:rsidRPr="004156F5">
        <w:rPr>
          <w:szCs w:val="24"/>
        </w:rPr>
        <w:t>disseminated infections</w:t>
      </w:r>
      <w:r w:rsidR="00CE70BC">
        <w:rPr>
          <w:szCs w:val="24"/>
        </w:rPr>
        <w:t xml:space="preserve"> respectively</w:t>
      </w:r>
      <w:r w:rsidR="00A57AF9">
        <w:rPr>
          <w:szCs w:val="24"/>
        </w:rPr>
        <w:t xml:space="preserve"> </w:t>
      </w:r>
      <w:r w:rsidRPr="004156F5">
        <w:rPr>
          <w:szCs w:val="24"/>
        </w:rPr>
        <w:t>had SEM lesions. Two</w:t>
      </w:r>
      <w:r w:rsidR="00A57AF9">
        <w:rPr>
          <w:szCs w:val="24"/>
        </w:rPr>
        <w:t>-</w:t>
      </w:r>
      <w:r w:rsidRPr="004156F5">
        <w:rPr>
          <w:szCs w:val="24"/>
        </w:rPr>
        <w:t>thirds of infants with CNS or disseminated disease were afebrile. Both fever and SEM lesions were absent in 15/41 (36.6%) of infants with</w:t>
      </w:r>
      <w:r w:rsidR="00A57AF9">
        <w:rPr>
          <w:szCs w:val="24"/>
        </w:rPr>
        <w:t xml:space="preserve"> </w:t>
      </w:r>
      <w:r w:rsidRPr="004156F5">
        <w:rPr>
          <w:szCs w:val="24"/>
        </w:rPr>
        <w:t>CNS and 17/38 (44.7%) of infants with disseminated infection</w:t>
      </w:r>
      <w:r w:rsidR="00AF266D">
        <w:rPr>
          <w:szCs w:val="24"/>
        </w:rPr>
        <w:t xml:space="preserve"> </w:t>
      </w:r>
      <w:r w:rsidRPr="004156F5">
        <w:rPr>
          <w:szCs w:val="24"/>
        </w:rPr>
        <w:t>(Figure 3)</w:t>
      </w:r>
      <w:r w:rsidR="00255D30">
        <w:rPr>
          <w:szCs w:val="24"/>
        </w:rPr>
        <w:t>.</w:t>
      </w:r>
    </w:p>
    <w:p w14:paraId="1686DE99" w14:textId="77777777" w:rsidR="00746BD8" w:rsidRPr="004277A2" w:rsidRDefault="00746BD8" w:rsidP="00746BD8">
      <w:pPr>
        <w:pStyle w:val="Heading3"/>
        <w:spacing w:line="480" w:lineRule="auto"/>
        <w:rPr>
          <w:b/>
          <w:bCs/>
          <w:color w:val="000000" w:themeColor="text1"/>
          <w:sz w:val="22"/>
          <w:szCs w:val="24"/>
        </w:rPr>
      </w:pPr>
      <w:r w:rsidRPr="004277A2">
        <w:rPr>
          <w:b/>
          <w:bCs/>
          <w:color w:val="000000" w:themeColor="text1"/>
          <w:sz w:val="22"/>
          <w:szCs w:val="24"/>
        </w:rPr>
        <w:t>Investigations</w:t>
      </w:r>
    </w:p>
    <w:p w14:paraId="4F16548B" w14:textId="1234607D" w:rsidR="00746BD8" w:rsidRPr="004156F5" w:rsidRDefault="00746BD8" w:rsidP="00746BD8">
      <w:pPr>
        <w:pStyle w:val="BodyA"/>
        <w:spacing w:line="480" w:lineRule="auto"/>
        <w:rPr>
          <w:szCs w:val="24"/>
        </w:rPr>
      </w:pPr>
      <w:r w:rsidRPr="004156F5">
        <w:rPr>
          <w:szCs w:val="24"/>
        </w:rPr>
        <w:t>The median CRP at presentation for SEM, CNS and disseminated infections was 2.8 (IQR 1-5.9), 2.0 (IQR 1.0 -6.8) and 14.5 mg/L (IQR 3.9-42.9)</w:t>
      </w:r>
      <w:r w:rsidR="00255D30">
        <w:rPr>
          <w:szCs w:val="24"/>
        </w:rPr>
        <w:t>,</w:t>
      </w:r>
      <w:r w:rsidRPr="004156F5">
        <w:rPr>
          <w:szCs w:val="24"/>
        </w:rPr>
        <w:t xml:space="preserve"> respectively</w:t>
      </w:r>
      <w:r w:rsidR="00255D30">
        <w:rPr>
          <w:szCs w:val="24"/>
        </w:rPr>
        <w:t xml:space="preserve">, </w:t>
      </w:r>
      <w:r w:rsidR="0051323C">
        <w:rPr>
          <w:szCs w:val="24"/>
        </w:rPr>
        <w:t xml:space="preserve">peaking </w:t>
      </w:r>
      <w:r w:rsidRPr="004156F5">
        <w:rPr>
          <w:szCs w:val="24"/>
        </w:rPr>
        <w:t>at 4.1(IQR 1.2 -8.0), 4.5(IQR 2.0-21.3) and 30.2(IQR 5-70.0) mg/L</w:t>
      </w:r>
      <w:r w:rsidR="0051323C">
        <w:rPr>
          <w:szCs w:val="24"/>
        </w:rPr>
        <w:t>.</w:t>
      </w:r>
    </w:p>
    <w:p w14:paraId="26B644D8" w14:textId="49F4A459" w:rsidR="00746BD8" w:rsidRPr="004156F5" w:rsidRDefault="00746BD8" w:rsidP="00746BD8">
      <w:pPr>
        <w:pStyle w:val="BodyA"/>
        <w:spacing w:line="480" w:lineRule="auto"/>
        <w:rPr>
          <w:szCs w:val="24"/>
        </w:rPr>
      </w:pPr>
      <w:r w:rsidRPr="004156F5">
        <w:rPr>
          <w:szCs w:val="24"/>
        </w:rPr>
        <w:t>The median ALT at presentation for disseminated infections was 166 units/L</w:t>
      </w:r>
      <w:r w:rsidR="00C611B0">
        <w:rPr>
          <w:szCs w:val="24"/>
        </w:rPr>
        <w:t xml:space="preserve"> </w:t>
      </w:r>
      <w:r w:rsidRPr="004156F5">
        <w:rPr>
          <w:szCs w:val="24"/>
        </w:rPr>
        <w:t>(21-979)</w:t>
      </w:r>
      <w:r w:rsidR="0051323C">
        <w:rPr>
          <w:szCs w:val="24"/>
        </w:rPr>
        <w:t xml:space="preserve"> and peaked </w:t>
      </w:r>
      <w:proofErr w:type="gramStart"/>
      <w:r w:rsidR="0051323C">
        <w:rPr>
          <w:szCs w:val="24"/>
        </w:rPr>
        <w:t xml:space="preserve">at  </w:t>
      </w:r>
      <w:r w:rsidRPr="004156F5">
        <w:rPr>
          <w:szCs w:val="24"/>
        </w:rPr>
        <w:t>859</w:t>
      </w:r>
      <w:proofErr w:type="gramEnd"/>
      <w:r w:rsidRPr="004156F5">
        <w:rPr>
          <w:szCs w:val="24"/>
        </w:rPr>
        <w:t xml:space="preserve"> units/L (154-1266).</w:t>
      </w:r>
      <w:r w:rsidR="00A57AF9">
        <w:rPr>
          <w:szCs w:val="24"/>
        </w:rPr>
        <w:t xml:space="preserve"> </w:t>
      </w:r>
      <w:r w:rsidRPr="004156F5">
        <w:rPr>
          <w:szCs w:val="24"/>
        </w:rPr>
        <w:t>70% of infants with disseminated disease had abnormal clotting</w:t>
      </w:r>
      <w:r w:rsidR="00C611B0">
        <w:rPr>
          <w:szCs w:val="24"/>
        </w:rPr>
        <w:t>, however only 61/117 infants had clotting tested</w:t>
      </w:r>
      <w:r w:rsidR="00F37205">
        <w:rPr>
          <w:szCs w:val="24"/>
        </w:rPr>
        <w:t>.</w:t>
      </w:r>
      <w:r w:rsidRPr="004156F5">
        <w:rPr>
          <w:szCs w:val="24"/>
        </w:rPr>
        <w:t xml:space="preserve"> 53% of infants with CNS disease and 57% of infants with </w:t>
      </w:r>
      <w:r w:rsidRPr="004156F5">
        <w:rPr>
          <w:szCs w:val="24"/>
        </w:rPr>
        <w:lastRenderedPageBreak/>
        <w:t>disseminated disease had abnormal neuroimaging (Table 2)</w:t>
      </w:r>
      <w:r w:rsidR="006D6856" w:rsidRPr="004156F5">
        <w:rPr>
          <w:szCs w:val="24"/>
        </w:rPr>
        <w:t>.</w:t>
      </w:r>
      <w:r w:rsidRPr="004156F5">
        <w:rPr>
          <w:szCs w:val="24"/>
        </w:rPr>
        <w:t xml:space="preserve"> </w:t>
      </w:r>
      <w:r w:rsidR="00C611B0">
        <w:rPr>
          <w:szCs w:val="24"/>
        </w:rPr>
        <w:t xml:space="preserve"> Neuroimaging abnormalities included focal and widespread oedema, cortical injury, </w:t>
      </w:r>
      <w:proofErr w:type="spellStart"/>
      <w:r w:rsidR="00C611B0">
        <w:rPr>
          <w:szCs w:val="24"/>
        </w:rPr>
        <w:t>ischaemia</w:t>
      </w:r>
      <w:proofErr w:type="spellEnd"/>
      <w:r w:rsidR="00C611B0">
        <w:rPr>
          <w:szCs w:val="24"/>
        </w:rPr>
        <w:t xml:space="preserve"> and </w:t>
      </w:r>
      <w:proofErr w:type="spellStart"/>
      <w:r w:rsidR="00C611B0">
        <w:rPr>
          <w:szCs w:val="24"/>
        </w:rPr>
        <w:t>haemorrhage</w:t>
      </w:r>
      <w:proofErr w:type="spellEnd"/>
      <w:r w:rsidR="00C611B0">
        <w:rPr>
          <w:szCs w:val="24"/>
        </w:rPr>
        <w:t>. A</w:t>
      </w:r>
      <w:r w:rsidR="0051323C">
        <w:rPr>
          <w:szCs w:val="24"/>
        </w:rPr>
        <w:t>reas affected included</w:t>
      </w:r>
      <w:r w:rsidR="00C611B0">
        <w:rPr>
          <w:szCs w:val="24"/>
        </w:rPr>
        <w:t xml:space="preserve"> frontal, temporal and parietal lobes, cerebellum, basal ganglia, medulla, thalamus and pons. </w:t>
      </w:r>
    </w:p>
    <w:p w14:paraId="3F7B4D15" w14:textId="77777777" w:rsidR="007D7038" w:rsidRPr="004277A2" w:rsidRDefault="006B695B">
      <w:pPr>
        <w:pStyle w:val="Heading3"/>
        <w:spacing w:line="480" w:lineRule="auto"/>
        <w:rPr>
          <w:b/>
          <w:bCs/>
          <w:color w:val="000000" w:themeColor="text1"/>
          <w:sz w:val="22"/>
          <w:szCs w:val="24"/>
        </w:rPr>
      </w:pPr>
      <w:r w:rsidRPr="004277A2">
        <w:rPr>
          <w:b/>
          <w:bCs/>
          <w:color w:val="000000" w:themeColor="text1"/>
          <w:sz w:val="22"/>
          <w:szCs w:val="24"/>
        </w:rPr>
        <w:t>Disease and virus type</w:t>
      </w:r>
    </w:p>
    <w:p w14:paraId="7848EEF3" w14:textId="7E632A76" w:rsidR="007D7038" w:rsidRPr="004156F5" w:rsidRDefault="006B695B">
      <w:pPr>
        <w:pStyle w:val="BodyA"/>
        <w:spacing w:line="480" w:lineRule="auto"/>
        <w:rPr>
          <w:szCs w:val="24"/>
        </w:rPr>
      </w:pPr>
      <w:r w:rsidRPr="004156F5">
        <w:rPr>
          <w:szCs w:val="24"/>
        </w:rPr>
        <w:t xml:space="preserve">HSV1 and 2 were </w:t>
      </w:r>
      <w:r w:rsidR="0051323C">
        <w:rPr>
          <w:szCs w:val="24"/>
        </w:rPr>
        <w:t>equally responsible for infections</w:t>
      </w:r>
      <w:r w:rsidRPr="004156F5">
        <w:rPr>
          <w:szCs w:val="24"/>
        </w:rPr>
        <w:t xml:space="preserve"> (51.3% HSV1, 48.7% HSV2). HSV-1</w:t>
      </w:r>
      <w:r w:rsidR="00A57AF9">
        <w:rPr>
          <w:szCs w:val="24"/>
        </w:rPr>
        <w:t xml:space="preserve"> was more common in </w:t>
      </w:r>
      <w:r w:rsidR="0051323C">
        <w:rPr>
          <w:szCs w:val="24"/>
        </w:rPr>
        <w:t xml:space="preserve">SEM disease </w:t>
      </w:r>
      <w:r w:rsidRPr="004156F5">
        <w:rPr>
          <w:szCs w:val="24"/>
        </w:rPr>
        <w:t>(</w:t>
      </w:r>
      <w:r w:rsidR="0051323C">
        <w:rPr>
          <w:szCs w:val="24"/>
        </w:rPr>
        <w:t xml:space="preserve">SEM </w:t>
      </w:r>
      <w:r w:rsidRPr="004156F5">
        <w:rPr>
          <w:szCs w:val="24"/>
        </w:rPr>
        <w:t xml:space="preserve">29/38, 76.3%) </w:t>
      </w:r>
      <w:r w:rsidR="00A57AF9">
        <w:rPr>
          <w:szCs w:val="24"/>
        </w:rPr>
        <w:t xml:space="preserve">and </w:t>
      </w:r>
      <w:r w:rsidRPr="004156F5">
        <w:rPr>
          <w:szCs w:val="24"/>
        </w:rPr>
        <w:t>HSV-2 in invasive disease (</w:t>
      </w:r>
      <w:r w:rsidR="0051323C">
        <w:rPr>
          <w:szCs w:val="24"/>
        </w:rPr>
        <w:t xml:space="preserve">CNS </w:t>
      </w:r>
      <w:r w:rsidRPr="004156F5">
        <w:rPr>
          <w:szCs w:val="24"/>
        </w:rPr>
        <w:t>24/</w:t>
      </w:r>
      <w:r w:rsidR="00C611B0">
        <w:rPr>
          <w:szCs w:val="24"/>
        </w:rPr>
        <w:t>38</w:t>
      </w:r>
      <w:r w:rsidRPr="004156F5">
        <w:rPr>
          <w:szCs w:val="24"/>
        </w:rPr>
        <w:t>, 63.2%, disseminated 22/37, 59.5%) (Chi</w:t>
      </w:r>
      <w:r w:rsidRPr="004156F5">
        <w:rPr>
          <w:szCs w:val="24"/>
          <w:vertAlign w:val="superscript"/>
        </w:rPr>
        <w:t xml:space="preserve">2 </w:t>
      </w:r>
      <w:r w:rsidRPr="004156F5">
        <w:rPr>
          <w:szCs w:val="24"/>
        </w:rPr>
        <w:t>14.4) (p &lt;0.001). A</w:t>
      </w:r>
      <w:r w:rsidR="00255D30">
        <w:rPr>
          <w:szCs w:val="24"/>
        </w:rPr>
        <w:t xml:space="preserve">ll 9 infants of Black ethnicity </w:t>
      </w:r>
      <w:r w:rsidR="00255D30" w:rsidRPr="004156F5">
        <w:rPr>
          <w:szCs w:val="24"/>
        </w:rPr>
        <w:t>(9/9, 100%)</w:t>
      </w:r>
      <w:r w:rsidR="00F37205">
        <w:rPr>
          <w:szCs w:val="24"/>
        </w:rPr>
        <w:t xml:space="preserve"> </w:t>
      </w:r>
      <w:r w:rsidR="00255D30">
        <w:rPr>
          <w:szCs w:val="24"/>
        </w:rPr>
        <w:t xml:space="preserve">presented with </w:t>
      </w:r>
      <w:r w:rsidR="00255D30" w:rsidRPr="004156F5">
        <w:rPr>
          <w:szCs w:val="24"/>
        </w:rPr>
        <w:t>CNS or disseminated disease</w:t>
      </w:r>
      <w:r w:rsidRPr="004156F5">
        <w:rPr>
          <w:szCs w:val="24"/>
        </w:rPr>
        <w:t xml:space="preserve"> </w:t>
      </w:r>
      <w:r w:rsidR="00255D30">
        <w:rPr>
          <w:szCs w:val="24"/>
        </w:rPr>
        <w:t xml:space="preserve">compared to 63% (63/100) infants of </w:t>
      </w:r>
      <w:r w:rsidRPr="004156F5">
        <w:rPr>
          <w:szCs w:val="24"/>
        </w:rPr>
        <w:t xml:space="preserve">white or Asian </w:t>
      </w:r>
      <w:r w:rsidR="00255D30">
        <w:rPr>
          <w:szCs w:val="24"/>
        </w:rPr>
        <w:t xml:space="preserve">ethnicity </w:t>
      </w:r>
      <w:r w:rsidRPr="004156F5">
        <w:rPr>
          <w:szCs w:val="24"/>
        </w:rPr>
        <w:t>(Chi</w:t>
      </w:r>
      <w:r w:rsidRPr="004156F5">
        <w:rPr>
          <w:szCs w:val="24"/>
          <w:vertAlign w:val="superscript"/>
        </w:rPr>
        <w:t>2</w:t>
      </w:r>
      <w:r w:rsidRPr="004156F5">
        <w:rPr>
          <w:szCs w:val="24"/>
        </w:rPr>
        <w:t xml:space="preserve"> </w:t>
      </w:r>
      <w:proofErr w:type="gramStart"/>
      <w:r w:rsidRPr="004156F5">
        <w:rPr>
          <w:szCs w:val="24"/>
        </w:rPr>
        <w:t>5.4)(</w:t>
      </w:r>
      <w:proofErr w:type="gramEnd"/>
      <w:r w:rsidRPr="004156F5">
        <w:rPr>
          <w:szCs w:val="24"/>
        </w:rPr>
        <w:t>p = 0.025</w:t>
      </w:r>
      <w:r w:rsidR="00746BD8" w:rsidRPr="004156F5">
        <w:rPr>
          <w:szCs w:val="24"/>
        </w:rPr>
        <w:t>)</w:t>
      </w:r>
      <w:r w:rsidR="00255D30">
        <w:rPr>
          <w:szCs w:val="24"/>
        </w:rPr>
        <w:t xml:space="preserve">. </w:t>
      </w:r>
      <w:r w:rsidR="00746BD8" w:rsidRPr="004156F5">
        <w:rPr>
          <w:szCs w:val="24"/>
        </w:rPr>
        <w:t>8/9 (88.8%) of black infants had HSV2</w:t>
      </w:r>
      <w:r w:rsidR="00A57AF9">
        <w:rPr>
          <w:szCs w:val="24"/>
        </w:rPr>
        <w:t xml:space="preserve">. </w:t>
      </w:r>
    </w:p>
    <w:p w14:paraId="5F5B02B1" w14:textId="0C398618" w:rsidR="007D7038" w:rsidRPr="004277A2" w:rsidRDefault="006B695B" w:rsidP="00746BD8">
      <w:pPr>
        <w:pStyle w:val="Heading3"/>
        <w:tabs>
          <w:tab w:val="left" w:pos="8337"/>
        </w:tabs>
        <w:spacing w:line="480" w:lineRule="auto"/>
        <w:rPr>
          <w:b/>
          <w:bCs/>
          <w:sz w:val="22"/>
          <w:szCs w:val="24"/>
        </w:rPr>
      </w:pPr>
      <w:r w:rsidRPr="004277A2">
        <w:rPr>
          <w:b/>
          <w:bCs/>
          <w:color w:val="000000" w:themeColor="text1"/>
          <w:sz w:val="22"/>
          <w:szCs w:val="24"/>
        </w:rPr>
        <w:t xml:space="preserve">Antiviral Therapy </w:t>
      </w:r>
      <w:r w:rsidR="00746BD8" w:rsidRPr="004277A2">
        <w:rPr>
          <w:b/>
          <w:bCs/>
          <w:sz w:val="22"/>
          <w:szCs w:val="24"/>
        </w:rPr>
        <w:tab/>
      </w:r>
    </w:p>
    <w:p w14:paraId="41833B42" w14:textId="4A931EF2" w:rsidR="007D7038" w:rsidRPr="004156F5" w:rsidRDefault="006B695B">
      <w:pPr>
        <w:pStyle w:val="BodyA"/>
        <w:spacing w:line="480" w:lineRule="auto"/>
        <w:rPr>
          <w:szCs w:val="24"/>
        </w:rPr>
      </w:pPr>
      <w:r w:rsidRPr="004156F5">
        <w:rPr>
          <w:szCs w:val="24"/>
        </w:rPr>
        <w:t>Three mothers received aciclovir for acute HSV</w:t>
      </w:r>
      <w:r w:rsidR="00F37205">
        <w:rPr>
          <w:szCs w:val="24"/>
        </w:rPr>
        <w:t xml:space="preserve">, </w:t>
      </w:r>
      <w:r w:rsidR="00746BD8" w:rsidRPr="004156F5">
        <w:rPr>
          <w:szCs w:val="24"/>
        </w:rPr>
        <w:t xml:space="preserve">one </w:t>
      </w:r>
      <w:r w:rsidR="00A57AF9">
        <w:rPr>
          <w:szCs w:val="24"/>
        </w:rPr>
        <w:t xml:space="preserve">took </w:t>
      </w:r>
      <w:r w:rsidRPr="004156F5">
        <w:rPr>
          <w:szCs w:val="24"/>
        </w:rPr>
        <w:t>prophylactic aciclovir prior to delivery. Information on antiviral therapy was available for 115 infants, 112 received treatment with aciclovi</w:t>
      </w:r>
      <w:r w:rsidR="00B20BF6">
        <w:rPr>
          <w:szCs w:val="24"/>
        </w:rPr>
        <w:t xml:space="preserve">r, 3 died of disseminated HSV prior to </w:t>
      </w:r>
      <w:r w:rsidR="00A57AF9">
        <w:rPr>
          <w:szCs w:val="24"/>
        </w:rPr>
        <w:t xml:space="preserve">treatment. Most </w:t>
      </w:r>
      <w:r w:rsidRPr="004156F5">
        <w:rPr>
          <w:szCs w:val="24"/>
        </w:rPr>
        <w:t>infants (87.2%) received 60mg/kg/d</w:t>
      </w:r>
      <w:r w:rsidR="00A57AF9">
        <w:rPr>
          <w:szCs w:val="24"/>
        </w:rPr>
        <w:t xml:space="preserve"> aciclovir</w:t>
      </w:r>
      <w:r w:rsidRPr="004156F5">
        <w:rPr>
          <w:szCs w:val="24"/>
        </w:rPr>
        <w:t>. Median age at aciclovir initiation was 10 days (IQR 7-16). Over half (56.7%) of infants had aciclovir commenced &gt; 24 hours after symptom onset</w:t>
      </w:r>
      <w:r w:rsidR="00006C01" w:rsidRPr="004156F5">
        <w:rPr>
          <w:szCs w:val="24"/>
        </w:rPr>
        <w:t>.</w:t>
      </w:r>
      <w:r w:rsidRPr="004156F5">
        <w:rPr>
          <w:szCs w:val="24"/>
        </w:rPr>
        <w:t xml:space="preserve"> 49.6% had aciclovir commenced &gt; 24 hours after initiation of IV antibiotics</w:t>
      </w:r>
      <w:r w:rsidR="00B20BF6">
        <w:rPr>
          <w:szCs w:val="24"/>
        </w:rPr>
        <w:t xml:space="preserve">. Mean time between symptom onset and aciclovir initiation was 1.3 days longer [CI 2.7, -1.1] (p =0.035) in infants with disseminated than SEM disease. </w:t>
      </w:r>
      <w:r w:rsidRPr="004156F5">
        <w:rPr>
          <w:szCs w:val="24"/>
        </w:rPr>
        <w:t>Median aciclovir duration was 14 days (IQR 14-19.5) in SEM disease, 21 days (IQR 21-21)</w:t>
      </w:r>
      <w:r w:rsidR="0051323C">
        <w:rPr>
          <w:szCs w:val="24"/>
        </w:rPr>
        <w:t xml:space="preserve"> in CNS disease</w:t>
      </w:r>
      <w:r w:rsidRPr="004156F5">
        <w:rPr>
          <w:szCs w:val="24"/>
        </w:rPr>
        <w:t xml:space="preserve"> and 10 days in disseminated disease (IQR 1-21) </w:t>
      </w:r>
      <w:r w:rsidR="00746BD8" w:rsidRPr="004156F5">
        <w:rPr>
          <w:szCs w:val="24"/>
        </w:rPr>
        <w:t xml:space="preserve">(21 days in the 13 surviving infants with disseminated disease) </w:t>
      </w:r>
      <w:r w:rsidRPr="004156F5">
        <w:rPr>
          <w:szCs w:val="24"/>
        </w:rPr>
        <w:t>(Table 1).</w:t>
      </w:r>
      <w:r w:rsidR="00A720CA" w:rsidRPr="004156F5">
        <w:rPr>
          <w:szCs w:val="24"/>
        </w:rPr>
        <w:t xml:space="preserve"> </w:t>
      </w:r>
    </w:p>
    <w:p w14:paraId="0E92DB15" w14:textId="0BF9E631" w:rsidR="007D7038" w:rsidRPr="004277A2" w:rsidRDefault="004277A2">
      <w:pPr>
        <w:pStyle w:val="Heading3"/>
        <w:spacing w:line="480" w:lineRule="auto"/>
        <w:rPr>
          <w:b/>
          <w:bCs/>
          <w:color w:val="000000" w:themeColor="text1"/>
          <w:sz w:val="22"/>
          <w:szCs w:val="24"/>
        </w:rPr>
      </w:pPr>
      <w:r w:rsidRPr="004277A2">
        <w:rPr>
          <w:b/>
          <w:bCs/>
          <w:color w:val="000000" w:themeColor="text1"/>
          <w:sz w:val="22"/>
          <w:szCs w:val="24"/>
          <w:lang w:val="da-DK"/>
        </w:rPr>
        <w:t>Mortality</w:t>
      </w:r>
    </w:p>
    <w:p w14:paraId="32EB5F44" w14:textId="310B89FE" w:rsidR="007D7038" w:rsidRPr="004156F5" w:rsidRDefault="006B695B">
      <w:pPr>
        <w:pStyle w:val="Body"/>
        <w:spacing w:line="480" w:lineRule="auto"/>
        <w:rPr>
          <w:sz w:val="22"/>
        </w:rPr>
      </w:pPr>
      <w:r w:rsidRPr="004156F5">
        <w:rPr>
          <w:sz w:val="22"/>
        </w:rPr>
        <w:t xml:space="preserve">28 (23.9%) infants died. No </w:t>
      </w:r>
      <w:r w:rsidR="0051323C">
        <w:rPr>
          <w:sz w:val="22"/>
        </w:rPr>
        <w:t xml:space="preserve">SEM </w:t>
      </w:r>
      <w:r w:rsidRPr="004156F5">
        <w:rPr>
          <w:sz w:val="22"/>
        </w:rPr>
        <w:t>infants died, 7.3%</w:t>
      </w:r>
      <w:r w:rsidR="00B20BF6">
        <w:rPr>
          <w:sz w:val="22"/>
        </w:rPr>
        <w:t xml:space="preserve"> (3/117) </w:t>
      </w:r>
      <w:r w:rsidRPr="004156F5">
        <w:rPr>
          <w:sz w:val="22"/>
        </w:rPr>
        <w:t>of</w:t>
      </w:r>
      <w:r w:rsidR="0051323C">
        <w:rPr>
          <w:sz w:val="22"/>
        </w:rPr>
        <w:t xml:space="preserve"> CNS</w:t>
      </w:r>
      <w:r w:rsidRPr="004156F5">
        <w:rPr>
          <w:sz w:val="22"/>
        </w:rPr>
        <w:t xml:space="preserve"> infants</w:t>
      </w:r>
      <w:r w:rsidR="0051323C">
        <w:rPr>
          <w:sz w:val="22"/>
        </w:rPr>
        <w:t xml:space="preserve"> and</w:t>
      </w:r>
      <w:r w:rsidRPr="004156F5">
        <w:rPr>
          <w:sz w:val="22"/>
        </w:rPr>
        <w:t xml:space="preserve"> 65.8%</w:t>
      </w:r>
      <w:r w:rsidR="00B20BF6">
        <w:rPr>
          <w:sz w:val="22"/>
        </w:rPr>
        <w:t xml:space="preserve"> (25/38)</w:t>
      </w:r>
      <w:r w:rsidRPr="004156F5">
        <w:rPr>
          <w:sz w:val="22"/>
        </w:rPr>
        <w:t xml:space="preserve"> of infants with disseminated infection died. More infants with HSV</w:t>
      </w:r>
      <w:r w:rsidR="004257CC">
        <w:rPr>
          <w:sz w:val="22"/>
        </w:rPr>
        <w:t>-</w:t>
      </w:r>
      <w:r w:rsidRPr="004156F5">
        <w:rPr>
          <w:sz w:val="22"/>
        </w:rPr>
        <w:t>2 died than infants with HSV 1 (34.5%</w:t>
      </w:r>
      <w:r w:rsidR="00B20BF6">
        <w:rPr>
          <w:sz w:val="22"/>
        </w:rPr>
        <w:t xml:space="preserve"> (19/55)</w:t>
      </w:r>
      <w:r w:rsidR="0051323C">
        <w:rPr>
          <w:sz w:val="22"/>
        </w:rPr>
        <w:t xml:space="preserve">, </w:t>
      </w:r>
      <w:r w:rsidRPr="004156F5">
        <w:rPr>
          <w:sz w:val="22"/>
        </w:rPr>
        <w:t>13.5%</w:t>
      </w:r>
      <w:r w:rsidR="00B20BF6">
        <w:rPr>
          <w:sz w:val="22"/>
        </w:rPr>
        <w:t xml:space="preserve"> (8/58)</w:t>
      </w:r>
      <w:r w:rsidRPr="004156F5">
        <w:rPr>
          <w:sz w:val="22"/>
        </w:rPr>
        <w:t>) (Chi</w:t>
      </w:r>
      <w:r w:rsidRPr="004156F5">
        <w:rPr>
          <w:sz w:val="22"/>
          <w:vertAlign w:val="superscript"/>
        </w:rPr>
        <w:t>2</w:t>
      </w:r>
      <w:r w:rsidRPr="004156F5">
        <w:rPr>
          <w:sz w:val="22"/>
        </w:rPr>
        <w:t xml:space="preserve"> 6.9, p 0.01). A greater proportion of extremely preterm and </w:t>
      </w:r>
      <w:r w:rsidRPr="004156F5">
        <w:rPr>
          <w:sz w:val="22"/>
        </w:rPr>
        <w:lastRenderedPageBreak/>
        <w:t>moderate preterm infants died than late preterm and term infants (50%</w:t>
      </w:r>
      <w:r w:rsidR="00B20BF6">
        <w:rPr>
          <w:sz w:val="22"/>
        </w:rPr>
        <w:t xml:space="preserve"> (6/12) </w:t>
      </w:r>
      <w:r w:rsidRPr="004156F5">
        <w:rPr>
          <w:sz w:val="22"/>
        </w:rPr>
        <w:t>vs 21%</w:t>
      </w:r>
      <w:r w:rsidR="00B20BF6">
        <w:rPr>
          <w:sz w:val="22"/>
        </w:rPr>
        <w:t xml:space="preserve"> (21/101</w:t>
      </w:r>
      <w:r w:rsidRPr="004156F5">
        <w:rPr>
          <w:sz w:val="22"/>
        </w:rPr>
        <w:t>) (p = 0.035)</w:t>
      </w:r>
      <w:r w:rsidR="00F37205">
        <w:rPr>
          <w:sz w:val="22"/>
        </w:rPr>
        <w:t xml:space="preserve"> (Supplemental Table </w:t>
      </w:r>
      <w:r w:rsidR="00907D76">
        <w:rPr>
          <w:sz w:val="22"/>
        </w:rPr>
        <w:t>3</w:t>
      </w:r>
      <w:r w:rsidR="00F37205">
        <w:rPr>
          <w:sz w:val="22"/>
        </w:rPr>
        <w:t xml:space="preserve">). </w:t>
      </w:r>
      <w:r w:rsidR="00B20BF6">
        <w:rPr>
          <w:sz w:val="22"/>
        </w:rPr>
        <w:t>A logistic regression model was performed to ascertain the effects of gestational age, gender, clinical disease status and HSV type on mortality. The logistic regression model was statistically significant (X</w:t>
      </w:r>
      <w:r w:rsidR="00B20BF6">
        <w:rPr>
          <w:sz w:val="22"/>
          <w:vertAlign w:val="superscript"/>
        </w:rPr>
        <w:t>2</w:t>
      </w:r>
      <w:r w:rsidR="00B20BF6">
        <w:rPr>
          <w:sz w:val="22"/>
        </w:rPr>
        <w:t xml:space="preserve"> 55.2 (4), </w:t>
      </w:r>
      <w:r w:rsidR="00A57AF9">
        <w:rPr>
          <w:sz w:val="22"/>
        </w:rPr>
        <w:t>p</w:t>
      </w:r>
      <w:r w:rsidR="00B20BF6">
        <w:rPr>
          <w:sz w:val="22"/>
        </w:rPr>
        <w:t>&lt;</w:t>
      </w:r>
      <w:r w:rsidR="00C80C36">
        <w:rPr>
          <w:sz w:val="22"/>
        </w:rPr>
        <w:t>0.</w:t>
      </w:r>
      <w:r w:rsidR="00A57AF9">
        <w:rPr>
          <w:sz w:val="22"/>
        </w:rPr>
        <w:t>0</w:t>
      </w:r>
      <w:r w:rsidR="00B20BF6">
        <w:rPr>
          <w:sz w:val="22"/>
        </w:rPr>
        <w:t>001</w:t>
      </w:r>
      <w:r w:rsidR="007C5540">
        <w:rPr>
          <w:sz w:val="22"/>
        </w:rPr>
        <w:t>)</w:t>
      </w:r>
      <w:r w:rsidR="00B20BF6">
        <w:rPr>
          <w:sz w:val="22"/>
        </w:rPr>
        <w:t xml:space="preserve">, explained 59.3% of the variation in survival and correctly predicted 87.3% of deaths. Disseminated disease </w:t>
      </w:r>
      <w:r w:rsidR="00C80C36">
        <w:rPr>
          <w:sz w:val="22"/>
        </w:rPr>
        <w:t>OR</w:t>
      </w:r>
      <w:r w:rsidR="00C611B0">
        <w:rPr>
          <w:sz w:val="22"/>
        </w:rPr>
        <w:t xml:space="preserve"> </w:t>
      </w:r>
      <w:r w:rsidR="00C80C36">
        <w:rPr>
          <w:sz w:val="22"/>
        </w:rPr>
        <w:t xml:space="preserve">43.8 [10.5, 182.8] </w:t>
      </w:r>
      <w:r w:rsidR="00B20BF6">
        <w:rPr>
          <w:sz w:val="22"/>
        </w:rPr>
        <w:t xml:space="preserve">(p&lt;0.001) was clinically significant in the multivariate model but gestation, gender and HSV type were not </w:t>
      </w:r>
      <w:r w:rsidR="00746BD8" w:rsidRPr="004156F5">
        <w:rPr>
          <w:sz w:val="22"/>
        </w:rPr>
        <w:t xml:space="preserve">(Supplemental Table </w:t>
      </w:r>
      <w:r w:rsidR="00A8571A">
        <w:rPr>
          <w:sz w:val="22"/>
        </w:rPr>
        <w:t>4</w:t>
      </w:r>
      <w:r w:rsidR="00746BD8" w:rsidRPr="004156F5">
        <w:rPr>
          <w:sz w:val="22"/>
        </w:rPr>
        <w:t>)</w:t>
      </w:r>
      <w:r w:rsidR="00F37205">
        <w:rPr>
          <w:sz w:val="22"/>
        </w:rPr>
        <w:t>.</w:t>
      </w:r>
    </w:p>
    <w:p w14:paraId="7B3569F9" w14:textId="77777777" w:rsidR="007D7038" w:rsidRDefault="006B695B">
      <w:pPr>
        <w:pStyle w:val="Heading3"/>
        <w:spacing w:line="480" w:lineRule="auto"/>
        <w:rPr>
          <w:b/>
          <w:bCs/>
          <w:color w:val="000000" w:themeColor="text1"/>
          <w:sz w:val="22"/>
          <w:szCs w:val="24"/>
          <w:lang w:val="it-IT"/>
        </w:rPr>
      </w:pPr>
      <w:r w:rsidRPr="004277A2">
        <w:rPr>
          <w:b/>
          <w:bCs/>
          <w:color w:val="000000" w:themeColor="text1"/>
          <w:sz w:val="22"/>
          <w:szCs w:val="24"/>
          <w:lang w:val="it-IT"/>
        </w:rPr>
        <w:t>Morbidity</w:t>
      </w:r>
    </w:p>
    <w:p w14:paraId="2F014A46" w14:textId="28043C32" w:rsidR="00B20BF6" w:rsidRDefault="00DD26CA" w:rsidP="000D6AA3">
      <w:pPr>
        <w:pStyle w:val="Body"/>
        <w:spacing w:line="480" w:lineRule="auto"/>
        <w:rPr>
          <w:sz w:val="22"/>
        </w:rPr>
      </w:pPr>
      <w:r>
        <w:rPr>
          <w:lang w:val="it-IT"/>
        </w:rPr>
        <w:t xml:space="preserve">60/89 (67.5%) </w:t>
      </w:r>
      <w:proofErr w:type="spellStart"/>
      <w:r>
        <w:rPr>
          <w:lang w:val="it-IT"/>
        </w:rPr>
        <w:t>surviving</w:t>
      </w:r>
      <w:proofErr w:type="spellEnd"/>
      <w:r>
        <w:rPr>
          <w:lang w:val="it-IT"/>
        </w:rPr>
        <w:t xml:space="preserve"> </w:t>
      </w:r>
      <w:proofErr w:type="spellStart"/>
      <w:r>
        <w:rPr>
          <w:lang w:val="it-IT"/>
        </w:rPr>
        <w:t>infants</w:t>
      </w:r>
      <w:proofErr w:type="spellEnd"/>
      <w:r>
        <w:rPr>
          <w:lang w:val="it-IT"/>
        </w:rPr>
        <w:t xml:space="preserve"> </w:t>
      </w:r>
      <w:proofErr w:type="spellStart"/>
      <w:r>
        <w:rPr>
          <w:lang w:val="it-IT"/>
        </w:rPr>
        <w:t>had</w:t>
      </w:r>
      <w:proofErr w:type="spellEnd"/>
      <w:r>
        <w:rPr>
          <w:lang w:val="it-IT"/>
        </w:rPr>
        <w:t xml:space="preserve"> 1 or 2 year follow up data supplied. All recieved initial treatment with IV aciclovir. </w:t>
      </w:r>
      <w:r w:rsidR="006B695B" w:rsidRPr="004156F5">
        <w:rPr>
          <w:sz w:val="22"/>
        </w:rPr>
        <w:t>45 infants had 1</w:t>
      </w:r>
      <w:r w:rsidR="00A57AF9">
        <w:rPr>
          <w:sz w:val="22"/>
        </w:rPr>
        <w:t>-</w:t>
      </w:r>
      <w:r w:rsidR="006B695B" w:rsidRPr="004156F5">
        <w:rPr>
          <w:sz w:val="22"/>
        </w:rPr>
        <w:t>year follow</w:t>
      </w:r>
      <w:r w:rsidR="00D2506E">
        <w:rPr>
          <w:sz w:val="22"/>
        </w:rPr>
        <w:t>-</w:t>
      </w:r>
      <w:r w:rsidR="006B695B" w:rsidRPr="004156F5">
        <w:rPr>
          <w:sz w:val="22"/>
        </w:rPr>
        <w:t>up data supplied</w:t>
      </w:r>
      <w:r w:rsidR="00746BD8" w:rsidRPr="004156F5">
        <w:rPr>
          <w:sz w:val="22"/>
        </w:rPr>
        <w:t xml:space="preserve"> (19 SEM, 21 CNS, 5 D</w:t>
      </w:r>
      <w:r w:rsidR="009369F6" w:rsidRPr="004156F5">
        <w:rPr>
          <w:sz w:val="22"/>
        </w:rPr>
        <w:t>IS</w:t>
      </w:r>
      <w:r w:rsidR="00746BD8" w:rsidRPr="004156F5">
        <w:rPr>
          <w:sz w:val="22"/>
        </w:rPr>
        <w:t xml:space="preserve">). </w:t>
      </w:r>
      <w:r w:rsidR="00A57AF9">
        <w:rPr>
          <w:sz w:val="22"/>
        </w:rPr>
        <w:t xml:space="preserve"> No infants with </w:t>
      </w:r>
      <w:r w:rsidR="00B20BF6">
        <w:rPr>
          <w:sz w:val="22"/>
        </w:rPr>
        <w:t xml:space="preserve">SEM disease had sequelae at 1 year. 7/21 </w:t>
      </w:r>
      <w:r w:rsidR="0051323C">
        <w:rPr>
          <w:sz w:val="22"/>
        </w:rPr>
        <w:t xml:space="preserve">CNS infants </w:t>
      </w:r>
      <w:r w:rsidR="00B20BF6">
        <w:rPr>
          <w:sz w:val="22"/>
        </w:rPr>
        <w:t>(33%) had neurodevelopmental impairment, 3/21 (14%) had visual impairment. 1/5</w:t>
      </w:r>
      <w:r w:rsidR="0051323C">
        <w:rPr>
          <w:sz w:val="22"/>
        </w:rPr>
        <w:t xml:space="preserve"> disseminated infants</w:t>
      </w:r>
      <w:r w:rsidR="00B20BF6">
        <w:rPr>
          <w:sz w:val="22"/>
        </w:rPr>
        <w:t xml:space="preserve"> (20%) had neurodevelopmental impairment and 1/5 (20%) had hearing impairment. </w:t>
      </w:r>
    </w:p>
    <w:p w14:paraId="2D1C4D7C" w14:textId="4942B666" w:rsidR="004277A2" w:rsidRDefault="006B695B" w:rsidP="004277A2">
      <w:pPr>
        <w:pStyle w:val="Body"/>
        <w:spacing w:line="480" w:lineRule="auto"/>
        <w:rPr>
          <w:sz w:val="22"/>
        </w:rPr>
      </w:pPr>
      <w:r w:rsidRPr="004156F5">
        <w:rPr>
          <w:sz w:val="22"/>
        </w:rPr>
        <w:t>41</w:t>
      </w:r>
      <w:r w:rsidR="0051323C">
        <w:rPr>
          <w:sz w:val="22"/>
        </w:rPr>
        <w:t xml:space="preserve"> infants</w:t>
      </w:r>
      <w:r w:rsidRPr="004156F5">
        <w:rPr>
          <w:sz w:val="22"/>
        </w:rPr>
        <w:t xml:space="preserve"> </w:t>
      </w:r>
      <w:r w:rsidR="00234790">
        <w:rPr>
          <w:sz w:val="22"/>
        </w:rPr>
        <w:t xml:space="preserve">had </w:t>
      </w:r>
      <w:r w:rsidR="0051323C">
        <w:rPr>
          <w:sz w:val="22"/>
        </w:rPr>
        <w:t xml:space="preserve">2-year </w:t>
      </w:r>
      <w:r w:rsidR="00234790">
        <w:rPr>
          <w:sz w:val="22"/>
        </w:rPr>
        <w:t>follow</w:t>
      </w:r>
      <w:r w:rsidR="0051323C">
        <w:rPr>
          <w:sz w:val="22"/>
        </w:rPr>
        <w:t>-</w:t>
      </w:r>
      <w:r w:rsidR="00234790">
        <w:rPr>
          <w:sz w:val="22"/>
        </w:rPr>
        <w:t>up</w:t>
      </w:r>
      <w:r w:rsidR="000251AA">
        <w:rPr>
          <w:sz w:val="22"/>
        </w:rPr>
        <w:t xml:space="preserve"> information </w:t>
      </w:r>
      <w:r w:rsidR="00746BD8" w:rsidRPr="004156F5">
        <w:rPr>
          <w:sz w:val="22"/>
        </w:rPr>
        <w:t>(17 SEM, 20 CNS, 4 DIS)</w:t>
      </w:r>
      <w:r w:rsidRPr="004156F5">
        <w:rPr>
          <w:sz w:val="22"/>
        </w:rPr>
        <w:t xml:space="preserve">. </w:t>
      </w:r>
      <w:r w:rsidRPr="00DD26CA">
        <w:rPr>
          <w:sz w:val="22"/>
        </w:rPr>
        <w:t>2</w:t>
      </w:r>
      <w:r w:rsidR="00C611B0" w:rsidRPr="00DD26CA">
        <w:rPr>
          <w:sz w:val="22"/>
        </w:rPr>
        <w:t>5</w:t>
      </w:r>
      <w:r w:rsidRPr="00DD26CA">
        <w:rPr>
          <w:sz w:val="22"/>
        </w:rPr>
        <w:t>/41 (</w:t>
      </w:r>
      <w:r w:rsidR="00C611B0" w:rsidRPr="00DD26CA">
        <w:rPr>
          <w:sz w:val="22"/>
        </w:rPr>
        <w:t>6</w:t>
      </w:r>
      <w:r w:rsidRPr="00DD26CA">
        <w:rPr>
          <w:sz w:val="22"/>
        </w:rPr>
        <w:t>1%)</w:t>
      </w:r>
      <w:r w:rsidR="00DD26CA" w:rsidRPr="00DD26CA">
        <w:rPr>
          <w:sz w:val="22"/>
        </w:rPr>
        <w:t xml:space="preserve"> had</w:t>
      </w:r>
      <w:r w:rsidRPr="00DD26CA">
        <w:rPr>
          <w:sz w:val="22"/>
        </w:rPr>
        <w:t xml:space="preserve"> received six months of prophylactic oral </w:t>
      </w:r>
      <w:r w:rsidRPr="00DD26CA">
        <w:rPr>
          <w:sz w:val="22"/>
          <w:lang w:val="pt-PT"/>
        </w:rPr>
        <w:t>aciclovir</w:t>
      </w:r>
      <w:r w:rsidR="00C611B0" w:rsidRPr="00DD26CA">
        <w:rPr>
          <w:sz w:val="22"/>
          <w:lang w:val="pt-PT"/>
        </w:rPr>
        <w:t xml:space="preserve"> (7/17 SEM, 13/20 CNS, 4/4 DIS</w:t>
      </w:r>
      <w:r w:rsidR="00C611B0" w:rsidRPr="00DD26CA">
        <w:rPr>
          <w:sz w:val="22"/>
        </w:rPr>
        <w:t xml:space="preserve">). </w:t>
      </w:r>
      <w:r w:rsidRPr="00DD26CA">
        <w:rPr>
          <w:sz w:val="22"/>
        </w:rPr>
        <w:t xml:space="preserve">22/41 (53.7%) had </w:t>
      </w:r>
      <w:r w:rsidR="0051323C" w:rsidRPr="00DD26CA">
        <w:rPr>
          <w:sz w:val="22"/>
        </w:rPr>
        <w:t xml:space="preserve">neonatal </w:t>
      </w:r>
      <w:r w:rsidRPr="00DD26CA">
        <w:rPr>
          <w:sz w:val="22"/>
        </w:rPr>
        <w:t>brain imaging</w:t>
      </w:r>
      <w:r w:rsidRPr="00DD26CA">
        <w:rPr>
          <w:sz w:val="22"/>
          <w:lang w:val="it-IT"/>
        </w:rPr>
        <w:t xml:space="preserve">, </w:t>
      </w:r>
      <w:r w:rsidRPr="00DD26CA">
        <w:rPr>
          <w:sz w:val="22"/>
        </w:rPr>
        <w:t xml:space="preserve">which </w:t>
      </w:r>
      <w:r w:rsidR="00A57AF9" w:rsidRPr="00DD26CA">
        <w:rPr>
          <w:sz w:val="22"/>
        </w:rPr>
        <w:t xml:space="preserve">was </w:t>
      </w:r>
      <w:r w:rsidRPr="00DD26CA">
        <w:rPr>
          <w:sz w:val="22"/>
        </w:rPr>
        <w:t>abnormal in 12/22 (54.5%)</w:t>
      </w:r>
      <w:r w:rsidR="00DD26CA" w:rsidRPr="00DD26CA">
        <w:rPr>
          <w:sz w:val="22"/>
        </w:rPr>
        <w:t xml:space="preserve">. </w:t>
      </w:r>
      <w:r w:rsidR="00B20BF6">
        <w:rPr>
          <w:sz w:val="22"/>
        </w:rPr>
        <w:t>12/41 (29.3%) of infants had neurodevelopmental impairment at 2 years</w:t>
      </w:r>
      <w:r w:rsidR="0051323C">
        <w:rPr>
          <w:sz w:val="22"/>
        </w:rPr>
        <w:t xml:space="preserve"> (</w:t>
      </w:r>
      <w:r w:rsidR="00B20BF6">
        <w:rPr>
          <w:sz w:val="22"/>
        </w:rPr>
        <w:t>11.8% (2/17)</w:t>
      </w:r>
      <w:r w:rsidR="0051323C">
        <w:rPr>
          <w:sz w:val="22"/>
        </w:rPr>
        <w:t xml:space="preserve"> SEM, </w:t>
      </w:r>
      <w:r w:rsidR="00B20BF6">
        <w:rPr>
          <w:sz w:val="22"/>
        </w:rPr>
        <w:t>45% (9/20) CNS, 25% (1/4)</w:t>
      </w:r>
      <w:r w:rsidR="0051323C">
        <w:rPr>
          <w:sz w:val="22"/>
        </w:rPr>
        <w:t xml:space="preserve"> DIS)</w:t>
      </w:r>
      <w:r w:rsidR="00B20BF6">
        <w:rPr>
          <w:sz w:val="22"/>
        </w:rPr>
        <w:t>.</w:t>
      </w:r>
      <w:r w:rsidR="00C611B0">
        <w:rPr>
          <w:sz w:val="22"/>
        </w:rPr>
        <w:t xml:space="preserve"> </w:t>
      </w:r>
      <w:r w:rsidR="00B20BF6">
        <w:rPr>
          <w:sz w:val="22"/>
        </w:rPr>
        <w:t xml:space="preserve">Of the infants with CNS disease 4/20 (20%) had epilepsy, 3/20 (15%) had visual impairment, 1/20 (5%) had hearing impairment. No infants with SEM or disseminated disease were reported as having visual, hearing impairment or epilepsy at 2 years. </w:t>
      </w:r>
      <w:r w:rsidR="00C80C36">
        <w:rPr>
          <w:sz w:val="22"/>
        </w:rPr>
        <w:t xml:space="preserve">(Supplemental Table </w:t>
      </w:r>
      <w:r w:rsidR="00A8571A">
        <w:rPr>
          <w:sz w:val="22"/>
        </w:rPr>
        <w:t>5)</w:t>
      </w:r>
    </w:p>
    <w:p w14:paraId="2913B118" w14:textId="77777777" w:rsidR="004277A2" w:rsidRPr="004277A2" w:rsidRDefault="004277A2" w:rsidP="004277A2">
      <w:pPr>
        <w:pStyle w:val="Body"/>
        <w:spacing w:line="480" w:lineRule="auto"/>
        <w:rPr>
          <w:sz w:val="22"/>
        </w:rPr>
      </w:pPr>
    </w:p>
    <w:p w14:paraId="63557D41" w14:textId="77777777" w:rsidR="004277A2" w:rsidRDefault="004277A2">
      <w:pPr>
        <w:pStyle w:val="Heading2"/>
        <w:spacing w:line="480" w:lineRule="auto"/>
        <w:rPr>
          <w:rFonts w:ascii="Calibri" w:hAnsi="Calibri"/>
          <w:b/>
          <w:bCs/>
          <w:color w:val="000000" w:themeColor="text1"/>
          <w:sz w:val="22"/>
          <w:szCs w:val="24"/>
        </w:rPr>
      </w:pPr>
    </w:p>
    <w:p w14:paraId="042B6787" w14:textId="77777777" w:rsidR="004277A2" w:rsidRDefault="004277A2" w:rsidP="004277A2">
      <w:pPr>
        <w:pStyle w:val="Body"/>
      </w:pPr>
    </w:p>
    <w:p w14:paraId="04DD45BB" w14:textId="77777777" w:rsidR="004277A2" w:rsidRPr="004277A2" w:rsidRDefault="004277A2" w:rsidP="004277A2">
      <w:pPr>
        <w:pStyle w:val="Body"/>
      </w:pPr>
    </w:p>
    <w:p w14:paraId="715E180D" w14:textId="31D56A23" w:rsidR="007D7038" w:rsidRPr="004277A2" w:rsidRDefault="006B695B">
      <w:pPr>
        <w:pStyle w:val="Heading2"/>
        <w:spacing w:line="480" w:lineRule="auto"/>
        <w:rPr>
          <w:rFonts w:ascii="Calibri" w:eastAsia="Calibri" w:hAnsi="Calibri" w:cs="Calibri"/>
          <w:b/>
          <w:bCs/>
          <w:color w:val="000000" w:themeColor="text1"/>
          <w:sz w:val="28"/>
          <w:szCs w:val="28"/>
          <w:u w:val="single"/>
        </w:rPr>
      </w:pPr>
      <w:r w:rsidRPr="004277A2">
        <w:rPr>
          <w:rFonts w:ascii="Calibri" w:hAnsi="Calibri"/>
          <w:b/>
          <w:bCs/>
          <w:color w:val="000000" w:themeColor="text1"/>
          <w:sz w:val="28"/>
          <w:szCs w:val="28"/>
          <w:u w:val="single"/>
        </w:rPr>
        <w:lastRenderedPageBreak/>
        <w:t>Discussion</w:t>
      </w:r>
    </w:p>
    <w:p w14:paraId="41CDA71B" w14:textId="78E4E27E" w:rsidR="007D7038" w:rsidRPr="004156F5" w:rsidRDefault="006B695B">
      <w:pPr>
        <w:pStyle w:val="Body"/>
        <w:spacing w:line="480" w:lineRule="auto"/>
        <w:rPr>
          <w:sz w:val="22"/>
        </w:rPr>
      </w:pPr>
      <w:r w:rsidRPr="00DD26CA">
        <w:rPr>
          <w:sz w:val="22"/>
        </w:rPr>
        <w:t>We report the largest population-based surveillance study of HSV in infants under 90 days of age</w:t>
      </w:r>
      <w:r w:rsidR="00D2506E" w:rsidRPr="00DD26CA">
        <w:rPr>
          <w:sz w:val="22"/>
        </w:rPr>
        <w:t xml:space="preserve"> in the UK and ROI</w:t>
      </w:r>
      <w:r w:rsidRPr="00DD26CA">
        <w:rPr>
          <w:sz w:val="22"/>
        </w:rPr>
        <w:t>.</w:t>
      </w:r>
      <w:r w:rsidRPr="004156F5">
        <w:rPr>
          <w:sz w:val="22"/>
        </w:rPr>
        <w:t xml:space="preserve"> The incidence of HSV in </w:t>
      </w:r>
      <w:r w:rsidRPr="00DD26CA">
        <w:rPr>
          <w:sz w:val="22"/>
        </w:rPr>
        <w:t xml:space="preserve">this age group has increased from </w:t>
      </w:r>
      <w:r w:rsidR="00DD26CA" w:rsidRPr="00B4444C">
        <w:rPr>
          <w:sz w:val="22"/>
        </w:rPr>
        <w:t xml:space="preserve">1.65/100,000 in 1986-1991 to </w:t>
      </w:r>
      <w:r w:rsidRPr="00DD26CA">
        <w:rPr>
          <w:sz w:val="22"/>
        </w:rPr>
        <w:t>3.58/100,000 in 2004</w:t>
      </w:r>
      <w:r w:rsidRPr="004156F5">
        <w:rPr>
          <w:sz w:val="22"/>
        </w:rPr>
        <w:t xml:space="preserve">-2006 to at least 6.0/100,000 live births </w:t>
      </w:r>
      <w:r w:rsidR="00D2506E">
        <w:rPr>
          <w:sz w:val="22"/>
        </w:rPr>
        <w:t xml:space="preserve">during </w:t>
      </w:r>
      <w:r w:rsidRPr="004156F5">
        <w:rPr>
          <w:sz w:val="22"/>
        </w:rPr>
        <w:t>2019-2021</w:t>
      </w:r>
      <w:r w:rsidR="000D6AA3" w:rsidRPr="004156F5">
        <w:rPr>
          <w:sz w:val="22"/>
        </w:rPr>
        <w:fldChar w:fldCharType="begin">
          <w:fldData xml:space="preserve">PEVuZE5vdGU+PENpdGU+PEF1dGhvcj5Ub29rZXk8L0F1dGhvcj48WWVhcj4yMDIwPC9ZZWFyPjxS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=
</w:fldData>
        </w:fldChar>
      </w:r>
      <w:r w:rsidR="000D6AA3" w:rsidRPr="004156F5">
        <w:rPr>
          <w:sz w:val="22"/>
        </w:rPr>
        <w:instrText xml:space="preserve"> ADDIN EN.JS.CITE </w:instrText>
      </w:r>
      <w:r w:rsidR="000D6AA3" w:rsidRPr="004156F5">
        <w:rPr>
          <w:sz w:val="22"/>
        </w:rPr>
      </w:r>
      <w:r w:rsidR="000D6AA3" w:rsidRPr="004156F5">
        <w:rPr>
          <w:sz w:val="22"/>
        </w:rPr>
        <w:fldChar w:fldCharType="separate"/>
      </w:r>
      <w:r w:rsidR="007724B6">
        <w:rPr>
          <w:noProof/>
          <w:sz w:val="22"/>
        </w:rPr>
        <w:t>[</w:t>
      </w:r>
      <w:hyperlink w:anchor="_ENREF_7" w:tooltip="Tookey, 2020 #228" w:history="1">
        <w:r w:rsidR="007724B6">
          <w:rPr>
            <w:noProof/>
            <w:sz w:val="22"/>
          </w:rPr>
          <w:t>7</w:t>
        </w:r>
      </w:hyperlink>
      <w:r w:rsidR="007724B6">
        <w:rPr>
          <w:noProof/>
          <w:sz w:val="22"/>
        </w:rPr>
        <w:t>]</w:t>
      </w:r>
      <w:r w:rsidR="000D6AA3" w:rsidRPr="004156F5">
        <w:rPr>
          <w:sz w:val="22"/>
        </w:rPr>
        <w:fldChar w:fldCharType="end"/>
      </w:r>
      <w:r w:rsidRPr="004156F5">
        <w:rPr>
          <w:sz w:val="22"/>
        </w:rPr>
        <w:t>.  Laboratory data from the UKHSA suggests the incidence of neonatal herpes in England may be even higher, at 13.7</w:t>
      </w:r>
      <w:r w:rsidR="0094243B" w:rsidRPr="004156F5">
        <w:rPr>
          <w:sz w:val="22"/>
        </w:rPr>
        <w:t xml:space="preserve"> </w:t>
      </w:r>
      <w:r w:rsidRPr="004156F5">
        <w:rPr>
          <w:sz w:val="22"/>
        </w:rPr>
        <w:t xml:space="preserve">cases /100,000 births </w:t>
      </w:r>
      <w:r w:rsidR="00D2506E">
        <w:rPr>
          <w:sz w:val="22"/>
        </w:rPr>
        <w:t xml:space="preserve">during </w:t>
      </w:r>
      <w:r w:rsidRPr="004156F5">
        <w:rPr>
          <w:sz w:val="22"/>
        </w:rPr>
        <w:t>2019-2021. Countries across Europe have also reported a rise in incidence of neonatal herpes over the last decades, with an increase in Denmark from 4.56 to 9 cases per 100,000 births and from 2.0 to 4.8 per 100,000 live births</w:t>
      </w:r>
      <w:r w:rsidR="000D6AA3" w:rsidRPr="004156F5">
        <w:rPr>
          <w:sz w:val="22"/>
        </w:rPr>
        <w:t xml:space="preserve"> </w:t>
      </w:r>
      <w:r w:rsidR="00D2506E" w:rsidRPr="004156F5">
        <w:rPr>
          <w:sz w:val="22"/>
        </w:rPr>
        <w:t xml:space="preserve">in The Netherlands </w:t>
      </w:r>
      <w:r w:rsidR="000D6AA3" w:rsidRPr="004156F5">
        <w:rPr>
          <w:sz w:val="22"/>
        </w:rPr>
        <w:fldChar w:fldCharType="begin">
          <w:fldData xml:space="preserve">PEVuZE5vdGU+PENpdGU+PEF1dGhvcj5Gb25uZXN0PC9BdXRob3I+PFllYXI+MTk5NzwvWWVhcj48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</w:fldData>
        </w:fldChar>
      </w:r>
      <w:r w:rsidR="000D6AA3" w:rsidRPr="004156F5">
        <w:rPr>
          <w:sz w:val="22"/>
        </w:rPr>
        <w:instrText xml:space="preserve"> ADDIN EN.JS.CITE </w:instrText>
      </w:r>
      <w:r w:rsidR="000D6AA3" w:rsidRPr="004156F5">
        <w:rPr>
          <w:sz w:val="22"/>
        </w:rPr>
      </w:r>
      <w:r w:rsidR="000D6AA3" w:rsidRPr="004156F5">
        <w:rPr>
          <w:sz w:val="22"/>
        </w:rPr>
        <w:fldChar w:fldCharType="separate"/>
      </w:r>
      <w:r w:rsidR="007724B6">
        <w:rPr>
          <w:noProof/>
          <w:sz w:val="22"/>
        </w:rPr>
        <w:t>[</w:t>
      </w:r>
      <w:hyperlink w:anchor="_ENREF_3" w:tooltip="Dungu, 2023 #434" w:history="1">
        <w:r w:rsidR="007724B6">
          <w:rPr>
            <w:noProof/>
            <w:sz w:val="22"/>
          </w:rPr>
          <w:t>3</w:t>
        </w:r>
      </w:hyperlink>
      <w:r w:rsidR="007724B6">
        <w:rPr>
          <w:noProof/>
          <w:sz w:val="22"/>
        </w:rPr>
        <w:t xml:space="preserve">, </w:t>
      </w:r>
      <w:hyperlink w:anchor="_ENREF_4" w:tooltip="van Oeffelen, 2018 #457" w:history="1">
        <w:r w:rsidR="007724B6">
          <w:rPr>
            <w:noProof/>
            <w:sz w:val="22"/>
          </w:rPr>
          <w:t>4</w:t>
        </w:r>
      </w:hyperlink>
      <w:r w:rsidR="007724B6">
        <w:rPr>
          <w:noProof/>
          <w:sz w:val="22"/>
        </w:rPr>
        <w:t xml:space="preserve">, </w:t>
      </w:r>
      <w:hyperlink w:anchor="_ENREF_22" w:tooltip="Fonnest, 1997 #539" w:history="1">
        <w:r w:rsidR="007724B6">
          <w:rPr>
            <w:noProof/>
            <w:sz w:val="22"/>
          </w:rPr>
          <w:t>22</w:t>
        </w:r>
      </w:hyperlink>
      <w:r w:rsidR="007724B6">
        <w:rPr>
          <w:noProof/>
          <w:sz w:val="22"/>
        </w:rPr>
        <w:t xml:space="preserve">, </w:t>
      </w:r>
      <w:hyperlink w:anchor="_ENREF_23" w:tooltip="Gaytant, 2000 #540" w:history="1">
        <w:r w:rsidR="007724B6">
          <w:rPr>
            <w:noProof/>
            <w:sz w:val="22"/>
          </w:rPr>
          <w:t>23</w:t>
        </w:r>
      </w:hyperlink>
      <w:r w:rsidR="007724B6">
        <w:rPr>
          <w:noProof/>
          <w:sz w:val="22"/>
        </w:rPr>
        <w:t>]</w:t>
      </w:r>
      <w:r w:rsidR="000D6AA3" w:rsidRPr="004156F5">
        <w:rPr>
          <w:sz w:val="22"/>
        </w:rPr>
        <w:fldChar w:fldCharType="end"/>
      </w:r>
      <w:r w:rsidRPr="004156F5">
        <w:rPr>
          <w:sz w:val="22"/>
        </w:rPr>
        <w:t xml:space="preserve">.  </w:t>
      </w:r>
    </w:p>
    <w:p w14:paraId="074CA189" w14:textId="77777777" w:rsidR="007D7038" w:rsidRPr="004156F5" w:rsidRDefault="007D7038">
      <w:pPr>
        <w:pStyle w:val="Body"/>
        <w:spacing w:line="480" w:lineRule="auto"/>
        <w:rPr>
          <w:sz w:val="22"/>
        </w:rPr>
      </w:pPr>
    </w:p>
    <w:p w14:paraId="21DDBFE4" w14:textId="52F9A4D0" w:rsidR="007D7038" w:rsidRPr="004156F5" w:rsidRDefault="006B695B">
      <w:pPr>
        <w:pStyle w:val="Body"/>
        <w:spacing w:line="480" w:lineRule="auto"/>
        <w:rPr>
          <w:sz w:val="22"/>
        </w:rPr>
      </w:pPr>
      <w:r w:rsidRPr="004156F5">
        <w:rPr>
          <w:sz w:val="22"/>
        </w:rPr>
        <w:t>The reasons behind the observed increase in neonatal herpes incidence are likely multifactorial. Firstly, polymerase chain reaction (PCR) testing has become more widespread in clinical use over the last two decades</w:t>
      </w:r>
      <w:r w:rsidR="00D2506E">
        <w:rPr>
          <w:sz w:val="22"/>
        </w:rPr>
        <w:t>,</w:t>
      </w:r>
      <w:r w:rsidRPr="004156F5">
        <w:rPr>
          <w:sz w:val="22"/>
        </w:rPr>
        <w:t xml:space="preserve"> with improved sensitivity and specificity for </w:t>
      </w:r>
      <w:r w:rsidR="00D2506E">
        <w:rPr>
          <w:sz w:val="22"/>
        </w:rPr>
        <w:t xml:space="preserve">HSV </w:t>
      </w:r>
      <w:r w:rsidRPr="004156F5">
        <w:rPr>
          <w:sz w:val="22"/>
        </w:rPr>
        <w:t xml:space="preserve">detection than previous methods of viral culture and </w:t>
      </w:r>
      <w:r w:rsidRPr="004156F5">
        <w:rPr>
          <w:sz w:val="22"/>
          <w:lang w:val="it-IT"/>
        </w:rPr>
        <w:t>immunofluorescence</w:t>
      </w:r>
      <w:r w:rsidR="00746BD8" w:rsidRPr="004156F5">
        <w:rPr>
          <w:sz w:val="22"/>
          <w:lang w:val="it-IT"/>
        </w:rPr>
        <w:t xml:space="preserve"> </w:t>
      </w:r>
      <w:r w:rsidR="000D6AA3" w:rsidRPr="004156F5">
        <w:rPr>
          <w:sz w:val="22"/>
          <w:lang w:val="it-IT"/>
        </w:rPr>
        <w:fldChar w:fldCharType="begin">
          <w:fldData xml:space="preserve">PEVuZE5vdGU+PENpdGU+PEF1dGhvcj5TY291bGFyPC9BdXRob3I+PFllYXI+MjAwMjwvWWVhcj48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</w:fldData>
        </w:fldChar>
      </w:r>
      <w:r w:rsidR="000D6AA3" w:rsidRPr="004156F5">
        <w:rPr>
          <w:sz w:val="22"/>
          <w:lang w:val="it-IT"/>
        </w:rPr>
        <w:instrText xml:space="preserve"> ADDIN EN.JS.CITE </w:instrText>
      </w:r>
      <w:r w:rsidR="000D6AA3" w:rsidRPr="004156F5">
        <w:rPr>
          <w:sz w:val="22"/>
          <w:lang w:val="it-IT"/>
        </w:rPr>
      </w:r>
      <w:r w:rsidR="000D6AA3" w:rsidRPr="004156F5">
        <w:rPr>
          <w:sz w:val="22"/>
          <w:lang w:val="it-IT"/>
        </w:rPr>
        <w:fldChar w:fldCharType="separate"/>
      </w:r>
      <w:r w:rsidR="007724B6">
        <w:rPr>
          <w:noProof/>
          <w:sz w:val="22"/>
          <w:lang w:val="it-IT"/>
        </w:rPr>
        <w:t>[</w:t>
      </w:r>
      <w:hyperlink w:anchor="_ENREF_24" w:tooltip="Scoular, 2002 #541" w:history="1">
        <w:r w:rsidR="007724B6">
          <w:rPr>
            <w:noProof/>
            <w:sz w:val="22"/>
            <w:lang w:val="it-IT"/>
          </w:rPr>
          <w:t>24</w:t>
        </w:r>
      </w:hyperlink>
      <w:r w:rsidR="007724B6">
        <w:rPr>
          <w:noProof/>
          <w:sz w:val="22"/>
          <w:lang w:val="it-IT"/>
        </w:rPr>
        <w:t>]</w:t>
      </w:r>
      <w:r w:rsidR="000D6AA3" w:rsidRPr="004156F5">
        <w:rPr>
          <w:sz w:val="22"/>
          <w:lang w:val="it-IT"/>
        </w:rPr>
        <w:fldChar w:fldCharType="end"/>
      </w:r>
      <w:r w:rsidRPr="004156F5">
        <w:rPr>
          <w:sz w:val="22"/>
          <w:lang w:val="it-IT"/>
        </w:rPr>
        <w:t>. Secondly,</w:t>
      </w:r>
      <w:r w:rsidRPr="004156F5">
        <w:rPr>
          <w:sz w:val="22"/>
        </w:rPr>
        <w:t xml:space="preserve"> electronic health records allow </w:t>
      </w:r>
      <w:r w:rsidR="000D6AA3" w:rsidRPr="004156F5">
        <w:rPr>
          <w:sz w:val="22"/>
        </w:rPr>
        <w:t>enhanced</w:t>
      </w:r>
      <w:r w:rsidRPr="004156F5">
        <w:rPr>
          <w:sz w:val="22"/>
        </w:rPr>
        <w:t xml:space="preserve"> access to clinical and laboratory data, improving the ability of clinicians to identify and report cases of neonatal herpes</w:t>
      </w:r>
      <w:r w:rsidR="00746BD8" w:rsidRPr="004156F5">
        <w:rPr>
          <w:sz w:val="22"/>
        </w:rPr>
        <w:t xml:space="preserve"> </w:t>
      </w:r>
      <w:r w:rsidR="000D6AA3" w:rsidRPr="004156F5">
        <w:rPr>
          <w:sz w:val="22"/>
        </w:rPr>
        <w:fldChar w:fldCharType="begin">
          <w:fldData xml:space="preserve">PEVuZE5vdGU+PENpdGU+PEF1dGhvcj5XaWxsaXM8L0F1dGhvcj48WWVhcj4yMDE5PC9ZZWFyPjxS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==
</w:fldData>
        </w:fldChar>
      </w:r>
      <w:r w:rsidR="000D6AA3" w:rsidRPr="004156F5">
        <w:rPr>
          <w:sz w:val="22"/>
        </w:rPr>
        <w:instrText xml:space="preserve"> ADDIN EN.JS.CITE </w:instrText>
      </w:r>
      <w:r w:rsidR="000D6AA3" w:rsidRPr="004156F5">
        <w:rPr>
          <w:sz w:val="22"/>
        </w:rPr>
      </w:r>
      <w:r w:rsidR="000D6AA3" w:rsidRPr="004156F5">
        <w:rPr>
          <w:sz w:val="22"/>
        </w:rPr>
        <w:fldChar w:fldCharType="separate"/>
      </w:r>
      <w:r w:rsidR="007724B6">
        <w:rPr>
          <w:noProof/>
          <w:sz w:val="22"/>
        </w:rPr>
        <w:t>[</w:t>
      </w:r>
      <w:hyperlink w:anchor="_ENREF_25" w:tooltip="Willis, 2019 #542" w:history="1">
        <w:r w:rsidR="007724B6">
          <w:rPr>
            <w:noProof/>
            <w:sz w:val="22"/>
          </w:rPr>
          <w:t>25</w:t>
        </w:r>
      </w:hyperlink>
      <w:r w:rsidR="007724B6">
        <w:rPr>
          <w:noProof/>
          <w:sz w:val="22"/>
        </w:rPr>
        <w:t>]</w:t>
      </w:r>
      <w:r w:rsidR="000D6AA3" w:rsidRPr="004156F5">
        <w:rPr>
          <w:sz w:val="22"/>
        </w:rPr>
        <w:fldChar w:fldCharType="end"/>
      </w:r>
      <w:r w:rsidRPr="004156F5">
        <w:rPr>
          <w:sz w:val="22"/>
        </w:rPr>
        <w:t>. Thirdly, the epidemiology of HSV</w:t>
      </w:r>
      <w:r w:rsidR="00F37205">
        <w:rPr>
          <w:sz w:val="22"/>
        </w:rPr>
        <w:t>-1</w:t>
      </w:r>
      <w:r w:rsidRPr="004156F5">
        <w:rPr>
          <w:sz w:val="22"/>
        </w:rPr>
        <w:t xml:space="preserve"> infection </w:t>
      </w:r>
      <w:r w:rsidR="00F37205">
        <w:rPr>
          <w:sz w:val="22"/>
        </w:rPr>
        <w:t xml:space="preserve">has </w:t>
      </w:r>
      <w:r w:rsidRPr="004156F5">
        <w:rPr>
          <w:sz w:val="22"/>
        </w:rPr>
        <w:t>changed over time</w:t>
      </w:r>
      <w:r w:rsidRPr="004156F5">
        <w:rPr>
          <w:sz w:val="22"/>
          <w:lang w:val="de-DE"/>
        </w:rPr>
        <w:t xml:space="preserve"> in Europe</w:t>
      </w:r>
      <w:r w:rsidR="00B20BF6">
        <w:rPr>
          <w:sz w:val="22"/>
          <w:lang w:val="de-DE"/>
        </w:rPr>
        <w:t>,</w:t>
      </w:r>
      <w:r w:rsidRPr="004156F5">
        <w:rPr>
          <w:sz w:val="22"/>
        </w:rPr>
        <w:t xml:space="preserve"> with a reduction in oral acquisition during childhood and an increase in </w:t>
      </w:r>
      <w:r w:rsidR="00F37205">
        <w:rPr>
          <w:sz w:val="22"/>
        </w:rPr>
        <w:t xml:space="preserve">genital </w:t>
      </w:r>
      <w:r w:rsidRPr="004156F5">
        <w:rPr>
          <w:sz w:val="22"/>
        </w:rPr>
        <w:t xml:space="preserve">acquisition during adulthood </w:t>
      </w:r>
      <w:r w:rsidR="000D6AA3" w:rsidRPr="004156F5">
        <w:rPr>
          <w:sz w:val="22"/>
        </w:rPr>
        <w:fldChar w:fldCharType="begin">
          <w:fldData xml:space="preserve">PEVuZE5vdGU+PENpdGU+PEF1dGhvcj5Zb3VzdWY8L0F1dGhvcj48WWVhcj4yMDIwPC9ZZWFyPjxS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</w:fldData>
        </w:fldChar>
      </w:r>
      <w:r w:rsidR="000D6AA3" w:rsidRPr="004156F5">
        <w:rPr>
          <w:sz w:val="22"/>
        </w:rPr>
        <w:instrText xml:space="preserve"> ADDIN EN.JS.CITE </w:instrText>
      </w:r>
      <w:r w:rsidR="000D6AA3" w:rsidRPr="004156F5">
        <w:rPr>
          <w:sz w:val="22"/>
        </w:rPr>
      </w:r>
      <w:r w:rsidR="000D6AA3" w:rsidRPr="004156F5">
        <w:rPr>
          <w:sz w:val="22"/>
        </w:rPr>
        <w:fldChar w:fldCharType="separate"/>
      </w:r>
      <w:r w:rsidR="007724B6">
        <w:rPr>
          <w:noProof/>
          <w:sz w:val="22"/>
        </w:rPr>
        <w:t>[</w:t>
      </w:r>
      <w:hyperlink w:anchor="_ENREF_26" w:tooltip="Yousuf, 2020 #473" w:history="1">
        <w:r w:rsidR="007724B6">
          <w:rPr>
            <w:noProof/>
            <w:sz w:val="22"/>
          </w:rPr>
          <w:t>26</w:t>
        </w:r>
      </w:hyperlink>
      <w:r w:rsidR="007724B6">
        <w:rPr>
          <w:noProof/>
          <w:sz w:val="22"/>
        </w:rPr>
        <w:t>]</w:t>
      </w:r>
      <w:r w:rsidR="000D6AA3" w:rsidRPr="004156F5">
        <w:rPr>
          <w:sz w:val="22"/>
        </w:rPr>
        <w:fldChar w:fldCharType="end"/>
      </w:r>
      <w:r w:rsidRPr="004156F5">
        <w:rPr>
          <w:sz w:val="22"/>
        </w:rPr>
        <w:t>. Greater numbers of infants are</w:t>
      </w:r>
      <w:r w:rsidR="002D65F5">
        <w:rPr>
          <w:sz w:val="22"/>
        </w:rPr>
        <w:t>,</w:t>
      </w:r>
      <w:r w:rsidRPr="004156F5">
        <w:rPr>
          <w:sz w:val="22"/>
        </w:rPr>
        <w:t xml:space="preserve"> therefore</w:t>
      </w:r>
      <w:r w:rsidR="002D65F5">
        <w:rPr>
          <w:sz w:val="22"/>
        </w:rPr>
        <w:t>,</w:t>
      </w:r>
      <w:r w:rsidRPr="004156F5">
        <w:rPr>
          <w:sz w:val="22"/>
        </w:rPr>
        <w:t xml:space="preserve"> potentially being born to women with primary genital HSV-1 </w:t>
      </w:r>
      <w:proofErr w:type="gramStart"/>
      <w:r w:rsidRPr="004156F5">
        <w:rPr>
          <w:sz w:val="22"/>
        </w:rPr>
        <w:t>infection,</w:t>
      </w:r>
      <w:r w:rsidR="00A57AF9">
        <w:rPr>
          <w:sz w:val="22"/>
        </w:rPr>
        <w:t xml:space="preserve"> </w:t>
      </w:r>
      <w:r w:rsidRPr="004156F5">
        <w:rPr>
          <w:sz w:val="22"/>
        </w:rPr>
        <w:t>and</w:t>
      </w:r>
      <w:proofErr w:type="gramEnd"/>
      <w:r w:rsidRPr="004156F5">
        <w:rPr>
          <w:sz w:val="22"/>
        </w:rPr>
        <w:t xml:space="preserve"> are</w:t>
      </w:r>
      <w:r w:rsidR="002D65F5">
        <w:rPr>
          <w:sz w:val="22"/>
        </w:rPr>
        <w:t xml:space="preserve"> </w:t>
      </w:r>
      <w:r w:rsidRPr="004156F5">
        <w:rPr>
          <w:sz w:val="22"/>
        </w:rPr>
        <w:t>subsequently at risk of neonatal herpes acquisition</w:t>
      </w:r>
      <w:r w:rsidR="00C611B0">
        <w:rPr>
          <w:sz w:val="22"/>
        </w:rPr>
        <w:t xml:space="preserve"> in the peripartum period</w:t>
      </w:r>
      <w:r w:rsidR="004B701C">
        <w:rPr>
          <w:sz w:val="22"/>
        </w:rPr>
        <w:t xml:space="preserve"> either via the genital trac</w:t>
      </w:r>
      <w:r w:rsidR="00E22117">
        <w:rPr>
          <w:sz w:val="22"/>
        </w:rPr>
        <w:t xml:space="preserve">t or </w:t>
      </w:r>
      <w:proofErr w:type="spellStart"/>
      <w:r w:rsidR="00BA0D4B">
        <w:rPr>
          <w:sz w:val="22"/>
        </w:rPr>
        <w:t>transplacen</w:t>
      </w:r>
      <w:r w:rsidR="0050795C">
        <w:rPr>
          <w:sz w:val="22"/>
        </w:rPr>
        <w:t>tally</w:t>
      </w:r>
      <w:proofErr w:type="spellEnd"/>
      <w:r w:rsidR="00B57D72">
        <w:rPr>
          <w:sz w:val="22"/>
        </w:rPr>
        <w:t xml:space="preserve"> following</w:t>
      </w:r>
      <w:r w:rsidR="00E22117">
        <w:rPr>
          <w:sz w:val="22"/>
        </w:rPr>
        <w:t xml:space="preserve"> maternal viraemia</w:t>
      </w:r>
      <w:r w:rsidRPr="004156F5">
        <w:rPr>
          <w:sz w:val="22"/>
        </w:rPr>
        <w:t xml:space="preserve">. Infants born to women without previous exposure to HSV-1 lack passive maternal immunity and are at </w:t>
      </w:r>
      <w:r w:rsidR="002D65F5">
        <w:rPr>
          <w:sz w:val="22"/>
        </w:rPr>
        <w:t xml:space="preserve">increased </w:t>
      </w:r>
      <w:r w:rsidRPr="004156F5">
        <w:rPr>
          <w:sz w:val="22"/>
        </w:rPr>
        <w:t xml:space="preserve">risk </w:t>
      </w:r>
      <w:r w:rsidR="009E1A4A" w:rsidRPr="004156F5">
        <w:rPr>
          <w:sz w:val="22"/>
        </w:rPr>
        <w:t xml:space="preserve">of postnatal acquisition </w:t>
      </w:r>
      <w:r w:rsidRPr="004156F5">
        <w:rPr>
          <w:sz w:val="22"/>
        </w:rPr>
        <w:t xml:space="preserve">from </w:t>
      </w:r>
      <w:r w:rsidR="00A57AF9">
        <w:rPr>
          <w:sz w:val="22"/>
        </w:rPr>
        <w:t xml:space="preserve">contact </w:t>
      </w:r>
      <w:r w:rsidRPr="004156F5">
        <w:rPr>
          <w:sz w:val="22"/>
        </w:rPr>
        <w:t>with oral HSV-1 lesions, as seen in the transmission from grandparents</w:t>
      </w:r>
      <w:r w:rsidR="00DD26CA">
        <w:rPr>
          <w:sz w:val="22"/>
        </w:rPr>
        <w:t>/religious figure.</w:t>
      </w:r>
    </w:p>
    <w:p w14:paraId="3FFFEA30" w14:textId="77777777" w:rsidR="007D7038" w:rsidRPr="004156F5" w:rsidRDefault="007D7038">
      <w:pPr>
        <w:pStyle w:val="Body"/>
        <w:spacing w:line="480" w:lineRule="auto"/>
        <w:rPr>
          <w:sz w:val="22"/>
        </w:rPr>
      </w:pPr>
    </w:p>
    <w:p w14:paraId="2EEEE2C5" w14:textId="30BCE57A" w:rsidR="007D7038" w:rsidRPr="004156F5" w:rsidRDefault="002D65F5" w:rsidP="000D6AA3">
      <w:pPr>
        <w:spacing w:line="480" w:lineRule="auto"/>
        <w:rPr>
          <w:rFonts w:ascii="Calibri" w:hAnsi="Calibri" w:cs="Calibri"/>
          <w:color w:val="000000" w:themeColor="text1"/>
          <w:sz w:val="22"/>
          <w:szCs w:val="22"/>
        </w:rPr>
      </w:pPr>
      <w:r>
        <w:rPr>
          <w:rFonts w:ascii="Calibri" w:hAnsi="Calibri" w:cs="Calibri"/>
          <w:sz w:val="22"/>
          <w:szCs w:val="22"/>
        </w:rPr>
        <w:t xml:space="preserve">Case-fatality rate </w:t>
      </w:r>
      <w:r w:rsidR="006B695B" w:rsidRPr="004156F5">
        <w:rPr>
          <w:rFonts w:ascii="Calibri" w:hAnsi="Calibri" w:cs="Calibri"/>
          <w:sz w:val="22"/>
          <w:szCs w:val="22"/>
        </w:rPr>
        <w:t xml:space="preserve">from neonatal herpes was high at 23.9%. Although this figure is </w:t>
      </w:r>
      <w:r>
        <w:rPr>
          <w:rFonts w:ascii="Calibri" w:hAnsi="Calibri" w:cs="Calibri"/>
          <w:sz w:val="22"/>
          <w:szCs w:val="22"/>
        </w:rPr>
        <w:t>consistent</w:t>
      </w:r>
      <w:r w:rsidR="006B695B" w:rsidRPr="004156F5">
        <w:rPr>
          <w:rFonts w:ascii="Calibri" w:hAnsi="Calibri" w:cs="Calibri"/>
          <w:sz w:val="22"/>
          <w:szCs w:val="22"/>
        </w:rPr>
        <w:t xml:space="preserve"> with previous studies in Denmark </w:t>
      </w:r>
      <w:r w:rsidR="00B20BF6">
        <w:rPr>
          <w:rFonts w:ascii="Calibri" w:hAnsi="Calibri" w:cs="Calibri"/>
          <w:sz w:val="22"/>
          <w:szCs w:val="22"/>
        </w:rPr>
        <w:t>(2010-19)</w:t>
      </w:r>
      <w:r w:rsidR="00A57AF9">
        <w:rPr>
          <w:rFonts w:ascii="Calibri" w:hAnsi="Calibri" w:cs="Calibri"/>
          <w:sz w:val="22"/>
          <w:szCs w:val="22"/>
        </w:rPr>
        <w:t xml:space="preserve"> </w:t>
      </w:r>
      <w:r w:rsidR="006B695B" w:rsidRPr="004156F5">
        <w:rPr>
          <w:rFonts w:ascii="Calibri" w:hAnsi="Calibri" w:cs="Calibri"/>
          <w:sz w:val="22"/>
          <w:szCs w:val="22"/>
        </w:rPr>
        <w:t>(25%) and The Netherlands</w:t>
      </w:r>
      <w:r w:rsidR="00B20BF6">
        <w:rPr>
          <w:rFonts w:ascii="Calibri" w:hAnsi="Calibri" w:cs="Calibri"/>
          <w:sz w:val="22"/>
          <w:szCs w:val="22"/>
        </w:rPr>
        <w:t xml:space="preserve"> (2012-15)</w:t>
      </w:r>
      <w:r w:rsidR="006B695B" w:rsidRPr="004156F5">
        <w:rPr>
          <w:rFonts w:ascii="Calibri" w:hAnsi="Calibri" w:cs="Calibri"/>
          <w:sz w:val="22"/>
          <w:szCs w:val="22"/>
        </w:rPr>
        <w:t xml:space="preserve"> (23%), it exceeds </w:t>
      </w:r>
      <w:r w:rsidR="00C611B0">
        <w:rPr>
          <w:rFonts w:ascii="Calibri" w:hAnsi="Calibri" w:cs="Calibri"/>
          <w:sz w:val="22"/>
          <w:szCs w:val="22"/>
        </w:rPr>
        <w:lastRenderedPageBreak/>
        <w:t xml:space="preserve">recent </w:t>
      </w:r>
      <w:r w:rsidR="006B695B" w:rsidRPr="004156F5">
        <w:rPr>
          <w:rFonts w:ascii="Calibri" w:hAnsi="Calibri" w:cs="Calibri"/>
          <w:sz w:val="22"/>
          <w:szCs w:val="22"/>
        </w:rPr>
        <w:t>estimates from Germany</w:t>
      </w:r>
      <w:r w:rsidR="00B20BF6">
        <w:rPr>
          <w:rFonts w:ascii="Calibri" w:hAnsi="Calibri" w:cs="Calibri"/>
          <w:sz w:val="22"/>
          <w:szCs w:val="22"/>
        </w:rPr>
        <w:t xml:space="preserve"> (2017-18) </w:t>
      </w:r>
      <w:r w:rsidR="006B695B" w:rsidRPr="004156F5">
        <w:rPr>
          <w:rFonts w:ascii="Calibri" w:hAnsi="Calibri" w:cs="Calibri"/>
          <w:sz w:val="22"/>
          <w:szCs w:val="22"/>
        </w:rPr>
        <w:t>(5.4%) and Israel</w:t>
      </w:r>
      <w:r w:rsidR="00B20BF6">
        <w:rPr>
          <w:rFonts w:ascii="Calibri" w:hAnsi="Calibri" w:cs="Calibri"/>
          <w:sz w:val="22"/>
          <w:szCs w:val="22"/>
        </w:rPr>
        <w:t xml:space="preserve"> (2015-22)</w:t>
      </w:r>
      <w:r w:rsidR="006B695B" w:rsidRPr="004156F5">
        <w:rPr>
          <w:rFonts w:ascii="Calibri" w:hAnsi="Calibri" w:cs="Calibri"/>
          <w:sz w:val="22"/>
          <w:szCs w:val="22"/>
        </w:rPr>
        <w:t xml:space="preserve"> (6%)</w:t>
      </w:r>
      <w:r w:rsidR="000D6AA3" w:rsidRPr="004156F5">
        <w:rPr>
          <w:rFonts w:ascii="Calibri" w:hAnsi="Calibri" w:cs="Calibri"/>
          <w:sz w:val="22"/>
          <w:szCs w:val="22"/>
        </w:rPr>
        <w:fldChar w:fldCharType="begin">
          <w:fldData xml:space="preserve">PEVuZE5vdGU+PENpdGU+PEF1dGhvcj5EdW5ndTwvQXV0aG9yPjxZZWFyPjIwMjM8L1llYXI+PFJl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</w:fldData>
        </w:fldChar>
      </w:r>
      <w:r w:rsidR="000D6AA3" w:rsidRPr="004156F5">
        <w:rPr>
          <w:rFonts w:ascii="Calibri" w:hAnsi="Calibri" w:cs="Calibri"/>
          <w:sz w:val="22"/>
          <w:szCs w:val="22"/>
        </w:rPr>
        <w:instrText xml:space="preserve"> ADDIN EN.JS.CITE </w:instrText>
      </w:r>
      <w:r w:rsidR="000D6AA3" w:rsidRPr="004156F5">
        <w:rPr>
          <w:rFonts w:ascii="Calibri" w:hAnsi="Calibri" w:cs="Calibri"/>
          <w:sz w:val="22"/>
          <w:szCs w:val="22"/>
        </w:rPr>
      </w:r>
      <w:r w:rsidR="000D6AA3" w:rsidRPr="004156F5">
        <w:rPr>
          <w:rFonts w:ascii="Calibri" w:hAnsi="Calibri" w:cs="Calibri"/>
          <w:sz w:val="22"/>
          <w:szCs w:val="22"/>
        </w:rPr>
        <w:fldChar w:fldCharType="separate"/>
      </w:r>
      <w:r w:rsidR="007724B6">
        <w:rPr>
          <w:rFonts w:ascii="Calibri" w:hAnsi="Calibri" w:cs="Calibri"/>
          <w:noProof/>
          <w:sz w:val="22"/>
          <w:szCs w:val="22"/>
        </w:rPr>
        <w:t>[</w:t>
      </w:r>
      <w:hyperlink w:anchor="_ENREF_3" w:tooltip="Dungu, 2023 #434" w:history="1">
        <w:r w:rsidR="007724B6">
          <w:rPr>
            <w:rFonts w:ascii="Calibri" w:hAnsi="Calibri" w:cs="Calibri"/>
            <w:noProof/>
            <w:sz w:val="22"/>
            <w:szCs w:val="22"/>
          </w:rPr>
          <w:t>3</w:t>
        </w:r>
      </w:hyperlink>
      <w:r w:rsidR="007724B6">
        <w:rPr>
          <w:rFonts w:ascii="Calibri" w:hAnsi="Calibri" w:cs="Calibri"/>
          <w:noProof/>
          <w:sz w:val="22"/>
          <w:szCs w:val="22"/>
        </w:rPr>
        <w:t xml:space="preserve">, </w:t>
      </w:r>
      <w:hyperlink w:anchor="_ENREF_4" w:tooltip="van Oeffelen, 2018 #457" w:history="1">
        <w:r w:rsidR="007724B6">
          <w:rPr>
            <w:rFonts w:ascii="Calibri" w:hAnsi="Calibri" w:cs="Calibri"/>
            <w:noProof/>
            <w:sz w:val="22"/>
            <w:szCs w:val="22"/>
          </w:rPr>
          <w:t>4</w:t>
        </w:r>
      </w:hyperlink>
      <w:r w:rsidR="007724B6">
        <w:rPr>
          <w:rFonts w:ascii="Calibri" w:hAnsi="Calibri" w:cs="Calibri"/>
          <w:noProof/>
          <w:sz w:val="22"/>
          <w:szCs w:val="22"/>
        </w:rPr>
        <w:t xml:space="preserve">, </w:t>
      </w:r>
      <w:hyperlink w:anchor="_ENREF_27" w:tooltip="Kidszun, 2022 #471" w:history="1">
        <w:r w:rsidR="007724B6">
          <w:rPr>
            <w:rFonts w:ascii="Calibri" w:hAnsi="Calibri" w:cs="Calibri"/>
            <w:noProof/>
            <w:sz w:val="22"/>
            <w:szCs w:val="22"/>
          </w:rPr>
          <w:t>27</w:t>
        </w:r>
      </w:hyperlink>
      <w:r w:rsidR="007724B6">
        <w:rPr>
          <w:rFonts w:ascii="Calibri" w:hAnsi="Calibri" w:cs="Calibri"/>
          <w:noProof/>
          <w:sz w:val="22"/>
          <w:szCs w:val="22"/>
        </w:rPr>
        <w:t xml:space="preserve">, </w:t>
      </w:r>
      <w:hyperlink w:anchor="_ENREF_28" w:tooltip="Lagziel, 2024 #509" w:history="1">
        <w:r w:rsidR="007724B6">
          <w:rPr>
            <w:rFonts w:ascii="Calibri" w:hAnsi="Calibri" w:cs="Calibri"/>
            <w:noProof/>
            <w:sz w:val="22"/>
            <w:szCs w:val="22"/>
          </w:rPr>
          <w:t>28</w:t>
        </w:r>
      </w:hyperlink>
      <w:r w:rsidR="007724B6">
        <w:rPr>
          <w:rFonts w:ascii="Calibri" w:hAnsi="Calibri" w:cs="Calibri"/>
          <w:noProof/>
          <w:sz w:val="22"/>
          <w:szCs w:val="22"/>
        </w:rPr>
        <w:t>]</w:t>
      </w:r>
      <w:r w:rsidR="000D6AA3" w:rsidRPr="004156F5">
        <w:rPr>
          <w:rFonts w:ascii="Calibri" w:hAnsi="Calibri" w:cs="Calibri"/>
          <w:sz w:val="22"/>
          <w:szCs w:val="22"/>
        </w:rPr>
        <w:fldChar w:fldCharType="end"/>
      </w:r>
      <w:r w:rsidR="00D90088" w:rsidRPr="004156F5">
        <w:rPr>
          <w:rFonts w:ascii="Calibri" w:hAnsi="Calibri" w:cs="Calibri"/>
          <w:sz w:val="22"/>
          <w:szCs w:val="22"/>
        </w:rPr>
        <w:t xml:space="preserve">. </w:t>
      </w:r>
      <w:r w:rsidR="00746BD8" w:rsidRPr="004156F5">
        <w:rPr>
          <w:rFonts w:ascii="Calibri" w:hAnsi="Calibri" w:cs="Calibri"/>
          <w:sz w:val="22"/>
          <w:szCs w:val="22"/>
        </w:rPr>
        <w:t xml:space="preserve"> The </w:t>
      </w:r>
      <w:r w:rsidR="000D6AA3" w:rsidRPr="004156F5">
        <w:rPr>
          <w:rFonts w:ascii="Calibri" w:hAnsi="Calibri" w:cs="Calibri"/>
          <w:color w:val="000000" w:themeColor="text1"/>
          <w:sz w:val="22"/>
          <w:szCs w:val="22"/>
        </w:rPr>
        <w:t>studies in Germany and Israel included a high proportion of infants with SEM (53-82.8%) and HSV-1 disease (69.2-98%)</w:t>
      </w:r>
      <w:r w:rsidR="00095769" w:rsidRPr="004156F5">
        <w:rPr>
          <w:rFonts w:ascii="Calibri" w:hAnsi="Calibri" w:cs="Calibri"/>
          <w:color w:val="000000" w:themeColor="text1"/>
          <w:sz w:val="22"/>
          <w:szCs w:val="22"/>
        </w:rPr>
        <w:t xml:space="preserve"> </w:t>
      </w:r>
      <w:r w:rsidR="00AF266D">
        <w:rPr>
          <w:rFonts w:ascii="Calibri" w:hAnsi="Calibri" w:cs="Calibri"/>
          <w:color w:val="000000" w:themeColor="text1"/>
          <w:sz w:val="22"/>
          <w:szCs w:val="22"/>
        </w:rPr>
        <w:t>whereas</w:t>
      </w:r>
      <w:r w:rsidR="00B20BF6">
        <w:rPr>
          <w:rFonts w:ascii="Calibri" w:hAnsi="Calibri" w:cs="Calibri"/>
          <w:color w:val="000000" w:themeColor="text1"/>
          <w:sz w:val="22"/>
          <w:szCs w:val="22"/>
        </w:rPr>
        <w:t xml:space="preserve"> </w:t>
      </w:r>
      <w:r w:rsidR="000D6AA3" w:rsidRPr="004156F5">
        <w:rPr>
          <w:rFonts w:ascii="Calibri" w:hAnsi="Calibri" w:cs="Calibri"/>
          <w:color w:val="000000" w:themeColor="text1"/>
          <w:sz w:val="22"/>
          <w:szCs w:val="22"/>
        </w:rPr>
        <w:t xml:space="preserve">over half  the infants included in </w:t>
      </w:r>
      <w:r w:rsidR="007E7744">
        <w:rPr>
          <w:rFonts w:ascii="Calibri" w:hAnsi="Calibri" w:cs="Calibri"/>
          <w:color w:val="000000" w:themeColor="text1"/>
          <w:sz w:val="22"/>
          <w:szCs w:val="22"/>
        </w:rPr>
        <w:t>our surveillance</w:t>
      </w:r>
      <w:r w:rsidR="000D6AA3" w:rsidRPr="004156F5">
        <w:rPr>
          <w:rFonts w:ascii="Calibri" w:hAnsi="Calibri" w:cs="Calibri"/>
          <w:color w:val="000000" w:themeColor="text1"/>
          <w:sz w:val="22"/>
          <w:szCs w:val="22"/>
        </w:rPr>
        <w:t xml:space="preserve"> had HSV-2</w:t>
      </w:r>
      <w:r w:rsidR="00F37205">
        <w:rPr>
          <w:rFonts w:ascii="Calibri" w:hAnsi="Calibri" w:cs="Calibri"/>
          <w:color w:val="000000" w:themeColor="text1"/>
          <w:sz w:val="22"/>
          <w:szCs w:val="22"/>
        </w:rPr>
        <w:t xml:space="preserve">, </w:t>
      </w:r>
      <w:r w:rsidR="000D6AA3" w:rsidRPr="004156F5">
        <w:rPr>
          <w:rFonts w:ascii="Calibri" w:hAnsi="Calibri" w:cs="Calibri"/>
          <w:color w:val="000000" w:themeColor="text1"/>
          <w:sz w:val="22"/>
          <w:szCs w:val="22"/>
        </w:rPr>
        <w:t xml:space="preserve">two </w:t>
      </w:r>
      <w:r w:rsidR="000F2C1E" w:rsidRPr="004156F5">
        <w:rPr>
          <w:rFonts w:ascii="Calibri" w:hAnsi="Calibri" w:cs="Calibri"/>
          <w:color w:val="000000" w:themeColor="text1"/>
          <w:sz w:val="22"/>
          <w:szCs w:val="22"/>
        </w:rPr>
        <w:t>t</w:t>
      </w:r>
      <w:r w:rsidR="000D6AA3" w:rsidRPr="004156F5">
        <w:rPr>
          <w:rFonts w:ascii="Calibri" w:hAnsi="Calibri" w:cs="Calibri"/>
          <w:color w:val="000000" w:themeColor="text1"/>
          <w:sz w:val="22"/>
          <w:szCs w:val="22"/>
        </w:rPr>
        <w:t>hirds had CNS or disseminated infection and a third were premature, all of which are associated with worse outcomes in infants with neonatal herpes</w:t>
      </w:r>
      <w:r w:rsidR="000D6AA3" w:rsidRPr="004156F5">
        <w:rPr>
          <w:rFonts w:ascii="Calibri" w:hAnsi="Calibri" w:cs="Calibri"/>
          <w:sz w:val="22"/>
          <w:szCs w:val="22"/>
        </w:rPr>
        <w:t xml:space="preserve"> </w:t>
      </w:r>
      <w:r w:rsidR="000D6AA3" w:rsidRPr="004156F5">
        <w:rPr>
          <w:rFonts w:ascii="Calibri" w:hAnsi="Calibri" w:cs="Calibri"/>
          <w:sz w:val="22"/>
          <w:szCs w:val="22"/>
        </w:rPr>
        <w:fldChar w:fldCharType="begin">
          <w:fldData xml:space="preserve">PEVuZE5vdGU+PENpdGU+PEF1dGhvcj5LaWRzenVuPC9BdXRob3I+PFllYXI+MjAyMjwvWWVhcj48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</w:fldData>
        </w:fldChar>
      </w:r>
      <w:r w:rsidR="000D6AA3" w:rsidRPr="004156F5">
        <w:rPr>
          <w:rFonts w:ascii="Calibri" w:hAnsi="Calibri" w:cs="Calibri"/>
          <w:sz w:val="22"/>
          <w:szCs w:val="22"/>
        </w:rPr>
        <w:instrText xml:space="preserve"> ADDIN EN.JS.CITE </w:instrText>
      </w:r>
      <w:r w:rsidR="000D6AA3" w:rsidRPr="004156F5">
        <w:rPr>
          <w:rFonts w:ascii="Calibri" w:hAnsi="Calibri" w:cs="Calibri"/>
          <w:sz w:val="22"/>
          <w:szCs w:val="22"/>
        </w:rPr>
      </w:r>
      <w:r w:rsidR="000D6AA3" w:rsidRPr="004156F5">
        <w:rPr>
          <w:rFonts w:ascii="Calibri" w:hAnsi="Calibri" w:cs="Calibri"/>
          <w:sz w:val="22"/>
          <w:szCs w:val="22"/>
        </w:rPr>
        <w:fldChar w:fldCharType="separate"/>
      </w:r>
      <w:r w:rsidR="007724B6">
        <w:rPr>
          <w:rFonts w:ascii="Calibri" w:hAnsi="Calibri" w:cs="Calibri"/>
          <w:noProof/>
          <w:sz w:val="22"/>
          <w:szCs w:val="22"/>
        </w:rPr>
        <w:t>[</w:t>
      </w:r>
      <w:hyperlink w:anchor="_ENREF_27" w:tooltip="Kidszun, 2022 #471" w:history="1">
        <w:r w:rsidR="007724B6">
          <w:rPr>
            <w:rFonts w:ascii="Calibri" w:hAnsi="Calibri" w:cs="Calibri"/>
            <w:noProof/>
            <w:sz w:val="22"/>
            <w:szCs w:val="22"/>
          </w:rPr>
          <w:t>27</w:t>
        </w:r>
      </w:hyperlink>
      <w:r w:rsidR="007724B6">
        <w:rPr>
          <w:rFonts w:ascii="Calibri" w:hAnsi="Calibri" w:cs="Calibri"/>
          <w:noProof/>
          <w:sz w:val="22"/>
          <w:szCs w:val="22"/>
        </w:rPr>
        <w:t xml:space="preserve">, </w:t>
      </w:r>
      <w:hyperlink w:anchor="_ENREF_28" w:tooltip="Lagziel, 2024 #509" w:history="1">
        <w:r w:rsidR="007724B6">
          <w:rPr>
            <w:rFonts w:ascii="Calibri" w:hAnsi="Calibri" w:cs="Calibri"/>
            <w:noProof/>
            <w:sz w:val="22"/>
            <w:szCs w:val="22"/>
          </w:rPr>
          <w:t>28</w:t>
        </w:r>
      </w:hyperlink>
      <w:r w:rsidR="007724B6">
        <w:rPr>
          <w:rFonts w:ascii="Calibri" w:hAnsi="Calibri" w:cs="Calibri"/>
          <w:noProof/>
          <w:sz w:val="22"/>
          <w:szCs w:val="22"/>
        </w:rPr>
        <w:t>]</w:t>
      </w:r>
      <w:r w:rsidR="000D6AA3" w:rsidRPr="004156F5">
        <w:rPr>
          <w:rFonts w:ascii="Calibri" w:hAnsi="Calibri" w:cs="Calibri"/>
          <w:sz w:val="22"/>
          <w:szCs w:val="22"/>
        </w:rPr>
        <w:fldChar w:fldCharType="end"/>
      </w:r>
      <w:r w:rsidR="006B695B" w:rsidRPr="004156F5">
        <w:rPr>
          <w:rFonts w:ascii="Calibri" w:hAnsi="Calibri" w:cs="Calibri"/>
          <w:sz w:val="22"/>
          <w:szCs w:val="22"/>
        </w:rPr>
        <w:t xml:space="preserve">. Most infants with CNS and disseminated herpes disease in this cohort were born to women without a </w:t>
      </w:r>
      <w:r w:rsidR="00C14023" w:rsidRPr="004156F5">
        <w:rPr>
          <w:rFonts w:ascii="Calibri" w:hAnsi="Calibri" w:cs="Calibri"/>
          <w:sz w:val="22"/>
          <w:szCs w:val="22"/>
        </w:rPr>
        <w:t xml:space="preserve">known </w:t>
      </w:r>
      <w:r w:rsidR="006B695B" w:rsidRPr="004156F5">
        <w:rPr>
          <w:rFonts w:ascii="Calibri" w:hAnsi="Calibri" w:cs="Calibri"/>
          <w:sz w:val="22"/>
          <w:szCs w:val="22"/>
        </w:rPr>
        <w:t xml:space="preserve">history of genital herpes, were afebrile, and lacked SEM lesions or elevated infection markers. Diagnostic and treatment delay were </w:t>
      </w:r>
      <w:r w:rsidR="007E7744">
        <w:rPr>
          <w:rFonts w:ascii="Calibri" w:hAnsi="Calibri" w:cs="Calibri"/>
          <w:sz w:val="22"/>
          <w:szCs w:val="22"/>
        </w:rPr>
        <w:t>consequentl</w:t>
      </w:r>
      <w:r w:rsidR="007E7744" w:rsidRPr="004156F5">
        <w:rPr>
          <w:rFonts w:ascii="Calibri" w:hAnsi="Calibri" w:cs="Calibri"/>
          <w:sz w:val="22"/>
          <w:szCs w:val="22"/>
        </w:rPr>
        <w:t xml:space="preserve">y </w:t>
      </w:r>
      <w:proofErr w:type="gramStart"/>
      <w:r w:rsidR="006B695B" w:rsidRPr="004156F5">
        <w:rPr>
          <w:rFonts w:ascii="Calibri" w:hAnsi="Calibri" w:cs="Calibri"/>
          <w:sz w:val="22"/>
          <w:szCs w:val="22"/>
        </w:rPr>
        <w:t>common,</w:t>
      </w:r>
      <w:proofErr w:type="gramEnd"/>
      <w:r w:rsidR="006B695B" w:rsidRPr="004156F5">
        <w:rPr>
          <w:rFonts w:ascii="Calibri" w:hAnsi="Calibri" w:cs="Calibri"/>
          <w:sz w:val="22"/>
          <w:szCs w:val="22"/>
        </w:rPr>
        <w:t xml:space="preserve"> half </w:t>
      </w:r>
      <w:r w:rsidR="007E7744">
        <w:rPr>
          <w:rFonts w:ascii="Calibri" w:hAnsi="Calibri" w:cs="Calibri"/>
          <w:sz w:val="22"/>
          <w:szCs w:val="22"/>
        </w:rPr>
        <w:t xml:space="preserve">the </w:t>
      </w:r>
      <w:r w:rsidR="006B695B" w:rsidRPr="004156F5">
        <w:rPr>
          <w:rFonts w:ascii="Calibri" w:hAnsi="Calibri" w:cs="Calibri"/>
          <w:sz w:val="22"/>
          <w:szCs w:val="22"/>
        </w:rPr>
        <w:t xml:space="preserve">infants </w:t>
      </w:r>
      <w:r w:rsidR="007E7744">
        <w:rPr>
          <w:rFonts w:ascii="Calibri" w:hAnsi="Calibri" w:cs="Calibri"/>
          <w:sz w:val="22"/>
          <w:szCs w:val="22"/>
        </w:rPr>
        <w:t>ha</w:t>
      </w:r>
      <w:r w:rsidR="00A57AF9">
        <w:rPr>
          <w:rFonts w:ascii="Calibri" w:hAnsi="Calibri" w:cs="Calibri"/>
          <w:sz w:val="22"/>
          <w:szCs w:val="22"/>
        </w:rPr>
        <w:t>d</w:t>
      </w:r>
      <w:r w:rsidR="007E7744">
        <w:rPr>
          <w:rFonts w:ascii="Calibri" w:hAnsi="Calibri" w:cs="Calibri"/>
          <w:sz w:val="22"/>
          <w:szCs w:val="22"/>
        </w:rPr>
        <w:t xml:space="preserve"> </w:t>
      </w:r>
      <w:r w:rsidR="006B695B" w:rsidRPr="004156F5">
        <w:rPr>
          <w:rFonts w:ascii="Calibri" w:hAnsi="Calibri" w:cs="Calibri"/>
          <w:sz w:val="22"/>
          <w:szCs w:val="22"/>
        </w:rPr>
        <w:t>a delay in aciclovir initiation of over 24 hours from symptom onset</w:t>
      </w:r>
      <w:r w:rsidR="00B20BF6">
        <w:rPr>
          <w:rFonts w:ascii="Calibri" w:hAnsi="Calibri" w:cs="Calibri"/>
          <w:sz w:val="22"/>
          <w:szCs w:val="22"/>
        </w:rPr>
        <w:t xml:space="preserve"> </w:t>
      </w:r>
      <w:r w:rsidR="00746BD8" w:rsidRPr="004156F5">
        <w:rPr>
          <w:rFonts w:ascii="Calibri" w:hAnsi="Calibri" w:cs="Calibri"/>
          <w:sz w:val="22"/>
          <w:szCs w:val="22"/>
        </w:rPr>
        <w:t>and/or</w:t>
      </w:r>
      <w:r w:rsidR="00606A11" w:rsidRPr="004156F5">
        <w:rPr>
          <w:rFonts w:ascii="Calibri" w:hAnsi="Calibri" w:cs="Calibri"/>
          <w:sz w:val="22"/>
          <w:szCs w:val="22"/>
        </w:rPr>
        <w:t xml:space="preserve"> initiation of IV antibiotics</w:t>
      </w:r>
      <w:r w:rsidR="009369F6" w:rsidRPr="004156F5">
        <w:rPr>
          <w:rFonts w:ascii="Calibri" w:hAnsi="Calibri" w:cs="Calibri"/>
          <w:sz w:val="22"/>
          <w:szCs w:val="22"/>
        </w:rPr>
        <w:t>.</w:t>
      </w:r>
      <w:r w:rsidR="00B20BF6">
        <w:rPr>
          <w:rFonts w:ascii="Calibri" w:hAnsi="Calibri" w:cs="Calibri"/>
          <w:sz w:val="22"/>
          <w:szCs w:val="22"/>
        </w:rPr>
        <w:t xml:space="preserve"> Infants with disseminated disease had greater delay between symptom onset and aciclovir initiation than those with SEM disease</w:t>
      </w:r>
      <w:r w:rsidR="00F37205">
        <w:rPr>
          <w:rFonts w:ascii="Calibri" w:hAnsi="Calibri" w:cs="Calibri"/>
          <w:sz w:val="22"/>
          <w:szCs w:val="22"/>
        </w:rPr>
        <w:t>,</w:t>
      </w:r>
      <w:r w:rsidR="00B20BF6">
        <w:rPr>
          <w:rFonts w:ascii="Calibri" w:hAnsi="Calibri" w:cs="Calibri"/>
          <w:sz w:val="22"/>
          <w:szCs w:val="22"/>
        </w:rPr>
        <w:t xml:space="preserve"> highlighting how non-specific symptoms contribute to treatment delay</w:t>
      </w:r>
      <w:r w:rsidR="00F42349">
        <w:rPr>
          <w:rFonts w:ascii="Calibri" w:hAnsi="Calibri" w:cs="Calibri"/>
          <w:sz w:val="22"/>
          <w:szCs w:val="22"/>
        </w:rPr>
        <w:t xml:space="preserve">, </w:t>
      </w:r>
      <w:r w:rsidR="00C611B0">
        <w:rPr>
          <w:rFonts w:ascii="Calibri" w:hAnsi="Calibri" w:cs="Calibri"/>
          <w:sz w:val="22"/>
          <w:szCs w:val="22"/>
        </w:rPr>
        <w:t xml:space="preserve">whereas SEM lesions can be </w:t>
      </w:r>
      <w:r w:rsidR="00865E42">
        <w:rPr>
          <w:rFonts w:ascii="Calibri" w:hAnsi="Calibri" w:cs="Calibri"/>
          <w:sz w:val="22"/>
          <w:szCs w:val="22"/>
        </w:rPr>
        <w:t>advantageous</w:t>
      </w:r>
      <w:r w:rsidR="00995BF5">
        <w:rPr>
          <w:rFonts w:ascii="Calibri" w:hAnsi="Calibri" w:cs="Calibri"/>
          <w:sz w:val="22"/>
          <w:szCs w:val="22"/>
        </w:rPr>
        <w:t xml:space="preserve"> as </w:t>
      </w:r>
      <w:proofErr w:type="gramStart"/>
      <w:r w:rsidR="00995BF5">
        <w:rPr>
          <w:rFonts w:ascii="Calibri" w:hAnsi="Calibri" w:cs="Calibri"/>
          <w:sz w:val="22"/>
          <w:szCs w:val="22"/>
        </w:rPr>
        <w:t xml:space="preserve">a </w:t>
      </w:r>
      <w:r w:rsidR="000D4B20">
        <w:rPr>
          <w:rFonts w:ascii="Calibri" w:hAnsi="Calibri" w:cs="Calibri"/>
          <w:sz w:val="22"/>
          <w:szCs w:val="22"/>
        </w:rPr>
        <w:t xml:space="preserve"> diagnos</w:t>
      </w:r>
      <w:r w:rsidR="00865E42">
        <w:rPr>
          <w:rFonts w:ascii="Calibri" w:hAnsi="Calibri" w:cs="Calibri"/>
          <w:sz w:val="22"/>
          <w:szCs w:val="22"/>
        </w:rPr>
        <w:t>tic</w:t>
      </w:r>
      <w:proofErr w:type="gramEnd"/>
      <w:r w:rsidR="00865E42">
        <w:rPr>
          <w:rFonts w:ascii="Calibri" w:hAnsi="Calibri" w:cs="Calibri"/>
          <w:sz w:val="22"/>
          <w:szCs w:val="22"/>
        </w:rPr>
        <w:t xml:space="preserve"> clue</w:t>
      </w:r>
      <w:r w:rsidR="00C611B0">
        <w:rPr>
          <w:rFonts w:ascii="Calibri" w:hAnsi="Calibri" w:cs="Calibri"/>
          <w:sz w:val="22"/>
          <w:szCs w:val="22"/>
        </w:rPr>
        <w:t>.</w:t>
      </w:r>
      <w:r w:rsidR="00B20BF6">
        <w:rPr>
          <w:rFonts w:ascii="Calibri" w:hAnsi="Calibri" w:cs="Calibri"/>
          <w:sz w:val="22"/>
          <w:szCs w:val="22"/>
        </w:rPr>
        <w:t xml:space="preserve"> </w:t>
      </w:r>
      <w:r w:rsidR="00614F23" w:rsidRPr="004156F5">
        <w:rPr>
          <w:rFonts w:ascii="Calibri" w:hAnsi="Calibri" w:cs="Calibri"/>
          <w:sz w:val="22"/>
          <w:szCs w:val="22"/>
        </w:rPr>
        <w:t>A significantly higher proportion of black infants presented with CNS or disseminated disease than white or Asian infants</w:t>
      </w:r>
      <w:r w:rsidR="00746BD8" w:rsidRPr="004156F5">
        <w:rPr>
          <w:rFonts w:ascii="Calibri" w:hAnsi="Calibri" w:cs="Calibri"/>
          <w:sz w:val="22"/>
          <w:szCs w:val="22"/>
        </w:rPr>
        <w:t>, t</w:t>
      </w:r>
      <w:r w:rsidR="00614F23" w:rsidRPr="004156F5">
        <w:rPr>
          <w:rFonts w:ascii="Calibri" w:hAnsi="Calibri" w:cs="Calibri"/>
          <w:sz w:val="22"/>
          <w:szCs w:val="22"/>
        </w:rPr>
        <w:t xml:space="preserve">his may </w:t>
      </w:r>
      <w:r w:rsidR="00746BD8" w:rsidRPr="004156F5">
        <w:rPr>
          <w:rFonts w:ascii="Calibri" w:hAnsi="Calibri" w:cs="Calibri"/>
          <w:sz w:val="22"/>
          <w:szCs w:val="22"/>
        </w:rPr>
        <w:t xml:space="preserve">be because the majority </w:t>
      </w:r>
      <w:r w:rsidR="002679D8" w:rsidRPr="004156F5">
        <w:rPr>
          <w:rFonts w:ascii="Calibri" w:hAnsi="Calibri" w:cs="Calibri"/>
          <w:sz w:val="22"/>
          <w:szCs w:val="22"/>
        </w:rPr>
        <w:t>had HSV 2 disease</w:t>
      </w:r>
      <w:r w:rsidR="00746BD8" w:rsidRPr="004156F5">
        <w:rPr>
          <w:rFonts w:ascii="Calibri" w:hAnsi="Calibri" w:cs="Calibri"/>
          <w:sz w:val="22"/>
          <w:szCs w:val="22"/>
        </w:rPr>
        <w:t xml:space="preserve"> </w:t>
      </w:r>
      <w:r w:rsidR="009C7F6D" w:rsidRPr="004156F5">
        <w:rPr>
          <w:rFonts w:ascii="Calibri" w:hAnsi="Calibri" w:cs="Calibri"/>
          <w:sz w:val="22"/>
          <w:szCs w:val="22"/>
        </w:rPr>
        <w:t>or</w:t>
      </w:r>
      <w:r w:rsidR="00A57AF9">
        <w:rPr>
          <w:rFonts w:ascii="Calibri" w:hAnsi="Calibri" w:cs="Calibri"/>
          <w:sz w:val="22"/>
          <w:szCs w:val="22"/>
        </w:rPr>
        <w:t xml:space="preserve"> </w:t>
      </w:r>
      <w:r w:rsidR="00746BD8" w:rsidRPr="004156F5">
        <w:rPr>
          <w:rFonts w:ascii="Calibri" w:hAnsi="Calibri" w:cs="Calibri"/>
          <w:sz w:val="22"/>
          <w:szCs w:val="22"/>
        </w:rPr>
        <w:t>because</w:t>
      </w:r>
      <w:r w:rsidR="002679D8" w:rsidRPr="004156F5">
        <w:rPr>
          <w:rFonts w:ascii="Calibri" w:hAnsi="Calibri" w:cs="Calibri"/>
          <w:sz w:val="22"/>
          <w:szCs w:val="22"/>
        </w:rPr>
        <w:t xml:space="preserve"> </w:t>
      </w:r>
      <w:r w:rsidR="00746BD8" w:rsidRPr="00BE4D2E">
        <w:rPr>
          <w:rFonts w:ascii="Calibri" w:hAnsi="Calibri" w:cs="Calibri"/>
          <w:sz w:val="22"/>
          <w:szCs w:val="22"/>
        </w:rPr>
        <w:t xml:space="preserve">clinicians </w:t>
      </w:r>
      <w:r w:rsidR="00A57AF9" w:rsidRPr="00BE4D2E">
        <w:rPr>
          <w:rFonts w:ascii="Calibri" w:hAnsi="Calibri" w:cs="Calibri"/>
          <w:sz w:val="22"/>
          <w:szCs w:val="22"/>
        </w:rPr>
        <w:t>are not adequately identifying SEM</w:t>
      </w:r>
      <w:r w:rsidR="002679D8" w:rsidRPr="00BE4D2E">
        <w:rPr>
          <w:rFonts w:ascii="Calibri" w:hAnsi="Calibri" w:cs="Calibri"/>
          <w:sz w:val="22"/>
          <w:szCs w:val="22"/>
        </w:rPr>
        <w:t xml:space="preserve"> lesions </w:t>
      </w:r>
      <w:r w:rsidR="00587E3A" w:rsidRPr="00BE4D2E">
        <w:rPr>
          <w:rFonts w:ascii="Calibri" w:hAnsi="Calibri" w:cs="Calibri"/>
          <w:sz w:val="22"/>
          <w:szCs w:val="22"/>
        </w:rPr>
        <w:t>on black skin</w:t>
      </w:r>
      <w:r w:rsidR="00A57AF9">
        <w:rPr>
          <w:rFonts w:ascii="Calibri" w:hAnsi="Calibri" w:cs="Calibri"/>
          <w:sz w:val="22"/>
          <w:szCs w:val="22"/>
        </w:rPr>
        <w:t xml:space="preserve"> </w:t>
      </w:r>
      <w:r w:rsidR="00746BD8" w:rsidRPr="004156F5">
        <w:rPr>
          <w:rFonts w:ascii="Calibri" w:hAnsi="Calibri" w:cs="Calibri"/>
          <w:sz w:val="22"/>
          <w:szCs w:val="22"/>
        </w:rPr>
        <w:fldChar w:fldCharType="begin">
          <w:fldData xml:space="preserve">PEVuZE5vdGU+PENpdGU+PEF1dGhvcj5BbHZhcmFkbzwvQXV0aG9yPjxZZWFyPjIwMjE8L1llYXI+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</w:fldData>
        </w:fldChar>
      </w:r>
      <w:r w:rsidR="00746BD8" w:rsidRPr="004156F5">
        <w:rPr>
          <w:rFonts w:ascii="Calibri" w:hAnsi="Calibri" w:cs="Calibri"/>
          <w:sz w:val="22"/>
          <w:szCs w:val="22"/>
        </w:rPr>
        <w:instrText xml:space="preserve"> ADDIN EN.JS.CITE </w:instrText>
      </w:r>
      <w:r w:rsidR="00746BD8" w:rsidRPr="004156F5">
        <w:rPr>
          <w:rFonts w:ascii="Calibri" w:hAnsi="Calibri" w:cs="Calibri"/>
          <w:sz w:val="22"/>
          <w:szCs w:val="22"/>
        </w:rPr>
      </w:r>
      <w:r w:rsidR="00746BD8" w:rsidRPr="004156F5">
        <w:rPr>
          <w:rFonts w:ascii="Calibri" w:hAnsi="Calibri" w:cs="Calibri"/>
          <w:sz w:val="22"/>
          <w:szCs w:val="22"/>
        </w:rPr>
        <w:fldChar w:fldCharType="separate"/>
      </w:r>
      <w:r w:rsidR="007724B6">
        <w:rPr>
          <w:rFonts w:ascii="Calibri" w:hAnsi="Calibri" w:cs="Calibri"/>
          <w:noProof/>
          <w:sz w:val="22"/>
          <w:szCs w:val="22"/>
        </w:rPr>
        <w:t>[</w:t>
      </w:r>
      <w:hyperlink w:anchor="_ENREF_29" w:tooltip="Alvarado, 2021 #545" w:history="1">
        <w:r w:rsidR="007724B6">
          <w:rPr>
            <w:rFonts w:ascii="Calibri" w:hAnsi="Calibri" w:cs="Calibri"/>
            <w:noProof/>
            <w:sz w:val="22"/>
            <w:szCs w:val="22"/>
          </w:rPr>
          <w:t>29</w:t>
        </w:r>
      </w:hyperlink>
      <w:r w:rsidR="007724B6">
        <w:rPr>
          <w:rFonts w:ascii="Calibri" w:hAnsi="Calibri" w:cs="Calibri"/>
          <w:noProof/>
          <w:sz w:val="22"/>
          <w:szCs w:val="22"/>
        </w:rPr>
        <w:t>]</w:t>
      </w:r>
      <w:r w:rsidR="00746BD8" w:rsidRPr="004156F5">
        <w:rPr>
          <w:rFonts w:ascii="Calibri" w:hAnsi="Calibri" w:cs="Calibri"/>
          <w:sz w:val="22"/>
          <w:szCs w:val="22"/>
        </w:rPr>
        <w:fldChar w:fldCharType="end"/>
      </w:r>
      <w:r w:rsidR="00746BD8" w:rsidRPr="004156F5">
        <w:rPr>
          <w:rFonts w:ascii="Calibri" w:hAnsi="Calibri" w:cs="Calibri"/>
          <w:sz w:val="22"/>
          <w:szCs w:val="22"/>
        </w:rPr>
        <w:t>.</w:t>
      </w:r>
      <w:r w:rsidR="00746BD8" w:rsidRPr="004156F5">
        <w:rPr>
          <w:sz w:val="22"/>
          <w:szCs w:val="22"/>
        </w:rPr>
        <w:t xml:space="preserve"> </w:t>
      </w:r>
    </w:p>
    <w:p w14:paraId="2BBAA1BB" w14:textId="77777777" w:rsidR="007D7038" w:rsidRPr="004156F5" w:rsidRDefault="007D7038">
      <w:pPr>
        <w:pStyle w:val="Body"/>
        <w:spacing w:line="480" w:lineRule="auto"/>
        <w:rPr>
          <w:sz w:val="22"/>
        </w:rPr>
      </w:pPr>
    </w:p>
    <w:p w14:paraId="31DB5B6D" w14:textId="15139ACC" w:rsidR="007D7038" w:rsidRPr="004156F5" w:rsidRDefault="006B695B">
      <w:pPr>
        <w:pStyle w:val="Body"/>
        <w:spacing w:line="480" w:lineRule="auto"/>
        <w:rPr>
          <w:sz w:val="22"/>
        </w:rPr>
      </w:pPr>
      <w:r w:rsidRPr="004156F5">
        <w:rPr>
          <w:sz w:val="22"/>
        </w:rPr>
        <w:t>In this study, 29% of infants with follow</w:t>
      </w:r>
      <w:r w:rsidR="00A57AF9">
        <w:rPr>
          <w:sz w:val="22"/>
        </w:rPr>
        <w:t>-</w:t>
      </w:r>
      <w:r w:rsidRPr="004156F5">
        <w:rPr>
          <w:sz w:val="22"/>
        </w:rPr>
        <w:t>up</w:t>
      </w:r>
      <w:r w:rsidR="00A57AF9">
        <w:rPr>
          <w:sz w:val="22"/>
        </w:rPr>
        <w:t xml:space="preserve"> data</w:t>
      </w:r>
      <w:r w:rsidRPr="004156F5">
        <w:rPr>
          <w:sz w:val="22"/>
        </w:rPr>
        <w:t xml:space="preserve"> </w:t>
      </w:r>
      <w:r w:rsidR="00A57AF9">
        <w:rPr>
          <w:sz w:val="22"/>
        </w:rPr>
        <w:t xml:space="preserve">at 2 years </w:t>
      </w:r>
      <w:r w:rsidRPr="004156F5">
        <w:rPr>
          <w:sz w:val="22"/>
        </w:rPr>
        <w:t>had neurodevelopmental impairment and 12.8% had a diagnosis of epilepsy</w:t>
      </w:r>
      <w:r w:rsidR="00F37205">
        <w:rPr>
          <w:sz w:val="22"/>
        </w:rPr>
        <w:t xml:space="preserve">, </w:t>
      </w:r>
      <w:r w:rsidR="00A57AF9">
        <w:rPr>
          <w:sz w:val="22"/>
        </w:rPr>
        <w:t xml:space="preserve">echoing </w:t>
      </w:r>
      <w:r w:rsidR="00F37205">
        <w:rPr>
          <w:sz w:val="22"/>
        </w:rPr>
        <w:t xml:space="preserve">previous estimates </w:t>
      </w:r>
      <w:r w:rsidRPr="004156F5">
        <w:rPr>
          <w:sz w:val="22"/>
        </w:rPr>
        <w:t xml:space="preserve">of neurological sequalae </w:t>
      </w:r>
      <w:r w:rsidR="00F37205">
        <w:rPr>
          <w:sz w:val="22"/>
        </w:rPr>
        <w:t xml:space="preserve">of </w:t>
      </w:r>
      <w:r w:rsidRPr="004156F5">
        <w:rPr>
          <w:sz w:val="22"/>
        </w:rPr>
        <w:t xml:space="preserve"> 31- 45%</w:t>
      </w:r>
      <w:r w:rsidR="000D6AA3" w:rsidRPr="004156F5">
        <w:rPr>
          <w:sz w:val="22"/>
        </w:rPr>
        <w:fldChar w:fldCharType="begin">
          <w:fldData xml:space="preserve">PEVuZE5vdGU+PENpdGU+PEF1dGhvcj5NZWx2aW48L0F1dGhvcj48WWVhcj4yMDIyPC9ZZWFyPjxS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</w:fldData>
        </w:fldChar>
      </w:r>
      <w:r w:rsidR="000D6AA3" w:rsidRPr="004156F5">
        <w:rPr>
          <w:sz w:val="22"/>
        </w:rPr>
        <w:instrText xml:space="preserve"> ADDIN EN.JS.CITE </w:instrText>
      </w:r>
      <w:r w:rsidR="000D6AA3" w:rsidRPr="004156F5">
        <w:rPr>
          <w:sz w:val="22"/>
        </w:rPr>
      </w:r>
      <w:r w:rsidR="000D6AA3" w:rsidRPr="004156F5">
        <w:rPr>
          <w:sz w:val="22"/>
        </w:rPr>
        <w:fldChar w:fldCharType="separate"/>
      </w:r>
      <w:r w:rsidR="007724B6">
        <w:rPr>
          <w:noProof/>
          <w:sz w:val="22"/>
        </w:rPr>
        <w:t>[</w:t>
      </w:r>
      <w:hyperlink w:anchor="_ENREF_9" w:tooltip="Melvin, 2022 #461" w:history="1">
        <w:r w:rsidR="007724B6">
          <w:rPr>
            <w:noProof/>
            <w:sz w:val="22"/>
          </w:rPr>
          <w:t>9</w:t>
        </w:r>
      </w:hyperlink>
      <w:r w:rsidR="007724B6">
        <w:rPr>
          <w:noProof/>
          <w:sz w:val="22"/>
        </w:rPr>
        <w:t xml:space="preserve">, </w:t>
      </w:r>
      <w:hyperlink w:anchor="_ENREF_30" w:tooltip="Tiffany, 2005 #478" w:history="1">
        <w:r w:rsidR="007724B6">
          <w:rPr>
            <w:noProof/>
            <w:sz w:val="22"/>
          </w:rPr>
          <w:t>30</w:t>
        </w:r>
      </w:hyperlink>
      <w:r w:rsidR="007724B6">
        <w:rPr>
          <w:noProof/>
          <w:sz w:val="22"/>
        </w:rPr>
        <w:t>]</w:t>
      </w:r>
      <w:r w:rsidR="000D6AA3" w:rsidRPr="004156F5">
        <w:rPr>
          <w:sz w:val="22"/>
        </w:rPr>
        <w:fldChar w:fldCharType="end"/>
      </w:r>
      <w:r w:rsidRPr="004156F5">
        <w:rPr>
          <w:sz w:val="22"/>
        </w:rPr>
        <w:t xml:space="preserve">. </w:t>
      </w:r>
      <w:proofErr w:type="gramStart"/>
      <w:r w:rsidRPr="004156F5">
        <w:rPr>
          <w:sz w:val="22"/>
        </w:rPr>
        <w:t>However</w:t>
      </w:r>
      <w:proofErr w:type="gramEnd"/>
      <w:r w:rsidR="007F344D">
        <w:rPr>
          <w:sz w:val="22"/>
        </w:rPr>
        <w:t xml:space="preserve"> </w:t>
      </w:r>
      <w:proofErr w:type="gramStart"/>
      <w:r w:rsidR="007F344D">
        <w:rPr>
          <w:sz w:val="22"/>
        </w:rPr>
        <w:t>2 year</w:t>
      </w:r>
      <w:proofErr w:type="gramEnd"/>
      <w:r w:rsidR="007F344D">
        <w:rPr>
          <w:sz w:val="22"/>
        </w:rPr>
        <w:t xml:space="preserve"> </w:t>
      </w:r>
      <w:r w:rsidRPr="004156F5">
        <w:rPr>
          <w:sz w:val="22"/>
        </w:rPr>
        <w:t>follow-up data wa</w:t>
      </w:r>
      <w:r w:rsidR="00865E42">
        <w:rPr>
          <w:sz w:val="22"/>
        </w:rPr>
        <w:t>s not available for all infants</w:t>
      </w:r>
      <w:r w:rsidRPr="004156F5">
        <w:rPr>
          <w:sz w:val="22"/>
        </w:rPr>
        <w:t>. As this study relies on clinician report and there are no UK recommendations for follow</w:t>
      </w:r>
      <w:r w:rsidR="00A57AF9">
        <w:rPr>
          <w:sz w:val="22"/>
        </w:rPr>
        <w:t>-</w:t>
      </w:r>
      <w:r w:rsidRPr="004156F5">
        <w:rPr>
          <w:sz w:val="22"/>
        </w:rPr>
        <w:t>up for children with neonatal</w:t>
      </w:r>
      <w:r w:rsidR="00A57AF9">
        <w:rPr>
          <w:sz w:val="22"/>
        </w:rPr>
        <w:t xml:space="preserve"> </w:t>
      </w:r>
      <w:r w:rsidRPr="004156F5">
        <w:rPr>
          <w:sz w:val="22"/>
        </w:rPr>
        <w:t xml:space="preserve">HSV, these figures </w:t>
      </w:r>
      <w:r w:rsidR="00A57AF9">
        <w:rPr>
          <w:sz w:val="22"/>
        </w:rPr>
        <w:t xml:space="preserve">may be an </w:t>
      </w:r>
      <w:r w:rsidRPr="004156F5">
        <w:rPr>
          <w:sz w:val="22"/>
        </w:rPr>
        <w:t xml:space="preserve">overestimate, as </w:t>
      </w:r>
      <w:r w:rsidR="00A57AF9">
        <w:rPr>
          <w:sz w:val="22"/>
        </w:rPr>
        <w:t xml:space="preserve">premature infants or </w:t>
      </w:r>
      <w:r w:rsidRPr="004156F5">
        <w:rPr>
          <w:sz w:val="22"/>
        </w:rPr>
        <w:t>children with neurodevelopmental sequelae</w:t>
      </w:r>
      <w:r w:rsidR="00A57AF9">
        <w:rPr>
          <w:sz w:val="22"/>
        </w:rPr>
        <w:t xml:space="preserve">, </w:t>
      </w:r>
      <w:r w:rsidR="000D6AA3" w:rsidRPr="004156F5">
        <w:rPr>
          <w:sz w:val="22"/>
        </w:rPr>
        <w:t>may be more</w:t>
      </w:r>
      <w:r w:rsidRPr="004156F5">
        <w:rPr>
          <w:sz w:val="22"/>
        </w:rPr>
        <w:t xml:space="preserve"> likely to be reviewed in clinic.</w:t>
      </w:r>
    </w:p>
    <w:p w14:paraId="474F2BEE" w14:textId="77777777" w:rsidR="007D7038" w:rsidRPr="004156F5" w:rsidRDefault="007D7038">
      <w:pPr>
        <w:pStyle w:val="Body"/>
        <w:spacing w:line="480" w:lineRule="auto"/>
        <w:rPr>
          <w:sz w:val="22"/>
        </w:rPr>
      </w:pPr>
    </w:p>
    <w:p w14:paraId="4355204E" w14:textId="3D6548BF" w:rsidR="007D7038" w:rsidRPr="004156F5" w:rsidRDefault="006B695B">
      <w:pPr>
        <w:pStyle w:val="Body"/>
        <w:spacing w:line="480" w:lineRule="auto"/>
        <w:rPr>
          <w:sz w:val="22"/>
        </w:rPr>
      </w:pPr>
      <w:r w:rsidRPr="004156F5">
        <w:rPr>
          <w:sz w:val="22"/>
        </w:rPr>
        <w:t xml:space="preserve">Given the high </w:t>
      </w:r>
      <w:r w:rsidR="007E7744">
        <w:rPr>
          <w:sz w:val="22"/>
        </w:rPr>
        <w:t>case</w:t>
      </w:r>
      <w:r w:rsidR="00A57AF9">
        <w:rPr>
          <w:sz w:val="22"/>
        </w:rPr>
        <w:t>-</w:t>
      </w:r>
      <w:r w:rsidR="007E7744">
        <w:rPr>
          <w:sz w:val="22"/>
        </w:rPr>
        <w:t>fatality rates</w:t>
      </w:r>
      <w:r w:rsidR="007E7744" w:rsidRPr="004156F5">
        <w:rPr>
          <w:sz w:val="22"/>
        </w:rPr>
        <w:t xml:space="preserve"> </w:t>
      </w:r>
      <w:r w:rsidRPr="004156F5">
        <w:rPr>
          <w:sz w:val="22"/>
        </w:rPr>
        <w:t xml:space="preserve">and morbidity </w:t>
      </w:r>
      <w:r w:rsidR="007E7744">
        <w:rPr>
          <w:sz w:val="22"/>
        </w:rPr>
        <w:t>among</w:t>
      </w:r>
      <w:r w:rsidR="00F37205">
        <w:rPr>
          <w:sz w:val="22"/>
        </w:rPr>
        <w:t>st</w:t>
      </w:r>
      <w:r w:rsidR="007E7744">
        <w:rPr>
          <w:sz w:val="22"/>
        </w:rPr>
        <w:t xml:space="preserve"> survivors</w:t>
      </w:r>
      <w:r w:rsidRPr="004156F5">
        <w:rPr>
          <w:sz w:val="22"/>
        </w:rPr>
        <w:t xml:space="preserve"> in this </w:t>
      </w:r>
      <w:r w:rsidR="007E7744">
        <w:rPr>
          <w:sz w:val="22"/>
        </w:rPr>
        <w:t>surveillance</w:t>
      </w:r>
      <w:r w:rsidR="00973505">
        <w:rPr>
          <w:sz w:val="22"/>
        </w:rPr>
        <w:t xml:space="preserve"> study</w:t>
      </w:r>
      <w:r w:rsidR="007E7744">
        <w:rPr>
          <w:sz w:val="22"/>
        </w:rPr>
        <w:t xml:space="preserve"> </w:t>
      </w:r>
      <w:r w:rsidR="00A57AF9">
        <w:rPr>
          <w:sz w:val="22"/>
        </w:rPr>
        <w:t xml:space="preserve">and diagnostic difficulties, </w:t>
      </w:r>
      <w:r w:rsidRPr="004156F5">
        <w:rPr>
          <w:sz w:val="22"/>
        </w:rPr>
        <w:t xml:space="preserve">prevention </w:t>
      </w:r>
      <w:r w:rsidR="00A57AF9">
        <w:rPr>
          <w:sz w:val="22"/>
        </w:rPr>
        <w:t>of maternal-infant transmission is essential</w:t>
      </w:r>
      <w:r w:rsidR="00622E55">
        <w:rPr>
          <w:sz w:val="22"/>
        </w:rPr>
        <w:t>, h</w:t>
      </w:r>
      <w:r w:rsidR="00A57AF9">
        <w:rPr>
          <w:sz w:val="22"/>
        </w:rPr>
        <w:t>owever, onl</w:t>
      </w:r>
      <w:r w:rsidR="00973505">
        <w:rPr>
          <w:sz w:val="22"/>
        </w:rPr>
        <w:t xml:space="preserve">y </w:t>
      </w:r>
      <w:r w:rsidR="00536999">
        <w:rPr>
          <w:sz w:val="22"/>
        </w:rPr>
        <w:t xml:space="preserve">four </w:t>
      </w:r>
      <w:r w:rsidR="00973505">
        <w:rPr>
          <w:sz w:val="22"/>
        </w:rPr>
        <w:t>mother</w:t>
      </w:r>
      <w:r w:rsidR="00536999">
        <w:rPr>
          <w:sz w:val="22"/>
        </w:rPr>
        <w:t>s</w:t>
      </w:r>
      <w:r w:rsidR="00973505">
        <w:rPr>
          <w:sz w:val="22"/>
        </w:rPr>
        <w:t xml:space="preserve"> received </w:t>
      </w:r>
      <w:r w:rsidR="00536999">
        <w:rPr>
          <w:sz w:val="22"/>
        </w:rPr>
        <w:t>any t</w:t>
      </w:r>
      <w:r w:rsidR="00973505">
        <w:rPr>
          <w:sz w:val="22"/>
        </w:rPr>
        <w:t>reatment with</w:t>
      </w:r>
      <w:r w:rsidR="00536999">
        <w:rPr>
          <w:sz w:val="22"/>
        </w:rPr>
        <w:t xml:space="preserve"> </w:t>
      </w:r>
      <w:r w:rsidR="00973505">
        <w:rPr>
          <w:sz w:val="22"/>
        </w:rPr>
        <w:t xml:space="preserve">aciclovir. </w:t>
      </w:r>
      <w:r w:rsidRPr="004156F5">
        <w:rPr>
          <w:sz w:val="22"/>
        </w:rPr>
        <w:t>A recent survey in the UK identified that only 48% of women with genital herpes discuss their diagnosis with a healthcare worker during</w:t>
      </w:r>
      <w:r w:rsidR="00A57AF9">
        <w:rPr>
          <w:sz w:val="22"/>
        </w:rPr>
        <w:t xml:space="preserve"> </w:t>
      </w:r>
      <w:r w:rsidRPr="004156F5">
        <w:rPr>
          <w:sz w:val="22"/>
        </w:rPr>
        <w:t>pregnancy</w:t>
      </w:r>
      <w:r w:rsidR="00746BD8" w:rsidRPr="004156F5">
        <w:rPr>
          <w:sz w:val="22"/>
        </w:rPr>
        <w:t xml:space="preserve"> </w:t>
      </w:r>
      <w:r w:rsidR="000D6AA3" w:rsidRPr="004156F5">
        <w:rPr>
          <w:sz w:val="22"/>
        </w:rPr>
        <w:fldChar w:fldCharType="begin">
          <w:fldData xml:space="preserve">PEVuZE5vdGU+PENpdGU+PEF1dGhvcj5LaXRUYXJrYUZvdW5kYXRpb248L0F1dGhvcj48UmVjTnVt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</w:fldData>
        </w:fldChar>
      </w:r>
      <w:r w:rsidR="000D6AA3" w:rsidRPr="004156F5">
        <w:rPr>
          <w:sz w:val="22"/>
        </w:rPr>
        <w:instrText xml:space="preserve"> ADDIN EN.JS.CITE </w:instrText>
      </w:r>
      <w:r w:rsidR="000D6AA3" w:rsidRPr="004156F5">
        <w:rPr>
          <w:sz w:val="22"/>
        </w:rPr>
      </w:r>
      <w:r w:rsidR="000D6AA3" w:rsidRPr="004156F5">
        <w:rPr>
          <w:sz w:val="22"/>
        </w:rPr>
        <w:fldChar w:fldCharType="separate"/>
      </w:r>
      <w:r w:rsidR="007724B6">
        <w:rPr>
          <w:noProof/>
          <w:sz w:val="22"/>
        </w:rPr>
        <w:t>[</w:t>
      </w:r>
      <w:hyperlink w:anchor="_ENREF_31" w:tooltip="KitTarkaFoundation,  #230" w:history="1">
        <w:r w:rsidR="007724B6">
          <w:rPr>
            <w:noProof/>
            <w:sz w:val="22"/>
          </w:rPr>
          <w:t>31</w:t>
        </w:r>
      </w:hyperlink>
      <w:r w:rsidR="007724B6">
        <w:rPr>
          <w:noProof/>
          <w:sz w:val="22"/>
        </w:rPr>
        <w:t>]</w:t>
      </w:r>
      <w:r w:rsidR="000D6AA3" w:rsidRPr="004156F5">
        <w:rPr>
          <w:sz w:val="22"/>
        </w:rPr>
        <w:fldChar w:fldCharType="end"/>
      </w:r>
      <w:r w:rsidRPr="004156F5">
        <w:rPr>
          <w:sz w:val="22"/>
        </w:rPr>
        <w:t xml:space="preserve">. </w:t>
      </w:r>
      <w:r w:rsidRPr="004156F5">
        <w:rPr>
          <w:sz w:val="22"/>
        </w:rPr>
        <w:lastRenderedPageBreak/>
        <w:t xml:space="preserve">It is possible that lack of herpes enquiry by </w:t>
      </w:r>
      <w:r w:rsidR="00A8571A">
        <w:rPr>
          <w:sz w:val="22"/>
        </w:rPr>
        <w:t>healthcare workers</w:t>
      </w:r>
      <w:r w:rsidRPr="004156F5">
        <w:rPr>
          <w:sz w:val="22"/>
        </w:rPr>
        <w:t xml:space="preserve"> and disclosure during pregnancy are contributing to low </w:t>
      </w:r>
      <w:r w:rsidR="007E7744">
        <w:rPr>
          <w:sz w:val="22"/>
        </w:rPr>
        <w:t xml:space="preserve">rates </w:t>
      </w:r>
      <w:r w:rsidRPr="004156F5">
        <w:rPr>
          <w:sz w:val="22"/>
        </w:rPr>
        <w:t xml:space="preserve">of aciclovir </w:t>
      </w:r>
      <w:r w:rsidR="007E7744">
        <w:rPr>
          <w:sz w:val="22"/>
        </w:rPr>
        <w:t xml:space="preserve">prophylaxis </w:t>
      </w:r>
      <w:r w:rsidR="000D6AA3" w:rsidRPr="004156F5">
        <w:rPr>
          <w:sz w:val="22"/>
        </w:rPr>
        <w:fldChar w:fldCharType="begin">
          <w:fldData xml:space="preserve">PEVuZE5vdGU+PENpdGU+PEF1dGhvcj5LaXRUYXJrYUZvdW5kYXRpb248L0F1dGhvcj48UmVjTnVt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</w:fldData>
        </w:fldChar>
      </w:r>
      <w:r w:rsidR="000D6AA3" w:rsidRPr="004156F5">
        <w:rPr>
          <w:sz w:val="22"/>
        </w:rPr>
        <w:instrText xml:space="preserve"> ADDIN EN.JS.CITE </w:instrText>
      </w:r>
      <w:r w:rsidR="000D6AA3" w:rsidRPr="004156F5">
        <w:rPr>
          <w:sz w:val="22"/>
        </w:rPr>
      </w:r>
      <w:r w:rsidR="000D6AA3" w:rsidRPr="004156F5">
        <w:rPr>
          <w:sz w:val="22"/>
        </w:rPr>
        <w:fldChar w:fldCharType="separate"/>
      </w:r>
      <w:r w:rsidR="007724B6">
        <w:rPr>
          <w:noProof/>
          <w:sz w:val="22"/>
        </w:rPr>
        <w:t>[</w:t>
      </w:r>
      <w:hyperlink w:anchor="_ENREF_31" w:tooltip="KitTarkaFoundation,  #230" w:history="1">
        <w:r w:rsidR="007724B6">
          <w:rPr>
            <w:noProof/>
            <w:sz w:val="22"/>
          </w:rPr>
          <w:t>31</w:t>
        </w:r>
      </w:hyperlink>
      <w:r w:rsidR="007724B6">
        <w:rPr>
          <w:noProof/>
          <w:sz w:val="22"/>
        </w:rPr>
        <w:t>]</w:t>
      </w:r>
      <w:r w:rsidR="000D6AA3" w:rsidRPr="004156F5">
        <w:rPr>
          <w:sz w:val="22"/>
        </w:rPr>
        <w:fldChar w:fldCharType="end"/>
      </w:r>
      <w:r w:rsidRPr="004156F5">
        <w:rPr>
          <w:sz w:val="22"/>
        </w:rPr>
        <w:t>.  Pregnant women,</w:t>
      </w:r>
      <w:r w:rsidR="00A57AF9">
        <w:rPr>
          <w:sz w:val="22"/>
        </w:rPr>
        <w:t xml:space="preserve"> their partners </w:t>
      </w:r>
      <w:r w:rsidRPr="004156F5">
        <w:rPr>
          <w:sz w:val="22"/>
        </w:rPr>
        <w:t xml:space="preserve">and healthcare professionals should </w:t>
      </w:r>
      <w:r w:rsidR="00A57AF9">
        <w:rPr>
          <w:sz w:val="22"/>
        </w:rPr>
        <w:t xml:space="preserve">be encouraged to have open </w:t>
      </w:r>
      <w:r w:rsidRPr="004156F5">
        <w:rPr>
          <w:sz w:val="22"/>
        </w:rPr>
        <w:t>conversations about herpes</w:t>
      </w:r>
      <w:r w:rsidR="00A57AF9">
        <w:rPr>
          <w:sz w:val="22"/>
        </w:rPr>
        <w:t xml:space="preserve"> transmission.</w:t>
      </w:r>
      <w:r w:rsidRPr="004156F5">
        <w:rPr>
          <w:sz w:val="22"/>
        </w:rPr>
        <w:t xml:space="preserve"> Given the transmission from grandparents and religious </w:t>
      </w:r>
      <w:r w:rsidR="00B86B80">
        <w:rPr>
          <w:sz w:val="22"/>
        </w:rPr>
        <w:t xml:space="preserve">figure </w:t>
      </w:r>
      <w:r w:rsidRPr="004156F5">
        <w:rPr>
          <w:sz w:val="22"/>
        </w:rPr>
        <w:t>identified in this study, public health messaging</w:t>
      </w:r>
      <w:r w:rsidR="00C611B0">
        <w:rPr>
          <w:sz w:val="22"/>
        </w:rPr>
        <w:t xml:space="preserve"> should</w:t>
      </w:r>
      <w:r w:rsidRPr="004156F5">
        <w:rPr>
          <w:sz w:val="22"/>
        </w:rPr>
        <w:t xml:space="preserve"> clarify the importance of hand and mouth hygiene around newborn infants</w:t>
      </w:r>
      <w:r w:rsidR="00C611B0">
        <w:rPr>
          <w:sz w:val="22"/>
        </w:rPr>
        <w:t>, illustrated by the Lullaby Trust campaign ‘Think Hands and No Kisses’</w:t>
      </w:r>
      <w:r w:rsidR="00A57AF9">
        <w:rPr>
          <w:sz w:val="22"/>
        </w:rPr>
        <w:t>.</w:t>
      </w:r>
    </w:p>
    <w:p w14:paraId="7475BB07" w14:textId="77777777" w:rsidR="007D7038" w:rsidRPr="004156F5" w:rsidRDefault="007D7038">
      <w:pPr>
        <w:pStyle w:val="Body"/>
        <w:spacing w:line="480" w:lineRule="auto"/>
        <w:rPr>
          <w:sz w:val="22"/>
        </w:rPr>
      </w:pPr>
    </w:p>
    <w:p w14:paraId="63950496" w14:textId="7620951C" w:rsidR="007D7038" w:rsidRPr="004156F5" w:rsidRDefault="00A57AF9">
      <w:pPr>
        <w:pStyle w:val="Body"/>
        <w:spacing w:line="480" w:lineRule="auto"/>
        <w:rPr>
          <w:sz w:val="22"/>
        </w:rPr>
      </w:pPr>
      <w:r>
        <w:rPr>
          <w:sz w:val="22"/>
        </w:rPr>
        <w:t xml:space="preserve">Study limitations </w:t>
      </w:r>
      <w:r w:rsidR="006B695B" w:rsidRPr="004156F5">
        <w:rPr>
          <w:sz w:val="22"/>
        </w:rPr>
        <w:t>include potential under-</w:t>
      </w:r>
      <w:proofErr w:type="gramStart"/>
      <w:r w:rsidR="006B695B" w:rsidRPr="004156F5">
        <w:rPr>
          <w:sz w:val="22"/>
        </w:rPr>
        <w:t xml:space="preserve">reporting </w:t>
      </w:r>
      <w:r w:rsidR="008A325D">
        <w:rPr>
          <w:sz w:val="22"/>
        </w:rPr>
        <w:t xml:space="preserve"> of</w:t>
      </w:r>
      <w:proofErr w:type="gramEnd"/>
      <w:r w:rsidR="008A325D">
        <w:rPr>
          <w:sz w:val="22"/>
        </w:rPr>
        <w:t xml:space="preserve"> BPSU incidence </w:t>
      </w:r>
      <w:r w:rsidR="006B695B" w:rsidRPr="004156F5">
        <w:rPr>
          <w:sz w:val="22"/>
        </w:rPr>
        <w:t>due to incomplete</w:t>
      </w:r>
      <w:r w:rsidR="008A325D">
        <w:rPr>
          <w:sz w:val="22"/>
        </w:rPr>
        <w:t xml:space="preserve"> BPSU </w:t>
      </w:r>
      <w:r w:rsidR="006B695B" w:rsidRPr="004156F5">
        <w:rPr>
          <w:sz w:val="22"/>
        </w:rPr>
        <w:t>case notifications</w:t>
      </w:r>
      <w:r w:rsidR="005A3603" w:rsidRPr="004156F5">
        <w:rPr>
          <w:sz w:val="22"/>
        </w:rPr>
        <w:t xml:space="preserve"> </w:t>
      </w:r>
      <w:r w:rsidR="00A2571D" w:rsidRPr="004156F5">
        <w:rPr>
          <w:sz w:val="22"/>
        </w:rPr>
        <w:t>from clinicians</w:t>
      </w:r>
      <w:r w:rsidR="00746BD8" w:rsidRPr="004156F5">
        <w:rPr>
          <w:sz w:val="22"/>
        </w:rPr>
        <w:t xml:space="preserve">, </w:t>
      </w:r>
      <w:r w:rsidR="008A325D">
        <w:rPr>
          <w:sz w:val="22"/>
        </w:rPr>
        <w:t xml:space="preserve">or over-reporting of </w:t>
      </w:r>
      <w:proofErr w:type="gramStart"/>
      <w:r w:rsidR="008A325D">
        <w:rPr>
          <w:sz w:val="22"/>
        </w:rPr>
        <w:t>UKHSA  incidence</w:t>
      </w:r>
      <w:proofErr w:type="gramEnd"/>
      <w:r w:rsidR="008A325D">
        <w:rPr>
          <w:sz w:val="22"/>
        </w:rPr>
        <w:t xml:space="preserve"> due to inadequate clinical information</w:t>
      </w:r>
      <w:r w:rsidR="00005152">
        <w:rPr>
          <w:sz w:val="22"/>
        </w:rPr>
        <w:t>,</w:t>
      </w:r>
      <w:r w:rsidR="008A325D">
        <w:rPr>
          <w:sz w:val="22"/>
        </w:rPr>
        <w:t xml:space="preserve"> as </w:t>
      </w:r>
      <w:r w:rsidR="00746BD8" w:rsidRPr="004156F5">
        <w:rPr>
          <w:sz w:val="22"/>
        </w:rPr>
        <w:t>evident in the disparity between</w:t>
      </w:r>
      <w:r>
        <w:rPr>
          <w:sz w:val="22"/>
        </w:rPr>
        <w:t xml:space="preserve"> U</w:t>
      </w:r>
      <w:r w:rsidR="00746BD8" w:rsidRPr="004156F5">
        <w:rPr>
          <w:sz w:val="22"/>
        </w:rPr>
        <w:t>KHSA and BPSU incidence figures</w:t>
      </w:r>
      <w:r w:rsidR="00B413E1">
        <w:rPr>
          <w:sz w:val="22"/>
        </w:rPr>
        <w:t xml:space="preserve">. </w:t>
      </w:r>
      <w:r w:rsidR="00746BD8" w:rsidRPr="004156F5">
        <w:rPr>
          <w:sz w:val="22"/>
        </w:rPr>
        <w:t xml:space="preserve"> </w:t>
      </w:r>
      <w:r w:rsidR="00A2571D" w:rsidRPr="004156F5">
        <w:rPr>
          <w:sz w:val="22"/>
        </w:rPr>
        <w:t>T</w:t>
      </w:r>
      <w:r w:rsidR="006B695B" w:rsidRPr="004156F5">
        <w:rPr>
          <w:sz w:val="22"/>
        </w:rPr>
        <w:t>here is</w:t>
      </w:r>
      <w:r w:rsidR="00A2571D" w:rsidRPr="004156F5">
        <w:rPr>
          <w:sz w:val="22"/>
        </w:rPr>
        <w:t xml:space="preserve"> </w:t>
      </w:r>
      <w:r w:rsidR="006B695B" w:rsidRPr="004156F5">
        <w:rPr>
          <w:sz w:val="22"/>
        </w:rPr>
        <w:t>potential for observation and recall bias in our cohort as</w:t>
      </w:r>
      <w:r w:rsidR="00F37205">
        <w:rPr>
          <w:sz w:val="22"/>
        </w:rPr>
        <w:t xml:space="preserve"> </w:t>
      </w:r>
      <w:r w:rsidR="006B695B" w:rsidRPr="004156F5">
        <w:rPr>
          <w:sz w:val="22"/>
        </w:rPr>
        <w:t xml:space="preserve">clinicians are more likely to remember </w:t>
      </w:r>
      <w:r w:rsidR="00B413E1">
        <w:rPr>
          <w:sz w:val="22"/>
        </w:rPr>
        <w:t xml:space="preserve">and follow up </w:t>
      </w:r>
      <w:r w:rsidR="006B695B" w:rsidRPr="004156F5">
        <w:rPr>
          <w:sz w:val="22"/>
        </w:rPr>
        <w:t>unwell infants</w:t>
      </w:r>
      <w:r>
        <w:rPr>
          <w:sz w:val="22"/>
        </w:rPr>
        <w:t>. T</w:t>
      </w:r>
      <w:r w:rsidR="00F37205">
        <w:rPr>
          <w:sz w:val="22"/>
        </w:rPr>
        <w:t>o mitigate this</w:t>
      </w:r>
      <w:r w:rsidR="00DE1F4D">
        <w:rPr>
          <w:sz w:val="22"/>
        </w:rPr>
        <w:t>,</w:t>
      </w:r>
      <w:r w:rsidR="006B695B" w:rsidRPr="004156F5">
        <w:rPr>
          <w:sz w:val="22"/>
        </w:rPr>
        <w:t xml:space="preserve"> the BPSU </w:t>
      </w:r>
      <w:r w:rsidR="00F37205">
        <w:rPr>
          <w:sz w:val="22"/>
        </w:rPr>
        <w:t xml:space="preserve">sends monthly requests for cases, however the infants in this </w:t>
      </w:r>
      <w:r w:rsidR="00B413E1">
        <w:rPr>
          <w:sz w:val="22"/>
        </w:rPr>
        <w:t>cohort</w:t>
      </w:r>
      <w:r w:rsidR="00F37205">
        <w:rPr>
          <w:sz w:val="22"/>
        </w:rPr>
        <w:t xml:space="preserve"> </w:t>
      </w:r>
      <w:r>
        <w:rPr>
          <w:sz w:val="22"/>
        </w:rPr>
        <w:t xml:space="preserve">could </w:t>
      </w:r>
      <w:r w:rsidR="006B695B" w:rsidRPr="004156F5">
        <w:rPr>
          <w:sz w:val="22"/>
        </w:rPr>
        <w:t>represent a limited population with more seve</w:t>
      </w:r>
      <w:r w:rsidR="00F37205">
        <w:rPr>
          <w:sz w:val="22"/>
        </w:rPr>
        <w:t xml:space="preserve">re disease. </w:t>
      </w:r>
    </w:p>
    <w:p w14:paraId="66DDD0DF" w14:textId="77777777" w:rsidR="007D7038" w:rsidRPr="004156F5" w:rsidRDefault="007D7038">
      <w:pPr>
        <w:pStyle w:val="Body"/>
        <w:spacing w:line="480" w:lineRule="auto"/>
        <w:rPr>
          <w:sz w:val="22"/>
        </w:rPr>
      </w:pPr>
    </w:p>
    <w:p w14:paraId="66A2E7CE" w14:textId="110AE08E" w:rsidR="007D7038" w:rsidRPr="004156F5" w:rsidRDefault="00DE1F4D">
      <w:pPr>
        <w:pStyle w:val="Body"/>
        <w:spacing w:line="480" w:lineRule="auto"/>
        <w:rPr>
          <w:sz w:val="22"/>
        </w:rPr>
      </w:pPr>
      <w:r>
        <w:rPr>
          <w:sz w:val="22"/>
        </w:rPr>
        <w:t>Despite the limitations, o</w:t>
      </w:r>
      <w:r w:rsidR="006B695B" w:rsidRPr="004156F5">
        <w:rPr>
          <w:sz w:val="22"/>
        </w:rPr>
        <w:t xml:space="preserve">ur study shows a doubling of incidence of neonatal herpes in the UK over the last 15 years </w:t>
      </w:r>
      <w:r w:rsidR="00C611B0">
        <w:rPr>
          <w:sz w:val="22"/>
        </w:rPr>
        <w:t>with no improvement in</w:t>
      </w:r>
      <w:r w:rsidR="006B695B" w:rsidRPr="004156F5">
        <w:rPr>
          <w:sz w:val="22"/>
        </w:rPr>
        <w:t xml:space="preserve"> mortality and morbidity. </w:t>
      </w:r>
      <w:r w:rsidR="00A57AF9">
        <w:rPr>
          <w:sz w:val="22"/>
        </w:rPr>
        <w:t xml:space="preserve">These </w:t>
      </w:r>
      <w:r w:rsidR="00F37205">
        <w:rPr>
          <w:sz w:val="22"/>
        </w:rPr>
        <w:t>results</w:t>
      </w:r>
      <w:r w:rsidR="006B695B" w:rsidRPr="004156F5">
        <w:rPr>
          <w:sz w:val="22"/>
        </w:rPr>
        <w:t xml:space="preserve"> </w:t>
      </w:r>
      <w:r w:rsidR="00A57AF9">
        <w:rPr>
          <w:sz w:val="22"/>
        </w:rPr>
        <w:t xml:space="preserve">should </w:t>
      </w:r>
      <w:r w:rsidR="006B695B" w:rsidRPr="004156F5">
        <w:rPr>
          <w:sz w:val="22"/>
        </w:rPr>
        <w:t>raise awareness of neonatal herpes</w:t>
      </w:r>
      <w:r w:rsidR="00AF266D">
        <w:rPr>
          <w:sz w:val="22"/>
        </w:rPr>
        <w:t xml:space="preserve"> in the UK. Clinicians should be aware </w:t>
      </w:r>
      <w:r w:rsidR="006B695B" w:rsidRPr="004156F5">
        <w:rPr>
          <w:sz w:val="22"/>
        </w:rPr>
        <w:t>that</w:t>
      </w:r>
      <w:r w:rsidR="00F37205">
        <w:rPr>
          <w:sz w:val="22"/>
        </w:rPr>
        <w:t xml:space="preserve"> i</w:t>
      </w:r>
      <w:r w:rsidR="006B695B" w:rsidRPr="004156F5">
        <w:rPr>
          <w:sz w:val="22"/>
        </w:rPr>
        <w:t>nfants</w:t>
      </w:r>
      <w:r w:rsidR="00AF266D">
        <w:rPr>
          <w:sz w:val="22"/>
        </w:rPr>
        <w:t xml:space="preserve"> with neonatal herpes</w:t>
      </w:r>
      <w:r w:rsidR="006B695B" w:rsidRPr="004156F5">
        <w:rPr>
          <w:sz w:val="22"/>
        </w:rPr>
        <w:t xml:space="preserve"> are often born to women without a </w:t>
      </w:r>
      <w:r w:rsidR="00B238F2" w:rsidRPr="004156F5">
        <w:rPr>
          <w:sz w:val="22"/>
        </w:rPr>
        <w:t xml:space="preserve">known </w:t>
      </w:r>
      <w:r w:rsidR="006B695B" w:rsidRPr="004156F5">
        <w:rPr>
          <w:sz w:val="22"/>
        </w:rPr>
        <w:t>history of genital herpes</w:t>
      </w:r>
      <w:r w:rsidR="00AF266D">
        <w:rPr>
          <w:sz w:val="22"/>
        </w:rPr>
        <w:t xml:space="preserve"> and that they </w:t>
      </w:r>
      <w:r w:rsidR="006B695B" w:rsidRPr="004156F5">
        <w:rPr>
          <w:sz w:val="22"/>
        </w:rPr>
        <w:t>can present without a fever</w:t>
      </w:r>
      <w:r w:rsidR="0016104E" w:rsidRPr="004156F5">
        <w:rPr>
          <w:sz w:val="22"/>
        </w:rPr>
        <w:t>,</w:t>
      </w:r>
      <w:r w:rsidR="006B695B" w:rsidRPr="004156F5">
        <w:rPr>
          <w:sz w:val="22"/>
        </w:rPr>
        <w:t xml:space="preserve"> </w:t>
      </w:r>
      <w:r w:rsidR="007D0E82" w:rsidRPr="004156F5">
        <w:rPr>
          <w:sz w:val="22"/>
        </w:rPr>
        <w:t>SEM lesions or elevated infection markers</w:t>
      </w:r>
      <w:r w:rsidR="00064CCD" w:rsidRPr="004156F5">
        <w:rPr>
          <w:sz w:val="22"/>
        </w:rPr>
        <w:t xml:space="preserve">, just </w:t>
      </w:r>
      <w:r w:rsidR="006B695B" w:rsidRPr="004156F5">
        <w:rPr>
          <w:sz w:val="22"/>
        </w:rPr>
        <w:t>with respiratory distress and/or jaundice</w:t>
      </w:r>
      <w:r w:rsidR="00C611B0">
        <w:rPr>
          <w:sz w:val="22"/>
        </w:rPr>
        <w:t>, most commonly in the first few weeks of life</w:t>
      </w:r>
      <w:r w:rsidR="006B695B" w:rsidRPr="004156F5">
        <w:rPr>
          <w:sz w:val="22"/>
        </w:rPr>
        <w:t>. The data from this study ha</w:t>
      </w:r>
      <w:r>
        <w:rPr>
          <w:sz w:val="22"/>
        </w:rPr>
        <w:t>ve</w:t>
      </w:r>
      <w:r w:rsidR="006B695B" w:rsidRPr="004156F5">
        <w:rPr>
          <w:sz w:val="22"/>
        </w:rPr>
        <w:t xml:space="preserve"> been used </w:t>
      </w:r>
      <w:r w:rsidR="00DB1679" w:rsidRPr="004156F5">
        <w:rPr>
          <w:sz w:val="22"/>
        </w:rPr>
        <w:t xml:space="preserve">by a </w:t>
      </w:r>
      <w:r w:rsidR="00E56EA4" w:rsidRPr="004156F5">
        <w:rPr>
          <w:sz w:val="22"/>
        </w:rPr>
        <w:t>UK</w:t>
      </w:r>
      <w:r w:rsidR="00A57AF9">
        <w:rPr>
          <w:sz w:val="22"/>
        </w:rPr>
        <w:t xml:space="preserve">-wide </w:t>
      </w:r>
      <w:r w:rsidR="006C7C8B" w:rsidRPr="004156F5">
        <w:rPr>
          <w:sz w:val="22"/>
        </w:rPr>
        <w:t>neonatal</w:t>
      </w:r>
      <w:r w:rsidR="00A57AF9">
        <w:rPr>
          <w:sz w:val="22"/>
        </w:rPr>
        <w:t>-</w:t>
      </w:r>
      <w:r w:rsidR="006C7C8B" w:rsidRPr="004156F5">
        <w:rPr>
          <w:sz w:val="22"/>
        </w:rPr>
        <w:t xml:space="preserve">HSV </w:t>
      </w:r>
      <w:r w:rsidR="00A57AF9">
        <w:rPr>
          <w:sz w:val="22"/>
        </w:rPr>
        <w:t xml:space="preserve">expert </w:t>
      </w:r>
      <w:r w:rsidR="006C7C8B" w:rsidRPr="004156F5">
        <w:rPr>
          <w:sz w:val="22"/>
        </w:rPr>
        <w:t>group</w:t>
      </w:r>
      <w:r w:rsidR="00E56EA4" w:rsidRPr="004156F5">
        <w:rPr>
          <w:sz w:val="22"/>
        </w:rPr>
        <w:t xml:space="preserve"> </w:t>
      </w:r>
      <w:r w:rsidR="006B695B" w:rsidRPr="004156F5">
        <w:rPr>
          <w:sz w:val="22"/>
        </w:rPr>
        <w:t xml:space="preserve">to inform the United Kingdom Paediatric Antimicrobial Stewardship guidelines </w:t>
      </w:r>
      <w:r>
        <w:rPr>
          <w:sz w:val="22"/>
        </w:rPr>
        <w:t xml:space="preserve">on </w:t>
      </w:r>
      <w:r w:rsidR="006B695B" w:rsidRPr="004156F5">
        <w:rPr>
          <w:sz w:val="22"/>
        </w:rPr>
        <w:t xml:space="preserve">neonatal sepsis. </w:t>
      </w:r>
      <w:r w:rsidR="006B695B" w:rsidRPr="004156F5">
        <w:rPr>
          <w:sz w:val="22"/>
          <w:lang w:val="pt-PT"/>
        </w:rPr>
        <w:t>Aciclovir</w:t>
      </w:r>
      <w:r w:rsidR="006B695B" w:rsidRPr="004156F5">
        <w:rPr>
          <w:sz w:val="22"/>
        </w:rPr>
        <w:t xml:space="preserve"> should be commenced in infants</w:t>
      </w:r>
      <w:r w:rsidR="00A57AF9">
        <w:rPr>
          <w:sz w:val="22"/>
        </w:rPr>
        <w:t xml:space="preserve"> </w:t>
      </w:r>
      <w:r w:rsidR="006B695B" w:rsidRPr="004156F5">
        <w:rPr>
          <w:sz w:val="22"/>
        </w:rPr>
        <w:t xml:space="preserve">&lt; 1 month with suspected sepsis and any of the following: </w:t>
      </w:r>
      <w:r w:rsidR="005B4A16" w:rsidRPr="004156F5">
        <w:rPr>
          <w:sz w:val="22"/>
        </w:rPr>
        <w:t>vesic</w:t>
      </w:r>
      <w:r w:rsidR="005B4A16">
        <w:rPr>
          <w:sz w:val="22"/>
        </w:rPr>
        <w:t>ular rash</w:t>
      </w:r>
      <w:r w:rsidR="005B4A16" w:rsidRPr="004156F5">
        <w:rPr>
          <w:sz w:val="22"/>
        </w:rPr>
        <w:t>, seizures</w:t>
      </w:r>
      <w:r w:rsidR="005B4A16">
        <w:rPr>
          <w:sz w:val="22"/>
        </w:rPr>
        <w:t>,</w:t>
      </w:r>
      <w:r w:rsidR="005B4A16" w:rsidRPr="004156F5">
        <w:rPr>
          <w:sz w:val="22"/>
        </w:rPr>
        <w:t xml:space="preserve"> suspected meningitis/encephalitis</w:t>
      </w:r>
      <w:r w:rsidR="00B16770">
        <w:rPr>
          <w:sz w:val="22"/>
        </w:rPr>
        <w:t xml:space="preserve">, </w:t>
      </w:r>
      <w:r w:rsidR="006B695B" w:rsidRPr="004156F5">
        <w:rPr>
          <w:sz w:val="22"/>
        </w:rPr>
        <w:t xml:space="preserve">ALT or AST </w:t>
      </w:r>
      <w:r w:rsidR="007003A1">
        <w:rPr>
          <w:sz w:val="22"/>
        </w:rPr>
        <w:t>more than twice the upper limit of normal</w:t>
      </w:r>
      <w:r w:rsidR="006B695B" w:rsidRPr="004156F5">
        <w:rPr>
          <w:sz w:val="22"/>
        </w:rPr>
        <w:t xml:space="preserve">, coagulopathy, CSF pleocytosis, recent maternal herpes simplex disease or postnatal </w:t>
      </w:r>
      <w:r>
        <w:rPr>
          <w:sz w:val="22"/>
        </w:rPr>
        <w:t xml:space="preserve">HSV </w:t>
      </w:r>
      <w:r w:rsidR="006B695B" w:rsidRPr="004156F5">
        <w:rPr>
          <w:sz w:val="22"/>
        </w:rPr>
        <w:t xml:space="preserve">contact. </w:t>
      </w:r>
      <w:r w:rsidR="006B695B" w:rsidRPr="004156F5">
        <w:rPr>
          <w:sz w:val="22"/>
          <w:lang w:val="pt-PT"/>
        </w:rPr>
        <w:t>Aciclovir</w:t>
      </w:r>
      <w:r w:rsidR="006B695B" w:rsidRPr="004156F5">
        <w:rPr>
          <w:sz w:val="22"/>
        </w:rPr>
        <w:t xml:space="preserve"> should be commenced in infants aged 3-14 days with sepsis and no other obvious cause,</w:t>
      </w:r>
      <w:r w:rsidR="00746BD8" w:rsidRPr="004156F5">
        <w:rPr>
          <w:sz w:val="22"/>
        </w:rPr>
        <w:t xml:space="preserve"> </w:t>
      </w:r>
      <w:r w:rsidR="00A57AF9">
        <w:rPr>
          <w:sz w:val="22"/>
        </w:rPr>
        <w:t>not improving</w:t>
      </w:r>
      <w:r w:rsidR="006B695B" w:rsidRPr="004156F5">
        <w:rPr>
          <w:sz w:val="22"/>
        </w:rPr>
        <w:t xml:space="preserve">, or </w:t>
      </w:r>
      <w:r w:rsidR="00746BD8" w:rsidRPr="004156F5">
        <w:rPr>
          <w:sz w:val="22"/>
        </w:rPr>
        <w:lastRenderedPageBreak/>
        <w:t xml:space="preserve">with </w:t>
      </w:r>
      <w:r w:rsidR="006B695B" w:rsidRPr="004156F5">
        <w:rPr>
          <w:sz w:val="22"/>
        </w:rPr>
        <w:t>unexplained maternal febrile illness</w:t>
      </w:r>
      <w:r w:rsidR="000D6AA3" w:rsidRPr="004156F5">
        <w:rPr>
          <w:sz w:val="22"/>
        </w:rPr>
        <w:fldChar w:fldCharType="begin">
          <w:fldData xml:space="preserve">PEVuZE5vdGU+PENpdGU+PEF1dGhvcj5TaGVhcnM8L0F1dGhvcj48WWVhcj4yMDIyPC9ZZWFyPjxS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</w:fldData>
        </w:fldChar>
      </w:r>
      <w:r w:rsidR="000D6AA3" w:rsidRPr="004156F5">
        <w:rPr>
          <w:sz w:val="22"/>
        </w:rPr>
        <w:instrText xml:space="preserve"> ADDIN EN.JS.CITE </w:instrText>
      </w:r>
      <w:r w:rsidR="000D6AA3" w:rsidRPr="004156F5">
        <w:rPr>
          <w:sz w:val="22"/>
        </w:rPr>
      </w:r>
      <w:r w:rsidR="000D6AA3" w:rsidRPr="004156F5">
        <w:rPr>
          <w:sz w:val="22"/>
        </w:rPr>
        <w:fldChar w:fldCharType="separate"/>
      </w:r>
      <w:r w:rsidR="007724B6">
        <w:rPr>
          <w:noProof/>
          <w:sz w:val="22"/>
        </w:rPr>
        <w:t>[</w:t>
      </w:r>
      <w:hyperlink w:anchor="_ENREF_32" w:tooltip="Shears, 2022 #197" w:history="1">
        <w:r w:rsidR="007724B6">
          <w:rPr>
            <w:noProof/>
            <w:sz w:val="22"/>
          </w:rPr>
          <w:t>32</w:t>
        </w:r>
      </w:hyperlink>
      <w:r w:rsidR="007724B6">
        <w:rPr>
          <w:noProof/>
          <w:sz w:val="22"/>
        </w:rPr>
        <w:t>]</w:t>
      </w:r>
      <w:r w:rsidR="000D6AA3" w:rsidRPr="004156F5">
        <w:rPr>
          <w:sz w:val="22"/>
        </w:rPr>
        <w:fldChar w:fldCharType="end"/>
      </w:r>
      <w:r>
        <w:rPr>
          <w:sz w:val="22"/>
        </w:rPr>
        <w:t>.</w:t>
      </w:r>
      <w:r w:rsidR="000D6AA3" w:rsidRPr="004156F5">
        <w:rPr>
          <w:sz w:val="22"/>
        </w:rPr>
        <w:t xml:space="preserve"> </w:t>
      </w:r>
      <w:r w:rsidR="006B695B" w:rsidRPr="004156F5">
        <w:rPr>
          <w:sz w:val="22"/>
        </w:rPr>
        <w:t xml:space="preserve"> We also direct clinicians to the updated RCOG/BAS</w:t>
      </w:r>
      <w:r w:rsidR="00C611B0">
        <w:rPr>
          <w:sz w:val="22"/>
        </w:rPr>
        <w:t>H</w:t>
      </w:r>
      <w:r w:rsidR="006B695B" w:rsidRPr="004156F5">
        <w:rPr>
          <w:sz w:val="22"/>
        </w:rPr>
        <w:t>H guidelines for the management of herpes in pregnancy and the neonate which recommend that all women with a history of genital herpes be started on prophylactic aciclovir from 32 weeks pregnancy</w:t>
      </w:r>
      <w:r w:rsidR="00C611B0">
        <w:rPr>
          <w:sz w:val="22"/>
        </w:rPr>
        <w:t xml:space="preserve"> or earlier if there is risk of premature delivery</w:t>
      </w:r>
      <w:r w:rsidR="00746BD8" w:rsidRPr="004156F5">
        <w:rPr>
          <w:sz w:val="22"/>
        </w:rPr>
        <w:t xml:space="preserve"> </w:t>
      </w:r>
      <w:r w:rsidR="000D6AA3" w:rsidRPr="004156F5">
        <w:rPr>
          <w:sz w:val="22"/>
        </w:rPr>
        <w:fldChar w:fldCharType="begin">
          <w:fldData xml:space="preserve">PEVuZE5vdGU+PENpdGU+PEF1dGhvcj5DbGFya2U8L0F1dGhvcj48WWVhcj4yMDI0PC9ZZWFyPjxS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</w:fldData>
        </w:fldChar>
      </w:r>
      <w:r w:rsidR="000D6AA3" w:rsidRPr="004156F5">
        <w:rPr>
          <w:sz w:val="22"/>
        </w:rPr>
        <w:instrText xml:space="preserve"> ADDIN EN.JS.CITE </w:instrText>
      </w:r>
      <w:r w:rsidR="000D6AA3" w:rsidRPr="004156F5">
        <w:rPr>
          <w:sz w:val="22"/>
        </w:rPr>
      </w:r>
      <w:r w:rsidR="000D6AA3" w:rsidRPr="004156F5">
        <w:rPr>
          <w:sz w:val="22"/>
        </w:rPr>
        <w:fldChar w:fldCharType="separate"/>
      </w:r>
      <w:r w:rsidR="007724B6">
        <w:rPr>
          <w:noProof/>
          <w:sz w:val="22"/>
        </w:rPr>
        <w:t>[</w:t>
      </w:r>
      <w:hyperlink w:anchor="_ENREF_33" w:tooltip="Clarke, 2024 #501" w:history="1">
        <w:r w:rsidR="007724B6">
          <w:rPr>
            <w:noProof/>
            <w:sz w:val="22"/>
          </w:rPr>
          <w:t>33</w:t>
        </w:r>
      </w:hyperlink>
      <w:r w:rsidR="007724B6">
        <w:rPr>
          <w:noProof/>
          <w:sz w:val="22"/>
        </w:rPr>
        <w:t>]</w:t>
      </w:r>
      <w:r w:rsidR="000D6AA3" w:rsidRPr="004156F5">
        <w:rPr>
          <w:sz w:val="22"/>
        </w:rPr>
        <w:fldChar w:fldCharType="end"/>
      </w:r>
      <w:r w:rsidR="006B695B" w:rsidRPr="004156F5">
        <w:rPr>
          <w:sz w:val="22"/>
        </w:rPr>
        <w:t>.</w:t>
      </w:r>
      <w:r w:rsidR="00A57AF9">
        <w:rPr>
          <w:sz w:val="22"/>
        </w:rPr>
        <w:t xml:space="preserve"> </w:t>
      </w:r>
      <w:r w:rsidR="006B695B" w:rsidRPr="004156F5">
        <w:rPr>
          <w:sz w:val="22"/>
        </w:rPr>
        <w:t>Finally, as</w:t>
      </w:r>
      <w:r w:rsidR="00A57AF9">
        <w:rPr>
          <w:sz w:val="22"/>
        </w:rPr>
        <w:t xml:space="preserve"> </w:t>
      </w:r>
      <w:r w:rsidR="006B695B" w:rsidRPr="004156F5">
        <w:rPr>
          <w:sz w:val="22"/>
        </w:rPr>
        <w:t>infants with neonatal herpes are at risk of</w:t>
      </w:r>
      <w:r w:rsidR="00A57AF9">
        <w:rPr>
          <w:sz w:val="22"/>
        </w:rPr>
        <w:t xml:space="preserve"> </w:t>
      </w:r>
      <w:r w:rsidR="006B695B" w:rsidRPr="004156F5">
        <w:rPr>
          <w:sz w:val="22"/>
        </w:rPr>
        <w:t xml:space="preserve">neurodevelopmental </w:t>
      </w:r>
      <w:proofErr w:type="gramStart"/>
      <w:r w:rsidR="006B695B" w:rsidRPr="004156F5">
        <w:rPr>
          <w:sz w:val="22"/>
        </w:rPr>
        <w:t>sequelae</w:t>
      </w:r>
      <w:proofErr w:type="gramEnd"/>
      <w:r>
        <w:rPr>
          <w:sz w:val="22"/>
        </w:rPr>
        <w:t xml:space="preserve"> </w:t>
      </w:r>
      <w:r w:rsidR="006B695B" w:rsidRPr="004156F5">
        <w:rPr>
          <w:sz w:val="22"/>
        </w:rPr>
        <w:t xml:space="preserve">we </w:t>
      </w:r>
      <w:r w:rsidR="00A57AF9">
        <w:rPr>
          <w:sz w:val="22"/>
        </w:rPr>
        <w:t>advise</w:t>
      </w:r>
      <w:r>
        <w:rPr>
          <w:sz w:val="22"/>
        </w:rPr>
        <w:t xml:space="preserve"> </w:t>
      </w:r>
      <w:r w:rsidR="006B695B" w:rsidRPr="004156F5">
        <w:rPr>
          <w:sz w:val="22"/>
        </w:rPr>
        <w:t>that clinicians follow</w:t>
      </w:r>
      <w:r w:rsidR="00A57AF9">
        <w:rPr>
          <w:sz w:val="22"/>
        </w:rPr>
        <w:t>-</w:t>
      </w:r>
      <w:r w:rsidR="006B695B" w:rsidRPr="004156F5">
        <w:rPr>
          <w:sz w:val="22"/>
        </w:rPr>
        <w:t>up all infants with neonatal herpes for at least 2 years</w:t>
      </w:r>
      <w:r w:rsidR="00B4444C">
        <w:rPr>
          <w:sz w:val="22"/>
        </w:rPr>
        <w:t>.</w:t>
      </w:r>
    </w:p>
    <w:p w14:paraId="6A3DDE87" w14:textId="77777777" w:rsidR="00B413E1" w:rsidRDefault="00B413E1">
      <w:pPr>
        <w:pStyle w:val="Body"/>
        <w:spacing w:line="480" w:lineRule="auto"/>
        <w:rPr>
          <w:b/>
          <w:bCs/>
          <w:sz w:val="22"/>
        </w:rPr>
      </w:pPr>
    </w:p>
    <w:p w14:paraId="741CA307" w14:textId="2321FEEF" w:rsidR="007D7038" w:rsidRPr="004156F5" w:rsidRDefault="006B695B">
      <w:pPr>
        <w:pStyle w:val="Body"/>
        <w:spacing w:line="480" w:lineRule="auto"/>
        <w:rPr>
          <w:b/>
          <w:bCs/>
          <w:sz w:val="22"/>
        </w:rPr>
      </w:pPr>
      <w:r w:rsidRPr="004156F5">
        <w:rPr>
          <w:b/>
          <w:bCs/>
          <w:sz w:val="22"/>
        </w:rPr>
        <w:t>Ethics Statements</w:t>
      </w:r>
    </w:p>
    <w:p w14:paraId="09A73A28" w14:textId="77777777" w:rsidR="007D7038" w:rsidRDefault="006B695B">
      <w:pPr>
        <w:pStyle w:val="BodyA"/>
        <w:spacing w:line="480" w:lineRule="auto"/>
        <w:rPr>
          <w:szCs w:val="24"/>
        </w:rPr>
      </w:pPr>
      <w:r w:rsidRPr="004156F5">
        <w:rPr>
          <w:szCs w:val="24"/>
        </w:rPr>
        <w:t>Full ethical approval was obtained from Wales Research Ethics Committee (IRAS 116856</w:t>
      </w:r>
      <w:proofErr w:type="gramStart"/>
      <w:r w:rsidRPr="004156F5">
        <w:rPr>
          <w:szCs w:val="24"/>
        </w:rPr>
        <w:t>)  (</w:t>
      </w:r>
      <w:proofErr w:type="gramEnd"/>
      <w:r w:rsidRPr="004156F5">
        <w:rPr>
          <w:szCs w:val="24"/>
        </w:rPr>
        <w:t>REC 19/WA/0066</w:t>
      </w:r>
      <w:proofErr w:type="gramStart"/>
      <w:r w:rsidRPr="004156F5">
        <w:rPr>
          <w:szCs w:val="24"/>
        </w:rPr>
        <w:t>)</w:t>
      </w:r>
      <w:proofErr w:type="gramEnd"/>
      <w:r w:rsidRPr="004156F5">
        <w:rPr>
          <w:szCs w:val="24"/>
        </w:rPr>
        <w:t xml:space="preserve"> and further approval was obtained from HSC-PBPP </w:t>
      </w:r>
      <w:proofErr w:type="gramStart"/>
      <w:r w:rsidRPr="004156F5">
        <w:rPr>
          <w:szCs w:val="24"/>
        </w:rPr>
        <w:t>( Application</w:t>
      </w:r>
      <w:proofErr w:type="gramEnd"/>
      <w:r w:rsidRPr="004156F5">
        <w:rPr>
          <w:szCs w:val="24"/>
        </w:rPr>
        <w:t xml:space="preserve"> 1819-0253) (Amendment approval 20211025</w:t>
      </w:r>
      <w:proofErr w:type="gramStart"/>
      <w:r w:rsidRPr="004156F5">
        <w:rPr>
          <w:szCs w:val="24"/>
        </w:rPr>
        <w:t>)  in</w:t>
      </w:r>
      <w:proofErr w:type="gramEnd"/>
      <w:r w:rsidRPr="004156F5">
        <w:rPr>
          <w:szCs w:val="24"/>
        </w:rPr>
        <w:t xml:space="preserve"> Scotland. </w:t>
      </w:r>
    </w:p>
    <w:p w14:paraId="4E68381F" w14:textId="56D73E2C" w:rsidR="009E4AB1" w:rsidRDefault="009E4AB1">
      <w:pPr>
        <w:pStyle w:val="BodyA"/>
        <w:spacing w:line="480" w:lineRule="auto"/>
        <w:rPr>
          <w:b/>
          <w:bCs/>
          <w:szCs w:val="24"/>
        </w:rPr>
      </w:pPr>
      <w:r w:rsidRPr="009E4AB1">
        <w:rPr>
          <w:b/>
          <w:bCs/>
          <w:szCs w:val="24"/>
        </w:rPr>
        <w:t>Funding</w:t>
      </w:r>
    </w:p>
    <w:p w14:paraId="2F5D7917" w14:textId="1E79EED0" w:rsidR="009E4AB1" w:rsidRPr="009E4AB1" w:rsidRDefault="009E4AB1">
      <w:pPr>
        <w:pStyle w:val="BodyA"/>
        <w:spacing w:line="480" w:lineRule="auto"/>
        <w:rPr>
          <w:szCs w:val="24"/>
        </w:rPr>
      </w:pPr>
      <w:r>
        <w:rPr>
          <w:szCs w:val="24"/>
        </w:rPr>
        <w:t xml:space="preserve">This study was funded by grants from the Rocking Horse Charity </w:t>
      </w:r>
      <w:r w:rsidR="00907D76">
        <w:rPr>
          <w:szCs w:val="24"/>
        </w:rPr>
        <w:t xml:space="preserve">(RACH25/06/18-031) </w:t>
      </w:r>
      <w:r>
        <w:rPr>
          <w:szCs w:val="24"/>
        </w:rPr>
        <w:t>and the Kit Tarka Foundation</w:t>
      </w:r>
      <w:r w:rsidR="00907D76">
        <w:rPr>
          <w:szCs w:val="24"/>
        </w:rPr>
        <w:t xml:space="preserve"> (KTF001)</w:t>
      </w:r>
      <w:r>
        <w:rPr>
          <w:szCs w:val="24"/>
        </w:rPr>
        <w:t>.</w:t>
      </w:r>
    </w:p>
    <w:p w14:paraId="6F6ED8AF" w14:textId="77777777" w:rsidR="007D7038" w:rsidRDefault="007D7038">
      <w:pPr>
        <w:pStyle w:val="Body"/>
        <w:spacing w:line="480" w:lineRule="auto"/>
        <w:rPr>
          <w:b/>
          <w:bCs/>
          <w:sz w:val="22"/>
        </w:rPr>
      </w:pPr>
    </w:p>
    <w:p w14:paraId="47471A6A" w14:textId="77777777" w:rsidR="004277A2" w:rsidRDefault="004277A2">
      <w:pPr>
        <w:pStyle w:val="Body"/>
        <w:spacing w:line="480" w:lineRule="auto"/>
        <w:rPr>
          <w:b/>
          <w:bCs/>
          <w:sz w:val="22"/>
        </w:rPr>
      </w:pPr>
    </w:p>
    <w:p w14:paraId="12D40561" w14:textId="77777777" w:rsidR="004277A2" w:rsidRDefault="004277A2">
      <w:pPr>
        <w:pStyle w:val="Body"/>
        <w:spacing w:line="480" w:lineRule="auto"/>
        <w:rPr>
          <w:b/>
          <w:bCs/>
          <w:sz w:val="22"/>
        </w:rPr>
      </w:pPr>
    </w:p>
    <w:p w14:paraId="0AC1CFC9" w14:textId="77777777" w:rsidR="004277A2" w:rsidRDefault="004277A2">
      <w:pPr>
        <w:pStyle w:val="Body"/>
        <w:spacing w:line="480" w:lineRule="auto"/>
        <w:rPr>
          <w:b/>
          <w:bCs/>
          <w:sz w:val="22"/>
        </w:rPr>
      </w:pPr>
    </w:p>
    <w:p w14:paraId="4D15339A" w14:textId="77777777" w:rsidR="004277A2" w:rsidRDefault="004277A2">
      <w:pPr>
        <w:pStyle w:val="Body"/>
        <w:spacing w:line="480" w:lineRule="auto"/>
        <w:rPr>
          <w:b/>
          <w:bCs/>
          <w:sz w:val="22"/>
        </w:rPr>
      </w:pPr>
    </w:p>
    <w:p w14:paraId="0761414C" w14:textId="77777777" w:rsidR="004277A2" w:rsidRDefault="004277A2">
      <w:pPr>
        <w:pStyle w:val="Body"/>
        <w:spacing w:line="480" w:lineRule="auto"/>
        <w:rPr>
          <w:b/>
          <w:bCs/>
          <w:sz w:val="22"/>
        </w:rPr>
      </w:pPr>
    </w:p>
    <w:p w14:paraId="1CDB89F1" w14:textId="77777777" w:rsidR="004277A2" w:rsidRDefault="004277A2">
      <w:pPr>
        <w:pStyle w:val="Body"/>
        <w:spacing w:line="480" w:lineRule="auto"/>
        <w:rPr>
          <w:b/>
          <w:bCs/>
          <w:sz w:val="22"/>
        </w:rPr>
      </w:pPr>
    </w:p>
    <w:p w14:paraId="3349E30E" w14:textId="77777777" w:rsidR="004277A2" w:rsidRDefault="004277A2">
      <w:pPr>
        <w:pStyle w:val="Body"/>
        <w:spacing w:line="480" w:lineRule="auto"/>
        <w:rPr>
          <w:b/>
          <w:bCs/>
          <w:sz w:val="22"/>
        </w:rPr>
      </w:pPr>
    </w:p>
    <w:p w14:paraId="53501B5C" w14:textId="77777777" w:rsidR="004277A2" w:rsidRDefault="004277A2">
      <w:pPr>
        <w:pStyle w:val="Body"/>
        <w:spacing w:line="480" w:lineRule="auto"/>
        <w:rPr>
          <w:b/>
          <w:bCs/>
          <w:sz w:val="22"/>
        </w:rPr>
      </w:pPr>
    </w:p>
    <w:p w14:paraId="1B208222" w14:textId="77777777" w:rsidR="004277A2" w:rsidRDefault="004277A2">
      <w:pPr>
        <w:pStyle w:val="Body"/>
        <w:spacing w:line="480" w:lineRule="auto"/>
        <w:rPr>
          <w:b/>
          <w:bCs/>
          <w:sz w:val="22"/>
        </w:rPr>
      </w:pPr>
    </w:p>
    <w:p w14:paraId="63AC34FD" w14:textId="77777777" w:rsidR="004277A2" w:rsidRDefault="004277A2">
      <w:pPr>
        <w:pStyle w:val="Body"/>
        <w:spacing w:line="480" w:lineRule="auto"/>
        <w:rPr>
          <w:b/>
          <w:bCs/>
          <w:sz w:val="22"/>
        </w:rPr>
      </w:pPr>
    </w:p>
    <w:p w14:paraId="510BDC0C" w14:textId="621D937C" w:rsidR="007D7038" w:rsidRPr="004277A2" w:rsidRDefault="00746BD8">
      <w:pPr>
        <w:pStyle w:val="Body"/>
        <w:spacing w:line="480" w:lineRule="auto"/>
        <w:rPr>
          <w:b/>
          <w:bCs/>
          <w:sz w:val="28"/>
          <w:szCs w:val="28"/>
          <w:u w:val="single"/>
        </w:rPr>
      </w:pPr>
      <w:proofErr w:type="spellStart"/>
      <w:r w:rsidRPr="004277A2">
        <w:rPr>
          <w:b/>
          <w:bCs/>
          <w:sz w:val="28"/>
          <w:szCs w:val="28"/>
          <w:u w:val="single"/>
          <w:lang w:val="fr-FR"/>
        </w:rPr>
        <w:lastRenderedPageBreak/>
        <w:t>R</w:t>
      </w:r>
      <w:r w:rsidR="006B695B" w:rsidRPr="004277A2">
        <w:rPr>
          <w:b/>
          <w:bCs/>
          <w:sz w:val="28"/>
          <w:szCs w:val="28"/>
          <w:u w:val="single"/>
          <w:lang w:val="fr-FR"/>
        </w:rPr>
        <w:t>eferences</w:t>
      </w:r>
      <w:proofErr w:type="spellEnd"/>
    </w:p>
    <w:bookmarkStart w:id="2" w:name="_ENREF_1" w:displacedByCustomXml="next"/>
    <w:sdt>
      <w:sdtPr>
        <w:tag w:val="EndNote.ReferenceList"/>
        <w:id w:val="1848675317"/>
        <w:placeholder>
          <w:docPart w:val="DefaultPlaceholder_-1854013440"/>
        </w:placeholder>
      </w:sdtPr>
      <w:sdtContent>
        <w:p w14:paraId="1D54FA43" w14:textId="427FACE5" w:rsidR="007724B6" w:rsidRPr="007724B6" w:rsidRDefault="007724B6" w:rsidP="007724B6">
          <w:pPr>
            <w:pStyle w:val="EndNoteBibliography"/>
            <w:rPr>
              <w:noProof/>
            </w:rPr>
          </w:pPr>
          <w:r w:rsidRPr="007724B6">
            <w:rPr>
              <w:noProof/>
            </w:rPr>
            <w:t>1.</w:t>
          </w:r>
          <w:r w:rsidRPr="007724B6">
            <w:rPr>
              <w:noProof/>
            </w:rPr>
            <w:tab/>
            <w:t>Looker KJ, Magaret AS, May MT, Turner KME, Vickerman P, Newman LM, et al. First estimates of the global and regional incidence of neonatal herpes infection. Lancet Glob Health. 2017;5(3):e300-e9.</w:t>
          </w:r>
          <w:bookmarkEnd w:id="2"/>
        </w:p>
        <w:p w14:paraId="366D42A8" w14:textId="77777777" w:rsidR="007724B6" w:rsidRPr="007724B6" w:rsidRDefault="007724B6" w:rsidP="007724B6">
          <w:pPr>
            <w:pStyle w:val="EndNoteBibliography"/>
            <w:rPr>
              <w:noProof/>
            </w:rPr>
          </w:pPr>
          <w:bookmarkStart w:id="3" w:name="_ENREF_2"/>
          <w:r w:rsidRPr="007724B6">
            <w:rPr>
              <w:noProof/>
            </w:rPr>
            <w:t>2.</w:t>
          </w:r>
          <w:r w:rsidRPr="007724B6">
            <w:rPr>
              <w:noProof/>
            </w:rPr>
            <w:tab/>
            <w:t>Slutsker JS, Schillinger JA. Assessing the Burden of Infant Deaths Due to Herpes Simplex Virus, Human Immunodeficiency Virus, and Congenital Syphilis: United States, 1995 to 2017. Sex Transm Dis. 2021;48(8s):S4-s10.</w:t>
          </w:r>
          <w:bookmarkEnd w:id="3"/>
        </w:p>
        <w:p w14:paraId="4F83FE5B" w14:textId="77777777" w:rsidR="007724B6" w:rsidRPr="007724B6" w:rsidRDefault="007724B6" w:rsidP="007724B6">
          <w:pPr>
            <w:pStyle w:val="EndNoteBibliography"/>
            <w:rPr>
              <w:noProof/>
            </w:rPr>
          </w:pPr>
          <w:bookmarkStart w:id="4" w:name="_ENREF_3"/>
          <w:r w:rsidRPr="007724B6">
            <w:rPr>
              <w:noProof/>
            </w:rPr>
            <w:t>3.</w:t>
          </w:r>
          <w:r w:rsidRPr="007724B6">
            <w:rPr>
              <w:noProof/>
            </w:rPr>
            <w:tab/>
            <w:t>Dungu KHS, Lund S, Malchau Carlsen EL, Hartling UB, Matthesen AT, Franck KT, et al. Herpes simplex virus infection among neonates suspected of invasive bacterial infection: a population-based cohort study. Arch Dis Child Fetal Neonatal Ed. 2023;108(6):655-60.</w:t>
          </w:r>
          <w:bookmarkEnd w:id="4"/>
        </w:p>
        <w:p w14:paraId="0638E162" w14:textId="77777777" w:rsidR="007724B6" w:rsidRPr="007724B6" w:rsidRDefault="007724B6" w:rsidP="007724B6">
          <w:pPr>
            <w:pStyle w:val="EndNoteBibliography"/>
            <w:rPr>
              <w:noProof/>
            </w:rPr>
          </w:pPr>
          <w:bookmarkStart w:id="5" w:name="_ENREF_4"/>
          <w:r w:rsidRPr="007724B6">
            <w:rPr>
              <w:noProof/>
            </w:rPr>
            <w:t>4.</w:t>
          </w:r>
          <w:r w:rsidRPr="007724B6">
            <w:rPr>
              <w:noProof/>
            </w:rPr>
            <w:tab/>
            <w:t>van Oeffelen L, Biekram M, Poeran J, Hukkelhoven C, Galjaard S, van der Meijden W, et al. Update on Neonatal Herpes Simplex Epidemiology in the Netherlands: A Health Problem of Increasing Concern? The Pediatric Infectious Disease Journal. 2018;37(8):806-13.</w:t>
          </w:r>
          <w:bookmarkEnd w:id="5"/>
        </w:p>
        <w:p w14:paraId="7F048B0E" w14:textId="77777777" w:rsidR="007724B6" w:rsidRPr="007724B6" w:rsidRDefault="007724B6" w:rsidP="007724B6">
          <w:pPr>
            <w:pStyle w:val="EndNoteBibliography"/>
            <w:rPr>
              <w:noProof/>
            </w:rPr>
          </w:pPr>
          <w:bookmarkStart w:id="6" w:name="_ENREF_5"/>
          <w:r w:rsidRPr="007724B6">
            <w:rPr>
              <w:noProof/>
            </w:rPr>
            <w:t>5.</w:t>
          </w:r>
          <w:r w:rsidRPr="007724B6">
            <w:rPr>
              <w:noProof/>
            </w:rPr>
            <w:tab/>
            <w:t>Hemelaar SJ, Poeran J, Steegers EA, van der Meijden WI. Neonatal herpes infections in The Netherlands in the period 2006-2011. J Matern Fetal Neonatal Med. 2015;28(8):905-9.</w:t>
          </w:r>
          <w:bookmarkEnd w:id="6"/>
        </w:p>
        <w:p w14:paraId="792F0CF8" w14:textId="77777777" w:rsidR="007724B6" w:rsidRPr="007724B6" w:rsidRDefault="007724B6" w:rsidP="007724B6">
          <w:pPr>
            <w:pStyle w:val="EndNoteBibliography"/>
            <w:rPr>
              <w:noProof/>
            </w:rPr>
          </w:pPr>
          <w:bookmarkStart w:id="7" w:name="_ENREF_6"/>
          <w:r w:rsidRPr="007724B6">
            <w:rPr>
              <w:noProof/>
            </w:rPr>
            <w:t>6.</w:t>
          </w:r>
          <w:r w:rsidRPr="007724B6">
            <w:rPr>
              <w:noProof/>
            </w:rPr>
            <w:tab/>
            <w:t>Tookey P, Peckham CS. Neonatal herpes simplex virus infection in the British Isles. Paediatric and Perinatal Epidemiology. 1996;10(4):432-42.</w:t>
          </w:r>
          <w:bookmarkEnd w:id="7"/>
        </w:p>
        <w:p w14:paraId="5172E32A" w14:textId="77777777" w:rsidR="007724B6" w:rsidRPr="007724B6" w:rsidRDefault="007724B6" w:rsidP="007724B6">
          <w:pPr>
            <w:pStyle w:val="EndNoteBibliography"/>
            <w:rPr>
              <w:noProof/>
            </w:rPr>
          </w:pPr>
          <w:bookmarkStart w:id="8" w:name="_ENREF_7"/>
          <w:r w:rsidRPr="007724B6">
            <w:rPr>
              <w:noProof/>
            </w:rPr>
            <w:t>7.</w:t>
          </w:r>
          <w:r w:rsidRPr="007724B6">
            <w:rPr>
              <w:noProof/>
            </w:rPr>
            <w:tab/>
            <w:t xml:space="preserve">Tookey PaM, S and Peckham, CS. Surveillance of neonatal herpes in the British Isles 2004-2006 </w:t>
          </w:r>
          <w:r w:rsidRPr="0030280D">
            <w:rPr>
              <w:noProof/>
            </w:rPr>
            <w:t>[version 1; peer review: 1 approved with reservations, 1 not approved]. F1000Research. 2020;9(163).</w:t>
          </w:r>
          <w:bookmarkEnd w:id="8"/>
        </w:p>
        <w:p w14:paraId="1F890838" w14:textId="77777777" w:rsidR="007724B6" w:rsidRPr="007724B6" w:rsidRDefault="007724B6" w:rsidP="007724B6">
          <w:pPr>
            <w:pStyle w:val="EndNoteBibliography"/>
            <w:rPr>
              <w:noProof/>
            </w:rPr>
          </w:pPr>
          <w:bookmarkStart w:id="9" w:name="_ENREF_8"/>
          <w:r w:rsidRPr="007724B6">
            <w:rPr>
              <w:noProof/>
            </w:rPr>
            <w:t>8.</w:t>
          </w:r>
          <w:r w:rsidRPr="007724B6">
            <w:rPr>
              <w:noProof/>
            </w:rPr>
            <w:tab/>
            <w:t>Batra D, Davies P, Manktelow BN, Smith C. The incidence and presentation of neonatal herpes in a single UK tertiary centre, 2006-2013. Arch Dis Child. 2014;99(10):916-21.</w:t>
          </w:r>
          <w:bookmarkEnd w:id="9"/>
        </w:p>
        <w:p w14:paraId="11D43752" w14:textId="77777777" w:rsidR="007724B6" w:rsidRPr="007724B6" w:rsidRDefault="007724B6" w:rsidP="007724B6">
          <w:pPr>
            <w:pStyle w:val="EndNoteBibliography"/>
            <w:rPr>
              <w:noProof/>
            </w:rPr>
          </w:pPr>
          <w:bookmarkStart w:id="10" w:name="_ENREF_9"/>
          <w:r w:rsidRPr="007724B6">
            <w:rPr>
              <w:noProof/>
            </w:rPr>
            <w:t>9.</w:t>
          </w:r>
          <w:r w:rsidRPr="007724B6">
            <w:rPr>
              <w:noProof/>
            </w:rPr>
            <w:tab/>
            <w:t>Melvin AJ, Mohan KM, Vora SB, Selke S, Sullivan E, Wald A. Neonatal Herpes Simplex Virus Infection: Epidemiology and Outcomes in the Modern Era. J Pediatric Infect Dis Soc. 2022;11(3):94-101.</w:t>
          </w:r>
          <w:bookmarkEnd w:id="10"/>
        </w:p>
        <w:p w14:paraId="32640FF6" w14:textId="77777777" w:rsidR="007724B6" w:rsidRPr="007724B6" w:rsidRDefault="007724B6" w:rsidP="007724B6">
          <w:pPr>
            <w:pStyle w:val="EndNoteBibliography"/>
            <w:rPr>
              <w:noProof/>
            </w:rPr>
          </w:pPr>
          <w:bookmarkStart w:id="11" w:name="_ENREF_10"/>
          <w:r w:rsidRPr="007724B6">
            <w:rPr>
              <w:noProof/>
            </w:rPr>
            <w:t>10.</w:t>
          </w:r>
          <w:r w:rsidRPr="007724B6">
            <w:rPr>
              <w:noProof/>
            </w:rPr>
            <w:tab/>
            <w:t>Matthias J, du Bernard S, Schillinger JA, Hong J, Pearson V, Peterman TA. Estimating Neonatal Herpes Simplex Virus Incidence and Mortality Using Capture-recapture, Florida. Clin Infect Dis. 2021;73(3):506-12.</w:t>
          </w:r>
          <w:bookmarkEnd w:id="11"/>
        </w:p>
        <w:p w14:paraId="7C27F97C" w14:textId="77777777" w:rsidR="007724B6" w:rsidRPr="007724B6" w:rsidRDefault="007724B6" w:rsidP="007724B6">
          <w:pPr>
            <w:pStyle w:val="EndNoteBibliography"/>
            <w:rPr>
              <w:noProof/>
            </w:rPr>
          </w:pPr>
          <w:bookmarkStart w:id="12" w:name="_ENREF_11"/>
          <w:r w:rsidRPr="007724B6">
            <w:rPr>
              <w:noProof/>
            </w:rPr>
            <w:t>11.</w:t>
          </w:r>
          <w:r w:rsidRPr="007724B6">
            <w:rPr>
              <w:noProof/>
            </w:rPr>
            <w:tab/>
            <w:t>Lao S, Flagg EW, Schillinger JA. Incidence and Characteristics of Neonatal Herpes: Comparison of Two Population-Based Data Sources, New York City, 2006–2015. Sexually Transmitted Diseases. 2019;46(2):125-31.</w:t>
          </w:r>
          <w:bookmarkEnd w:id="12"/>
        </w:p>
        <w:p w14:paraId="0381534D" w14:textId="77777777" w:rsidR="007724B6" w:rsidRPr="007724B6" w:rsidRDefault="007724B6" w:rsidP="007724B6">
          <w:pPr>
            <w:pStyle w:val="EndNoteBibliography"/>
            <w:rPr>
              <w:noProof/>
            </w:rPr>
          </w:pPr>
          <w:bookmarkStart w:id="13" w:name="_ENREF_12"/>
          <w:r w:rsidRPr="007724B6">
            <w:rPr>
              <w:noProof/>
            </w:rPr>
            <w:t>12.</w:t>
          </w:r>
          <w:r w:rsidRPr="007724B6">
            <w:rPr>
              <w:noProof/>
            </w:rPr>
            <w:tab/>
            <w:t>Teutsch S, Berkhout A, Raynes-Greenow C, Zurynski Y, Britton PN, Jones CA. Characteristics of neonatal herpes simplex central nervous system disease in Australia (1997-2020). J Clin Virol. 2023;165:105526.</w:t>
          </w:r>
          <w:bookmarkEnd w:id="13"/>
        </w:p>
        <w:p w14:paraId="39E697FB" w14:textId="77777777" w:rsidR="007724B6" w:rsidRPr="007724B6" w:rsidRDefault="007724B6" w:rsidP="007724B6">
          <w:pPr>
            <w:pStyle w:val="EndNoteBibliography"/>
            <w:rPr>
              <w:noProof/>
            </w:rPr>
          </w:pPr>
          <w:bookmarkStart w:id="14" w:name="_ENREF_13"/>
          <w:r w:rsidRPr="007724B6">
            <w:rPr>
              <w:noProof/>
            </w:rPr>
            <w:t>13.</w:t>
          </w:r>
          <w:r w:rsidRPr="007724B6">
            <w:rPr>
              <w:noProof/>
            </w:rPr>
            <w:tab/>
            <w:t>Kotzbauer D, Andresen D, Doelling N, Shore S. Clinical and laboratory characteristics of central nervous system herpes simplex virus infection in neonates and young infants. Pediatr Infect Dis J. 2014;33(11):1187-9.</w:t>
          </w:r>
          <w:bookmarkEnd w:id="14"/>
        </w:p>
        <w:p w14:paraId="6925A199" w14:textId="77777777" w:rsidR="007724B6" w:rsidRPr="007724B6" w:rsidRDefault="007724B6" w:rsidP="007724B6">
          <w:pPr>
            <w:pStyle w:val="EndNoteBibliography"/>
            <w:rPr>
              <w:noProof/>
            </w:rPr>
          </w:pPr>
          <w:bookmarkStart w:id="15" w:name="_ENREF_14"/>
          <w:r w:rsidRPr="007724B6">
            <w:rPr>
              <w:noProof/>
            </w:rPr>
            <w:t>14.</w:t>
          </w:r>
          <w:r w:rsidRPr="007724B6">
            <w:rPr>
              <w:noProof/>
            </w:rPr>
            <w:tab/>
            <w:t>Shah SS, Aronson PL, Mohamad Z, Lorch SA. Delayed acyclovir therapy and death among neonates with herpes simplex virus infection. Pediatrics. 2011;128(6):1153-60.</w:t>
          </w:r>
          <w:bookmarkEnd w:id="15"/>
        </w:p>
        <w:p w14:paraId="3CFA6A4D" w14:textId="77777777" w:rsidR="007724B6" w:rsidRPr="007724B6" w:rsidRDefault="007724B6" w:rsidP="007724B6">
          <w:pPr>
            <w:pStyle w:val="EndNoteBibliography"/>
            <w:rPr>
              <w:noProof/>
            </w:rPr>
          </w:pPr>
          <w:bookmarkStart w:id="16" w:name="_ENREF_15"/>
          <w:r w:rsidRPr="007724B6">
            <w:rPr>
              <w:noProof/>
            </w:rPr>
            <w:t>15.</w:t>
          </w:r>
          <w:r w:rsidRPr="007724B6">
            <w:rPr>
              <w:noProof/>
            </w:rPr>
            <w:tab/>
            <w:t>Curfman AL, Glissmeyer EW, Ahmad FA, Korgenski EK, Blaschke AJ, Byington CL, et al. Initial Presentation of Neonatal Herpes Simplex Virus Infection. The Journal of Pediatrics. 2016;172:121-6.e1.</w:t>
          </w:r>
          <w:bookmarkEnd w:id="16"/>
        </w:p>
        <w:p w14:paraId="78DD9B20" w14:textId="77777777" w:rsidR="007724B6" w:rsidRPr="007724B6" w:rsidRDefault="007724B6" w:rsidP="007724B6">
          <w:pPr>
            <w:pStyle w:val="EndNoteBibliography"/>
            <w:rPr>
              <w:noProof/>
            </w:rPr>
          </w:pPr>
          <w:bookmarkStart w:id="17" w:name="_ENREF_16"/>
          <w:r w:rsidRPr="007724B6">
            <w:rPr>
              <w:noProof/>
            </w:rPr>
            <w:lastRenderedPageBreak/>
            <w:t>16.</w:t>
          </w:r>
          <w:r w:rsidRPr="007724B6">
            <w:rPr>
              <w:noProof/>
            </w:rPr>
            <w:tab/>
            <w:t>Handel S, Klingler EJ, Washburn K, Blank S, Schillinger JA. Population-based surveillance for neonatal herpes in New York City, April 2006-September 2010. Sex Transm Dis. 2011;38(8):705-11.</w:t>
          </w:r>
          <w:bookmarkEnd w:id="17"/>
        </w:p>
        <w:p w14:paraId="04F181F7" w14:textId="77777777" w:rsidR="007724B6" w:rsidRPr="007724B6" w:rsidRDefault="007724B6" w:rsidP="007724B6">
          <w:pPr>
            <w:pStyle w:val="EndNoteBibliography"/>
            <w:rPr>
              <w:noProof/>
            </w:rPr>
          </w:pPr>
          <w:bookmarkStart w:id="18" w:name="_ENREF_17"/>
          <w:r w:rsidRPr="007724B6">
            <w:rPr>
              <w:noProof/>
            </w:rPr>
            <w:t>17.</w:t>
          </w:r>
          <w:r w:rsidRPr="007724B6">
            <w:rPr>
              <w:noProof/>
            </w:rPr>
            <w:tab/>
            <w:t>Pinninti SG, Kimberlin DW. Neonatal herpes simplex virus infections. Seminars in Perinatology. 2018;42(3):168-75.</w:t>
          </w:r>
          <w:bookmarkEnd w:id="18"/>
        </w:p>
        <w:p w14:paraId="484C5C65" w14:textId="77777777" w:rsidR="007724B6" w:rsidRPr="007724B6" w:rsidRDefault="007724B6" w:rsidP="007724B6">
          <w:pPr>
            <w:pStyle w:val="EndNoteBibliography"/>
            <w:rPr>
              <w:noProof/>
            </w:rPr>
          </w:pPr>
          <w:bookmarkStart w:id="19" w:name="_ENREF_18"/>
          <w:r w:rsidRPr="007724B6">
            <w:rPr>
              <w:noProof/>
            </w:rPr>
            <w:t>18.</w:t>
          </w:r>
          <w:r w:rsidRPr="007724B6">
            <w:rPr>
              <w:noProof/>
            </w:rPr>
            <w:tab/>
            <w:t>Brown ZA, Wald A, Morrow RA, Selke S, Zeh J, Corey L. Effect of serologic status and cesarean delivery on transmission rates of herpes simplex virus from mother to infant. Jama. 2003;289(2):203-9.</w:t>
          </w:r>
          <w:bookmarkEnd w:id="19"/>
        </w:p>
        <w:p w14:paraId="1DC5F9B7" w14:textId="77777777" w:rsidR="007724B6" w:rsidRPr="007724B6" w:rsidRDefault="007724B6" w:rsidP="007724B6">
          <w:pPr>
            <w:pStyle w:val="EndNoteBibliography"/>
            <w:rPr>
              <w:noProof/>
            </w:rPr>
          </w:pPr>
          <w:bookmarkStart w:id="20" w:name="_ENREF_19"/>
          <w:r w:rsidRPr="007724B6">
            <w:rPr>
              <w:noProof/>
            </w:rPr>
            <w:t>19.</w:t>
          </w:r>
          <w:r w:rsidRPr="007724B6">
            <w:rPr>
              <w:noProof/>
            </w:rPr>
            <w:tab/>
            <w:t>Sheffield JS, Hill JB, Hollier LM, Laibl VR, Roberts SW, Sanchez PJ, et al. Valacyclovir prophylaxis to prevent recurrent herpes at delivery: a randomized clinical trial. Obstet Gynecol. 2006;108(1):141-7.</w:t>
          </w:r>
          <w:bookmarkEnd w:id="20"/>
        </w:p>
        <w:p w14:paraId="119D8F86" w14:textId="77777777" w:rsidR="007724B6" w:rsidRPr="007724B6" w:rsidRDefault="007724B6" w:rsidP="007724B6">
          <w:pPr>
            <w:pStyle w:val="EndNoteBibliography"/>
            <w:rPr>
              <w:noProof/>
            </w:rPr>
          </w:pPr>
          <w:bookmarkStart w:id="21" w:name="_ENREF_20"/>
          <w:r w:rsidRPr="007724B6">
            <w:rPr>
              <w:noProof/>
            </w:rPr>
            <w:t>20.</w:t>
          </w:r>
          <w:r w:rsidRPr="007724B6">
            <w:rPr>
              <w:noProof/>
            </w:rPr>
            <w:tab/>
            <w:t>Watts DH, Brown ZA, Money D, Selke S, Huang ML, Sacks SL, et al. A double-blind, randomized, placebo-controlled trial of acyclovir in late pregnancy for the reduction of herpes simplex virus shedding and cesarean delivery. American Journal of Obstetrics &amp; Gynecology. 2003;188(3):836-43.</w:t>
          </w:r>
          <w:bookmarkEnd w:id="21"/>
        </w:p>
        <w:p w14:paraId="3185AC8E" w14:textId="77777777" w:rsidR="007724B6" w:rsidRPr="007724B6" w:rsidRDefault="007724B6" w:rsidP="007724B6">
          <w:pPr>
            <w:pStyle w:val="EndNoteBibliography"/>
            <w:rPr>
              <w:noProof/>
            </w:rPr>
          </w:pPr>
          <w:bookmarkStart w:id="22" w:name="_ENREF_21"/>
          <w:r w:rsidRPr="007724B6">
            <w:rPr>
              <w:noProof/>
            </w:rPr>
            <w:t>21.</w:t>
          </w:r>
          <w:r w:rsidRPr="007724B6">
            <w:rPr>
              <w:noProof/>
            </w:rPr>
            <w:tab/>
            <w:t>Shears A, Hoskyns L, Flinders P, Conry R, McMaster P. Paediatric hospital antimicrobial guidelines: a national UK review. Archives of Disease in Childhood. 2023;108(11):946.</w:t>
          </w:r>
          <w:bookmarkEnd w:id="22"/>
        </w:p>
        <w:p w14:paraId="19584DE5" w14:textId="77777777" w:rsidR="007724B6" w:rsidRPr="007724B6" w:rsidRDefault="007724B6" w:rsidP="007724B6">
          <w:pPr>
            <w:pStyle w:val="EndNoteBibliography"/>
            <w:rPr>
              <w:noProof/>
            </w:rPr>
          </w:pPr>
          <w:bookmarkStart w:id="23" w:name="_ENREF_22"/>
          <w:r w:rsidRPr="007724B6">
            <w:rPr>
              <w:noProof/>
            </w:rPr>
            <w:t>22.</w:t>
          </w:r>
          <w:r w:rsidRPr="007724B6">
            <w:rPr>
              <w:noProof/>
            </w:rPr>
            <w:tab/>
            <w:t>Fonnest G, de la Fuente Fonnest I, Weber T. Neonatal herpes in Denmark 1977-1991. Acta Obstet Gynecol Scand. 1997;76(4):355-8.</w:t>
          </w:r>
          <w:bookmarkEnd w:id="23"/>
        </w:p>
        <w:p w14:paraId="03C06F9A" w14:textId="77777777" w:rsidR="007724B6" w:rsidRPr="007724B6" w:rsidRDefault="007724B6" w:rsidP="007724B6">
          <w:pPr>
            <w:pStyle w:val="EndNoteBibliography"/>
            <w:rPr>
              <w:noProof/>
            </w:rPr>
          </w:pPr>
          <w:bookmarkStart w:id="24" w:name="_ENREF_23"/>
          <w:r w:rsidRPr="007724B6">
            <w:rPr>
              <w:noProof/>
            </w:rPr>
            <w:t>23.</w:t>
          </w:r>
          <w:r w:rsidRPr="007724B6">
            <w:rPr>
              <w:noProof/>
            </w:rPr>
            <w:tab/>
            <w:t>Gaytant MA, Steegers EA, van Cromvoirt PL, Semmekrot BA, Galama JM. [Incidence of herpes neonatorum in Netherlands]. Ned Tijdschr Geneeskd. 2000;144(38):1832-6.</w:t>
          </w:r>
          <w:bookmarkEnd w:id="24"/>
        </w:p>
        <w:p w14:paraId="7A9C318B" w14:textId="77777777" w:rsidR="007724B6" w:rsidRPr="007724B6" w:rsidRDefault="007724B6" w:rsidP="007724B6">
          <w:pPr>
            <w:pStyle w:val="EndNoteBibliography"/>
            <w:rPr>
              <w:noProof/>
            </w:rPr>
          </w:pPr>
          <w:bookmarkStart w:id="25" w:name="_ENREF_24"/>
          <w:r w:rsidRPr="007724B6">
            <w:rPr>
              <w:noProof/>
            </w:rPr>
            <w:t>24.</w:t>
          </w:r>
          <w:r w:rsidRPr="007724B6">
            <w:rPr>
              <w:noProof/>
            </w:rPr>
            <w:tab/>
            <w:t>Scoular A, Gillespie G, Carman WF. Polymerase chain reaction for diagnosis of genital herpes in a genitourinary medicine clinic. Sex Transm Infect. 2002;78(1):21-5.</w:t>
          </w:r>
          <w:bookmarkEnd w:id="25"/>
        </w:p>
        <w:p w14:paraId="74B05DBF" w14:textId="77777777" w:rsidR="007724B6" w:rsidRPr="007724B6" w:rsidRDefault="007724B6" w:rsidP="007724B6">
          <w:pPr>
            <w:pStyle w:val="EndNoteBibliography"/>
            <w:rPr>
              <w:noProof/>
            </w:rPr>
          </w:pPr>
          <w:bookmarkStart w:id="26" w:name="_ENREF_25"/>
          <w:r w:rsidRPr="007724B6">
            <w:rPr>
              <w:noProof/>
            </w:rPr>
            <w:t>25.</w:t>
          </w:r>
          <w:r w:rsidRPr="007724B6">
            <w:rPr>
              <w:noProof/>
            </w:rPr>
            <w:tab/>
            <w:t>Willis SJ, Cocoros NM, Randall LM, Ochoa AM, Haney G, Hsu KK, et al. Electronic Health Record Use in Public Health Infectious Disease Surveillance, USA, 2018–2019. Current Infectious Disease Reports. 2019;21(10):32.</w:t>
          </w:r>
          <w:bookmarkEnd w:id="26"/>
        </w:p>
        <w:p w14:paraId="088DA6E6" w14:textId="77777777" w:rsidR="007724B6" w:rsidRPr="007724B6" w:rsidRDefault="007724B6" w:rsidP="007724B6">
          <w:pPr>
            <w:pStyle w:val="EndNoteBibliography"/>
            <w:rPr>
              <w:noProof/>
            </w:rPr>
          </w:pPr>
          <w:bookmarkStart w:id="27" w:name="_ENREF_26"/>
          <w:r w:rsidRPr="007724B6">
            <w:rPr>
              <w:noProof/>
            </w:rPr>
            <w:t>26.</w:t>
          </w:r>
          <w:r w:rsidRPr="007724B6">
            <w:rPr>
              <w:noProof/>
            </w:rPr>
            <w:tab/>
            <w:t>Yousuf W, Ibrahim H, Harfouche M, Abu Hijleh F, Abu-Raddad L. Herpes simplex virus type 1 in Europe: systematic review, meta-analyses and meta-regressions. BMJ Glob Health. 2020;5(7).</w:t>
          </w:r>
          <w:bookmarkEnd w:id="27"/>
        </w:p>
        <w:p w14:paraId="0B5C8A1A" w14:textId="77777777" w:rsidR="007724B6" w:rsidRPr="007724B6" w:rsidRDefault="007724B6" w:rsidP="007724B6">
          <w:pPr>
            <w:pStyle w:val="EndNoteBibliography"/>
            <w:rPr>
              <w:noProof/>
            </w:rPr>
          </w:pPr>
          <w:bookmarkStart w:id="28" w:name="_ENREF_27"/>
          <w:r w:rsidRPr="007724B6">
            <w:rPr>
              <w:noProof/>
            </w:rPr>
            <w:t>27.</w:t>
          </w:r>
          <w:r w:rsidRPr="007724B6">
            <w:rPr>
              <w:noProof/>
            </w:rPr>
            <w:tab/>
            <w:t>Kidszun A, Bruns A, Schreiner D, Tippmann S, Winter J, Pokora RM, et al. Characteristics of neonatal herpes simplex virus infections in Germany: results of a 2-year prospective nationwide surveillance study. Archives of Disease in Childhood - Fetal and Neonatal Edition. 2022;107(2):188.</w:t>
          </w:r>
          <w:bookmarkEnd w:id="28"/>
        </w:p>
        <w:p w14:paraId="17FEBC2E" w14:textId="77777777" w:rsidR="007724B6" w:rsidRPr="007724B6" w:rsidRDefault="007724B6" w:rsidP="007724B6">
          <w:pPr>
            <w:pStyle w:val="EndNoteBibliography"/>
            <w:rPr>
              <w:noProof/>
            </w:rPr>
          </w:pPr>
          <w:bookmarkStart w:id="29" w:name="_ENREF_28"/>
          <w:r w:rsidRPr="007724B6">
            <w:rPr>
              <w:noProof/>
            </w:rPr>
            <w:t>28.</w:t>
          </w:r>
          <w:r w:rsidRPr="007724B6">
            <w:rPr>
              <w:noProof/>
            </w:rPr>
            <w:tab/>
            <w:t>Lagziel TG, Jurkowicz M, Gordon O, Mor M, Megged O, Nasrallah E, et al. Israeli neonatal herpes simplex infection: Unique epidemiology and clinical profile. J Med Virol. 2024;96(9):e29934.</w:t>
          </w:r>
          <w:bookmarkEnd w:id="29"/>
        </w:p>
        <w:p w14:paraId="722421E0" w14:textId="77777777" w:rsidR="007724B6" w:rsidRPr="007724B6" w:rsidRDefault="007724B6" w:rsidP="007724B6">
          <w:pPr>
            <w:pStyle w:val="EndNoteBibliography"/>
            <w:rPr>
              <w:noProof/>
            </w:rPr>
          </w:pPr>
          <w:bookmarkStart w:id="30" w:name="_ENREF_29"/>
          <w:r w:rsidRPr="007724B6">
            <w:rPr>
              <w:noProof/>
            </w:rPr>
            <w:t>29.</w:t>
          </w:r>
          <w:r w:rsidRPr="007724B6">
            <w:rPr>
              <w:noProof/>
            </w:rPr>
            <w:tab/>
            <w:t>Alvarado SM, Feng H. Representation of dark skin images of common dermatologic conditions in educational resources: A cross-sectional analysis. J Am Acad Dermatol. 2021;84(5):1427-31.</w:t>
          </w:r>
          <w:bookmarkEnd w:id="30"/>
        </w:p>
        <w:p w14:paraId="3DD9C6AA" w14:textId="77777777" w:rsidR="007724B6" w:rsidRPr="007724B6" w:rsidRDefault="007724B6" w:rsidP="007724B6">
          <w:pPr>
            <w:pStyle w:val="EndNoteBibliography"/>
            <w:rPr>
              <w:noProof/>
            </w:rPr>
          </w:pPr>
          <w:bookmarkStart w:id="31" w:name="_ENREF_30"/>
          <w:r w:rsidRPr="007724B6">
            <w:rPr>
              <w:noProof/>
            </w:rPr>
            <w:t>30.</w:t>
          </w:r>
          <w:r w:rsidRPr="007724B6">
            <w:rPr>
              <w:noProof/>
            </w:rPr>
            <w:tab/>
            <w:t>Tiffany KF, Benjamin DK, Jr., Palasanthiran P, O'Donnell K, Gutman LT. Improved neurodevelopmental outcomes following long-term high-dose oral acyclovir therapy in infants with central nervous system and disseminated herpes simplex disease. J Perinatol. 2005;25(3):156-61.</w:t>
          </w:r>
          <w:bookmarkEnd w:id="31"/>
        </w:p>
        <w:p w14:paraId="4EDC375D" w14:textId="192BF29D" w:rsidR="007724B6" w:rsidRPr="007724B6" w:rsidRDefault="007724B6" w:rsidP="007724B6">
          <w:pPr>
            <w:pStyle w:val="EndNoteBibliography"/>
            <w:rPr>
              <w:noProof/>
            </w:rPr>
          </w:pPr>
          <w:bookmarkStart w:id="32" w:name="_ENREF_31"/>
          <w:r w:rsidRPr="007724B6">
            <w:rPr>
              <w:noProof/>
            </w:rPr>
            <w:t>31.</w:t>
          </w:r>
          <w:r w:rsidRPr="007724B6">
            <w:rPr>
              <w:noProof/>
            </w:rPr>
            <w:tab/>
            <w:t xml:space="preserve">KitTarkaFoundation. Babies at risk : neonatal herpes awareness: Kit Tarka Foundation;  [Available from: </w:t>
          </w:r>
          <w:hyperlink r:id="rId8" w:history="1">
            <w:r w:rsidRPr="007724B6">
              <w:rPr>
                <w:rStyle w:val="Hyperlink"/>
                <w:noProof/>
              </w:rPr>
              <w:t>https://www.kittarkafoundation.org/babies-at-risk</w:t>
            </w:r>
          </w:hyperlink>
          <w:r w:rsidRPr="007724B6">
            <w:rPr>
              <w:noProof/>
            </w:rPr>
            <w:t>.</w:t>
          </w:r>
          <w:bookmarkEnd w:id="32"/>
        </w:p>
        <w:p w14:paraId="675BF73E" w14:textId="77777777" w:rsidR="007724B6" w:rsidRPr="007724B6" w:rsidRDefault="007724B6" w:rsidP="007724B6">
          <w:pPr>
            <w:pStyle w:val="EndNoteBibliography"/>
            <w:rPr>
              <w:noProof/>
            </w:rPr>
          </w:pPr>
          <w:bookmarkStart w:id="33" w:name="_ENREF_32"/>
          <w:r w:rsidRPr="007724B6">
            <w:rPr>
              <w:noProof/>
            </w:rPr>
            <w:lastRenderedPageBreak/>
            <w:t>32.</w:t>
          </w:r>
          <w:r w:rsidRPr="007724B6">
            <w:rPr>
              <w:noProof/>
            </w:rPr>
            <w:tab/>
            <w:t>Shears A, Demirjian A, McGarrity O, Vergnano S, Patel SV, McMaster P. Narrowing the spectrum: development of a UK paediatric antimicrobial prescribing summary. Archives of Disease in Childhood. 2022;107(7):698.</w:t>
          </w:r>
          <w:bookmarkEnd w:id="33"/>
        </w:p>
        <w:p w14:paraId="4D7CFE81" w14:textId="77777777" w:rsidR="007724B6" w:rsidRPr="007724B6" w:rsidRDefault="007724B6" w:rsidP="007724B6">
          <w:pPr>
            <w:pStyle w:val="EndNoteBibliography"/>
            <w:rPr>
              <w:noProof/>
            </w:rPr>
          </w:pPr>
          <w:bookmarkStart w:id="34" w:name="_ENREF_33"/>
          <w:r w:rsidRPr="007724B6">
            <w:rPr>
              <w:noProof/>
            </w:rPr>
            <w:t>33.</w:t>
          </w:r>
          <w:r w:rsidRPr="007724B6">
            <w:rPr>
              <w:noProof/>
            </w:rPr>
            <w:tab/>
            <w:t>Clarke E, Patel R, Dickins D, Fidler K, Jackson A, Kingston M, et al. Joint British Association for Sexual Health and HIV and Royal College of Obstetricians and Gynaecologists national UK guideline for the management of herpes simplex virus (HSV) in pregnancy and the neonate (2024 update). Int J STD AIDS. 2024:9564624241280734.</w:t>
          </w:r>
          <w:bookmarkEnd w:id="34"/>
        </w:p>
        <w:p w14:paraId="172FE022" w14:textId="3A6D9E56" w:rsidR="007724B6" w:rsidRPr="007724B6" w:rsidRDefault="00000000" w:rsidP="007724B6">
          <w:pPr>
            <w:pStyle w:val="EndNoteBibliography"/>
          </w:pPr>
        </w:p>
      </w:sdtContent>
    </w:sdt>
    <w:p w14:paraId="74D59761" w14:textId="5EFC7C0D" w:rsidR="007D7038" w:rsidRDefault="007D7038">
      <w:pPr>
        <w:pStyle w:val="EndNoteBibliography"/>
      </w:pPr>
    </w:p>
    <w:p w14:paraId="4081F96D" w14:textId="77777777" w:rsidR="009E4AB1" w:rsidRDefault="009E4AB1">
      <w:pPr>
        <w:pStyle w:val="EndNoteBibliography"/>
      </w:pPr>
    </w:p>
    <w:p w14:paraId="2906ABB8" w14:textId="77777777" w:rsidR="009E4AB1" w:rsidRDefault="009E4AB1">
      <w:pPr>
        <w:pStyle w:val="EndNoteBibliography"/>
      </w:pPr>
    </w:p>
    <w:p w14:paraId="2CBED3C3" w14:textId="77777777" w:rsidR="009E4AB1" w:rsidRDefault="009E4AB1">
      <w:pPr>
        <w:pStyle w:val="EndNoteBibliography"/>
      </w:pPr>
    </w:p>
    <w:p w14:paraId="25ADFCCD" w14:textId="77777777" w:rsidR="009E4AB1" w:rsidRDefault="009E4AB1">
      <w:pPr>
        <w:pStyle w:val="EndNoteBibliography"/>
      </w:pPr>
    </w:p>
    <w:p w14:paraId="7E343540" w14:textId="77777777" w:rsidR="009E4AB1" w:rsidRDefault="009E4AB1">
      <w:pPr>
        <w:pStyle w:val="EndNoteBibliography"/>
      </w:pPr>
    </w:p>
    <w:p w14:paraId="7683126C" w14:textId="77777777" w:rsidR="009E4AB1" w:rsidRDefault="009E4AB1">
      <w:pPr>
        <w:pStyle w:val="EndNoteBibliography"/>
      </w:pPr>
    </w:p>
    <w:p w14:paraId="09F02356" w14:textId="77777777" w:rsidR="009E4AB1" w:rsidRDefault="009E4AB1">
      <w:pPr>
        <w:pStyle w:val="EndNoteBibliography"/>
      </w:pPr>
    </w:p>
    <w:p w14:paraId="74177DA4" w14:textId="77777777" w:rsidR="009E4AB1" w:rsidRDefault="009E4AB1">
      <w:pPr>
        <w:pStyle w:val="EndNoteBibliography"/>
      </w:pPr>
    </w:p>
    <w:p w14:paraId="4CEA2FFE" w14:textId="77777777" w:rsidR="009E4AB1" w:rsidRDefault="009E4AB1">
      <w:pPr>
        <w:pStyle w:val="EndNoteBibliography"/>
      </w:pPr>
    </w:p>
    <w:p w14:paraId="6348C571" w14:textId="77777777" w:rsidR="009E4AB1" w:rsidRDefault="009E4AB1">
      <w:pPr>
        <w:pStyle w:val="EndNoteBibliography"/>
      </w:pPr>
    </w:p>
    <w:p w14:paraId="0A0AA895" w14:textId="77777777" w:rsidR="009E4AB1" w:rsidRDefault="009E4AB1">
      <w:pPr>
        <w:pStyle w:val="EndNoteBibliography"/>
      </w:pPr>
    </w:p>
    <w:p w14:paraId="3FE09AEA" w14:textId="77777777" w:rsidR="009E4AB1" w:rsidRDefault="009E4AB1">
      <w:pPr>
        <w:pStyle w:val="EndNoteBibliography"/>
      </w:pPr>
    </w:p>
    <w:p w14:paraId="7875F5D4" w14:textId="77777777" w:rsidR="009E4AB1" w:rsidRDefault="009E4AB1">
      <w:pPr>
        <w:pStyle w:val="EndNoteBibliography"/>
      </w:pPr>
    </w:p>
    <w:p w14:paraId="11FBC7CA" w14:textId="77777777" w:rsidR="009E4AB1" w:rsidRDefault="009E4AB1">
      <w:pPr>
        <w:pStyle w:val="EndNoteBibliography"/>
      </w:pPr>
    </w:p>
    <w:p w14:paraId="5328CC9F" w14:textId="77777777" w:rsidR="009E4AB1" w:rsidRDefault="009E4AB1">
      <w:pPr>
        <w:pStyle w:val="EndNoteBibliography"/>
      </w:pPr>
    </w:p>
    <w:p w14:paraId="06A9630C" w14:textId="77777777" w:rsidR="009E4AB1" w:rsidRDefault="009E4AB1">
      <w:pPr>
        <w:pStyle w:val="EndNoteBibliography"/>
      </w:pPr>
    </w:p>
    <w:p w14:paraId="3BFF05D0" w14:textId="77777777" w:rsidR="009E4AB1" w:rsidRDefault="009E4AB1">
      <w:pPr>
        <w:pStyle w:val="EndNoteBibliography"/>
      </w:pPr>
    </w:p>
    <w:p w14:paraId="1DB316E3" w14:textId="77777777" w:rsidR="009E4AB1" w:rsidRDefault="009E4AB1">
      <w:pPr>
        <w:pStyle w:val="EndNoteBibliography"/>
      </w:pPr>
    </w:p>
    <w:p w14:paraId="61833E4D" w14:textId="77777777" w:rsidR="009E4AB1" w:rsidRDefault="009E4AB1">
      <w:pPr>
        <w:pStyle w:val="EndNoteBibliography"/>
      </w:pPr>
    </w:p>
    <w:p w14:paraId="4B8DFF93" w14:textId="77777777" w:rsidR="009E4AB1" w:rsidRDefault="009E4AB1">
      <w:pPr>
        <w:pStyle w:val="EndNoteBibliography"/>
      </w:pPr>
    </w:p>
    <w:p w14:paraId="0E0D5A03" w14:textId="77777777" w:rsidR="009E4AB1" w:rsidRDefault="009E4AB1">
      <w:pPr>
        <w:pStyle w:val="EndNoteBibliography"/>
      </w:pPr>
    </w:p>
    <w:p w14:paraId="6B4D31ED" w14:textId="77777777" w:rsidR="009E4AB1" w:rsidRDefault="009E4AB1">
      <w:pPr>
        <w:pStyle w:val="EndNoteBibliography"/>
      </w:pPr>
    </w:p>
    <w:p w14:paraId="773DDD81" w14:textId="77777777" w:rsidR="00E318CC" w:rsidRDefault="00E318CC">
      <w:pPr>
        <w:pStyle w:val="EndNoteBibliography"/>
      </w:pPr>
    </w:p>
    <w:p w14:paraId="708C8AE7" w14:textId="77777777" w:rsidR="00E318CC" w:rsidRDefault="00E318CC">
      <w:pPr>
        <w:pStyle w:val="EndNoteBibliography"/>
      </w:pPr>
    </w:p>
    <w:p w14:paraId="22E118E0" w14:textId="77777777" w:rsidR="00E318CC" w:rsidRDefault="00E318CC">
      <w:pPr>
        <w:pStyle w:val="EndNoteBibliography"/>
      </w:pPr>
    </w:p>
    <w:p w14:paraId="55FA812A" w14:textId="77777777" w:rsidR="00E318CC" w:rsidRDefault="00E318CC">
      <w:pPr>
        <w:pStyle w:val="EndNoteBibliography"/>
      </w:pPr>
    </w:p>
    <w:p w14:paraId="7A7DAA1B" w14:textId="77777777" w:rsidR="00E318CC" w:rsidRDefault="00E318CC">
      <w:pPr>
        <w:pStyle w:val="EndNoteBibliography"/>
      </w:pPr>
    </w:p>
    <w:p w14:paraId="3E0B5F1A" w14:textId="77777777" w:rsidR="00E318CC" w:rsidRDefault="00E318CC">
      <w:pPr>
        <w:pStyle w:val="EndNoteBibliography"/>
      </w:pPr>
    </w:p>
    <w:p w14:paraId="6A9790AE" w14:textId="77777777" w:rsidR="00E318CC" w:rsidRDefault="00E318CC">
      <w:pPr>
        <w:pStyle w:val="EndNoteBibliography"/>
      </w:pPr>
    </w:p>
    <w:p w14:paraId="48267112" w14:textId="77777777" w:rsidR="00E318CC" w:rsidRDefault="00E318CC">
      <w:pPr>
        <w:pStyle w:val="EndNoteBibliography"/>
      </w:pPr>
    </w:p>
    <w:p w14:paraId="17CE3143" w14:textId="77777777" w:rsidR="00E318CC" w:rsidRDefault="00E318CC">
      <w:pPr>
        <w:pStyle w:val="EndNoteBibliography"/>
      </w:pPr>
    </w:p>
    <w:p w14:paraId="4F99428D" w14:textId="77777777" w:rsidR="00E318CC" w:rsidRDefault="00E318CC">
      <w:pPr>
        <w:pStyle w:val="EndNoteBibliography"/>
      </w:pPr>
    </w:p>
    <w:p w14:paraId="640320A1" w14:textId="77777777" w:rsidR="00E318CC" w:rsidRDefault="00E318CC">
      <w:pPr>
        <w:pStyle w:val="EndNoteBibliography"/>
      </w:pPr>
    </w:p>
    <w:p w14:paraId="2E10C824" w14:textId="77777777" w:rsidR="00E318CC" w:rsidRDefault="00E318CC">
      <w:pPr>
        <w:pStyle w:val="EndNoteBibliography"/>
      </w:pPr>
    </w:p>
    <w:p w14:paraId="697E1DB6" w14:textId="77777777" w:rsidR="00E318CC" w:rsidRDefault="00E318CC">
      <w:pPr>
        <w:pStyle w:val="EndNoteBibliography"/>
      </w:pPr>
    </w:p>
    <w:p w14:paraId="006AA991" w14:textId="77777777" w:rsidR="00E318CC" w:rsidRDefault="00E318CC">
      <w:pPr>
        <w:pStyle w:val="EndNoteBibliography"/>
      </w:pPr>
    </w:p>
    <w:p w14:paraId="0EB024CD" w14:textId="77777777" w:rsidR="00B4444C" w:rsidRDefault="00B4444C">
      <w:pPr>
        <w:pStyle w:val="EndNoteBibliography"/>
      </w:pPr>
    </w:p>
    <w:p w14:paraId="76E2D923" w14:textId="77777777" w:rsidR="009E4AB1" w:rsidRDefault="009E4AB1">
      <w:pPr>
        <w:pStyle w:val="EndNoteBibliography"/>
      </w:pPr>
    </w:p>
    <w:p w14:paraId="72E3AD1A" w14:textId="420EDCC9" w:rsidR="009E4AB1" w:rsidRPr="00E318CC" w:rsidRDefault="009E4AB1" w:rsidP="009E4AB1">
      <w:pPr>
        <w:pStyle w:val="BodyA"/>
        <w:spacing w:line="360" w:lineRule="auto"/>
        <w:rPr>
          <w:rFonts w:cs="Calibri"/>
          <w:b/>
          <w:bCs/>
          <w:color w:val="000000" w:themeColor="text1"/>
          <w:sz w:val="24"/>
          <w:szCs w:val="24"/>
        </w:rPr>
      </w:pPr>
      <w:r w:rsidRPr="00E318CC">
        <w:rPr>
          <w:rFonts w:cs="Calibri"/>
          <w:b/>
          <w:bCs/>
          <w:color w:val="000000" w:themeColor="text1"/>
          <w:sz w:val="24"/>
          <w:szCs w:val="24"/>
        </w:rPr>
        <w:lastRenderedPageBreak/>
        <w:t>Table 1</w:t>
      </w:r>
      <w:r w:rsidR="001F3792">
        <w:rPr>
          <w:rFonts w:cs="Calibri"/>
          <w:b/>
          <w:bCs/>
          <w:color w:val="000000" w:themeColor="text1"/>
          <w:sz w:val="24"/>
          <w:szCs w:val="24"/>
        </w:rPr>
        <w:t>.</w:t>
      </w:r>
      <w:r w:rsidRPr="00E318CC">
        <w:rPr>
          <w:rFonts w:cs="Calibri"/>
          <w:b/>
          <w:bCs/>
          <w:color w:val="000000" w:themeColor="text1"/>
          <w:sz w:val="24"/>
          <w:szCs w:val="24"/>
        </w:rPr>
        <w:t xml:space="preserve"> Characteristics of</w:t>
      </w:r>
      <w:r w:rsidR="0025135F">
        <w:rPr>
          <w:rFonts w:cs="Calibri"/>
          <w:b/>
          <w:bCs/>
          <w:color w:val="000000" w:themeColor="text1"/>
          <w:sz w:val="24"/>
          <w:szCs w:val="24"/>
        </w:rPr>
        <w:t xml:space="preserve"> </w:t>
      </w:r>
      <w:proofErr w:type="gramStart"/>
      <w:r w:rsidR="0025135F">
        <w:rPr>
          <w:rFonts w:cs="Calibri"/>
          <w:b/>
          <w:bCs/>
          <w:color w:val="000000" w:themeColor="text1"/>
          <w:sz w:val="24"/>
          <w:szCs w:val="24"/>
        </w:rPr>
        <w:t xml:space="preserve">reported </w:t>
      </w:r>
      <w:r w:rsidRPr="00E318CC">
        <w:rPr>
          <w:rFonts w:cs="Calibri"/>
          <w:b/>
          <w:bCs/>
          <w:color w:val="000000" w:themeColor="text1"/>
          <w:sz w:val="24"/>
          <w:szCs w:val="24"/>
        </w:rPr>
        <w:t xml:space="preserve"> infants</w:t>
      </w:r>
      <w:proofErr w:type="gramEnd"/>
      <w:r w:rsidRPr="00E318CC">
        <w:rPr>
          <w:rFonts w:cs="Calibri"/>
          <w:b/>
          <w:bCs/>
          <w:color w:val="000000" w:themeColor="text1"/>
          <w:sz w:val="24"/>
          <w:szCs w:val="24"/>
        </w:rPr>
        <w:t xml:space="preserve"> </w:t>
      </w:r>
      <w:r w:rsidR="001F3792">
        <w:rPr>
          <w:rFonts w:cs="Calibri"/>
          <w:b/>
          <w:bCs/>
          <w:color w:val="000000" w:themeColor="text1"/>
          <w:sz w:val="24"/>
          <w:szCs w:val="24"/>
        </w:rPr>
        <w:t xml:space="preserve">&lt;90 days </w:t>
      </w:r>
      <w:r w:rsidR="00B4444C">
        <w:rPr>
          <w:rFonts w:cs="Calibri"/>
          <w:b/>
          <w:bCs/>
          <w:color w:val="000000" w:themeColor="text1"/>
          <w:sz w:val="24"/>
          <w:szCs w:val="24"/>
        </w:rPr>
        <w:t xml:space="preserve">of age </w:t>
      </w:r>
      <w:r w:rsidRPr="00E318CC">
        <w:rPr>
          <w:rFonts w:cs="Calibri"/>
          <w:b/>
          <w:bCs/>
          <w:color w:val="000000" w:themeColor="text1"/>
          <w:sz w:val="24"/>
          <w:szCs w:val="24"/>
        </w:rPr>
        <w:t>with herpes</w:t>
      </w:r>
      <w:r w:rsidR="006A2050">
        <w:rPr>
          <w:rFonts w:cs="Calibri"/>
          <w:b/>
          <w:bCs/>
          <w:color w:val="000000" w:themeColor="text1"/>
          <w:sz w:val="24"/>
          <w:szCs w:val="24"/>
        </w:rPr>
        <w:t xml:space="preserve"> </w:t>
      </w:r>
      <w:r w:rsidR="00C24EBD">
        <w:rPr>
          <w:rFonts w:cs="Calibri"/>
          <w:b/>
          <w:bCs/>
          <w:color w:val="000000" w:themeColor="text1"/>
          <w:sz w:val="24"/>
          <w:szCs w:val="24"/>
        </w:rPr>
        <w:t xml:space="preserve">simplex </w:t>
      </w:r>
      <w:r w:rsidR="006A2050">
        <w:rPr>
          <w:rFonts w:cs="Calibri"/>
          <w:b/>
          <w:bCs/>
          <w:color w:val="000000" w:themeColor="text1"/>
          <w:sz w:val="24"/>
          <w:szCs w:val="24"/>
        </w:rPr>
        <w:t>infection</w:t>
      </w:r>
    </w:p>
    <w:tbl>
      <w:tblPr>
        <w:tblStyle w:val="TableGrid"/>
        <w:tblpPr w:leftFromText="180" w:rightFromText="180" w:vertAnchor="text" w:tblpY="1"/>
        <w:tblOverlap w:val="never"/>
        <w:tblW w:w="9776" w:type="dxa"/>
        <w:tblLook w:val="04A0" w:firstRow="1" w:lastRow="0" w:firstColumn="1" w:lastColumn="0" w:noHBand="0" w:noVBand="1"/>
      </w:tblPr>
      <w:tblGrid>
        <w:gridCol w:w="2405"/>
        <w:gridCol w:w="1807"/>
        <w:gridCol w:w="1312"/>
        <w:gridCol w:w="1417"/>
        <w:gridCol w:w="1276"/>
        <w:gridCol w:w="1559"/>
      </w:tblGrid>
      <w:tr w:rsidR="009E4AB1" w:rsidRPr="009066AB" w14:paraId="157083F2" w14:textId="77777777" w:rsidTr="00F47BA9">
        <w:tc>
          <w:tcPr>
            <w:tcW w:w="2405" w:type="dxa"/>
          </w:tcPr>
          <w:p w14:paraId="2374AB05" w14:textId="77777777" w:rsidR="009E4AB1" w:rsidRPr="009066AB" w:rsidRDefault="009E4AB1" w:rsidP="00B073C2">
            <w:pPr>
              <w:rPr>
                <w:rFonts w:ascii="Calibri" w:hAnsi="Calibri" w:cs="Calibri"/>
              </w:rPr>
            </w:pPr>
            <w:r w:rsidRPr="009066AB">
              <w:rPr>
                <w:rFonts w:ascii="Calibri" w:hAnsi="Calibri" w:cs="Calibri"/>
              </w:rPr>
              <w:t>Variable</w:t>
            </w:r>
          </w:p>
        </w:tc>
        <w:tc>
          <w:tcPr>
            <w:tcW w:w="1807" w:type="dxa"/>
          </w:tcPr>
          <w:p w14:paraId="4DD199EF" w14:textId="77777777" w:rsidR="009E4AB1" w:rsidRPr="009066AB" w:rsidRDefault="009E4AB1" w:rsidP="00B073C2">
            <w:pPr>
              <w:rPr>
                <w:rFonts w:ascii="Calibri" w:hAnsi="Calibri" w:cs="Calibri"/>
              </w:rPr>
            </w:pPr>
            <w:r w:rsidRPr="009066AB">
              <w:rPr>
                <w:rFonts w:ascii="Calibri" w:hAnsi="Calibri" w:cs="Calibri"/>
              </w:rPr>
              <w:t>Category</w:t>
            </w:r>
          </w:p>
        </w:tc>
        <w:tc>
          <w:tcPr>
            <w:tcW w:w="1312" w:type="dxa"/>
          </w:tcPr>
          <w:p w14:paraId="7D0B4BB9" w14:textId="77777777" w:rsidR="009E4AB1" w:rsidRPr="009066AB" w:rsidRDefault="009E4AB1" w:rsidP="00B073C2">
            <w:pPr>
              <w:rPr>
                <w:rFonts w:ascii="Calibri" w:hAnsi="Calibri" w:cs="Calibri"/>
              </w:rPr>
            </w:pPr>
            <w:r w:rsidRPr="009066AB">
              <w:rPr>
                <w:rFonts w:ascii="Calibri" w:hAnsi="Calibri" w:cs="Calibri"/>
              </w:rPr>
              <w:t>All</w:t>
            </w:r>
          </w:p>
          <w:p w14:paraId="3564F99C" w14:textId="77777777" w:rsidR="009E4AB1" w:rsidRPr="009066AB" w:rsidRDefault="009E4AB1" w:rsidP="00B073C2">
            <w:pPr>
              <w:rPr>
                <w:rFonts w:ascii="Calibri" w:hAnsi="Calibri" w:cs="Calibri"/>
              </w:rPr>
            </w:pPr>
          </w:p>
        </w:tc>
        <w:tc>
          <w:tcPr>
            <w:tcW w:w="1417" w:type="dxa"/>
          </w:tcPr>
          <w:p w14:paraId="7DC8A3D2" w14:textId="77777777" w:rsidR="009E4AB1" w:rsidRPr="009066AB" w:rsidRDefault="009E4AB1" w:rsidP="00B073C2">
            <w:pPr>
              <w:rPr>
                <w:rFonts w:ascii="Calibri" w:hAnsi="Calibri" w:cs="Calibri"/>
              </w:rPr>
            </w:pPr>
            <w:r w:rsidRPr="009066AB">
              <w:rPr>
                <w:rFonts w:ascii="Calibri" w:hAnsi="Calibri" w:cs="Calibri"/>
              </w:rPr>
              <w:t>SEM</w:t>
            </w:r>
          </w:p>
          <w:p w14:paraId="15419A70" w14:textId="77777777" w:rsidR="009E4AB1" w:rsidRPr="009066AB" w:rsidRDefault="009E4AB1" w:rsidP="00B073C2">
            <w:pPr>
              <w:rPr>
                <w:rFonts w:ascii="Calibri" w:hAnsi="Calibri" w:cs="Calibri"/>
              </w:rPr>
            </w:pPr>
          </w:p>
        </w:tc>
        <w:tc>
          <w:tcPr>
            <w:tcW w:w="1276" w:type="dxa"/>
          </w:tcPr>
          <w:p w14:paraId="10CE8ACA" w14:textId="77777777" w:rsidR="009E4AB1" w:rsidRPr="009066AB" w:rsidRDefault="009E4AB1" w:rsidP="00B073C2">
            <w:pPr>
              <w:rPr>
                <w:rFonts w:ascii="Calibri" w:hAnsi="Calibri" w:cs="Calibri"/>
              </w:rPr>
            </w:pPr>
            <w:r w:rsidRPr="009066AB">
              <w:rPr>
                <w:rFonts w:ascii="Calibri" w:hAnsi="Calibri" w:cs="Calibri"/>
              </w:rPr>
              <w:t>CNS</w:t>
            </w:r>
          </w:p>
          <w:p w14:paraId="5EAF2187" w14:textId="77777777" w:rsidR="009E4AB1" w:rsidRPr="009066AB" w:rsidRDefault="009E4AB1" w:rsidP="00B073C2">
            <w:pPr>
              <w:rPr>
                <w:rFonts w:ascii="Calibri" w:hAnsi="Calibri" w:cs="Calibri"/>
              </w:rPr>
            </w:pPr>
          </w:p>
        </w:tc>
        <w:tc>
          <w:tcPr>
            <w:tcW w:w="1559" w:type="dxa"/>
          </w:tcPr>
          <w:p w14:paraId="7FA61015" w14:textId="77777777" w:rsidR="009E4AB1" w:rsidRPr="009066AB" w:rsidRDefault="009E4AB1" w:rsidP="00B073C2">
            <w:pPr>
              <w:rPr>
                <w:rFonts w:ascii="Calibri" w:hAnsi="Calibri" w:cs="Calibri"/>
              </w:rPr>
            </w:pPr>
            <w:r w:rsidRPr="009066AB">
              <w:rPr>
                <w:rFonts w:ascii="Calibri" w:hAnsi="Calibri" w:cs="Calibri"/>
              </w:rPr>
              <w:t>Disseminated</w:t>
            </w:r>
          </w:p>
          <w:p w14:paraId="20C3DFE1" w14:textId="77777777" w:rsidR="009E4AB1" w:rsidRPr="009066AB" w:rsidRDefault="009E4AB1" w:rsidP="00B073C2">
            <w:pPr>
              <w:rPr>
                <w:rFonts w:ascii="Calibri" w:hAnsi="Calibri" w:cs="Calibri"/>
              </w:rPr>
            </w:pPr>
          </w:p>
        </w:tc>
      </w:tr>
      <w:tr w:rsidR="009E4AB1" w:rsidRPr="009066AB" w14:paraId="406E149E" w14:textId="77777777" w:rsidTr="00F47BA9">
        <w:trPr>
          <w:trHeight w:val="136"/>
        </w:trPr>
        <w:tc>
          <w:tcPr>
            <w:tcW w:w="2405" w:type="dxa"/>
          </w:tcPr>
          <w:p w14:paraId="1882A027" w14:textId="77777777" w:rsidR="009E4AB1" w:rsidRPr="009066AB" w:rsidRDefault="009E4AB1" w:rsidP="00B073C2">
            <w:pPr>
              <w:rPr>
                <w:rFonts w:ascii="Calibri" w:hAnsi="Calibri" w:cs="Calibri"/>
              </w:rPr>
            </w:pPr>
            <w:r w:rsidRPr="009066AB">
              <w:rPr>
                <w:rFonts w:ascii="Calibri" w:hAnsi="Calibri" w:cs="Calibri"/>
              </w:rPr>
              <w:t>N (%)</w:t>
            </w:r>
          </w:p>
        </w:tc>
        <w:tc>
          <w:tcPr>
            <w:tcW w:w="1807" w:type="dxa"/>
          </w:tcPr>
          <w:p w14:paraId="6646A559" w14:textId="77777777" w:rsidR="009E4AB1" w:rsidRPr="009066AB" w:rsidRDefault="009E4AB1" w:rsidP="00B073C2">
            <w:pPr>
              <w:rPr>
                <w:rFonts w:ascii="Calibri" w:hAnsi="Calibri" w:cs="Calibri"/>
              </w:rPr>
            </w:pPr>
          </w:p>
        </w:tc>
        <w:tc>
          <w:tcPr>
            <w:tcW w:w="1312" w:type="dxa"/>
          </w:tcPr>
          <w:p w14:paraId="3F42357A" w14:textId="77777777" w:rsidR="009E4AB1" w:rsidRPr="009066AB" w:rsidRDefault="009E4AB1" w:rsidP="00B073C2">
            <w:pPr>
              <w:rPr>
                <w:rFonts w:ascii="Calibri" w:hAnsi="Calibri" w:cs="Calibri"/>
              </w:rPr>
            </w:pPr>
            <w:r w:rsidRPr="009066AB">
              <w:rPr>
                <w:rFonts w:ascii="Calibri" w:hAnsi="Calibri" w:cs="Calibri"/>
              </w:rPr>
              <w:t>117</w:t>
            </w:r>
          </w:p>
        </w:tc>
        <w:tc>
          <w:tcPr>
            <w:tcW w:w="1417" w:type="dxa"/>
          </w:tcPr>
          <w:p w14:paraId="6A0A639B" w14:textId="77777777" w:rsidR="009E4AB1" w:rsidRPr="009066AB" w:rsidRDefault="009E4AB1" w:rsidP="00B073C2">
            <w:pPr>
              <w:rPr>
                <w:rFonts w:ascii="Calibri" w:hAnsi="Calibri" w:cs="Calibri"/>
              </w:rPr>
            </w:pPr>
            <w:r w:rsidRPr="009066AB">
              <w:rPr>
                <w:rFonts w:ascii="Calibri" w:hAnsi="Calibri" w:cs="Calibri"/>
              </w:rPr>
              <w:t>38</w:t>
            </w:r>
            <w:r>
              <w:rPr>
                <w:rFonts w:ascii="Calibri" w:hAnsi="Calibri" w:cs="Calibri"/>
              </w:rPr>
              <w:t xml:space="preserve"> </w:t>
            </w:r>
            <w:r w:rsidRPr="009066AB">
              <w:rPr>
                <w:rFonts w:ascii="Calibri" w:hAnsi="Calibri" w:cs="Calibri"/>
              </w:rPr>
              <w:t>(32.5)</w:t>
            </w:r>
          </w:p>
        </w:tc>
        <w:tc>
          <w:tcPr>
            <w:tcW w:w="1276" w:type="dxa"/>
          </w:tcPr>
          <w:p w14:paraId="2B9C2CCB" w14:textId="77777777" w:rsidR="009E4AB1" w:rsidRPr="009066AB" w:rsidRDefault="009E4AB1" w:rsidP="00B073C2">
            <w:pPr>
              <w:rPr>
                <w:rFonts w:ascii="Calibri" w:hAnsi="Calibri" w:cs="Calibri"/>
              </w:rPr>
            </w:pPr>
            <w:r w:rsidRPr="009066AB">
              <w:rPr>
                <w:rFonts w:ascii="Calibri" w:hAnsi="Calibri" w:cs="Calibri"/>
              </w:rPr>
              <w:t>41</w:t>
            </w:r>
            <w:r>
              <w:rPr>
                <w:rFonts w:ascii="Calibri" w:hAnsi="Calibri" w:cs="Calibri"/>
              </w:rPr>
              <w:t xml:space="preserve"> </w:t>
            </w:r>
            <w:r w:rsidRPr="009066AB">
              <w:rPr>
                <w:rFonts w:ascii="Calibri" w:hAnsi="Calibri" w:cs="Calibri"/>
              </w:rPr>
              <w:t>(35.0)</w:t>
            </w:r>
          </w:p>
        </w:tc>
        <w:tc>
          <w:tcPr>
            <w:tcW w:w="1559" w:type="dxa"/>
          </w:tcPr>
          <w:p w14:paraId="216F2869" w14:textId="77777777" w:rsidR="009E4AB1" w:rsidRPr="009066AB" w:rsidRDefault="009E4AB1" w:rsidP="00B073C2">
            <w:pPr>
              <w:rPr>
                <w:rFonts w:ascii="Calibri" w:hAnsi="Calibri" w:cs="Calibri"/>
              </w:rPr>
            </w:pPr>
            <w:r w:rsidRPr="009066AB">
              <w:rPr>
                <w:rFonts w:ascii="Calibri" w:hAnsi="Calibri" w:cs="Calibri"/>
              </w:rPr>
              <w:t>38</w:t>
            </w:r>
            <w:r>
              <w:rPr>
                <w:rFonts w:ascii="Calibri" w:hAnsi="Calibri" w:cs="Calibri"/>
              </w:rPr>
              <w:t xml:space="preserve"> </w:t>
            </w:r>
            <w:r w:rsidRPr="009066AB">
              <w:rPr>
                <w:rFonts w:ascii="Calibri" w:hAnsi="Calibri" w:cs="Calibri"/>
              </w:rPr>
              <w:t>(32.5)</w:t>
            </w:r>
          </w:p>
        </w:tc>
      </w:tr>
      <w:tr w:rsidR="009E4AB1" w:rsidRPr="009066AB" w14:paraId="67D80B2E" w14:textId="77777777" w:rsidTr="00F47BA9">
        <w:trPr>
          <w:trHeight w:val="136"/>
        </w:trPr>
        <w:tc>
          <w:tcPr>
            <w:tcW w:w="2405" w:type="dxa"/>
          </w:tcPr>
          <w:p w14:paraId="5A19CE62" w14:textId="77777777" w:rsidR="009E4AB1" w:rsidRPr="009066AB" w:rsidRDefault="009E4AB1" w:rsidP="00B073C2">
            <w:pPr>
              <w:rPr>
                <w:rFonts w:ascii="Calibri" w:hAnsi="Calibri" w:cs="Calibri"/>
              </w:rPr>
            </w:pPr>
            <w:r w:rsidRPr="009066AB">
              <w:rPr>
                <w:rFonts w:ascii="Calibri" w:hAnsi="Calibri" w:cs="Calibri"/>
              </w:rPr>
              <w:t>Sex (%)</w:t>
            </w:r>
          </w:p>
          <w:p w14:paraId="2B0F6F67" w14:textId="77777777" w:rsidR="009E4AB1" w:rsidRPr="009066AB" w:rsidRDefault="009E4AB1" w:rsidP="00B073C2">
            <w:pPr>
              <w:rPr>
                <w:rFonts w:ascii="Calibri" w:hAnsi="Calibri" w:cs="Calibri"/>
              </w:rPr>
            </w:pPr>
            <w:r w:rsidRPr="009066AB">
              <w:rPr>
                <w:rFonts w:ascii="Calibri" w:hAnsi="Calibri" w:cs="Calibri"/>
              </w:rPr>
              <w:t>N = 116</w:t>
            </w:r>
          </w:p>
        </w:tc>
        <w:tc>
          <w:tcPr>
            <w:tcW w:w="1807" w:type="dxa"/>
          </w:tcPr>
          <w:p w14:paraId="0A31882E" w14:textId="77777777" w:rsidR="009E4AB1" w:rsidRPr="009066AB" w:rsidRDefault="009E4AB1" w:rsidP="00B073C2">
            <w:pPr>
              <w:rPr>
                <w:rFonts w:ascii="Calibri" w:hAnsi="Calibri" w:cs="Calibri"/>
              </w:rPr>
            </w:pPr>
            <w:r w:rsidRPr="009066AB">
              <w:rPr>
                <w:rFonts w:ascii="Calibri" w:hAnsi="Calibri" w:cs="Calibri"/>
              </w:rPr>
              <w:t>Male</w:t>
            </w:r>
          </w:p>
        </w:tc>
        <w:tc>
          <w:tcPr>
            <w:tcW w:w="1312" w:type="dxa"/>
          </w:tcPr>
          <w:p w14:paraId="2942044F" w14:textId="77777777" w:rsidR="009E4AB1" w:rsidRPr="009066AB" w:rsidRDefault="009E4AB1" w:rsidP="00B073C2">
            <w:pPr>
              <w:rPr>
                <w:rFonts w:ascii="Calibri" w:hAnsi="Calibri" w:cs="Calibri"/>
              </w:rPr>
            </w:pPr>
            <w:r w:rsidRPr="009066AB">
              <w:rPr>
                <w:rFonts w:ascii="Calibri" w:hAnsi="Calibri" w:cs="Calibri"/>
              </w:rPr>
              <w:t>62 (53.0)</w:t>
            </w:r>
          </w:p>
        </w:tc>
        <w:tc>
          <w:tcPr>
            <w:tcW w:w="1417" w:type="dxa"/>
          </w:tcPr>
          <w:p w14:paraId="64AC1BFF" w14:textId="77777777" w:rsidR="009E4AB1" w:rsidRPr="009066AB" w:rsidRDefault="009E4AB1" w:rsidP="00B073C2">
            <w:pPr>
              <w:rPr>
                <w:rFonts w:ascii="Calibri" w:hAnsi="Calibri" w:cs="Calibri"/>
              </w:rPr>
            </w:pPr>
            <w:r w:rsidRPr="009066AB">
              <w:rPr>
                <w:rFonts w:ascii="Calibri" w:hAnsi="Calibri" w:cs="Calibri"/>
              </w:rPr>
              <w:t>21 (55.3)</w:t>
            </w:r>
          </w:p>
        </w:tc>
        <w:tc>
          <w:tcPr>
            <w:tcW w:w="1276" w:type="dxa"/>
          </w:tcPr>
          <w:p w14:paraId="39BAE28C" w14:textId="77777777" w:rsidR="009E4AB1" w:rsidRPr="009066AB" w:rsidRDefault="009E4AB1" w:rsidP="00B073C2">
            <w:pPr>
              <w:rPr>
                <w:rFonts w:ascii="Calibri" w:hAnsi="Calibri" w:cs="Calibri"/>
              </w:rPr>
            </w:pPr>
            <w:r w:rsidRPr="009066AB">
              <w:rPr>
                <w:rFonts w:ascii="Calibri" w:hAnsi="Calibri" w:cs="Calibri"/>
              </w:rPr>
              <w:t>20 (48.8)</w:t>
            </w:r>
          </w:p>
        </w:tc>
        <w:tc>
          <w:tcPr>
            <w:tcW w:w="1559" w:type="dxa"/>
          </w:tcPr>
          <w:p w14:paraId="5191F7B0" w14:textId="77777777" w:rsidR="009E4AB1" w:rsidRPr="009066AB" w:rsidRDefault="009E4AB1" w:rsidP="00B073C2">
            <w:pPr>
              <w:rPr>
                <w:rFonts w:ascii="Calibri" w:hAnsi="Calibri" w:cs="Calibri"/>
              </w:rPr>
            </w:pPr>
            <w:r w:rsidRPr="009066AB">
              <w:rPr>
                <w:rFonts w:ascii="Calibri" w:hAnsi="Calibri" w:cs="Calibri"/>
              </w:rPr>
              <w:t>21 (55.3)</w:t>
            </w:r>
          </w:p>
        </w:tc>
      </w:tr>
      <w:tr w:rsidR="009E4AB1" w:rsidRPr="009066AB" w14:paraId="5AF00250" w14:textId="77777777" w:rsidTr="00F47BA9">
        <w:trPr>
          <w:trHeight w:val="106"/>
        </w:trPr>
        <w:tc>
          <w:tcPr>
            <w:tcW w:w="2405" w:type="dxa"/>
            <w:vMerge w:val="restart"/>
          </w:tcPr>
          <w:p w14:paraId="6631C14B" w14:textId="77777777" w:rsidR="009E4AB1" w:rsidRPr="009066AB" w:rsidRDefault="009E4AB1" w:rsidP="00B073C2">
            <w:pPr>
              <w:rPr>
                <w:rFonts w:ascii="Calibri" w:hAnsi="Calibri" w:cs="Calibri"/>
              </w:rPr>
            </w:pPr>
            <w:r w:rsidRPr="009066AB">
              <w:rPr>
                <w:rFonts w:ascii="Calibri" w:hAnsi="Calibri" w:cs="Calibri"/>
              </w:rPr>
              <w:t>Ethnicity</w:t>
            </w:r>
            <w:r>
              <w:rPr>
                <w:rFonts w:ascii="Calibri" w:hAnsi="Calibri" w:cs="Calibri"/>
              </w:rPr>
              <w:t xml:space="preserve"> (%)</w:t>
            </w:r>
          </w:p>
          <w:p w14:paraId="1DD1556E" w14:textId="77777777" w:rsidR="009E4AB1" w:rsidRPr="009066AB" w:rsidRDefault="009E4AB1" w:rsidP="00B073C2">
            <w:pPr>
              <w:rPr>
                <w:rFonts w:ascii="Calibri" w:hAnsi="Calibri" w:cs="Calibri"/>
              </w:rPr>
            </w:pPr>
            <w:r w:rsidRPr="009066AB">
              <w:rPr>
                <w:rFonts w:ascii="Calibri" w:hAnsi="Calibri" w:cs="Calibri"/>
              </w:rPr>
              <w:t>N = 117</w:t>
            </w:r>
          </w:p>
          <w:p w14:paraId="02C7281E" w14:textId="77777777" w:rsidR="009E4AB1" w:rsidRPr="009066AB" w:rsidRDefault="009E4AB1" w:rsidP="00B073C2">
            <w:pPr>
              <w:rPr>
                <w:rFonts w:ascii="Calibri" w:hAnsi="Calibri" w:cs="Calibri"/>
              </w:rPr>
            </w:pPr>
          </w:p>
        </w:tc>
        <w:tc>
          <w:tcPr>
            <w:tcW w:w="1807" w:type="dxa"/>
          </w:tcPr>
          <w:p w14:paraId="2D5AC17E" w14:textId="77777777" w:rsidR="009E4AB1" w:rsidRPr="009066AB" w:rsidRDefault="009E4AB1" w:rsidP="00B073C2">
            <w:pPr>
              <w:rPr>
                <w:rFonts w:ascii="Calibri" w:hAnsi="Calibri" w:cs="Calibri"/>
              </w:rPr>
            </w:pPr>
            <w:r w:rsidRPr="009066AB">
              <w:rPr>
                <w:rFonts w:ascii="Calibri" w:hAnsi="Calibri" w:cs="Calibri"/>
              </w:rPr>
              <w:t>White</w:t>
            </w:r>
          </w:p>
        </w:tc>
        <w:tc>
          <w:tcPr>
            <w:tcW w:w="1312" w:type="dxa"/>
          </w:tcPr>
          <w:p w14:paraId="0DBDDA44" w14:textId="77777777" w:rsidR="009E4AB1" w:rsidRPr="009066AB" w:rsidRDefault="009E4AB1" w:rsidP="00B073C2">
            <w:pPr>
              <w:rPr>
                <w:rFonts w:ascii="Calibri" w:hAnsi="Calibri" w:cs="Calibri"/>
              </w:rPr>
            </w:pPr>
            <w:r w:rsidRPr="009066AB">
              <w:rPr>
                <w:rFonts w:ascii="Calibri" w:hAnsi="Calibri" w:cs="Calibri"/>
              </w:rPr>
              <w:t>92 (78.6)</w:t>
            </w:r>
          </w:p>
        </w:tc>
        <w:tc>
          <w:tcPr>
            <w:tcW w:w="1417" w:type="dxa"/>
          </w:tcPr>
          <w:p w14:paraId="476B24DD" w14:textId="77777777" w:rsidR="009E4AB1" w:rsidRPr="009066AB" w:rsidRDefault="009E4AB1" w:rsidP="00B073C2">
            <w:pPr>
              <w:rPr>
                <w:rFonts w:ascii="Calibri" w:hAnsi="Calibri" w:cs="Calibri"/>
              </w:rPr>
            </w:pPr>
            <w:r w:rsidRPr="009066AB">
              <w:rPr>
                <w:rFonts w:ascii="Calibri" w:hAnsi="Calibri" w:cs="Calibri"/>
              </w:rPr>
              <w:t>33 (86.8)</w:t>
            </w:r>
          </w:p>
        </w:tc>
        <w:tc>
          <w:tcPr>
            <w:tcW w:w="1276" w:type="dxa"/>
          </w:tcPr>
          <w:p w14:paraId="74721B08" w14:textId="77777777" w:rsidR="009E4AB1" w:rsidRPr="009066AB" w:rsidRDefault="009E4AB1" w:rsidP="00B073C2">
            <w:pPr>
              <w:rPr>
                <w:rFonts w:ascii="Calibri" w:hAnsi="Calibri" w:cs="Calibri"/>
              </w:rPr>
            </w:pPr>
            <w:r w:rsidRPr="009066AB">
              <w:rPr>
                <w:rFonts w:ascii="Calibri" w:hAnsi="Calibri" w:cs="Calibri"/>
              </w:rPr>
              <w:t>30 (73.2)</w:t>
            </w:r>
          </w:p>
        </w:tc>
        <w:tc>
          <w:tcPr>
            <w:tcW w:w="1559" w:type="dxa"/>
          </w:tcPr>
          <w:p w14:paraId="5883FF8F" w14:textId="77777777" w:rsidR="009E4AB1" w:rsidRPr="009066AB" w:rsidRDefault="009E4AB1" w:rsidP="00B073C2">
            <w:pPr>
              <w:rPr>
                <w:rFonts w:ascii="Calibri" w:hAnsi="Calibri" w:cs="Calibri"/>
              </w:rPr>
            </w:pPr>
            <w:r w:rsidRPr="009066AB">
              <w:rPr>
                <w:rFonts w:ascii="Calibri" w:hAnsi="Calibri" w:cs="Calibri"/>
              </w:rPr>
              <w:t>29 (76.3)</w:t>
            </w:r>
          </w:p>
        </w:tc>
      </w:tr>
      <w:tr w:rsidR="009E4AB1" w:rsidRPr="009066AB" w14:paraId="294CDFD5" w14:textId="77777777" w:rsidTr="00F47BA9">
        <w:trPr>
          <w:trHeight w:val="106"/>
        </w:trPr>
        <w:tc>
          <w:tcPr>
            <w:tcW w:w="2405" w:type="dxa"/>
            <w:vMerge/>
          </w:tcPr>
          <w:p w14:paraId="4495B072" w14:textId="77777777" w:rsidR="009E4AB1" w:rsidRPr="009066AB" w:rsidRDefault="009E4AB1" w:rsidP="00B073C2">
            <w:pPr>
              <w:jc w:val="center"/>
              <w:rPr>
                <w:rFonts w:ascii="Calibri" w:hAnsi="Calibri" w:cs="Calibri"/>
              </w:rPr>
            </w:pPr>
          </w:p>
        </w:tc>
        <w:tc>
          <w:tcPr>
            <w:tcW w:w="1807" w:type="dxa"/>
          </w:tcPr>
          <w:p w14:paraId="3D9EE925" w14:textId="77777777" w:rsidR="009E4AB1" w:rsidRPr="009066AB" w:rsidRDefault="009E4AB1" w:rsidP="00B073C2">
            <w:pPr>
              <w:rPr>
                <w:rFonts w:ascii="Calibri" w:hAnsi="Calibri" w:cs="Calibri"/>
              </w:rPr>
            </w:pPr>
            <w:r w:rsidRPr="009066AB">
              <w:rPr>
                <w:rFonts w:ascii="Calibri" w:hAnsi="Calibri" w:cs="Calibri"/>
              </w:rPr>
              <w:t>Asian</w:t>
            </w:r>
          </w:p>
        </w:tc>
        <w:tc>
          <w:tcPr>
            <w:tcW w:w="1312" w:type="dxa"/>
          </w:tcPr>
          <w:p w14:paraId="14630138" w14:textId="77777777" w:rsidR="009E4AB1" w:rsidRPr="009066AB" w:rsidRDefault="009E4AB1" w:rsidP="00B073C2">
            <w:pPr>
              <w:rPr>
                <w:rFonts w:ascii="Calibri" w:hAnsi="Calibri" w:cs="Calibri"/>
              </w:rPr>
            </w:pPr>
            <w:r w:rsidRPr="009066AB">
              <w:rPr>
                <w:rFonts w:ascii="Calibri" w:hAnsi="Calibri" w:cs="Calibri"/>
              </w:rPr>
              <w:t>9 (</w:t>
            </w:r>
            <w:r>
              <w:rPr>
                <w:rFonts w:ascii="Calibri" w:hAnsi="Calibri" w:cs="Calibri"/>
              </w:rPr>
              <w:t>7.7</w:t>
            </w:r>
            <w:r w:rsidRPr="009066AB">
              <w:rPr>
                <w:rFonts w:ascii="Calibri" w:hAnsi="Calibri" w:cs="Calibri"/>
              </w:rPr>
              <w:t>)</w:t>
            </w:r>
          </w:p>
        </w:tc>
        <w:tc>
          <w:tcPr>
            <w:tcW w:w="1417" w:type="dxa"/>
          </w:tcPr>
          <w:p w14:paraId="35326D7A" w14:textId="77777777" w:rsidR="009E4AB1" w:rsidRPr="009066AB" w:rsidRDefault="009E4AB1" w:rsidP="00B073C2">
            <w:pPr>
              <w:rPr>
                <w:rFonts w:ascii="Calibri" w:hAnsi="Calibri" w:cs="Calibri"/>
              </w:rPr>
            </w:pPr>
            <w:r w:rsidRPr="009066AB">
              <w:rPr>
                <w:rFonts w:ascii="Calibri" w:hAnsi="Calibri" w:cs="Calibri"/>
              </w:rPr>
              <w:t>4 (10.5)</w:t>
            </w:r>
          </w:p>
        </w:tc>
        <w:tc>
          <w:tcPr>
            <w:tcW w:w="1276" w:type="dxa"/>
          </w:tcPr>
          <w:p w14:paraId="6A9EBAA2" w14:textId="77777777" w:rsidR="009E4AB1" w:rsidRPr="009066AB" w:rsidRDefault="009E4AB1" w:rsidP="00B073C2">
            <w:pPr>
              <w:rPr>
                <w:rFonts w:ascii="Calibri" w:hAnsi="Calibri" w:cs="Calibri"/>
              </w:rPr>
            </w:pPr>
            <w:r w:rsidRPr="009066AB">
              <w:rPr>
                <w:rFonts w:ascii="Calibri" w:hAnsi="Calibri" w:cs="Calibri"/>
              </w:rPr>
              <w:t>3 (7.3)</w:t>
            </w:r>
          </w:p>
        </w:tc>
        <w:tc>
          <w:tcPr>
            <w:tcW w:w="1559" w:type="dxa"/>
          </w:tcPr>
          <w:p w14:paraId="666AC678" w14:textId="77777777" w:rsidR="009E4AB1" w:rsidRPr="009066AB" w:rsidRDefault="009E4AB1" w:rsidP="00B073C2">
            <w:pPr>
              <w:rPr>
                <w:rFonts w:ascii="Calibri" w:hAnsi="Calibri" w:cs="Calibri"/>
              </w:rPr>
            </w:pPr>
            <w:r w:rsidRPr="009066AB">
              <w:rPr>
                <w:rFonts w:ascii="Calibri" w:hAnsi="Calibri" w:cs="Calibri"/>
              </w:rPr>
              <w:t>2 (5.3)</w:t>
            </w:r>
          </w:p>
        </w:tc>
      </w:tr>
      <w:tr w:rsidR="009E4AB1" w:rsidRPr="009066AB" w14:paraId="0C40785F" w14:textId="77777777" w:rsidTr="00F47BA9">
        <w:trPr>
          <w:trHeight w:val="106"/>
        </w:trPr>
        <w:tc>
          <w:tcPr>
            <w:tcW w:w="2405" w:type="dxa"/>
            <w:vMerge/>
          </w:tcPr>
          <w:p w14:paraId="0533B9FC" w14:textId="77777777" w:rsidR="009E4AB1" w:rsidRPr="009066AB" w:rsidRDefault="009E4AB1" w:rsidP="00B073C2">
            <w:pPr>
              <w:jc w:val="center"/>
              <w:rPr>
                <w:rFonts w:ascii="Calibri" w:hAnsi="Calibri" w:cs="Calibri"/>
              </w:rPr>
            </w:pPr>
          </w:p>
        </w:tc>
        <w:tc>
          <w:tcPr>
            <w:tcW w:w="1807" w:type="dxa"/>
          </w:tcPr>
          <w:p w14:paraId="2C72B697" w14:textId="77777777" w:rsidR="009E4AB1" w:rsidRPr="009066AB" w:rsidRDefault="009E4AB1" w:rsidP="00B073C2">
            <w:pPr>
              <w:rPr>
                <w:rFonts w:ascii="Calibri" w:hAnsi="Calibri" w:cs="Calibri"/>
              </w:rPr>
            </w:pPr>
            <w:r w:rsidRPr="009066AB">
              <w:rPr>
                <w:rFonts w:ascii="Calibri" w:hAnsi="Calibri" w:cs="Calibri"/>
              </w:rPr>
              <w:t>Black</w:t>
            </w:r>
          </w:p>
        </w:tc>
        <w:tc>
          <w:tcPr>
            <w:tcW w:w="1312" w:type="dxa"/>
          </w:tcPr>
          <w:p w14:paraId="47D3819E" w14:textId="77777777" w:rsidR="009E4AB1" w:rsidRPr="009066AB" w:rsidRDefault="009E4AB1" w:rsidP="00B073C2">
            <w:pPr>
              <w:rPr>
                <w:rFonts w:ascii="Calibri" w:hAnsi="Calibri" w:cs="Calibri"/>
              </w:rPr>
            </w:pPr>
            <w:r w:rsidRPr="009066AB">
              <w:rPr>
                <w:rFonts w:ascii="Calibri" w:hAnsi="Calibri" w:cs="Calibri"/>
              </w:rPr>
              <w:t>9 (7.7)</w:t>
            </w:r>
          </w:p>
        </w:tc>
        <w:tc>
          <w:tcPr>
            <w:tcW w:w="1417" w:type="dxa"/>
          </w:tcPr>
          <w:p w14:paraId="18205E2C" w14:textId="77777777" w:rsidR="009E4AB1" w:rsidRPr="009066AB" w:rsidRDefault="009E4AB1" w:rsidP="00B073C2">
            <w:pPr>
              <w:rPr>
                <w:rFonts w:ascii="Calibri" w:hAnsi="Calibri" w:cs="Calibri"/>
              </w:rPr>
            </w:pPr>
            <w:r w:rsidRPr="009066AB">
              <w:rPr>
                <w:rFonts w:ascii="Calibri" w:hAnsi="Calibri" w:cs="Calibri"/>
              </w:rPr>
              <w:t>0</w:t>
            </w:r>
          </w:p>
        </w:tc>
        <w:tc>
          <w:tcPr>
            <w:tcW w:w="1276" w:type="dxa"/>
          </w:tcPr>
          <w:p w14:paraId="2CC9744F" w14:textId="77777777" w:rsidR="009E4AB1" w:rsidRPr="009066AB" w:rsidRDefault="009E4AB1" w:rsidP="00B073C2">
            <w:pPr>
              <w:rPr>
                <w:rFonts w:ascii="Calibri" w:hAnsi="Calibri" w:cs="Calibri"/>
              </w:rPr>
            </w:pPr>
            <w:r w:rsidRPr="009066AB">
              <w:rPr>
                <w:rFonts w:ascii="Calibri" w:hAnsi="Calibri" w:cs="Calibri"/>
              </w:rPr>
              <w:t>5 (</w:t>
            </w:r>
            <w:r>
              <w:rPr>
                <w:rFonts w:ascii="Calibri" w:hAnsi="Calibri" w:cs="Calibri"/>
              </w:rPr>
              <w:t>12.2</w:t>
            </w:r>
            <w:r w:rsidRPr="009066AB">
              <w:rPr>
                <w:rFonts w:ascii="Calibri" w:hAnsi="Calibri" w:cs="Calibri"/>
              </w:rPr>
              <w:t>)</w:t>
            </w:r>
          </w:p>
        </w:tc>
        <w:tc>
          <w:tcPr>
            <w:tcW w:w="1559" w:type="dxa"/>
          </w:tcPr>
          <w:p w14:paraId="477FC8A0" w14:textId="77777777" w:rsidR="009E4AB1" w:rsidRPr="009066AB" w:rsidRDefault="009E4AB1" w:rsidP="00B073C2">
            <w:pPr>
              <w:rPr>
                <w:rFonts w:ascii="Calibri" w:hAnsi="Calibri" w:cs="Calibri"/>
              </w:rPr>
            </w:pPr>
            <w:r w:rsidRPr="009066AB">
              <w:rPr>
                <w:rFonts w:ascii="Calibri" w:hAnsi="Calibri" w:cs="Calibri"/>
              </w:rPr>
              <w:t>4 (10.5)</w:t>
            </w:r>
          </w:p>
        </w:tc>
      </w:tr>
      <w:tr w:rsidR="009E4AB1" w:rsidRPr="009066AB" w14:paraId="390B256F" w14:textId="77777777" w:rsidTr="00F47BA9">
        <w:trPr>
          <w:trHeight w:val="106"/>
        </w:trPr>
        <w:tc>
          <w:tcPr>
            <w:tcW w:w="2405" w:type="dxa"/>
            <w:vMerge/>
          </w:tcPr>
          <w:p w14:paraId="20568A9D" w14:textId="77777777" w:rsidR="009E4AB1" w:rsidRPr="009066AB" w:rsidRDefault="009E4AB1" w:rsidP="00B073C2">
            <w:pPr>
              <w:jc w:val="center"/>
              <w:rPr>
                <w:rFonts w:ascii="Calibri" w:hAnsi="Calibri" w:cs="Calibri"/>
              </w:rPr>
            </w:pPr>
          </w:p>
        </w:tc>
        <w:tc>
          <w:tcPr>
            <w:tcW w:w="1807" w:type="dxa"/>
          </w:tcPr>
          <w:p w14:paraId="3310620F" w14:textId="77777777" w:rsidR="009E4AB1" w:rsidRPr="009066AB" w:rsidRDefault="009E4AB1" w:rsidP="00B073C2">
            <w:pPr>
              <w:rPr>
                <w:rFonts w:ascii="Calibri" w:hAnsi="Calibri" w:cs="Calibri"/>
              </w:rPr>
            </w:pPr>
            <w:r w:rsidRPr="009066AB">
              <w:rPr>
                <w:rFonts w:ascii="Calibri" w:hAnsi="Calibri" w:cs="Calibri"/>
              </w:rPr>
              <w:t>Other</w:t>
            </w:r>
          </w:p>
        </w:tc>
        <w:tc>
          <w:tcPr>
            <w:tcW w:w="1312" w:type="dxa"/>
          </w:tcPr>
          <w:p w14:paraId="168E95B2" w14:textId="77777777" w:rsidR="009E4AB1" w:rsidRPr="009066AB" w:rsidRDefault="009E4AB1" w:rsidP="00B073C2">
            <w:pPr>
              <w:rPr>
                <w:rFonts w:ascii="Calibri" w:hAnsi="Calibri" w:cs="Calibri"/>
              </w:rPr>
            </w:pPr>
            <w:r w:rsidRPr="009066AB">
              <w:rPr>
                <w:rFonts w:ascii="Calibri" w:hAnsi="Calibri" w:cs="Calibri"/>
              </w:rPr>
              <w:t>1 (0.9)</w:t>
            </w:r>
          </w:p>
        </w:tc>
        <w:tc>
          <w:tcPr>
            <w:tcW w:w="1417" w:type="dxa"/>
          </w:tcPr>
          <w:p w14:paraId="771182A3" w14:textId="77777777" w:rsidR="009E4AB1" w:rsidRPr="009066AB" w:rsidRDefault="009E4AB1" w:rsidP="00B073C2">
            <w:pPr>
              <w:rPr>
                <w:rFonts w:ascii="Calibri" w:hAnsi="Calibri" w:cs="Calibri"/>
              </w:rPr>
            </w:pPr>
            <w:r w:rsidRPr="009066AB">
              <w:rPr>
                <w:rFonts w:ascii="Calibri" w:hAnsi="Calibri" w:cs="Calibri"/>
              </w:rPr>
              <w:t>0</w:t>
            </w:r>
          </w:p>
        </w:tc>
        <w:tc>
          <w:tcPr>
            <w:tcW w:w="1276" w:type="dxa"/>
          </w:tcPr>
          <w:p w14:paraId="75CD9129" w14:textId="77777777" w:rsidR="009E4AB1" w:rsidRPr="009066AB" w:rsidRDefault="009E4AB1" w:rsidP="00B073C2">
            <w:pPr>
              <w:rPr>
                <w:rFonts w:ascii="Calibri" w:hAnsi="Calibri" w:cs="Calibri"/>
              </w:rPr>
            </w:pPr>
            <w:r w:rsidRPr="009066AB">
              <w:rPr>
                <w:rFonts w:ascii="Calibri" w:hAnsi="Calibri" w:cs="Calibri"/>
              </w:rPr>
              <w:t>0</w:t>
            </w:r>
          </w:p>
        </w:tc>
        <w:tc>
          <w:tcPr>
            <w:tcW w:w="1559" w:type="dxa"/>
          </w:tcPr>
          <w:p w14:paraId="6A46CBF3" w14:textId="77777777" w:rsidR="009E4AB1" w:rsidRPr="009066AB" w:rsidRDefault="009E4AB1" w:rsidP="00B073C2">
            <w:pPr>
              <w:rPr>
                <w:rFonts w:ascii="Calibri" w:hAnsi="Calibri" w:cs="Calibri"/>
              </w:rPr>
            </w:pPr>
            <w:r w:rsidRPr="009066AB">
              <w:rPr>
                <w:rFonts w:ascii="Calibri" w:hAnsi="Calibri" w:cs="Calibri"/>
              </w:rPr>
              <w:t>1 (2.6)</w:t>
            </w:r>
          </w:p>
        </w:tc>
      </w:tr>
      <w:tr w:rsidR="009E4AB1" w:rsidRPr="009066AB" w14:paraId="0D0CA11D" w14:textId="77777777" w:rsidTr="00F47BA9">
        <w:trPr>
          <w:trHeight w:val="106"/>
        </w:trPr>
        <w:tc>
          <w:tcPr>
            <w:tcW w:w="2405" w:type="dxa"/>
            <w:vMerge/>
          </w:tcPr>
          <w:p w14:paraId="7BA7EC56" w14:textId="77777777" w:rsidR="009E4AB1" w:rsidRPr="009066AB" w:rsidRDefault="009E4AB1" w:rsidP="00B073C2">
            <w:pPr>
              <w:jc w:val="center"/>
              <w:rPr>
                <w:rFonts w:ascii="Calibri" w:hAnsi="Calibri" w:cs="Calibri"/>
              </w:rPr>
            </w:pPr>
          </w:p>
        </w:tc>
        <w:tc>
          <w:tcPr>
            <w:tcW w:w="1807" w:type="dxa"/>
          </w:tcPr>
          <w:p w14:paraId="74229759" w14:textId="77777777" w:rsidR="009E4AB1" w:rsidRPr="009066AB" w:rsidRDefault="009E4AB1" w:rsidP="00B073C2">
            <w:pPr>
              <w:rPr>
                <w:rFonts w:ascii="Calibri" w:hAnsi="Calibri" w:cs="Calibri"/>
              </w:rPr>
            </w:pPr>
            <w:r w:rsidRPr="009066AB">
              <w:rPr>
                <w:rFonts w:ascii="Calibri" w:hAnsi="Calibri" w:cs="Calibri"/>
              </w:rPr>
              <w:t>Unknown</w:t>
            </w:r>
          </w:p>
        </w:tc>
        <w:tc>
          <w:tcPr>
            <w:tcW w:w="1312" w:type="dxa"/>
          </w:tcPr>
          <w:p w14:paraId="6E153820" w14:textId="77777777" w:rsidR="009E4AB1" w:rsidRPr="009066AB" w:rsidRDefault="009E4AB1" w:rsidP="00B073C2">
            <w:pPr>
              <w:rPr>
                <w:rFonts w:ascii="Calibri" w:hAnsi="Calibri" w:cs="Calibri"/>
              </w:rPr>
            </w:pPr>
            <w:r w:rsidRPr="009066AB">
              <w:rPr>
                <w:rFonts w:ascii="Calibri" w:hAnsi="Calibri" w:cs="Calibri"/>
              </w:rPr>
              <w:t>6 (5.1)</w:t>
            </w:r>
          </w:p>
        </w:tc>
        <w:tc>
          <w:tcPr>
            <w:tcW w:w="1417" w:type="dxa"/>
          </w:tcPr>
          <w:p w14:paraId="3F171B23" w14:textId="77777777" w:rsidR="009E4AB1" w:rsidRPr="009066AB" w:rsidRDefault="009E4AB1" w:rsidP="00B073C2">
            <w:pPr>
              <w:rPr>
                <w:rFonts w:ascii="Calibri" w:hAnsi="Calibri" w:cs="Calibri"/>
              </w:rPr>
            </w:pPr>
            <w:r w:rsidRPr="009066AB">
              <w:rPr>
                <w:rFonts w:ascii="Calibri" w:hAnsi="Calibri" w:cs="Calibri"/>
              </w:rPr>
              <w:t>1 (2.</w:t>
            </w:r>
            <w:r>
              <w:rPr>
                <w:rFonts w:ascii="Calibri" w:hAnsi="Calibri" w:cs="Calibri"/>
              </w:rPr>
              <w:t>7</w:t>
            </w:r>
            <w:r w:rsidRPr="009066AB">
              <w:rPr>
                <w:rFonts w:ascii="Calibri" w:hAnsi="Calibri" w:cs="Calibri"/>
              </w:rPr>
              <w:t>)</w:t>
            </w:r>
          </w:p>
        </w:tc>
        <w:tc>
          <w:tcPr>
            <w:tcW w:w="1276" w:type="dxa"/>
          </w:tcPr>
          <w:p w14:paraId="7478DCC3" w14:textId="77777777" w:rsidR="009E4AB1" w:rsidRPr="009066AB" w:rsidRDefault="009E4AB1" w:rsidP="00B073C2">
            <w:pPr>
              <w:rPr>
                <w:rFonts w:ascii="Calibri" w:hAnsi="Calibri" w:cs="Calibri"/>
              </w:rPr>
            </w:pPr>
            <w:r w:rsidRPr="009066AB">
              <w:rPr>
                <w:rFonts w:ascii="Calibri" w:hAnsi="Calibri" w:cs="Calibri"/>
              </w:rPr>
              <w:t>3 (7</w:t>
            </w:r>
            <w:r>
              <w:rPr>
                <w:rFonts w:ascii="Calibri" w:hAnsi="Calibri" w:cs="Calibri"/>
              </w:rPr>
              <w:t>.3</w:t>
            </w:r>
            <w:r w:rsidRPr="009066AB">
              <w:rPr>
                <w:rFonts w:ascii="Calibri" w:hAnsi="Calibri" w:cs="Calibri"/>
              </w:rPr>
              <w:t>)</w:t>
            </w:r>
          </w:p>
        </w:tc>
        <w:tc>
          <w:tcPr>
            <w:tcW w:w="1559" w:type="dxa"/>
          </w:tcPr>
          <w:p w14:paraId="5BBA16E1" w14:textId="77777777" w:rsidR="009E4AB1" w:rsidRPr="009066AB" w:rsidRDefault="009E4AB1" w:rsidP="00B073C2">
            <w:pPr>
              <w:rPr>
                <w:rFonts w:ascii="Calibri" w:hAnsi="Calibri" w:cs="Calibri"/>
              </w:rPr>
            </w:pPr>
            <w:r w:rsidRPr="009066AB">
              <w:rPr>
                <w:rFonts w:ascii="Calibri" w:hAnsi="Calibri" w:cs="Calibri"/>
              </w:rPr>
              <w:t>2 (5.3)</w:t>
            </w:r>
          </w:p>
        </w:tc>
      </w:tr>
      <w:tr w:rsidR="009E4AB1" w:rsidRPr="009066AB" w14:paraId="36FDB571" w14:textId="77777777" w:rsidTr="00F47BA9">
        <w:trPr>
          <w:trHeight w:val="136"/>
        </w:trPr>
        <w:tc>
          <w:tcPr>
            <w:tcW w:w="2405" w:type="dxa"/>
            <w:vMerge w:val="restart"/>
          </w:tcPr>
          <w:p w14:paraId="388D942D" w14:textId="77777777" w:rsidR="009E4AB1" w:rsidRPr="009066AB" w:rsidRDefault="009E4AB1" w:rsidP="00B073C2">
            <w:pPr>
              <w:rPr>
                <w:rFonts w:ascii="Calibri" w:hAnsi="Calibri" w:cs="Calibri"/>
              </w:rPr>
            </w:pPr>
            <w:r w:rsidRPr="009066AB">
              <w:rPr>
                <w:rFonts w:ascii="Calibri" w:hAnsi="Calibri" w:cs="Calibri"/>
              </w:rPr>
              <w:t>Gestational age (weeks)</w:t>
            </w:r>
            <w:r>
              <w:rPr>
                <w:rFonts w:ascii="Calibri" w:hAnsi="Calibri" w:cs="Calibri"/>
              </w:rPr>
              <w:t xml:space="preserve"> (%)</w:t>
            </w:r>
          </w:p>
          <w:p w14:paraId="2A7A567E" w14:textId="77777777" w:rsidR="009E4AB1" w:rsidRPr="009066AB" w:rsidRDefault="009E4AB1" w:rsidP="00B073C2">
            <w:pPr>
              <w:rPr>
                <w:rFonts w:ascii="Calibri" w:hAnsi="Calibri" w:cs="Calibri"/>
              </w:rPr>
            </w:pPr>
            <w:r w:rsidRPr="009066AB">
              <w:rPr>
                <w:rFonts w:ascii="Calibri" w:hAnsi="Calibri" w:cs="Calibri"/>
              </w:rPr>
              <w:t xml:space="preserve"> N = 113</w:t>
            </w:r>
          </w:p>
          <w:p w14:paraId="3254F8F0" w14:textId="77777777" w:rsidR="009E4AB1" w:rsidRPr="009066AB" w:rsidRDefault="009E4AB1" w:rsidP="00B073C2">
            <w:pPr>
              <w:rPr>
                <w:rFonts w:ascii="Calibri" w:hAnsi="Calibri" w:cs="Calibri"/>
              </w:rPr>
            </w:pPr>
          </w:p>
        </w:tc>
        <w:tc>
          <w:tcPr>
            <w:tcW w:w="1807" w:type="dxa"/>
          </w:tcPr>
          <w:p w14:paraId="00DEEEE0" w14:textId="77777777" w:rsidR="009E4AB1" w:rsidRPr="009066AB" w:rsidRDefault="009E4AB1" w:rsidP="00B073C2">
            <w:pPr>
              <w:rPr>
                <w:rFonts w:ascii="Calibri" w:hAnsi="Calibri" w:cs="Calibri"/>
              </w:rPr>
            </w:pPr>
            <w:r w:rsidRPr="009066AB">
              <w:rPr>
                <w:rFonts w:ascii="Calibri" w:hAnsi="Calibri" w:cs="Calibri"/>
              </w:rPr>
              <w:t>&lt;28</w:t>
            </w:r>
          </w:p>
        </w:tc>
        <w:tc>
          <w:tcPr>
            <w:tcW w:w="1312" w:type="dxa"/>
          </w:tcPr>
          <w:p w14:paraId="037EB922" w14:textId="77777777" w:rsidR="009E4AB1" w:rsidRPr="009066AB" w:rsidRDefault="009E4AB1" w:rsidP="00B073C2">
            <w:pPr>
              <w:rPr>
                <w:rFonts w:ascii="Calibri" w:hAnsi="Calibri" w:cs="Calibri"/>
              </w:rPr>
            </w:pPr>
            <w:r w:rsidRPr="009066AB">
              <w:rPr>
                <w:rFonts w:ascii="Calibri" w:hAnsi="Calibri" w:cs="Calibri"/>
              </w:rPr>
              <w:t>7 (6.2)</w:t>
            </w:r>
          </w:p>
        </w:tc>
        <w:tc>
          <w:tcPr>
            <w:tcW w:w="1417" w:type="dxa"/>
          </w:tcPr>
          <w:p w14:paraId="2F90F1D8" w14:textId="77777777" w:rsidR="009E4AB1" w:rsidRPr="009066AB" w:rsidRDefault="009E4AB1" w:rsidP="00B073C2">
            <w:pPr>
              <w:rPr>
                <w:rFonts w:ascii="Calibri" w:hAnsi="Calibri" w:cs="Calibri"/>
              </w:rPr>
            </w:pPr>
            <w:r w:rsidRPr="009066AB">
              <w:rPr>
                <w:rFonts w:ascii="Calibri" w:hAnsi="Calibri" w:cs="Calibri"/>
              </w:rPr>
              <w:t>0</w:t>
            </w:r>
          </w:p>
        </w:tc>
        <w:tc>
          <w:tcPr>
            <w:tcW w:w="1276" w:type="dxa"/>
          </w:tcPr>
          <w:p w14:paraId="669ABC0D" w14:textId="77777777" w:rsidR="009E4AB1" w:rsidRPr="009066AB" w:rsidRDefault="009E4AB1" w:rsidP="00B073C2">
            <w:pPr>
              <w:rPr>
                <w:rFonts w:ascii="Calibri" w:hAnsi="Calibri" w:cs="Calibri"/>
              </w:rPr>
            </w:pPr>
            <w:r w:rsidRPr="009066AB">
              <w:rPr>
                <w:rFonts w:ascii="Calibri" w:hAnsi="Calibri" w:cs="Calibri"/>
              </w:rPr>
              <w:t>2 (5.1)</w:t>
            </w:r>
          </w:p>
        </w:tc>
        <w:tc>
          <w:tcPr>
            <w:tcW w:w="1559" w:type="dxa"/>
          </w:tcPr>
          <w:p w14:paraId="592D3957" w14:textId="77777777" w:rsidR="009E4AB1" w:rsidRPr="009066AB" w:rsidRDefault="009E4AB1" w:rsidP="00B073C2">
            <w:pPr>
              <w:rPr>
                <w:rFonts w:ascii="Calibri" w:hAnsi="Calibri" w:cs="Calibri"/>
              </w:rPr>
            </w:pPr>
            <w:r w:rsidRPr="009066AB">
              <w:rPr>
                <w:rFonts w:ascii="Calibri" w:hAnsi="Calibri" w:cs="Calibri"/>
              </w:rPr>
              <w:t>5 (13.5)</w:t>
            </w:r>
          </w:p>
        </w:tc>
      </w:tr>
      <w:tr w:rsidR="009E4AB1" w:rsidRPr="009066AB" w14:paraId="15ED6250" w14:textId="77777777" w:rsidTr="00F47BA9">
        <w:trPr>
          <w:trHeight w:val="133"/>
        </w:trPr>
        <w:tc>
          <w:tcPr>
            <w:tcW w:w="2405" w:type="dxa"/>
            <w:vMerge/>
          </w:tcPr>
          <w:p w14:paraId="3E268D0A" w14:textId="77777777" w:rsidR="009E4AB1" w:rsidRPr="009066AB" w:rsidRDefault="009E4AB1" w:rsidP="00B073C2">
            <w:pPr>
              <w:rPr>
                <w:rFonts w:ascii="Calibri" w:hAnsi="Calibri" w:cs="Calibri"/>
              </w:rPr>
            </w:pPr>
          </w:p>
        </w:tc>
        <w:tc>
          <w:tcPr>
            <w:tcW w:w="1807" w:type="dxa"/>
          </w:tcPr>
          <w:p w14:paraId="67FD7C11" w14:textId="77777777" w:rsidR="009E4AB1" w:rsidRPr="009066AB" w:rsidRDefault="009E4AB1" w:rsidP="00B073C2">
            <w:pPr>
              <w:rPr>
                <w:rFonts w:ascii="Calibri" w:hAnsi="Calibri" w:cs="Calibri"/>
              </w:rPr>
            </w:pPr>
            <w:r w:rsidRPr="009066AB">
              <w:rPr>
                <w:rFonts w:ascii="Calibri" w:hAnsi="Calibri" w:cs="Calibri"/>
              </w:rPr>
              <w:t>28- &lt;32</w:t>
            </w:r>
          </w:p>
        </w:tc>
        <w:tc>
          <w:tcPr>
            <w:tcW w:w="1312" w:type="dxa"/>
          </w:tcPr>
          <w:p w14:paraId="028D844D" w14:textId="77777777" w:rsidR="009E4AB1" w:rsidRPr="009066AB" w:rsidRDefault="009E4AB1" w:rsidP="00B073C2">
            <w:pPr>
              <w:rPr>
                <w:rFonts w:ascii="Calibri" w:hAnsi="Calibri" w:cs="Calibri"/>
              </w:rPr>
            </w:pPr>
            <w:r w:rsidRPr="009066AB">
              <w:rPr>
                <w:rFonts w:ascii="Calibri" w:hAnsi="Calibri" w:cs="Calibri"/>
              </w:rPr>
              <w:t>5 (4.4)</w:t>
            </w:r>
          </w:p>
        </w:tc>
        <w:tc>
          <w:tcPr>
            <w:tcW w:w="1417" w:type="dxa"/>
          </w:tcPr>
          <w:p w14:paraId="0A193593" w14:textId="77777777" w:rsidR="009E4AB1" w:rsidRPr="009066AB" w:rsidRDefault="009E4AB1" w:rsidP="00B073C2">
            <w:pPr>
              <w:rPr>
                <w:rFonts w:ascii="Calibri" w:hAnsi="Calibri" w:cs="Calibri"/>
              </w:rPr>
            </w:pPr>
            <w:r w:rsidRPr="009066AB">
              <w:rPr>
                <w:rFonts w:ascii="Calibri" w:hAnsi="Calibri" w:cs="Calibri"/>
              </w:rPr>
              <w:t>0</w:t>
            </w:r>
          </w:p>
        </w:tc>
        <w:tc>
          <w:tcPr>
            <w:tcW w:w="1276" w:type="dxa"/>
          </w:tcPr>
          <w:p w14:paraId="0428F358" w14:textId="77777777" w:rsidR="009E4AB1" w:rsidRPr="009066AB" w:rsidRDefault="009E4AB1" w:rsidP="00B073C2">
            <w:pPr>
              <w:rPr>
                <w:rFonts w:ascii="Calibri" w:hAnsi="Calibri" w:cs="Calibri"/>
              </w:rPr>
            </w:pPr>
            <w:r w:rsidRPr="009066AB">
              <w:rPr>
                <w:rFonts w:ascii="Calibri" w:hAnsi="Calibri" w:cs="Calibri"/>
              </w:rPr>
              <w:t>3 (7.7)</w:t>
            </w:r>
          </w:p>
        </w:tc>
        <w:tc>
          <w:tcPr>
            <w:tcW w:w="1559" w:type="dxa"/>
          </w:tcPr>
          <w:p w14:paraId="320C1E26" w14:textId="77777777" w:rsidR="009E4AB1" w:rsidRPr="009066AB" w:rsidRDefault="009E4AB1" w:rsidP="00B073C2">
            <w:pPr>
              <w:rPr>
                <w:rFonts w:ascii="Calibri" w:hAnsi="Calibri" w:cs="Calibri"/>
              </w:rPr>
            </w:pPr>
            <w:r w:rsidRPr="009066AB">
              <w:rPr>
                <w:rFonts w:ascii="Calibri" w:hAnsi="Calibri" w:cs="Calibri"/>
              </w:rPr>
              <w:t>2 (5.4)</w:t>
            </w:r>
          </w:p>
        </w:tc>
      </w:tr>
      <w:tr w:rsidR="009E4AB1" w:rsidRPr="009066AB" w14:paraId="4BF76A92" w14:textId="77777777" w:rsidTr="00F47BA9">
        <w:trPr>
          <w:trHeight w:val="133"/>
        </w:trPr>
        <w:tc>
          <w:tcPr>
            <w:tcW w:w="2405" w:type="dxa"/>
            <w:vMerge/>
          </w:tcPr>
          <w:p w14:paraId="4EE16716" w14:textId="77777777" w:rsidR="009E4AB1" w:rsidRPr="009066AB" w:rsidRDefault="009E4AB1" w:rsidP="00B073C2">
            <w:pPr>
              <w:rPr>
                <w:rFonts w:ascii="Calibri" w:hAnsi="Calibri" w:cs="Calibri"/>
              </w:rPr>
            </w:pPr>
          </w:p>
        </w:tc>
        <w:tc>
          <w:tcPr>
            <w:tcW w:w="1807" w:type="dxa"/>
          </w:tcPr>
          <w:p w14:paraId="383C9088" w14:textId="77777777" w:rsidR="009E4AB1" w:rsidRPr="009066AB" w:rsidRDefault="009E4AB1" w:rsidP="00B073C2">
            <w:pPr>
              <w:rPr>
                <w:rFonts w:ascii="Calibri" w:hAnsi="Calibri" w:cs="Calibri"/>
              </w:rPr>
            </w:pPr>
            <w:r w:rsidRPr="009066AB">
              <w:rPr>
                <w:rFonts w:ascii="Calibri" w:hAnsi="Calibri" w:cs="Calibri"/>
              </w:rPr>
              <w:t>32 -36</w:t>
            </w:r>
          </w:p>
        </w:tc>
        <w:tc>
          <w:tcPr>
            <w:tcW w:w="1312" w:type="dxa"/>
          </w:tcPr>
          <w:p w14:paraId="06818D92" w14:textId="77777777" w:rsidR="009E4AB1" w:rsidRPr="009066AB" w:rsidRDefault="009E4AB1" w:rsidP="00B073C2">
            <w:pPr>
              <w:rPr>
                <w:rFonts w:ascii="Calibri" w:hAnsi="Calibri" w:cs="Calibri"/>
              </w:rPr>
            </w:pPr>
            <w:r w:rsidRPr="009066AB">
              <w:rPr>
                <w:rFonts w:ascii="Calibri" w:hAnsi="Calibri" w:cs="Calibri"/>
              </w:rPr>
              <w:t>27 (23.9)</w:t>
            </w:r>
          </w:p>
        </w:tc>
        <w:tc>
          <w:tcPr>
            <w:tcW w:w="1417" w:type="dxa"/>
          </w:tcPr>
          <w:p w14:paraId="3320DD8D" w14:textId="77777777" w:rsidR="009E4AB1" w:rsidRPr="009066AB" w:rsidRDefault="009E4AB1" w:rsidP="00B073C2">
            <w:pPr>
              <w:rPr>
                <w:rFonts w:ascii="Calibri" w:hAnsi="Calibri" w:cs="Calibri"/>
              </w:rPr>
            </w:pPr>
            <w:r w:rsidRPr="009066AB">
              <w:rPr>
                <w:rFonts w:ascii="Calibri" w:hAnsi="Calibri" w:cs="Calibri"/>
              </w:rPr>
              <w:t>9 (24.3)</w:t>
            </w:r>
          </w:p>
        </w:tc>
        <w:tc>
          <w:tcPr>
            <w:tcW w:w="1276" w:type="dxa"/>
          </w:tcPr>
          <w:p w14:paraId="0EE036F4" w14:textId="77777777" w:rsidR="009E4AB1" w:rsidRPr="009066AB" w:rsidRDefault="009E4AB1" w:rsidP="00B073C2">
            <w:pPr>
              <w:rPr>
                <w:rFonts w:ascii="Calibri" w:hAnsi="Calibri" w:cs="Calibri"/>
              </w:rPr>
            </w:pPr>
            <w:r w:rsidRPr="009066AB">
              <w:rPr>
                <w:rFonts w:ascii="Calibri" w:hAnsi="Calibri" w:cs="Calibri"/>
              </w:rPr>
              <w:t>6 (15.4)</w:t>
            </w:r>
          </w:p>
        </w:tc>
        <w:tc>
          <w:tcPr>
            <w:tcW w:w="1559" w:type="dxa"/>
          </w:tcPr>
          <w:p w14:paraId="4AA8E21E" w14:textId="77777777" w:rsidR="009E4AB1" w:rsidRPr="009066AB" w:rsidRDefault="009E4AB1" w:rsidP="00B073C2">
            <w:pPr>
              <w:rPr>
                <w:rFonts w:ascii="Calibri" w:hAnsi="Calibri" w:cs="Calibri"/>
              </w:rPr>
            </w:pPr>
            <w:r w:rsidRPr="009066AB">
              <w:rPr>
                <w:rFonts w:ascii="Calibri" w:hAnsi="Calibri" w:cs="Calibri"/>
              </w:rPr>
              <w:t>12 (32.4)</w:t>
            </w:r>
          </w:p>
        </w:tc>
      </w:tr>
      <w:tr w:rsidR="009E4AB1" w:rsidRPr="009066AB" w14:paraId="5DE945B9" w14:textId="77777777" w:rsidTr="00F47BA9">
        <w:trPr>
          <w:trHeight w:val="133"/>
        </w:trPr>
        <w:tc>
          <w:tcPr>
            <w:tcW w:w="2405" w:type="dxa"/>
            <w:vMerge/>
          </w:tcPr>
          <w:p w14:paraId="6DC03C6D" w14:textId="77777777" w:rsidR="009E4AB1" w:rsidRPr="009066AB" w:rsidRDefault="009E4AB1" w:rsidP="00B073C2">
            <w:pPr>
              <w:rPr>
                <w:rFonts w:ascii="Calibri" w:hAnsi="Calibri" w:cs="Calibri"/>
              </w:rPr>
            </w:pPr>
          </w:p>
        </w:tc>
        <w:tc>
          <w:tcPr>
            <w:tcW w:w="1807" w:type="dxa"/>
          </w:tcPr>
          <w:p w14:paraId="02DB1631" w14:textId="77777777" w:rsidR="009E4AB1" w:rsidRPr="009066AB" w:rsidRDefault="009E4AB1" w:rsidP="00B073C2">
            <w:pPr>
              <w:rPr>
                <w:rFonts w:ascii="Calibri" w:hAnsi="Calibri" w:cs="Calibri"/>
              </w:rPr>
            </w:pPr>
            <w:r w:rsidRPr="009066AB">
              <w:rPr>
                <w:rFonts w:ascii="Calibri" w:hAnsi="Calibri" w:cs="Calibri"/>
              </w:rPr>
              <w:t>&gt;37</w:t>
            </w:r>
          </w:p>
        </w:tc>
        <w:tc>
          <w:tcPr>
            <w:tcW w:w="1312" w:type="dxa"/>
          </w:tcPr>
          <w:p w14:paraId="29EEFB31" w14:textId="77777777" w:rsidR="009E4AB1" w:rsidRPr="009066AB" w:rsidRDefault="009E4AB1" w:rsidP="00B073C2">
            <w:pPr>
              <w:rPr>
                <w:rFonts w:ascii="Calibri" w:hAnsi="Calibri" w:cs="Calibri"/>
              </w:rPr>
            </w:pPr>
            <w:r w:rsidRPr="009066AB">
              <w:rPr>
                <w:rFonts w:ascii="Calibri" w:hAnsi="Calibri" w:cs="Calibri"/>
              </w:rPr>
              <w:t>74 (65.5)</w:t>
            </w:r>
          </w:p>
        </w:tc>
        <w:tc>
          <w:tcPr>
            <w:tcW w:w="1417" w:type="dxa"/>
          </w:tcPr>
          <w:p w14:paraId="502752C8" w14:textId="77777777" w:rsidR="009E4AB1" w:rsidRPr="009066AB" w:rsidRDefault="009E4AB1" w:rsidP="00B073C2">
            <w:pPr>
              <w:rPr>
                <w:rFonts w:ascii="Calibri" w:hAnsi="Calibri" w:cs="Calibri"/>
              </w:rPr>
            </w:pPr>
            <w:r w:rsidRPr="009066AB">
              <w:rPr>
                <w:rFonts w:ascii="Calibri" w:hAnsi="Calibri" w:cs="Calibri"/>
              </w:rPr>
              <w:t>28(75.7)</w:t>
            </w:r>
          </w:p>
        </w:tc>
        <w:tc>
          <w:tcPr>
            <w:tcW w:w="1276" w:type="dxa"/>
          </w:tcPr>
          <w:p w14:paraId="0F9F942E" w14:textId="77777777" w:rsidR="009E4AB1" w:rsidRPr="009066AB" w:rsidRDefault="009E4AB1" w:rsidP="00B073C2">
            <w:pPr>
              <w:rPr>
                <w:rFonts w:ascii="Calibri" w:hAnsi="Calibri" w:cs="Calibri"/>
              </w:rPr>
            </w:pPr>
            <w:r w:rsidRPr="009066AB">
              <w:rPr>
                <w:rFonts w:ascii="Calibri" w:hAnsi="Calibri" w:cs="Calibri"/>
              </w:rPr>
              <w:t>28 (71.8)</w:t>
            </w:r>
          </w:p>
        </w:tc>
        <w:tc>
          <w:tcPr>
            <w:tcW w:w="1559" w:type="dxa"/>
          </w:tcPr>
          <w:p w14:paraId="78047429" w14:textId="77777777" w:rsidR="009E4AB1" w:rsidRPr="009066AB" w:rsidRDefault="009E4AB1" w:rsidP="00B073C2">
            <w:pPr>
              <w:rPr>
                <w:rFonts w:ascii="Calibri" w:hAnsi="Calibri" w:cs="Calibri"/>
              </w:rPr>
            </w:pPr>
            <w:r w:rsidRPr="009066AB">
              <w:rPr>
                <w:rFonts w:ascii="Calibri" w:hAnsi="Calibri" w:cs="Calibri"/>
              </w:rPr>
              <w:t>18 (48.</w:t>
            </w:r>
            <w:r>
              <w:rPr>
                <w:rFonts w:ascii="Calibri" w:hAnsi="Calibri" w:cs="Calibri"/>
              </w:rPr>
              <w:t>7</w:t>
            </w:r>
            <w:r w:rsidRPr="009066AB">
              <w:rPr>
                <w:rFonts w:ascii="Calibri" w:hAnsi="Calibri" w:cs="Calibri"/>
              </w:rPr>
              <w:t>)</w:t>
            </w:r>
          </w:p>
        </w:tc>
      </w:tr>
      <w:tr w:rsidR="009E4AB1" w:rsidRPr="009066AB" w14:paraId="026F277D" w14:textId="77777777" w:rsidTr="00F47BA9">
        <w:tc>
          <w:tcPr>
            <w:tcW w:w="2405" w:type="dxa"/>
          </w:tcPr>
          <w:p w14:paraId="5924BB93" w14:textId="77777777" w:rsidR="009E4AB1" w:rsidRPr="009066AB" w:rsidRDefault="009E4AB1" w:rsidP="00B073C2">
            <w:pPr>
              <w:rPr>
                <w:rFonts w:ascii="Calibri" w:hAnsi="Calibri" w:cs="Calibri"/>
              </w:rPr>
            </w:pPr>
            <w:r w:rsidRPr="009066AB">
              <w:rPr>
                <w:rFonts w:ascii="Calibri" w:hAnsi="Calibri" w:cs="Calibri"/>
              </w:rPr>
              <w:t>Birth Weight (g)</w:t>
            </w:r>
          </w:p>
          <w:p w14:paraId="713CC96C" w14:textId="77777777" w:rsidR="009E4AB1" w:rsidRPr="009066AB" w:rsidRDefault="009E4AB1" w:rsidP="00B073C2">
            <w:pPr>
              <w:rPr>
                <w:rFonts w:ascii="Calibri" w:hAnsi="Calibri" w:cs="Calibri"/>
              </w:rPr>
            </w:pPr>
            <w:r w:rsidRPr="009066AB">
              <w:rPr>
                <w:rFonts w:ascii="Calibri" w:hAnsi="Calibri" w:cs="Calibri"/>
              </w:rPr>
              <w:t>N = 96</w:t>
            </w:r>
          </w:p>
        </w:tc>
        <w:tc>
          <w:tcPr>
            <w:tcW w:w="1807" w:type="dxa"/>
          </w:tcPr>
          <w:p w14:paraId="440817F7" w14:textId="77777777" w:rsidR="009E4AB1" w:rsidRPr="009066AB" w:rsidRDefault="009E4AB1" w:rsidP="00B073C2">
            <w:pPr>
              <w:rPr>
                <w:rFonts w:ascii="Calibri" w:hAnsi="Calibri" w:cs="Calibri"/>
              </w:rPr>
            </w:pPr>
            <w:r w:rsidRPr="009066AB">
              <w:rPr>
                <w:rFonts w:ascii="Calibri" w:hAnsi="Calibri" w:cs="Calibri"/>
              </w:rPr>
              <w:t>Mean (SD)</w:t>
            </w:r>
          </w:p>
        </w:tc>
        <w:tc>
          <w:tcPr>
            <w:tcW w:w="1312" w:type="dxa"/>
          </w:tcPr>
          <w:p w14:paraId="058C2F95" w14:textId="77777777" w:rsidR="009E4AB1" w:rsidRPr="009066AB" w:rsidRDefault="009E4AB1" w:rsidP="00B073C2">
            <w:pPr>
              <w:rPr>
                <w:rFonts w:ascii="Calibri" w:hAnsi="Calibri" w:cs="Calibri"/>
              </w:rPr>
            </w:pPr>
            <w:r w:rsidRPr="009066AB">
              <w:rPr>
                <w:rFonts w:ascii="Calibri" w:hAnsi="Calibri" w:cs="Calibri"/>
              </w:rPr>
              <w:t>2839 (982)</w:t>
            </w:r>
          </w:p>
        </w:tc>
        <w:tc>
          <w:tcPr>
            <w:tcW w:w="1417" w:type="dxa"/>
          </w:tcPr>
          <w:p w14:paraId="6E0A1A3A" w14:textId="77777777" w:rsidR="009E4AB1" w:rsidRPr="009066AB" w:rsidRDefault="009E4AB1" w:rsidP="00B073C2">
            <w:pPr>
              <w:rPr>
                <w:rFonts w:ascii="Calibri" w:hAnsi="Calibri" w:cs="Calibri"/>
              </w:rPr>
            </w:pPr>
            <w:r w:rsidRPr="009066AB">
              <w:rPr>
                <w:rFonts w:ascii="Calibri" w:hAnsi="Calibri" w:cs="Calibri"/>
              </w:rPr>
              <w:t>3246 (602)</w:t>
            </w:r>
          </w:p>
        </w:tc>
        <w:tc>
          <w:tcPr>
            <w:tcW w:w="1276" w:type="dxa"/>
          </w:tcPr>
          <w:p w14:paraId="149D1EA1" w14:textId="77777777" w:rsidR="009E4AB1" w:rsidRPr="009066AB" w:rsidRDefault="009E4AB1" w:rsidP="00B073C2">
            <w:pPr>
              <w:rPr>
                <w:rFonts w:ascii="Calibri" w:hAnsi="Calibri" w:cs="Calibri"/>
              </w:rPr>
            </w:pPr>
            <w:r w:rsidRPr="009066AB">
              <w:rPr>
                <w:rFonts w:ascii="Calibri" w:hAnsi="Calibri" w:cs="Calibri"/>
              </w:rPr>
              <w:t>2906 (984)</w:t>
            </w:r>
          </w:p>
        </w:tc>
        <w:tc>
          <w:tcPr>
            <w:tcW w:w="1559" w:type="dxa"/>
          </w:tcPr>
          <w:p w14:paraId="6AACCE31" w14:textId="77777777" w:rsidR="009E4AB1" w:rsidRPr="009066AB" w:rsidRDefault="009E4AB1" w:rsidP="00B073C2">
            <w:pPr>
              <w:rPr>
                <w:rFonts w:ascii="Calibri" w:hAnsi="Calibri" w:cs="Calibri"/>
              </w:rPr>
            </w:pPr>
            <w:r w:rsidRPr="009066AB">
              <w:rPr>
                <w:rFonts w:ascii="Calibri" w:hAnsi="Calibri" w:cs="Calibri"/>
              </w:rPr>
              <w:t>2448 (1093)</w:t>
            </w:r>
          </w:p>
        </w:tc>
      </w:tr>
      <w:tr w:rsidR="009E4AB1" w:rsidRPr="009066AB" w14:paraId="76314F28" w14:textId="77777777" w:rsidTr="00F47BA9">
        <w:trPr>
          <w:trHeight w:val="93"/>
        </w:trPr>
        <w:tc>
          <w:tcPr>
            <w:tcW w:w="2405" w:type="dxa"/>
            <w:vMerge w:val="restart"/>
          </w:tcPr>
          <w:p w14:paraId="7D4A9948" w14:textId="77777777" w:rsidR="009E4AB1" w:rsidRPr="009066AB" w:rsidRDefault="009E4AB1" w:rsidP="00B073C2">
            <w:pPr>
              <w:rPr>
                <w:rFonts w:ascii="Calibri" w:hAnsi="Calibri" w:cs="Calibri"/>
              </w:rPr>
            </w:pPr>
            <w:r w:rsidRPr="009066AB">
              <w:rPr>
                <w:rFonts w:ascii="Calibri" w:hAnsi="Calibri" w:cs="Calibri"/>
              </w:rPr>
              <w:t>Mode of Delivery</w:t>
            </w:r>
          </w:p>
          <w:p w14:paraId="31E76C2D" w14:textId="77777777" w:rsidR="009E4AB1" w:rsidRPr="009066AB" w:rsidRDefault="009E4AB1" w:rsidP="00B073C2">
            <w:pPr>
              <w:rPr>
                <w:rFonts w:ascii="Calibri" w:hAnsi="Calibri" w:cs="Calibri"/>
              </w:rPr>
            </w:pPr>
            <w:r w:rsidRPr="009066AB">
              <w:rPr>
                <w:rFonts w:ascii="Calibri" w:hAnsi="Calibri" w:cs="Calibri"/>
              </w:rPr>
              <w:t>N = 115</w:t>
            </w:r>
          </w:p>
          <w:p w14:paraId="162DBEE9" w14:textId="77777777" w:rsidR="009E4AB1" w:rsidRPr="009066AB" w:rsidRDefault="009E4AB1" w:rsidP="00B073C2">
            <w:pPr>
              <w:rPr>
                <w:rFonts w:ascii="Calibri" w:hAnsi="Calibri" w:cs="Calibri"/>
              </w:rPr>
            </w:pPr>
            <w:r w:rsidRPr="009066AB">
              <w:rPr>
                <w:rFonts w:ascii="Calibri" w:hAnsi="Calibri" w:cs="Calibri"/>
              </w:rPr>
              <w:t>N (%)</w:t>
            </w:r>
          </w:p>
        </w:tc>
        <w:tc>
          <w:tcPr>
            <w:tcW w:w="1807" w:type="dxa"/>
          </w:tcPr>
          <w:p w14:paraId="7401ABD6" w14:textId="492B451A" w:rsidR="009E4AB1" w:rsidRPr="009066AB" w:rsidRDefault="009E4AB1" w:rsidP="00B073C2">
            <w:pPr>
              <w:rPr>
                <w:rFonts w:ascii="Calibri" w:hAnsi="Calibri" w:cs="Calibri"/>
              </w:rPr>
            </w:pPr>
            <w:r w:rsidRPr="009066AB">
              <w:rPr>
                <w:rFonts w:ascii="Calibri" w:hAnsi="Calibri" w:cs="Calibri"/>
              </w:rPr>
              <w:t>Vaginal</w:t>
            </w:r>
            <w:r w:rsidR="000C4F55">
              <w:rPr>
                <w:rFonts w:ascii="Calibri" w:hAnsi="Calibri" w:cs="Calibri"/>
              </w:rPr>
              <w:t xml:space="preserve"> (unassisted)</w:t>
            </w:r>
          </w:p>
        </w:tc>
        <w:tc>
          <w:tcPr>
            <w:tcW w:w="1312" w:type="dxa"/>
          </w:tcPr>
          <w:p w14:paraId="7F2A1D9C" w14:textId="77777777" w:rsidR="009E4AB1" w:rsidRPr="009066AB" w:rsidRDefault="009E4AB1" w:rsidP="00B073C2">
            <w:pPr>
              <w:rPr>
                <w:rFonts w:ascii="Calibri" w:hAnsi="Calibri" w:cs="Calibri"/>
              </w:rPr>
            </w:pPr>
            <w:r w:rsidRPr="009066AB">
              <w:rPr>
                <w:rFonts w:ascii="Calibri" w:hAnsi="Calibri" w:cs="Calibri"/>
              </w:rPr>
              <w:t>64 (55.7)</w:t>
            </w:r>
          </w:p>
        </w:tc>
        <w:tc>
          <w:tcPr>
            <w:tcW w:w="1417" w:type="dxa"/>
          </w:tcPr>
          <w:p w14:paraId="0DBEE708" w14:textId="77777777" w:rsidR="009E4AB1" w:rsidRPr="009066AB" w:rsidRDefault="009E4AB1" w:rsidP="00B073C2">
            <w:pPr>
              <w:rPr>
                <w:rFonts w:ascii="Calibri" w:hAnsi="Calibri" w:cs="Calibri"/>
              </w:rPr>
            </w:pPr>
            <w:r w:rsidRPr="009066AB">
              <w:rPr>
                <w:rFonts w:ascii="Calibri" w:hAnsi="Calibri" w:cs="Calibri"/>
              </w:rPr>
              <w:t>23 (60.5)</w:t>
            </w:r>
          </w:p>
        </w:tc>
        <w:tc>
          <w:tcPr>
            <w:tcW w:w="1276" w:type="dxa"/>
          </w:tcPr>
          <w:p w14:paraId="6FB1CD09" w14:textId="77777777" w:rsidR="009E4AB1" w:rsidRPr="009066AB" w:rsidRDefault="009E4AB1" w:rsidP="00B073C2">
            <w:pPr>
              <w:rPr>
                <w:rFonts w:ascii="Calibri" w:hAnsi="Calibri" w:cs="Calibri"/>
              </w:rPr>
            </w:pPr>
            <w:r w:rsidRPr="009066AB">
              <w:rPr>
                <w:rFonts w:ascii="Calibri" w:hAnsi="Calibri" w:cs="Calibri"/>
              </w:rPr>
              <w:t>23 (59.0)</w:t>
            </w:r>
          </w:p>
        </w:tc>
        <w:tc>
          <w:tcPr>
            <w:tcW w:w="1559" w:type="dxa"/>
          </w:tcPr>
          <w:p w14:paraId="1313B5C7" w14:textId="77777777" w:rsidR="009E4AB1" w:rsidRPr="009066AB" w:rsidRDefault="009E4AB1" w:rsidP="00B073C2">
            <w:pPr>
              <w:rPr>
                <w:rFonts w:ascii="Calibri" w:hAnsi="Calibri" w:cs="Calibri"/>
              </w:rPr>
            </w:pPr>
            <w:r w:rsidRPr="009066AB">
              <w:rPr>
                <w:rFonts w:ascii="Calibri" w:hAnsi="Calibri" w:cs="Calibri"/>
              </w:rPr>
              <w:t>18 (47.4)</w:t>
            </w:r>
          </w:p>
        </w:tc>
      </w:tr>
      <w:tr w:rsidR="009E4AB1" w:rsidRPr="009066AB" w14:paraId="072D6DF5" w14:textId="77777777" w:rsidTr="00F47BA9">
        <w:trPr>
          <w:trHeight w:val="92"/>
        </w:trPr>
        <w:tc>
          <w:tcPr>
            <w:tcW w:w="2405" w:type="dxa"/>
            <w:vMerge/>
          </w:tcPr>
          <w:p w14:paraId="5CB6B6C1" w14:textId="77777777" w:rsidR="009E4AB1" w:rsidRPr="009066AB" w:rsidRDefault="009E4AB1" w:rsidP="00B073C2">
            <w:pPr>
              <w:rPr>
                <w:rFonts w:ascii="Calibri" w:hAnsi="Calibri" w:cs="Calibri"/>
              </w:rPr>
            </w:pPr>
          </w:p>
        </w:tc>
        <w:tc>
          <w:tcPr>
            <w:tcW w:w="1807" w:type="dxa"/>
          </w:tcPr>
          <w:p w14:paraId="688DE24D" w14:textId="77777777" w:rsidR="009E4AB1" w:rsidRPr="009066AB" w:rsidRDefault="009E4AB1" w:rsidP="00B073C2">
            <w:pPr>
              <w:rPr>
                <w:rFonts w:ascii="Calibri" w:hAnsi="Calibri" w:cs="Calibri"/>
              </w:rPr>
            </w:pPr>
            <w:r w:rsidRPr="009066AB">
              <w:rPr>
                <w:rFonts w:ascii="Calibri" w:hAnsi="Calibri" w:cs="Calibri"/>
              </w:rPr>
              <w:t>Instrumental</w:t>
            </w:r>
          </w:p>
        </w:tc>
        <w:tc>
          <w:tcPr>
            <w:tcW w:w="1312" w:type="dxa"/>
          </w:tcPr>
          <w:p w14:paraId="262F9C29" w14:textId="77777777" w:rsidR="009E4AB1" w:rsidRPr="009066AB" w:rsidRDefault="009E4AB1" w:rsidP="00B073C2">
            <w:pPr>
              <w:rPr>
                <w:rFonts w:ascii="Calibri" w:hAnsi="Calibri" w:cs="Calibri"/>
              </w:rPr>
            </w:pPr>
            <w:r w:rsidRPr="009066AB">
              <w:rPr>
                <w:rFonts w:ascii="Calibri" w:hAnsi="Calibri" w:cs="Calibri"/>
              </w:rPr>
              <w:t>15 (13.0)</w:t>
            </w:r>
          </w:p>
        </w:tc>
        <w:tc>
          <w:tcPr>
            <w:tcW w:w="1417" w:type="dxa"/>
          </w:tcPr>
          <w:p w14:paraId="0B8691DC" w14:textId="77777777" w:rsidR="009E4AB1" w:rsidRPr="009066AB" w:rsidRDefault="009E4AB1" w:rsidP="00B073C2">
            <w:pPr>
              <w:rPr>
                <w:rFonts w:ascii="Calibri" w:hAnsi="Calibri" w:cs="Calibri"/>
              </w:rPr>
            </w:pPr>
            <w:r w:rsidRPr="009066AB">
              <w:rPr>
                <w:rFonts w:ascii="Calibri" w:hAnsi="Calibri" w:cs="Calibri"/>
              </w:rPr>
              <w:t>6 (15.8)</w:t>
            </w:r>
          </w:p>
        </w:tc>
        <w:tc>
          <w:tcPr>
            <w:tcW w:w="1276" w:type="dxa"/>
          </w:tcPr>
          <w:p w14:paraId="44966AE8" w14:textId="77777777" w:rsidR="009E4AB1" w:rsidRPr="009066AB" w:rsidRDefault="009E4AB1" w:rsidP="00B073C2">
            <w:pPr>
              <w:rPr>
                <w:rFonts w:ascii="Calibri" w:hAnsi="Calibri" w:cs="Calibri"/>
              </w:rPr>
            </w:pPr>
            <w:r w:rsidRPr="009066AB">
              <w:rPr>
                <w:rFonts w:ascii="Calibri" w:hAnsi="Calibri" w:cs="Calibri"/>
              </w:rPr>
              <w:t>5 (12.8)</w:t>
            </w:r>
          </w:p>
        </w:tc>
        <w:tc>
          <w:tcPr>
            <w:tcW w:w="1559" w:type="dxa"/>
          </w:tcPr>
          <w:p w14:paraId="599012C8" w14:textId="77777777" w:rsidR="009E4AB1" w:rsidRPr="009066AB" w:rsidRDefault="009E4AB1" w:rsidP="00B073C2">
            <w:pPr>
              <w:rPr>
                <w:rFonts w:ascii="Calibri" w:hAnsi="Calibri" w:cs="Calibri"/>
              </w:rPr>
            </w:pPr>
            <w:r w:rsidRPr="009066AB">
              <w:rPr>
                <w:rFonts w:ascii="Calibri" w:hAnsi="Calibri" w:cs="Calibri"/>
              </w:rPr>
              <w:t>4 (10.5)</w:t>
            </w:r>
          </w:p>
        </w:tc>
      </w:tr>
      <w:tr w:rsidR="009E4AB1" w:rsidRPr="009066AB" w14:paraId="57FB37C7" w14:textId="77777777" w:rsidTr="00F47BA9">
        <w:trPr>
          <w:trHeight w:val="92"/>
        </w:trPr>
        <w:tc>
          <w:tcPr>
            <w:tcW w:w="2405" w:type="dxa"/>
            <w:vMerge/>
          </w:tcPr>
          <w:p w14:paraId="74E007AC" w14:textId="77777777" w:rsidR="009E4AB1" w:rsidRPr="009066AB" w:rsidRDefault="009E4AB1" w:rsidP="00B073C2">
            <w:pPr>
              <w:rPr>
                <w:rFonts w:ascii="Calibri" w:hAnsi="Calibri" w:cs="Calibri"/>
              </w:rPr>
            </w:pPr>
          </w:p>
        </w:tc>
        <w:tc>
          <w:tcPr>
            <w:tcW w:w="1807" w:type="dxa"/>
          </w:tcPr>
          <w:p w14:paraId="5193501D" w14:textId="77777777" w:rsidR="009E4AB1" w:rsidRPr="009066AB" w:rsidRDefault="009E4AB1" w:rsidP="00B073C2">
            <w:pPr>
              <w:rPr>
                <w:rFonts w:ascii="Calibri" w:hAnsi="Calibri" w:cs="Calibri"/>
              </w:rPr>
            </w:pPr>
            <w:r w:rsidRPr="009066AB">
              <w:rPr>
                <w:rFonts w:ascii="Calibri" w:hAnsi="Calibri" w:cs="Calibri"/>
              </w:rPr>
              <w:t>Caesarean</w:t>
            </w:r>
          </w:p>
        </w:tc>
        <w:tc>
          <w:tcPr>
            <w:tcW w:w="1312" w:type="dxa"/>
          </w:tcPr>
          <w:p w14:paraId="1B754154" w14:textId="77777777" w:rsidR="009E4AB1" w:rsidRPr="009066AB" w:rsidRDefault="009E4AB1" w:rsidP="00B073C2">
            <w:pPr>
              <w:rPr>
                <w:rFonts w:ascii="Calibri" w:hAnsi="Calibri" w:cs="Calibri"/>
              </w:rPr>
            </w:pPr>
            <w:r w:rsidRPr="009066AB">
              <w:rPr>
                <w:rFonts w:ascii="Calibri" w:hAnsi="Calibri" w:cs="Calibri"/>
              </w:rPr>
              <w:t>36 (31.3)</w:t>
            </w:r>
          </w:p>
        </w:tc>
        <w:tc>
          <w:tcPr>
            <w:tcW w:w="1417" w:type="dxa"/>
          </w:tcPr>
          <w:p w14:paraId="7C57F05B" w14:textId="77777777" w:rsidR="009E4AB1" w:rsidRPr="009066AB" w:rsidRDefault="009E4AB1" w:rsidP="00B073C2">
            <w:pPr>
              <w:rPr>
                <w:rFonts w:ascii="Calibri" w:hAnsi="Calibri" w:cs="Calibri"/>
              </w:rPr>
            </w:pPr>
            <w:r w:rsidRPr="009066AB">
              <w:rPr>
                <w:rFonts w:ascii="Calibri" w:hAnsi="Calibri" w:cs="Calibri"/>
              </w:rPr>
              <w:t>9 (23.7)</w:t>
            </w:r>
          </w:p>
        </w:tc>
        <w:tc>
          <w:tcPr>
            <w:tcW w:w="1276" w:type="dxa"/>
          </w:tcPr>
          <w:p w14:paraId="54ACBFC7" w14:textId="77777777" w:rsidR="009E4AB1" w:rsidRPr="009066AB" w:rsidRDefault="009E4AB1" w:rsidP="00B073C2">
            <w:pPr>
              <w:rPr>
                <w:rFonts w:ascii="Calibri" w:hAnsi="Calibri" w:cs="Calibri"/>
              </w:rPr>
            </w:pPr>
            <w:r w:rsidRPr="009066AB">
              <w:rPr>
                <w:rFonts w:ascii="Calibri" w:hAnsi="Calibri" w:cs="Calibri"/>
              </w:rPr>
              <w:t>11 (28.2)</w:t>
            </w:r>
          </w:p>
        </w:tc>
        <w:tc>
          <w:tcPr>
            <w:tcW w:w="1559" w:type="dxa"/>
          </w:tcPr>
          <w:p w14:paraId="024624B7" w14:textId="77777777" w:rsidR="009E4AB1" w:rsidRPr="009066AB" w:rsidRDefault="009E4AB1" w:rsidP="00B073C2">
            <w:pPr>
              <w:rPr>
                <w:rFonts w:ascii="Calibri" w:hAnsi="Calibri" w:cs="Calibri"/>
              </w:rPr>
            </w:pPr>
            <w:r w:rsidRPr="009066AB">
              <w:rPr>
                <w:rFonts w:ascii="Calibri" w:hAnsi="Calibri" w:cs="Calibri"/>
              </w:rPr>
              <w:t>16 (42.1)</w:t>
            </w:r>
          </w:p>
        </w:tc>
      </w:tr>
      <w:tr w:rsidR="009E4AB1" w:rsidRPr="009066AB" w14:paraId="666E609D" w14:textId="77777777" w:rsidTr="00F47BA9">
        <w:trPr>
          <w:trHeight w:val="92"/>
        </w:trPr>
        <w:tc>
          <w:tcPr>
            <w:tcW w:w="2405" w:type="dxa"/>
          </w:tcPr>
          <w:p w14:paraId="643E68A9" w14:textId="7F7ADEC5" w:rsidR="009E4AB1" w:rsidRPr="009066AB" w:rsidRDefault="009E4AB1" w:rsidP="00B073C2">
            <w:pPr>
              <w:rPr>
                <w:rFonts w:ascii="Calibri" w:hAnsi="Calibri" w:cs="Calibri"/>
              </w:rPr>
            </w:pPr>
            <w:r w:rsidRPr="009066AB">
              <w:rPr>
                <w:rFonts w:ascii="Calibri" w:hAnsi="Calibri" w:cs="Calibri"/>
              </w:rPr>
              <w:t>Maternal age at delivery</w:t>
            </w:r>
            <w:r w:rsidR="00F47BA9">
              <w:rPr>
                <w:rFonts w:ascii="Calibri" w:hAnsi="Calibri" w:cs="Calibri"/>
              </w:rPr>
              <w:t xml:space="preserve"> </w:t>
            </w:r>
            <w:r w:rsidRPr="009066AB">
              <w:rPr>
                <w:rFonts w:ascii="Calibri" w:hAnsi="Calibri" w:cs="Calibri"/>
              </w:rPr>
              <w:t>N = 64</w:t>
            </w:r>
          </w:p>
        </w:tc>
        <w:tc>
          <w:tcPr>
            <w:tcW w:w="1807" w:type="dxa"/>
          </w:tcPr>
          <w:p w14:paraId="49421A06" w14:textId="799E018E" w:rsidR="009E4AB1" w:rsidRPr="009066AB" w:rsidRDefault="009E4AB1" w:rsidP="00B073C2">
            <w:pPr>
              <w:rPr>
                <w:rFonts w:ascii="Calibri" w:hAnsi="Calibri" w:cs="Calibri"/>
              </w:rPr>
            </w:pPr>
            <w:r w:rsidRPr="009066AB">
              <w:rPr>
                <w:rFonts w:ascii="Calibri" w:hAnsi="Calibri" w:cs="Calibri"/>
              </w:rPr>
              <w:t>M</w:t>
            </w:r>
            <w:r w:rsidR="00570D08">
              <w:rPr>
                <w:rFonts w:ascii="Calibri" w:hAnsi="Calibri" w:cs="Calibri"/>
              </w:rPr>
              <w:t>edian (IQR</w:t>
            </w:r>
            <w:r w:rsidRPr="009066AB">
              <w:rPr>
                <w:rFonts w:ascii="Calibri" w:hAnsi="Calibri" w:cs="Calibri"/>
              </w:rPr>
              <w:t>)</w:t>
            </w:r>
          </w:p>
        </w:tc>
        <w:tc>
          <w:tcPr>
            <w:tcW w:w="1312" w:type="dxa"/>
          </w:tcPr>
          <w:p w14:paraId="07ED30F9" w14:textId="56800B33" w:rsidR="009E4AB1" w:rsidRPr="009066AB" w:rsidRDefault="009E4AB1" w:rsidP="00B073C2">
            <w:pPr>
              <w:rPr>
                <w:rFonts w:ascii="Calibri" w:hAnsi="Calibri" w:cs="Calibri"/>
              </w:rPr>
            </w:pPr>
            <w:r w:rsidRPr="009066AB">
              <w:rPr>
                <w:rFonts w:ascii="Calibri" w:hAnsi="Calibri" w:cs="Calibri"/>
              </w:rPr>
              <w:t>2</w:t>
            </w:r>
            <w:r w:rsidR="00570D08">
              <w:rPr>
                <w:rFonts w:ascii="Calibri" w:hAnsi="Calibri" w:cs="Calibri"/>
              </w:rPr>
              <w:t>6</w:t>
            </w:r>
            <w:r w:rsidRPr="009066AB">
              <w:rPr>
                <w:rFonts w:ascii="Calibri" w:hAnsi="Calibri" w:cs="Calibri"/>
              </w:rPr>
              <w:t xml:space="preserve"> (</w:t>
            </w:r>
            <w:r w:rsidR="00570D08">
              <w:rPr>
                <w:rFonts w:ascii="Calibri" w:hAnsi="Calibri" w:cs="Calibri"/>
              </w:rPr>
              <w:t>21-32)</w:t>
            </w:r>
          </w:p>
        </w:tc>
        <w:tc>
          <w:tcPr>
            <w:tcW w:w="1417" w:type="dxa"/>
          </w:tcPr>
          <w:p w14:paraId="317C7D4D" w14:textId="6D19DB66" w:rsidR="009E4AB1" w:rsidRPr="009066AB" w:rsidRDefault="009E4AB1" w:rsidP="00B073C2">
            <w:pPr>
              <w:rPr>
                <w:rFonts w:ascii="Calibri" w:hAnsi="Calibri" w:cs="Calibri"/>
              </w:rPr>
            </w:pPr>
            <w:r w:rsidRPr="009066AB">
              <w:rPr>
                <w:rFonts w:ascii="Calibri" w:hAnsi="Calibri" w:cs="Calibri"/>
              </w:rPr>
              <w:t>2</w:t>
            </w:r>
            <w:r w:rsidR="00570D08">
              <w:rPr>
                <w:rFonts w:ascii="Calibri" w:hAnsi="Calibri" w:cs="Calibri"/>
              </w:rPr>
              <w:t>7</w:t>
            </w:r>
            <w:r w:rsidRPr="009066AB">
              <w:rPr>
                <w:rFonts w:ascii="Calibri" w:hAnsi="Calibri" w:cs="Calibri"/>
              </w:rPr>
              <w:t xml:space="preserve"> (</w:t>
            </w:r>
            <w:r w:rsidR="00570D08">
              <w:rPr>
                <w:rFonts w:ascii="Calibri" w:hAnsi="Calibri" w:cs="Calibri"/>
              </w:rPr>
              <w:t>21-32</w:t>
            </w:r>
            <w:r w:rsidRPr="009066AB">
              <w:rPr>
                <w:rFonts w:ascii="Calibri" w:hAnsi="Calibri" w:cs="Calibri"/>
              </w:rPr>
              <w:t>)</w:t>
            </w:r>
          </w:p>
        </w:tc>
        <w:tc>
          <w:tcPr>
            <w:tcW w:w="1276" w:type="dxa"/>
          </w:tcPr>
          <w:p w14:paraId="0FDFB955" w14:textId="2AF0C888" w:rsidR="009E4AB1" w:rsidRPr="009066AB" w:rsidRDefault="009E4AB1" w:rsidP="00B073C2">
            <w:pPr>
              <w:rPr>
                <w:rFonts w:ascii="Calibri" w:hAnsi="Calibri" w:cs="Calibri"/>
              </w:rPr>
            </w:pPr>
            <w:r w:rsidRPr="009066AB">
              <w:rPr>
                <w:rFonts w:ascii="Calibri" w:hAnsi="Calibri" w:cs="Calibri"/>
              </w:rPr>
              <w:t>2</w:t>
            </w:r>
            <w:r w:rsidR="00570D08">
              <w:rPr>
                <w:rFonts w:ascii="Calibri" w:hAnsi="Calibri" w:cs="Calibri"/>
              </w:rPr>
              <w:t>8</w:t>
            </w:r>
            <w:r w:rsidRPr="009066AB">
              <w:rPr>
                <w:rFonts w:ascii="Calibri" w:hAnsi="Calibri" w:cs="Calibri"/>
              </w:rPr>
              <w:t xml:space="preserve"> (</w:t>
            </w:r>
            <w:r w:rsidR="00570D08">
              <w:rPr>
                <w:rFonts w:ascii="Calibri" w:hAnsi="Calibri" w:cs="Calibri"/>
              </w:rPr>
              <w:t>22-32</w:t>
            </w:r>
            <w:r w:rsidRPr="009066AB">
              <w:rPr>
                <w:rFonts w:ascii="Calibri" w:hAnsi="Calibri" w:cs="Calibri"/>
              </w:rPr>
              <w:t>)</w:t>
            </w:r>
          </w:p>
        </w:tc>
        <w:tc>
          <w:tcPr>
            <w:tcW w:w="1559" w:type="dxa"/>
          </w:tcPr>
          <w:p w14:paraId="14D5BADD" w14:textId="50EC280B" w:rsidR="009E4AB1" w:rsidRPr="009066AB" w:rsidRDefault="009E4AB1" w:rsidP="00B073C2">
            <w:pPr>
              <w:rPr>
                <w:rFonts w:ascii="Calibri" w:hAnsi="Calibri" w:cs="Calibri"/>
              </w:rPr>
            </w:pPr>
            <w:r w:rsidRPr="009066AB">
              <w:rPr>
                <w:rFonts w:ascii="Calibri" w:hAnsi="Calibri" w:cs="Calibri"/>
              </w:rPr>
              <w:t>2</w:t>
            </w:r>
            <w:r w:rsidR="00570D08">
              <w:rPr>
                <w:rFonts w:ascii="Calibri" w:hAnsi="Calibri" w:cs="Calibri"/>
              </w:rPr>
              <w:t xml:space="preserve">5 </w:t>
            </w:r>
            <w:r w:rsidRPr="009066AB">
              <w:rPr>
                <w:rFonts w:ascii="Calibri" w:hAnsi="Calibri" w:cs="Calibri"/>
              </w:rPr>
              <w:t>(</w:t>
            </w:r>
            <w:r w:rsidR="00570D08">
              <w:rPr>
                <w:rFonts w:ascii="Calibri" w:hAnsi="Calibri" w:cs="Calibri"/>
              </w:rPr>
              <w:t>20-32</w:t>
            </w:r>
            <w:r w:rsidRPr="009066AB">
              <w:rPr>
                <w:rFonts w:ascii="Calibri" w:hAnsi="Calibri" w:cs="Calibri"/>
              </w:rPr>
              <w:t>)</w:t>
            </w:r>
          </w:p>
        </w:tc>
      </w:tr>
      <w:tr w:rsidR="009E4AB1" w:rsidRPr="009066AB" w14:paraId="61D246EC" w14:textId="77777777" w:rsidTr="00F47BA9">
        <w:trPr>
          <w:trHeight w:val="147"/>
        </w:trPr>
        <w:tc>
          <w:tcPr>
            <w:tcW w:w="2405" w:type="dxa"/>
            <w:vMerge w:val="restart"/>
          </w:tcPr>
          <w:p w14:paraId="337D46F2" w14:textId="77777777" w:rsidR="009E4AB1" w:rsidRPr="009066AB" w:rsidRDefault="009E4AB1" w:rsidP="00B073C2">
            <w:pPr>
              <w:rPr>
                <w:rFonts w:ascii="Calibri" w:hAnsi="Calibri" w:cs="Calibri"/>
              </w:rPr>
            </w:pPr>
            <w:r w:rsidRPr="009066AB">
              <w:rPr>
                <w:rFonts w:ascii="Calibri" w:hAnsi="Calibri" w:cs="Calibri"/>
              </w:rPr>
              <w:t>Source of infection</w:t>
            </w:r>
          </w:p>
          <w:p w14:paraId="68177892" w14:textId="77777777" w:rsidR="009E4AB1" w:rsidRPr="009066AB" w:rsidRDefault="009E4AB1" w:rsidP="00B073C2">
            <w:pPr>
              <w:rPr>
                <w:rFonts w:ascii="Calibri" w:hAnsi="Calibri" w:cs="Calibri"/>
              </w:rPr>
            </w:pPr>
            <w:r w:rsidRPr="009066AB">
              <w:rPr>
                <w:rFonts w:ascii="Calibri" w:hAnsi="Calibri" w:cs="Calibri"/>
              </w:rPr>
              <w:t xml:space="preserve">N </w:t>
            </w:r>
            <w:proofErr w:type="gramStart"/>
            <w:r w:rsidRPr="009066AB">
              <w:rPr>
                <w:rFonts w:ascii="Calibri" w:hAnsi="Calibri" w:cs="Calibri"/>
              </w:rPr>
              <w:t>=  117</w:t>
            </w:r>
            <w:proofErr w:type="gramEnd"/>
          </w:p>
          <w:p w14:paraId="67795DE4" w14:textId="77777777" w:rsidR="009E4AB1" w:rsidRPr="009066AB" w:rsidRDefault="009E4AB1" w:rsidP="00B073C2">
            <w:pPr>
              <w:rPr>
                <w:rFonts w:ascii="Calibri" w:hAnsi="Calibri" w:cs="Calibri"/>
              </w:rPr>
            </w:pPr>
            <w:r w:rsidRPr="009066AB">
              <w:rPr>
                <w:rFonts w:ascii="Calibri" w:hAnsi="Calibri" w:cs="Calibri"/>
              </w:rPr>
              <w:t>N (%)</w:t>
            </w:r>
          </w:p>
        </w:tc>
        <w:tc>
          <w:tcPr>
            <w:tcW w:w="1807" w:type="dxa"/>
          </w:tcPr>
          <w:p w14:paraId="3613E066" w14:textId="77777777" w:rsidR="009E4AB1" w:rsidRPr="009066AB" w:rsidRDefault="009E4AB1" w:rsidP="00B073C2">
            <w:pPr>
              <w:rPr>
                <w:rFonts w:ascii="Calibri" w:hAnsi="Calibri" w:cs="Calibri"/>
              </w:rPr>
            </w:pPr>
            <w:r w:rsidRPr="009066AB">
              <w:rPr>
                <w:rFonts w:ascii="Calibri" w:hAnsi="Calibri" w:cs="Calibri"/>
              </w:rPr>
              <w:t>Mother</w:t>
            </w:r>
          </w:p>
        </w:tc>
        <w:tc>
          <w:tcPr>
            <w:tcW w:w="1312" w:type="dxa"/>
          </w:tcPr>
          <w:p w14:paraId="33948A76" w14:textId="77777777" w:rsidR="009E4AB1" w:rsidRPr="009066AB" w:rsidRDefault="009E4AB1" w:rsidP="00B073C2">
            <w:pPr>
              <w:rPr>
                <w:rFonts w:ascii="Calibri" w:hAnsi="Calibri" w:cs="Calibri"/>
              </w:rPr>
            </w:pPr>
            <w:r w:rsidRPr="009066AB">
              <w:rPr>
                <w:rFonts w:ascii="Calibri" w:hAnsi="Calibri" w:cs="Calibri"/>
              </w:rPr>
              <w:t>40 (34.2)</w:t>
            </w:r>
          </w:p>
        </w:tc>
        <w:tc>
          <w:tcPr>
            <w:tcW w:w="1417" w:type="dxa"/>
          </w:tcPr>
          <w:p w14:paraId="6490AFCD" w14:textId="77777777" w:rsidR="009E4AB1" w:rsidRPr="009066AB" w:rsidRDefault="009E4AB1" w:rsidP="00B073C2">
            <w:pPr>
              <w:rPr>
                <w:rFonts w:ascii="Calibri" w:hAnsi="Calibri" w:cs="Calibri"/>
              </w:rPr>
            </w:pPr>
            <w:r w:rsidRPr="009066AB">
              <w:rPr>
                <w:rFonts w:ascii="Calibri" w:hAnsi="Calibri" w:cs="Calibri"/>
              </w:rPr>
              <w:t>17 (44.7)</w:t>
            </w:r>
          </w:p>
        </w:tc>
        <w:tc>
          <w:tcPr>
            <w:tcW w:w="1276" w:type="dxa"/>
          </w:tcPr>
          <w:p w14:paraId="1DB52AA2" w14:textId="77777777" w:rsidR="009E4AB1" w:rsidRPr="009066AB" w:rsidRDefault="009E4AB1" w:rsidP="00B073C2">
            <w:pPr>
              <w:rPr>
                <w:rFonts w:ascii="Calibri" w:hAnsi="Calibri" w:cs="Calibri"/>
              </w:rPr>
            </w:pPr>
            <w:r w:rsidRPr="009066AB">
              <w:rPr>
                <w:rFonts w:ascii="Calibri" w:hAnsi="Calibri" w:cs="Calibri"/>
              </w:rPr>
              <w:t>10 (24.4)</w:t>
            </w:r>
          </w:p>
        </w:tc>
        <w:tc>
          <w:tcPr>
            <w:tcW w:w="1559" w:type="dxa"/>
          </w:tcPr>
          <w:p w14:paraId="4A31568D" w14:textId="77777777" w:rsidR="009E4AB1" w:rsidRPr="009066AB" w:rsidRDefault="009E4AB1" w:rsidP="00B073C2">
            <w:pPr>
              <w:rPr>
                <w:rFonts w:ascii="Calibri" w:hAnsi="Calibri" w:cs="Calibri"/>
              </w:rPr>
            </w:pPr>
            <w:r w:rsidRPr="009066AB">
              <w:rPr>
                <w:rFonts w:ascii="Calibri" w:hAnsi="Calibri" w:cs="Calibri"/>
              </w:rPr>
              <w:t>13 (34.2)</w:t>
            </w:r>
          </w:p>
        </w:tc>
      </w:tr>
      <w:tr w:rsidR="009E4AB1" w:rsidRPr="009066AB" w14:paraId="3BBBEF53" w14:textId="77777777" w:rsidTr="00F47BA9">
        <w:trPr>
          <w:trHeight w:val="147"/>
        </w:trPr>
        <w:tc>
          <w:tcPr>
            <w:tcW w:w="2405" w:type="dxa"/>
            <w:vMerge/>
          </w:tcPr>
          <w:p w14:paraId="5AF7B48F" w14:textId="77777777" w:rsidR="009E4AB1" w:rsidRPr="009066AB" w:rsidRDefault="009E4AB1" w:rsidP="00B073C2">
            <w:pPr>
              <w:rPr>
                <w:rFonts w:ascii="Calibri" w:hAnsi="Calibri" w:cs="Calibri"/>
              </w:rPr>
            </w:pPr>
          </w:p>
        </w:tc>
        <w:tc>
          <w:tcPr>
            <w:tcW w:w="1807" w:type="dxa"/>
          </w:tcPr>
          <w:p w14:paraId="6BD6B035" w14:textId="77777777" w:rsidR="009E4AB1" w:rsidRPr="009066AB" w:rsidRDefault="009E4AB1" w:rsidP="00B073C2">
            <w:pPr>
              <w:rPr>
                <w:rFonts w:ascii="Calibri" w:hAnsi="Calibri" w:cs="Calibri"/>
              </w:rPr>
            </w:pPr>
            <w:r w:rsidRPr="009066AB">
              <w:rPr>
                <w:rFonts w:ascii="Calibri" w:hAnsi="Calibri" w:cs="Calibri"/>
              </w:rPr>
              <w:t>Grandparent/</w:t>
            </w:r>
          </w:p>
          <w:p w14:paraId="2632CE6D" w14:textId="77777777" w:rsidR="009E4AB1" w:rsidRPr="009066AB" w:rsidRDefault="009E4AB1" w:rsidP="00B073C2">
            <w:pPr>
              <w:rPr>
                <w:rFonts w:ascii="Calibri" w:hAnsi="Calibri" w:cs="Calibri"/>
              </w:rPr>
            </w:pPr>
            <w:r>
              <w:rPr>
                <w:rFonts w:ascii="Calibri" w:hAnsi="Calibri" w:cs="Calibri"/>
              </w:rPr>
              <w:t>Religious figure</w:t>
            </w:r>
          </w:p>
        </w:tc>
        <w:tc>
          <w:tcPr>
            <w:tcW w:w="1312" w:type="dxa"/>
          </w:tcPr>
          <w:p w14:paraId="0625F81A" w14:textId="77777777" w:rsidR="009E4AB1" w:rsidRPr="009066AB" w:rsidRDefault="009E4AB1" w:rsidP="00B073C2">
            <w:pPr>
              <w:rPr>
                <w:rFonts w:ascii="Calibri" w:hAnsi="Calibri" w:cs="Calibri"/>
              </w:rPr>
            </w:pPr>
            <w:r w:rsidRPr="009066AB">
              <w:rPr>
                <w:rFonts w:ascii="Calibri" w:hAnsi="Calibri" w:cs="Calibri"/>
              </w:rPr>
              <w:t>4 (3.4)</w:t>
            </w:r>
          </w:p>
        </w:tc>
        <w:tc>
          <w:tcPr>
            <w:tcW w:w="1417" w:type="dxa"/>
          </w:tcPr>
          <w:p w14:paraId="79ABC260" w14:textId="77777777" w:rsidR="009E4AB1" w:rsidRPr="009066AB" w:rsidRDefault="009E4AB1" w:rsidP="00B073C2">
            <w:pPr>
              <w:rPr>
                <w:rFonts w:ascii="Calibri" w:hAnsi="Calibri" w:cs="Calibri"/>
              </w:rPr>
            </w:pPr>
            <w:r w:rsidRPr="009066AB">
              <w:rPr>
                <w:rFonts w:ascii="Calibri" w:hAnsi="Calibri" w:cs="Calibri"/>
              </w:rPr>
              <w:t>2 (5.3)</w:t>
            </w:r>
          </w:p>
        </w:tc>
        <w:tc>
          <w:tcPr>
            <w:tcW w:w="1276" w:type="dxa"/>
          </w:tcPr>
          <w:p w14:paraId="4D4CE146" w14:textId="77777777" w:rsidR="009E4AB1" w:rsidRPr="009066AB" w:rsidRDefault="009E4AB1" w:rsidP="00B073C2">
            <w:pPr>
              <w:rPr>
                <w:rFonts w:ascii="Calibri" w:hAnsi="Calibri" w:cs="Calibri"/>
              </w:rPr>
            </w:pPr>
            <w:r w:rsidRPr="009066AB">
              <w:rPr>
                <w:rFonts w:ascii="Calibri" w:hAnsi="Calibri" w:cs="Calibri"/>
              </w:rPr>
              <w:t>1 (2.4)</w:t>
            </w:r>
          </w:p>
        </w:tc>
        <w:tc>
          <w:tcPr>
            <w:tcW w:w="1559" w:type="dxa"/>
          </w:tcPr>
          <w:p w14:paraId="196B12C6" w14:textId="77777777" w:rsidR="009E4AB1" w:rsidRPr="009066AB" w:rsidRDefault="009E4AB1" w:rsidP="00B073C2">
            <w:pPr>
              <w:rPr>
                <w:rFonts w:ascii="Calibri" w:hAnsi="Calibri" w:cs="Calibri"/>
              </w:rPr>
            </w:pPr>
            <w:r w:rsidRPr="009066AB">
              <w:rPr>
                <w:rFonts w:ascii="Calibri" w:hAnsi="Calibri" w:cs="Calibri"/>
              </w:rPr>
              <w:t xml:space="preserve">1 </w:t>
            </w:r>
            <w:r>
              <w:rPr>
                <w:rFonts w:ascii="Calibri" w:hAnsi="Calibri" w:cs="Calibri"/>
              </w:rPr>
              <w:t>(</w:t>
            </w:r>
            <w:r w:rsidRPr="009066AB">
              <w:rPr>
                <w:rFonts w:ascii="Calibri" w:hAnsi="Calibri" w:cs="Calibri"/>
              </w:rPr>
              <w:t>2.6)</w:t>
            </w:r>
          </w:p>
        </w:tc>
      </w:tr>
      <w:tr w:rsidR="009E4AB1" w:rsidRPr="009066AB" w14:paraId="4337C7DD" w14:textId="77777777" w:rsidTr="00F47BA9">
        <w:trPr>
          <w:trHeight w:val="147"/>
        </w:trPr>
        <w:tc>
          <w:tcPr>
            <w:tcW w:w="2405" w:type="dxa"/>
            <w:vMerge/>
          </w:tcPr>
          <w:p w14:paraId="33D9223D" w14:textId="77777777" w:rsidR="009E4AB1" w:rsidRPr="009066AB" w:rsidRDefault="009E4AB1" w:rsidP="00B073C2">
            <w:pPr>
              <w:rPr>
                <w:rFonts w:ascii="Calibri" w:hAnsi="Calibri" w:cs="Calibri"/>
              </w:rPr>
            </w:pPr>
          </w:p>
        </w:tc>
        <w:tc>
          <w:tcPr>
            <w:tcW w:w="1807" w:type="dxa"/>
          </w:tcPr>
          <w:p w14:paraId="2C0344E5" w14:textId="77777777" w:rsidR="009E4AB1" w:rsidRPr="009066AB" w:rsidRDefault="009E4AB1" w:rsidP="00B073C2">
            <w:pPr>
              <w:rPr>
                <w:rFonts w:ascii="Calibri" w:hAnsi="Calibri" w:cs="Calibri"/>
              </w:rPr>
            </w:pPr>
            <w:r w:rsidRPr="009066AB">
              <w:rPr>
                <w:rFonts w:ascii="Calibri" w:hAnsi="Calibri" w:cs="Calibri"/>
              </w:rPr>
              <w:t>Unknown</w:t>
            </w:r>
          </w:p>
        </w:tc>
        <w:tc>
          <w:tcPr>
            <w:tcW w:w="1312" w:type="dxa"/>
          </w:tcPr>
          <w:p w14:paraId="1476CAA7" w14:textId="77777777" w:rsidR="009E4AB1" w:rsidRPr="009066AB" w:rsidRDefault="009E4AB1" w:rsidP="00B073C2">
            <w:pPr>
              <w:rPr>
                <w:rFonts w:ascii="Calibri" w:hAnsi="Calibri" w:cs="Calibri"/>
              </w:rPr>
            </w:pPr>
            <w:r w:rsidRPr="009066AB">
              <w:rPr>
                <w:rFonts w:ascii="Calibri" w:hAnsi="Calibri" w:cs="Calibri"/>
              </w:rPr>
              <w:t>73 (</w:t>
            </w:r>
            <w:r>
              <w:rPr>
                <w:rFonts w:ascii="Calibri" w:hAnsi="Calibri" w:cs="Calibri"/>
              </w:rPr>
              <w:t>6</w:t>
            </w:r>
            <w:r w:rsidRPr="009066AB">
              <w:rPr>
                <w:rFonts w:ascii="Calibri" w:hAnsi="Calibri" w:cs="Calibri"/>
              </w:rPr>
              <w:t>2.4)</w:t>
            </w:r>
          </w:p>
        </w:tc>
        <w:tc>
          <w:tcPr>
            <w:tcW w:w="1417" w:type="dxa"/>
          </w:tcPr>
          <w:p w14:paraId="2C492AC2" w14:textId="77777777" w:rsidR="009E4AB1" w:rsidRPr="009066AB" w:rsidRDefault="009E4AB1" w:rsidP="00B073C2">
            <w:pPr>
              <w:rPr>
                <w:rFonts w:ascii="Calibri" w:hAnsi="Calibri" w:cs="Calibri"/>
              </w:rPr>
            </w:pPr>
            <w:r w:rsidRPr="009066AB">
              <w:rPr>
                <w:rFonts w:ascii="Calibri" w:hAnsi="Calibri" w:cs="Calibri"/>
              </w:rPr>
              <w:t>19 (50)</w:t>
            </w:r>
          </w:p>
        </w:tc>
        <w:tc>
          <w:tcPr>
            <w:tcW w:w="1276" w:type="dxa"/>
          </w:tcPr>
          <w:p w14:paraId="0DFA0FE6" w14:textId="77777777" w:rsidR="009E4AB1" w:rsidRPr="009066AB" w:rsidRDefault="009E4AB1" w:rsidP="00B073C2">
            <w:pPr>
              <w:rPr>
                <w:rFonts w:ascii="Calibri" w:hAnsi="Calibri" w:cs="Calibri"/>
              </w:rPr>
            </w:pPr>
            <w:r w:rsidRPr="009066AB">
              <w:rPr>
                <w:rFonts w:ascii="Calibri" w:hAnsi="Calibri" w:cs="Calibri"/>
              </w:rPr>
              <w:t>30 (73.2)</w:t>
            </w:r>
          </w:p>
        </w:tc>
        <w:tc>
          <w:tcPr>
            <w:tcW w:w="1559" w:type="dxa"/>
          </w:tcPr>
          <w:p w14:paraId="4D409F9A" w14:textId="77777777" w:rsidR="009E4AB1" w:rsidRPr="009066AB" w:rsidRDefault="009E4AB1" w:rsidP="00B073C2">
            <w:pPr>
              <w:rPr>
                <w:rFonts w:ascii="Calibri" w:hAnsi="Calibri" w:cs="Calibri"/>
              </w:rPr>
            </w:pPr>
            <w:r w:rsidRPr="009066AB">
              <w:rPr>
                <w:rFonts w:ascii="Calibri" w:hAnsi="Calibri" w:cs="Calibri"/>
              </w:rPr>
              <w:t>24 (63.2)</w:t>
            </w:r>
          </w:p>
        </w:tc>
      </w:tr>
      <w:tr w:rsidR="009E4AB1" w:rsidRPr="009066AB" w14:paraId="261C0153" w14:textId="77777777" w:rsidTr="00F47BA9">
        <w:trPr>
          <w:trHeight w:val="415"/>
        </w:trPr>
        <w:tc>
          <w:tcPr>
            <w:tcW w:w="2405" w:type="dxa"/>
            <w:vMerge w:val="restart"/>
          </w:tcPr>
          <w:p w14:paraId="4DFB38DC" w14:textId="77777777" w:rsidR="009E4AB1" w:rsidRPr="009066AB" w:rsidRDefault="009E4AB1" w:rsidP="00B073C2">
            <w:pPr>
              <w:rPr>
                <w:rFonts w:ascii="Calibri" w:hAnsi="Calibri" w:cs="Calibri"/>
              </w:rPr>
            </w:pPr>
            <w:r w:rsidRPr="009066AB">
              <w:rPr>
                <w:rFonts w:ascii="Calibri" w:hAnsi="Calibri" w:cs="Calibri"/>
              </w:rPr>
              <w:t>Type of maternal HSV infection</w:t>
            </w:r>
          </w:p>
          <w:p w14:paraId="39C12604" w14:textId="77777777" w:rsidR="009E4AB1" w:rsidRPr="009066AB" w:rsidRDefault="009E4AB1" w:rsidP="00B073C2">
            <w:pPr>
              <w:rPr>
                <w:rFonts w:ascii="Calibri" w:hAnsi="Calibri" w:cs="Calibri"/>
              </w:rPr>
            </w:pPr>
            <w:r w:rsidRPr="009066AB">
              <w:rPr>
                <w:rFonts w:ascii="Calibri" w:hAnsi="Calibri" w:cs="Calibri"/>
              </w:rPr>
              <w:t>N = 40</w:t>
            </w:r>
          </w:p>
          <w:p w14:paraId="41DC35FA" w14:textId="77777777" w:rsidR="009E4AB1" w:rsidRPr="009066AB" w:rsidRDefault="009E4AB1" w:rsidP="00B073C2">
            <w:pPr>
              <w:rPr>
                <w:rFonts w:ascii="Calibri" w:hAnsi="Calibri" w:cs="Calibri"/>
              </w:rPr>
            </w:pPr>
            <w:r w:rsidRPr="009066AB">
              <w:rPr>
                <w:rFonts w:ascii="Calibri" w:hAnsi="Calibri" w:cs="Calibri"/>
              </w:rPr>
              <w:t>N (%)</w:t>
            </w:r>
          </w:p>
        </w:tc>
        <w:tc>
          <w:tcPr>
            <w:tcW w:w="1807" w:type="dxa"/>
          </w:tcPr>
          <w:p w14:paraId="380F9F72" w14:textId="77777777" w:rsidR="009E4AB1" w:rsidRPr="009066AB" w:rsidRDefault="009E4AB1" w:rsidP="00B073C2">
            <w:pPr>
              <w:rPr>
                <w:rFonts w:ascii="Calibri" w:hAnsi="Calibri" w:cs="Calibri"/>
              </w:rPr>
            </w:pPr>
            <w:r w:rsidRPr="009066AB">
              <w:rPr>
                <w:rFonts w:ascii="Calibri" w:hAnsi="Calibri" w:cs="Calibri"/>
              </w:rPr>
              <w:t>Primary</w:t>
            </w:r>
          </w:p>
        </w:tc>
        <w:tc>
          <w:tcPr>
            <w:tcW w:w="1312" w:type="dxa"/>
          </w:tcPr>
          <w:p w14:paraId="4A64BA45" w14:textId="77777777" w:rsidR="009E4AB1" w:rsidRPr="009066AB" w:rsidRDefault="009E4AB1" w:rsidP="00B073C2">
            <w:pPr>
              <w:rPr>
                <w:rFonts w:ascii="Calibri" w:hAnsi="Calibri" w:cs="Calibri"/>
              </w:rPr>
            </w:pPr>
            <w:r w:rsidRPr="009066AB">
              <w:rPr>
                <w:rFonts w:ascii="Calibri" w:hAnsi="Calibri" w:cs="Calibri"/>
              </w:rPr>
              <w:t xml:space="preserve">12 </w:t>
            </w:r>
            <w:r>
              <w:rPr>
                <w:rFonts w:ascii="Calibri" w:hAnsi="Calibri" w:cs="Calibri"/>
              </w:rPr>
              <w:t>(30)</w:t>
            </w:r>
          </w:p>
        </w:tc>
        <w:tc>
          <w:tcPr>
            <w:tcW w:w="1417" w:type="dxa"/>
          </w:tcPr>
          <w:p w14:paraId="154ACB73" w14:textId="77777777" w:rsidR="009E4AB1" w:rsidRPr="009066AB" w:rsidRDefault="009E4AB1" w:rsidP="00B073C2">
            <w:pPr>
              <w:rPr>
                <w:rFonts w:ascii="Calibri" w:hAnsi="Calibri" w:cs="Calibri"/>
              </w:rPr>
            </w:pPr>
            <w:r w:rsidRPr="009066AB">
              <w:rPr>
                <w:rFonts w:ascii="Calibri" w:hAnsi="Calibri" w:cs="Calibri"/>
              </w:rPr>
              <w:t>3 (17.6)</w:t>
            </w:r>
          </w:p>
        </w:tc>
        <w:tc>
          <w:tcPr>
            <w:tcW w:w="1276" w:type="dxa"/>
          </w:tcPr>
          <w:p w14:paraId="716BC135" w14:textId="77777777" w:rsidR="009E4AB1" w:rsidRPr="009066AB" w:rsidRDefault="009E4AB1" w:rsidP="00B073C2">
            <w:pPr>
              <w:rPr>
                <w:rFonts w:ascii="Calibri" w:hAnsi="Calibri" w:cs="Calibri"/>
              </w:rPr>
            </w:pPr>
            <w:r w:rsidRPr="009066AB">
              <w:rPr>
                <w:rFonts w:ascii="Calibri" w:hAnsi="Calibri" w:cs="Calibri"/>
              </w:rPr>
              <w:t>3 (30)</w:t>
            </w:r>
          </w:p>
        </w:tc>
        <w:tc>
          <w:tcPr>
            <w:tcW w:w="1559" w:type="dxa"/>
          </w:tcPr>
          <w:p w14:paraId="4DE00491" w14:textId="77777777" w:rsidR="009E4AB1" w:rsidRPr="009066AB" w:rsidRDefault="009E4AB1" w:rsidP="00B073C2">
            <w:pPr>
              <w:rPr>
                <w:rFonts w:ascii="Calibri" w:hAnsi="Calibri" w:cs="Calibri"/>
              </w:rPr>
            </w:pPr>
            <w:r w:rsidRPr="009066AB">
              <w:rPr>
                <w:rFonts w:ascii="Calibri" w:hAnsi="Calibri" w:cs="Calibri"/>
              </w:rPr>
              <w:t>6 (46.1)</w:t>
            </w:r>
          </w:p>
        </w:tc>
      </w:tr>
      <w:tr w:rsidR="009E4AB1" w:rsidRPr="009066AB" w14:paraId="4F432D82" w14:textId="77777777" w:rsidTr="00F47BA9">
        <w:trPr>
          <w:trHeight w:val="297"/>
        </w:trPr>
        <w:tc>
          <w:tcPr>
            <w:tcW w:w="2405" w:type="dxa"/>
            <w:vMerge/>
          </w:tcPr>
          <w:p w14:paraId="1B6B8E0B" w14:textId="77777777" w:rsidR="009E4AB1" w:rsidRPr="009066AB" w:rsidRDefault="009E4AB1" w:rsidP="00B073C2">
            <w:pPr>
              <w:rPr>
                <w:rFonts w:ascii="Calibri" w:hAnsi="Calibri" w:cs="Calibri"/>
              </w:rPr>
            </w:pPr>
          </w:p>
        </w:tc>
        <w:tc>
          <w:tcPr>
            <w:tcW w:w="1807" w:type="dxa"/>
          </w:tcPr>
          <w:p w14:paraId="0834FB04" w14:textId="77777777" w:rsidR="009E4AB1" w:rsidRPr="009066AB" w:rsidRDefault="009E4AB1" w:rsidP="00B073C2">
            <w:pPr>
              <w:rPr>
                <w:rFonts w:ascii="Calibri" w:hAnsi="Calibri" w:cs="Calibri"/>
              </w:rPr>
            </w:pPr>
            <w:r w:rsidRPr="009066AB">
              <w:rPr>
                <w:rFonts w:ascii="Calibri" w:hAnsi="Calibri" w:cs="Calibri"/>
              </w:rPr>
              <w:t>Recurrent</w:t>
            </w:r>
          </w:p>
        </w:tc>
        <w:tc>
          <w:tcPr>
            <w:tcW w:w="1312" w:type="dxa"/>
          </w:tcPr>
          <w:p w14:paraId="738E72B6" w14:textId="77777777" w:rsidR="009E4AB1" w:rsidRPr="009066AB" w:rsidRDefault="009E4AB1" w:rsidP="00B073C2">
            <w:pPr>
              <w:rPr>
                <w:rFonts w:ascii="Calibri" w:hAnsi="Calibri" w:cs="Calibri"/>
              </w:rPr>
            </w:pPr>
            <w:r w:rsidRPr="009066AB">
              <w:rPr>
                <w:rFonts w:ascii="Calibri" w:hAnsi="Calibri" w:cs="Calibri"/>
              </w:rPr>
              <w:t xml:space="preserve">11 </w:t>
            </w:r>
            <w:r>
              <w:rPr>
                <w:rFonts w:ascii="Calibri" w:hAnsi="Calibri" w:cs="Calibri"/>
              </w:rPr>
              <w:t>(27.5)</w:t>
            </w:r>
          </w:p>
        </w:tc>
        <w:tc>
          <w:tcPr>
            <w:tcW w:w="1417" w:type="dxa"/>
          </w:tcPr>
          <w:p w14:paraId="3AD39B0A" w14:textId="77777777" w:rsidR="009E4AB1" w:rsidRPr="009066AB" w:rsidRDefault="009E4AB1" w:rsidP="00B073C2">
            <w:pPr>
              <w:rPr>
                <w:rFonts w:ascii="Calibri" w:hAnsi="Calibri" w:cs="Calibri"/>
              </w:rPr>
            </w:pPr>
            <w:r w:rsidRPr="009066AB">
              <w:rPr>
                <w:rFonts w:ascii="Calibri" w:hAnsi="Calibri" w:cs="Calibri"/>
              </w:rPr>
              <w:t>7 (41.2)</w:t>
            </w:r>
          </w:p>
        </w:tc>
        <w:tc>
          <w:tcPr>
            <w:tcW w:w="1276" w:type="dxa"/>
          </w:tcPr>
          <w:p w14:paraId="62EFB043" w14:textId="77777777" w:rsidR="009E4AB1" w:rsidRPr="009066AB" w:rsidRDefault="009E4AB1" w:rsidP="00B073C2">
            <w:pPr>
              <w:rPr>
                <w:rFonts w:ascii="Calibri" w:hAnsi="Calibri" w:cs="Calibri"/>
              </w:rPr>
            </w:pPr>
            <w:r w:rsidRPr="009066AB">
              <w:rPr>
                <w:rFonts w:ascii="Calibri" w:hAnsi="Calibri" w:cs="Calibri"/>
              </w:rPr>
              <w:t>2 (20)</w:t>
            </w:r>
          </w:p>
        </w:tc>
        <w:tc>
          <w:tcPr>
            <w:tcW w:w="1559" w:type="dxa"/>
          </w:tcPr>
          <w:p w14:paraId="2049EE2E" w14:textId="77777777" w:rsidR="009E4AB1" w:rsidRPr="009066AB" w:rsidRDefault="009E4AB1" w:rsidP="00B073C2">
            <w:pPr>
              <w:rPr>
                <w:rFonts w:ascii="Calibri" w:hAnsi="Calibri" w:cs="Calibri"/>
              </w:rPr>
            </w:pPr>
            <w:r w:rsidRPr="009066AB">
              <w:rPr>
                <w:rFonts w:ascii="Calibri" w:hAnsi="Calibri" w:cs="Calibri"/>
              </w:rPr>
              <w:t>2 (15.4)</w:t>
            </w:r>
          </w:p>
        </w:tc>
      </w:tr>
      <w:tr w:rsidR="009E4AB1" w:rsidRPr="009066AB" w14:paraId="63698CB3" w14:textId="77777777" w:rsidTr="00F47BA9">
        <w:trPr>
          <w:trHeight w:val="297"/>
        </w:trPr>
        <w:tc>
          <w:tcPr>
            <w:tcW w:w="2405" w:type="dxa"/>
            <w:vMerge/>
          </w:tcPr>
          <w:p w14:paraId="5F35A30D" w14:textId="77777777" w:rsidR="009E4AB1" w:rsidRPr="009066AB" w:rsidRDefault="009E4AB1" w:rsidP="00B073C2">
            <w:pPr>
              <w:rPr>
                <w:rFonts w:ascii="Calibri" w:hAnsi="Calibri" w:cs="Calibri"/>
              </w:rPr>
            </w:pPr>
          </w:p>
        </w:tc>
        <w:tc>
          <w:tcPr>
            <w:tcW w:w="1807" w:type="dxa"/>
          </w:tcPr>
          <w:p w14:paraId="27BD06DC" w14:textId="77777777" w:rsidR="009E4AB1" w:rsidRPr="009066AB" w:rsidRDefault="009E4AB1" w:rsidP="00B073C2">
            <w:pPr>
              <w:rPr>
                <w:rFonts w:ascii="Calibri" w:hAnsi="Calibri" w:cs="Calibri"/>
              </w:rPr>
            </w:pPr>
            <w:r w:rsidRPr="009066AB">
              <w:rPr>
                <w:rFonts w:ascii="Calibri" w:hAnsi="Calibri" w:cs="Calibri"/>
              </w:rPr>
              <w:t>Unknown</w:t>
            </w:r>
          </w:p>
        </w:tc>
        <w:tc>
          <w:tcPr>
            <w:tcW w:w="1312" w:type="dxa"/>
          </w:tcPr>
          <w:p w14:paraId="19BCF74C" w14:textId="77777777" w:rsidR="009E4AB1" w:rsidRPr="009066AB" w:rsidRDefault="009E4AB1" w:rsidP="00B073C2">
            <w:pPr>
              <w:rPr>
                <w:rFonts w:ascii="Calibri" w:hAnsi="Calibri" w:cs="Calibri"/>
              </w:rPr>
            </w:pPr>
            <w:r w:rsidRPr="009066AB">
              <w:rPr>
                <w:rFonts w:ascii="Calibri" w:hAnsi="Calibri" w:cs="Calibri"/>
              </w:rPr>
              <w:t>17</w:t>
            </w:r>
            <w:r>
              <w:rPr>
                <w:rFonts w:ascii="Calibri" w:hAnsi="Calibri" w:cs="Calibri"/>
              </w:rPr>
              <w:t xml:space="preserve"> (42.5)</w:t>
            </w:r>
          </w:p>
        </w:tc>
        <w:tc>
          <w:tcPr>
            <w:tcW w:w="1417" w:type="dxa"/>
          </w:tcPr>
          <w:p w14:paraId="0167DC21" w14:textId="77777777" w:rsidR="009E4AB1" w:rsidRPr="009066AB" w:rsidRDefault="009E4AB1" w:rsidP="00B073C2">
            <w:pPr>
              <w:rPr>
                <w:rFonts w:ascii="Calibri" w:hAnsi="Calibri" w:cs="Calibri"/>
              </w:rPr>
            </w:pPr>
            <w:r w:rsidRPr="009066AB">
              <w:rPr>
                <w:rFonts w:ascii="Calibri" w:hAnsi="Calibri" w:cs="Calibri"/>
              </w:rPr>
              <w:t>7 (41.2)</w:t>
            </w:r>
          </w:p>
        </w:tc>
        <w:tc>
          <w:tcPr>
            <w:tcW w:w="1276" w:type="dxa"/>
          </w:tcPr>
          <w:p w14:paraId="08749657" w14:textId="77777777" w:rsidR="009E4AB1" w:rsidRPr="009066AB" w:rsidRDefault="009E4AB1" w:rsidP="00B073C2">
            <w:pPr>
              <w:rPr>
                <w:rFonts w:ascii="Calibri" w:hAnsi="Calibri" w:cs="Calibri"/>
              </w:rPr>
            </w:pPr>
            <w:r w:rsidRPr="009066AB">
              <w:rPr>
                <w:rFonts w:ascii="Calibri" w:hAnsi="Calibri" w:cs="Calibri"/>
              </w:rPr>
              <w:t>5 (50)</w:t>
            </w:r>
          </w:p>
        </w:tc>
        <w:tc>
          <w:tcPr>
            <w:tcW w:w="1559" w:type="dxa"/>
          </w:tcPr>
          <w:p w14:paraId="7BB82B7E" w14:textId="77777777" w:rsidR="009E4AB1" w:rsidRPr="009066AB" w:rsidRDefault="009E4AB1" w:rsidP="00B073C2">
            <w:pPr>
              <w:rPr>
                <w:rFonts w:ascii="Calibri" w:hAnsi="Calibri" w:cs="Calibri"/>
              </w:rPr>
            </w:pPr>
            <w:r w:rsidRPr="009066AB">
              <w:rPr>
                <w:rFonts w:ascii="Calibri" w:hAnsi="Calibri" w:cs="Calibri"/>
              </w:rPr>
              <w:t>5 (38.5)</w:t>
            </w:r>
          </w:p>
        </w:tc>
      </w:tr>
      <w:tr w:rsidR="009E4AB1" w:rsidRPr="009066AB" w14:paraId="5F742379" w14:textId="77777777" w:rsidTr="00F47BA9">
        <w:trPr>
          <w:trHeight w:val="139"/>
        </w:trPr>
        <w:tc>
          <w:tcPr>
            <w:tcW w:w="2405" w:type="dxa"/>
          </w:tcPr>
          <w:p w14:paraId="6347A44A" w14:textId="77777777" w:rsidR="009E4AB1" w:rsidRPr="009066AB" w:rsidRDefault="009E4AB1" w:rsidP="00B073C2">
            <w:pPr>
              <w:rPr>
                <w:rFonts w:ascii="Calibri" w:hAnsi="Calibri" w:cs="Calibri"/>
              </w:rPr>
            </w:pPr>
            <w:r w:rsidRPr="009066AB">
              <w:rPr>
                <w:rFonts w:ascii="Calibri" w:hAnsi="Calibri" w:cs="Calibri"/>
              </w:rPr>
              <w:t>Age at neonatal symptom onset (days)</w:t>
            </w:r>
          </w:p>
          <w:p w14:paraId="4E768EFD" w14:textId="77777777" w:rsidR="009E4AB1" w:rsidRPr="009066AB" w:rsidRDefault="009E4AB1" w:rsidP="00B073C2">
            <w:pPr>
              <w:rPr>
                <w:rFonts w:ascii="Calibri" w:hAnsi="Calibri" w:cs="Calibri"/>
              </w:rPr>
            </w:pPr>
            <w:r w:rsidRPr="009066AB">
              <w:rPr>
                <w:rFonts w:ascii="Calibri" w:hAnsi="Calibri" w:cs="Calibri"/>
              </w:rPr>
              <w:t>N = 115</w:t>
            </w:r>
          </w:p>
        </w:tc>
        <w:tc>
          <w:tcPr>
            <w:tcW w:w="1807" w:type="dxa"/>
          </w:tcPr>
          <w:p w14:paraId="35584D2A" w14:textId="77777777" w:rsidR="009E4AB1" w:rsidRPr="009066AB" w:rsidRDefault="009E4AB1" w:rsidP="00B073C2">
            <w:pPr>
              <w:rPr>
                <w:rFonts w:ascii="Calibri" w:hAnsi="Calibri" w:cs="Calibri"/>
              </w:rPr>
            </w:pPr>
            <w:r w:rsidRPr="009066AB">
              <w:rPr>
                <w:rFonts w:ascii="Calibri" w:hAnsi="Calibri" w:cs="Calibri"/>
              </w:rPr>
              <w:t>Median (IQR)</w:t>
            </w:r>
          </w:p>
        </w:tc>
        <w:tc>
          <w:tcPr>
            <w:tcW w:w="1312" w:type="dxa"/>
          </w:tcPr>
          <w:p w14:paraId="17950227" w14:textId="77777777" w:rsidR="009E4AB1" w:rsidRPr="009066AB" w:rsidRDefault="009E4AB1" w:rsidP="00B073C2">
            <w:pPr>
              <w:rPr>
                <w:rFonts w:ascii="Calibri" w:hAnsi="Calibri" w:cs="Calibri"/>
              </w:rPr>
            </w:pPr>
            <w:r w:rsidRPr="009066AB">
              <w:rPr>
                <w:rFonts w:ascii="Calibri" w:hAnsi="Calibri" w:cs="Calibri"/>
              </w:rPr>
              <w:t>8 (5-13)</w:t>
            </w:r>
          </w:p>
        </w:tc>
        <w:tc>
          <w:tcPr>
            <w:tcW w:w="1417" w:type="dxa"/>
          </w:tcPr>
          <w:p w14:paraId="4A8046FE" w14:textId="77777777" w:rsidR="009E4AB1" w:rsidRPr="009066AB" w:rsidRDefault="009E4AB1" w:rsidP="00B073C2">
            <w:pPr>
              <w:rPr>
                <w:rFonts w:ascii="Calibri" w:hAnsi="Calibri" w:cs="Calibri"/>
              </w:rPr>
            </w:pPr>
            <w:r w:rsidRPr="009066AB">
              <w:rPr>
                <w:rFonts w:ascii="Calibri" w:hAnsi="Calibri" w:cs="Calibri"/>
              </w:rPr>
              <w:t>8 (4-11)</w:t>
            </w:r>
          </w:p>
        </w:tc>
        <w:tc>
          <w:tcPr>
            <w:tcW w:w="1276" w:type="dxa"/>
          </w:tcPr>
          <w:p w14:paraId="36305A49" w14:textId="77777777" w:rsidR="009E4AB1" w:rsidRPr="009066AB" w:rsidRDefault="009E4AB1" w:rsidP="00B073C2">
            <w:pPr>
              <w:rPr>
                <w:rFonts w:ascii="Calibri" w:hAnsi="Calibri" w:cs="Calibri"/>
                <w:highlight w:val="yellow"/>
              </w:rPr>
            </w:pPr>
            <w:r w:rsidRPr="009066AB">
              <w:rPr>
                <w:rFonts w:ascii="Calibri" w:hAnsi="Calibri" w:cs="Calibri"/>
              </w:rPr>
              <w:t>14 (7-19)</w:t>
            </w:r>
          </w:p>
        </w:tc>
        <w:tc>
          <w:tcPr>
            <w:tcW w:w="1559" w:type="dxa"/>
          </w:tcPr>
          <w:p w14:paraId="78047E74" w14:textId="77777777" w:rsidR="009E4AB1" w:rsidRPr="009066AB" w:rsidRDefault="009E4AB1" w:rsidP="00B073C2">
            <w:pPr>
              <w:rPr>
                <w:rFonts w:ascii="Calibri" w:hAnsi="Calibri" w:cs="Calibri"/>
                <w:highlight w:val="yellow"/>
              </w:rPr>
            </w:pPr>
            <w:r w:rsidRPr="009066AB">
              <w:rPr>
                <w:rFonts w:ascii="Calibri" w:hAnsi="Calibri" w:cs="Calibri"/>
              </w:rPr>
              <w:t>6 (5-8)</w:t>
            </w:r>
          </w:p>
        </w:tc>
      </w:tr>
      <w:tr w:rsidR="009E4AB1" w:rsidRPr="009066AB" w14:paraId="77240AE8" w14:textId="77777777" w:rsidTr="00F47BA9">
        <w:trPr>
          <w:trHeight w:val="139"/>
        </w:trPr>
        <w:tc>
          <w:tcPr>
            <w:tcW w:w="2405" w:type="dxa"/>
          </w:tcPr>
          <w:p w14:paraId="0581B20D" w14:textId="713DA1D0" w:rsidR="009E4AB1" w:rsidRPr="009066AB" w:rsidRDefault="009E4AB1" w:rsidP="00B073C2">
            <w:pPr>
              <w:rPr>
                <w:rFonts w:ascii="Calibri" w:hAnsi="Calibri" w:cs="Calibri"/>
              </w:rPr>
            </w:pPr>
            <w:r w:rsidRPr="009066AB">
              <w:rPr>
                <w:rFonts w:ascii="Calibri" w:hAnsi="Calibri" w:cs="Calibri"/>
              </w:rPr>
              <w:t xml:space="preserve">Days between onset of symptoms and start of </w:t>
            </w:r>
            <w:r>
              <w:rPr>
                <w:rFonts w:ascii="Calibri" w:hAnsi="Calibri" w:cs="Calibri"/>
              </w:rPr>
              <w:t>aciclovir</w:t>
            </w:r>
          </w:p>
          <w:p w14:paraId="5B984F13" w14:textId="77777777" w:rsidR="009E4AB1" w:rsidRPr="009066AB" w:rsidRDefault="009E4AB1" w:rsidP="00B073C2">
            <w:pPr>
              <w:rPr>
                <w:rFonts w:ascii="Calibri" w:hAnsi="Calibri" w:cs="Calibri"/>
              </w:rPr>
            </w:pPr>
            <w:r w:rsidRPr="009066AB">
              <w:rPr>
                <w:rFonts w:ascii="Calibri" w:hAnsi="Calibri" w:cs="Calibri"/>
              </w:rPr>
              <w:t>N = 104</w:t>
            </w:r>
          </w:p>
        </w:tc>
        <w:tc>
          <w:tcPr>
            <w:tcW w:w="1807" w:type="dxa"/>
          </w:tcPr>
          <w:p w14:paraId="7D1E6823" w14:textId="77777777" w:rsidR="009E4AB1" w:rsidRPr="009066AB" w:rsidRDefault="009E4AB1" w:rsidP="00B073C2">
            <w:pPr>
              <w:rPr>
                <w:rFonts w:ascii="Calibri" w:hAnsi="Calibri" w:cs="Calibri"/>
              </w:rPr>
            </w:pPr>
            <w:r w:rsidRPr="009066AB">
              <w:rPr>
                <w:rFonts w:ascii="Calibri" w:hAnsi="Calibri" w:cs="Calibri"/>
              </w:rPr>
              <w:t>Median (IQR)</w:t>
            </w:r>
          </w:p>
        </w:tc>
        <w:tc>
          <w:tcPr>
            <w:tcW w:w="1312" w:type="dxa"/>
          </w:tcPr>
          <w:p w14:paraId="128DF78F" w14:textId="77777777" w:rsidR="009E4AB1" w:rsidRPr="009066AB" w:rsidRDefault="009E4AB1" w:rsidP="00B073C2">
            <w:pPr>
              <w:rPr>
                <w:rFonts w:ascii="Calibri" w:hAnsi="Calibri" w:cs="Calibri"/>
              </w:rPr>
            </w:pPr>
            <w:r w:rsidRPr="009066AB">
              <w:rPr>
                <w:rFonts w:ascii="Calibri" w:hAnsi="Calibri" w:cs="Calibri"/>
              </w:rPr>
              <w:t xml:space="preserve">1 (0-3) </w:t>
            </w:r>
          </w:p>
        </w:tc>
        <w:tc>
          <w:tcPr>
            <w:tcW w:w="1417" w:type="dxa"/>
          </w:tcPr>
          <w:p w14:paraId="6B5EF18D" w14:textId="77777777" w:rsidR="009E4AB1" w:rsidRPr="009066AB" w:rsidRDefault="009E4AB1" w:rsidP="00B073C2">
            <w:pPr>
              <w:rPr>
                <w:rFonts w:ascii="Calibri" w:hAnsi="Calibri" w:cs="Calibri"/>
              </w:rPr>
            </w:pPr>
            <w:r w:rsidRPr="009066AB">
              <w:rPr>
                <w:rFonts w:ascii="Calibri" w:hAnsi="Calibri" w:cs="Calibri"/>
              </w:rPr>
              <w:t>0 (0-3)</w:t>
            </w:r>
          </w:p>
        </w:tc>
        <w:tc>
          <w:tcPr>
            <w:tcW w:w="1276" w:type="dxa"/>
          </w:tcPr>
          <w:p w14:paraId="3465AECD" w14:textId="77777777" w:rsidR="009E4AB1" w:rsidRPr="009066AB" w:rsidRDefault="009E4AB1" w:rsidP="00B073C2">
            <w:pPr>
              <w:rPr>
                <w:rFonts w:ascii="Calibri" w:hAnsi="Calibri" w:cs="Calibri"/>
              </w:rPr>
            </w:pPr>
            <w:r w:rsidRPr="009066AB">
              <w:rPr>
                <w:rFonts w:ascii="Calibri" w:hAnsi="Calibri" w:cs="Calibri"/>
              </w:rPr>
              <w:t>1 (0-2)</w:t>
            </w:r>
          </w:p>
        </w:tc>
        <w:tc>
          <w:tcPr>
            <w:tcW w:w="1559" w:type="dxa"/>
          </w:tcPr>
          <w:p w14:paraId="3BEFBCA0" w14:textId="77777777" w:rsidR="009E4AB1" w:rsidRPr="009066AB" w:rsidRDefault="009E4AB1" w:rsidP="00B073C2">
            <w:pPr>
              <w:rPr>
                <w:rFonts w:ascii="Calibri" w:hAnsi="Calibri" w:cs="Calibri"/>
              </w:rPr>
            </w:pPr>
            <w:r w:rsidRPr="009066AB">
              <w:rPr>
                <w:rFonts w:ascii="Calibri" w:hAnsi="Calibri" w:cs="Calibri"/>
              </w:rPr>
              <w:t>1 (0-4)</w:t>
            </w:r>
          </w:p>
        </w:tc>
      </w:tr>
      <w:tr w:rsidR="009E4AB1" w:rsidRPr="009066AB" w14:paraId="21740F38" w14:textId="77777777" w:rsidTr="00F47BA9">
        <w:trPr>
          <w:trHeight w:val="139"/>
        </w:trPr>
        <w:tc>
          <w:tcPr>
            <w:tcW w:w="2405" w:type="dxa"/>
          </w:tcPr>
          <w:p w14:paraId="3CC35CBE" w14:textId="77777777" w:rsidR="009E4AB1" w:rsidRPr="009066AB" w:rsidRDefault="009E4AB1" w:rsidP="00B073C2">
            <w:pPr>
              <w:rPr>
                <w:rFonts w:ascii="Calibri" w:hAnsi="Calibri" w:cs="Calibri"/>
              </w:rPr>
            </w:pPr>
            <w:r w:rsidRPr="009066AB">
              <w:rPr>
                <w:rFonts w:ascii="Calibri" w:hAnsi="Calibri" w:cs="Calibri"/>
              </w:rPr>
              <w:t>Aciclovir commenced &gt; 24 hours after symptom onset</w:t>
            </w:r>
          </w:p>
          <w:p w14:paraId="2DC9C59C" w14:textId="77777777" w:rsidR="009E4AB1" w:rsidRPr="009066AB" w:rsidRDefault="009E4AB1" w:rsidP="00B073C2">
            <w:pPr>
              <w:rPr>
                <w:rFonts w:ascii="Calibri" w:hAnsi="Calibri" w:cs="Calibri"/>
              </w:rPr>
            </w:pPr>
            <w:r w:rsidRPr="009066AB">
              <w:rPr>
                <w:rFonts w:ascii="Calibri" w:hAnsi="Calibri" w:cs="Calibri"/>
              </w:rPr>
              <w:t>N = 104</w:t>
            </w:r>
          </w:p>
        </w:tc>
        <w:tc>
          <w:tcPr>
            <w:tcW w:w="1807" w:type="dxa"/>
          </w:tcPr>
          <w:p w14:paraId="30AEAA52" w14:textId="77777777" w:rsidR="009E4AB1" w:rsidRPr="009066AB" w:rsidRDefault="009E4AB1" w:rsidP="00B073C2">
            <w:pPr>
              <w:rPr>
                <w:rFonts w:ascii="Calibri" w:hAnsi="Calibri" w:cs="Calibri"/>
              </w:rPr>
            </w:pPr>
            <w:r w:rsidRPr="009066AB">
              <w:rPr>
                <w:rFonts w:ascii="Calibri" w:hAnsi="Calibri" w:cs="Calibri"/>
              </w:rPr>
              <w:t>N (%)</w:t>
            </w:r>
          </w:p>
        </w:tc>
        <w:tc>
          <w:tcPr>
            <w:tcW w:w="1312" w:type="dxa"/>
          </w:tcPr>
          <w:p w14:paraId="37C8CB8E" w14:textId="77777777" w:rsidR="009E4AB1" w:rsidRPr="009066AB" w:rsidRDefault="009E4AB1" w:rsidP="00B073C2">
            <w:pPr>
              <w:rPr>
                <w:rFonts w:ascii="Calibri" w:hAnsi="Calibri" w:cs="Calibri"/>
              </w:rPr>
            </w:pPr>
            <w:r w:rsidRPr="009066AB">
              <w:rPr>
                <w:rFonts w:ascii="Calibri" w:hAnsi="Calibri" w:cs="Calibri"/>
              </w:rPr>
              <w:t>59 (56.7)</w:t>
            </w:r>
          </w:p>
        </w:tc>
        <w:tc>
          <w:tcPr>
            <w:tcW w:w="1417" w:type="dxa"/>
          </w:tcPr>
          <w:p w14:paraId="2D35D02B" w14:textId="77777777" w:rsidR="009E4AB1" w:rsidRPr="009066AB" w:rsidRDefault="009E4AB1" w:rsidP="00B073C2">
            <w:pPr>
              <w:rPr>
                <w:rFonts w:ascii="Calibri" w:hAnsi="Calibri" w:cs="Calibri"/>
              </w:rPr>
            </w:pPr>
            <w:r w:rsidRPr="009066AB">
              <w:rPr>
                <w:rFonts w:ascii="Calibri" w:hAnsi="Calibri" w:cs="Calibri"/>
              </w:rPr>
              <w:t>15 (45.5)</w:t>
            </w:r>
          </w:p>
        </w:tc>
        <w:tc>
          <w:tcPr>
            <w:tcW w:w="1276" w:type="dxa"/>
          </w:tcPr>
          <w:p w14:paraId="047FC356" w14:textId="77777777" w:rsidR="009E4AB1" w:rsidRPr="009066AB" w:rsidRDefault="009E4AB1" w:rsidP="00B073C2">
            <w:pPr>
              <w:rPr>
                <w:rFonts w:ascii="Calibri" w:hAnsi="Calibri" w:cs="Calibri"/>
              </w:rPr>
            </w:pPr>
            <w:r w:rsidRPr="009066AB">
              <w:rPr>
                <w:rFonts w:ascii="Calibri" w:hAnsi="Calibri" w:cs="Calibri"/>
              </w:rPr>
              <w:t>23</w:t>
            </w:r>
          </w:p>
          <w:p w14:paraId="3475792F" w14:textId="77777777" w:rsidR="009E4AB1" w:rsidRPr="009066AB" w:rsidRDefault="009E4AB1" w:rsidP="00B073C2">
            <w:pPr>
              <w:rPr>
                <w:rFonts w:ascii="Calibri" w:hAnsi="Calibri" w:cs="Calibri"/>
              </w:rPr>
            </w:pPr>
            <w:r w:rsidRPr="009066AB">
              <w:rPr>
                <w:rFonts w:ascii="Calibri" w:hAnsi="Calibri" w:cs="Calibri"/>
              </w:rPr>
              <w:t>(62.2)</w:t>
            </w:r>
          </w:p>
        </w:tc>
        <w:tc>
          <w:tcPr>
            <w:tcW w:w="1559" w:type="dxa"/>
          </w:tcPr>
          <w:p w14:paraId="19B6C9BB" w14:textId="77777777" w:rsidR="009E4AB1" w:rsidRPr="009066AB" w:rsidRDefault="009E4AB1" w:rsidP="00B073C2">
            <w:pPr>
              <w:rPr>
                <w:rFonts w:ascii="Calibri" w:hAnsi="Calibri" w:cs="Calibri"/>
              </w:rPr>
            </w:pPr>
            <w:r w:rsidRPr="009066AB">
              <w:rPr>
                <w:rFonts w:ascii="Calibri" w:hAnsi="Calibri" w:cs="Calibri"/>
              </w:rPr>
              <w:t>21</w:t>
            </w:r>
          </w:p>
          <w:p w14:paraId="1465D39E" w14:textId="77777777" w:rsidR="009E4AB1" w:rsidRPr="009066AB" w:rsidRDefault="009E4AB1" w:rsidP="00B073C2">
            <w:pPr>
              <w:rPr>
                <w:rFonts w:ascii="Calibri" w:hAnsi="Calibri" w:cs="Calibri"/>
              </w:rPr>
            </w:pPr>
            <w:r w:rsidRPr="009066AB">
              <w:rPr>
                <w:rFonts w:ascii="Calibri" w:hAnsi="Calibri" w:cs="Calibri"/>
              </w:rPr>
              <w:t>(61.8)</w:t>
            </w:r>
          </w:p>
        </w:tc>
      </w:tr>
      <w:tr w:rsidR="009E4AB1" w:rsidRPr="009066AB" w14:paraId="7983FC9C" w14:textId="77777777" w:rsidTr="00F47BA9">
        <w:trPr>
          <w:trHeight w:val="139"/>
        </w:trPr>
        <w:tc>
          <w:tcPr>
            <w:tcW w:w="2405" w:type="dxa"/>
          </w:tcPr>
          <w:p w14:paraId="7C78A15F" w14:textId="77777777" w:rsidR="009E4AB1" w:rsidRPr="009066AB" w:rsidRDefault="009E4AB1" w:rsidP="00B073C2">
            <w:pPr>
              <w:rPr>
                <w:rFonts w:ascii="Calibri" w:hAnsi="Calibri" w:cs="Calibri"/>
              </w:rPr>
            </w:pPr>
            <w:r w:rsidRPr="009066AB">
              <w:rPr>
                <w:rFonts w:ascii="Calibri" w:hAnsi="Calibri" w:cs="Calibri"/>
              </w:rPr>
              <w:t>Aciclovir duration</w:t>
            </w:r>
          </w:p>
        </w:tc>
        <w:tc>
          <w:tcPr>
            <w:tcW w:w="1807" w:type="dxa"/>
          </w:tcPr>
          <w:p w14:paraId="3AD3A509" w14:textId="77777777" w:rsidR="009E4AB1" w:rsidRPr="009066AB" w:rsidRDefault="009E4AB1" w:rsidP="00B073C2">
            <w:pPr>
              <w:rPr>
                <w:rFonts w:ascii="Calibri" w:hAnsi="Calibri" w:cs="Calibri"/>
              </w:rPr>
            </w:pPr>
            <w:r w:rsidRPr="009066AB">
              <w:rPr>
                <w:rFonts w:ascii="Calibri" w:hAnsi="Calibri" w:cs="Calibri"/>
              </w:rPr>
              <w:t>Median (IQR)</w:t>
            </w:r>
          </w:p>
        </w:tc>
        <w:tc>
          <w:tcPr>
            <w:tcW w:w="1312" w:type="dxa"/>
          </w:tcPr>
          <w:p w14:paraId="646F16EB" w14:textId="77777777" w:rsidR="009E4AB1" w:rsidRPr="009066AB" w:rsidRDefault="009E4AB1" w:rsidP="00B073C2">
            <w:pPr>
              <w:rPr>
                <w:rFonts w:ascii="Calibri" w:hAnsi="Calibri" w:cs="Calibri"/>
              </w:rPr>
            </w:pPr>
            <w:r w:rsidRPr="009066AB">
              <w:rPr>
                <w:rFonts w:ascii="Calibri" w:hAnsi="Calibri" w:cs="Calibri"/>
              </w:rPr>
              <w:t>19 (14-21)</w:t>
            </w:r>
          </w:p>
        </w:tc>
        <w:tc>
          <w:tcPr>
            <w:tcW w:w="1417" w:type="dxa"/>
          </w:tcPr>
          <w:p w14:paraId="14CF2E9C" w14:textId="77777777" w:rsidR="009E4AB1" w:rsidRPr="009066AB" w:rsidRDefault="009E4AB1" w:rsidP="00B073C2">
            <w:pPr>
              <w:rPr>
                <w:rFonts w:ascii="Calibri" w:hAnsi="Calibri" w:cs="Calibri"/>
              </w:rPr>
            </w:pPr>
            <w:r w:rsidRPr="009066AB">
              <w:rPr>
                <w:rFonts w:ascii="Calibri" w:hAnsi="Calibri" w:cs="Calibri"/>
              </w:rPr>
              <w:t>14 (14-19.5)</w:t>
            </w:r>
          </w:p>
        </w:tc>
        <w:tc>
          <w:tcPr>
            <w:tcW w:w="1276" w:type="dxa"/>
          </w:tcPr>
          <w:p w14:paraId="6B3BC619" w14:textId="77777777" w:rsidR="009E4AB1" w:rsidRPr="009066AB" w:rsidRDefault="009E4AB1" w:rsidP="00B073C2">
            <w:pPr>
              <w:rPr>
                <w:rFonts w:ascii="Calibri" w:hAnsi="Calibri" w:cs="Calibri"/>
              </w:rPr>
            </w:pPr>
            <w:r w:rsidRPr="009066AB">
              <w:rPr>
                <w:rFonts w:ascii="Calibri" w:hAnsi="Calibri" w:cs="Calibri"/>
              </w:rPr>
              <w:t>21 (21-21)</w:t>
            </w:r>
          </w:p>
        </w:tc>
        <w:tc>
          <w:tcPr>
            <w:tcW w:w="1559" w:type="dxa"/>
          </w:tcPr>
          <w:p w14:paraId="6F2BAC75" w14:textId="77777777" w:rsidR="009E4AB1" w:rsidRPr="009066AB" w:rsidRDefault="009E4AB1" w:rsidP="00B073C2">
            <w:pPr>
              <w:rPr>
                <w:rFonts w:ascii="Calibri" w:hAnsi="Calibri" w:cs="Calibri"/>
              </w:rPr>
            </w:pPr>
            <w:r w:rsidRPr="009066AB">
              <w:rPr>
                <w:rFonts w:ascii="Calibri" w:hAnsi="Calibri" w:cs="Calibri"/>
              </w:rPr>
              <w:t>10 (1-21)</w:t>
            </w:r>
          </w:p>
        </w:tc>
      </w:tr>
      <w:tr w:rsidR="009E4AB1" w:rsidRPr="009066AB" w14:paraId="4E5D6577" w14:textId="77777777" w:rsidTr="00F47BA9">
        <w:trPr>
          <w:trHeight w:val="139"/>
        </w:trPr>
        <w:tc>
          <w:tcPr>
            <w:tcW w:w="2405" w:type="dxa"/>
            <w:vMerge w:val="restart"/>
          </w:tcPr>
          <w:p w14:paraId="577EF377" w14:textId="77777777" w:rsidR="009E4AB1" w:rsidRPr="009066AB" w:rsidRDefault="009E4AB1" w:rsidP="00B073C2">
            <w:pPr>
              <w:rPr>
                <w:rFonts w:ascii="Calibri" w:hAnsi="Calibri" w:cs="Calibri"/>
              </w:rPr>
            </w:pPr>
            <w:r w:rsidRPr="009066AB">
              <w:rPr>
                <w:rFonts w:ascii="Calibri" w:hAnsi="Calibri" w:cs="Calibri"/>
              </w:rPr>
              <w:t>HSV Type</w:t>
            </w:r>
          </w:p>
          <w:p w14:paraId="3C4F13BE" w14:textId="77777777" w:rsidR="009E4AB1" w:rsidRPr="009066AB" w:rsidRDefault="009E4AB1" w:rsidP="00B073C2">
            <w:pPr>
              <w:rPr>
                <w:rFonts w:ascii="Calibri" w:hAnsi="Calibri" w:cs="Calibri"/>
              </w:rPr>
            </w:pPr>
            <w:r w:rsidRPr="009066AB">
              <w:rPr>
                <w:rFonts w:ascii="Calibri" w:hAnsi="Calibri" w:cs="Calibri"/>
              </w:rPr>
              <w:t>N = 113</w:t>
            </w:r>
          </w:p>
        </w:tc>
        <w:tc>
          <w:tcPr>
            <w:tcW w:w="1807" w:type="dxa"/>
          </w:tcPr>
          <w:p w14:paraId="40B52F00" w14:textId="77777777" w:rsidR="009E4AB1" w:rsidRPr="009066AB" w:rsidRDefault="009E4AB1" w:rsidP="00B073C2">
            <w:pPr>
              <w:rPr>
                <w:rFonts w:ascii="Calibri" w:hAnsi="Calibri" w:cs="Calibri"/>
              </w:rPr>
            </w:pPr>
            <w:r w:rsidRPr="009066AB">
              <w:rPr>
                <w:rFonts w:ascii="Calibri" w:hAnsi="Calibri" w:cs="Calibri"/>
              </w:rPr>
              <w:t>Type 1</w:t>
            </w:r>
          </w:p>
        </w:tc>
        <w:tc>
          <w:tcPr>
            <w:tcW w:w="1312" w:type="dxa"/>
          </w:tcPr>
          <w:p w14:paraId="01D8D7B7" w14:textId="77777777" w:rsidR="009E4AB1" w:rsidRPr="009066AB" w:rsidRDefault="009E4AB1" w:rsidP="00B073C2">
            <w:pPr>
              <w:rPr>
                <w:rFonts w:ascii="Calibri" w:hAnsi="Calibri" w:cs="Calibri"/>
              </w:rPr>
            </w:pPr>
            <w:r w:rsidRPr="009066AB">
              <w:rPr>
                <w:rFonts w:ascii="Calibri" w:hAnsi="Calibri" w:cs="Calibri"/>
              </w:rPr>
              <w:t>58 (51.3)</w:t>
            </w:r>
          </w:p>
        </w:tc>
        <w:tc>
          <w:tcPr>
            <w:tcW w:w="1417" w:type="dxa"/>
          </w:tcPr>
          <w:p w14:paraId="76D82A3F" w14:textId="77777777" w:rsidR="009E4AB1" w:rsidRPr="009066AB" w:rsidRDefault="009E4AB1" w:rsidP="00B073C2">
            <w:pPr>
              <w:rPr>
                <w:rFonts w:ascii="Calibri" w:hAnsi="Calibri" w:cs="Calibri"/>
              </w:rPr>
            </w:pPr>
            <w:r w:rsidRPr="009066AB">
              <w:rPr>
                <w:rFonts w:ascii="Calibri" w:hAnsi="Calibri" w:cs="Calibri"/>
              </w:rPr>
              <w:t>29 (76.3)</w:t>
            </w:r>
          </w:p>
        </w:tc>
        <w:tc>
          <w:tcPr>
            <w:tcW w:w="1276" w:type="dxa"/>
          </w:tcPr>
          <w:p w14:paraId="5DD99784" w14:textId="77777777" w:rsidR="009E4AB1" w:rsidRPr="009066AB" w:rsidRDefault="009E4AB1" w:rsidP="00B073C2">
            <w:pPr>
              <w:rPr>
                <w:rFonts w:ascii="Calibri" w:hAnsi="Calibri" w:cs="Calibri"/>
              </w:rPr>
            </w:pPr>
            <w:r w:rsidRPr="009066AB">
              <w:rPr>
                <w:rFonts w:ascii="Calibri" w:hAnsi="Calibri" w:cs="Calibri"/>
              </w:rPr>
              <w:t>14 (36.8)</w:t>
            </w:r>
          </w:p>
        </w:tc>
        <w:tc>
          <w:tcPr>
            <w:tcW w:w="1559" w:type="dxa"/>
          </w:tcPr>
          <w:p w14:paraId="7F96919E" w14:textId="77777777" w:rsidR="009E4AB1" w:rsidRPr="009066AB" w:rsidRDefault="009E4AB1" w:rsidP="00B073C2">
            <w:pPr>
              <w:rPr>
                <w:rFonts w:ascii="Calibri" w:hAnsi="Calibri" w:cs="Calibri"/>
              </w:rPr>
            </w:pPr>
            <w:r w:rsidRPr="009066AB">
              <w:rPr>
                <w:rFonts w:ascii="Calibri" w:hAnsi="Calibri" w:cs="Calibri"/>
              </w:rPr>
              <w:t>15 (40.5)</w:t>
            </w:r>
          </w:p>
        </w:tc>
      </w:tr>
      <w:tr w:rsidR="009E4AB1" w:rsidRPr="009066AB" w14:paraId="1171F3C3" w14:textId="77777777" w:rsidTr="00F47BA9">
        <w:trPr>
          <w:trHeight w:val="138"/>
        </w:trPr>
        <w:tc>
          <w:tcPr>
            <w:tcW w:w="2405" w:type="dxa"/>
            <w:vMerge/>
          </w:tcPr>
          <w:p w14:paraId="700A64DD" w14:textId="77777777" w:rsidR="009E4AB1" w:rsidRPr="009066AB" w:rsidRDefault="009E4AB1" w:rsidP="00B073C2">
            <w:pPr>
              <w:rPr>
                <w:rFonts w:ascii="Calibri" w:hAnsi="Calibri" w:cs="Calibri"/>
              </w:rPr>
            </w:pPr>
          </w:p>
        </w:tc>
        <w:tc>
          <w:tcPr>
            <w:tcW w:w="1807" w:type="dxa"/>
          </w:tcPr>
          <w:p w14:paraId="59CC5BEF" w14:textId="77777777" w:rsidR="009E4AB1" w:rsidRPr="009066AB" w:rsidRDefault="009E4AB1" w:rsidP="00B073C2">
            <w:pPr>
              <w:rPr>
                <w:rFonts w:ascii="Calibri" w:hAnsi="Calibri" w:cs="Calibri"/>
              </w:rPr>
            </w:pPr>
            <w:r w:rsidRPr="009066AB">
              <w:rPr>
                <w:rFonts w:ascii="Calibri" w:hAnsi="Calibri" w:cs="Calibri"/>
              </w:rPr>
              <w:t>Type 2</w:t>
            </w:r>
          </w:p>
        </w:tc>
        <w:tc>
          <w:tcPr>
            <w:tcW w:w="1312" w:type="dxa"/>
          </w:tcPr>
          <w:p w14:paraId="0FEFBE03" w14:textId="77777777" w:rsidR="009E4AB1" w:rsidRPr="009066AB" w:rsidRDefault="009E4AB1" w:rsidP="00B073C2">
            <w:pPr>
              <w:rPr>
                <w:rFonts w:ascii="Calibri" w:hAnsi="Calibri" w:cs="Calibri"/>
              </w:rPr>
            </w:pPr>
            <w:r w:rsidRPr="009066AB">
              <w:rPr>
                <w:rFonts w:ascii="Calibri" w:hAnsi="Calibri" w:cs="Calibri"/>
              </w:rPr>
              <w:t>55 (48.7)</w:t>
            </w:r>
          </w:p>
        </w:tc>
        <w:tc>
          <w:tcPr>
            <w:tcW w:w="1417" w:type="dxa"/>
          </w:tcPr>
          <w:p w14:paraId="7B5938ED" w14:textId="77777777" w:rsidR="009E4AB1" w:rsidRPr="009066AB" w:rsidRDefault="009E4AB1" w:rsidP="00B073C2">
            <w:pPr>
              <w:rPr>
                <w:rFonts w:ascii="Calibri" w:hAnsi="Calibri" w:cs="Calibri"/>
              </w:rPr>
            </w:pPr>
            <w:r w:rsidRPr="009066AB">
              <w:rPr>
                <w:rFonts w:ascii="Calibri" w:hAnsi="Calibri" w:cs="Calibri"/>
              </w:rPr>
              <w:t>9 (23.7)</w:t>
            </w:r>
          </w:p>
        </w:tc>
        <w:tc>
          <w:tcPr>
            <w:tcW w:w="1276" w:type="dxa"/>
          </w:tcPr>
          <w:p w14:paraId="28E9D303" w14:textId="77777777" w:rsidR="009E4AB1" w:rsidRPr="009066AB" w:rsidRDefault="009E4AB1" w:rsidP="00B073C2">
            <w:pPr>
              <w:rPr>
                <w:rFonts w:ascii="Calibri" w:hAnsi="Calibri" w:cs="Calibri"/>
              </w:rPr>
            </w:pPr>
            <w:r w:rsidRPr="009066AB">
              <w:rPr>
                <w:rFonts w:ascii="Calibri" w:hAnsi="Calibri" w:cs="Calibri"/>
              </w:rPr>
              <w:t>24 (63.2)</w:t>
            </w:r>
          </w:p>
        </w:tc>
        <w:tc>
          <w:tcPr>
            <w:tcW w:w="1559" w:type="dxa"/>
          </w:tcPr>
          <w:p w14:paraId="2D50D7C2" w14:textId="77777777" w:rsidR="009E4AB1" w:rsidRPr="009066AB" w:rsidRDefault="009E4AB1" w:rsidP="00B073C2">
            <w:pPr>
              <w:rPr>
                <w:rFonts w:ascii="Calibri" w:hAnsi="Calibri" w:cs="Calibri"/>
              </w:rPr>
            </w:pPr>
            <w:r w:rsidRPr="009066AB">
              <w:rPr>
                <w:rFonts w:ascii="Calibri" w:hAnsi="Calibri" w:cs="Calibri"/>
              </w:rPr>
              <w:t>22 (59.5)</w:t>
            </w:r>
          </w:p>
        </w:tc>
      </w:tr>
    </w:tbl>
    <w:p w14:paraId="697AA485" w14:textId="706C00E4" w:rsidR="00DD26CA" w:rsidRPr="00570D08" w:rsidRDefault="00DD26CA" w:rsidP="00F47BA9">
      <w:pPr>
        <w:rPr>
          <w:rFonts w:ascii="Calibri" w:hAnsi="Calibri" w:cs="Calibri"/>
          <w:b/>
          <w:bCs/>
          <w:color w:val="000000" w:themeColor="text1"/>
        </w:rPr>
      </w:pPr>
      <w:proofErr w:type="gramStart"/>
      <w:r w:rsidRPr="00570D08">
        <w:rPr>
          <w:rFonts w:ascii="Calibri" w:hAnsi="Calibri" w:cs="Calibri"/>
          <w:i/>
          <w:iCs/>
        </w:rPr>
        <w:lastRenderedPageBreak/>
        <w:t>Abbreviations :</w:t>
      </w:r>
      <w:proofErr w:type="gramEnd"/>
      <w:r w:rsidRPr="00570D08">
        <w:rPr>
          <w:rFonts w:ascii="Calibri" w:hAnsi="Calibri" w:cs="Calibri"/>
          <w:i/>
          <w:iCs/>
        </w:rPr>
        <w:t xml:space="preserve"> SEM – skin eye mouth, CNS – central nervous system, HSV – herpes simplex </w:t>
      </w:r>
      <w:proofErr w:type="gramStart"/>
      <w:r w:rsidRPr="00570D08">
        <w:rPr>
          <w:rFonts w:ascii="Calibri" w:hAnsi="Calibri" w:cs="Calibri"/>
          <w:i/>
          <w:iCs/>
        </w:rPr>
        <w:t>virus,  SD</w:t>
      </w:r>
      <w:proofErr w:type="gramEnd"/>
      <w:r w:rsidRPr="00570D08">
        <w:rPr>
          <w:rFonts w:ascii="Calibri" w:hAnsi="Calibri" w:cs="Calibri"/>
          <w:i/>
          <w:iCs/>
        </w:rPr>
        <w:t xml:space="preserve"> – standard deviation, IQR – interquartile range </w:t>
      </w:r>
      <w:r w:rsidRPr="00DD26CA">
        <w:rPr>
          <w:rFonts w:ascii="Calibri" w:hAnsi="Calibri" w:cs="Calibri"/>
        </w:rPr>
        <w:t xml:space="preserve"> </w:t>
      </w:r>
      <w:r w:rsidR="009E4AB1" w:rsidRPr="00DD26CA">
        <w:rPr>
          <w:rFonts w:ascii="Calibri" w:hAnsi="Calibri" w:cs="Calibri"/>
        </w:rPr>
        <w:br w:type="textWrapping" w:clear="all"/>
      </w:r>
    </w:p>
    <w:p w14:paraId="6B7D8A3E" w14:textId="77777777" w:rsidR="00DD26CA" w:rsidRDefault="00DD26CA" w:rsidP="00F47BA9">
      <w:pPr>
        <w:rPr>
          <w:rFonts w:cs="Calibri"/>
          <w:b/>
          <w:bCs/>
          <w:color w:val="000000" w:themeColor="text1"/>
        </w:rPr>
      </w:pPr>
    </w:p>
    <w:p w14:paraId="49D3C2C9" w14:textId="77777777" w:rsidR="00DD26CA" w:rsidRDefault="00DD26CA" w:rsidP="00F47BA9">
      <w:pPr>
        <w:rPr>
          <w:rFonts w:cs="Calibri"/>
          <w:b/>
          <w:bCs/>
          <w:color w:val="000000" w:themeColor="text1"/>
        </w:rPr>
      </w:pPr>
    </w:p>
    <w:p w14:paraId="5147E87F" w14:textId="768B508F" w:rsidR="009E4AB1" w:rsidRPr="00F47BA9" w:rsidRDefault="009E4AB1" w:rsidP="00F47BA9">
      <w:pPr>
        <w:rPr>
          <w:rFonts w:ascii="Calibri" w:hAnsi="Calibri" w:cs="Calibri"/>
        </w:rPr>
      </w:pPr>
      <w:r w:rsidRPr="00E318CC">
        <w:rPr>
          <w:rFonts w:cs="Calibri"/>
          <w:b/>
          <w:bCs/>
          <w:color w:val="000000" w:themeColor="text1"/>
        </w:rPr>
        <w:t>Table 2</w:t>
      </w:r>
      <w:r w:rsidR="00FB7B2D">
        <w:rPr>
          <w:rFonts w:cs="Calibri"/>
          <w:b/>
          <w:bCs/>
          <w:color w:val="000000" w:themeColor="text1"/>
        </w:rPr>
        <w:t>.</w:t>
      </w:r>
      <w:r w:rsidRPr="00E318CC">
        <w:rPr>
          <w:rFonts w:cs="Calibri"/>
          <w:b/>
          <w:bCs/>
          <w:color w:val="000000" w:themeColor="text1"/>
        </w:rPr>
        <w:t xml:space="preserve"> Investigations in </w:t>
      </w:r>
      <w:r w:rsidR="00034C31">
        <w:rPr>
          <w:rFonts w:cs="Calibri"/>
          <w:b/>
          <w:bCs/>
          <w:color w:val="000000" w:themeColor="text1"/>
        </w:rPr>
        <w:t xml:space="preserve">reported </w:t>
      </w:r>
      <w:r w:rsidRPr="00E318CC">
        <w:rPr>
          <w:rFonts w:cs="Calibri"/>
          <w:b/>
          <w:bCs/>
          <w:color w:val="000000" w:themeColor="text1"/>
        </w:rPr>
        <w:t xml:space="preserve">infants </w:t>
      </w:r>
      <w:r w:rsidR="00594385">
        <w:rPr>
          <w:rFonts w:cs="Calibri"/>
          <w:b/>
          <w:bCs/>
          <w:color w:val="000000" w:themeColor="text1"/>
        </w:rPr>
        <w:t xml:space="preserve">&lt;90 days of age </w:t>
      </w:r>
      <w:r w:rsidRPr="00E318CC">
        <w:rPr>
          <w:rFonts w:cs="Calibri"/>
          <w:b/>
          <w:bCs/>
          <w:color w:val="000000" w:themeColor="text1"/>
        </w:rPr>
        <w:t>with herpes</w:t>
      </w:r>
      <w:r w:rsidR="00594385">
        <w:rPr>
          <w:rFonts w:cs="Calibri"/>
          <w:b/>
          <w:bCs/>
          <w:color w:val="000000" w:themeColor="text1"/>
        </w:rPr>
        <w:t xml:space="preserve"> </w:t>
      </w:r>
      <w:r w:rsidR="00034C31">
        <w:rPr>
          <w:rFonts w:cs="Calibri"/>
          <w:b/>
          <w:bCs/>
          <w:color w:val="000000" w:themeColor="text1"/>
        </w:rPr>
        <w:t>simplex</w:t>
      </w:r>
      <w:r w:rsidR="00565415">
        <w:rPr>
          <w:rFonts w:cs="Calibri"/>
          <w:b/>
          <w:bCs/>
          <w:color w:val="000000" w:themeColor="text1"/>
        </w:rPr>
        <w:t xml:space="preserve"> </w:t>
      </w:r>
      <w:r w:rsidR="00594385">
        <w:rPr>
          <w:rFonts w:cs="Calibri"/>
          <w:b/>
          <w:bCs/>
          <w:color w:val="000000" w:themeColor="text1"/>
        </w:rPr>
        <w:t>infection</w:t>
      </w:r>
    </w:p>
    <w:tbl>
      <w:tblPr>
        <w:tblStyle w:val="TableGrid"/>
        <w:tblW w:w="9351" w:type="dxa"/>
        <w:tblLook w:val="04A0" w:firstRow="1" w:lastRow="0" w:firstColumn="1" w:lastColumn="0" w:noHBand="0" w:noVBand="1"/>
      </w:tblPr>
      <w:tblGrid>
        <w:gridCol w:w="1918"/>
        <w:gridCol w:w="1567"/>
        <w:gridCol w:w="1472"/>
        <w:gridCol w:w="1276"/>
        <w:gridCol w:w="1559"/>
        <w:gridCol w:w="1559"/>
      </w:tblGrid>
      <w:tr w:rsidR="009E4AB1" w:rsidRPr="009066AB" w14:paraId="088426A6" w14:textId="77777777" w:rsidTr="00B073C2">
        <w:trPr>
          <w:trHeight w:val="1217"/>
        </w:trPr>
        <w:tc>
          <w:tcPr>
            <w:tcW w:w="1918" w:type="dxa"/>
          </w:tcPr>
          <w:p w14:paraId="4EAF36CA" w14:textId="77777777" w:rsidR="009E4AB1" w:rsidRPr="009066AB" w:rsidRDefault="009E4AB1" w:rsidP="00B073C2">
            <w:pPr>
              <w:rPr>
                <w:rFonts w:ascii="Calibri" w:hAnsi="Calibri" w:cs="Calibri"/>
              </w:rPr>
            </w:pPr>
            <w:r w:rsidRPr="009066AB">
              <w:rPr>
                <w:rFonts w:ascii="Calibri" w:hAnsi="Calibri" w:cs="Calibri"/>
              </w:rPr>
              <w:t>Variable</w:t>
            </w:r>
          </w:p>
        </w:tc>
        <w:tc>
          <w:tcPr>
            <w:tcW w:w="1567" w:type="dxa"/>
          </w:tcPr>
          <w:p w14:paraId="32D5B761" w14:textId="77777777" w:rsidR="009E4AB1" w:rsidRPr="009066AB" w:rsidRDefault="009E4AB1" w:rsidP="00B073C2">
            <w:pPr>
              <w:rPr>
                <w:rFonts w:ascii="Calibri" w:hAnsi="Calibri" w:cs="Calibri"/>
              </w:rPr>
            </w:pPr>
            <w:r w:rsidRPr="009066AB">
              <w:rPr>
                <w:rFonts w:ascii="Calibri" w:hAnsi="Calibri" w:cs="Calibri"/>
              </w:rPr>
              <w:t>Category</w:t>
            </w:r>
          </w:p>
        </w:tc>
        <w:tc>
          <w:tcPr>
            <w:tcW w:w="1472" w:type="dxa"/>
          </w:tcPr>
          <w:p w14:paraId="4BE8CF77" w14:textId="77777777" w:rsidR="009E4AB1" w:rsidRPr="009066AB" w:rsidRDefault="009E4AB1" w:rsidP="00B073C2">
            <w:pPr>
              <w:rPr>
                <w:rFonts w:ascii="Calibri" w:hAnsi="Calibri" w:cs="Calibri"/>
              </w:rPr>
            </w:pPr>
            <w:r w:rsidRPr="009066AB">
              <w:rPr>
                <w:rFonts w:ascii="Calibri" w:hAnsi="Calibri" w:cs="Calibri"/>
              </w:rPr>
              <w:t>All</w:t>
            </w:r>
          </w:p>
          <w:p w14:paraId="3D6BF028" w14:textId="77777777" w:rsidR="009E4AB1" w:rsidRPr="009066AB" w:rsidRDefault="009E4AB1" w:rsidP="00B073C2">
            <w:pPr>
              <w:rPr>
                <w:rFonts w:ascii="Calibri" w:hAnsi="Calibri" w:cs="Calibri"/>
              </w:rPr>
            </w:pPr>
          </w:p>
        </w:tc>
        <w:tc>
          <w:tcPr>
            <w:tcW w:w="1276" w:type="dxa"/>
          </w:tcPr>
          <w:p w14:paraId="70E905E5" w14:textId="77777777" w:rsidR="009E4AB1" w:rsidRPr="009066AB" w:rsidRDefault="009E4AB1" w:rsidP="00B073C2">
            <w:pPr>
              <w:rPr>
                <w:rFonts w:ascii="Calibri" w:hAnsi="Calibri" w:cs="Calibri"/>
              </w:rPr>
            </w:pPr>
            <w:r w:rsidRPr="009066AB">
              <w:rPr>
                <w:rFonts w:ascii="Calibri" w:hAnsi="Calibri" w:cs="Calibri"/>
              </w:rPr>
              <w:t>SEM</w:t>
            </w:r>
          </w:p>
          <w:p w14:paraId="36941A74" w14:textId="77777777" w:rsidR="009E4AB1" w:rsidRPr="009066AB" w:rsidRDefault="009E4AB1" w:rsidP="00B073C2">
            <w:pPr>
              <w:rPr>
                <w:rFonts w:ascii="Calibri" w:hAnsi="Calibri" w:cs="Calibri"/>
              </w:rPr>
            </w:pPr>
          </w:p>
          <w:p w14:paraId="6AC79C25" w14:textId="77777777" w:rsidR="009E4AB1" w:rsidRPr="009066AB" w:rsidRDefault="009E4AB1" w:rsidP="00B073C2">
            <w:pPr>
              <w:rPr>
                <w:rFonts w:ascii="Calibri" w:hAnsi="Calibri" w:cs="Calibri"/>
              </w:rPr>
            </w:pPr>
          </w:p>
        </w:tc>
        <w:tc>
          <w:tcPr>
            <w:tcW w:w="1559" w:type="dxa"/>
          </w:tcPr>
          <w:p w14:paraId="06BE26A4" w14:textId="77777777" w:rsidR="009E4AB1" w:rsidRPr="009066AB" w:rsidRDefault="009E4AB1" w:rsidP="00B073C2">
            <w:pPr>
              <w:rPr>
                <w:rFonts w:ascii="Calibri" w:hAnsi="Calibri" w:cs="Calibri"/>
              </w:rPr>
            </w:pPr>
            <w:r w:rsidRPr="009066AB">
              <w:rPr>
                <w:rFonts w:ascii="Calibri" w:hAnsi="Calibri" w:cs="Calibri"/>
              </w:rPr>
              <w:t>CNS</w:t>
            </w:r>
          </w:p>
          <w:p w14:paraId="47DD03F8" w14:textId="77777777" w:rsidR="009E4AB1" w:rsidRPr="009066AB" w:rsidRDefault="009E4AB1" w:rsidP="00B073C2">
            <w:pPr>
              <w:rPr>
                <w:rFonts w:ascii="Calibri" w:hAnsi="Calibri" w:cs="Calibri"/>
              </w:rPr>
            </w:pPr>
          </w:p>
        </w:tc>
        <w:tc>
          <w:tcPr>
            <w:tcW w:w="1559" w:type="dxa"/>
          </w:tcPr>
          <w:p w14:paraId="04EE293F" w14:textId="77777777" w:rsidR="009E4AB1" w:rsidRPr="009066AB" w:rsidRDefault="009E4AB1" w:rsidP="00B073C2">
            <w:pPr>
              <w:rPr>
                <w:rFonts w:ascii="Calibri" w:hAnsi="Calibri" w:cs="Calibri"/>
              </w:rPr>
            </w:pPr>
            <w:r w:rsidRPr="009066AB">
              <w:rPr>
                <w:rFonts w:ascii="Calibri" w:hAnsi="Calibri" w:cs="Calibri"/>
              </w:rPr>
              <w:t>Disseminated</w:t>
            </w:r>
          </w:p>
          <w:p w14:paraId="3FB11BCC" w14:textId="77777777" w:rsidR="009E4AB1" w:rsidRPr="009066AB" w:rsidRDefault="009E4AB1" w:rsidP="00B073C2">
            <w:pPr>
              <w:rPr>
                <w:rFonts w:ascii="Calibri" w:hAnsi="Calibri" w:cs="Calibri"/>
              </w:rPr>
            </w:pPr>
          </w:p>
        </w:tc>
      </w:tr>
      <w:tr w:rsidR="009E4AB1" w:rsidRPr="009066AB" w14:paraId="47B43C5D" w14:textId="77777777" w:rsidTr="00B073C2">
        <w:trPr>
          <w:trHeight w:val="136"/>
        </w:trPr>
        <w:tc>
          <w:tcPr>
            <w:tcW w:w="1918" w:type="dxa"/>
          </w:tcPr>
          <w:p w14:paraId="50CB50FF" w14:textId="77777777" w:rsidR="009E4AB1" w:rsidRPr="009066AB" w:rsidRDefault="009E4AB1" w:rsidP="00B073C2">
            <w:pPr>
              <w:rPr>
                <w:rFonts w:ascii="Calibri" w:hAnsi="Calibri" w:cs="Calibri"/>
              </w:rPr>
            </w:pPr>
            <w:r w:rsidRPr="009066AB">
              <w:rPr>
                <w:rFonts w:ascii="Calibri" w:hAnsi="Calibri" w:cs="Calibri"/>
              </w:rPr>
              <w:t>CRP</w:t>
            </w:r>
          </w:p>
        </w:tc>
        <w:tc>
          <w:tcPr>
            <w:tcW w:w="1567" w:type="dxa"/>
          </w:tcPr>
          <w:p w14:paraId="22EF244D" w14:textId="77777777" w:rsidR="009E4AB1" w:rsidRPr="009066AB" w:rsidRDefault="009E4AB1" w:rsidP="00B073C2">
            <w:pPr>
              <w:rPr>
                <w:rFonts w:ascii="Calibri" w:hAnsi="Calibri" w:cs="Calibri"/>
              </w:rPr>
            </w:pPr>
            <w:r w:rsidRPr="009066AB">
              <w:rPr>
                <w:rFonts w:ascii="Calibri" w:hAnsi="Calibri" w:cs="Calibri"/>
              </w:rPr>
              <w:t>Median (IQR)</w:t>
            </w:r>
          </w:p>
        </w:tc>
        <w:tc>
          <w:tcPr>
            <w:tcW w:w="1472" w:type="dxa"/>
          </w:tcPr>
          <w:p w14:paraId="4B505365" w14:textId="77777777" w:rsidR="009E4AB1" w:rsidRPr="009066AB" w:rsidRDefault="009E4AB1" w:rsidP="00B073C2">
            <w:pPr>
              <w:rPr>
                <w:rFonts w:ascii="Calibri" w:hAnsi="Calibri" w:cs="Calibri"/>
              </w:rPr>
            </w:pPr>
            <w:r w:rsidRPr="009066AB">
              <w:rPr>
                <w:rFonts w:ascii="Calibri" w:hAnsi="Calibri" w:cs="Calibri"/>
              </w:rPr>
              <w:t xml:space="preserve">4 </w:t>
            </w:r>
          </w:p>
          <w:p w14:paraId="639C3716" w14:textId="77777777" w:rsidR="009E4AB1" w:rsidRPr="009066AB" w:rsidRDefault="009E4AB1" w:rsidP="00B073C2">
            <w:pPr>
              <w:rPr>
                <w:rFonts w:ascii="Calibri" w:hAnsi="Calibri" w:cs="Calibri"/>
              </w:rPr>
            </w:pPr>
            <w:r w:rsidRPr="009066AB">
              <w:rPr>
                <w:rFonts w:ascii="Calibri" w:hAnsi="Calibri" w:cs="Calibri"/>
              </w:rPr>
              <w:t>(1-14)</w:t>
            </w:r>
          </w:p>
        </w:tc>
        <w:tc>
          <w:tcPr>
            <w:tcW w:w="1276" w:type="dxa"/>
          </w:tcPr>
          <w:p w14:paraId="7AFA2852" w14:textId="77777777" w:rsidR="009E4AB1" w:rsidRPr="009066AB" w:rsidRDefault="009E4AB1" w:rsidP="00B073C2">
            <w:pPr>
              <w:rPr>
                <w:rFonts w:ascii="Calibri" w:hAnsi="Calibri" w:cs="Calibri"/>
              </w:rPr>
            </w:pPr>
            <w:r w:rsidRPr="009066AB">
              <w:rPr>
                <w:rFonts w:ascii="Calibri" w:hAnsi="Calibri" w:cs="Calibri"/>
              </w:rPr>
              <w:t xml:space="preserve">2.8 </w:t>
            </w:r>
          </w:p>
          <w:p w14:paraId="69E9D01E" w14:textId="77777777" w:rsidR="009E4AB1" w:rsidRPr="009066AB" w:rsidRDefault="009E4AB1" w:rsidP="00B073C2">
            <w:pPr>
              <w:rPr>
                <w:rFonts w:ascii="Calibri" w:hAnsi="Calibri" w:cs="Calibri"/>
              </w:rPr>
            </w:pPr>
            <w:r w:rsidRPr="009066AB">
              <w:rPr>
                <w:rFonts w:ascii="Calibri" w:hAnsi="Calibri" w:cs="Calibri"/>
              </w:rPr>
              <w:t>(1.0-5.9)</w:t>
            </w:r>
          </w:p>
        </w:tc>
        <w:tc>
          <w:tcPr>
            <w:tcW w:w="1559" w:type="dxa"/>
          </w:tcPr>
          <w:p w14:paraId="49E1F22E" w14:textId="77777777" w:rsidR="009E4AB1" w:rsidRPr="009066AB" w:rsidRDefault="009E4AB1" w:rsidP="00B073C2">
            <w:pPr>
              <w:rPr>
                <w:rFonts w:ascii="Calibri" w:hAnsi="Calibri" w:cs="Calibri"/>
              </w:rPr>
            </w:pPr>
            <w:r w:rsidRPr="009066AB">
              <w:rPr>
                <w:rFonts w:ascii="Calibri" w:hAnsi="Calibri" w:cs="Calibri"/>
              </w:rPr>
              <w:t xml:space="preserve">2 </w:t>
            </w:r>
          </w:p>
          <w:p w14:paraId="7C149C09" w14:textId="77777777" w:rsidR="009E4AB1" w:rsidRPr="009066AB" w:rsidRDefault="009E4AB1" w:rsidP="00B073C2">
            <w:pPr>
              <w:rPr>
                <w:rFonts w:ascii="Calibri" w:hAnsi="Calibri" w:cs="Calibri"/>
              </w:rPr>
            </w:pPr>
            <w:r w:rsidRPr="009066AB">
              <w:rPr>
                <w:rFonts w:ascii="Calibri" w:hAnsi="Calibri" w:cs="Calibri"/>
              </w:rPr>
              <w:t>(1.0-6.8)</w:t>
            </w:r>
          </w:p>
        </w:tc>
        <w:tc>
          <w:tcPr>
            <w:tcW w:w="1559" w:type="dxa"/>
          </w:tcPr>
          <w:p w14:paraId="3DB2F07E" w14:textId="77777777" w:rsidR="009E4AB1" w:rsidRPr="009066AB" w:rsidRDefault="009E4AB1" w:rsidP="00B073C2">
            <w:pPr>
              <w:rPr>
                <w:rFonts w:ascii="Calibri" w:hAnsi="Calibri" w:cs="Calibri"/>
              </w:rPr>
            </w:pPr>
            <w:r w:rsidRPr="009066AB">
              <w:rPr>
                <w:rFonts w:ascii="Calibri" w:hAnsi="Calibri" w:cs="Calibri"/>
              </w:rPr>
              <w:t xml:space="preserve">14.5 </w:t>
            </w:r>
          </w:p>
          <w:p w14:paraId="14C0E8EB" w14:textId="77777777" w:rsidR="009E4AB1" w:rsidRPr="009066AB" w:rsidRDefault="009E4AB1" w:rsidP="00B073C2">
            <w:pPr>
              <w:rPr>
                <w:rFonts w:ascii="Calibri" w:hAnsi="Calibri" w:cs="Calibri"/>
              </w:rPr>
            </w:pPr>
            <w:r w:rsidRPr="009066AB">
              <w:rPr>
                <w:rFonts w:ascii="Calibri" w:hAnsi="Calibri" w:cs="Calibri"/>
              </w:rPr>
              <w:t>(3.9-42.9)</w:t>
            </w:r>
          </w:p>
        </w:tc>
      </w:tr>
      <w:tr w:rsidR="009E4AB1" w:rsidRPr="009066AB" w14:paraId="5F381F35" w14:textId="77777777" w:rsidTr="00B073C2">
        <w:trPr>
          <w:trHeight w:val="136"/>
        </w:trPr>
        <w:tc>
          <w:tcPr>
            <w:tcW w:w="1918" w:type="dxa"/>
          </w:tcPr>
          <w:p w14:paraId="687C9014" w14:textId="77777777" w:rsidR="009E4AB1" w:rsidRPr="009066AB" w:rsidRDefault="009E4AB1" w:rsidP="00B073C2">
            <w:pPr>
              <w:rPr>
                <w:rFonts w:ascii="Calibri" w:hAnsi="Calibri" w:cs="Calibri"/>
              </w:rPr>
            </w:pPr>
            <w:r w:rsidRPr="009066AB">
              <w:rPr>
                <w:rFonts w:ascii="Calibri" w:hAnsi="Calibri" w:cs="Calibri"/>
              </w:rPr>
              <w:t>Peak CRP</w:t>
            </w:r>
          </w:p>
        </w:tc>
        <w:tc>
          <w:tcPr>
            <w:tcW w:w="1567" w:type="dxa"/>
          </w:tcPr>
          <w:p w14:paraId="0DB0365F" w14:textId="77777777" w:rsidR="009E4AB1" w:rsidRPr="009066AB" w:rsidRDefault="009E4AB1" w:rsidP="00B073C2">
            <w:pPr>
              <w:rPr>
                <w:rFonts w:ascii="Calibri" w:hAnsi="Calibri" w:cs="Calibri"/>
              </w:rPr>
            </w:pPr>
            <w:r w:rsidRPr="009066AB">
              <w:rPr>
                <w:rFonts w:ascii="Calibri" w:hAnsi="Calibri" w:cs="Calibri"/>
              </w:rPr>
              <w:t>Median (IQR)</w:t>
            </w:r>
          </w:p>
        </w:tc>
        <w:tc>
          <w:tcPr>
            <w:tcW w:w="1472" w:type="dxa"/>
          </w:tcPr>
          <w:p w14:paraId="3C228B97" w14:textId="77777777" w:rsidR="009E4AB1" w:rsidRPr="009066AB" w:rsidRDefault="009E4AB1" w:rsidP="00B073C2">
            <w:pPr>
              <w:rPr>
                <w:rFonts w:ascii="Calibri" w:hAnsi="Calibri" w:cs="Calibri"/>
              </w:rPr>
            </w:pPr>
            <w:r w:rsidRPr="009066AB">
              <w:rPr>
                <w:rFonts w:ascii="Calibri" w:hAnsi="Calibri" w:cs="Calibri"/>
              </w:rPr>
              <w:t>5</w:t>
            </w:r>
          </w:p>
          <w:p w14:paraId="1451F8B9" w14:textId="77777777" w:rsidR="009E4AB1" w:rsidRPr="009066AB" w:rsidRDefault="009E4AB1" w:rsidP="00B073C2">
            <w:pPr>
              <w:rPr>
                <w:rFonts w:ascii="Calibri" w:hAnsi="Calibri" w:cs="Calibri"/>
              </w:rPr>
            </w:pPr>
            <w:r w:rsidRPr="009066AB">
              <w:rPr>
                <w:rFonts w:ascii="Calibri" w:hAnsi="Calibri" w:cs="Calibri"/>
              </w:rPr>
              <w:t>(2-31.4)</w:t>
            </w:r>
          </w:p>
        </w:tc>
        <w:tc>
          <w:tcPr>
            <w:tcW w:w="1276" w:type="dxa"/>
          </w:tcPr>
          <w:p w14:paraId="27BF9505" w14:textId="77777777" w:rsidR="009E4AB1" w:rsidRPr="009066AB" w:rsidRDefault="009E4AB1" w:rsidP="00B073C2">
            <w:pPr>
              <w:rPr>
                <w:rFonts w:ascii="Calibri" w:hAnsi="Calibri" w:cs="Calibri"/>
              </w:rPr>
            </w:pPr>
            <w:r w:rsidRPr="009066AB">
              <w:rPr>
                <w:rFonts w:ascii="Calibri" w:hAnsi="Calibri" w:cs="Calibri"/>
              </w:rPr>
              <w:t xml:space="preserve">4.1 </w:t>
            </w:r>
          </w:p>
          <w:p w14:paraId="7BC4A30D" w14:textId="77777777" w:rsidR="009E4AB1" w:rsidRPr="009066AB" w:rsidRDefault="009E4AB1" w:rsidP="00B073C2">
            <w:pPr>
              <w:rPr>
                <w:rFonts w:ascii="Calibri" w:hAnsi="Calibri" w:cs="Calibri"/>
              </w:rPr>
            </w:pPr>
            <w:r w:rsidRPr="009066AB">
              <w:rPr>
                <w:rFonts w:ascii="Calibri" w:hAnsi="Calibri" w:cs="Calibri"/>
              </w:rPr>
              <w:t>(1.2-8.0)</w:t>
            </w:r>
          </w:p>
        </w:tc>
        <w:tc>
          <w:tcPr>
            <w:tcW w:w="1559" w:type="dxa"/>
          </w:tcPr>
          <w:p w14:paraId="41B01971" w14:textId="77777777" w:rsidR="009E4AB1" w:rsidRPr="009066AB" w:rsidRDefault="009E4AB1" w:rsidP="00B073C2">
            <w:pPr>
              <w:rPr>
                <w:rFonts w:ascii="Calibri" w:hAnsi="Calibri" w:cs="Calibri"/>
              </w:rPr>
            </w:pPr>
            <w:r w:rsidRPr="009066AB">
              <w:rPr>
                <w:rFonts w:ascii="Calibri" w:hAnsi="Calibri" w:cs="Calibri"/>
              </w:rPr>
              <w:t xml:space="preserve">4.5 </w:t>
            </w:r>
          </w:p>
          <w:p w14:paraId="1BCCD74C" w14:textId="77777777" w:rsidR="009E4AB1" w:rsidRPr="009066AB" w:rsidRDefault="009E4AB1" w:rsidP="00B073C2">
            <w:pPr>
              <w:rPr>
                <w:rFonts w:ascii="Calibri" w:hAnsi="Calibri" w:cs="Calibri"/>
              </w:rPr>
            </w:pPr>
            <w:r w:rsidRPr="009066AB">
              <w:rPr>
                <w:rFonts w:ascii="Calibri" w:hAnsi="Calibri" w:cs="Calibri"/>
              </w:rPr>
              <w:t>(2.0-21.3)</w:t>
            </w:r>
          </w:p>
        </w:tc>
        <w:tc>
          <w:tcPr>
            <w:tcW w:w="1559" w:type="dxa"/>
          </w:tcPr>
          <w:p w14:paraId="1C6C50E2" w14:textId="77777777" w:rsidR="009E4AB1" w:rsidRPr="009066AB" w:rsidRDefault="009E4AB1" w:rsidP="00B073C2">
            <w:pPr>
              <w:rPr>
                <w:rFonts w:ascii="Calibri" w:hAnsi="Calibri" w:cs="Calibri"/>
              </w:rPr>
            </w:pPr>
            <w:r w:rsidRPr="009066AB">
              <w:rPr>
                <w:rFonts w:ascii="Calibri" w:hAnsi="Calibri" w:cs="Calibri"/>
              </w:rPr>
              <w:t xml:space="preserve">30.2 </w:t>
            </w:r>
          </w:p>
          <w:p w14:paraId="0267B284" w14:textId="77777777" w:rsidR="009E4AB1" w:rsidRPr="009066AB" w:rsidRDefault="009E4AB1" w:rsidP="00B073C2">
            <w:pPr>
              <w:rPr>
                <w:rFonts w:ascii="Calibri" w:hAnsi="Calibri" w:cs="Calibri"/>
              </w:rPr>
            </w:pPr>
            <w:r w:rsidRPr="009066AB">
              <w:rPr>
                <w:rFonts w:ascii="Calibri" w:hAnsi="Calibri" w:cs="Calibri"/>
              </w:rPr>
              <w:t>(5.0-70)</w:t>
            </w:r>
          </w:p>
        </w:tc>
      </w:tr>
      <w:tr w:rsidR="009E4AB1" w:rsidRPr="009066AB" w14:paraId="7CE9BB03" w14:textId="77777777" w:rsidTr="00B073C2">
        <w:trPr>
          <w:trHeight w:val="136"/>
        </w:trPr>
        <w:tc>
          <w:tcPr>
            <w:tcW w:w="1918" w:type="dxa"/>
          </w:tcPr>
          <w:p w14:paraId="0712295F" w14:textId="77777777" w:rsidR="009E4AB1" w:rsidRPr="009066AB" w:rsidRDefault="009E4AB1" w:rsidP="00B073C2">
            <w:pPr>
              <w:rPr>
                <w:rFonts w:ascii="Calibri" w:hAnsi="Calibri" w:cs="Calibri"/>
              </w:rPr>
            </w:pPr>
            <w:r w:rsidRPr="009066AB">
              <w:rPr>
                <w:rFonts w:ascii="Calibri" w:hAnsi="Calibri" w:cs="Calibri"/>
              </w:rPr>
              <w:t>ALT</w:t>
            </w:r>
          </w:p>
        </w:tc>
        <w:tc>
          <w:tcPr>
            <w:tcW w:w="1567" w:type="dxa"/>
          </w:tcPr>
          <w:p w14:paraId="5EC9E851" w14:textId="77777777" w:rsidR="009E4AB1" w:rsidRPr="009066AB" w:rsidRDefault="009E4AB1" w:rsidP="00B073C2">
            <w:pPr>
              <w:rPr>
                <w:rFonts w:ascii="Calibri" w:hAnsi="Calibri" w:cs="Calibri"/>
              </w:rPr>
            </w:pPr>
            <w:r w:rsidRPr="009066AB">
              <w:rPr>
                <w:rFonts w:ascii="Calibri" w:hAnsi="Calibri" w:cs="Calibri"/>
              </w:rPr>
              <w:t>Median (IQR)</w:t>
            </w:r>
          </w:p>
        </w:tc>
        <w:tc>
          <w:tcPr>
            <w:tcW w:w="1472" w:type="dxa"/>
          </w:tcPr>
          <w:p w14:paraId="02E25E38" w14:textId="77777777" w:rsidR="009E4AB1" w:rsidRPr="009066AB" w:rsidRDefault="009E4AB1" w:rsidP="00B073C2">
            <w:pPr>
              <w:rPr>
                <w:rFonts w:ascii="Calibri" w:hAnsi="Calibri" w:cs="Calibri"/>
              </w:rPr>
            </w:pPr>
            <w:r w:rsidRPr="009066AB">
              <w:rPr>
                <w:rFonts w:ascii="Calibri" w:hAnsi="Calibri" w:cs="Calibri"/>
              </w:rPr>
              <w:t xml:space="preserve">25 </w:t>
            </w:r>
          </w:p>
          <w:p w14:paraId="4145484F" w14:textId="77777777" w:rsidR="009E4AB1" w:rsidRPr="009066AB" w:rsidRDefault="009E4AB1" w:rsidP="00B073C2">
            <w:pPr>
              <w:rPr>
                <w:rFonts w:ascii="Calibri" w:hAnsi="Calibri" w:cs="Calibri"/>
              </w:rPr>
            </w:pPr>
            <w:r w:rsidRPr="009066AB">
              <w:rPr>
                <w:rFonts w:ascii="Calibri" w:hAnsi="Calibri" w:cs="Calibri"/>
              </w:rPr>
              <w:t>(15-51)</w:t>
            </w:r>
          </w:p>
        </w:tc>
        <w:tc>
          <w:tcPr>
            <w:tcW w:w="1276" w:type="dxa"/>
          </w:tcPr>
          <w:p w14:paraId="19F3E0DC" w14:textId="77777777" w:rsidR="009E4AB1" w:rsidRPr="009066AB" w:rsidRDefault="009E4AB1" w:rsidP="00B073C2">
            <w:pPr>
              <w:rPr>
                <w:rFonts w:ascii="Calibri" w:hAnsi="Calibri" w:cs="Calibri"/>
              </w:rPr>
            </w:pPr>
            <w:r w:rsidRPr="009066AB">
              <w:rPr>
                <w:rFonts w:ascii="Calibri" w:hAnsi="Calibri" w:cs="Calibri"/>
              </w:rPr>
              <w:t xml:space="preserve">22 </w:t>
            </w:r>
          </w:p>
          <w:p w14:paraId="3C062074" w14:textId="77777777" w:rsidR="009E4AB1" w:rsidRPr="009066AB" w:rsidRDefault="009E4AB1" w:rsidP="00B073C2">
            <w:pPr>
              <w:rPr>
                <w:rFonts w:ascii="Calibri" w:hAnsi="Calibri" w:cs="Calibri"/>
              </w:rPr>
            </w:pPr>
            <w:r w:rsidRPr="009066AB">
              <w:rPr>
                <w:rFonts w:ascii="Calibri" w:hAnsi="Calibri" w:cs="Calibri"/>
              </w:rPr>
              <w:t>(16.5-28)</w:t>
            </w:r>
          </w:p>
        </w:tc>
        <w:tc>
          <w:tcPr>
            <w:tcW w:w="1559" w:type="dxa"/>
          </w:tcPr>
          <w:p w14:paraId="5217D563" w14:textId="77777777" w:rsidR="009E4AB1" w:rsidRPr="009066AB" w:rsidRDefault="009E4AB1" w:rsidP="00B073C2">
            <w:pPr>
              <w:rPr>
                <w:rFonts w:ascii="Calibri" w:hAnsi="Calibri" w:cs="Calibri"/>
              </w:rPr>
            </w:pPr>
            <w:r w:rsidRPr="009066AB">
              <w:rPr>
                <w:rFonts w:ascii="Calibri" w:hAnsi="Calibri" w:cs="Calibri"/>
              </w:rPr>
              <w:t xml:space="preserve">19 </w:t>
            </w:r>
          </w:p>
          <w:p w14:paraId="7762093C" w14:textId="77777777" w:rsidR="009E4AB1" w:rsidRPr="009066AB" w:rsidRDefault="009E4AB1" w:rsidP="00B073C2">
            <w:pPr>
              <w:rPr>
                <w:rFonts w:ascii="Calibri" w:hAnsi="Calibri" w:cs="Calibri"/>
              </w:rPr>
            </w:pPr>
            <w:r w:rsidRPr="009066AB">
              <w:rPr>
                <w:rFonts w:ascii="Calibri" w:hAnsi="Calibri" w:cs="Calibri"/>
              </w:rPr>
              <w:t>(13-27)</w:t>
            </w:r>
          </w:p>
        </w:tc>
        <w:tc>
          <w:tcPr>
            <w:tcW w:w="1559" w:type="dxa"/>
          </w:tcPr>
          <w:p w14:paraId="07092D93" w14:textId="77777777" w:rsidR="009E4AB1" w:rsidRPr="009066AB" w:rsidRDefault="009E4AB1" w:rsidP="00B073C2">
            <w:pPr>
              <w:rPr>
                <w:rFonts w:ascii="Calibri" w:hAnsi="Calibri" w:cs="Calibri"/>
              </w:rPr>
            </w:pPr>
            <w:r w:rsidRPr="009066AB">
              <w:rPr>
                <w:rFonts w:ascii="Calibri" w:hAnsi="Calibri" w:cs="Calibri"/>
              </w:rPr>
              <w:t xml:space="preserve">166 </w:t>
            </w:r>
          </w:p>
          <w:p w14:paraId="06260DBD" w14:textId="77777777" w:rsidR="009E4AB1" w:rsidRPr="009066AB" w:rsidRDefault="009E4AB1" w:rsidP="00B073C2">
            <w:pPr>
              <w:rPr>
                <w:rFonts w:ascii="Calibri" w:hAnsi="Calibri" w:cs="Calibri"/>
              </w:rPr>
            </w:pPr>
            <w:r w:rsidRPr="009066AB">
              <w:rPr>
                <w:rFonts w:ascii="Calibri" w:hAnsi="Calibri" w:cs="Calibri"/>
              </w:rPr>
              <w:t>(21-979)</w:t>
            </w:r>
          </w:p>
        </w:tc>
      </w:tr>
      <w:tr w:rsidR="009E4AB1" w:rsidRPr="009066AB" w14:paraId="59B947CD" w14:textId="77777777" w:rsidTr="00B073C2">
        <w:trPr>
          <w:trHeight w:val="136"/>
        </w:trPr>
        <w:tc>
          <w:tcPr>
            <w:tcW w:w="1918" w:type="dxa"/>
          </w:tcPr>
          <w:p w14:paraId="2DB85A80" w14:textId="77777777" w:rsidR="009E4AB1" w:rsidRPr="009066AB" w:rsidRDefault="009E4AB1" w:rsidP="00B073C2">
            <w:pPr>
              <w:rPr>
                <w:rFonts w:ascii="Calibri" w:hAnsi="Calibri" w:cs="Calibri"/>
              </w:rPr>
            </w:pPr>
            <w:r w:rsidRPr="009066AB">
              <w:rPr>
                <w:rFonts w:ascii="Calibri" w:hAnsi="Calibri" w:cs="Calibri"/>
              </w:rPr>
              <w:t>Peak ALT</w:t>
            </w:r>
          </w:p>
        </w:tc>
        <w:tc>
          <w:tcPr>
            <w:tcW w:w="1567" w:type="dxa"/>
          </w:tcPr>
          <w:p w14:paraId="1474B672" w14:textId="77777777" w:rsidR="009E4AB1" w:rsidRPr="009066AB" w:rsidRDefault="009E4AB1" w:rsidP="00B073C2">
            <w:pPr>
              <w:rPr>
                <w:rFonts w:ascii="Calibri" w:hAnsi="Calibri" w:cs="Calibri"/>
              </w:rPr>
            </w:pPr>
            <w:r w:rsidRPr="009066AB">
              <w:rPr>
                <w:rFonts w:ascii="Calibri" w:hAnsi="Calibri" w:cs="Calibri"/>
              </w:rPr>
              <w:t>Median (IQR)</w:t>
            </w:r>
          </w:p>
        </w:tc>
        <w:tc>
          <w:tcPr>
            <w:tcW w:w="1472" w:type="dxa"/>
          </w:tcPr>
          <w:p w14:paraId="5C87F400" w14:textId="77777777" w:rsidR="009E4AB1" w:rsidRPr="009066AB" w:rsidRDefault="009E4AB1" w:rsidP="00B073C2">
            <w:pPr>
              <w:rPr>
                <w:rFonts w:ascii="Calibri" w:hAnsi="Calibri" w:cs="Calibri"/>
              </w:rPr>
            </w:pPr>
            <w:r w:rsidRPr="009066AB">
              <w:rPr>
                <w:rFonts w:ascii="Calibri" w:hAnsi="Calibri" w:cs="Calibri"/>
              </w:rPr>
              <w:t>31</w:t>
            </w:r>
          </w:p>
          <w:p w14:paraId="66A893DE" w14:textId="77777777" w:rsidR="009E4AB1" w:rsidRPr="009066AB" w:rsidRDefault="009E4AB1" w:rsidP="00B073C2">
            <w:pPr>
              <w:rPr>
                <w:rFonts w:ascii="Calibri" w:hAnsi="Calibri" w:cs="Calibri"/>
              </w:rPr>
            </w:pPr>
            <w:r w:rsidRPr="009066AB">
              <w:rPr>
                <w:rFonts w:ascii="Calibri" w:hAnsi="Calibri" w:cs="Calibri"/>
              </w:rPr>
              <w:t>(22-340)</w:t>
            </w:r>
          </w:p>
        </w:tc>
        <w:tc>
          <w:tcPr>
            <w:tcW w:w="1276" w:type="dxa"/>
          </w:tcPr>
          <w:p w14:paraId="6C3D8CC1" w14:textId="77777777" w:rsidR="009E4AB1" w:rsidRPr="009066AB" w:rsidRDefault="009E4AB1" w:rsidP="00B073C2">
            <w:pPr>
              <w:rPr>
                <w:rFonts w:ascii="Calibri" w:hAnsi="Calibri" w:cs="Calibri"/>
              </w:rPr>
            </w:pPr>
            <w:r w:rsidRPr="009066AB">
              <w:rPr>
                <w:rFonts w:ascii="Calibri" w:hAnsi="Calibri" w:cs="Calibri"/>
              </w:rPr>
              <w:t>28</w:t>
            </w:r>
          </w:p>
          <w:p w14:paraId="104DB18A" w14:textId="77777777" w:rsidR="009E4AB1" w:rsidRPr="009066AB" w:rsidRDefault="009E4AB1" w:rsidP="00B073C2">
            <w:pPr>
              <w:rPr>
                <w:rFonts w:ascii="Calibri" w:hAnsi="Calibri" w:cs="Calibri"/>
              </w:rPr>
            </w:pPr>
            <w:r w:rsidRPr="009066AB">
              <w:rPr>
                <w:rFonts w:ascii="Calibri" w:hAnsi="Calibri" w:cs="Calibri"/>
              </w:rPr>
              <w:t xml:space="preserve"> (22-31)</w:t>
            </w:r>
          </w:p>
        </w:tc>
        <w:tc>
          <w:tcPr>
            <w:tcW w:w="1559" w:type="dxa"/>
          </w:tcPr>
          <w:p w14:paraId="0FA0C47E" w14:textId="77777777" w:rsidR="009E4AB1" w:rsidRPr="009066AB" w:rsidRDefault="009E4AB1" w:rsidP="00B073C2">
            <w:pPr>
              <w:rPr>
                <w:rFonts w:ascii="Calibri" w:hAnsi="Calibri" w:cs="Calibri"/>
              </w:rPr>
            </w:pPr>
            <w:r w:rsidRPr="009066AB">
              <w:rPr>
                <w:rFonts w:ascii="Calibri" w:hAnsi="Calibri" w:cs="Calibri"/>
              </w:rPr>
              <w:t xml:space="preserve">27 </w:t>
            </w:r>
          </w:p>
          <w:p w14:paraId="259EC295" w14:textId="77777777" w:rsidR="009E4AB1" w:rsidRPr="009066AB" w:rsidRDefault="009E4AB1" w:rsidP="00B073C2">
            <w:pPr>
              <w:rPr>
                <w:rFonts w:ascii="Calibri" w:hAnsi="Calibri" w:cs="Calibri"/>
              </w:rPr>
            </w:pPr>
            <w:r w:rsidRPr="009066AB">
              <w:rPr>
                <w:rFonts w:ascii="Calibri" w:hAnsi="Calibri" w:cs="Calibri"/>
              </w:rPr>
              <w:t>(20-27)</w:t>
            </w:r>
          </w:p>
        </w:tc>
        <w:tc>
          <w:tcPr>
            <w:tcW w:w="1559" w:type="dxa"/>
          </w:tcPr>
          <w:p w14:paraId="569B996E" w14:textId="77777777" w:rsidR="009E4AB1" w:rsidRPr="009066AB" w:rsidRDefault="009E4AB1" w:rsidP="00B073C2">
            <w:pPr>
              <w:rPr>
                <w:rFonts w:ascii="Calibri" w:hAnsi="Calibri" w:cs="Calibri"/>
              </w:rPr>
            </w:pPr>
            <w:r w:rsidRPr="009066AB">
              <w:rPr>
                <w:rFonts w:ascii="Calibri" w:hAnsi="Calibri" w:cs="Calibri"/>
              </w:rPr>
              <w:t>859</w:t>
            </w:r>
          </w:p>
          <w:p w14:paraId="2A59FFDB" w14:textId="77777777" w:rsidR="009E4AB1" w:rsidRPr="009066AB" w:rsidRDefault="009E4AB1" w:rsidP="00B073C2">
            <w:pPr>
              <w:rPr>
                <w:rFonts w:ascii="Calibri" w:hAnsi="Calibri" w:cs="Calibri"/>
              </w:rPr>
            </w:pPr>
            <w:r w:rsidRPr="009066AB">
              <w:rPr>
                <w:rFonts w:ascii="Calibri" w:hAnsi="Calibri" w:cs="Calibri"/>
              </w:rPr>
              <w:t xml:space="preserve"> (154-1266)</w:t>
            </w:r>
          </w:p>
        </w:tc>
      </w:tr>
      <w:tr w:rsidR="009E4AB1" w:rsidRPr="009066AB" w14:paraId="5DF0662C" w14:textId="77777777" w:rsidTr="00B073C2">
        <w:trPr>
          <w:trHeight w:val="136"/>
        </w:trPr>
        <w:tc>
          <w:tcPr>
            <w:tcW w:w="1918" w:type="dxa"/>
          </w:tcPr>
          <w:p w14:paraId="34047C1C" w14:textId="77777777" w:rsidR="009E4AB1" w:rsidRPr="009066AB" w:rsidRDefault="009E4AB1" w:rsidP="00B073C2">
            <w:pPr>
              <w:rPr>
                <w:rFonts w:ascii="Calibri" w:hAnsi="Calibri" w:cs="Calibri"/>
              </w:rPr>
            </w:pPr>
            <w:r w:rsidRPr="009066AB">
              <w:rPr>
                <w:rFonts w:ascii="Calibri" w:hAnsi="Calibri" w:cs="Calibri"/>
              </w:rPr>
              <w:t>Bilirubin</w:t>
            </w:r>
          </w:p>
        </w:tc>
        <w:tc>
          <w:tcPr>
            <w:tcW w:w="1567" w:type="dxa"/>
          </w:tcPr>
          <w:p w14:paraId="2B1A0295" w14:textId="77777777" w:rsidR="009E4AB1" w:rsidRPr="009066AB" w:rsidRDefault="009E4AB1" w:rsidP="00B073C2">
            <w:pPr>
              <w:rPr>
                <w:rFonts w:ascii="Calibri" w:hAnsi="Calibri" w:cs="Calibri"/>
              </w:rPr>
            </w:pPr>
            <w:r w:rsidRPr="009066AB">
              <w:rPr>
                <w:rFonts w:ascii="Calibri" w:hAnsi="Calibri" w:cs="Calibri"/>
              </w:rPr>
              <w:t>Median (IQR)</w:t>
            </w:r>
          </w:p>
        </w:tc>
        <w:tc>
          <w:tcPr>
            <w:tcW w:w="1472" w:type="dxa"/>
          </w:tcPr>
          <w:p w14:paraId="1FE1E1C0" w14:textId="77777777" w:rsidR="009E4AB1" w:rsidRPr="009066AB" w:rsidRDefault="009E4AB1" w:rsidP="00B073C2">
            <w:pPr>
              <w:rPr>
                <w:rFonts w:ascii="Calibri" w:hAnsi="Calibri" w:cs="Calibri"/>
              </w:rPr>
            </w:pPr>
            <w:r w:rsidRPr="009066AB">
              <w:rPr>
                <w:rFonts w:ascii="Calibri" w:hAnsi="Calibri" w:cs="Calibri"/>
              </w:rPr>
              <w:t xml:space="preserve">74.5 </w:t>
            </w:r>
          </w:p>
          <w:p w14:paraId="379E5180" w14:textId="77777777" w:rsidR="009E4AB1" w:rsidRPr="009066AB" w:rsidRDefault="009E4AB1" w:rsidP="00B073C2">
            <w:pPr>
              <w:rPr>
                <w:rFonts w:ascii="Calibri" w:hAnsi="Calibri" w:cs="Calibri"/>
              </w:rPr>
            </w:pPr>
            <w:r w:rsidRPr="009066AB">
              <w:rPr>
                <w:rFonts w:ascii="Calibri" w:hAnsi="Calibri" w:cs="Calibri"/>
              </w:rPr>
              <w:t>(25.5-150.5)</w:t>
            </w:r>
          </w:p>
        </w:tc>
        <w:tc>
          <w:tcPr>
            <w:tcW w:w="1276" w:type="dxa"/>
          </w:tcPr>
          <w:p w14:paraId="4FA971AB" w14:textId="77777777" w:rsidR="009E4AB1" w:rsidRPr="009066AB" w:rsidRDefault="009E4AB1" w:rsidP="00B073C2">
            <w:pPr>
              <w:rPr>
                <w:rFonts w:ascii="Calibri" w:hAnsi="Calibri" w:cs="Calibri"/>
              </w:rPr>
            </w:pPr>
            <w:r w:rsidRPr="009066AB">
              <w:rPr>
                <w:rFonts w:ascii="Calibri" w:hAnsi="Calibri" w:cs="Calibri"/>
              </w:rPr>
              <w:t>93.5</w:t>
            </w:r>
          </w:p>
          <w:p w14:paraId="327A829E" w14:textId="77777777" w:rsidR="009E4AB1" w:rsidRPr="009066AB" w:rsidRDefault="009E4AB1" w:rsidP="00B073C2">
            <w:pPr>
              <w:rPr>
                <w:rFonts w:ascii="Calibri" w:hAnsi="Calibri" w:cs="Calibri"/>
              </w:rPr>
            </w:pPr>
            <w:r w:rsidRPr="009066AB">
              <w:rPr>
                <w:rFonts w:ascii="Calibri" w:hAnsi="Calibri" w:cs="Calibri"/>
              </w:rPr>
              <w:t xml:space="preserve"> (25-177)</w:t>
            </w:r>
          </w:p>
        </w:tc>
        <w:tc>
          <w:tcPr>
            <w:tcW w:w="1559" w:type="dxa"/>
          </w:tcPr>
          <w:p w14:paraId="20F1A48B" w14:textId="77777777" w:rsidR="009E4AB1" w:rsidRPr="009066AB" w:rsidRDefault="009E4AB1" w:rsidP="00B073C2">
            <w:pPr>
              <w:rPr>
                <w:rFonts w:ascii="Calibri" w:hAnsi="Calibri" w:cs="Calibri"/>
              </w:rPr>
            </w:pPr>
            <w:r w:rsidRPr="009066AB">
              <w:rPr>
                <w:rFonts w:ascii="Calibri" w:hAnsi="Calibri" w:cs="Calibri"/>
              </w:rPr>
              <w:t xml:space="preserve">39 </w:t>
            </w:r>
          </w:p>
          <w:p w14:paraId="7142245C" w14:textId="77777777" w:rsidR="009E4AB1" w:rsidRPr="009066AB" w:rsidRDefault="009E4AB1" w:rsidP="00B073C2">
            <w:pPr>
              <w:rPr>
                <w:rFonts w:ascii="Calibri" w:hAnsi="Calibri" w:cs="Calibri"/>
              </w:rPr>
            </w:pPr>
            <w:r w:rsidRPr="009066AB">
              <w:rPr>
                <w:rFonts w:ascii="Calibri" w:hAnsi="Calibri" w:cs="Calibri"/>
              </w:rPr>
              <w:t>(16-105)</w:t>
            </w:r>
          </w:p>
        </w:tc>
        <w:tc>
          <w:tcPr>
            <w:tcW w:w="1559" w:type="dxa"/>
          </w:tcPr>
          <w:p w14:paraId="1179E2A6" w14:textId="77777777" w:rsidR="009E4AB1" w:rsidRPr="009066AB" w:rsidRDefault="009E4AB1" w:rsidP="00B073C2">
            <w:pPr>
              <w:rPr>
                <w:rFonts w:ascii="Calibri" w:hAnsi="Calibri" w:cs="Calibri"/>
              </w:rPr>
            </w:pPr>
            <w:r w:rsidRPr="009066AB">
              <w:rPr>
                <w:rFonts w:ascii="Calibri" w:hAnsi="Calibri" w:cs="Calibri"/>
              </w:rPr>
              <w:t>88</w:t>
            </w:r>
          </w:p>
          <w:p w14:paraId="0BF8AC23" w14:textId="77777777" w:rsidR="009E4AB1" w:rsidRPr="009066AB" w:rsidRDefault="009E4AB1" w:rsidP="00B073C2">
            <w:pPr>
              <w:rPr>
                <w:rFonts w:ascii="Calibri" w:hAnsi="Calibri" w:cs="Calibri"/>
              </w:rPr>
            </w:pPr>
            <w:r w:rsidRPr="009066AB">
              <w:rPr>
                <w:rFonts w:ascii="Calibri" w:hAnsi="Calibri" w:cs="Calibri"/>
              </w:rPr>
              <w:t>(62-158)</w:t>
            </w:r>
          </w:p>
        </w:tc>
      </w:tr>
      <w:tr w:rsidR="009E4AB1" w:rsidRPr="009066AB" w14:paraId="37FE765B" w14:textId="77777777" w:rsidTr="00B073C2">
        <w:tc>
          <w:tcPr>
            <w:tcW w:w="1918" w:type="dxa"/>
          </w:tcPr>
          <w:p w14:paraId="6A8C8D4F" w14:textId="77777777" w:rsidR="009E4AB1" w:rsidRPr="009066AB" w:rsidRDefault="009E4AB1" w:rsidP="00B073C2">
            <w:pPr>
              <w:rPr>
                <w:rFonts w:ascii="Calibri" w:hAnsi="Calibri" w:cs="Calibri"/>
              </w:rPr>
            </w:pPr>
            <w:r w:rsidRPr="009066AB">
              <w:rPr>
                <w:rFonts w:ascii="Calibri" w:hAnsi="Calibri" w:cs="Calibri"/>
              </w:rPr>
              <w:t>Total WCC</w:t>
            </w:r>
          </w:p>
        </w:tc>
        <w:tc>
          <w:tcPr>
            <w:tcW w:w="1567" w:type="dxa"/>
          </w:tcPr>
          <w:p w14:paraId="2D15FC0C" w14:textId="77777777" w:rsidR="009E4AB1" w:rsidRPr="009066AB" w:rsidRDefault="009E4AB1" w:rsidP="00B073C2">
            <w:pPr>
              <w:rPr>
                <w:rFonts w:ascii="Calibri" w:hAnsi="Calibri" w:cs="Calibri"/>
              </w:rPr>
            </w:pPr>
            <w:r w:rsidRPr="009066AB">
              <w:rPr>
                <w:rFonts w:ascii="Calibri" w:hAnsi="Calibri" w:cs="Calibri"/>
              </w:rPr>
              <w:t>Median (IQR)</w:t>
            </w:r>
          </w:p>
        </w:tc>
        <w:tc>
          <w:tcPr>
            <w:tcW w:w="1472" w:type="dxa"/>
          </w:tcPr>
          <w:p w14:paraId="3F7324DD" w14:textId="77777777" w:rsidR="009E4AB1" w:rsidRPr="009066AB" w:rsidRDefault="009E4AB1" w:rsidP="00B073C2">
            <w:pPr>
              <w:rPr>
                <w:rFonts w:ascii="Calibri" w:hAnsi="Calibri" w:cs="Calibri"/>
              </w:rPr>
            </w:pPr>
            <w:r w:rsidRPr="009066AB">
              <w:rPr>
                <w:rFonts w:ascii="Calibri" w:hAnsi="Calibri" w:cs="Calibri"/>
              </w:rPr>
              <w:t xml:space="preserve">10.8 </w:t>
            </w:r>
          </w:p>
          <w:p w14:paraId="3F59F738" w14:textId="77777777" w:rsidR="009E4AB1" w:rsidRPr="009066AB" w:rsidRDefault="009E4AB1" w:rsidP="00B073C2">
            <w:pPr>
              <w:rPr>
                <w:rFonts w:ascii="Calibri" w:hAnsi="Calibri" w:cs="Calibri"/>
              </w:rPr>
            </w:pPr>
            <w:r w:rsidRPr="009066AB">
              <w:rPr>
                <w:rFonts w:ascii="Calibri" w:hAnsi="Calibri" w:cs="Calibri"/>
              </w:rPr>
              <w:t>(7.9-15.2)</w:t>
            </w:r>
          </w:p>
        </w:tc>
        <w:tc>
          <w:tcPr>
            <w:tcW w:w="1276" w:type="dxa"/>
          </w:tcPr>
          <w:p w14:paraId="796DFD60" w14:textId="77777777" w:rsidR="009E4AB1" w:rsidRPr="009066AB" w:rsidRDefault="009E4AB1" w:rsidP="00B073C2">
            <w:pPr>
              <w:rPr>
                <w:rFonts w:ascii="Calibri" w:hAnsi="Calibri" w:cs="Calibri"/>
              </w:rPr>
            </w:pPr>
            <w:r w:rsidRPr="009066AB">
              <w:rPr>
                <w:rFonts w:ascii="Calibri" w:hAnsi="Calibri" w:cs="Calibri"/>
              </w:rPr>
              <w:t xml:space="preserve">11.6 </w:t>
            </w:r>
          </w:p>
          <w:p w14:paraId="0B9E4A82" w14:textId="77777777" w:rsidR="009E4AB1" w:rsidRPr="009066AB" w:rsidRDefault="009E4AB1" w:rsidP="00B073C2">
            <w:pPr>
              <w:rPr>
                <w:rFonts w:ascii="Calibri" w:hAnsi="Calibri" w:cs="Calibri"/>
              </w:rPr>
            </w:pPr>
            <w:r w:rsidRPr="009066AB">
              <w:rPr>
                <w:rFonts w:ascii="Calibri" w:hAnsi="Calibri" w:cs="Calibri"/>
              </w:rPr>
              <w:t>(9.0-15)</w:t>
            </w:r>
          </w:p>
        </w:tc>
        <w:tc>
          <w:tcPr>
            <w:tcW w:w="1559" w:type="dxa"/>
          </w:tcPr>
          <w:p w14:paraId="529D0FA7" w14:textId="77777777" w:rsidR="009E4AB1" w:rsidRPr="009066AB" w:rsidRDefault="009E4AB1" w:rsidP="00B073C2">
            <w:pPr>
              <w:rPr>
                <w:rFonts w:ascii="Calibri" w:hAnsi="Calibri" w:cs="Calibri"/>
              </w:rPr>
            </w:pPr>
            <w:r w:rsidRPr="009066AB">
              <w:rPr>
                <w:rFonts w:ascii="Calibri" w:hAnsi="Calibri" w:cs="Calibri"/>
              </w:rPr>
              <w:t xml:space="preserve">9.9 </w:t>
            </w:r>
          </w:p>
          <w:p w14:paraId="6E6E5CDF" w14:textId="77777777" w:rsidR="009E4AB1" w:rsidRPr="009066AB" w:rsidRDefault="009E4AB1" w:rsidP="00B073C2">
            <w:pPr>
              <w:rPr>
                <w:rFonts w:ascii="Calibri" w:hAnsi="Calibri" w:cs="Calibri"/>
              </w:rPr>
            </w:pPr>
            <w:r w:rsidRPr="009066AB">
              <w:rPr>
                <w:rFonts w:ascii="Calibri" w:hAnsi="Calibri" w:cs="Calibri"/>
              </w:rPr>
              <w:t>(7.9-14.3)</w:t>
            </w:r>
          </w:p>
        </w:tc>
        <w:tc>
          <w:tcPr>
            <w:tcW w:w="1559" w:type="dxa"/>
          </w:tcPr>
          <w:p w14:paraId="1AEDC3BC" w14:textId="77777777" w:rsidR="009E4AB1" w:rsidRPr="009066AB" w:rsidRDefault="009E4AB1" w:rsidP="00B073C2">
            <w:pPr>
              <w:rPr>
                <w:rFonts w:ascii="Calibri" w:hAnsi="Calibri" w:cs="Calibri"/>
              </w:rPr>
            </w:pPr>
            <w:r w:rsidRPr="009066AB">
              <w:rPr>
                <w:rFonts w:ascii="Calibri" w:hAnsi="Calibri" w:cs="Calibri"/>
              </w:rPr>
              <w:t>10.9</w:t>
            </w:r>
          </w:p>
          <w:p w14:paraId="2E7ACC5A" w14:textId="77777777" w:rsidR="009E4AB1" w:rsidRPr="009066AB" w:rsidRDefault="009E4AB1" w:rsidP="00B073C2">
            <w:pPr>
              <w:rPr>
                <w:rFonts w:ascii="Calibri" w:hAnsi="Calibri" w:cs="Calibri"/>
              </w:rPr>
            </w:pPr>
            <w:r w:rsidRPr="009066AB">
              <w:rPr>
                <w:rFonts w:ascii="Calibri" w:hAnsi="Calibri" w:cs="Calibri"/>
              </w:rPr>
              <w:t>(7.0-18.1)</w:t>
            </w:r>
          </w:p>
        </w:tc>
      </w:tr>
      <w:tr w:rsidR="009E4AB1" w:rsidRPr="009066AB" w14:paraId="1465323E" w14:textId="77777777" w:rsidTr="00B073C2">
        <w:tc>
          <w:tcPr>
            <w:tcW w:w="1918" w:type="dxa"/>
          </w:tcPr>
          <w:p w14:paraId="380F5CD9" w14:textId="77777777" w:rsidR="009E4AB1" w:rsidRPr="009066AB" w:rsidRDefault="009E4AB1" w:rsidP="00B073C2">
            <w:pPr>
              <w:rPr>
                <w:rFonts w:ascii="Calibri" w:hAnsi="Calibri" w:cs="Calibri"/>
              </w:rPr>
            </w:pPr>
            <w:r w:rsidRPr="009066AB">
              <w:rPr>
                <w:rFonts w:ascii="Calibri" w:hAnsi="Calibri" w:cs="Calibri"/>
              </w:rPr>
              <w:t>Neutrophils</w:t>
            </w:r>
          </w:p>
        </w:tc>
        <w:tc>
          <w:tcPr>
            <w:tcW w:w="1567" w:type="dxa"/>
          </w:tcPr>
          <w:p w14:paraId="4069B7DD" w14:textId="77777777" w:rsidR="009E4AB1" w:rsidRPr="009066AB" w:rsidRDefault="009E4AB1" w:rsidP="00B073C2">
            <w:pPr>
              <w:rPr>
                <w:rFonts w:ascii="Calibri" w:hAnsi="Calibri" w:cs="Calibri"/>
              </w:rPr>
            </w:pPr>
            <w:r w:rsidRPr="009066AB">
              <w:rPr>
                <w:rFonts w:ascii="Calibri" w:hAnsi="Calibri" w:cs="Calibri"/>
              </w:rPr>
              <w:t>Median (IQR)</w:t>
            </w:r>
          </w:p>
        </w:tc>
        <w:tc>
          <w:tcPr>
            <w:tcW w:w="1472" w:type="dxa"/>
          </w:tcPr>
          <w:p w14:paraId="32BF7A9E" w14:textId="77777777" w:rsidR="009E4AB1" w:rsidRPr="009066AB" w:rsidRDefault="009E4AB1" w:rsidP="00B073C2">
            <w:pPr>
              <w:rPr>
                <w:rFonts w:ascii="Calibri" w:hAnsi="Calibri" w:cs="Calibri"/>
              </w:rPr>
            </w:pPr>
            <w:r w:rsidRPr="009066AB">
              <w:rPr>
                <w:rFonts w:ascii="Calibri" w:hAnsi="Calibri" w:cs="Calibri"/>
              </w:rPr>
              <w:t xml:space="preserve">4.6 </w:t>
            </w:r>
          </w:p>
          <w:p w14:paraId="76CFD75C" w14:textId="77777777" w:rsidR="009E4AB1" w:rsidRPr="009066AB" w:rsidRDefault="009E4AB1" w:rsidP="00B073C2">
            <w:pPr>
              <w:rPr>
                <w:rFonts w:ascii="Calibri" w:hAnsi="Calibri" w:cs="Calibri"/>
              </w:rPr>
            </w:pPr>
            <w:r w:rsidRPr="009066AB">
              <w:rPr>
                <w:rFonts w:ascii="Calibri" w:hAnsi="Calibri" w:cs="Calibri"/>
              </w:rPr>
              <w:t>(2.3-8.1)</w:t>
            </w:r>
          </w:p>
        </w:tc>
        <w:tc>
          <w:tcPr>
            <w:tcW w:w="1276" w:type="dxa"/>
          </w:tcPr>
          <w:p w14:paraId="1E85EE11" w14:textId="77777777" w:rsidR="009E4AB1" w:rsidRPr="009066AB" w:rsidRDefault="009E4AB1" w:rsidP="00B073C2">
            <w:pPr>
              <w:rPr>
                <w:rFonts w:ascii="Calibri" w:hAnsi="Calibri" w:cs="Calibri"/>
              </w:rPr>
            </w:pPr>
            <w:r w:rsidRPr="009066AB">
              <w:rPr>
                <w:rFonts w:ascii="Calibri" w:hAnsi="Calibri" w:cs="Calibri"/>
              </w:rPr>
              <w:t xml:space="preserve">4.4 </w:t>
            </w:r>
          </w:p>
          <w:p w14:paraId="130ACF94" w14:textId="77777777" w:rsidR="009E4AB1" w:rsidRPr="009066AB" w:rsidRDefault="009E4AB1" w:rsidP="00B073C2">
            <w:pPr>
              <w:rPr>
                <w:rFonts w:ascii="Calibri" w:hAnsi="Calibri" w:cs="Calibri"/>
              </w:rPr>
            </w:pPr>
            <w:r w:rsidRPr="009066AB">
              <w:rPr>
                <w:rFonts w:ascii="Calibri" w:hAnsi="Calibri" w:cs="Calibri"/>
              </w:rPr>
              <w:t>(2.5-8.1)</w:t>
            </w:r>
          </w:p>
        </w:tc>
        <w:tc>
          <w:tcPr>
            <w:tcW w:w="1559" w:type="dxa"/>
          </w:tcPr>
          <w:p w14:paraId="20CA2C98" w14:textId="77777777" w:rsidR="009E4AB1" w:rsidRPr="009066AB" w:rsidRDefault="009E4AB1" w:rsidP="00B073C2">
            <w:pPr>
              <w:rPr>
                <w:rFonts w:ascii="Calibri" w:hAnsi="Calibri" w:cs="Calibri"/>
              </w:rPr>
            </w:pPr>
            <w:r w:rsidRPr="009066AB">
              <w:rPr>
                <w:rFonts w:ascii="Calibri" w:hAnsi="Calibri" w:cs="Calibri"/>
              </w:rPr>
              <w:t xml:space="preserve">4.1 </w:t>
            </w:r>
          </w:p>
          <w:p w14:paraId="071D962B" w14:textId="77777777" w:rsidR="009E4AB1" w:rsidRPr="009066AB" w:rsidRDefault="009E4AB1" w:rsidP="00B073C2">
            <w:pPr>
              <w:rPr>
                <w:rFonts w:ascii="Calibri" w:hAnsi="Calibri" w:cs="Calibri"/>
              </w:rPr>
            </w:pPr>
            <w:r w:rsidRPr="009066AB">
              <w:rPr>
                <w:rFonts w:ascii="Calibri" w:hAnsi="Calibri" w:cs="Calibri"/>
              </w:rPr>
              <w:t>(2.1-7.3)</w:t>
            </w:r>
          </w:p>
        </w:tc>
        <w:tc>
          <w:tcPr>
            <w:tcW w:w="1559" w:type="dxa"/>
          </w:tcPr>
          <w:p w14:paraId="1516A606" w14:textId="77777777" w:rsidR="009E4AB1" w:rsidRPr="009066AB" w:rsidRDefault="009E4AB1" w:rsidP="00B073C2">
            <w:pPr>
              <w:rPr>
                <w:rFonts w:ascii="Calibri" w:hAnsi="Calibri" w:cs="Calibri"/>
              </w:rPr>
            </w:pPr>
            <w:r w:rsidRPr="009066AB">
              <w:rPr>
                <w:rFonts w:ascii="Calibri" w:hAnsi="Calibri" w:cs="Calibri"/>
              </w:rPr>
              <w:t>5.4</w:t>
            </w:r>
          </w:p>
          <w:p w14:paraId="20EBE2B6" w14:textId="77777777" w:rsidR="009E4AB1" w:rsidRPr="009066AB" w:rsidRDefault="009E4AB1" w:rsidP="00B073C2">
            <w:pPr>
              <w:rPr>
                <w:rFonts w:ascii="Calibri" w:hAnsi="Calibri" w:cs="Calibri"/>
              </w:rPr>
            </w:pPr>
            <w:r w:rsidRPr="009066AB">
              <w:rPr>
                <w:rFonts w:ascii="Calibri" w:hAnsi="Calibri" w:cs="Calibri"/>
              </w:rPr>
              <w:t>(2.8-9.6)</w:t>
            </w:r>
          </w:p>
        </w:tc>
      </w:tr>
      <w:tr w:rsidR="009E4AB1" w:rsidRPr="009066AB" w14:paraId="2EFE9B15" w14:textId="77777777" w:rsidTr="00B073C2">
        <w:tc>
          <w:tcPr>
            <w:tcW w:w="1918" w:type="dxa"/>
          </w:tcPr>
          <w:p w14:paraId="09452B00" w14:textId="77777777" w:rsidR="009E4AB1" w:rsidRPr="009066AB" w:rsidRDefault="009E4AB1" w:rsidP="00B073C2">
            <w:pPr>
              <w:rPr>
                <w:rFonts w:ascii="Calibri" w:hAnsi="Calibri" w:cs="Calibri"/>
              </w:rPr>
            </w:pPr>
            <w:r w:rsidRPr="009066AB">
              <w:rPr>
                <w:rFonts w:ascii="Calibri" w:hAnsi="Calibri" w:cs="Calibri"/>
              </w:rPr>
              <w:t>Lymphocytes</w:t>
            </w:r>
          </w:p>
        </w:tc>
        <w:tc>
          <w:tcPr>
            <w:tcW w:w="1567" w:type="dxa"/>
          </w:tcPr>
          <w:p w14:paraId="3D8F5480" w14:textId="77777777" w:rsidR="009E4AB1" w:rsidRPr="009066AB" w:rsidRDefault="009E4AB1" w:rsidP="00B073C2">
            <w:pPr>
              <w:rPr>
                <w:rFonts w:ascii="Calibri" w:hAnsi="Calibri" w:cs="Calibri"/>
              </w:rPr>
            </w:pPr>
            <w:r w:rsidRPr="009066AB">
              <w:rPr>
                <w:rFonts w:ascii="Calibri" w:hAnsi="Calibri" w:cs="Calibri"/>
              </w:rPr>
              <w:t>Median (IQR)</w:t>
            </w:r>
          </w:p>
        </w:tc>
        <w:tc>
          <w:tcPr>
            <w:tcW w:w="1472" w:type="dxa"/>
          </w:tcPr>
          <w:p w14:paraId="3EA98080" w14:textId="77777777" w:rsidR="009E4AB1" w:rsidRPr="009066AB" w:rsidRDefault="009E4AB1" w:rsidP="00B073C2">
            <w:pPr>
              <w:rPr>
                <w:rFonts w:ascii="Calibri" w:hAnsi="Calibri" w:cs="Calibri"/>
              </w:rPr>
            </w:pPr>
            <w:r w:rsidRPr="009066AB">
              <w:rPr>
                <w:rFonts w:ascii="Calibri" w:hAnsi="Calibri" w:cs="Calibri"/>
              </w:rPr>
              <w:t xml:space="preserve">4.2 </w:t>
            </w:r>
          </w:p>
          <w:p w14:paraId="07B38BB7" w14:textId="77777777" w:rsidR="009E4AB1" w:rsidRPr="009066AB" w:rsidRDefault="009E4AB1" w:rsidP="00B073C2">
            <w:pPr>
              <w:rPr>
                <w:rFonts w:ascii="Calibri" w:hAnsi="Calibri" w:cs="Calibri"/>
              </w:rPr>
            </w:pPr>
            <w:r w:rsidRPr="009066AB">
              <w:rPr>
                <w:rFonts w:ascii="Calibri" w:hAnsi="Calibri" w:cs="Calibri"/>
              </w:rPr>
              <w:t>(2.5-5.7)</w:t>
            </w:r>
          </w:p>
        </w:tc>
        <w:tc>
          <w:tcPr>
            <w:tcW w:w="1276" w:type="dxa"/>
          </w:tcPr>
          <w:p w14:paraId="0E039D76" w14:textId="77777777" w:rsidR="009E4AB1" w:rsidRPr="009066AB" w:rsidRDefault="009E4AB1" w:rsidP="00B073C2">
            <w:pPr>
              <w:rPr>
                <w:rFonts w:ascii="Calibri" w:hAnsi="Calibri" w:cs="Calibri"/>
              </w:rPr>
            </w:pPr>
            <w:r w:rsidRPr="009066AB">
              <w:rPr>
                <w:rFonts w:ascii="Calibri" w:hAnsi="Calibri" w:cs="Calibri"/>
              </w:rPr>
              <w:t>4.5</w:t>
            </w:r>
          </w:p>
          <w:p w14:paraId="3BBC7143" w14:textId="77777777" w:rsidR="009E4AB1" w:rsidRPr="009066AB" w:rsidRDefault="009E4AB1" w:rsidP="00B073C2">
            <w:pPr>
              <w:rPr>
                <w:rFonts w:ascii="Calibri" w:hAnsi="Calibri" w:cs="Calibri"/>
              </w:rPr>
            </w:pPr>
            <w:r w:rsidRPr="009066AB">
              <w:rPr>
                <w:rFonts w:ascii="Calibri" w:hAnsi="Calibri" w:cs="Calibri"/>
              </w:rPr>
              <w:t xml:space="preserve"> (3.5-5.7)</w:t>
            </w:r>
          </w:p>
        </w:tc>
        <w:tc>
          <w:tcPr>
            <w:tcW w:w="1559" w:type="dxa"/>
          </w:tcPr>
          <w:p w14:paraId="4751F66C" w14:textId="77777777" w:rsidR="009E4AB1" w:rsidRPr="009066AB" w:rsidRDefault="009E4AB1" w:rsidP="00B073C2">
            <w:pPr>
              <w:rPr>
                <w:rFonts w:ascii="Calibri" w:hAnsi="Calibri" w:cs="Calibri"/>
              </w:rPr>
            </w:pPr>
            <w:r w:rsidRPr="009066AB">
              <w:rPr>
                <w:rFonts w:ascii="Calibri" w:hAnsi="Calibri" w:cs="Calibri"/>
              </w:rPr>
              <w:t xml:space="preserve">4.5 </w:t>
            </w:r>
          </w:p>
          <w:p w14:paraId="2E677A55" w14:textId="77777777" w:rsidR="009E4AB1" w:rsidRPr="009066AB" w:rsidRDefault="009E4AB1" w:rsidP="00B073C2">
            <w:pPr>
              <w:rPr>
                <w:rFonts w:ascii="Calibri" w:hAnsi="Calibri" w:cs="Calibri"/>
              </w:rPr>
            </w:pPr>
            <w:r w:rsidRPr="009066AB">
              <w:rPr>
                <w:rFonts w:ascii="Calibri" w:hAnsi="Calibri" w:cs="Calibri"/>
              </w:rPr>
              <w:t>(3.0-5.7)</w:t>
            </w:r>
          </w:p>
        </w:tc>
        <w:tc>
          <w:tcPr>
            <w:tcW w:w="1559" w:type="dxa"/>
          </w:tcPr>
          <w:p w14:paraId="52CCD456" w14:textId="77777777" w:rsidR="009E4AB1" w:rsidRPr="009066AB" w:rsidRDefault="009E4AB1" w:rsidP="00B073C2">
            <w:pPr>
              <w:rPr>
                <w:rFonts w:ascii="Calibri" w:hAnsi="Calibri" w:cs="Calibri"/>
              </w:rPr>
            </w:pPr>
            <w:r w:rsidRPr="009066AB">
              <w:rPr>
                <w:rFonts w:ascii="Calibri" w:hAnsi="Calibri" w:cs="Calibri"/>
              </w:rPr>
              <w:t xml:space="preserve">2.9 </w:t>
            </w:r>
          </w:p>
          <w:p w14:paraId="16FACFB2" w14:textId="77777777" w:rsidR="009E4AB1" w:rsidRPr="009066AB" w:rsidRDefault="009E4AB1" w:rsidP="00B073C2">
            <w:pPr>
              <w:rPr>
                <w:rFonts w:ascii="Calibri" w:hAnsi="Calibri" w:cs="Calibri"/>
              </w:rPr>
            </w:pPr>
            <w:r w:rsidRPr="009066AB">
              <w:rPr>
                <w:rFonts w:ascii="Calibri" w:hAnsi="Calibri" w:cs="Calibri"/>
              </w:rPr>
              <w:t>(1.8-6.0)</w:t>
            </w:r>
          </w:p>
        </w:tc>
      </w:tr>
      <w:tr w:rsidR="009E4AB1" w:rsidRPr="009066AB" w14:paraId="2C64E3C1" w14:textId="77777777" w:rsidTr="00B073C2">
        <w:tc>
          <w:tcPr>
            <w:tcW w:w="1918" w:type="dxa"/>
          </w:tcPr>
          <w:p w14:paraId="7890500A" w14:textId="77777777" w:rsidR="009E4AB1" w:rsidRPr="009066AB" w:rsidRDefault="009E4AB1" w:rsidP="00B073C2">
            <w:pPr>
              <w:rPr>
                <w:rFonts w:ascii="Calibri" w:hAnsi="Calibri" w:cs="Calibri"/>
              </w:rPr>
            </w:pPr>
            <w:r w:rsidRPr="009066AB">
              <w:rPr>
                <w:rFonts w:ascii="Calibri" w:hAnsi="Calibri" w:cs="Calibri"/>
              </w:rPr>
              <w:t>Abnormal clotting</w:t>
            </w:r>
          </w:p>
        </w:tc>
        <w:tc>
          <w:tcPr>
            <w:tcW w:w="1567" w:type="dxa"/>
          </w:tcPr>
          <w:p w14:paraId="535B808D" w14:textId="77777777" w:rsidR="009E4AB1" w:rsidRPr="009066AB" w:rsidRDefault="009E4AB1" w:rsidP="00B073C2">
            <w:pPr>
              <w:rPr>
                <w:rFonts w:ascii="Calibri" w:hAnsi="Calibri" w:cs="Calibri"/>
              </w:rPr>
            </w:pPr>
            <w:r w:rsidRPr="009066AB">
              <w:rPr>
                <w:rFonts w:ascii="Calibri" w:hAnsi="Calibri" w:cs="Calibri"/>
              </w:rPr>
              <w:t>N (%)</w:t>
            </w:r>
          </w:p>
        </w:tc>
        <w:tc>
          <w:tcPr>
            <w:tcW w:w="1472" w:type="dxa"/>
          </w:tcPr>
          <w:p w14:paraId="785F70DE" w14:textId="77777777" w:rsidR="009E4AB1" w:rsidRPr="009066AB" w:rsidRDefault="009E4AB1" w:rsidP="00B073C2">
            <w:pPr>
              <w:rPr>
                <w:rFonts w:ascii="Calibri" w:hAnsi="Calibri" w:cs="Calibri"/>
              </w:rPr>
            </w:pPr>
            <w:r w:rsidRPr="009066AB">
              <w:rPr>
                <w:rFonts w:ascii="Calibri" w:hAnsi="Calibri" w:cs="Calibri"/>
              </w:rPr>
              <w:t xml:space="preserve">23/61 </w:t>
            </w:r>
          </w:p>
          <w:p w14:paraId="0079F814" w14:textId="77777777" w:rsidR="009E4AB1" w:rsidRPr="009066AB" w:rsidRDefault="009E4AB1" w:rsidP="00B073C2">
            <w:pPr>
              <w:rPr>
                <w:rFonts w:ascii="Calibri" w:hAnsi="Calibri" w:cs="Calibri"/>
              </w:rPr>
            </w:pPr>
            <w:r w:rsidRPr="009066AB">
              <w:rPr>
                <w:rFonts w:ascii="Calibri" w:hAnsi="Calibri" w:cs="Calibri"/>
              </w:rPr>
              <w:t>(37.7)</w:t>
            </w:r>
          </w:p>
        </w:tc>
        <w:tc>
          <w:tcPr>
            <w:tcW w:w="1276" w:type="dxa"/>
          </w:tcPr>
          <w:p w14:paraId="622EBB4E" w14:textId="77777777" w:rsidR="009E4AB1" w:rsidRPr="009066AB" w:rsidRDefault="009E4AB1" w:rsidP="00B073C2">
            <w:pPr>
              <w:rPr>
                <w:rFonts w:ascii="Calibri" w:hAnsi="Calibri" w:cs="Calibri"/>
              </w:rPr>
            </w:pPr>
            <w:r w:rsidRPr="009066AB">
              <w:rPr>
                <w:rFonts w:ascii="Calibri" w:hAnsi="Calibri" w:cs="Calibri"/>
              </w:rPr>
              <w:t>0/11 (0)</w:t>
            </w:r>
          </w:p>
        </w:tc>
        <w:tc>
          <w:tcPr>
            <w:tcW w:w="1559" w:type="dxa"/>
          </w:tcPr>
          <w:p w14:paraId="35D48757" w14:textId="77777777" w:rsidR="009E4AB1" w:rsidRPr="009066AB" w:rsidRDefault="009E4AB1" w:rsidP="00B073C2">
            <w:pPr>
              <w:rPr>
                <w:rFonts w:ascii="Calibri" w:hAnsi="Calibri" w:cs="Calibri"/>
              </w:rPr>
            </w:pPr>
            <w:r w:rsidRPr="009066AB">
              <w:rPr>
                <w:rFonts w:ascii="Calibri" w:hAnsi="Calibri" w:cs="Calibri"/>
              </w:rPr>
              <w:t>2/20 (10)</w:t>
            </w:r>
          </w:p>
        </w:tc>
        <w:tc>
          <w:tcPr>
            <w:tcW w:w="1559" w:type="dxa"/>
          </w:tcPr>
          <w:p w14:paraId="3558D80B" w14:textId="77777777" w:rsidR="009E4AB1" w:rsidRPr="009066AB" w:rsidRDefault="009E4AB1" w:rsidP="00B073C2">
            <w:pPr>
              <w:rPr>
                <w:rFonts w:ascii="Calibri" w:hAnsi="Calibri" w:cs="Calibri"/>
              </w:rPr>
            </w:pPr>
            <w:r w:rsidRPr="009066AB">
              <w:rPr>
                <w:rFonts w:ascii="Calibri" w:hAnsi="Calibri" w:cs="Calibri"/>
              </w:rPr>
              <w:t>21/30 (70)</w:t>
            </w:r>
          </w:p>
        </w:tc>
      </w:tr>
      <w:tr w:rsidR="009E4AB1" w:rsidRPr="009066AB" w14:paraId="20FA1B3B" w14:textId="77777777" w:rsidTr="00B073C2">
        <w:tc>
          <w:tcPr>
            <w:tcW w:w="1918" w:type="dxa"/>
          </w:tcPr>
          <w:p w14:paraId="35824113" w14:textId="77777777" w:rsidR="009E4AB1" w:rsidRPr="009066AB" w:rsidRDefault="009E4AB1" w:rsidP="00B073C2">
            <w:pPr>
              <w:rPr>
                <w:rFonts w:ascii="Calibri" w:hAnsi="Calibri" w:cs="Calibri"/>
              </w:rPr>
            </w:pPr>
            <w:r w:rsidRPr="009066AB">
              <w:rPr>
                <w:rFonts w:ascii="Calibri" w:hAnsi="Calibri" w:cs="Calibri"/>
              </w:rPr>
              <w:t>CSF WCC</w:t>
            </w:r>
          </w:p>
        </w:tc>
        <w:tc>
          <w:tcPr>
            <w:tcW w:w="1567" w:type="dxa"/>
          </w:tcPr>
          <w:p w14:paraId="61074733" w14:textId="77777777" w:rsidR="009E4AB1" w:rsidRPr="009066AB" w:rsidRDefault="009E4AB1" w:rsidP="00B073C2">
            <w:pPr>
              <w:rPr>
                <w:rFonts w:ascii="Calibri" w:hAnsi="Calibri" w:cs="Calibri"/>
              </w:rPr>
            </w:pPr>
            <w:r w:rsidRPr="009066AB">
              <w:rPr>
                <w:rFonts w:ascii="Calibri" w:hAnsi="Calibri" w:cs="Calibri"/>
              </w:rPr>
              <w:t xml:space="preserve">Median </w:t>
            </w:r>
          </w:p>
          <w:p w14:paraId="6F434C70" w14:textId="77777777" w:rsidR="009E4AB1" w:rsidRPr="009066AB" w:rsidRDefault="009E4AB1" w:rsidP="00B073C2">
            <w:pPr>
              <w:rPr>
                <w:rFonts w:ascii="Calibri" w:hAnsi="Calibri" w:cs="Calibri"/>
              </w:rPr>
            </w:pPr>
            <w:r w:rsidRPr="009066AB">
              <w:rPr>
                <w:rFonts w:ascii="Calibri" w:hAnsi="Calibri" w:cs="Calibri"/>
              </w:rPr>
              <w:t>(IQR)</w:t>
            </w:r>
          </w:p>
        </w:tc>
        <w:tc>
          <w:tcPr>
            <w:tcW w:w="1472" w:type="dxa"/>
          </w:tcPr>
          <w:p w14:paraId="03D84786" w14:textId="77777777" w:rsidR="009E4AB1" w:rsidRPr="009066AB" w:rsidRDefault="009E4AB1" w:rsidP="00B073C2">
            <w:pPr>
              <w:rPr>
                <w:rFonts w:ascii="Calibri" w:hAnsi="Calibri" w:cs="Calibri"/>
              </w:rPr>
            </w:pPr>
            <w:r w:rsidRPr="009066AB">
              <w:rPr>
                <w:rFonts w:ascii="Calibri" w:hAnsi="Calibri" w:cs="Calibri"/>
              </w:rPr>
              <w:t xml:space="preserve">11 </w:t>
            </w:r>
          </w:p>
          <w:p w14:paraId="1B3C8346" w14:textId="77777777" w:rsidR="009E4AB1" w:rsidRPr="009066AB" w:rsidRDefault="009E4AB1" w:rsidP="00B073C2">
            <w:pPr>
              <w:rPr>
                <w:rFonts w:ascii="Calibri" w:hAnsi="Calibri" w:cs="Calibri"/>
              </w:rPr>
            </w:pPr>
            <w:r w:rsidRPr="009066AB">
              <w:rPr>
                <w:rFonts w:ascii="Calibri" w:hAnsi="Calibri" w:cs="Calibri"/>
              </w:rPr>
              <w:t>(3.0-37.5)</w:t>
            </w:r>
          </w:p>
        </w:tc>
        <w:tc>
          <w:tcPr>
            <w:tcW w:w="1276" w:type="dxa"/>
          </w:tcPr>
          <w:p w14:paraId="7B84D29E" w14:textId="77777777" w:rsidR="009E4AB1" w:rsidRPr="009066AB" w:rsidRDefault="009E4AB1" w:rsidP="00B073C2">
            <w:pPr>
              <w:rPr>
                <w:rFonts w:ascii="Calibri" w:hAnsi="Calibri" w:cs="Calibri"/>
              </w:rPr>
            </w:pPr>
            <w:r w:rsidRPr="009066AB">
              <w:rPr>
                <w:rFonts w:ascii="Calibri" w:hAnsi="Calibri" w:cs="Calibri"/>
              </w:rPr>
              <w:t xml:space="preserve">6 </w:t>
            </w:r>
          </w:p>
          <w:p w14:paraId="3190EE76" w14:textId="77777777" w:rsidR="009E4AB1" w:rsidRPr="009066AB" w:rsidRDefault="009E4AB1" w:rsidP="00B073C2">
            <w:pPr>
              <w:rPr>
                <w:rFonts w:ascii="Calibri" w:hAnsi="Calibri" w:cs="Calibri"/>
              </w:rPr>
            </w:pPr>
            <w:r w:rsidRPr="009066AB">
              <w:rPr>
                <w:rFonts w:ascii="Calibri" w:hAnsi="Calibri" w:cs="Calibri"/>
              </w:rPr>
              <w:t>(3-12)</w:t>
            </w:r>
          </w:p>
        </w:tc>
        <w:tc>
          <w:tcPr>
            <w:tcW w:w="1559" w:type="dxa"/>
          </w:tcPr>
          <w:p w14:paraId="2018F079" w14:textId="77777777" w:rsidR="009E4AB1" w:rsidRPr="009066AB" w:rsidRDefault="009E4AB1" w:rsidP="00B073C2">
            <w:pPr>
              <w:rPr>
                <w:rFonts w:ascii="Calibri" w:hAnsi="Calibri" w:cs="Calibri"/>
              </w:rPr>
            </w:pPr>
            <w:r w:rsidRPr="009066AB">
              <w:rPr>
                <w:rFonts w:ascii="Calibri" w:hAnsi="Calibri" w:cs="Calibri"/>
              </w:rPr>
              <w:t>25</w:t>
            </w:r>
          </w:p>
          <w:p w14:paraId="77CE0FFF" w14:textId="77777777" w:rsidR="009E4AB1" w:rsidRPr="009066AB" w:rsidRDefault="009E4AB1" w:rsidP="00B073C2">
            <w:pPr>
              <w:rPr>
                <w:rFonts w:ascii="Calibri" w:hAnsi="Calibri" w:cs="Calibri"/>
              </w:rPr>
            </w:pPr>
            <w:r w:rsidRPr="009066AB">
              <w:rPr>
                <w:rFonts w:ascii="Calibri" w:hAnsi="Calibri" w:cs="Calibri"/>
              </w:rPr>
              <w:t xml:space="preserve"> (8.7-128.5)</w:t>
            </w:r>
          </w:p>
        </w:tc>
        <w:tc>
          <w:tcPr>
            <w:tcW w:w="1559" w:type="dxa"/>
          </w:tcPr>
          <w:p w14:paraId="374892C3" w14:textId="77777777" w:rsidR="009E4AB1" w:rsidRPr="009066AB" w:rsidRDefault="009E4AB1" w:rsidP="00B073C2">
            <w:pPr>
              <w:rPr>
                <w:rFonts w:ascii="Calibri" w:hAnsi="Calibri" w:cs="Calibri"/>
              </w:rPr>
            </w:pPr>
            <w:r w:rsidRPr="009066AB">
              <w:rPr>
                <w:rFonts w:ascii="Calibri" w:hAnsi="Calibri" w:cs="Calibri"/>
              </w:rPr>
              <w:t xml:space="preserve">4 </w:t>
            </w:r>
          </w:p>
          <w:p w14:paraId="763316AE" w14:textId="77777777" w:rsidR="009E4AB1" w:rsidRPr="009066AB" w:rsidRDefault="009E4AB1" w:rsidP="00B073C2">
            <w:pPr>
              <w:rPr>
                <w:rFonts w:ascii="Calibri" w:hAnsi="Calibri" w:cs="Calibri"/>
              </w:rPr>
            </w:pPr>
            <w:r w:rsidRPr="009066AB">
              <w:rPr>
                <w:rFonts w:ascii="Calibri" w:hAnsi="Calibri" w:cs="Calibri"/>
              </w:rPr>
              <w:t>(1-43)</w:t>
            </w:r>
          </w:p>
        </w:tc>
      </w:tr>
      <w:tr w:rsidR="009E4AB1" w:rsidRPr="009066AB" w14:paraId="0EE8F23D" w14:textId="77777777" w:rsidTr="00B073C2">
        <w:tc>
          <w:tcPr>
            <w:tcW w:w="1918" w:type="dxa"/>
          </w:tcPr>
          <w:p w14:paraId="35F3703D" w14:textId="77777777" w:rsidR="009E4AB1" w:rsidRPr="009066AB" w:rsidRDefault="009E4AB1" w:rsidP="00B073C2">
            <w:pPr>
              <w:rPr>
                <w:rFonts w:ascii="Calibri" w:hAnsi="Calibri" w:cs="Calibri"/>
              </w:rPr>
            </w:pPr>
            <w:r w:rsidRPr="009066AB">
              <w:rPr>
                <w:rFonts w:ascii="Calibri" w:hAnsi="Calibri" w:cs="Calibri"/>
              </w:rPr>
              <w:t>CSF Glucose</w:t>
            </w:r>
          </w:p>
        </w:tc>
        <w:tc>
          <w:tcPr>
            <w:tcW w:w="1567" w:type="dxa"/>
          </w:tcPr>
          <w:p w14:paraId="5725AAC7" w14:textId="77777777" w:rsidR="009E4AB1" w:rsidRPr="009066AB" w:rsidRDefault="009E4AB1" w:rsidP="00B073C2">
            <w:pPr>
              <w:rPr>
                <w:rFonts w:ascii="Calibri" w:hAnsi="Calibri" w:cs="Calibri"/>
              </w:rPr>
            </w:pPr>
            <w:r w:rsidRPr="009066AB">
              <w:rPr>
                <w:rFonts w:ascii="Calibri" w:hAnsi="Calibri" w:cs="Calibri"/>
              </w:rPr>
              <w:t>Median (IQR)</w:t>
            </w:r>
          </w:p>
        </w:tc>
        <w:tc>
          <w:tcPr>
            <w:tcW w:w="1472" w:type="dxa"/>
          </w:tcPr>
          <w:p w14:paraId="5B156D3B" w14:textId="77777777" w:rsidR="009E4AB1" w:rsidRPr="009066AB" w:rsidRDefault="009E4AB1" w:rsidP="00B073C2">
            <w:pPr>
              <w:rPr>
                <w:rFonts w:ascii="Calibri" w:hAnsi="Calibri" w:cs="Calibri"/>
              </w:rPr>
            </w:pPr>
            <w:r w:rsidRPr="009066AB">
              <w:rPr>
                <w:rFonts w:ascii="Calibri" w:hAnsi="Calibri" w:cs="Calibri"/>
              </w:rPr>
              <w:t xml:space="preserve">2.6 </w:t>
            </w:r>
          </w:p>
          <w:p w14:paraId="600C6193" w14:textId="77777777" w:rsidR="009E4AB1" w:rsidRPr="009066AB" w:rsidRDefault="009E4AB1" w:rsidP="00B073C2">
            <w:pPr>
              <w:rPr>
                <w:rFonts w:ascii="Calibri" w:hAnsi="Calibri" w:cs="Calibri"/>
              </w:rPr>
            </w:pPr>
            <w:r w:rsidRPr="009066AB">
              <w:rPr>
                <w:rFonts w:ascii="Calibri" w:hAnsi="Calibri" w:cs="Calibri"/>
              </w:rPr>
              <w:t>(2.3-2.9)</w:t>
            </w:r>
          </w:p>
        </w:tc>
        <w:tc>
          <w:tcPr>
            <w:tcW w:w="1276" w:type="dxa"/>
          </w:tcPr>
          <w:p w14:paraId="560828E1" w14:textId="77777777" w:rsidR="009E4AB1" w:rsidRPr="009066AB" w:rsidRDefault="009E4AB1" w:rsidP="00B073C2">
            <w:pPr>
              <w:rPr>
                <w:rFonts w:ascii="Calibri" w:hAnsi="Calibri" w:cs="Calibri"/>
              </w:rPr>
            </w:pPr>
            <w:r w:rsidRPr="009066AB">
              <w:rPr>
                <w:rFonts w:ascii="Calibri" w:hAnsi="Calibri" w:cs="Calibri"/>
              </w:rPr>
              <w:t xml:space="preserve">2.7 </w:t>
            </w:r>
          </w:p>
          <w:p w14:paraId="12152FD6" w14:textId="77777777" w:rsidR="009E4AB1" w:rsidRPr="009066AB" w:rsidRDefault="009E4AB1" w:rsidP="00B073C2">
            <w:pPr>
              <w:rPr>
                <w:rFonts w:ascii="Calibri" w:hAnsi="Calibri" w:cs="Calibri"/>
              </w:rPr>
            </w:pPr>
            <w:r w:rsidRPr="009066AB">
              <w:rPr>
                <w:rFonts w:ascii="Calibri" w:hAnsi="Calibri" w:cs="Calibri"/>
              </w:rPr>
              <w:t>(2.4-2.9)</w:t>
            </w:r>
          </w:p>
        </w:tc>
        <w:tc>
          <w:tcPr>
            <w:tcW w:w="1559" w:type="dxa"/>
          </w:tcPr>
          <w:p w14:paraId="51D8CE07" w14:textId="77777777" w:rsidR="009E4AB1" w:rsidRPr="009066AB" w:rsidRDefault="009E4AB1" w:rsidP="00B073C2">
            <w:pPr>
              <w:rPr>
                <w:rFonts w:ascii="Calibri" w:hAnsi="Calibri" w:cs="Calibri"/>
              </w:rPr>
            </w:pPr>
            <w:r w:rsidRPr="009066AB">
              <w:rPr>
                <w:rFonts w:ascii="Calibri" w:hAnsi="Calibri" w:cs="Calibri"/>
              </w:rPr>
              <w:t xml:space="preserve">2.4 </w:t>
            </w:r>
          </w:p>
          <w:p w14:paraId="0564BF9C" w14:textId="77777777" w:rsidR="009E4AB1" w:rsidRPr="009066AB" w:rsidRDefault="009E4AB1" w:rsidP="00B073C2">
            <w:pPr>
              <w:rPr>
                <w:rFonts w:ascii="Calibri" w:hAnsi="Calibri" w:cs="Calibri"/>
              </w:rPr>
            </w:pPr>
            <w:r w:rsidRPr="009066AB">
              <w:rPr>
                <w:rFonts w:ascii="Calibri" w:hAnsi="Calibri" w:cs="Calibri"/>
              </w:rPr>
              <w:t>(2.1-2.6)</w:t>
            </w:r>
          </w:p>
        </w:tc>
        <w:tc>
          <w:tcPr>
            <w:tcW w:w="1559" w:type="dxa"/>
          </w:tcPr>
          <w:p w14:paraId="051767B7" w14:textId="77777777" w:rsidR="009E4AB1" w:rsidRPr="009066AB" w:rsidRDefault="009E4AB1" w:rsidP="00B073C2">
            <w:pPr>
              <w:rPr>
                <w:rFonts w:ascii="Calibri" w:hAnsi="Calibri" w:cs="Calibri"/>
              </w:rPr>
            </w:pPr>
            <w:r w:rsidRPr="009066AB">
              <w:rPr>
                <w:rFonts w:ascii="Calibri" w:hAnsi="Calibri" w:cs="Calibri"/>
              </w:rPr>
              <w:t xml:space="preserve">2.9 </w:t>
            </w:r>
          </w:p>
          <w:p w14:paraId="6DF2991D" w14:textId="77777777" w:rsidR="009E4AB1" w:rsidRPr="009066AB" w:rsidRDefault="009E4AB1" w:rsidP="00B073C2">
            <w:pPr>
              <w:rPr>
                <w:rFonts w:ascii="Calibri" w:hAnsi="Calibri" w:cs="Calibri"/>
              </w:rPr>
            </w:pPr>
            <w:r w:rsidRPr="009066AB">
              <w:rPr>
                <w:rFonts w:ascii="Calibri" w:hAnsi="Calibri" w:cs="Calibri"/>
              </w:rPr>
              <w:t>(2.5-3.5)</w:t>
            </w:r>
          </w:p>
        </w:tc>
      </w:tr>
      <w:tr w:rsidR="009E4AB1" w:rsidRPr="009066AB" w14:paraId="684B2072" w14:textId="77777777" w:rsidTr="00B073C2">
        <w:trPr>
          <w:trHeight w:val="277"/>
        </w:trPr>
        <w:tc>
          <w:tcPr>
            <w:tcW w:w="1918" w:type="dxa"/>
          </w:tcPr>
          <w:p w14:paraId="19A1B5A6" w14:textId="77777777" w:rsidR="009E4AB1" w:rsidRPr="009066AB" w:rsidRDefault="009E4AB1" w:rsidP="00B073C2">
            <w:pPr>
              <w:rPr>
                <w:rFonts w:ascii="Calibri" w:hAnsi="Calibri" w:cs="Calibri"/>
              </w:rPr>
            </w:pPr>
            <w:r w:rsidRPr="009066AB">
              <w:rPr>
                <w:rFonts w:ascii="Calibri" w:hAnsi="Calibri" w:cs="Calibri"/>
              </w:rPr>
              <w:t>Abnormal Neuroimaging</w:t>
            </w:r>
          </w:p>
        </w:tc>
        <w:tc>
          <w:tcPr>
            <w:tcW w:w="1567" w:type="dxa"/>
          </w:tcPr>
          <w:p w14:paraId="6BC27094" w14:textId="285E0EB0" w:rsidR="009E4AB1" w:rsidRPr="009066AB" w:rsidRDefault="009E4AB1" w:rsidP="00B073C2">
            <w:pPr>
              <w:rPr>
                <w:rFonts w:ascii="Calibri" w:hAnsi="Calibri" w:cs="Calibri"/>
              </w:rPr>
            </w:pPr>
            <w:r>
              <w:rPr>
                <w:rFonts w:ascii="Calibri" w:hAnsi="Calibri" w:cs="Calibri"/>
              </w:rPr>
              <w:t>n/N (%)</w:t>
            </w:r>
          </w:p>
        </w:tc>
        <w:tc>
          <w:tcPr>
            <w:tcW w:w="1472" w:type="dxa"/>
          </w:tcPr>
          <w:p w14:paraId="1D65BE5A" w14:textId="77777777" w:rsidR="009E4AB1" w:rsidRPr="009066AB" w:rsidRDefault="009E4AB1" w:rsidP="00B073C2">
            <w:pPr>
              <w:rPr>
                <w:rFonts w:ascii="Calibri" w:hAnsi="Calibri" w:cs="Calibri"/>
              </w:rPr>
            </w:pPr>
            <w:r w:rsidRPr="009066AB">
              <w:rPr>
                <w:rFonts w:ascii="Calibri" w:hAnsi="Calibri" w:cs="Calibri"/>
              </w:rPr>
              <w:t>29/61</w:t>
            </w:r>
          </w:p>
          <w:p w14:paraId="63443B6A" w14:textId="77777777" w:rsidR="009E4AB1" w:rsidRPr="009066AB" w:rsidRDefault="009E4AB1" w:rsidP="00B073C2">
            <w:pPr>
              <w:rPr>
                <w:rFonts w:ascii="Calibri" w:hAnsi="Calibri" w:cs="Calibri"/>
              </w:rPr>
            </w:pPr>
            <w:r w:rsidRPr="009066AB">
              <w:rPr>
                <w:rFonts w:ascii="Calibri" w:hAnsi="Calibri" w:cs="Calibri"/>
              </w:rPr>
              <w:t>(47.5)</w:t>
            </w:r>
          </w:p>
        </w:tc>
        <w:tc>
          <w:tcPr>
            <w:tcW w:w="1276" w:type="dxa"/>
          </w:tcPr>
          <w:p w14:paraId="4BA83E9A" w14:textId="77777777" w:rsidR="009E4AB1" w:rsidRPr="009066AB" w:rsidRDefault="009E4AB1" w:rsidP="00B073C2">
            <w:pPr>
              <w:rPr>
                <w:rFonts w:ascii="Calibri" w:hAnsi="Calibri" w:cs="Calibri"/>
              </w:rPr>
            </w:pPr>
            <w:r w:rsidRPr="009066AB">
              <w:rPr>
                <w:rFonts w:ascii="Calibri" w:hAnsi="Calibri" w:cs="Calibri"/>
              </w:rPr>
              <w:t xml:space="preserve">0/8 </w:t>
            </w:r>
          </w:p>
        </w:tc>
        <w:tc>
          <w:tcPr>
            <w:tcW w:w="1559" w:type="dxa"/>
          </w:tcPr>
          <w:p w14:paraId="107685C5" w14:textId="77777777" w:rsidR="009E4AB1" w:rsidRPr="009066AB" w:rsidRDefault="009E4AB1" w:rsidP="00B073C2">
            <w:pPr>
              <w:rPr>
                <w:rFonts w:ascii="Calibri" w:hAnsi="Calibri" w:cs="Calibri"/>
              </w:rPr>
            </w:pPr>
            <w:r w:rsidRPr="009066AB">
              <w:rPr>
                <w:rFonts w:ascii="Calibri" w:hAnsi="Calibri" w:cs="Calibri"/>
              </w:rPr>
              <w:t>17/32 (53)</w:t>
            </w:r>
          </w:p>
        </w:tc>
        <w:tc>
          <w:tcPr>
            <w:tcW w:w="1559" w:type="dxa"/>
          </w:tcPr>
          <w:p w14:paraId="2DF698A8" w14:textId="77777777" w:rsidR="009E4AB1" w:rsidRPr="009066AB" w:rsidRDefault="009E4AB1" w:rsidP="00B073C2">
            <w:pPr>
              <w:rPr>
                <w:rFonts w:ascii="Calibri" w:hAnsi="Calibri" w:cs="Calibri"/>
              </w:rPr>
            </w:pPr>
            <w:r w:rsidRPr="009066AB">
              <w:rPr>
                <w:rFonts w:ascii="Calibri" w:hAnsi="Calibri" w:cs="Calibri"/>
              </w:rPr>
              <w:t>12/21 (57)</w:t>
            </w:r>
          </w:p>
        </w:tc>
      </w:tr>
    </w:tbl>
    <w:p w14:paraId="3E789DC3" w14:textId="2128553F" w:rsidR="009E4AB1" w:rsidRPr="00570D08" w:rsidRDefault="00DD26CA">
      <w:pPr>
        <w:pStyle w:val="EndNoteBibliography"/>
        <w:rPr>
          <w:i/>
          <w:iCs/>
        </w:rPr>
      </w:pPr>
      <w:r w:rsidRPr="00570D08">
        <w:rPr>
          <w:i/>
          <w:iCs/>
        </w:rPr>
        <w:t xml:space="preserve"> </w:t>
      </w:r>
      <w:proofErr w:type="gramStart"/>
      <w:r w:rsidRPr="00570D08">
        <w:rPr>
          <w:i/>
          <w:iCs/>
        </w:rPr>
        <w:t>Abbreviations</w:t>
      </w:r>
      <w:r w:rsidRPr="00595CF9">
        <w:rPr>
          <w:i/>
          <w:iCs/>
        </w:rPr>
        <w:t xml:space="preserve"> :</w:t>
      </w:r>
      <w:proofErr w:type="gramEnd"/>
      <w:r w:rsidRPr="00595CF9">
        <w:rPr>
          <w:i/>
          <w:iCs/>
        </w:rPr>
        <w:t xml:space="preserve"> SEM – skin eye mouth, CNS – central nervous system, CRP – c-reactive protein, ALT – alanine transferase, WCC – white cell count, CSF – cerebrospinal fluid, IQR – interquartile range</w:t>
      </w:r>
    </w:p>
    <w:sectPr w:rsidR="009E4AB1" w:rsidRPr="00570D08">
      <w:footerReference w:type="even"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07F10" w14:textId="77777777" w:rsidR="005D3019" w:rsidRDefault="005D3019">
      <w:r>
        <w:separator/>
      </w:r>
    </w:p>
  </w:endnote>
  <w:endnote w:type="continuationSeparator" w:id="0">
    <w:p w14:paraId="0F2C8D6A" w14:textId="77777777" w:rsidR="005D3019" w:rsidRDefault="005D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2280154"/>
      <w:docPartObj>
        <w:docPartGallery w:val="Page Numbers (Bottom of Page)"/>
        <w:docPartUnique/>
      </w:docPartObj>
    </w:sdtPr>
    <w:sdtContent>
      <w:p w14:paraId="6CCC28E8" w14:textId="0B7CDB3D" w:rsidR="009E4AB1" w:rsidRDefault="009E4AB1" w:rsidP="00B72C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6E8409" w14:textId="77777777" w:rsidR="009E4AB1" w:rsidRDefault="009E4AB1" w:rsidP="009E4A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553896"/>
      <w:docPartObj>
        <w:docPartGallery w:val="Page Numbers (Bottom of Page)"/>
        <w:docPartUnique/>
      </w:docPartObj>
    </w:sdtPr>
    <w:sdtContent>
      <w:p w14:paraId="60DA1439" w14:textId="72DE2A5A" w:rsidR="009E4AB1" w:rsidRDefault="009E4AB1" w:rsidP="00B72C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5A53EDE3" w14:textId="77777777" w:rsidR="009E4AB1" w:rsidRDefault="009E4AB1" w:rsidP="009E4A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555A8" w14:textId="77777777" w:rsidR="005D3019" w:rsidRDefault="005D3019">
      <w:r>
        <w:separator/>
      </w:r>
    </w:p>
  </w:footnote>
  <w:footnote w:type="continuationSeparator" w:id="0">
    <w:p w14:paraId="6D75E672" w14:textId="77777777" w:rsidR="005D3019" w:rsidRDefault="005D3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55A"/>
    <w:multiLevelType w:val="hybridMultilevel"/>
    <w:tmpl w:val="8FA64D22"/>
    <w:numStyleLink w:val="ImportedStyle3"/>
  </w:abstractNum>
  <w:abstractNum w:abstractNumId="1" w15:restartNumberingAfterBreak="0">
    <w:nsid w:val="04C350F3"/>
    <w:multiLevelType w:val="hybridMultilevel"/>
    <w:tmpl w:val="8FA64D22"/>
    <w:styleLink w:val="ImportedStyle3"/>
    <w:lvl w:ilvl="0" w:tplc="65F86942">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83AAA8B8">
      <w:start w:val="1"/>
      <w:numFmt w:val="decimal"/>
      <w:lvlText w:val="%2."/>
      <w:lvlJc w:val="left"/>
      <w:pPr>
        <w:tabs>
          <w:tab w:val="left" w:pos="720"/>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4F6AE494">
      <w:start w:val="1"/>
      <w:numFmt w:val="decimal"/>
      <w:lvlText w:val="%3."/>
      <w:lvlJc w:val="left"/>
      <w:pPr>
        <w:tabs>
          <w:tab w:val="left" w:pos="720"/>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8F3C994E">
      <w:start w:val="1"/>
      <w:numFmt w:val="decimal"/>
      <w:lvlText w:val="%4."/>
      <w:lvlJc w:val="left"/>
      <w:pPr>
        <w:tabs>
          <w:tab w:val="left" w:pos="720"/>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ED44E596">
      <w:start w:val="1"/>
      <w:numFmt w:val="decimal"/>
      <w:lvlText w:val="%5."/>
      <w:lvlJc w:val="left"/>
      <w:pPr>
        <w:tabs>
          <w:tab w:val="left" w:pos="720"/>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2A345350">
      <w:start w:val="1"/>
      <w:numFmt w:val="decimal"/>
      <w:lvlText w:val="%6."/>
      <w:lvlJc w:val="left"/>
      <w:pPr>
        <w:tabs>
          <w:tab w:val="left" w:pos="720"/>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9B06BBCA">
      <w:start w:val="1"/>
      <w:numFmt w:val="decimal"/>
      <w:lvlText w:val="%7."/>
      <w:lvlJc w:val="left"/>
      <w:pPr>
        <w:tabs>
          <w:tab w:val="left" w:pos="720"/>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EDF0BB32">
      <w:start w:val="1"/>
      <w:numFmt w:val="decimal"/>
      <w:lvlText w:val="%8."/>
      <w:lvlJc w:val="left"/>
      <w:pPr>
        <w:tabs>
          <w:tab w:val="left" w:pos="720"/>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03FC4202">
      <w:start w:val="1"/>
      <w:numFmt w:val="decimal"/>
      <w:lvlText w:val="%9."/>
      <w:lvlJc w:val="left"/>
      <w:pPr>
        <w:tabs>
          <w:tab w:val="left" w:pos="720"/>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8F26037"/>
    <w:multiLevelType w:val="hybridMultilevel"/>
    <w:tmpl w:val="B0148F8A"/>
    <w:lvl w:ilvl="0" w:tplc="1C2C232E">
      <w:start w:val="1"/>
      <w:numFmt w:val="decimal"/>
      <w:lvlText w:val="%1."/>
      <w:lvlJc w:val="left"/>
      <w:pPr>
        <w:ind w:left="1020" w:hanging="360"/>
      </w:pPr>
    </w:lvl>
    <w:lvl w:ilvl="1" w:tplc="15607BC4">
      <w:start w:val="1"/>
      <w:numFmt w:val="decimal"/>
      <w:lvlText w:val="%2."/>
      <w:lvlJc w:val="left"/>
      <w:pPr>
        <w:ind w:left="1020" w:hanging="360"/>
      </w:pPr>
    </w:lvl>
    <w:lvl w:ilvl="2" w:tplc="858A71BE">
      <w:start w:val="1"/>
      <w:numFmt w:val="decimal"/>
      <w:lvlText w:val="%3."/>
      <w:lvlJc w:val="left"/>
      <w:pPr>
        <w:ind w:left="1020" w:hanging="360"/>
      </w:pPr>
    </w:lvl>
    <w:lvl w:ilvl="3" w:tplc="0DE2154E">
      <w:start w:val="1"/>
      <w:numFmt w:val="decimal"/>
      <w:lvlText w:val="%4."/>
      <w:lvlJc w:val="left"/>
      <w:pPr>
        <w:ind w:left="1020" w:hanging="360"/>
      </w:pPr>
    </w:lvl>
    <w:lvl w:ilvl="4" w:tplc="D9E49970">
      <w:start w:val="1"/>
      <w:numFmt w:val="decimal"/>
      <w:lvlText w:val="%5."/>
      <w:lvlJc w:val="left"/>
      <w:pPr>
        <w:ind w:left="1020" w:hanging="360"/>
      </w:pPr>
    </w:lvl>
    <w:lvl w:ilvl="5" w:tplc="0E227FF6">
      <w:start w:val="1"/>
      <w:numFmt w:val="decimal"/>
      <w:lvlText w:val="%6."/>
      <w:lvlJc w:val="left"/>
      <w:pPr>
        <w:ind w:left="1020" w:hanging="360"/>
      </w:pPr>
    </w:lvl>
    <w:lvl w:ilvl="6" w:tplc="7C12634E">
      <w:start w:val="1"/>
      <w:numFmt w:val="decimal"/>
      <w:lvlText w:val="%7."/>
      <w:lvlJc w:val="left"/>
      <w:pPr>
        <w:ind w:left="1020" w:hanging="360"/>
      </w:pPr>
    </w:lvl>
    <w:lvl w:ilvl="7" w:tplc="28B4E34C">
      <w:start w:val="1"/>
      <w:numFmt w:val="decimal"/>
      <w:lvlText w:val="%8."/>
      <w:lvlJc w:val="left"/>
      <w:pPr>
        <w:ind w:left="1020" w:hanging="360"/>
      </w:pPr>
    </w:lvl>
    <w:lvl w:ilvl="8" w:tplc="54E07592">
      <w:start w:val="1"/>
      <w:numFmt w:val="decimal"/>
      <w:lvlText w:val="%9."/>
      <w:lvlJc w:val="left"/>
      <w:pPr>
        <w:ind w:left="1020" w:hanging="360"/>
      </w:pPr>
    </w:lvl>
  </w:abstractNum>
  <w:abstractNum w:abstractNumId="3" w15:restartNumberingAfterBreak="0">
    <w:nsid w:val="28370BE8"/>
    <w:multiLevelType w:val="hybridMultilevel"/>
    <w:tmpl w:val="7234B808"/>
    <w:numStyleLink w:val="ImportedStyle2"/>
  </w:abstractNum>
  <w:abstractNum w:abstractNumId="4" w15:restartNumberingAfterBreak="0">
    <w:nsid w:val="3C5B372D"/>
    <w:multiLevelType w:val="hybridMultilevel"/>
    <w:tmpl w:val="0074BB60"/>
    <w:styleLink w:val="ImportedStyle1"/>
    <w:lvl w:ilvl="0" w:tplc="CD6674D4">
      <w:start w:val="1"/>
      <w:numFmt w:val="bullet"/>
      <w:lvlText w:val="•"/>
      <w:lvlJc w:val="left"/>
      <w:pPr>
        <w:ind w:left="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8E0C214">
      <w:start w:val="1"/>
      <w:numFmt w:val="bullet"/>
      <w:lvlText w:val="•"/>
      <w:lvlJc w:val="left"/>
      <w:pPr>
        <w:ind w:left="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098AA38">
      <w:start w:val="1"/>
      <w:numFmt w:val="bullet"/>
      <w:lvlText w:val="•"/>
      <w:lvlJc w:val="left"/>
      <w:pPr>
        <w:ind w:left="1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3AE5D68">
      <w:start w:val="1"/>
      <w:numFmt w:val="bullet"/>
      <w:lvlText w:val="•"/>
      <w:lvlJc w:val="left"/>
      <w:pPr>
        <w:ind w:left="1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FD0D6E8">
      <w:start w:val="1"/>
      <w:numFmt w:val="bullet"/>
      <w:lvlText w:val="•"/>
      <w:lvlJc w:val="left"/>
      <w:pPr>
        <w:ind w:left="25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6DAD89A">
      <w:start w:val="1"/>
      <w:numFmt w:val="bullet"/>
      <w:lvlText w:val="•"/>
      <w:lvlJc w:val="left"/>
      <w:pPr>
        <w:ind w:left="3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A64A876">
      <w:start w:val="1"/>
      <w:numFmt w:val="bullet"/>
      <w:lvlText w:val="•"/>
      <w:lvlJc w:val="left"/>
      <w:pPr>
        <w:ind w:left="3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A34DB66">
      <w:start w:val="1"/>
      <w:numFmt w:val="bullet"/>
      <w:lvlText w:val="•"/>
      <w:lvlJc w:val="left"/>
      <w:pPr>
        <w:ind w:left="4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7FCAFD2">
      <w:start w:val="1"/>
      <w:numFmt w:val="bullet"/>
      <w:lvlText w:val="•"/>
      <w:lvlJc w:val="left"/>
      <w:pPr>
        <w:ind w:left="4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1F85049"/>
    <w:multiLevelType w:val="hybridMultilevel"/>
    <w:tmpl w:val="7234B808"/>
    <w:styleLink w:val="ImportedStyle2"/>
    <w:lvl w:ilvl="0" w:tplc="B28E89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8E8EDF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F0C174">
      <w:start w:val="1"/>
      <w:numFmt w:val="lowerRoman"/>
      <w:lvlText w:val="%3."/>
      <w:lvlJc w:val="left"/>
      <w:pPr>
        <w:ind w:left="2160" w:hanging="322"/>
      </w:pPr>
      <w:rPr>
        <w:rFonts w:hAnsi="Arial Unicode MS"/>
        <w:caps w:val="0"/>
        <w:smallCaps w:val="0"/>
        <w:strike w:val="0"/>
        <w:dstrike w:val="0"/>
        <w:outline w:val="0"/>
        <w:emboss w:val="0"/>
        <w:imprint w:val="0"/>
        <w:spacing w:val="0"/>
        <w:w w:val="100"/>
        <w:kern w:val="0"/>
        <w:position w:val="0"/>
        <w:highlight w:val="none"/>
        <w:vertAlign w:val="baseline"/>
      </w:rPr>
    </w:lvl>
    <w:lvl w:ilvl="3" w:tplc="198A48F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AC2189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54E3FA">
      <w:start w:val="1"/>
      <w:numFmt w:val="lowerRoman"/>
      <w:lvlText w:val="%6."/>
      <w:lvlJc w:val="left"/>
      <w:pPr>
        <w:ind w:left="4320" w:hanging="322"/>
      </w:pPr>
      <w:rPr>
        <w:rFonts w:hAnsi="Arial Unicode MS"/>
        <w:caps w:val="0"/>
        <w:smallCaps w:val="0"/>
        <w:strike w:val="0"/>
        <w:dstrike w:val="0"/>
        <w:outline w:val="0"/>
        <w:emboss w:val="0"/>
        <w:imprint w:val="0"/>
        <w:spacing w:val="0"/>
        <w:w w:val="100"/>
        <w:kern w:val="0"/>
        <w:position w:val="0"/>
        <w:highlight w:val="none"/>
        <w:vertAlign w:val="baseline"/>
      </w:rPr>
    </w:lvl>
    <w:lvl w:ilvl="6" w:tplc="A5761D9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B56355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D5AD29E">
      <w:start w:val="1"/>
      <w:numFmt w:val="lowerRoman"/>
      <w:lvlText w:val="%9."/>
      <w:lvlJc w:val="left"/>
      <w:pPr>
        <w:ind w:left="6480" w:hanging="3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3916BE6"/>
    <w:multiLevelType w:val="hybridMultilevel"/>
    <w:tmpl w:val="BB2C3EF6"/>
    <w:lvl w:ilvl="0" w:tplc="23BC3710">
      <w:start w:val="6"/>
      <w:numFmt w:val="bullet"/>
      <w:lvlText w:val=""/>
      <w:lvlJc w:val="left"/>
      <w:pPr>
        <w:ind w:left="720" w:hanging="360"/>
      </w:pPr>
      <w:rPr>
        <w:rFonts w:ascii="Symbol" w:eastAsia="Arial Unicode MS" w:hAnsi="Symbol"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6B7334"/>
    <w:multiLevelType w:val="hybridMultilevel"/>
    <w:tmpl w:val="0074BB60"/>
    <w:numStyleLink w:val="ImportedStyle1"/>
  </w:abstractNum>
  <w:num w:numId="1" w16cid:durableId="627125359">
    <w:abstractNumId w:val="4"/>
  </w:num>
  <w:num w:numId="2" w16cid:durableId="1597863236">
    <w:abstractNumId w:val="7"/>
  </w:num>
  <w:num w:numId="3" w16cid:durableId="1220870883">
    <w:abstractNumId w:val="5"/>
  </w:num>
  <w:num w:numId="4" w16cid:durableId="1143039587">
    <w:abstractNumId w:val="3"/>
  </w:num>
  <w:num w:numId="5" w16cid:durableId="1693797686">
    <w:abstractNumId w:val="1"/>
  </w:num>
  <w:num w:numId="6" w16cid:durableId="1455178774">
    <w:abstractNumId w:val="0"/>
  </w:num>
  <w:num w:numId="7" w16cid:durableId="1509251011">
    <w:abstractNumId w:val="3"/>
    <w:lvlOverride w:ilvl="0">
      <w:startOverride w:val="2"/>
    </w:lvlOverride>
  </w:num>
  <w:num w:numId="8" w16cid:durableId="400444736">
    <w:abstractNumId w:val="0"/>
    <w:lvlOverride w:ilvl="0">
      <w:startOverride w:val="2"/>
    </w:lvlOverride>
  </w:num>
  <w:num w:numId="9" w16cid:durableId="1007757476">
    <w:abstractNumId w:val="3"/>
    <w:lvlOverride w:ilvl="0">
      <w:startOverride w:val="3"/>
    </w:lvlOverride>
  </w:num>
  <w:num w:numId="10" w16cid:durableId="768503505">
    <w:abstractNumId w:val="6"/>
  </w:num>
  <w:num w:numId="11" w16cid:durableId="1666862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ffx2ea9t5aw57ev2ppxr9x0rfvez0swd5zs&quot;&gt;My EndNote Library2&lt;record-ids&gt;&lt;item&gt;197&lt;/item&gt;&lt;item&gt;227&lt;/item&gt;&lt;item&gt;228&lt;/item&gt;&lt;item&gt;230&lt;/item&gt;&lt;item&gt;240&lt;/item&gt;&lt;item&gt;428&lt;/item&gt;&lt;item&gt;429&lt;/item&gt;&lt;item&gt;430&lt;/item&gt;&lt;item&gt;434&lt;/item&gt;&lt;item&gt;438&lt;/item&gt;&lt;item&gt;441&lt;/item&gt;&lt;item&gt;442&lt;/item&gt;&lt;item&gt;454&lt;/item&gt;&lt;item&gt;457&lt;/item&gt;&lt;item&gt;461&lt;/item&gt;&lt;item&gt;464&lt;/item&gt;&lt;item&gt;469&lt;/item&gt;&lt;item&gt;471&lt;/item&gt;&lt;item&gt;473&lt;/item&gt;&lt;item&gt;476&lt;/item&gt;&lt;item&gt;478&lt;/item&gt;&lt;item&gt;493&lt;/item&gt;&lt;item&gt;501&lt;/item&gt;&lt;item&gt;509&lt;/item&gt;&lt;item&gt;535&lt;/item&gt;&lt;item&gt;536&lt;/item&gt;&lt;item&gt;537&lt;/item&gt;&lt;item&gt;538&lt;/item&gt;&lt;item&gt;539&lt;/item&gt;&lt;item&gt;540&lt;/item&gt;&lt;item&gt;541&lt;/item&gt;&lt;item&gt;542&lt;/item&gt;&lt;item&gt;543&lt;/item&gt;&lt;item&gt;545&lt;/item&gt;&lt;/record-ids&gt;&lt;/item&gt;&lt;/Libraries&gt;"/>
    <w:docVar w:name="EN.UseJSCitationFormat" w:val="True"/>
  </w:docVars>
  <w:rsids>
    <w:rsidRoot w:val="007D7038"/>
    <w:rsid w:val="000004EF"/>
    <w:rsid w:val="000033AC"/>
    <w:rsid w:val="00005152"/>
    <w:rsid w:val="00006C01"/>
    <w:rsid w:val="00021546"/>
    <w:rsid w:val="000236A0"/>
    <w:rsid w:val="000251AA"/>
    <w:rsid w:val="0003442D"/>
    <w:rsid w:val="00034C31"/>
    <w:rsid w:val="00050C4C"/>
    <w:rsid w:val="00064CCD"/>
    <w:rsid w:val="00073CA2"/>
    <w:rsid w:val="00084D42"/>
    <w:rsid w:val="00095769"/>
    <w:rsid w:val="000A14C4"/>
    <w:rsid w:val="000B0D8A"/>
    <w:rsid w:val="000B3323"/>
    <w:rsid w:val="000B6B3D"/>
    <w:rsid w:val="000C4F55"/>
    <w:rsid w:val="000C6F07"/>
    <w:rsid w:val="000D4B20"/>
    <w:rsid w:val="000D5105"/>
    <w:rsid w:val="000D5377"/>
    <w:rsid w:val="000D6AA3"/>
    <w:rsid w:val="000E09C2"/>
    <w:rsid w:val="000F2C1E"/>
    <w:rsid w:val="000F308D"/>
    <w:rsid w:val="000F64D0"/>
    <w:rsid w:val="00100BFC"/>
    <w:rsid w:val="0010672E"/>
    <w:rsid w:val="00107C16"/>
    <w:rsid w:val="00110C00"/>
    <w:rsid w:val="0011254B"/>
    <w:rsid w:val="00121B78"/>
    <w:rsid w:val="00122C8E"/>
    <w:rsid w:val="001342B9"/>
    <w:rsid w:val="0015228B"/>
    <w:rsid w:val="0016104E"/>
    <w:rsid w:val="00162C92"/>
    <w:rsid w:val="00170BA8"/>
    <w:rsid w:val="001A7710"/>
    <w:rsid w:val="001B5192"/>
    <w:rsid w:val="001C595A"/>
    <w:rsid w:val="001E27AF"/>
    <w:rsid w:val="001F0ABE"/>
    <w:rsid w:val="001F0BCC"/>
    <w:rsid w:val="001F3792"/>
    <w:rsid w:val="00207D56"/>
    <w:rsid w:val="00211A73"/>
    <w:rsid w:val="00211B02"/>
    <w:rsid w:val="002245E2"/>
    <w:rsid w:val="002307FA"/>
    <w:rsid w:val="00230ED0"/>
    <w:rsid w:val="00232AAB"/>
    <w:rsid w:val="00234790"/>
    <w:rsid w:val="002428E5"/>
    <w:rsid w:val="0025135F"/>
    <w:rsid w:val="00255D30"/>
    <w:rsid w:val="00263E98"/>
    <w:rsid w:val="00264297"/>
    <w:rsid w:val="00266F8F"/>
    <w:rsid w:val="0026760A"/>
    <w:rsid w:val="002679D8"/>
    <w:rsid w:val="0028423A"/>
    <w:rsid w:val="00291215"/>
    <w:rsid w:val="002A08BD"/>
    <w:rsid w:val="002B19E0"/>
    <w:rsid w:val="002B56E2"/>
    <w:rsid w:val="002C46BF"/>
    <w:rsid w:val="002D65F5"/>
    <w:rsid w:val="002E07EE"/>
    <w:rsid w:val="002E3132"/>
    <w:rsid w:val="002E3315"/>
    <w:rsid w:val="002F0225"/>
    <w:rsid w:val="0030280D"/>
    <w:rsid w:val="00304635"/>
    <w:rsid w:val="00310EDE"/>
    <w:rsid w:val="00312DFF"/>
    <w:rsid w:val="00313198"/>
    <w:rsid w:val="00330A1A"/>
    <w:rsid w:val="00337211"/>
    <w:rsid w:val="00354E34"/>
    <w:rsid w:val="003560CA"/>
    <w:rsid w:val="00366854"/>
    <w:rsid w:val="00373B7B"/>
    <w:rsid w:val="003839F5"/>
    <w:rsid w:val="0038492F"/>
    <w:rsid w:val="00384D82"/>
    <w:rsid w:val="00396613"/>
    <w:rsid w:val="003A1086"/>
    <w:rsid w:val="003A5FF3"/>
    <w:rsid w:val="003C4921"/>
    <w:rsid w:val="003C672E"/>
    <w:rsid w:val="003D2157"/>
    <w:rsid w:val="003D4916"/>
    <w:rsid w:val="004156F5"/>
    <w:rsid w:val="004222DC"/>
    <w:rsid w:val="004257CC"/>
    <w:rsid w:val="004277A2"/>
    <w:rsid w:val="00446D8C"/>
    <w:rsid w:val="00451D77"/>
    <w:rsid w:val="00455235"/>
    <w:rsid w:val="0046673E"/>
    <w:rsid w:val="004735C2"/>
    <w:rsid w:val="00476738"/>
    <w:rsid w:val="0048282C"/>
    <w:rsid w:val="00483FF9"/>
    <w:rsid w:val="004B3583"/>
    <w:rsid w:val="004B701C"/>
    <w:rsid w:val="004D04D9"/>
    <w:rsid w:val="004D0ECE"/>
    <w:rsid w:val="004D72AC"/>
    <w:rsid w:val="004D748E"/>
    <w:rsid w:val="004E7B53"/>
    <w:rsid w:val="004F154D"/>
    <w:rsid w:val="004F3196"/>
    <w:rsid w:val="0050208E"/>
    <w:rsid w:val="00505ADD"/>
    <w:rsid w:val="0050754D"/>
    <w:rsid w:val="0050795C"/>
    <w:rsid w:val="00511DF8"/>
    <w:rsid w:val="0051323C"/>
    <w:rsid w:val="00514964"/>
    <w:rsid w:val="005216E0"/>
    <w:rsid w:val="00530E31"/>
    <w:rsid w:val="00536999"/>
    <w:rsid w:val="00543DC9"/>
    <w:rsid w:val="00545CB1"/>
    <w:rsid w:val="00565415"/>
    <w:rsid w:val="00570D08"/>
    <w:rsid w:val="00587E3A"/>
    <w:rsid w:val="005932ED"/>
    <w:rsid w:val="0059337D"/>
    <w:rsid w:val="00594385"/>
    <w:rsid w:val="00595CF9"/>
    <w:rsid w:val="005A3603"/>
    <w:rsid w:val="005A4E50"/>
    <w:rsid w:val="005B4A16"/>
    <w:rsid w:val="005D3019"/>
    <w:rsid w:val="005D31C6"/>
    <w:rsid w:val="005E283C"/>
    <w:rsid w:val="005E3625"/>
    <w:rsid w:val="005F5380"/>
    <w:rsid w:val="005F5C17"/>
    <w:rsid w:val="00600847"/>
    <w:rsid w:val="00606A11"/>
    <w:rsid w:val="00613798"/>
    <w:rsid w:val="00614F23"/>
    <w:rsid w:val="00622E55"/>
    <w:rsid w:val="006276B9"/>
    <w:rsid w:val="00631BD9"/>
    <w:rsid w:val="006348AA"/>
    <w:rsid w:val="0063577F"/>
    <w:rsid w:val="00651767"/>
    <w:rsid w:val="00652809"/>
    <w:rsid w:val="00656D3D"/>
    <w:rsid w:val="00657280"/>
    <w:rsid w:val="00672D8B"/>
    <w:rsid w:val="0067446D"/>
    <w:rsid w:val="0067692A"/>
    <w:rsid w:val="00677DCA"/>
    <w:rsid w:val="00682477"/>
    <w:rsid w:val="00687A1C"/>
    <w:rsid w:val="006A2050"/>
    <w:rsid w:val="006A61D2"/>
    <w:rsid w:val="006B555E"/>
    <w:rsid w:val="006B695B"/>
    <w:rsid w:val="006C52B9"/>
    <w:rsid w:val="006C7C8B"/>
    <w:rsid w:val="006D25C4"/>
    <w:rsid w:val="006D6856"/>
    <w:rsid w:val="006E2A9A"/>
    <w:rsid w:val="006F5AB7"/>
    <w:rsid w:val="006F6405"/>
    <w:rsid w:val="007003A1"/>
    <w:rsid w:val="00700F39"/>
    <w:rsid w:val="0071574B"/>
    <w:rsid w:val="00722B19"/>
    <w:rsid w:val="00740020"/>
    <w:rsid w:val="00740B84"/>
    <w:rsid w:val="0074466D"/>
    <w:rsid w:val="00746BD8"/>
    <w:rsid w:val="00756B2E"/>
    <w:rsid w:val="0075735B"/>
    <w:rsid w:val="00761B9D"/>
    <w:rsid w:val="0076344C"/>
    <w:rsid w:val="007724B6"/>
    <w:rsid w:val="0077354E"/>
    <w:rsid w:val="00780944"/>
    <w:rsid w:val="00787E6A"/>
    <w:rsid w:val="007C5540"/>
    <w:rsid w:val="007D0E82"/>
    <w:rsid w:val="007D7038"/>
    <w:rsid w:val="007E30EA"/>
    <w:rsid w:val="007E5C24"/>
    <w:rsid w:val="007E7744"/>
    <w:rsid w:val="007F2477"/>
    <w:rsid w:val="007F2555"/>
    <w:rsid w:val="007F344D"/>
    <w:rsid w:val="007F3829"/>
    <w:rsid w:val="007F58A2"/>
    <w:rsid w:val="007F7158"/>
    <w:rsid w:val="007F7711"/>
    <w:rsid w:val="008240A6"/>
    <w:rsid w:val="00831B0C"/>
    <w:rsid w:val="00835C25"/>
    <w:rsid w:val="00835D0D"/>
    <w:rsid w:val="008363AC"/>
    <w:rsid w:val="008551F8"/>
    <w:rsid w:val="008602F3"/>
    <w:rsid w:val="0086491D"/>
    <w:rsid w:val="0086497E"/>
    <w:rsid w:val="00865E42"/>
    <w:rsid w:val="00866E59"/>
    <w:rsid w:val="008715E2"/>
    <w:rsid w:val="0087392E"/>
    <w:rsid w:val="0088016D"/>
    <w:rsid w:val="00881D8E"/>
    <w:rsid w:val="008858B9"/>
    <w:rsid w:val="008905BE"/>
    <w:rsid w:val="0089397A"/>
    <w:rsid w:val="008A325D"/>
    <w:rsid w:val="008B3955"/>
    <w:rsid w:val="008B44AC"/>
    <w:rsid w:val="008C5E3D"/>
    <w:rsid w:val="008D51A7"/>
    <w:rsid w:val="008D700C"/>
    <w:rsid w:val="008E1599"/>
    <w:rsid w:val="008E2041"/>
    <w:rsid w:val="008E41FD"/>
    <w:rsid w:val="009018C3"/>
    <w:rsid w:val="009040F2"/>
    <w:rsid w:val="00907D76"/>
    <w:rsid w:val="00922DE0"/>
    <w:rsid w:val="00926855"/>
    <w:rsid w:val="00933C0C"/>
    <w:rsid w:val="009369F6"/>
    <w:rsid w:val="009374F5"/>
    <w:rsid w:val="00937C9C"/>
    <w:rsid w:val="00940935"/>
    <w:rsid w:val="0094243B"/>
    <w:rsid w:val="00943AFA"/>
    <w:rsid w:val="00963AB8"/>
    <w:rsid w:val="00965284"/>
    <w:rsid w:val="00972861"/>
    <w:rsid w:val="00973505"/>
    <w:rsid w:val="00974B1D"/>
    <w:rsid w:val="00982622"/>
    <w:rsid w:val="0098341A"/>
    <w:rsid w:val="00995BF5"/>
    <w:rsid w:val="009A3CC7"/>
    <w:rsid w:val="009A741C"/>
    <w:rsid w:val="009B3283"/>
    <w:rsid w:val="009B72D0"/>
    <w:rsid w:val="009C2948"/>
    <w:rsid w:val="009C7F6D"/>
    <w:rsid w:val="009E034C"/>
    <w:rsid w:val="009E1A4A"/>
    <w:rsid w:val="009E4AB1"/>
    <w:rsid w:val="009F1BA7"/>
    <w:rsid w:val="00A2571D"/>
    <w:rsid w:val="00A26B69"/>
    <w:rsid w:val="00A30CEE"/>
    <w:rsid w:val="00A31292"/>
    <w:rsid w:val="00A36120"/>
    <w:rsid w:val="00A378E0"/>
    <w:rsid w:val="00A37DE2"/>
    <w:rsid w:val="00A43A86"/>
    <w:rsid w:val="00A51DDA"/>
    <w:rsid w:val="00A5647B"/>
    <w:rsid w:val="00A57AF9"/>
    <w:rsid w:val="00A720CA"/>
    <w:rsid w:val="00A8571A"/>
    <w:rsid w:val="00AB05C8"/>
    <w:rsid w:val="00AB7D1B"/>
    <w:rsid w:val="00AC6B84"/>
    <w:rsid w:val="00AD2597"/>
    <w:rsid w:val="00AD5520"/>
    <w:rsid w:val="00AD790C"/>
    <w:rsid w:val="00AE3641"/>
    <w:rsid w:val="00AF1918"/>
    <w:rsid w:val="00AF266D"/>
    <w:rsid w:val="00AF2D2C"/>
    <w:rsid w:val="00AF7EA1"/>
    <w:rsid w:val="00B035BE"/>
    <w:rsid w:val="00B0655E"/>
    <w:rsid w:val="00B11E17"/>
    <w:rsid w:val="00B148AD"/>
    <w:rsid w:val="00B16770"/>
    <w:rsid w:val="00B20BF6"/>
    <w:rsid w:val="00B238F2"/>
    <w:rsid w:val="00B413E1"/>
    <w:rsid w:val="00B4444C"/>
    <w:rsid w:val="00B44B1A"/>
    <w:rsid w:val="00B453E4"/>
    <w:rsid w:val="00B52B9C"/>
    <w:rsid w:val="00B5347D"/>
    <w:rsid w:val="00B559FB"/>
    <w:rsid w:val="00B57D72"/>
    <w:rsid w:val="00B748F5"/>
    <w:rsid w:val="00B74CFD"/>
    <w:rsid w:val="00B85137"/>
    <w:rsid w:val="00B86B80"/>
    <w:rsid w:val="00B91BFC"/>
    <w:rsid w:val="00B965D7"/>
    <w:rsid w:val="00B977FE"/>
    <w:rsid w:val="00BA0D4B"/>
    <w:rsid w:val="00BA2EAA"/>
    <w:rsid w:val="00BB7061"/>
    <w:rsid w:val="00BE01EE"/>
    <w:rsid w:val="00BE4D2E"/>
    <w:rsid w:val="00BE6748"/>
    <w:rsid w:val="00C14023"/>
    <w:rsid w:val="00C24EBD"/>
    <w:rsid w:val="00C3404F"/>
    <w:rsid w:val="00C34A00"/>
    <w:rsid w:val="00C51978"/>
    <w:rsid w:val="00C60E0E"/>
    <w:rsid w:val="00C611B0"/>
    <w:rsid w:val="00C617B2"/>
    <w:rsid w:val="00C632D6"/>
    <w:rsid w:val="00C63778"/>
    <w:rsid w:val="00C7299E"/>
    <w:rsid w:val="00C73EBC"/>
    <w:rsid w:val="00C80692"/>
    <w:rsid w:val="00C80C36"/>
    <w:rsid w:val="00C81FEF"/>
    <w:rsid w:val="00C85E42"/>
    <w:rsid w:val="00C8797C"/>
    <w:rsid w:val="00C97622"/>
    <w:rsid w:val="00CA4111"/>
    <w:rsid w:val="00CB4C72"/>
    <w:rsid w:val="00CB6129"/>
    <w:rsid w:val="00CC0A5D"/>
    <w:rsid w:val="00CC6036"/>
    <w:rsid w:val="00CC75D2"/>
    <w:rsid w:val="00CD0FB9"/>
    <w:rsid w:val="00CD4074"/>
    <w:rsid w:val="00CE15C2"/>
    <w:rsid w:val="00CE3A43"/>
    <w:rsid w:val="00CE69EB"/>
    <w:rsid w:val="00CE70BC"/>
    <w:rsid w:val="00CF56C3"/>
    <w:rsid w:val="00D04C98"/>
    <w:rsid w:val="00D11B5B"/>
    <w:rsid w:val="00D14708"/>
    <w:rsid w:val="00D22B9B"/>
    <w:rsid w:val="00D2506E"/>
    <w:rsid w:val="00D26120"/>
    <w:rsid w:val="00D3017C"/>
    <w:rsid w:val="00D32D45"/>
    <w:rsid w:val="00D529B9"/>
    <w:rsid w:val="00D86532"/>
    <w:rsid w:val="00D90088"/>
    <w:rsid w:val="00D918BF"/>
    <w:rsid w:val="00D94E71"/>
    <w:rsid w:val="00D95BEA"/>
    <w:rsid w:val="00D979D9"/>
    <w:rsid w:val="00DA04EE"/>
    <w:rsid w:val="00DA4280"/>
    <w:rsid w:val="00DB1679"/>
    <w:rsid w:val="00DB2887"/>
    <w:rsid w:val="00DC0B03"/>
    <w:rsid w:val="00DD26CA"/>
    <w:rsid w:val="00DE1F4D"/>
    <w:rsid w:val="00DE5AA9"/>
    <w:rsid w:val="00DE7F69"/>
    <w:rsid w:val="00DF624A"/>
    <w:rsid w:val="00E02907"/>
    <w:rsid w:val="00E22117"/>
    <w:rsid w:val="00E318CC"/>
    <w:rsid w:val="00E3389C"/>
    <w:rsid w:val="00E3393D"/>
    <w:rsid w:val="00E374C1"/>
    <w:rsid w:val="00E37DE0"/>
    <w:rsid w:val="00E4034C"/>
    <w:rsid w:val="00E53EA6"/>
    <w:rsid w:val="00E56EA4"/>
    <w:rsid w:val="00E74792"/>
    <w:rsid w:val="00E80516"/>
    <w:rsid w:val="00E82D19"/>
    <w:rsid w:val="00E82DAC"/>
    <w:rsid w:val="00E919B3"/>
    <w:rsid w:val="00E954CD"/>
    <w:rsid w:val="00EA0CC7"/>
    <w:rsid w:val="00EB6796"/>
    <w:rsid w:val="00EB6BEF"/>
    <w:rsid w:val="00EB7183"/>
    <w:rsid w:val="00ED197F"/>
    <w:rsid w:val="00ED60DE"/>
    <w:rsid w:val="00ED635F"/>
    <w:rsid w:val="00EE2408"/>
    <w:rsid w:val="00EE3CAA"/>
    <w:rsid w:val="00EE62B1"/>
    <w:rsid w:val="00F043BE"/>
    <w:rsid w:val="00F23E49"/>
    <w:rsid w:val="00F24259"/>
    <w:rsid w:val="00F24A83"/>
    <w:rsid w:val="00F37205"/>
    <w:rsid w:val="00F42349"/>
    <w:rsid w:val="00F47BA9"/>
    <w:rsid w:val="00F7044C"/>
    <w:rsid w:val="00F905B6"/>
    <w:rsid w:val="00F92376"/>
    <w:rsid w:val="00FA14FE"/>
    <w:rsid w:val="00FA19FF"/>
    <w:rsid w:val="00FA3252"/>
    <w:rsid w:val="00FA606A"/>
    <w:rsid w:val="00FA7F34"/>
    <w:rsid w:val="00FB6B3B"/>
    <w:rsid w:val="00FB7B2D"/>
    <w:rsid w:val="00FC78C7"/>
    <w:rsid w:val="00FD27D7"/>
    <w:rsid w:val="00FD316D"/>
    <w:rsid w:val="00FD348B"/>
    <w:rsid w:val="00FE6DC5"/>
    <w:rsid w:val="00FF3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F6F18"/>
  <w15:docId w15:val="{AB55F320-82AE-4027-9359-FB5B446D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keepLines/>
      <w:spacing w:before="160" w:after="80"/>
      <w:outlineLvl w:val="1"/>
    </w:pPr>
    <w:rPr>
      <w:rFonts w:ascii="Calibri Light" w:hAnsi="Calibri Light" w:cs="Arial Unicode MS"/>
      <w:color w:val="2F5496"/>
      <w:kern w:val="2"/>
      <w:sz w:val="32"/>
      <w:szCs w:val="32"/>
      <w:u w:color="2F5496"/>
      <w:lang w:val="en-US"/>
      <w14:textOutline w14:w="0" w14:cap="flat" w14:cmpd="sng" w14:algn="ctr">
        <w14:noFill/>
        <w14:prstDash w14:val="solid"/>
        <w14:bevel/>
      </w14:textOutline>
    </w:rPr>
  </w:style>
  <w:style w:type="paragraph" w:styleId="Heading3">
    <w:name w:val="heading 3"/>
    <w:next w:val="Body"/>
    <w:uiPriority w:val="9"/>
    <w:unhideWhenUsed/>
    <w:qFormat/>
    <w:pPr>
      <w:keepNext/>
      <w:keepLines/>
      <w:spacing w:before="160" w:after="80"/>
      <w:outlineLvl w:val="2"/>
    </w:pPr>
    <w:rPr>
      <w:rFonts w:ascii="Calibri" w:hAnsi="Calibri" w:cs="Arial Unicode MS"/>
      <w:color w:val="2F5496"/>
      <w:kern w:val="2"/>
      <w:sz w:val="28"/>
      <w:szCs w:val="28"/>
      <w:u w:color="2F5496"/>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4"/>
      <w:szCs w:val="24"/>
      <w:u w:color="000000"/>
      <w:lang w:val="en-US"/>
      <w14:textOutline w14:w="0" w14:cap="flat" w14:cmpd="sng" w14:algn="ctr">
        <w14:noFill/>
        <w14:prstDash w14:val="solid"/>
        <w14:bevel/>
      </w14:textOutline>
    </w:rPr>
  </w:style>
  <w:style w:type="paragraph" w:customStyle="1" w:styleId="BodyA">
    <w:name w:val="Body A"/>
    <w:link w:val="BodyAChar"/>
    <w:pPr>
      <w:spacing w:after="200" w:line="276"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customStyle="1" w:styleId="EndNoteBibliography">
    <w:name w:val="EndNote Bibliography"/>
    <w:rPr>
      <w:rFonts w:ascii="Calibri" w:hAnsi="Calibri" w:cs="Calibri"/>
      <w:color w:val="000000"/>
      <w:sz w:val="24"/>
      <w:szCs w:val="24"/>
      <w:u w:color="000000"/>
      <w:lang w:val="en-US"/>
    </w:rPr>
  </w:style>
  <w:style w:type="character" w:customStyle="1" w:styleId="Hyperlink0">
    <w:name w:val="Hyperlink.0"/>
    <w:basedOn w:val="Hyperlink"/>
    <w:rPr>
      <w:outline w:val="0"/>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22C8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451D77"/>
    <w:rPr>
      <w:b/>
      <w:bCs/>
    </w:rPr>
  </w:style>
  <w:style w:type="character" w:customStyle="1" w:styleId="CommentSubjectChar">
    <w:name w:val="Comment Subject Char"/>
    <w:basedOn w:val="CommentTextChar"/>
    <w:link w:val="CommentSubject"/>
    <w:uiPriority w:val="99"/>
    <w:semiHidden/>
    <w:rsid w:val="00451D77"/>
    <w:rPr>
      <w:b/>
      <w:bCs/>
      <w:lang w:val="en-US" w:eastAsia="en-US"/>
    </w:rPr>
  </w:style>
  <w:style w:type="paragraph" w:customStyle="1" w:styleId="EndNoteBibliographyTitle">
    <w:name w:val="EndNote Bibliography Title"/>
    <w:basedOn w:val="Normal"/>
    <w:link w:val="EndNoteBibliographyTitleChar"/>
    <w:rsid w:val="000D6AA3"/>
    <w:pPr>
      <w:jc w:val="center"/>
    </w:pPr>
    <w:rPr>
      <w:rFonts w:ascii="Calibri" w:hAnsi="Calibri" w:cs="Calibri"/>
    </w:rPr>
  </w:style>
  <w:style w:type="character" w:customStyle="1" w:styleId="BodyAChar">
    <w:name w:val="Body A Char"/>
    <w:basedOn w:val="DefaultParagraphFont"/>
    <w:link w:val="BodyA"/>
    <w:rsid w:val="000D6AA3"/>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character" w:customStyle="1" w:styleId="EndNoteBibliographyTitleChar">
    <w:name w:val="EndNote Bibliography Title Char"/>
    <w:basedOn w:val="BodyAChar"/>
    <w:link w:val="EndNoteBibliographyTitle"/>
    <w:rsid w:val="000D6AA3"/>
    <w:rPr>
      <w:rFonts w:ascii="Calibri" w:hAnsi="Calibri" w:cs="Calibri"/>
      <w:color w:val="000000"/>
      <w:sz w:val="24"/>
      <w:szCs w:val="24"/>
      <w:u w:color="000000"/>
      <w:lang w:val="en-US" w:eastAsia="en-US"/>
      <w14:textOutline w14:w="12700" w14:cap="flat" w14:cmpd="sng" w14:algn="ctr">
        <w14:noFill/>
        <w14:prstDash w14:val="solid"/>
        <w14:miter w14:lim="400000"/>
      </w14:textOutline>
    </w:rPr>
  </w:style>
  <w:style w:type="character" w:styleId="PlaceholderText">
    <w:name w:val="Placeholder Text"/>
    <w:basedOn w:val="DefaultParagraphFont"/>
    <w:uiPriority w:val="99"/>
    <w:semiHidden/>
    <w:rsid w:val="000D6AA3"/>
    <w:rPr>
      <w:color w:val="666666"/>
    </w:rPr>
  </w:style>
  <w:style w:type="character" w:styleId="UnresolvedMention">
    <w:name w:val="Unresolved Mention"/>
    <w:basedOn w:val="DefaultParagraphFont"/>
    <w:uiPriority w:val="99"/>
    <w:semiHidden/>
    <w:unhideWhenUsed/>
    <w:rsid w:val="000D6AA3"/>
    <w:rPr>
      <w:color w:val="605E5C"/>
      <w:shd w:val="clear" w:color="auto" w:fill="E1DFDD"/>
    </w:rPr>
  </w:style>
  <w:style w:type="paragraph" w:styleId="Header">
    <w:name w:val="header"/>
    <w:basedOn w:val="Normal"/>
    <w:link w:val="HeaderChar"/>
    <w:uiPriority w:val="99"/>
    <w:unhideWhenUsed/>
    <w:rsid w:val="00746BD8"/>
    <w:pPr>
      <w:tabs>
        <w:tab w:val="center" w:pos="4680"/>
        <w:tab w:val="right" w:pos="9360"/>
      </w:tabs>
    </w:pPr>
  </w:style>
  <w:style w:type="character" w:customStyle="1" w:styleId="HeaderChar">
    <w:name w:val="Header Char"/>
    <w:basedOn w:val="DefaultParagraphFont"/>
    <w:link w:val="Header"/>
    <w:uiPriority w:val="99"/>
    <w:rsid w:val="00746BD8"/>
    <w:rPr>
      <w:sz w:val="24"/>
      <w:szCs w:val="24"/>
      <w:lang w:val="en-US" w:eastAsia="en-US"/>
    </w:rPr>
  </w:style>
  <w:style w:type="paragraph" w:styleId="Footer">
    <w:name w:val="footer"/>
    <w:basedOn w:val="Normal"/>
    <w:link w:val="FooterChar"/>
    <w:uiPriority w:val="99"/>
    <w:unhideWhenUsed/>
    <w:rsid w:val="00746BD8"/>
    <w:pPr>
      <w:tabs>
        <w:tab w:val="center" w:pos="4680"/>
        <w:tab w:val="right" w:pos="9360"/>
      </w:tabs>
    </w:pPr>
  </w:style>
  <w:style w:type="character" w:customStyle="1" w:styleId="FooterChar">
    <w:name w:val="Footer Char"/>
    <w:basedOn w:val="DefaultParagraphFont"/>
    <w:link w:val="Footer"/>
    <w:uiPriority w:val="99"/>
    <w:rsid w:val="00746BD8"/>
    <w:rPr>
      <w:sz w:val="24"/>
      <w:szCs w:val="24"/>
      <w:lang w:val="en-US" w:eastAsia="en-US"/>
    </w:rPr>
  </w:style>
  <w:style w:type="character" w:styleId="PageNumber">
    <w:name w:val="page number"/>
    <w:basedOn w:val="DefaultParagraphFont"/>
    <w:uiPriority w:val="99"/>
    <w:semiHidden/>
    <w:unhideWhenUsed/>
    <w:rsid w:val="009E4AB1"/>
  </w:style>
  <w:style w:type="table" w:styleId="TableGrid">
    <w:name w:val="Table Grid"/>
    <w:basedOn w:val="TableNormal"/>
    <w:uiPriority w:val="39"/>
    <w:rsid w:val="009E4AB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kittarkafoundation.org/babies-at-ri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CB6AB6A-6E82-934C-BC5A-A9E49E0B6502}"/>
      </w:docPartPr>
      <w:docPartBody>
        <w:p w:rsidR="00ED35A7" w:rsidRDefault="00AB2DE3">
          <w:r w:rsidRPr="00AB2D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DE3"/>
    <w:rsid w:val="00013090"/>
    <w:rsid w:val="0010672E"/>
    <w:rsid w:val="001135D5"/>
    <w:rsid w:val="001B5192"/>
    <w:rsid w:val="00232AAB"/>
    <w:rsid w:val="00302367"/>
    <w:rsid w:val="00343DAD"/>
    <w:rsid w:val="003A1086"/>
    <w:rsid w:val="003B7FD1"/>
    <w:rsid w:val="004F154D"/>
    <w:rsid w:val="00623C28"/>
    <w:rsid w:val="006348AA"/>
    <w:rsid w:val="00651767"/>
    <w:rsid w:val="00717826"/>
    <w:rsid w:val="00730872"/>
    <w:rsid w:val="00780944"/>
    <w:rsid w:val="007F2F60"/>
    <w:rsid w:val="00866E59"/>
    <w:rsid w:val="009130E1"/>
    <w:rsid w:val="0096475F"/>
    <w:rsid w:val="00976091"/>
    <w:rsid w:val="009D02DF"/>
    <w:rsid w:val="00A250BD"/>
    <w:rsid w:val="00A36120"/>
    <w:rsid w:val="00AB2DE3"/>
    <w:rsid w:val="00B21487"/>
    <w:rsid w:val="00D57DBD"/>
    <w:rsid w:val="00DF2E3A"/>
    <w:rsid w:val="00ED3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2DE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6D235-A979-451B-AB29-AB38754B11E2}">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6623</Words>
  <Characters>30470</Characters>
  <Application>Microsoft Office Word</Application>
  <DocSecurity>0</DocSecurity>
  <Lines>2770</Lines>
  <Paragraphs>346</Paragraphs>
  <ScaleCrop>false</ScaleCrop>
  <HeadingPairs>
    <vt:vector size="2" baseType="variant">
      <vt:variant>
        <vt:lpstr>Title</vt:lpstr>
      </vt:variant>
      <vt:variant>
        <vt:i4>1</vt:i4>
      </vt:variant>
    </vt:vector>
  </HeadingPairs>
  <TitlesOfParts>
    <vt:vector size="1" baseType="lpstr">
      <vt:lpstr/>
    </vt:vector>
  </TitlesOfParts>
  <Company>University Hospitals Sussex NHS Foundation Trust</Company>
  <LinksUpToDate>false</LinksUpToDate>
  <CharactersWithSpaces>36747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Shamez Ladhani</dc:creator>
  <cp:lastModifiedBy>Annalie Shears</cp:lastModifiedBy>
  <cp:revision>2</cp:revision>
  <dcterms:created xsi:type="dcterms:W3CDTF">2025-07-22T11:41:00Z</dcterms:created>
  <dcterms:modified xsi:type="dcterms:W3CDTF">2025-07-22T11:41:00Z</dcterms:modified>
</cp:coreProperties>
</file>