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C08A" w14:textId="77777777" w:rsidR="00CE2968" w:rsidRDefault="00CE2968" w:rsidP="00CE2968">
      <w:pPr>
        <w:spacing w:after="0" w:line="360" w:lineRule="auto"/>
        <w:outlineLvl w:val="0"/>
        <w:rPr>
          <w:rFonts w:cs="Arial"/>
          <w:b/>
          <w:szCs w:val="24"/>
        </w:rPr>
      </w:pPr>
      <w:r w:rsidRPr="009A6C9F">
        <w:rPr>
          <w:rFonts w:cs="Arial"/>
          <w:b/>
          <w:szCs w:val="24"/>
        </w:rPr>
        <w:t xml:space="preserve">Title:  </w:t>
      </w:r>
      <w:r>
        <w:rPr>
          <w:rFonts w:cs="Arial"/>
          <w:b/>
          <w:szCs w:val="24"/>
        </w:rPr>
        <w:t xml:space="preserve">Is </w:t>
      </w:r>
      <w:r w:rsidRPr="009A6C9F">
        <w:rPr>
          <w:rFonts w:cs="Arial"/>
          <w:b/>
          <w:szCs w:val="24"/>
        </w:rPr>
        <w:t>Artificial intelligence</w:t>
      </w:r>
      <w:r>
        <w:rPr>
          <w:rFonts w:cs="Arial"/>
          <w:b/>
          <w:szCs w:val="24"/>
        </w:rPr>
        <w:t xml:space="preserve"> (AI)</w:t>
      </w:r>
      <w:r w:rsidRPr="009A6C9F">
        <w:rPr>
          <w:rFonts w:cs="Arial"/>
          <w:b/>
          <w:szCs w:val="24"/>
        </w:rPr>
        <w:t xml:space="preserve"> enabled retinal vasculometry</w:t>
      </w:r>
      <w:r>
        <w:rPr>
          <w:rFonts w:cs="Arial"/>
          <w:b/>
          <w:szCs w:val="24"/>
        </w:rPr>
        <w:t xml:space="preserve"> key to the identification age, sex and race from retinal images?</w:t>
      </w:r>
    </w:p>
    <w:p w14:paraId="03795803" w14:textId="77777777" w:rsidR="00CE2968" w:rsidRDefault="00CE2968" w:rsidP="00CE2968">
      <w:pPr>
        <w:spacing w:after="0" w:line="360" w:lineRule="auto"/>
        <w:outlineLvl w:val="0"/>
        <w:rPr>
          <w:rFonts w:cs="Arial"/>
          <w:b/>
          <w:szCs w:val="24"/>
        </w:rPr>
      </w:pPr>
    </w:p>
    <w:p w14:paraId="61321174" w14:textId="77777777" w:rsidR="00CE2968" w:rsidRPr="009A6C9F" w:rsidRDefault="00CE2968" w:rsidP="00CE2968">
      <w:pPr>
        <w:spacing w:after="0" w:line="360" w:lineRule="auto"/>
        <w:outlineLvl w:val="0"/>
        <w:rPr>
          <w:rFonts w:cs="Arial"/>
          <w:b/>
          <w:szCs w:val="24"/>
        </w:rPr>
      </w:pPr>
    </w:p>
    <w:p w14:paraId="58D468FA" w14:textId="77777777" w:rsidR="00CE2968" w:rsidRPr="009A6C9F" w:rsidRDefault="00CE2968" w:rsidP="00CE2968">
      <w:pPr>
        <w:spacing w:after="0" w:line="360" w:lineRule="auto"/>
        <w:rPr>
          <w:rFonts w:cs="Arial"/>
          <w:szCs w:val="24"/>
        </w:rPr>
      </w:pPr>
      <w:bookmarkStart w:id="0" w:name="_Hlk74071989"/>
      <w:r w:rsidRPr="009A6C9F">
        <w:rPr>
          <w:rFonts w:cs="Arial"/>
          <w:szCs w:val="24"/>
        </w:rPr>
        <w:t>Alicja R Rudnicka PhD,</w:t>
      </w:r>
      <w:r w:rsidRPr="009A6C9F">
        <w:rPr>
          <w:rFonts w:cs="Arial"/>
          <w:szCs w:val="24"/>
          <w:vertAlign w:val="superscript"/>
        </w:rPr>
        <w:t>1</w:t>
      </w:r>
      <w:r w:rsidRPr="009A6C9F">
        <w:rPr>
          <w:rFonts w:cs="Arial"/>
          <w:szCs w:val="24"/>
        </w:rPr>
        <w:t xml:space="preserve"> Roshan A Welikala PhD,</w:t>
      </w:r>
      <w:r w:rsidRPr="009A6C9F">
        <w:rPr>
          <w:rFonts w:cs="Arial"/>
          <w:szCs w:val="24"/>
          <w:vertAlign w:val="superscript"/>
        </w:rPr>
        <w:t>2</w:t>
      </w:r>
      <w:r w:rsidRPr="009A6C9F">
        <w:rPr>
          <w:rFonts w:cs="Arial"/>
          <w:szCs w:val="24"/>
        </w:rPr>
        <w:t xml:space="preserve"> </w:t>
      </w:r>
      <w:r>
        <w:rPr>
          <w:rFonts w:cs="Arial"/>
          <w:szCs w:val="24"/>
        </w:rPr>
        <w:t>Royce Shakespeare MSc,</w:t>
      </w:r>
      <w:r w:rsidRPr="009A6C9F">
        <w:rPr>
          <w:rFonts w:cs="Arial"/>
          <w:szCs w:val="24"/>
          <w:vertAlign w:val="superscript"/>
        </w:rPr>
        <w:t>1</w:t>
      </w:r>
      <w:r>
        <w:rPr>
          <w:rFonts w:cs="Arial"/>
          <w:szCs w:val="24"/>
          <w:vertAlign w:val="superscript"/>
        </w:rPr>
        <w:t xml:space="preserve"> </w:t>
      </w:r>
      <w:r w:rsidRPr="009A6C9F">
        <w:rPr>
          <w:rFonts w:cs="Arial"/>
          <w:szCs w:val="24"/>
        </w:rPr>
        <w:t>Sarah A Barman PhD,</w:t>
      </w:r>
      <w:r w:rsidRPr="009A6C9F">
        <w:rPr>
          <w:rFonts w:cs="Arial"/>
          <w:szCs w:val="24"/>
          <w:vertAlign w:val="superscript"/>
        </w:rPr>
        <w:t>2</w:t>
      </w:r>
      <w:r w:rsidRPr="009A6C9F">
        <w:rPr>
          <w:rFonts w:cs="Arial"/>
          <w:szCs w:val="24"/>
        </w:rPr>
        <w:t xml:space="preserve"> </w:t>
      </w:r>
      <w:r w:rsidRPr="004D0D99">
        <w:t>Xiaofan Jiang</w:t>
      </w:r>
      <w:r w:rsidRPr="004D0D99">
        <w:rPr>
          <w:vertAlign w:val="superscript"/>
        </w:rPr>
        <w:t>3</w:t>
      </w:r>
      <w:r>
        <w:rPr>
          <w:vertAlign w:val="superscript"/>
        </w:rPr>
        <w:t>,4</w:t>
      </w:r>
      <w:r w:rsidRPr="004D0D99">
        <w:t>, Pirro G Hysi</w:t>
      </w:r>
      <w:r>
        <w:t>,</w:t>
      </w:r>
      <w:r w:rsidRPr="004D0D99">
        <w:rPr>
          <w:vertAlign w:val="superscript"/>
        </w:rPr>
        <w:t xml:space="preserve"> </w:t>
      </w:r>
      <w:r>
        <w:rPr>
          <w:vertAlign w:val="superscript"/>
        </w:rPr>
        <w:t>4,5,</w:t>
      </w:r>
      <w:proofErr w:type="gramStart"/>
      <w:r>
        <w:rPr>
          <w:vertAlign w:val="superscript"/>
        </w:rPr>
        <w:t xml:space="preserve">6  </w:t>
      </w:r>
      <w:r w:rsidRPr="009A6C9F">
        <w:rPr>
          <w:rFonts w:cs="Arial"/>
          <w:szCs w:val="24"/>
        </w:rPr>
        <w:t>Paul</w:t>
      </w:r>
      <w:proofErr w:type="gramEnd"/>
      <w:r w:rsidRPr="009A6C9F">
        <w:rPr>
          <w:rFonts w:cs="Arial"/>
          <w:szCs w:val="24"/>
        </w:rPr>
        <w:t xml:space="preserve"> J Foster PhD,</w:t>
      </w:r>
      <w:r>
        <w:rPr>
          <w:rFonts w:cs="Arial"/>
          <w:szCs w:val="24"/>
          <w:vertAlign w:val="superscript"/>
        </w:rPr>
        <w:t>7,8</w:t>
      </w:r>
      <w:r w:rsidRPr="009A6C9F">
        <w:rPr>
          <w:rFonts w:cs="Arial"/>
          <w:szCs w:val="24"/>
        </w:rPr>
        <w:t xml:space="preserve"> </w:t>
      </w:r>
      <w:r>
        <w:rPr>
          <w:rFonts w:cs="Arial"/>
          <w:szCs w:val="24"/>
        </w:rPr>
        <w:t>Peter H Whincup PhD,</w:t>
      </w:r>
      <w:r w:rsidRPr="00A120E3">
        <w:rPr>
          <w:rFonts w:cs="Arial"/>
          <w:szCs w:val="24"/>
          <w:vertAlign w:val="superscript"/>
        </w:rPr>
        <w:t>1</w:t>
      </w:r>
      <w:r>
        <w:rPr>
          <w:rFonts w:cs="Arial"/>
          <w:szCs w:val="24"/>
        </w:rPr>
        <w:t xml:space="preserve"> David P Strachan MD, </w:t>
      </w:r>
      <w:r w:rsidRPr="009A6C9F">
        <w:rPr>
          <w:rFonts w:cs="Arial"/>
          <w:szCs w:val="24"/>
        </w:rPr>
        <w:t xml:space="preserve">Christopher G Owen PhD </w:t>
      </w:r>
      <w:r w:rsidRPr="009A6C9F">
        <w:rPr>
          <w:rFonts w:cs="Arial"/>
          <w:szCs w:val="24"/>
          <w:vertAlign w:val="superscript"/>
        </w:rPr>
        <w:t>1</w:t>
      </w:r>
      <w:r w:rsidRPr="009A6C9F">
        <w:rPr>
          <w:rFonts w:cs="Arial"/>
          <w:szCs w:val="24"/>
        </w:rPr>
        <w:t xml:space="preserve">, </w:t>
      </w:r>
      <w:bookmarkEnd w:id="0"/>
      <w:r w:rsidRPr="009A6C9F">
        <w:rPr>
          <w:rFonts w:cs="Arial"/>
          <w:szCs w:val="24"/>
        </w:rPr>
        <w:t>on behalf of the UK Biobank Eye and Vision Consortium</w:t>
      </w:r>
    </w:p>
    <w:p w14:paraId="67CC36DA" w14:textId="77777777" w:rsidR="00CE2968" w:rsidRPr="009A6C9F" w:rsidRDefault="00CE2968" w:rsidP="00CE2968">
      <w:pPr>
        <w:spacing w:after="0" w:line="360" w:lineRule="auto"/>
        <w:rPr>
          <w:rFonts w:cs="Arial"/>
          <w:szCs w:val="24"/>
        </w:rPr>
      </w:pPr>
    </w:p>
    <w:p w14:paraId="206148F3" w14:textId="77777777" w:rsidR="00CE2968" w:rsidRPr="009A6C9F" w:rsidRDefault="00CE2968" w:rsidP="00CE2968">
      <w:pPr>
        <w:spacing w:after="0" w:line="360" w:lineRule="auto"/>
        <w:rPr>
          <w:rFonts w:cs="Arial"/>
          <w:szCs w:val="24"/>
        </w:rPr>
      </w:pPr>
      <w:r w:rsidRPr="009A6C9F">
        <w:rPr>
          <w:rFonts w:cs="Arial"/>
          <w:szCs w:val="24"/>
        </w:rPr>
        <w:t>1. Population Health Research Institute, St George’s, University of London, Cranmer Terrace, London, SW17 0RE, UK</w:t>
      </w:r>
    </w:p>
    <w:p w14:paraId="4F386080" w14:textId="77777777" w:rsidR="00CE2968" w:rsidRDefault="00CE2968" w:rsidP="00CE2968">
      <w:pPr>
        <w:spacing w:after="0" w:line="360" w:lineRule="auto"/>
        <w:rPr>
          <w:rFonts w:cs="Arial"/>
          <w:szCs w:val="24"/>
        </w:rPr>
      </w:pPr>
      <w:r w:rsidRPr="009A6C9F">
        <w:rPr>
          <w:rFonts w:cs="Arial"/>
          <w:szCs w:val="24"/>
        </w:rPr>
        <w:t>2. Faculty of Science, Engineering and Computing, Kingston University, Penrhyn Road, Kingston upon Thames, Surrey, KT1 2EE, UK</w:t>
      </w:r>
    </w:p>
    <w:p w14:paraId="40DB009E" w14:textId="77777777" w:rsidR="00CE2968" w:rsidRDefault="00CE2968" w:rsidP="00CE2968">
      <w:pPr>
        <w:spacing w:after="0" w:line="360" w:lineRule="auto"/>
        <w:rPr>
          <w:rFonts w:cs="Arial"/>
          <w:szCs w:val="24"/>
        </w:rPr>
      </w:pPr>
      <w:r>
        <w:rPr>
          <w:rFonts w:cs="Arial"/>
          <w:szCs w:val="24"/>
        </w:rPr>
        <w:t>3</w:t>
      </w:r>
      <w:r w:rsidRPr="00B0236E">
        <w:t xml:space="preserve"> </w:t>
      </w:r>
      <w:r w:rsidRPr="00B0236E">
        <w:rPr>
          <w:rFonts w:cs="Arial"/>
          <w:szCs w:val="24"/>
        </w:rPr>
        <w:t xml:space="preserve">UCL Institute of Ophthalmology, London, </w:t>
      </w:r>
      <w:r w:rsidRPr="009A6C9F">
        <w:rPr>
          <w:rFonts w:cs="Arial"/>
          <w:szCs w:val="24"/>
        </w:rPr>
        <w:t>EC1V 2PD</w:t>
      </w:r>
      <w:r w:rsidRPr="00B0236E">
        <w:rPr>
          <w:rFonts w:cs="Arial"/>
          <w:szCs w:val="24"/>
        </w:rPr>
        <w:t xml:space="preserve"> UK.</w:t>
      </w:r>
    </w:p>
    <w:p w14:paraId="2CB37961" w14:textId="77777777" w:rsidR="00CE2968" w:rsidRDefault="00CE2968" w:rsidP="00CE2968">
      <w:pPr>
        <w:spacing w:after="0" w:line="360" w:lineRule="auto"/>
        <w:rPr>
          <w:rFonts w:cs="Arial"/>
          <w:szCs w:val="24"/>
        </w:rPr>
      </w:pPr>
      <w:r>
        <w:rPr>
          <w:rFonts w:cs="Arial"/>
          <w:szCs w:val="24"/>
        </w:rPr>
        <w:t xml:space="preserve">4. </w:t>
      </w:r>
      <w:r w:rsidRPr="00B0236E">
        <w:rPr>
          <w:rFonts w:cs="Arial"/>
          <w:szCs w:val="24"/>
        </w:rPr>
        <w:t>UCL Great Ormond Street Institute of Child Health, University College London, London, UK</w:t>
      </w:r>
    </w:p>
    <w:p w14:paraId="7C4438C1" w14:textId="77777777" w:rsidR="00CE2968" w:rsidRDefault="00CE2968" w:rsidP="00CE2968">
      <w:pPr>
        <w:spacing w:after="0" w:line="360" w:lineRule="auto"/>
        <w:rPr>
          <w:rFonts w:cs="Arial"/>
          <w:szCs w:val="24"/>
        </w:rPr>
      </w:pPr>
      <w:r>
        <w:rPr>
          <w:rFonts w:cs="Arial"/>
          <w:szCs w:val="24"/>
        </w:rPr>
        <w:t xml:space="preserve">5. </w:t>
      </w:r>
      <w:r w:rsidRPr="00B0236E">
        <w:rPr>
          <w:rFonts w:cs="Arial"/>
          <w:szCs w:val="24"/>
        </w:rPr>
        <w:t>Department of Twin Research and Genetic Epidemiology, King's College London, London, UK.</w:t>
      </w:r>
    </w:p>
    <w:p w14:paraId="60423EFE" w14:textId="77777777" w:rsidR="00CE2968" w:rsidRPr="009A6C9F" w:rsidRDefault="00CE2968" w:rsidP="00CE2968">
      <w:pPr>
        <w:spacing w:after="0" w:line="360" w:lineRule="auto"/>
        <w:rPr>
          <w:rFonts w:cs="Arial"/>
          <w:szCs w:val="24"/>
        </w:rPr>
      </w:pPr>
      <w:r>
        <w:rPr>
          <w:rFonts w:cs="Arial"/>
          <w:szCs w:val="24"/>
        </w:rPr>
        <w:t xml:space="preserve">6. </w:t>
      </w:r>
      <w:r w:rsidRPr="004052AD">
        <w:rPr>
          <w:rFonts w:cs="Arial"/>
          <w:szCs w:val="24"/>
        </w:rPr>
        <w:t>Section of Ophthalmology, School of Life Course Sciences, King's College London, London, UK.</w:t>
      </w:r>
    </w:p>
    <w:p w14:paraId="68779247" w14:textId="77777777" w:rsidR="00CE2968" w:rsidRPr="009A6C9F" w:rsidRDefault="00CE2968" w:rsidP="00CE2968">
      <w:pPr>
        <w:spacing w:after="0" w:line="360" w:lineRule="auto"/>
        <w:rPr>
          <w:rFonts w:cs="Arial"/>
          <w:szCs w:val="24"/>
        </w:rPr>
      </w:pPr>
      <w:r>
        <w:rPr>
          <w:rFonts w:cs="Arial"/>
          <w:szCs w:val="24"/>
        </w:rPr>
        <w:t>7</w:t>
      </w:r>
      <w:r w:rsidRPr="009A6C9F">
        <w:rPr>
          <w:rFonts w:cs="Arial"/>
          <w:szCs w:val="24"/>
        </w:rPr>
        <w:t>. NIHR Biomedical Research Centre at Moorfields Eye Hospital and UCL Institute of Ophthalmology, London EC1V 2PD, UK.</w:t>
      </w:r>
    </w:p>
    <w:p w14:paraId="4E339F3C" w14:textId="77777777" w:rsidR="00CE2968" w:rsidRDefault="00CE2968" w:rsidP="00CE2968">
      <w:pPr>
        <w:spacing w:after="0" w:line="360" w:lineRule="auto"/>
        <w:rPr>
          <w:rFonts w:cs="Arial"/>
          <w:szCs w:val="24"/>
        </w:rPr>
      </w:pPr>
      <w:r>
        <w:rPr>
          <w:rFonts w:cs="Arial"/>
          <w:szCs w:val="24"/>
        </w:rPr>
        <w:t>8</w:t>
      </w:r>
      <w:r w:rsidRPr="009A6C9F">
        <w:rPr>
          <w:rFonts w:cs="Arial"/>
          <w:szCs w:val="24"/>
        </w:rPr>
        <w:t>. Population and Data Sciences Group, UCL Institute of Ophthalmology, 11-43 Bath Street, London EC1V 9EL, UK</w:t>
      </w:r>
      <w:r w:rsidRPr="009A6C9F" w:rsidDel="007F2F68">
        <w:rPr>
          <w:rFonts w:cs="Arial"/>
          <w:szCs w:val="24"/>
        </w:rPr>
        <w:t xml:space="preserve"> </w:t>
      </w:r>
    </w:p>
    <w:p w14:paraId="5CFEBE7B" w14:textId="77777777" w:rsidR="00CE2968" w:rsidRDefault="00CE2968" w:rsidP="00CE2968">
      <w:pPr>
        <w:pStyle w:val="Heading1"/>
        <w:spacing w:line="360" w:lineRule="auto"/>
      </w:pPr>
      <w:r>
        <w:t>Abstract</w:t>
      </w:r>
    </w:p>
    <w:p w14:paraId="33DE4FB9" w14:textId="77777777" w:rsidR="00CE2968" w:rsidRDefault="00CE2968" w:rsidP="00CE2968">
      <w:pPr>
        <w:spacing w:line="360" w:lineRule="auto"/>
      </w:pPr>
      <w:r w:rsidRPr="00356639">
        <w:rPr>
          <w:b/>
          <w:bCs/>
        </w:rPr>
        <w:t>Background</w:t>
      </w:r>
      <w:r w:rsidRPr="00A2163D">
        <w:rPr>
          <w:b/>
          <w:bCs/>
        </w:rPr>
        <w:t>:</w:t>
      </w:r>
      <w:r>
        <w:t xml:space="preserve"> Artificial intelligence (AI) algorithms are being increasingly used in health-related research especially in analysis of retinal images. This has raised issues around algorithmic bias especially in relation to the independent identification of age, sex and race from these images. The potential contribution of retinal vasculometry to age, sex and race differences in retinal vasculometry (RV) has not been examined at scale.</w:t>
      </w:r>
    </w:p>
    <w:p w14:paraId="72A53A48" w14:textId="77777777" w:rsidR="00CE2968" w:rsidRDefault="00CE2968" w:rsidP="00CE2968">
      <w:pPr>
        <w:spacing w:line="360" w:lineRule="auto"/>
      </w:pPr>
      <w:r w:rsidRPr="00356639">
        <w:rPr>
          <w:b/>
          <w:bCs/>
        </w:rPr>
        <w:lastRenderedPageBreak/>
        <w:t>Methods</w:t>
      </w:r>
      <w:r>
        <w:rPr>
          <w:b/>
          <w:bCs/>
        </w:rPr>
        <w:t>:</w:t>
      </w:r>
      <w:r w:rsidRPr="00E90FD3">
        <w:t xml:space="preserve"> </w:t>
      </w:r>
      <w:r>
        <w:t>We analysed retinal images from 88,052 UK Biobank participants (aged 40 years and above) using a</w:t>
      </w:r>
      <w:r w:rsidRPr="00AA582D">
        <w:t xml:space="preserve"> </w:t>
      </w:r>
      <w:r>
        <w:t xml:space="preserve">fully automated image analysis program (Quantitative Analysis of Retinal Vessel Topology and Size [QUARTZ]) to examine age, sex and racial differences in RV phenotypes including vessel width, tortuosity, vascular density and within-vessel-segment-variability in width.  Effect modification of associations between RV and cardiovascular disease risk factors by race and sex were examined using interaction tests and multilevel linear regression (allowing for within person clustering) with adjustment for age, sex, race, measurement centre, body mass index, systolic blood pressure, smoking status, and deprivation index. Additional models allowed for </w:t>
      </w:r>
      <w:r w:rsidRPr="00AA582D">
        <w:t>haemoglobin A1c</w:t>
      </w:r>
      <w:r>
        <w:t xml:space="preserve">, blood lipid levels and exclusion of those with self-reported cardiovascular disease or use of blood pressure lowering medications. </w:t>
      </w:r>
    </w:p>
    <w:p w14:paraId="47B9C056" w14:textId="77777777" w:rsidR="00CE2968" w:rsidRPr="00356639" w:rsidRDefault="00CE2968" w:rsidP="00CE2968">
      <w:pPr>
        <w:spacing w:line="360" w:lineRule="auto"/>
        <w:rPr>
          <w:b/>
          <w:bCs/>
        </w:rPr>
      </w:pPr>
      <w:r w:rsidRPr="00356639">
        <w:rPr>
          <w:b/>
          <w:bCs/>
        </w:rPr>
        <w:t>Results</w:t>
      </w:r>
      <w:r>
        <w:rPr>
          <w:b/>
          <w:bCs/>
        </w:rPr>
        <w:t>:</w:t>
      </w:r>
      <w:r w:rsidRPr="00A2163D">
        <w:t xml:space="preserve"> </w:t>
      </w:r>
      <w:r w:rsidRPr="002F16CF">
        <w:t>Compared with whites,</w:t>
      </w:r>
      <w:r w:rsidRPr="00A2163D">
        <w:t xml:space="preserve"> </w:t>
      </w:r>
      <w:r>
        <w:t>Asians and blacks had on average wider arterioles between 1.8</w:t>
      </w:r>
      <w:r w:rsidRPr="000D4C22">
        <w:rPr>
          <w:rFonts w:ascii="Calibri" w:hAnsi="Calibri" w:cs="Calibri"/>
        </w:rPr>
        <w:t>µm</w:t>
      </w:r>
      <w:r>
        <w:rPr>
          <w:rFonts w:ascii="Calibri" w:hAnsi="Calibri" w:cs="Calibri"/>
        </w:rPr>
        <w:t xml:space="preserve"> to 3.</w:t>
      </w:r>
      <w:r w:rsidRPr="000D4C22">
        <w:rPr>
          <w:rFonts w:ascii="Calibri" w:hAnsi="Calibri" w:cs="Calibri"/>
        </w:rPr>
        <w:t>3µm</w:t>
      </w:r>
      <w:r>
        <w:rPr>
          <w:rFonts w:ascii="Calibri" w:hAnsi="Calibri" w:cs="Calibri"/>
        </w:rPr>
        <w:t>; 5 to 6</w:t>
      </w:r>
      <w:r w:rsidRPr="000D4C22">
        <w:rPr>
          <w:rFonts w:ascii="Calibri" w:hAnsi="Calibri" w:cs="Calibri"/>
        </w:rPr>
        <w:t>µm</w:t>
      </w:r>
      <w:r>
        <w:rPr>
          <w:rFonts w:ascii="Calibri" w:hAnsi="Calibri" w:cs="Calibri"/>
        </w:rPr>
        <w:t xml:space="preserve"> narrower venules, 23% to 14% less tortuous arterioles, 8% to 18% more tortuous venules,</w:t>
      </w:r>
      <w:r w:rsidRPr="00FF6FB8">
        <w:rPr>
          <w:rFonts w:ascii="Calibri" w:hAnsi="Calibri" w:cs="Calibri"/>
        </w:rPr>
        <w:t xml:space="preserve"> </w:t>
      </w:r>
      <w:r>
        <w:rPr>
          <w:rFonts w:ascii="Calibri" w:hAnsi="Calibri" w:cs="Calibri"/>
        </w:rPr>
        <w:t>respectively; reduced vascular density of approximately 0.55mm</w:t>
      </w:r>
      <w:r w:rsidRPr="001249C3">
        <w:rPr>
          <w:rFonts w:ascii="Calibri" w:hAnsi="Calibri" w:cs="Calibri"/>
          <w:vertAlign w:val="superscript"/>
        </w:rPr>
        <w:t>2</w:t>
      </w:r>
      <w:r>
        <w:rPr>
          <w:rFonts w:ascii="Calibri" w:hAnsi="Calibri" w:cs="Calibri"/>
        </w:rPr>
        <w:t xml:space="preserve"> and greater vessel-segment-width-variability (with p-values in region 1x10</w:t>
      </w:r>
      <w:r w:rsidRPr="001249C3">
        <w:rPr>
          <w:rFonts w:ascii="Calibri" w:hAnsi="Calibri" w:cs="Calibri"/>
          <w:vertAlign w:val="superscript"/>
        </w:rPr>
        <w:t>-10</w:t>
      </w:r>
      <w:r>
        <w:rPr>
          <w:rFonts w:ascii="Calibri" w:hAnsi="Calibri" w:cs="Calibri"/>
        </w:rPr>
        <w:t xml:space="preserve"> to &lt;1x10</w:t>
      </w:r>
      <w:r w:rsidRPr="00BE00A4">
        <w:rPr>
          <w:rFonts w:ascii="Calibri" w:hAnsi="Calibri" w:cs="Calibri"/>
          <w:vertAlign w:val="superscript"/>
        </w:rPr>
        <w:t>-</w:t>
      </w:r>
      <w:r w:rsidRPr="001249C3">
        <w:rPr>
          <w:rFonts w:ascii="Calibri" w:hAnsi="Calibri" w:cs="Calibri"/>
          <w:vertAlign w:val="superscript"/>
        </w:rPr>
        <w:t>300</w:t>
      </w:r>
      <w:r>
        <w:rPr>
          <w:rFonts w:ascii="Calibri" w:hAnsi="Calibri" w:cs="Calibri"/>
        </w:rPr>
        <w:t xml:space="preserve">). </w:t>
      </w:r>
      <w:r>
        <w:t>RV differences between men and women were less pronounced,</w:t>
      </w:r>
      <w:r>
        <w:rPr>
          <w:rFonts w:ascii="Calibri" w:hAnsi="Calibri" w:cs="Calibri"/>
        </w:rPr>
        <w:t xml:space="preserve"> w</w:t>
      </w:r>
      <w:r>
        <w:t>omen had narrower, more tortuous vessels and reduced microvascular density compared with men.</w:t>
      </w:r>
      <w:r>
        <w:rPr>
          <w:rFonts w:ascii="Calibri" w:hAnsi="Calibri" w:cs="Calibri"/>
        </w:rPr>
        <w:t xml:space="preserve"> RV associations with cardiovascular/metabolic risk markers did not show effect modification by racial/sex groups, except ageing associations with venular vasculometry features were modified by race. </w:t>
      </w:r>
    </w:p>
    <w:p w14:paraId="3C147789" w14:textId="77777777" w:rsidR="00CE2968" w:rsidRDefault="00CE2968" w:rsidP="00CE2968">
      <w:pPr>
        <w:spacing w:line="360" w:lineRule="auto"/>
      </w:pPr>
      <w:r w:rsidRPr="00356639">
        <w:rPr>
          <w:b/>
          <w:bCs/>
        </w:rPr>
        <w:t>Conclusions</w:t>
      </w:r>
      <w:r>
        <w:t>: Age, sex and race influences on RV are highly statistically significant and racial differences are much larger in their magnitude than RV associations with cardiovascular or metabolic risk makers. Age, sex and race inter-relations with retinal features, including RV, may impact on individualised risk prediction models for systemic vascular health, such as incident cardiovascular disease and other age-related health outcomes.</w:t>
      </w:r>
    </w:p>
    <w:p w14:paraId="3E2604AF" w14:textId="77777777" w:rsidR="00CE2968" w:rsidRDefault="00CE2968"/>
    <w:sectPr w:rsidR="00CE2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68"/>
    <w:rsid w:val="00563AB1"/>
    <w:rsid w:val="00A94C47"/>
    <w:rsid w:val="00C94FC2"/>
    <w:rsid w:val="00CE2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7AA7"/>
  <w15:chartTrackingRefBased/>
  <w15:docId w15:val="{81350312-C5D6-43C9-BC10-1928D237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968"/>
    <w:pPr>
      <w:spacing w:line="259" w:lineRule="auto"/>
    </w:pPr>
    <w:rPr>
      <w:kern w:val="0"/>
      <w:szCs w:val="22"/>
      <w14:ligatures w14:val="none"/>
    </w:rPr>
  </w:style>
  <w:style w:type="paragraph" w:styleId="Heading1">
    <w:name w:val="heading 1"/>
    <w:basedOn w:val="Normal"/>
    <w:next w:val="Normal"/>
    <w:link w:val="Heading1Char"/>
    <w:uiPriority w:val="9"/>
    <w:qFormat/>
    <w:rsid w:val="00CE29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29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29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2968"/>
    <w:pPr>
      <w:keepNext/>
      <w:keepLines/>
      <w:spacing w:before="80" w:after="40" w:line="278"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E2968"/>
    <w:pPr>
      <w:keepNext/>
      <w:keepLines/>
      <w:spacing w:before="80" w:after="40" w:line="278"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E2968"/>
    <w:pPr>
      <w:keepNext/>
      <w:keepLines/>
      <w:spacing w:before="40" w:after="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E2968"/>
    <w:pPr>
      <w:keepNext/>
      <w:keepLines/>
      <w:spacing w:before="40" w:after="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E2968"/>
    <w:pPr>
      <w:keepNext/>
      <w:keepLines/>
      <w:spacing w:after="0"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E2968"/>
    <w:pPr>
      <w:keepNext/>
      <w:keepLines/>
      <w:spacing w:after="0"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968"/>
    <w:rPr>
      <w:rFonts w:eastAsiaTheme="majorEastAsia" w:cstheme="majorBidi"/>
      <w:color w:val="272727" w:themeColor="text1" w:themeTint="D8"/>
    </w:rPr>
  </w:style>
  <w:style w:type="paragraph" w:styleId="Title">
    <w:name w:val="Title"/>
    <w:basedOn w:val="Normal"/>
    <w:next w:val="Normal"/>
    <w:link w:val="TitleChar"/>
    <w:uiPriority w:val="10"/>
    <w:qFormat/>
    <w:rsid w:val="00CE29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9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968"/>
    <w:pPr>
      <w:spacing w:before="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E2968"/>
    <w:rPr>
      <w:i/>
      <w:iCs/>
      <w:color w:val="404040" w:themeColor="text1" w:themeTint="BF"/>
    </w:rPr>
  </w:style>
  <w:style w:type="paragraph" w:styleId="ListParagraph">
    <w:name w:val="List Paragraph"/>
    <w:basedOn w:val="Normal"/>
    <w:uiPriority w:val="34"/>
    <w:qFormat/>
    <w:rsid w:val="00CE2968"/>
    <w:pPr>
      <w:spacing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CE2968"/>
    <w:rPr>
      <w:i/>
      <w:iCs/>
      <w:color w:val="0F4761" w:themeColor="accent1" w:themeShade="BF"/>
    </w:rPr>
  </w:style>
  <w:style w:type="paragraph" w:styleId="IntenseQuote">
    <w:name w:val="Intense Quote"/>
    <w:basedOn w:val="Normal"/>
    <w:next w:val="Normal"/>
    <w:link w:val="IntenseQuoteChar"/>
    <w:uiPriority w:val="30"/>
    <w:qFormat/>
    <w:rsid w:val="00CE29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E2968"/>
    <w:rPr>
      <w:i/>
      <w:iCs/>
      <w:color w:val="0F4761" w:themeColor="accent1" w:themeShade="BF"/>
    </w:rPr>
  </w:style>
  <w:style w:type="character" w:styleId="IntenseReference">
    <w:name w:val="Intense Reference"/>
    <w:basedOn w:val="DefaultParagraphFont"/>
    <w:uiPriority w:val="32"/>
    <w:qFormat/>
    <w:rsid w:val="00CE2968"/>
    <w:rPr>
      <w:b/>
      <w:bCs/>
      <w:smallCaps/>
      <w:color w:val="0F4761" w:themeColor="accent1" w:themeShade="BF"/>
      <w:spacing w:val="5"/>
    </w:rPr>
  </w:style>
  <w:style w:type="character" w:styleId="CommentReference">
    <w:name w:val="annotation reference"/>
    <w:basedOn w:val="DefaultParagraphFont"/>
    <w:uiPriority w:val="99"/>
    <w:semiHidden/>
    <w:unhideWhenUsed/>
    <w:rsid w:val="00CE2968"/>
    <w:rPr>
      <w:sz w:val="16"/>
      <w:szCs w:val="16"/>
    </w:rPr>
  </w:style>
  <w:style w:type="paragraph" w:styleId="CommentText">
    <w:name w:val="annotation text"/>
    <w:basedOn w:val="Normal"/>
    <w:link w:val="CommentTextChar"/>
    <w:uiPriority w:val="99"/>
    <w:unhideWhenUsed/>
    <w:rsid w:val="00CE2968"/>
    <w:pPr>
      <w:spacing w:line="240" w:lineRule="auto"/>
    </w:pPr>
    <w:rPr>
      <w:sz w:val="20"/>
      <w:szCs w:val="20"/>
    </w:rPr>
  </w:style>
  <w:style w:type="character" w:customStyle="1" w:styleId="CommentTextChar">
    <w:name w:val="Comment Text Char"/>
    <w:basedOn w:val="DefaultParagraphFont"/>
    <w:link w:val="CommentText"/>
    <w:uiPriority w:val="99"/>
    <w:rsid w:val="00CE2968"/>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3198</Characters>
  <Application>Microsoft Office Word</Application>
  <DocSecurity>0</DocSecurity>
  <Lines>57</Lines>
  <Paragraphs>17</Paragraphs>
  <ScaleCrop>false</ScaleCrop>
  <Company>St Georges, University of London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Rudnicka</dc:creator>
  <cp:keywords/>
  <dc:description/>
  <cp:lastModifiedBy>Alicja Rudnicka</cp:lastModifiedBy>
  <cp:revision>2</cp:revision>
  <dcterms:created xsi:type="dcterms:W3CDTF">2025-10-23T20:29:00Z</dcterms:created>
  <dcterms:modified xsi:type="dcterms:W3CDTF">2025-10-23T20:29:00Z</dcterms:modified>
</cp:coreProperties>
</file>