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409A" w14:textId="2E58A475" w:rsidR="00757F43" w:rsidRPr="00D2637E" w:rsidRDefault="00757F43" w:rsidP="00757F43">
      <w:pPr>
        <w:pStyle w:val="Manuscriptheading2unnumbered"/>
        <w:rPr>
          <w:rFonts w:ascii="Times New Roman" w:hAnsi="Times New Roman"/>
          <w:szCs w:val="24"/>
        </w:rPr>
      </w:pPr>
      <w:r w:rsidRPr="00D2637E">
        <w:rPr>
          <w:rFonts w:ascii="Times New Roman" w:hAnsi="Times New Roman"/>
          <w:bCs/>
          <w:szCs w:val="24"/>
        </w:rPr>
        <w:t>S</w:t>
      </w:r>
      <w:r w:rsidR="00FE6397">
        <w:rPr>
          <w:rFonts w:ascii="Times New Roman" w:hAnsi="Times New Roman"/>
          <w:bCs/>
          <w:szCs w:val="24"/>
        </w:rPr>
        <w:t>UPPLEMENTARY MATERIALS</w:t>
      </w:r>
    </w:p>
    <w:p w14:paraId="502F161B" w14:textId="77777777" w:rsidR="00757F43" w:rsidRPr="00D2637E" w:rsidRDefault="00757F43" w:rsidP="00757F43">
      <w:pPr>
        <w:pStyle w:val="Manuscriptheading2unnumbered"/>
        <w:rPr>
          <w:rFonts w:ascii="Times New Roman" w:hAnsi="Times New Roman"/>
          <w:szCs w:val="24"/>
        </w:rPr>
      </w:pPr>
      <w:r w:rsidRPr="00D2637E">
        <w:rPr>
          <w:rFonts w:ascii="Times New Roman" w:hAnsi="Times New Roman"/>
          <w:szCs w:val="24"/>
        </w:rPr>
        <w:t>Eligibility criteria</w:t>
      </w:r>
    </w:p>
    <w:p w14:paraId="396FF28F" w14:textId="73D47804" w:rsidR="00757F43" w:rsidRPr="00FB0119" w:rsidRDefault="00757F43" w:rsidP="00757F43">
      <w:pPr>
        <w:pStyle w:val="A-BodyText"/>
        <w:spacing w:line="480" w:lineRule="auto"/>
      </w:pPr>
      <w:r>
        <w:t xml:space="preserve">To enroll in the study, a diagnosis of PSVT by a medical professional and </w:t>
      </w:r>
      <w:proofErr w:type="gramStart"/>
      <w:r>
        <w:t>history</w:t>
      </w:r>
      <w:proofErr w:type="gramEnd"/>
      <w:r>
        <w:t xml:space="preserve"> of at least one previous episode of PSVT were required. Documentation of a patient’s PSVT was to be representative of what would occur in a real-world setting. Enrollment did not require confirmation of AV nodal involvement in the SVT mechanism by electrophysiology study; suspected AV-nodal dependent SVT, e.g., by ECG information or other, was sufficient for inclusion. Suspected AV-nodal dependency of an SVT, based on an ECG recording was based on criteria including regular rhythm, heart rate (HR) above 100 bpm, narrow QRS complex, and possibly retrograde P waves.</w:t>
      </w:r>
      <w:r w:rsidRPr="135E0975">
        <w:rPr>
          <w:sz w:val="20"/>
        </w:rPr>
        <w:t xml:space="preserve"> </w:t>
      </w:r>
      <w:r>
        <w:t>Appropriate documentation to support enrollment of a patient in NODE-303 included:</w:t>
      </w:r>
    </w:p>
    <w:p w14:paraId="16B92F3E" w14:textId="77777777" w:rsidR="00757F43" w:rsidRPr="00FB0119" w:rsidRDefault="00757F43" w:rsidP="00757F43">
      <w:pPr>
        <w:pStyle w:val="A-Bullet"/>
        <w:spacing w:line="480" w:lineRule="auto"/>
      </w:pPr>
      <w:r w:rsidRPr="00FB0119">
        <w:t>Electrocardiographic documentation such as:</w:t>
      </w:r>
    </w:p>
    <w:p w14:paraId="59562873" w14:textId="77777777" w:rsidR="00757F43" w:rsidRPr="00FB0119" w:rsidRDefault="00757F43" w:rsidP="00757F43">
      <w:pPr>
        <w:pStyle w:val="A-BulletIndented"/>
        <w:spacing w:line="480" w:lineRule="auto"/>
      </w:pPr>
      <w:r w:rsidRPr="00FB0119">
        <w:t>12-lead ECG</w:t>
      </w:r>
    </w:p>
    <w:p w14:paraId="595AB631" w14:textId="77777777" w:rsidR="00757F43" w:rsidRPr="00FB0119" w:rsidRDefault="00757F43" w:rsidP="00757F43">
      <w:pPr>
        <w:pStyle w:val="A-BulletIndented"/>
        <w:spacing w:line="480" w:lineRule="auto"/>
      </w:pPr>
      <w:r w:rsidRPr="00FB0119">
        <w:t>Holter ECG study</w:t>
      </w:r>
    </w:p>
    <w:p w14:paraId="080C5DA8" w14:textId="77777777" w:rsidR="00757F43" w:rsidRPr="00FB0119" w:rsidRDefault="00757F43" w:rsidP="00757F43">
      <w:pPr>
        <w:pStyle w:val="A-BulletIndented"/>
        <w:spacing w:line="480" w:lineRule="auto"/>
      </w:pPr>
      <w:r w:rsidRPr="00FB0119">
        <w:t>Ambulatory monitor, including mobile or wearable devices</w:t>
      </w:r>
    </w:p>
    <w:p w14:paraId="5D71A011" w14:textId="77777777" w:rsidR="00757F43" w:rsidRPr="00FB0119" w:rsidRDefault="00757F43" w:rsidP="00757F43">
      <w:pPr>
        <w:pStyle w:val="A-BulletIndented"/>
        <w:spacing w:line="480" w:lineRule="auto"/>
      </w:pPr>
      <w:r w:rsidRPr="00FB0119">
        <w:t>Electrophysiology study</w:t>
      </w:r>
    </w:p>
    <w:p w14:paraId="6B168231" w14:textId="77777777" w:rsidR="00757F43" w:rsidRPr="00FB0119" w:rsidRDefault="00757F43" w:rsidP="00757F43">
      <w:pPr>
        <w:pStyle w:val="A-Bullet"/>
        <w:spacing w:line="480" w:lineRule="auto"/>
      </w:pPr>
      <w:r w:rsidRPr="00FB0119">
        <w:t>Confirmation of arrhythmia conversion after adenosine or CCB administration</w:t>
      </w:r>
    </w:p>
    <w:p w14:paraId="598D7FB8" w14:textId="77777777" w:rsidR="00757F43" w:rsidRPr="00FB0119" w:rsidRDefault="00757F43" w:rsidP="00757F43">
      <w:pPr>
        <w:pStyle w:val="A-Bullet"/>
        <w:spacing w:line="480" w:lineRule="auto"/>
      </w:pPr>
      <w:r w:rsidRPr="00FB0119">
        <w:t>Documentation (report, hospital or emergency department discharge summary, or physicians’ notes) confirming a history of PSVT from an electrophysiologist, cardiologist, or emergency physician who had obtained electrocardiographic evidence of PSVT in the past</w:t>
      </w:r>
    </w:p>
    <w:p w14:paraId="2469A1AB" w14:textId="77777777" w:rsidR="00757F43" w:rsidRPr="00FB0119" w:rsidRDefault="00757F43" w:rsidP="00757F43">
      <w:pPr>
        <w:pStyle w:val="A-Bullet"/>
        <w:spacing w:line="480" w:lineRule="auto"/>
      </w:pPr>
      <w:r w:rsidRPr="00FB0119">
        <w:lastRenderedPageBreak/>
        <w:t>Documentation from other medical personnel was to be discussed with the medical monitor</w:t>
      </w:r>
    </w:p>
    <w:p w14:paraId="036BDF36" w14:textId="77777777" w:rsidR="00757F43" w:rsidRPr="00FB0119" w:rsidRDefault="00757F43" w:rsidP="00757F43">
      <w:pPr>
        <w:pStyle w:val="A-BodyText"/>
        <w:spacing w:line="480" w:lineRule="auto"/>
      </w:pPr>
      <w:r w:rsidRPr="00FB0119">
        <w:t>Patients who had an ablation were to have evidence (electrocardiographic and repeated clear symptoms) of PSVT occurring after the ablation.</w:t>
      </w:r>
    </w:p>
    <w:p w14:paraId="5C5ED609" w14:textId="77777777" w:rsidR="00757F43" w:rsidRPr="00FB0119" w:rsidRDefault="00757F43" w:rsidP="00757F43">
      <w:pPr>
        <w:pStyle w:val="A-BodyText"/>
        <w:spacing w:line="480" w:lineRule="auto"/>
      </w:pPr>
      <w:r w:rsidRPr="00FB0119">
        <w:t xml:space="preserve">Patients who planned to have an ablation could be enrolled if they were expected to have at least one PSVT episode prior to the planned ablation. Patients were not required to agree to participate in the study for the maximum four episodes to be enrolled, only one episode was required. </w:t>
      </w:r>
      <w:r>
        <w:t>Patients were withdrawn once an ablation was performed.</w:t>
      </w:r>
    </w:p>
    <w:p w14:paraId="3D45F2AF" w14:textId="77777777" w:rsidR="00757F43" w:rsidRPr="00FB0119" w:rsidRDefault="00757F43" w:rsidP="00757F43">
      <w:pPr>
        <w:pStyle w:val="A-BodyText"/>
        <w:spacing w:line="480" w:lineRule="auto"/>
      </w:pPr>
      <w:r w:rsidRPr="00FB0119">
        <w:t xml:space="preserve">Patients to be enrolled in the study should generally have experienced symptomatic PSVT episodes which lasted more than 5 min. Patients with asymptomatic PSVT, or with short duration of episodes were considered unlikely to benefit from </w:t>
      </w:r>
      <w:proofErr w:type="spellStart"/>
      <w:r w:rsidRPr="00FB0119">
        <w:t>etripamil</w:t>
      </w:r>
      <w:proofErr w:type="spellEnd"/>
      <w:r w:rsidRPr="00FB0119">
        <w:t xml:space="preserve"> and were not to be enrolled. Note that an actual tracing showing PSVT for longer than 5 min was not required for inclusion in the study.</w:t>
      </w:r>
      <w:r>
        <w:t xml:space="preserve"> Patients with co-morbid atrial fibrillation were allowed to enroll in the study if they met the criteria for PSVT.</w:t>
      </w:r>
    </w:p>
    <w:p w14:paraId="3F7BEE21" w14:textId="77777777" w:rsidR="00757F43" w:rsidRPr="0032674F" w:rsidRDefault="00757F43" w:rsidP="00757F43">
      <w:pPr>
        <w:pStyle w:val="Manuscriptheading3unnumbered"/>
        <w:spacing w:line="480" w:lineRule="auto"/>
        <w:rPr>
          <w:rFonts w:ascii="Times New Roman" w:hAnsi="Times New Roman"/>
          <w:i w:val="0"/>
          <w:iCs/>
        </w:rPr>
      </w:pPr>
      <w:r w:rsidRPr="0032674F">
        <w:rPr>
          <w:rFonts w:ascii="Times New Roman" w:hAnsi="Times New Roman"/>
          <w:i w:val="0"/>
          <w:iCs/>
        </w:rPr>
        <w:t>Inclusion criteria</w:t>
      </w:r>
    </w:p>
    <w:p w14:paraId="106B3791" w14:textId="77777777" w:rsidR="00757F43" w:rsidRPr="00FB0119" w:rsidRDefault="00757F43" w:rsidP="00757F43">
      <w:pPr>
        <w:pStyle w:val="A-BodyText"/>
        <w:spacing w:line="480" w:lineRule="auto"/>
      </w:pPr>
      <w:r w:rsidRPr="00FB0119">
        <w:t>Patients who met all the following criteria were eligible to participate in the study:</w:t>
      </w:r>
    </w:p>
    <w:p w14:paraId="7C3F6567" w14:textId="77777777" w:rsidR="00757F43" w:rsidRPr="00FB0119" w:rsidRDefault="00757F43" w:rsidP="00757F43">
      <w:pPr>
        <w:pStyle w:val="A-NumberedList"/>
        <w:numPr>
          <w:ilvl w:val="0"/>
          <w:numId w:val="19"/>
        </w:numPr>
        <w:spacing w:line="480" w:lineRule="auto"/>
      </w:pPr>
      <w:r w:rsidRPr="00FB0119">
        <w:t>Diagnosed with PSVT by a medical professional and reported having at least one previous episode of PSVT. For clarity, PSVT referred to episodic SVT that included the AV node as a critical part of reentrant circuit.</w:t>
      </w:r>
    </w:p>
    <w:p w14:paraId="2722154F" w14:textId="77777777" w:rsidR="00757F43" w:rsidRPr="00FB0119" w:rsidRDefault="00757F43" w:rsidP="00757F43">
      <w:pPr>
        <w:pStyle w:val="A-NumberedList"/>
        <w:numPr>
          <w:ilvl w:val="0"/>
          <w:numId w:val="19"/>
        </w:numPr>
        <w:spacing w:line="480" w:lineRule="auto"/>
      </w:pPr>
      <w:r w:rsidRPr="00FB0119">
        <w:t xml:space="preserve">At least 18 years of age. </w:t>
      </w:r>
    </w:p>
    <w:p w14:paraId="619838F6" w14:textId="77777777" w:rsidR="00757F43" w:rsidRPr="00FB0119" w:rsidRDefault="00757F43" w:rsidP="00757F43">
      <w:pPr>
        <w:pStyle w:val="A-NumberedList"/>
        <w:numPr>
          <w:ilvl w:val="0"/>
          <w:numId w:val="19"/>
        </w:numPr>
        <w:spacing w:line="480" w:lineRule="auto"/>
      </w:pPr>
      <w:r w:rsidRPr="00FB0119">
        <w:t>Signed NODE-303 written informed consent.</w:t>
      </w:r>
    </w:p>
    <w:p w14:paraId="27CE173A" w14:textId="77777777" w:rsidR="00757F43" w:rsidRPr="00FB0119" w:rsidRDefault="00757F43" w:rsidP="00757F43">
      <w:pPr>
        <w:pStyle w:val="A-NumberedList"/>
        <w:numPr>
          <w:ilvl w:val="0"/>
          <w:numId w:val="19"/>
        </w:numPr>
        <w:spacing w:line="480" w:lineRule="auto"/>
      </w:pPr>
      <w:r w:rsidRPr="00FB0119">
        <w:t xml:space="preserve">Women of childbearing potential were required to agree to use at least one form of contraception during the trial and to discontinue from the study if they became or </w:t>
      </w:r>
      <w:r w:rsidRPr="00FB0119">
        <w:lastRenderedPageBreak/>
        <w:t>planned to become pregnant. Postmenopausal females were defined as having amenorrhea for at least 12 months prior to Screening without an alternative medical cause.</w:t>
      </w:r>
    </w:p>
    <w:p w14:paraId="285DC817" w14:textId="77777777" w:rsidR="00757F43" w:rsidRPr="00FB0119" w:rsidRDefault="00757F43" w:rsidP="00757F43">
      <w:pPr>
        <w:pStyle w:val="A-NumberedList"/>
        <w:numPr>
          <w:ilvl w:val="0"/>
          <w:numId w:val="19"/>
        </w:numPr>
        <w:spacing w:line="480" w:lineRule="auto"/>
      </w:pPr>
      <w:r w:rsidRPr="00FB0119">
        <w:t>Willing and able to comply with study procedures.</w:t>
      </w:r>
    </w:p>
    <w:p w14:paraId="30D1E0CA" w14:textId="77777777" w:rsidR="00757F43" w:rsidRPr="0032674F" w:rsidRDefault="00757F43" w:rsidP="00757F43">
      <w:pPr>
        <w:pStyle w:val="Manuscriptheading3unnumbered"/>
        <w:spacing w:line="480" w:lineRule="auto"/>
        <w:rPr>
          <w:rFonts w:ascii="Times New Roman" w:hAnsi="Times New Roman"/>
          <w:i w:val="0"/>
          <w:iCs/>
        </w:rPr>
      </w:pPr>
      <w:r w:rsidRPr="0032674F">
        <w:rPr>
          <w:rFonts w:ascii="Times New Roman" w:hAnsi="Times New Roman"/>
          <w:i w:val="0"/>
          <w:iCs/>
        </w:rPr>
        <w:t>Exclusion criteria</w:t>
      </w:r>
    </w:p>
    <w:p w14:paraId="7EA97554" w14:textId="77777777" w:rsidR="00757F43" w:rsidRPr="00FB0119" w:rsidRDefault="00757F43" w:rsidP="00757F43">
      <w:pPr>
        <w:pStyle w:val="A-BodyText"/>
        <w:spacing w:line="480" w:lineRule="auto"/>
      </w:pPr>
      <w:r w:rsidRPr="00FB0119">
        <w:t>Patients who met any of the following criteria were excluded from participation in the study:</w:t>
      </w:r>
    </w:p>
    <w:p w14:paraId="46071073" w14:textId="77777777" w:rsidR="00757F43" w:rsidRPr="00FB0119" w:rsidRDefault="00757F43" w:rsidP="00757F43">
      <w:pPr>
        <w:pStyle w:val="A-NumberedList"/>
        <w:numPr>
          <w:ilvl w:val="0"/>
          <w:numId w:val="20"/>
        </w:numPr>
        <w:spacing w:line="480" w:lineRule="auto"/>
      </w:pPr>
      <w:r w:rsidRPr="00FB0119">
        <w:t xml:space="preserve">A history of atrial arrhythmia that did not involve the AV node as part of the tachycardia circuit (e.g., atrial fibrillation, atrial flutter, intra-atrial tachycardia). </w:t>
      </w:r>
      <w:r w:rsidRPr="00FB0119">
        <w:rPr>
          <w:b/>
        </w:rPr>
        <w:t>Patients with a history of these tachycardias who were also diagnosed with PSVT were eligible.</w:t>
      </w:r>
    </w:p>
    <w:p w14:paraId="180EEC36" w14:textId="77777777" w:rsidR="00757F43" w:rsidRPr="00FB0119" w:rsidRDefault="00757F43" w:rsidP="00757F43">
      <w:pPr>
        <w:pStyle w:val="A-NumberedList"/>
        <w:numPr>
          <w:ilvl w:val="0"/>
          <w:numId w:val="19"/>
        </w:numPr>
        <w:spacing w:line="480" w:lineRule="auto"/>
      </w:pPr>
      <w:r w:rsidRPr="00FB0119">
        <w:t xml:space="preserve">History of allergic reaction to verapamil. </w:t>
      </w:r>
    </w:p>
    <w:p w14:paraId="0F88A4B1" w14:textId="77777777" w:rsidR="00757F43" w:rsidRPr="00FB0119" w:rsidRDefault="00757F43" w:rsidP="00757F43">
      <w:pPr>
        <w:pStyle w:val="A-NumberedList"/>
        <w:numPr>
          <w:ilvl w:val="0"/>
          <w:numId w:val="19"/>
        </w:numPr>
        <w:spacing w:line="480" w:lineRule="auto"/>
      </w:pPr>
      <w:r w:rsidRPr="00FB0119">
        <w:t xml:space="preserve">Current therapy with digoxin, or any Class I or III antiarrhythmic drug. Patients were eligible if these drugs were stopped at least five half-lives before the administration of </w:t>
      </w:r>
      <w:proofErr w:type="spellStart"/>
      <w:r w:rsidRPr="00FB0119">
        <w:t>etripamil</w:t>
      </w:r>
      <w:proofErr w:type="spellEnd"/>
      <w:r w:rsidRPr="00FB0119">
        <w:t xml:space="preserve"> NS. The only exception was oral amiodarone which was to be stopped 30 days before enrollment. </w:t>
      </w:r>
    </w:p>
    <w:p w14:paraId="0822E250" w14:textId="77777777" w:rsidR="00757F43" w:rsidRPr="00FB0119" w:rsidRDefault="00757F43" w:rsidP="00757F43">
      <w:pPr>
        <w:pStyle w:val="A-NumberedList"/>
        <w:numPr>
          <w:ilvl w:val="0"/>
          <w:numId w:val="19"/>
        </w:numPr>
        <w:spacing w:line="480" w:lineRule="auto"/>
      </w:pPr>
      <w:r w:rsidRPr="00FB0119">
        <w:t xml:space="preserve">History or evidence of ventricular pre-excitation, e.g., delta waves, Wolff-Parkinson-White syndrome. </w:t>
      </w:r>
    </w:p>
    <w:p w14:paraId="3D50B988" w14:textId="77777777" w:rsidR="00757F43" w:rsidRPr="00FB0119" w:rsidRDefault="00757F43" w:rsidP="00757F43">
      <w:pPr>
        <w:pStyle w:val="A-NumberedList"/>
        <w:numPr>
          <w:ilvl w:val="0"/>
          <w:numId w:val="19"/>
        </w:numPr>
        <w:spacing w:line="480" w:lineRule="auto"/>
      </w:pPr>
      <w:r w:rsidRPr="00FB0119">
        <w:t xml:space="preserve">History or evidence of a second- or third-degree AV block. </w:t>
      </w:r>
    </w:p>
    <w:p w14:paraId="5CEA5F29" w14:textId="77777777" w:rsidR="00757F43" w:rsidRPr="00FB0119" w:rsidRDefault="00757F43" w:rsidP="00757F43">
      <w:pPr>
        <w:pStyle w:val="A-NumberedList"/>
        <w:numPr>
          <w:ilvl w:val="0"/>
          <w:numId w:val="19"/>
        </w:numPr>
        <w:spacing w:line="480" w:lineRule="auto"/>
      </w:pPr>
      <w:r w:rsidRPr="00FB0119">
        <w:t xml:space="preserve">History or evidence of severe ventricular arrhythmia (e.g., </w:t>
      </w:r>
      <w:proofErr w:type="spellStart"/>
      <w:r w:rsidRPr="00FB0119">
        <w:t>torsades</w:t>
      </w:r>
      <w:proofErr w:type="spellEnd"/>
      <w:r w:rsidRPr="00FB0119">
        <w:t xml:space="preserve"> de pointes, ventricular fibrillation, or sustained ventricular tachycardia).</w:t>
      </w:r>
    </w:p>
    <w:p w14:paraId="2651900C" w14:textId="77777777" w:rsidR="00757F43" w:rsidRPr="00FB0119" w:rsidRDefault="00757F43" w:rsidP="00757F43">
      <w:pPr>
        <w:pStyle w:val="A-NumberedList"/>
        <w:numPr>
          <w:ilvl w:val="0"/>
          <w:numId w:val="19"/>
        </w:numPr>
        <w:spacing w:line="480" w:lineRule="auto"/>
      </w:pPr>
      <w:r w:rsidRPr="00FB0119">
        <w:t>Symptoms of congestive heart failure New York Heart Association Class II to IV.</w:t>
      </w:r>
    </w:p>
    <w:p w14:paraId="220FE245" w14:textId="77777777" w:rsidR="00757F43" w:rsidRPr="00FB0119" w:rsidRDefault="00757F43" w:rsidP="00757F43">
      <w:pPr>
        <w:pStyle w:val="A-NumberedList"/>
        <w:numPr>
          <w:ilvl w:val="0"/>
          <w:numId w:val="19"/>
        </w:numPr>
        <w:spacing w:line="480" w:lineRule="auto"/>
      </w:pPr>
      <w:r w:rsidRPr="00FB0119">
        <w:t>Systolic blood pressure (SBP) &lt; 90 mmHg at Screening, Baseline or any Follow-up Visit.</w:t>
      </w:r>
    </w:p>
    <w:p w14:paraId="56683699" w14:textId="77777777" w:rsidR="00757F43" w:rsidRPr="008208C2" w:rsidRDefault="00757F43" w:rsidP="00757F43">
      <w:pPr>
        <w:pStyle w:val="A-NumberedList"/>
        <w:numPr>
          <w:ilvl w:val="0"/>
          <w:numId w:val="19"/>
        </w:numPr>
        <w:spacing w:line="480" w:lineRule="auto"/>
      </w:pPr>
      <w:r w:rsidRPr="008208C2">
        <w:lastRenderedPageBreak/>
        <w:t xml:space="preserve">Severe symptoms of hypotension experienced during PSVT episodes; </w:t>
      </w:r>
      <w:r w:rsidRPr="008208C2">
        <w:rPr>
          <w:rStyle w:val="cf01"/>
          <w:rFonts w:ascii="Times New Roman" w:hAnsi="Times New Roman" w:cs="Times New Roman"/>
          <w:sz w:val="24"/>
          <w:szCs w:val="24"/>
        </w:rPr>
        <w:t>Severe symptoms of hypotension (SBP is &lt;90 mmHg) are usually defined as light-headedness, nausea or vomiting</w:t>
      </w:r>
      <w:r w:rsidRPr="008208C2">
        <w:t>.</w:t>
      </w:r>
    </w:p>
    <w:p w14:paraId="77037AFF" w14:textId="77777777" w:rsidR="00757F43" w:rsidRPr="00FB0119" w:rsidRDefault="00757F43" w:rsidP="00757F43">
      <w:pPr>
        <w:pStyle w:val="A-NumberedList"/>
        <w:numPr>
          <w:ilvl w:val="0"/>
          <w:numId w:val="19"/>
        </w:numPr>
        <w:spacing w:line="480" w:lineRule="auto"/>
      </w:pPr>
      <w:r w:rsidRPr="00FB0119">
        <w:t>Significant physical or psychiatric condition including alcoholism or drug abuse, which, in the opinion of the Investigator, could have jeopardized the safety of the patient, or impeded the patient’s capacity to follow the study procedures.</w:t>
      </w:r>
    </w:p>
    <w:p w14:paraId="5B928CA9" w14:textId="77777777" w:rsidR="00757F43" w:rsidRPr="00FB0119" w:rsidRDefault="00757F43" w:rsidP="00757F43">
      <w:pPr>
        <w:pStyle w:val="A-NumberedList"/>
        <w:numPr>
          <w:ilvl w:val="0"/>
          <w:numId w:val="19"/>
        </w:numPr>
        <w:spacing w:line="480" w:lineRule="auto"/>
      </w:pPr>
      <w:r w:rsidRPr="00FB0119">
        <w:t>History of syncope due to arrhythmic etiology at any time, or history in last 5 years of unexplained syncope.</w:t>
      </w:r>
    </w:p>
    <w:p w14:paraId="202B0B55" w14:textId="77777777" w:rsidR="00757F43" w:rsidRPr="00FB0119" w:rsidRDefault="00757F43" w:rsidP="00757F43">
      <w:pPr>
        <w:pStyle w:val="A-NumberedList"/>
        <w:numPr>
          <w:ilvl w:val="0"/>
          <w:numId w:val="19"/>
        </w:numPr>
        <w:spacing w:line="480" w:lineRule="auto"/>
      </w:pPr>
      <w:r w:rsidRPr="00FB0119">
        <w:t>Pregnant or breastfeeding.</w:t>
      </w:r>
    </w:p>
    <w:p w14:paraId="2E5E90D9" w14:textId="77777777" w:rsidR="00757F43" w:rsidRPr="00FB0119" w:rsidRDefault="00757F43" w:rsidP="00757F43">
      <w:pPr>
        <w:pStyle w:val="A-NumberedList"/>
        <w:numPr>
          <w:ilvl w:val="0"/>
          <w:numId w:val="19"/>
        </w:numPr>
        <w:spacing w:line="480" w:lineRule="auto"/>
      </w:pPr>
      <w:proofErr w:type="gramStart"/>
      <w:r w:rsidRPr="00FB0119">
        <w:t>Previously</w:t>
      </w:r>
      <w:proofErr w:type="gramEnd"/>
      <w:r w:rsidRPr="00FB0119">
        <w:t xml:space="preserve"> enrolled in a clinical trial for </w:t>
      </w:r>
      <w:proofErr w:type="spellStart"/>
      <w:r w:rsidRPr="00FB0119">
        <w:t>etripamil</w:t>
      </w:r>
      <w:proofErr w:type="spellEnd"/>
      <w:r w:rsidRPr="00FB0119">
        <w:t xml:space="preserve"> and received study drug or participation in any clinical trial for other investigational products or medical devices within 30 days of Screening.</w:t>
      </w:r>
    </w:p>
    <w:p w14:paraId="7CE7ADEB" w14:textId="77777777" w:rsidR="00757F43" w:rsidRPr="00FB0119" w:rsidRDefault="00757F43" w:rsidP="00757F43">
      <w:pPr>
        <w:pStyle w:val="A-NumberedList"/>
        <w:numPr>
          <w:ilvl w:val="0"/>
          <w:numId w:val="19"/>
        </w:numPr>
        <w:spacing w:line="480" w:lineRule="auto"/>
      </w:pPr>
      <w:r w:rsidRPr="00FB0119">
        <w:t>History of acute coronary syndrome or stroke within 6 months of Screening.</w:t>
      </w:r>
    </w:p>
    <w:p w14:paraId="5F080F73" w14:textId="77777777" w:rsidR="00757F43" w:rsidRPr="00FB0119" w:rsidRDefault="00757F43" w:rsidP="00757F43">
      <w:pPr>
        <w:pStyle w:val="A-NumberedList"/>
        <w:numPr>
          <w:ilvl w:val="0"/>
          <w:numId w:val="19"/>
        </w:numPr>
        <w:spacing w:line="480" w:lineRule="auto"/>
      </w:pPr>
      <w:r w:rsidRPr="00FB0119">
        <w:t xml:space="preserve">Evidence of renal dysfunction as determined by an estimated glomerular filtration rate assessed at the Screening Visit as follows: </w:t>
      </w:r>
    </w:p>
    <w:p w14:paraId="53458B03" w14:textId="77777777" w:rsidR="00757F43" w:rsidRPr="00FB0119" w:rsidRDefault="00757F43" w:rsidP="00757F43">
      <w:pPr>
        <w:pStyle w:val="A-NumberedList"/>
        <w:numPr>
          <w:ilvl w:val="1"/>
          <w:numId w:val="17"/>
        </w:numPr>
        <w:spacing w:line="480" w:lineRule="auto"/>
      </w:pPr>
      <w:r w:rsidRPr="00FB0119">
        <w:t>&lt;60 mL/min/1.73m</w:t>
      </w:r>
      <w:r w:rsidRPr="00FB0119">
        <w:rPr>
          <w:vertAlign w:val="superscript"/>
        </w:rPr>
        <w:t>2</w:t>
      </w:r>
      <w:r w:rsidRPr="00FB0119">
        <w:t xml:space="preserve"> for patients &lt;60 years of age</w:t>
      </w:r>
    </w:p>
    <w:p w14:paraId="2DF2E2EF" w14:textId="77777777" w:rsidR="00757F43" w:rsidRPr="00FB0119" w:rsidRDefault="00757F43" w:rsidP="00757F43">
      <w:pPr>
        <w:pStyle w:val="A-NumberedList"/>
        <w:numPr>
          <w:ilvl w:val="1"/>
          <w:numId w:val="17"/>
        </w:numPr>
        <w:spacing w:line="480" w:lineRule="auto"/>
      </w:pPr>
      <w:r w:rsidRPr="00FB0119">
        <w:t>&lt;40 mL/min/1.73m</w:t>
      </w:r>
      <w:r w:rsidRPr="00FB0119">
        <w:rPr>
          <w:vertAlign w:val="superscript"/>
        </w:rPr>
        <w:t>2</w:t>
      </w:r>
      <w:r w:rsidRPr="00FB0119">
        <w:t xml:space="preserve"> for patients ≥60 and &lt;70 years of age</w:t>
      </w:r>
    </w:p>
    <w:p w14:paraId="59F8B36E" w14:textId="77777777" w:rsidR="00757F43" w:rsidRPr="00FB0119" w:rsidRDefault="00757F43" w:rsidP="00757F43">
      <w:pPr>
        <w:pStyle w:val="A-NumberedList"/>
        <w:numPr>
          <w:ilvl w:val="1"/>
          <w:numId w:val="17"/>
        </w:numPr>
        <w:spacing w:line="480" w:lineRule="auto"/>
      </w:pPr>
      <w:r w:rsidRPr="00FB0119">
        <w:t>&lt;35 mL/min/1.73m</w:t>
      </w:r>
      <w:r w:rsidRPr="00FB0119">
        <w:rPr>
          <w:vertAlign w:val="superscript"/>
        </w:rPr>
        <w:t>2</w:t>
      </w:r>
      <w:r w:rsidRPr="00FB0119">
        <w:t xml:space="preserve"> for patients ≥70 years of age.</w:t>
      </w:r>
    </w:p>
    <w:p w14:paraId="35085D2D" w14:textId="77777777" w:rsidR="00757F43" w:rsidRPr="00FB0119" w:rsidRDefault="00757F43" w:rsidP="00757F43">
      <w:pPr>
        <w:pStyle w:val="Manuscriptheading2unnumbered"/>
        <w:rPr>
          <w:rFonts w:ascii="Times New Roman" w:hAnsi="Times New Roman"/>
        </w:rPr>
      </w:pPr>
      <w:r>
        <w:rPr>
          <w:rFonts w:ascii="Times New Roman" w:hAnsi="Times New Roman"/>
        </w:rPr>
        <w:t>Severity of Adverse Events</w:t>
      </w:r>
    </w:p>
    <w:p w14:paraId="1CEB5580" w14:textId="77777777" w:rsidR="00757F43" w:rsidRDefault="00757F43" w:rsidP="00757F43">
      <w:pPr>
        <w:spacing w:line="480" w:lineRule="auto"/>
        <w:rPr>
          <w:rFonts w:ascii="Times New Roman" w:hAnsi="Times New Roman"/>
        </w:rPr>
      </w:pPr>
      <w:r>
        <w:rPr>
          <w:rFonts w:ascii="Times New Roman" w:hAnsi="Times New Roman"/>
        </w:rPr>
        <w:t xml:space="preserve">Clinical severity of an AE was classified as: </w:t>
      </w:r>
    </w:p>
    <w:p w14:paraId="0B3BD44A" w14:textId="77777777" w:rsidR="00757F43" w:rsidRPr="004B1F73" w:rsidRDefault="00757F43" w:rsidP="00757F43">
      <w:pPr>
        <w:pStyle w:val="ListParagraph"/>
        <w:numPr>
          <w:ilvl w:val="0"/>
          <w:numId w:val="24"/>
        </w:numPr>
        <w:spacing w:line="480" w:lineRule="auto"/>
        <w:rPr>
          <w:rFonts w:ascii="Times New Roman" w:hAnsi="Times New Roman"/>
          <w:bCs/>
          <w:szCs w:val="24"/>
        </w:rPr>
      </w:pPr>
      <w:r w:rsidRPr="004B1F73">
        <w:rPr>
          <w:rFonts w:ascii="Times New Roman" w:hAnsi="Times New Roman"/>
          <w:b/>
          <w:szCs w:val="24"/>
        </w:rPr>
        <w:t>Mild</w:t>
      </w:r>
      <w:r w:rsidRPr="008C36D0">
        <w:rPr>
          <w:rFonts w:ascii="Times New Roman" w:hAnsi="Times New Roman"/>
          <w:bCs/>
          <w:szCs w:val="24"/>
        </w:rPr>
        <w:t xml:space="preserve"> - </w:t>
      </w:r>
      <w:r w:rsidRPr="004B1F73">
        <w:rPr>
          <w:rFonts w:ascii="Times New Roman" w:hAnsi="Times New Roman"/>
          <w:szCs w:val="24"/>
        </w:rPr>
        <w:t xml:space="preserve">Usually transient and may require only minimal treatment or therapeutic intervention. The event does not generally interfere with usual activities of daily living. </w:t>
      </w:r>
    </w:p>
    <w:p w14:paraId="114BC49F" w14:textId="77777777" w:rsidR="00757F43" w:rsidRPr="004B1F73" w:rsidRDefault="00757F43" w:rsidP="00757F43">
      <w:pPr>
        <w:pStyle w:val="ListParagraph"/>
        <w:numPr>
          <w:ilvl w:val="0"/>
          <w:numId w:val="24"/>
        </w:numPr>
        <w:spacing w:line="480" w:lineRule="auto"/>
        <w:rPr>
          <w:rFonts w:ascii="Times New Roman" w:hAnsi="Times New Roman"/>
          <w:bCs/>
          <w:szCs w:val="24"/>
        </w:rPr>
      </w:pPr>
      <w:r w:rsidRPr="004B1F73">
        <w:rPr>
          <w:rFonts w:ascii="Times New Roman" w:hAnsi="Times New Roman"/>
          <w:b/>
          <w:szCs w:val="24"/>
        </w:rPr>
        <w:lastRenderedPageBreak/>
        <w:t>Moderate</w:t>
      </w:r>
      <w:r w:rsidRPr="008C36D0">
        <w:rPr>
          <w:rFonts w:ascii="Times New Roman" w:hAnsi="Times New Roman"/>
          <w:bCs/>
          <w:szCs w:val="24"/>
        </w:rPr>
        <w:t xml:space="preserve"> - </w:t>
      </w:r>
      <w:r w:rsidRPr="004B1F73">
        <w:rPr>
          <w:rFonts w:ascii="Times New Roman" w:hAnsi="Times New Roman"/>
          <w:szCs w:val="24"/>
        </w:rPr>
        <w:t xml:space="preserve">Usually alleviated with additional specific therapeutic intervention. The event interferes with usual activities of daily living, causing discomfort but poses no significant or permanent risk of harm to the patient. </w:t>
      </w:r>
    </w:p>
    <w:p w14:paraId="22C2C1E8" w14:textId="77777777" w:rsidR="00757F43" w:rsidRPr="004B1F73" w:rsidRDefault="00757F43" w:rsidP="00757F43">
      <w:pPr>
        <w:pStyle w:val="ListParagraph"/>
        <w:numPr>
          <w:ilvl w:val="0"/>
          <w:numId w:val="24"/>
        </w:numPr>
        <w:spacing w:line="480" w:lineRule="auto"/>
        <w:rPr>
          <w:rFonts w:ascii="Times New Roman" w:hAnsi="Times New Roman"/>
          <w:bCs/>
          <w:szCs w:val="24"/>
        </w:rPr>
      </w:pPr>
      <w:r w:rsidRPr="004B1F73">
        <w:rPr>
          <w:rFonts w:ascii="Times New Roman" w:hAnsi="Times New Roman"/>
          <w:b/>
          <w:szCs w:val="24"/>
        </w:rPr>
        <w:t>Severe</w:t>
      </w:r>
      <w:r w:rsidRPr="008C36D0">
        <w:rPr>
          <w:rFonts w:ascii="Times New Roman" w:hAnsi="Times New Roman"/>
          <w:bCs/>
          <w:szCs w:val="24"/>
        </w:rPr>
        <w:t xml:space="preserve"> - </w:t>
      </w:r>
      <w:r w:rsidRPr="004B1F73">
        <w:rPr>
          <w:rFonts w:ascii="Times New Roman" w:hAnsi="Times New Roman"/>
          <w:szCs w:val="24"/>
        </w:rPr>
        <w:t xml:space="preserve">Interrupts usual activities of daily living, or significantly affects clinical status, or may require intensive therapeutic intervention. </w:t>
      </w:r>
    </w:p>
    <w:p w14:paraId="2495B953" w14:textId="77777777" w:rsidR="00757F43" w:rsidRDefault="00757F43" w:rsidP="00757F43">
      <w:pPr>
        <w:rPr>
          <w:rFonts w:ascii="Times New Roman" w:hAnsi="Times New Roman"/>
        </w:rPr>
      </w:pPr>
      <w:r>
        <w:rPr>
          <w:rFonts w:ascii="Times New Roman" w:hAnsi="Times New Roman"/>
        </w:rPr>
        <w:br w:type="page"/>
      </w:r>
    </w:p>
    <w:p w14:paraId="1EF3690A" w14:textId="77777777" w:rsidR="00757F43" w:rsidRDefault="00757F43" w:rsidP="00757F43">
      <w:pPr>
        <w:rPr>
          <w:rFonts w:ascii="Times New Roman" w:hAnsi="Times New Roman"/>
          <w:b/>
        </w:rPr>
      </w:pPr>
      <w:r w:rsidRPr="00A173C7">
        <w:rPr>
          <w:rFonts w:ascii="Times New Roman" w:hAnsi="Times New Roman"/>
          <w:b/>
        </w:rPr>
        <w:lastRenderedPageBreak/>
        <w:t>Study sites and investigators</w:t>
      </w:r>
    </w:p>
    <w:p w14:paraId="7B116DD6" w14:textId="77777777" w:rsidR="00757F43" w:rsidRPr="00A173C7" w:rsidRDefault="00757F43" w:rsidP="00757F43">
      <w:pPr>
        <w:rPr>
          <w:rFonts w:ascii="Times New Roman" w:hAnsi="Times New Roman"/>
          <w:b/>
        </w:rPr>
      </w:pPr>
    </w:p>
    <w:p w14:paraId="66AF9656" w14:textId="77777777" w:rsidR="00757F43" w:rsidRPr="00A173C7" w:rsidRDefault="00757F43" w:rsidP="00757F43">
      <w:pPr>
        <w:rPr>
          <w:rFonts w:ascii="Times New Roman" w:hAnsi="Times New Roman"/>
          <w:b/>
          <w:i/>
        </w:rPr>
      </w:pPr>
      <w:r w:rsidRPr="00A173C7">
        <w:rPr>
          <w:rFonts w:ascii="Times New Roman" w:hAnsi="Times New Roman"/>
          <w:b/>
          <w:i/>
        </w:rPr>
        <w:t>United States of America</w:t>
      </w:r>
    </w:p>
    <w:tbl>
      <w:tblPr>
        <w:tblW w:w="5000" w:type="pct"/>
        <w:tblBorders>
          <w:top w:val="nil"/>
          <w:left w:val="nil"/>
          <w:bottom w:val="nil"/>
          <w:right w:val="nil"/>
        </w:tblBorders>
        <w:tblLook w:val="04A0" w:firstRow="1" w:lastRow="0" w:firstColumn="1" w:lastColumn="0" w:noHBand="0" w:noVBand="1"/>
      </w:tblPr>
      <w:tblGrid>
        <w:gridCol w:w="2407"/>
        <w:gridCol w:w="6663"/>
      </w:tblGrid>
      <w:tr w:rsidR="00757F43" w:rsidRPr="00A173C7" w14:paraId="47A47AB7" w14:textId="77777777" w:rsidTr="002025FC">
        <w:trPr>
          <w:trHeight w:val="290"/>
        </w:trPr>
        <w:tc>
          <w:tcPr>
            <w:tcW w:w="1327" w:type="pct"/>
            <w:tcBorders>
              <w:top w:val="nil"/>
              <w:left w:val="nil"/>
              <w:bottom w:val="single" w:sz="4" w:space="0" w:color="000000"/>
              <w:right w:val="nil"/>
            </w:tcBorders>
            <w:shd w:val="clear" w:color="auto" w:fill="D9D9D9"/>
          </w:tcPr>
          <w:p w14:paraId="79275B26" w14:textId="77777777" w:rsidR="00757F43" w:rsidRPr="00A173C7" w:rsidRDefault="00757F43" w:rsidP="002025FC">
            <w:pPr>
              <w:rPr>
                <w:rFonts w:ascii="Times New Roman" w:hAnsi="Times New Roman"/>
                <w:b/>
              </w:rPr>
            </w:pPr>
            <w:r w:rsidRPr="00A173C7">
              <w:rPr>
                <w:rFonts w:ascii="Times New Roman" w:hAnsi="Times New Roman"/>
                <w:b/>
              </w:rPr>
              <w:t>Principal investigator</w:t>
            </w:r>
          </w:p>
        </w:tc>
        <w:tc>
          <w:tcPr>
            <w:tcW w:w="3673" w:type="pct"/>
            <w:tcBorders>
              <w:top w:val="nil"/>
              <w:left w:val="nil"/>
              <w:bottom w:val="single" w:sz="4" w:space="0" w:color="000000"/>
              <w:right w:val="nil"/>
            </w:tcBorders>
            <w:shd w:val="clear" w:color="auto" w:fill="D9D9D9"/>
          </w:tcPr>
          <w:p w14:paraId="75E0AEF2" w14:textId="77777777" w:rsidR="00757F43" w:rsidRPr="00A173C7" w:rsidRDefault="00757F43" w:rsidP="002025FC">
            <w:pPr>
              <w:rPr>
                <w:rFonts w:ascii="Times New Roman" w:hAnsi="Times New Roman"/>
                <w:b/>
              </w:rPr>
            </w:pPr>
            <w:r w:rsidRPr="00A173C7">
              <w:rPr>
                <w:rFonts w:ascii="Times New Roman" w:hAnsi="Times New Roman"/>
                <w:b/>
              </w:rPr>
              <w:t>Institute</w:t>
            </w:r>
          </w:p>
        </w:tc>
      </w:tr>
      <w:tr w:rsidR="00757F43" w:rsidRPr="00A173C7" w14:paraId="532DF9B3"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C04A19D" w14:textId="77777777" w:rsidR="00757F43" w:rsidRPr="006C16F4" w:rsidRDefault="00757F43" w:rsidP="002025FC">
            <w:pPr>
              <w:rPr>
                <w:rFonts w:ascii="Times New Roman" w:hAnsi="Times New Roman"/>
                <w:bCs/>
              </w:rPr>
            </w:pPr>
            <w:r w:rsidRPr="006C16F4">
              <w:rPr>
                <w:rFonts w:ascii="Times New Roman" w:hAnsi="Times New Roman"/>
                <w:bCs/>
              </w:rPr>
              <w:t xml:space="preserve">Roger Damle, MD </w:t>
            </w:r>
          </w:p>
        </w:tc>
        <w:tc>
          <w:tcPr>
            <w:tcW w:w="3673" w:type="pct"/>
            <w:tcBorders>
              <w:top w:val="single" w:sz="4" w:space="0" w:color="000000"/>
              <w:left w:val="nil"/>
              <w:bottom w:val="single" w:sz="4" w:space="0" w:color="000000"/>
              <w:right w:val="nil"/>
            </w:tcBorders>
            <w:shd w:val="clear" w:color="auto" w:fill="FFFFFF"/>
          </w:tcPr>
          <w:p w14:paraId="28B8C36D" w14:textId="77777777" w:rsidR="00757F43" w:rsidRPr="006C16F4" w:rsidRDefault="00757F43" w:rsidP="002025FC">
            <w:pPr>
              <w:rPr>
                <w:rFonts w:ascii="Times New Roman" w:hAnsi="Times New Roman"/>
                <w:bCs/>
              </w:rPr>
            </w:pPr>
            <w:r w:rsidRPr="006C16F4">
              <w:rPr>
                <w:rFonts w:ascii="Times New Roman" w:hAnsi="Times New Roman"/>
                <w:bCs/>
              </w:rPr>
              <w:t>South Denver Cardiology Associates, PC, Littleton, CO, USA</w:t>
            </w:r>
          </w:p>
        </w:tc>
      </w:tr>
      <w:tr w:rsidR="00757F43" w:rsidRPr="00A173C7" w14:paraId="48BD995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5D11E59" w14:textId="77777777" w:rsidR="00757F43" w:rsidRPr="006C16F4" w:rsidRDefault="00757F43" w:rsidP="002025FC">
            <w:pPr>
              <w:rPr>
                <w:rFonts w:ascii="Times New Roman" w:hAnsi="Times New Roman"/>
                <w:bCs/>
              </w:rPr>
            </w:pPr>
            <w:r>
              <w:rPr>
                <w:rFonts w:ascii="Times New Roman" w:hAnsi="Times New Roman"/>
                <w:bCs/>
              </w:rPr>
              <w:t xml:space="preserve">Julian J. </w:t>
            </w:r>
            <w:r w:rsidRPr="006C16F4">
              <w:rPr>
                <w:rFonts w:ascii="Times New Roman" w:hAnsi="Times New Roman"/>
                <w:bCs/>
              </w:rPr>
              <w:t>Javier</w:t>
            </w:r>
          </w:p>
        </w:tc>
        <w:tc>
          <w:tcPr>
            <w:tcW w:w="3673" w:type="pct"/>
            <w:tcBorders>
              <w:top w:val="single" w:sz="4" w:space="0" w:color="000000"/>
              <w:left w:val="nil"/>
              <w:bottom w:val="single" w:sz="4" w:space="0" w:color="000000"/>
              <w:right w:val="nil"/>
            </w:tcBorders>
            <w:shd w:val="clear" w:color="auto" w:fill="FFFFFF"/>
          </w:tcPr>
          <w:p w14:paraId="6285F966" w14:textId="77777777" w:rsidR="00757F43" w:rsidRPr="006C16F4" w:rsidRDefault="00757F43" w:rsidP="002025FC">
            <w:pPr>
              <w:rPr>
                <w:rFonts w:ascii="Times New Roman" w:hAnsi="Times New Roman"/>
                <w:bCs/>
              </w:rPr>
            </w:pPr>
            <w:r>
              <w:rPr>
                <w:rFonts w:ascii="Times New Roman" w:hAnsi="Times New Roman"/>
                <w:bCs/>
              </w:rPr>
              <w:t>Advanced Research for Health Improvement, Naples, FL, USA</w:t>
            </w:r>
          </w:p>
        </w:tc>
      </w:tr>
      <w:tr w:rsidR="00757F43" w:rsidRPr="00A173C7" w14:paraId="0CF50EEE"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CAF9B68" w14:textId="77777777" w:rsidR="00757F43" w:rsidRPr="006C16F4" w:rsidRDefault="00757F43" w:rsidP="002025FC">
            <w:pPr>
              <w:rPr>
                <w:rFonts w:ascii="Times New Roman" w:hAnsi="Times New Roman"/>
                <w:bCs/>
              </w:rPr>
            </w:pPr>
            <w:r>
              <w:rPr>
                <w:rFonts w:ascii="Times New Roman" w:hAnsi="Times New Roman"/>
                <w:bCs/>
              </w:rPr>
              <w:t xml:space="preserve">James H. </w:t>
            </w:r>
            <w:r w:rsidRPr="006C16F4">
              <w:rPr>
                <w:rFonts w:ascii="Times New Roman" w:hAnsi="Times New Roman"/>
                <w:bCs/>
              </w:rPr>
              <w:t>Crenshaw</w:t>
            </w:r>
          </w:p>
        </w:tc>
        <w:tc>
          <w:tcPr>
            <w:tcW w:w="3673" w:type="pct"/>
            <w:tcBorders>
              <w:top w:val="single" w:sz="4" w:space="0" w:color="000000"/>
              <w:left w:val="nil"/>
              <w:bottom w:val="single" w:sz="4" w:space="0" w:color="000000"/>
              <w:right w:val="nil"/>
            </w:tcBorders>
            <w:shd w:val="clear" w:color="auto" w:fill="FFFFFF"/>
          </w:tcPr>
          <w:p w14:paraId="67E9BC98" w14:textId="77777777" w:rsidR="00757F43" w:rsidRPr="006C16F4" w:rsidRDefault="00757F43" w:rsidP="002025FC">
            <w:pPr>
              <w:rPr>
                <w:rFonts w:ascii="Times New Roman" w:hAnsi="Times New Roman"/>
                <w:bCs/>
              </w:rPr>
            </w:pPr>
            <w:r>
              <w:rPr>
                <w:rFonts w:ascii="Times New Roman" w:hAnsi="Times New Roman"/>
                <w:bCs/>
              </w:rPr>
              <w:t>The Jackson Clinic, Jackson, TN, USA</w:t>
            </w:r>
          </w:p>
        </w:tc>
      </w:tr>
      <w:tr w:rsidR="00757F43" w:rsidRPr="00A173C7" w14:paraId="5A44308B"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04A6FAB" w14:textId="77777777" w:rsidR="00757F43" w:rsidRPr="00D37EC2" w:rsidRDefault="00757F43" w:rsidP="002025FC">
            <w:pPr>
              <w:rPr>
                <w:rFonts w:ascii="Times New Roman" w:hAnsi="Times New Roman"/>
                <w:bCs/>
              </w:rPr>
            </w:pPr>
            <w:r>
              <w:rPr>
                <w:rFonts w:ascii="Times New Roman" w:hAnsi="Times New Roman"/>
                <w:bCs/>
              </w:rPr>
              <w:t xml:space="preserve">Ashit </w:t>
            </w:r>
            <w:r w:rsidRPr="00511D49">
              <w:rPr>
                <w:rFonts w:ascii="Times New Roman" w:hAnsi="Times New Roman"/>
                <w:bCs/>
              </w:rPr>
              <w:t>Jain</w:t>
            </w:r>
          </w:p>
        </w:tc>
        <w:tc>
          <w:tcPr>
            <w:tcW w:w="3673" w:type="pct"/>
            <w:tcBorders>
              <w:top w:val="single" w:sz="4" w:space="0" w:color="000000"/>
              <w:left w:val="nil"/>
              <w:bottom w:val="single" w:sz="4" w:space="0" w:color="000000"/>
              <w:right w:val="nil"/>
            </w:tcBorders>
            <w:shd w:val="clear" w:color="auto" w:fill="FFFFFF"/>
          </w:tcPr>
          <w:p w14:paraId="32AAB73B" w14:textId="77777777" w:rsidR="00757F43" w:rsidRPr="00D37EC2" w:rsidRDefault="00757F43" w:rsidP="002025FC">
            <w:pPr>
              <w:rPr>
                <w:rFonts w:ascii="Times New Roman" w:hAnsi="Times New Roman"/>
                <w:bCs/>
              </w:rPr>
            </w:pPr>
            <w:r>
              <w:rPr>
                <w:rFonts w:ascii="Times New Roman" w:hAnsi="Times New Roman"/>
                <w:bCs/>
              </w:rPr>
              <w:t>Mission Cardiovascular Research Institute, Fremont, CA, USA</w:t>
            </w:r>
          </w:p>
        </w:tc>
      </w:tr>
      <w:tr w:rsidR="00757F43" w:rsidRPr="00A173C7" w14:paraId="5DC8A48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50723BC" w14:textId="77777777" w:rsidR="00757F43" w:rsidRPr="00D37EC2" w:rsidRDefault="00757F43" w:rsidP="002025FC">
            <w:pPr>
              <w:rPr>
                <w:rFonts w:ascii="Times New Roman" w:hAnsi="Times New Roman"/>
                <w:bCs/>
              </w:rPr>
            </w:pPr>
            <w:r w:rsidRPr="00D37EC2">
              <w:rPr>
                <w:rFonts w:ascii="Times New Roman" w:hAnsi="Times New Roman"/>
                <w:bCs/>
              </w:rPr>
              <w:t>James Lovell, DO</w:t>
            </w:r>
          </w:p>
        </w:tc>
        <w:tc>
          <w:tcPr>
            <w:tcW w:w="3673" w:type="pct"/>
            <w:tcBorders>
              <w:top w:val="single" w:sz="4" w:space="0" w:color="000000"/>
              <w:left w:val="nil"/>
              <w:bottom w:val="single" w:sz="4" w:space="0" w:color="000000"/>
              <w:right w:val="nil"/>
            </w:tcBorders>
            <w:shd w:val="clear" w:color="auto" w:fill="FFFFFF"/>
          </w:tcPr>
          <w:p w14:paraId="7DF29199" w14:textId="77777777" w:rsidR="00757F43" w:rsidRPr="00D37EC2" w:rsidRDefault="00757F43" w:rsidP="002025FC">
            <w:pPr>
              <w:rPr>
                <w:rFonts w:ascii="Times New Roman" w:hAnsi="Times New Roman"/>
                <w:bCs/>
              </w:rPr>
            </w:pPr>
            <w:r w:rsidRPr="00D37EC2">
              <w:rPr>
                <w:rFonts w:ascii="Times New Roman" w:hAnsi="Times New Roman"/>
                <w:bCs/>
              </w:rPr>
              <w:t>The Iowa Clinic, PC, West Des Moines, IA, USA</w:t>
            </w:r>
          </w:p>
        </w:tc>
      </w:tr>
      <w:tr w:rsidR="00757F43" w:rsidRPr="00A173C7" w14:paraId="7EB76DC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755C91F3" w14:textId="77777777" w:rsidR="00757F43" w:rsidRPr="00D37EC2" w:rsidRDefault="00757F43" w:rsidP="002025FC">
            <w:pPr>
              <w:rPr>
                <w:rFonts w:ascii="Times New Roman" w:hAnsi="Times New Roman"/>
                <w:bCs/>
              </w:rPr>
            </w:pPr>
            <w:r w:rsidRPr="00D37EC2">
              <w:rPr>
                <w:rFonts w:ascii="Times New Roman" w:hAnsi="Times New Roman"/>
                <w:bCs/>
              </w:rPr>
              <w:t>Steven Hearne, MD</w:t>
            </w:r>
          </w:p>
        </w:tc>
        <w:tc>
          <w:tcPr>
            <w:tcW w:w="3673" w:type="pct"/>
            <w:tcBorders>
              <w:top w:val="single" w:sz="4" w:space="0" w:color="000000"/>
              <w:left w:val="nil"/>
              <w:bottom w:val="single" w:sz="4" w:space="0" w:color="000000"/>
              <w:right w:val="nil"/>
            </w:tcBorders>
            <w:shd w:val="clear" w:color="auto" w:fill="FFFFFF"/>
          </w:tcPr>
          <w:p w14:paraId="7B581F58" w14:textId="77777777" w:rsidR="00757F43" w:rsidRPr="00D37EC2" w:rsidRDefault="00757F43" w:rsidP="002025FC">
            <w:pPr>
              <w:rPr>
                <w:rFonts w:ascii="Times New Roman" w:hAnsi="Times New Roman"/>
                <w:bCs/>
              </w:rPr>
            </w:pPr>
            <w:r w:rsidRPr="00D37EC2">
              <w:rPr>
                <w:rFonts w:ascii="Times New Roman" w:hAnsi="Times New Roman"/>
                <w:bCs/>
              </w:rPr>
              <w:t>Tidal</w:t>
            </w:r>
            <w:r>
              <w:rPr>
                <w:rFonts w:ascii="Times New Roman" w:hAnsi="Times New Roman"/>
                <w:bCs/>
              </w:rPr>
              <w:t xml:space="preserve"> </w:t>
            </w:r>
            <w:r w:rsidRPr="00D37EC2">
              <w:rPr>
                <w:rFonts w:ascii="Times New Roman" w:hAnsi="Times New Roman"/>
                <w:bCs/>
              </w:rPr>
              <w:t>Health Peninsula Regional, Inc., Salisbury, MD, USA </w:t>
            </w:r>
          </w:p>
        </w:tc>
      </w:tr>
      <w:tr w:rsidR="00757F43" w:rsidRPr="00A173C7" w14:paraId="1FD396A0"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DFB3A0B" w14:textId="77777777" w:rsidR="00757F43" w:rsidRPr="00D37EC2" w:rsidRDefault="00757F43" w:rsidP="002025FC">
            <w:pPr>
              <w:rPr>
                <w:rFonts w:ascii="Times New Roman" w:hAnsi="Times New Roman"/>
                <w:bCs/>
              </w:rPr>
            </w:pPr>
            <w:r w:rsidRPr="00D37EC2">
              <w:rPr>
                <w:rFonts w:ascii="Times New Roman" w:hAnsi="Times New Roman"/>
                <w:bCs/>
              </w:rPr>
              <w:t>Theodore Takata, MD</w:t>
            </w:r>
          </w:p>
        </w:tc>
        <w:tc>
          <w:tcPr>
            <w:tcW w:w="3673" w:type="pct"/>
            <w:tcBorders>
              <w:top w:val="single" w:sz="4" w:space="0" w:color="000000"/>
              <w:left w:val="nil"/>
              <w:bottom w:val="single" w:sz="4" w:space="0" w:color="000000"/>
              <w:right w:val="nil"/>
            </w:tcBorders>
            <w:shd w:val="clear" w:color="auto" w:fill="FFFFFF"/>
          </w:tcPr>
          <w:p w14:paraId="09EE8E3E" w14:textId="77777777" w:rsidR="00757F43" w:rsidRPr="00D37EC2" w:rsidRDefault="00757F43" w:rsidP="002025FC">
            <w:pPr>
              <w:rPr>
                <w:rFonts w:ascii="Times New Roman" w:hAnsi="Times New Roman"/>
                <w:bCs/>
              </w:rPr>
            </w:pPr>
            <w:r w:rsidRPr="00D37EC2">
              <w:rPr>
                <w:rFonts w:ascii="Times New Roman" w:hAnsi="Times New Roman"/>
                <w:bCs/>
              </w:rPr>
              <w:t>Texas Health Research &amp; Edu., Fort Worth, TX, USA </w:t>
            </w:r>
          </w:p>
        </w:tc>
      </w:tr>
      <w:tr w:rsidR="00757F43" w:rsidRPr="00A173C7" w14:paraId="305E16B3"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3463126" w14:textId="77777777" w:rsidR="00757F43" w:rsidRPr="00D37EC2" w:rsidRDefault="00757F43" w:rsidP="002025FC">
            <w:pPr>
              <w:rPr>
                <w:rFonts w:ascii="Times New Roman" w:hAnsi="Times New Roman"/>
                <w:bCs/>
              </w:rPr>
            </w:pPr>
            <w:r w:rsidRPr="00D37EC2">
              <w:rPr>
                <w:rFonts w:ascii="Times New Roman" w:hAnsi="Times New Roman"/>
                <w:bCs/>
              </w:rPr>
              <w:t>Hamdan Firas, MD</w:t>
            </w:r>
          </w:p>
        </w:tc>
        <w:tc>
          <w:tcPr>
            <w:tcW w:w="3673" w:type="pct"/>
            <w:tcBorders>
              <w:top w:val="single" w:sz="4" w:space="0" w:color="000000"/>
              <w:left w:val="nil"/>
              <w:bottom w:val="single" w:sz="4" w:space="0" w:color="000000"/>
              <w:right w:val="nil"/>
            </w:tcBorders>
            <w:shd w:val="clear" w:color="auto" w:fill="FFFFFF"/>
          </w:tcPr>
          <w:p w14:paraId="06D83B0D" w14:textId="77777777" w:rsidR="00757F43" w:rsidRPr="00D37EC2" w:rsidRDefault="00757F43" w:rsidP="002025FC">
            <w:pPr>
              <w:rPr>
                <w:rFonts w:ascii="Times New Roman" w:hAnsi="Times New Roman"/>
                <w:bCs/>
              </w:rPr>
            </w:pPr>
            <w:r w:rsidRPr="00D37EC2">
              <w:rPr>
                <w:rFonts w:ascii="Times New Roman" w:hAnsi="Times New Roman"/>
                <w:bCs/>
              </w:rPr>
              <w:t>Aultman Cardiology Clinical, Canton, OH, USA </w:t>
            </w:r>
          </w:p>
        </w:tc>
      </w:tr>
      <w:tr w:rsidR="00757F43" w:rsidRPr="00A173C7" w14:paraId="6792C1A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499949D" w14:textId="77777777" w:rsidR="00757F43" w:rsidRPr="00D37EC2" w:rsidRDefault="00757F43" w:rsidP="002025FC">
            <w:pPr>
              <w:rPr>
                <w:rFonts w:ascii="Times New Roman" w:hAnsi="Times New Roman"/>
                <w:bCs/>
              </w:rPr>
            </w:pPr>
            <w:r w:rsidRPr="00D37EC2">
              <w:rPr>
                <w:rFonts w:ascii="Times New Roman" w:hAnsi="Times New Roman"/>
                <w:bCs/>
              </w:rPr>
              <w:t xml:space="preserve">George Mark, MD </w:t>
            </w:r>
          </w:p>
        </w:tc>
        <w:tc>
          <w:tcPr>
            <w:tcW w:w="3673" w:type="pct"/>
            <w:tcBorders>
              <w:top w:val="single" w:sz="4" w:space="0" w:color="000000"/>
              <w:left w:val="nil"/>
              <w:bottom w:val="single" w:sz="4" w:space="0" w:color="000000"/>
              <w:right w:val="nil"/>
            </w:tcBorders>
            <w:shd w:val="clear" w:color="auto" w:fill="FFFFFF"/>
          </w:tcPr>
          <w:p w14:paraId="32E71EBB" w14:textId="77777777" w:rsidR="00757F43" w:rsidRPr="00D37EC2" w:rsidRDefault="00757F43" w:rsidP="002025FC">
            <w:pPr>
              <w:rPr>
                <w:rFonts w:ascii="Times New Roman" w:hAnsi="Times New Roman"/>
                <w:bCs/>
              </w:rPr>
            </w:pPr>
            <w:r w:rsidRPr="00D37EC2">
              <w:rPr>
                <w:rFonts w:ascii="Times New Roman" w:hAnsi="Times New Roman"/>
                <w:bCs/>
              </w:rPr>
              <w:t>Cardiovascular Associates of the Delaware Valley–Elmer, Elmer, NJ, USA</w:t>
            </w:r>
          </w:p>
        </w:tc>
      </w:tr>
      <w:tr w:rsidR="00757F43" w:rsidRPr="00A173C7" w14:paraId="1B5A8D5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41BF5B8" w14:textId="77777777" w:rsidR="00757F43" w:rsidRPr="00D37EC2" w:rsidRDefault="00757F43" w:rsidP="002025FC">
            <w:pPr>
              <w:rPr>
                <w:rFonts w:ascii="Times New Roman" w:hAnsi="Times New Roman"/>
                <w:bCs/>
              </w:rPr>
            </w:pPr>
            <w:r w:rsidRPr="00D37EC2">
              <w:rPr>
                <w:rFonts w:ascii="Times New Roman" w:hAnsi="Times New Roman"/>
                <w:bCs/>
              </w:rPr>
              <w:t>Mauricio Hong, MD</w:t>
            </w:r>
          </w:p>
        </w:tc>
        <w:tc>
          <w:tcPr>
            <w:tcW w:w="3673" w:type="pct"/>
            <w:tcBorders>
              <w:top w:val="single" w:sz="4" w:space="0" w:color="000000"/>
              <w:left w:val="nil"/>
              <w:bottom w:val="single" w:sz="4" w:space="0" w:color="000000"/>
              <w:right w:val="nil"/>
            </w:tcBorders>
            <w:shd w:val="clear" w:color="auto" w:fill="FFFFFF"/>
          </w:tcPr>
          <w:p w14:paraId="3FAE4359" w14:textId="77777777" w:rsidR="00757F43" w:rsidRPr="00D37EC2" w:rsidRDefault="00757F43" w:rsidP="002025FC">
            <w:pPr>
              <w:rPr>
                <w:rFonts w:ascii="Times New Roman" w:hAnsi="Times New Roman"/>
                <w:bCs/>
              </w:rPr>
            </w:pPr>
            <w:r w:rsidRPr="00D37EC2">
              <w:rPr>
                <w:rFonts w:ascii="Times New Roman" w:hAnsi="Times New Roman"/>
                <w:bCs/>
              </w:rPr>
              <w:t>Seton Heart Institute, Austin, TX, USA </w:t>
            </w:r>
          </w:p>
        </w:tc>
      </w:tr>
      <w:tr w:rsidR="00757F43" w:rsidRPr="00A173C7" w14:paraId="2041F02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7BEC2A0C" w14:textId="77777777" w:rsidR="00757F43" w:rsidRPr="00D37EC2" w:rsidRDefault="00757F43" w:rsidP="002025FC">
            <w:pPr>
              <w:rPr>
                <w:rFonts w:ascii="Times New Roman" w:hAnsi="Times New Roman"/>
                <w:bCs/>
              </w:rPr>
            </w:pPr>
            <w:r w:rsidRPr="00D37EC2">
              <w:rPr>
                <w:rFonts w:ascii="Times New Roman" w:hAnsi="Times New Roman"/>
                <w:bCs/>
              </w:rPr>
              <w:t>Marco Guerrero, MD</w:t>
            </w:r>
          </w:p>
        </w:tc>
        <w:tc>
          <w:tcPr>
            <w:tcW w:w="3673" w:type="pct"/>
            <w:tcBorders>
              <w:top w:val="single" w:sz="4" w:space="0" w:color="000000"/>
              <w:left w:val="nil"/>
              <w:bottom w:val="single" w:sz="4" w:space="0" w:color="000000"/>
              <w:right w:val="nil"/>
            </w:tcBorders>
            <w:shd w:val="clear" w:color="auto" w:fill="FFFFFF"/>
          </w:tcPr>
          <w:p w14:paraId="2E161575" w14:textId="77777777" w:rsidR="00757F43" w:rsidRPr="00D37EC2" w:rsidRDefault="00757F43" w:rsidP="002025FC">
            <w:pPr>
              <w:rPr>
                <w:rFonts w:ascii="Times New Roman" w:hAnsi="Times New Roman"/>
                <w:bCs/>
              </w:rPr>
            </w:pPr>
            <w:r w:rsidRPr="00D37EC2">
              <w:rPr>
                <w:rFonts w:ascii="Times New Roman" w:hAnsi="Times New Roman"/>
                <w:bCs/>
              </w:rPr>
              <w:t>Regions Hospital, Saint Paul, MN, USA</w:t>
            </w:r>
          </w:p>
        </w:tc>
      </w:tr>
      <w:tr w:rsidR="00757F43" w:rsidRPr="00007653" w14:paraId="1F4BD86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CA739C0" w14:textId="77777777" w:rsidR="00757F43" w:rsidRPr="00D37EC2" w:rsidRDefault="00757F43" w:rsidP="002025FC">
            <w:pPr>
              <w:rPr>
                <w:rFonts w:ascii="Times New Roman" w:hAnsi="Times New Roman"/>
                <w:bCs/>
              </w:rPr>
            </w:pPr>
            <w:r w:rsidRPr="00D37EC2">
              <w:rPr>
                <w:rFonts w:ascii="Times New Roman" w:hAnsi="Times New Roman"/>
                <w:bCs/>
              </w:rPr>
              <w:t>Patricia Tung, MD</w:t>
            </w:r>
          </w:p>
        </w:tc>
        <w:tc>
          <w:tcPr>
            <w:tcW w:w="3673" w:type="pct"/>
            <w:tcBorders>
              <w:top w:val="single" w:sz="4" w:space="0" w:color="000000"/>
              <w:left w:val="nil"/>
              <w:bottom w:val="single" w:sz="4" w:space="0" w:color="000000"/>
              <w:right w:val="nil"/>
            </w:tcBorders>
            <w:shd w:val="clear" w:color="auto" w:fill="FFFFFF"/>
          </w:tcPr>
          <w:p w14:paraId="565F40F5"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Beth Israel Deaconess, Boston, MA, USA </w:t>
            </w:r>
          </w:p>
        </w:tc>
      </w:tr>
      <w:tr w:rsidR="00757F43" w:rsidRPr="00A173C7" w14:paraId="3CF4B44C"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BBA1314" w14:textId="77777777" w:rsidR="00757F43" w:rsidRPr="00D37EC2" w:rsidRDefault="00757F43" w:rsidP="002025FC">
            <w:pPr>
              <w:rPr>
                <w:rFonts w:ascii="Times New Roman" w:hAnsi="Times New Roman"/>
                <w:bCs/>
              </w:rPr>
            </w:pPr>
            <w:r w:rsidRPr="00D37EC2">
              <w:rPr>
                <w:rFonts w:ascii="Times New Roman" w:hAnsi="Times New Roman"/>
                <w:bCs/>
              </w:rPr>
              <w:t>Dan Pierce, MD</w:t>
            </w:r>
          </w:p>
        </w:tc>
        <w:tc>
          <w:tcPr>
            <w:tcW w:w="3673" w:type="pct"/>
            <w:tcBorders>
              <w:top w:val="single" w:sz="4" w:space="0" w:color="000000"/>
              <w:left w:val="nil"/>
              <w:bottom w:val="single" w:sz="4" w:space="0" w:color="000000"/>
              <w:right w:val="nil"/>
            </w:tcBorders>
            <w:shd w:val="clear" w:color="auto" w:fill="FFFFFF"/>
          </w:tcPr>
          <w:p w14:paraId="6C7AC56C" w14:textId="77777777" w:rsidR="00757F43" w:rsidRPr="00D37EC2" w:rsidRDefault="00757F43" w:rsidP="002025FC">
            <w:pPr>
              <w:rPr>
                <w:rFonts w:ascii="Times New Roman" w:hAnsi="Times New Roman"/>
                <w:bCs/>
              </w:rPr>
            </w:pPr>
            <w:r w:rsidRPr="00D37EC2">
              <w:rPr>
                <w:rFonts w:ascii="Times New Roman" w:hAnsi="Times New Roman"/>
                <w:bCs/>
              </w:rPr>
              <w:t>Missouri Heart Center, Columbia, MO, USA</w:t>
            </w:r>
          </w:p>
        </w:tc>
      </w:tr>
      <w:tr w:rsidR="00757F43" w:rsidRPr="00A173C7" w14:paraId="719826D4"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2B5AF63" w14:textId="77777777" w:rsidR="00757F43" w:rsidRPr="00D37EC2" w:rsidRDefault="00757F43" w:rsidP="002025FC">
            <w:pPr>
              <w:rPr>
                <w:rFonts w:ascii="Times New Roman" w:hAnsi="Times New Roman"/>
                <w:bCs/>
              </w:rPr>
            </w:pPr>
            <w:r w:rsidRPr="00D37EC2">
              <w:rPr>
                <w:rFonts w:ascii="Times New Roman" w:hAnsi="Times New Roman"/>
                <w:bCs/>
              </w:rPr>
              <w:t xml:space="preserve">James E. Ip, MD </w:t>
            </w:r>
          </w:p>
        </w:tc>
        <w:tc>
          <w:tcPr>
            <w:tcW w:w="3673" w:type="pct"/>
            <w:tcBorders>
              <w:top w:val="single" w:sz="4" w:space="0" w:color="000000"/>
              <w:left w:val="nil"/>
              <w:bottom w:val="single" w:sz="4" w:space="0" w:color="000000"/>
              <w:right w:val="nil"/>
            </w:tcBorders>
            <w:shd w:val="clear" w:color="auto" w:fill="FFFFFF"/>
          </w:tcPr>
          <w:p w14:paraId="5F163265" w14:textId="77777777" w:rsidR="00757F43" w:rsidRPr="00D37EC2" w:rsidRDefault="00757F43" w:rsidP="002025FC">
            <w:pPr>
              <w:rPr>
                <w:rFonts w:ascii="Times New Roman" w:hAnsi="Times New Roman"/>
                <w:bCs/>
              </w:rPr>
            </w:pPr>
            <w:r w:rsidRPr="00D37EC2">
              <w:rPr>
                <w:rFonts w:ascii="Times New Roman" w:hAnsi="Times New Roman"/>
                <w:bCs/>
              </w:rPr>
              <w:t>New York-Presbyterian Hospital/Weill Cornell Medical Center, New York, NY, USA</w:t>
            </w:r>
          </w:p>
        </w:tc>
      </w:tr>
      <w:tr w:rsidR="00757F43" w:rsidRPr="00A173C7" w14:paraId="1B8F3CE3" w14:textId="77777777" w:rsidTr="00290660">
        <w:trPr>
          <w:trHeight w:val="290"/>
        </w:trPr>
        <w:tc>
          <w:tcPr>
            <w:tcW w:w="1327" w:type="pct"/>
            <w:tcBorders>
              <w:top w:val="single" w:sz="4" w:space="0" w:color="000000"/>
              <w:left w:val="nil"/>
              <w:bottom w:val="single" w:sz="4" w:space="0" w:color="000000"/>
              <w:right w:val="nil"/>
            </w:tcBorders>
          </w:tcPr>
          <w:p w14:paraId="7516808F" w14:textId="77777777" w:rsidR="00757F43" w:rsidRPr="00D37EC2" w:rsidRDefault="00757F43" w:rsidP="002025FC">
            <w:pPr>
              <w:rPr>
                <w:rFonts w:ascii="Times New Roman" w:hAnsi="Times New Roman"/>
                <w:bCs/>
              </w:rPr>
            </w:pPr>
            <w:r w:rsidRPr="00D37EC2">
              <w:rPr>
                <w:rFonts w:ascii="Times New Roman" w:hAnsi="Times New Roman"/>
                <w:bCs/>
              </w:rPr>
              <w:t>Todd Lewis, MD</w:t>
            </w:r>
          </w:p>
        </w:tc>
        <w:tc>
          <w:tcPr>
            <w:tcW w:w="3673" w:type="pct"/>
            <w:tcBorders>
              <w:top w:val="single" w:sz="4" w:space="0" w:color="000000"/>
              <w:left w:val="nil"/>
              <w:bottom w:val="single" w:sz="4" w:space="0" w:color="000000"/>
              <w:right w:val="nil"/>
            </w:tcBorders>
            <w:shd w:val="clear" w:color="auto" w:fill="FFFFFF"/>
          </w:tcPr>
          <w:p w14:paraId="7B4EDD5D" w14:textId="77777777" w:rsidR="00757F43" w:rsidRPr="00D37EC2" w:rsidRDefault="00757F43" w:rsidP="002025FC">
            <w:pPr>
              <w:rPr>
                <w:rFonts w:ascii="Times New Roman" w:hAnsi="Times New Roman"/>
                <w:bCs/>
              </w:rPr>
            </w:pPr>
            <w:r w:rsidRPr="00D37EC2">
              <w:rPr>
                <w:rFonts w:ascii="Times New Roman" w:hAnsi="Times New Roman"/>
                <w:bCs/>
              </w:rPr>
              <w:t>East Coast Institute Research, St. Augustine, FL, USA</w:t>
            </w:r>
          </w:p>
        </w:tc>
      </w:tr>
      <w:tr w:rsidR="00757F43" w:rsidRPr="00A173C7" w14:paraId="32CCB4F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11F8CEE" w14:textId="77777777" w:rsidR="00757F43" w:rsidRPr="00D37EC2" w:rsidRDefault="00757F43" w:rsidP="002025FC">
            <w:pPr>
              <w:rPr>
                <w:rFonts w:ascii="Times New Roman" w:hAnsi="Times New Roman"/>
                <w:bCs/>
              </w:rPr>
            </w:pPr>
            <w:r w:rsidRPr="00D37EC2">
              <w:rPr>
                <w:rFonts w:ascii="Times New Roman" w:hAnsi="Times New Roman"/>
                <w:bCs/>
              </w:rPr>
              <w:t>David Henderson, MD</w:t>
            </w:r>
          </w:p>
        </w:tc>
        <w:tc>
          <w:tcPr>
            <w:tcW w:w="3673" w:type="pct"/>
            <w:tcBorders>
              <w:top w:val="single" w:sz="4" w:space="0" w:color="000000"/>
              <w:left w:val="nil"/>
              <w:bottom w:val="single" w:sz="4" w:space="0" w:color="000000"/>
              <w:right w:val="nil"/>
            </w:tcBorders>
            <w:shd w:val="clear" w:color="auto" w:fill="FFFFFF"/>
          </w:tcPr>
          <w:p w14:paraId="126E76B5" w14:textId="77777777" w:rsidR="00757F43" w:rsidRPr="00D37EC2" w:rsidRDefault="00757F43" w:rsidP="002025FC">
            <w:pPr>
              <w:rPr>
                <w:rFonts w:ascii="Times New Roman" w:hAnsi="Times New Roman"/>
                <w:bCs/>
              </w:rPr>
            </w:pPr>
            <w:r w:rsidRPr="00D37EC2">
              <w:rPr>
                <w:rFonts w:ascii="Times New Roman" w:hAnsi="Times New Roman"/>
                <w:bCs/>
              </w:rPr>
              <w:t>Cardiology Assoc Research Co., Daytona Beach, FL, USA</w:t>
            </w:r>
          </w:p>
        </w:tc>
      </w:tr>
      <w:tr w:rsidR="00757F43" w:rsidRPr="00A173C7" w14:paraId="3B2B73F7"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7247AFA3" w14:textId="77777777" w:rsidR="00757F43" w:rsidRPr="00D37EC2" w:rsidRDefault="00757F43" w:rsidP="002025FC">
            <w:pPr>
              <w:rPr>
                <w:rFonts w:ascii="Times New Roman" w:hAnsi="Times New Roman"/>
                <w:bCs/>
              </w:rPr>
            </w:pPr>
            <w:r w:rsidRPr="00D37EC2">
              <w:rPr>
                <w:rFonts w:ascii="Times New Roman" w:hAnsi="Times New Roman"/>
                <w:bCs/>
              </w:rPr>
              <w:t xml:space="preserve">Peter Noseworthy, MD </w:t>
            </w:r>
          </w:p>
        </w:tc>
        <w:tc>
          <w:tcPr>
            <w:tcW w:w="3673" w:type="pct"/>
            <w:tcBorders>
              <w:top w:val="single" w:sz="4" w:space="0" w:color="000000"/>
              <w:left w:val="nil"/>
              <w:bottom w:val="single" w:sz="4" w:space="0" w:color="000000"/>
              <w:right w:val="nil"/>
            </w:tcBorders>
            <w:shd w:val="clear" w:color="auto" w:fill="FFFFFF"/>
          </w:tcPr>
          <w:p w14:paraId="4329F1BB" w14:textId="77777777" w:rsidR="00757F43" w:rsidRPr="00D37EC2" w:rsidRDefault="00757F43" w:rsidP="002025FC">
            <w:pPr>
              <w:rPr>
                <w:rFonts w:ascii="Times New Roman" w:hAnsi="Times New Roman"/>
                <w:bCs/>
              </w:rPr>
            </w:pPr>
            <w:r w:rsidRPr="00D37EC2">
              <w:rPr>
                <w:rFonts w:ascii="Times New Roman" w:hAnsi="Times New Roman"/>
                <w:bCs/>
              </w:rPr>
              <w:t>Mayo Clinic–Rochester, Rochester, MN, USA</w:t>
            </w:r>
          </w:p>
        </w:tc>
      </w:tr>
      <w:tr w:rsidR="00757F43" w:rsidRPr="00E50D28" w14:paraId="16D11EF0"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D0CAD31" w14:textId="77777777" w:rsidR="00757F43" w:rsidRPr="00D37EC2" w:rsidRDefault="00757F43" w:rsidP="002025FC">
            <w:pPr>
              <w:rPr>
                <w:rFonts w:ascii="Times New Roman" w:hAnsi="Times New Roman"/>
                <w:bCs/>
              </w:rPr>
            </w:pPr>
            <w:r w:rsidRPr="00D37EC2">
              <w:rPr>
                <w:rFonts w:ascii="Times New Roman" w:hAnsi="Times New Roman"/>
                <w:bCs/>
              </w:rPr>
              <w:t>James Liu, MD</w:t>
            </w:r>
          </w:p>
        </w:tc>
        <w:tc>
          <w:tcPr>
            <w:tcW w:w="3673" w:type="pct"/>
            <w:tcBorders>
              <w:top w:val="single" w:sz="4" w:space="0" w:color="000000"/>
              <w:left w:val="nil"/>
              <w:bottom w:val="single" w:sz="4" w:space="0" w:color="000000"/>
              <w:right w:val="nil"/>
            </w:tcBorders>
            <w:shd w:val="clear" w:color="auto" w:fill="FFFFFF"/>
          </w:tcPr>
          <w:p w14:paraId="3A5CD7D7" w14:textId="77777777" w:rsidR="00757F43" w:rsidRPr="00D37EC2" w:rsidRDefault="00757F43" w:rsidP="002025FC">
            <w:pPr>
              <w:rPr>
                <w:rFonts w:ascii="Times New Roman" w:hAnsi="Times New Roman"/>
                <w:bCs/>
                <w:lang w:val="fr-FR"/>
              </w:rPr>
            </w:pPr>
            <w:proofErr w:type="spellStart"/>
            <w:r w:rsidRPr="00D37EC2">
              <w:rPr>
                <w:rFonts w:ascii="Times New Roman" w:hAnsi="Times New Roman"/>
                <w:bCs/>
                <w:lang w:val="fr-FR"/>
              </w:rPr>
              <w:t>Onsite</w:t>
            </w:r>
            <w:proofErr w:type="spellEnd"/>
            <w:r w:rsidRPr="00D37EC2">
              <w:rPr>
                <w:rFonts w:ascii="Times New Roman" w:hAnsi="Times New Roman"/>
                <w:bCs/>
                <w:lang w:val="fr-FR"/>
              </w:rPr>
              <w:t xml:space="preserve"> Clinical Solutions, Charlotte, NC, USA </w:t>
            </w:r>
          </w:p>
        </w:tc>
      </w:tr>
      <w:tr w:rsidR="00757F43" w:rsidRPr="00E50D28" w14:paraId="2E179690"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F9C89C4" w14:textId="77777777" w:rsidR="00757F43" w:rsidRPr="00D37EC2" w:rsidRDefault="00757F43" w:rsidP="002025FC">
            <w:pPr>
              <w:rPr>
                <w:rFonts w:ascii="Times New Roman" w:hAnsi="Times New Roman"/>
                <w:bCs/>
              </w:rPr>
            </w:pPr>
            <w:r w:rsidRPr="00D37EC2">
              <w:rPr>
                <w:rFonts w:ascii="Times New Roman" w:hAnsi="Times New Roman"/>
                <w:bCs/>
              </w:rPr>
              <w:t>Nolan Mayer, MD</w:t>
            </w:r>
          </w:p>
        </w:tc>
        <w:tc>
          <w:tcPr>
            <w:tcW w:w="3673" w:type="pct"/>
            <w:tcBorders>
              <w:top w:val="single" w:sz="4" w:space="0" w:color="000000"/>
              <w:left w:val="nil"/>
              <w:bottom w:val="single" w:sz="4" w:space="0" w:color="000000"/>
              <w:right w:val="nil"/>
            </w:tcBorders>
            <w:shd w:val="clear" w:color="auto" w:fill="FFFFFF"/>
          </w:tcPr>
          <w:p w14:paraId="635E2753"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Central </w:t>
            </w:r>
            <w:proofErr w:type="spellStart"/>
            <w:r w:rsidRPr="00D37EC2">
              <w:rPr>
                <w:rFonts w:ascii="Times New Roman" w:hAnsi="Times New Roman"/>
                <w:bCs/>
                <w:lang w:val="es-ES"/>
              </w:rPr>
              <w:t>Coast</w:t>
            </w:r>
            <w:proofErr w:type="spellEnd"/>
            <w:r w:rsidRPr="00D37EC2">
              <w:rPr>
                <w:rFonts w:ascii="Times New Roman" w:hAnsi="Times New Roman"/>
                <w:bCs/>
                <w:lang w:val="es-ES"/>
              </w:rPr>
              <w:t xml:space="preserve"> Cardiovascular, Ventura, CA, USA</w:t>
            </w:r>
          </w:p>
        </w:tc>
      </w:tr>
      <w:tr w:rsidR="00757F43" w:rsidRPr="00A173C7" w14:paraId="2AEF4F67"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9F7CC02" w14:textId="77777777" w:rsidR="00757F43" w:rsidRPr="00D37EC2" w:rsidRDefault="00757F43" w:rsidP="002025FC">
            <w:pPr>
              <w:rPr>
                <w:rFonts w:ascii="Times New Roman" w:hAnsi="Times New Roman"/>
                <w:bCs/>
              </w:rPr>
            </w:pPr>
            <w:r w:rsidRPr="00D37EC2">
              <w:rPr>
                <w:rFonts w:ascii="Times New Roman" w:hAnsi="Times New Roman"/>
                <w:bCs/>
              </w:rPr>
              <w:t>Hanh Bui, MD</w:t>
            </w:r>
          </w:p>
        </w:tc>
        <w:tc>
          <w:tcPr>
            <w:tcW w:w="3673" w:type="pct"/>
            <w:tcBorders>
              <w:top w:val="single" w:sz="4" w:space="0" w:color="000000"/>
              <w:left w:val="nil"/>
              <w:bottom w:val="single" w:sz="4" w:space="0" w:color="000000"/>
              <w:right w:val="nil"/>
            </w:tcBorders>
            <w:shd w:val="clear" w:color="auto" w:fill="FFFFFF"/>
          </w:tcPr>
          <w:p w14:paraId="125A3D53" w14:textId="77777777" w:rsidR="00757F43" w:rsidRPr="00D37EC2" w:rsidRDefault="00757F43" w:rsidP="002025FC">
            <w:pPr>
              <w:rPr>
                <w:rFonts w:ascii="Times New Roman" w:hAnsi="Times New Roman"/>
                <w:bCs/>
              </w:rPr>
            </w:pPr>
            <w:r w:rsidRPr="00D37EC2">
              <w:rPr>
                <w:rFonts w:ascii="Times New Roman" w:hAnsi="Times New Roman"/>
                <w:bCs/>
              </w:rPr>
              <w:t>Blue Coast Cardiology, Vista, CA, USA </w:t>
            </w:r>
          </w:p>
        </w:tc>
      </w:tr>
      <w:tr w:rsidR="00757F43" w:rsidRPr="00A173C7" w14:paraId="4F721A3F"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9C5E960" w14:textId="77777777" w:rsidR="00757F43" w:rsidRPr="00D37EC2" w:rsidRDefault="00757F43" w:rsidP="002025FC">
            <w:pPr>
              <w:rPr>
                <w:rFonts w:ascii="Times New Roman" w:hAnsi="Times New Roman"/>
                <w:bCs/>
              </w:rPr>
            </w:pPr>
            <w:r w:rsidRPr="00D37EC2">
              <w:rPr>
                <w:rFonts w:ascii="Times New Roman" w:hAnsi="Times New Roman"/>
                <w:bCs/>
              </w:rPr>
              <w:t xml:space="preserve">Christopher Schulze, DO </w:t>
            </w:r>
          </w:p>
        </w:tc>
        <w:tc>
          <w:tcPr>
            <w:tcW w:w="3673" w:type="pct"/>
            <w:tcBorders>
              <w:top w:val="single" w:sz="4" w:space="0" w:color="000000"/>
              <w:left w:val="nil"/>
              <w:bottom w:val="single" w:sz="4" w:space="0" w:color="000000"/>
              <w:right w:val="nil"/>
            </w:tcBorders>
            <w:shd w:val="clear" w:color="auto" w:fill="FFFFFF"/>
          </w:tcPr>
          <w:p w14:paraId="7896E23C" w14:textId="77777777" w:rsidR="00757F43" w:rsidRPr="00D37EC2" w:rsidRDefault="00757F43" w:rsidP="002025FC">
            <w:pPr>
              <w:rPr>
                <w:rFonts w:ascii="Times New Roman" w:hAnsi="Times New Roman"/>
                <w:bCs/>
              </w:rPr>
            </w:pPr>
            <w:r w:rsidRPr="00D37EC2">
              <w:rPr>
                <w:rFonts w:ascii="Times New Roman" w:hAnsi="Times New Roman"/>
                <w:bCs/>
              </w:rPr>
              <w:t>Cardiology Consultants of Philadelphia, Yardley, PA, USA</w:t>
            </w:r>
          </w:p>
        </w:tc>
      </w:tr>
      <w:tr w:rsidR="00757F43" w:rsidRPr="00A173C7" w14:paraId="1F5F8393"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765C5DD" w14:textId="77777777" w:rsidR="00757F43" w:rsidRPr="00D37EC2" w:rsidRDefault="00757F43" w:rsidP="002025FC">
            <w:pPr>
              <w:rPr>
                <w:rFonts w:ascii="Times New Roman" w:hAnsi="Times New Roman"/>
                <w:bCs/>
              </w:rPr>
            </w:pPr>
            <w:r w:rsidRPr="00D37EC2">
              <w:rPr>
                <w:rFonts w:ascii="Times New Roman" w:hAnsi="Times New Roman"/>
                <w:bCs/>
              </w:rPr>
              <w:t>Aamer Qureshi, MD</w:t>
            </w:r>
          </w:p>
        </w:tc>
        <w:tc>
          <w:tcPr>
            <w:tcW w:w="3673" w:type="pct"/>
            <w:tcBorders>
              <w:top w:val="single" w:sz="4" w:space="0" w:color="000000"/>
              <w:left w:val="nil"/>
              <w:bottom w:val="single" w:sz="4" w:space="0" w:color="000000"/>
              <w:right w:val="nil"/>
            </w:tcBorders>
            <w:shd w:val="clear" w:color="auto" w:fill="FFFFFF"/>
          </w:tcPr>
          <w:p w14:paraId="4664AD77" w14:textId="77777777" w:rsidR="00757F43" w:rsidRPr="00D37EC2" w:rsidRDefault="00757F43" w:rsidP="002025FC">
            <w:pPr>
              <w:rPr>
                <w:rFonts w:ascii="Times New Roman" w:hAnsi="Times New Roman"/>
                <w:bCs/>
              </w:rPr>
            </w:pPr>
            <w:r w:rsidRPr="00D37EC2">
              <w:rPr>
                <w:rFonts w:ascii="Times New Roman" w:hAnsi="Times New Roman"/>
                <w:bCs/>
              </w:rPr>
              <w:t>American Health Research, Charlotte, NC, USA</w:t>
            </w:r>
          </w:p>
        </w:tc>
      </w:tr>
      <w:tr w:rsidR="00757F43" w:rsidRPr="00A173C7" w14:paraId="4E4C27C9"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E4773F9" w14:textId="77777777" w:rsidR="00757F43" w:rsidRPr="00D37EC2" w:rsidRDefault="00757F43" w:rsidP="002025FC">
            <w:pPr>
              <w:rPr>
                <w:rFonts w:ascii="Times New Roman" w:hAnsi="Times New Roman"/>
                <w:bCs/>
              </w:rPr>
            </w:pPr>
            <w:r w:rsidRPr="00D37EC2">
              <w:rPr>
                <w:rFonts w:ascii="Times New Roman" w:hAnsi="Times New Roman"/>
                <w:bCs/>
              </w:rPr>
              <w:t>Mark Napoli, MD</w:t>
            </w:r>
          </w:p>
        </w:tc>
        <w:tc>
          <w:tcPr>
            <w:tcW w:w="3673" w:type="pct"/>
            <w:tcBorders>
              <w:top w:val="single" w:sz="4" w:space="0" w:color="000000"/>
              <w:left w:val="nil"/>
              <w:bottom w:val="single" w:sz="4" w:space="0" w:color="000000"/>
              <w:right w:val="nil"/>
            </w:tcBorders>
            <w:shd w:val="clear" w:color="auto" w:fill="FFFFFF"/>
          </w:tcPr>
          <w:p w14:paraId="0638DB92" w14:textId="77777777" w:rsidR="00757F43" w:rsidRPr="00D37EC2" w:rsidRDefault="00757F43" w:rsidP="002025FC">
            <w:pPr>
              <w:rPr>
                <w:rFonts w:ascii="Times New Roman" w:hAnsi="Times New Roman"/>
                <w:bCs/>
              </w:rPr>
            </w:pPr>
            <w:r w:rsidRPr="00D37EC2">
              <w:rPr>
                <w:rFonts w:ascii="Times New Roman" w:hAnsi="Times New Roman"/>
                <w:bCs/>
              </w:rPr>
              <w:t>Clinical Trials of America, Monroe, LA, USA</w:t>
            </w:r>
          </w:p>
        </w:tc>
      </w:tr>
      <w:tr w:rsidR="00757F43" w:rsidRPr="00A173C7" w14:paraId="0B32E8BD"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A9F2941" w14:textId="77777777" w:rsidR="00757F43" w:rsidRPr="00D37EC2" w:rsidRDefault="00757F43" w:rsidP="002025FC">
            <w:pPr>
              <w:rPr>
                <w:rFonts w:ascii="Times New Roman" w:hAnsi="Times New Roman"/>
                <w:bCs/>
              </w:rPr>
            </w:pPr>
            <w:r w:rsidRPr="00D37EC2">
              <w:rPr>
                <w:rFonts w:ascii="Times New Roman" w:hAnsi="Times New Roman"/>
                <w:bCs/>
              </w:rPr>
              <w:t>Adel Mina, MD</w:t>
            </w:r>
          </w:p>
        </w:tc>
        <w:tc>
          <w:tcPr>
            <w:tcW w:w="3673" w:type="pct"/>
            <w:tcBorders>
              <w:top w:val="single" w:sz="4" w:space="0" w:color="000000"/>
              <w:left w:val="nil"/>
              <w:bottom w:val="single" w:sz="4" w:space="0" w:color="000000"/>
              <w:right w:val="nil"/>
            </w:tcBorders>
            <w:shd w:val="clear" w:color="auto" w:fill="FFFFFF"/>
          </w:tcPr>
          <w:p w14:paraId="26FE7749" w14:textId="77777777" w:rsidR="00757F43" w:rsidRPr="00D37EC2" w:rsidRDefault="00757F43" w:rsidP="002025FC">
            <w:pPr>
              <w:rPr>
                <w:rFonts w:ascii="Times New Roman" w:hAnsi="Times New Roman"/>
                <w:bCs/>
              </w:rPr>
            </w:pPr>
            <w:r w:rsidRPr="00D37EC2">
              <w:rPr>
                <w:rFonts w:ascii="Times New Roman" w:hAnsi="Times New Roman"/>
                <w:bCs/>
              </w:rPr>
              <w:t>Methodist Med Center Illinois, Peoria, IL, USA </w:t>
            </w:r>
          </w:p>
        </w:tc>
      </w:tr>
      <w:tr w:rsidR="00757F43" w:rsidRPr="00A173C7" w14:paraId="395088F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B175D7F" w14:textId="77777777" w:rsidR="00757F43" w:rsidRPr="00D37EC2" w:rsidRDefault="00757F43" w:rsidP="002025FC">
            <w:pPr>
              <w:rPr>
                <w:rFonts w:ascii="Times New Roman" w:hAnsi="Times New Roman"/>
                <w:bCs/>
              </w:rPr>
            </w:pPr>
            <w:r w:rsidRPr="00D37EC2">
              <w:rPr>
                <w:rFonts w:ascii="Times New Roman" w:hAnsi="Times New Roman"/>
                <w:bCs/>
              </w:rPr>
              <w:t>Huy Phan, MD</w:t>
            </w:r>
          </w:p>
        </w:tc>
        <w:tc>
          <w:tcPr>
            <w:tcW w:w="3673" w:type="pct"/>
            <w:tcBorders>
              <w:top w:val="single" w:sz="4" w:space="0" w:color="000000"/>
              <w:left w:val="nil"/>
              <w:bottom w:val="single" w:sz="4" w:space="0" w:color="000000"/>
              <w:right w:val="nil"/>
            </w:tcBorders>
            <w:shd w:val="clear" w:color="auto" w:fill="FFFFFF"/>
          </w:tcPr>
          <w:p w14:paraId="0A6AABE1" w14:textId="77777777" w:rsidR="00757F43" w:rsidRPr="00D37EC2" w:rsidRDefault="00757F43" w:rsidP="002025FC">
            <w:pPr>
              <w:rPr>
                <w:rFonts w:ascii="Times New Roman" w:hAnsi="Times New Roman"/>
                <w:bCs/>
              </w:rPr>
            </w:pPr>
            <w:r w:rsidRPr="00D37EC2">
              <w:rPr>
                <w:rFonts w:ascii="Times New Roman" w:hAnsi="Times New Roman"/>
                <w:bCs/>
              </w:rPr>
              <w:t>Dignity Health, Gilbert, AZ, USA </w:t>
            </w:r>
          </w:p>
        </w:tc>
      </w:tr>
      <w:tr w:rsidR="00757F43" w:rsidRPr="00A173C7" w14:paraId="27FE933B"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1A253D9" w14:textId="77777777" w:rsidR="00757F43" w:rsidRPr="00D37EC2" w:rsidRDefault="00757F43" w:rsidP="002025FC">
            <w:pPr>
              <w:rPr>
                <w:rFonts w:ascii="Times New Roman" w:hAnsi="Times New Roman"/>
                <w:bCs/>
              </w:rPr>
            </w:pPr>
            <w:r w:rsidRPr="00D37EC2">
              <w:rPr>
                <w:rFonts w:ascii="Times New Roman" w:hAnsi="Times New Roman"/>
                <w:bCs/>
              </w:rPr>
              <w:t>Rajesh Kabra, MD</w:t>
            </w:r>
          </w:p>
        </w:tc>
        <w:tc>
          <w:tcPr>
            <w:tcW w:w="3673" w:type="pct"/>
            <w:tcBorders>
              <w:top w:val="single" w:sz="4" w:space="0" w:color="000000"/>
              <w:left w:val="nil"/>
              <w:bottom w:val="single" w:sz="4" w:space="0" w:color="000000"/>
              <w:right w:val="nil"/>
            </w:tcBorders>
            <w:shd w:val="clear" w:color="auto" w:fill="FFFFFF"/>
          </w:tcPr>
          <w:p w14:paraId="2B77A4EB" w14:textId="77777777" w:rsidR="00757F43" w:rsidRPr="00D37EC2" w:rsidRDefault="00757F43" w:rsidP="002025FC">
            <w:pPr>
              <w:rPr>
                <w:rFonts w:ascii="Times New Roman" w:hAnsi="Times New Roman"/>
                <w:bCs/>
              </w:rPr>
            </w:pPr>
            <w:r w:rsidRPr="00D37EC2">
              <w:rPr>
                <w:rFonts w:ascii="Times New Roman" w:hAnsi="Times New Roman"/>
                <w:bCs/>
              </w:rPr>
              <w:t>Methodist University Hospital, Memphis, TN, USA</w:t>
            </w:r>
          </w:p>
        </w:tc>
      </w:tr>
      <w:tr w:rsidR="00757F43" w:rsidRPr="00A173C7" w14:paraId="2B2F751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C62F953" w14:textId="77777777" w:rsidR="00757F43" w:rsidRPr="00D37EC2" w:rsidRDefault="00757F43" w:rsidP="002025FC">
            <w:pPr>
              <w:rPr>
                <w:rFonts w:ascii="Times New Roman" w:hAnsi="Times New Roman"/>
                <w:bCs/>
              </w:rPr>
            </w:pPr>
            <w:r w:rsidRPr="00D37EC2">
              <w:rPr>
                <w:rFonts w:ascii="Times New Roman" w:hAnsi="Times New Roman"/>
                <w:bCs/>
              </w:rPr>
              <w:t>Mario Gonzalez, MD</w:t>
            </w:r>
          </w:p>
        </w:tc>
        <w:tc>
          <w:tcPr>
            <w:tcW w:w="3673" w:type="pct"/>
            <w:tcBorders>
              <w:top w:val="single" w:sz="4" w:space="0" w:color="000000"/>
              <w:left w:val="nil"/>
              <w:bottom w:val="single" w:sz="4" w:space="0" w:color="000000"/>
              <w:right w:val="nil"/>
            </w:tcBorders>
            <w:shd w:val="clear" w:color="auto" w:fill="FFFFFF"/>
          </w:tcPr>
          <w:p w14:paraId="2C03DC84" w14:textId="77777777" w:rsidR="00757F43" w:rsidRPr="00D37EC2" w:rsidRDefault="00757F43" w:rsidP="002025FC">
            <w:pPr>
              <w:rPr>
                <w:rFonts w:ascii="Times New Roman" w:hAnsi="Times New Roman"/>
                <w:bCs/>
              </w:rPr>
            </w:pPr>
            <w:r w:rsidRPr="00D37EC2">
              <w:rPr>
                <w:rFonts w:ascii="Times New Roman" w:hAnsi="Times New Roman"/>
                <w:bCs/>
              </w:rPr>
              <w:t>PSU Milton S Hershey Med, Hershey, PA, USA</w:t>
            </w:r>
          </w:p>
        </w:tc>
      </w:tr>
      <w:tr w:rsidR="00757F43" w:rsidRPr="00E50D28" w14:paraId="76D335A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6AAE118" w14:textId="77777777" w:rsidR="00757F43" w:rsidRPr="00D37EC2" w:rsidRDefault="00757F43" w:rsidP="002025FC">
            <w:pPr>
              <w:rPr>
                <w:rFonts w:ascii="Times New Roman" w:hAnsi="Times New Roman"/>
                <w:bCs/>
              </w:rPr>
            </w:pPr>
            <w:r w:rsidRPr="00D37EC2">
              <w:rPr>
                <w:rFonts w:ascii="Times New Roman" w:hAnsi="Times New Roman"/>
                <w:bCs/>
              </w:rPr>
              <w:t>Abraham Jacob, MD</w:t>
            </w:r>
          </w:p>
        </w:tc>
        <w:tc>
          <w:tcPr>
            <w:tcW w:w="3673" w:type="pct"/>
            <w:tcBorders>
              <w:top w:val="single" w:sz="4" w:space="0" w:color="000000"/>
              <w:left w:val="nil"/>
              <w:bottom w:val="single" w:sz="4" w:space="0" w:color="000000"/>
              <w:right w:val="nil"/>
            </w:tcBorders>
            <w:shd w:val="clear" w:color="auto" w:fill="FFFFFF"/>
          </w:tcPr>
          <w:p w14:paraId="748A4057"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Styde</w:t>
            </w:r>
            <w:proofErr w:type="spellEnd"/>
            <w:r w:rsidRPr="00D37EC2">
              <w:rPr>
                <w:rFonts w:ascii="Times New Roman" w:hAnsi="Times New Roman"/>
                <w:bCs/>
                <w:lang w:val="es-ES"/>
              </w:rPr>
              <w:t xml:space="preserve"> Research LLC, Plano, TX, USA </w:t>
            </w:r>
          </w:p>
        </w:tc>
      </w:tr>
      <w:tr w:rsidR="00757F43" w:rsidRPr="00A173C7" w14:paraId="28F3D1C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FBE1ED0" w14:textId="77777777" w:rsidR="00757F43" w:rsidRPr="00D37EC2" w:rsidRDefault="00757F43" w:rsidP="002025FC">
            <w:pPr>
              <w:rPr>
                <w:rFonts w:ascii="Times New Roman" w:hAnsi="Times New Roman"/>
                <w:bCs/>
              </w:rPr>
            </w:pPr>
            <w:r w:rsidRPr="00D37EC2">
              <w:rPr>
                <w:rFonts w:ascii="Times New Roman" w:hAnsi="Times New Roman"/>
                <w:bCs/>
              </w:rPr>
              <w:t>Tamas Balogh, MD</w:t>
            </w:r>
          </w:p>
        </w:tc>
        <w:tc>
          <w:tcPr>
            <w:tcW w:w="3673" w:type="pct"/>
            <w:tcBorders>
              <w:top w:val="single" w:sz="4" w:space="0" w:color="000000"/>
              <w:left w:val="nil"/>
              <w:bottom w:val="single" w:sz="4" w:space="0" w:color="000000"/>
              <w:right w:val="nil"/>
            </w:tcBorders>
            <w:shd w:val="clear" w:color="auto" w:fill="FFFFFF"/>
          </w:tcPr>
          <w:p w14:paraId="5BB0CEA1" w14:textId="77777777" w:rsidR="00757F43" w:rsidRPr="00D37EC2" w:rsidRDefault="00757F43" w:rsidP="002025FC">
            <w:pPr>
              <w:rPr>
                <w:rFonts w:ascii="Times New Roman" w:hAnsi="Times New Roman"/>
                <w:bCs/>
              </w:rPr>
            </w:pPr>
            <w:r w:rsidRPr="00D37EC2">
              <w:rPr>
                <w:rFonts w:ascii="Times New Roman" w:hAnsi="Times New Roman"/>
                <w:bCs/>
              </w:rPr>
              <w:t>Clinical Trials of America, Mount Airy, NC, USA</w:t>
            </w:r>
          </w:p>
        </w:tc>
      </w:tr>
      <w:tr w:rsidR="00757F43" w:rsidRPr="00A173C7" w14:paraId="0197E119"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CC295BB" w14:textId="77777777" w:rsidR="00757F43" w:rsidRPr="00D37EC2" w:rsidRDefault="00757F43" w:rsidP="002025FC">
            <w:pPr>
              <w:rPr>
                <w:rFonts w:ascii="Times New Roman" w:hAnsi="Times New Roman"/>
                <w:bCs/>
              </w:rPr>
            </w:pPr>
            <w:r w:rsidRPr="00D37EC2">
              <w:rPr>
                <w:rFonts w:ascii="Times New Roman" w:hAnsi="Times New Roman"/>
                <w:bCs/>
              </w:rPr>
              <w:t>Ronald Polinsky, MD</w:t>
            </w:r>
          </w:p>
        </w:tc>
        <w:tc>
          <w:tcPr>
            <w:tcW w:w="3673" w:type="pct"/>
            <w:tcBorders>
              <w:top w:val="single" w:sz="4" w:space="0" w:color="000000"/>
              <w:left w:val="nil"/>
              <w:bottom w:val="single" w:sz="4" w:space="0" w:color="000000"/>
              <w:right w:val="nil"/>
            </w:tcBorders>
            <w:shd w:val="clear" w:color="auto" w:fill="FFFFFF"/>
          </w:tcPr>
          <w:p w14:paraId="3FF6FEC0" w14:textId="77777777" w:rsidR="00757F43" w:rsidRPr="00D37EC2" w:rsidRDefault="00757F43" w:rsidP="002025FC">
            <w:pPr>
              <w:rPr>
                <w:rFonts w:ascii="Times New Roman" w:hAnsi="Times New Roman"/>
                <w:bCs/>
              </w:rPr>
            </w:pPr>
            <w:r w:rsidRPr="00D37EC2">
              <w:rPr>
                <w:rFonts w:ascii="Times New Roman" w:hAnsi="Times New Roman"/>
                <w:bCs/>
              </w:rPr>
              <w:t>PSHMG - Berks Cardiology, Wyomissing, PA, USA</w:t>
            </w:r>
          </w:p>
        </w:tc>
      </w:tr>
      <w:tr w:rsidR="00757F43" w:rsidRPr="00A173C7" w14:paraId="1314EED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AA32B4A" w14:textId="77777777" w:rsidR="00757F43" w:rsidRPr="00D37EC2" w:rsidRDefault="00757F43" w:rsidP="002025FC">
            <w:pPr>
              <w:rPr>
                <w:rFonts w:ascii="Times New Roman" w:hAnsi="Times New Roman"/>
                <w:bCs/>
              </w:rPr>
            </w:pPr>
            <w:r w:rsidRPr="00D37EC2">
              <w:rPr>
                <w:rFonts w:ascii="Times New Roman" w:hAnsi="Times New Roman"/>
                <w:bCs/>
              </w:rPr>
              <w:t>Gregory Fazio, MD</w:t>
            </w:r>
          </w:p>
        </w:tc>
        <w:tc>
          <w:tcPr>
            <w:tcW w:w="3673" w:type="pct"/>
            <w:tcBorders>
              <w:top w:val="single" w:sz="4" w:space="0" w:color="000000"/>
              <w:left w:val="nil"/>
              <w:bottom w:val="single" w:sz="4" w:space="0" w:color="000000"/>
              <w:right w:val="nil"/>
            </w:tcBorders>
            <w:shd w:val="clear" w:color="auto" w:fill="FFFFFF"/>
          </w:tcPr>
          <w:p w14:paraId="20C079FF" w14:textId="77777777" w:rsidR="00757F43" w:rsidRPr="00D37EC2" w:rsidRDefault="00757F43" w:rsidP="002025FC">
            <w:pPr>
              <w:rPr>
                <w:rFonts w:ascii="Times New Roman" w:hAnsi="Times New Roman"/>
                <w:bCs/>
              </w:rPr>
            </w:pPr>
            <w:r w:rsidRPr="00D37EC2">
              <w:rPr>
                <w:rFonts w:ascii="Times New Roman" w:hAnsi="Times New Roman"/>
                <w:bCs/>
              </w:rPr>
              <w:t>WellSpan York Hospital, York, PA, USA</w:t>
            </w:r>
          </w:p>
        </w:tc>
      </w:tr>
      <w:tr w:rsidR="00757F43" w:rsidRPr="00A173C7" w14:paraId="796509BF"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51BD20D" w14:textId="77777777" w:rsidR="00757F43" w:rsidRPr="00D37EC2" w:rsidRDefault="00757F43" w:rsidP="002025FC">
            <w:pPr>
              <w:rPr>
                <w:rFonts w:ascii="Times New Roman" w:hAnsi="Times New Roman"/>
                <w:bCs/>
              </w:rPr>
            </w:pPr>
            <w:r w:rsidRPr="00D37EC2">
              <w:rPr>
                <w:rFonts w:ascii="Times New Roman" w:hAnsi="Times New Roman"/>
                <w:bCs/>
              </w:rPr>
              <w:t>Jeff Hsing, MD</w:t>
            </w:r>
          </w:p>
        </w:tc>
        <w:tc>
          <w:tcPr>
            <w:tcW w:w="3673" w:type="pct"/>
            <w:tcBorders>
              <w:top w:val="single" w:sz="4" w:space="0" w:color="000000"/>
              <w:left w:val="nil"/>
              <w:bottom w:val="single" w:sz="4" w:space="0" w:color="000000"/>
              <w:right w:val="nil"/>
            </w:tcBorders>
            <w:shd w:val="clear" w:color="auto" w:fill="FFFFFF"/>
          </w:tcPr>
          <w:p w14:paraId="375600AF" w14:textId="77777777" w:rsidR="00757F43" w:rsidRPr="00D37EC2" w:rsidRDefault="00757F43" w:rsidP="002025FC">
            <w:pPr>
              <w:rPr>
                <w:rFonts w:ascii="Times New Roman" w:hAnsi="Times New Roman"/>
                <w:bCs/>
              </w:rPr>
            </w:pPr>
            <w:r w:rsidRPr="00D37EC2">
              <w:rPr>
                <w:rFonts w:ascii="Times New Roman" w:hAnsi="Times New Roman"/>
                <w:bCs/>
              </w:rPr>
              <w:t>Samaritan Cardiology – Corvallis, Corvallis, OR, USA</w:t>
            </w:r>
          </w:p>
        </w:tc>
      </w:tr>
      <w:tr w:rsidR="00757F43" w:rsidRPr="00A173C7" w14:paraId="7B3DE262"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433CBDD" w14:textId="77777777" w:rsidR="00757F43" w:rsidRPr="00D37EC2" w:rsidRDefault="00757F43" w:rsidP="002025FC">
            <w:pPr>
              <w:rPr>
                <w:rFonts w:ascii="Times New Roman" w:hAnsi="Times New Roman"/>
                <w:bCs/>
              </w:rPr>
            </w:pPr>
            <w:r w:rsidRPr="00D37EC2">
              <w:rPr>
                <w:rFonts w:ascii="Times New Roman" w:hAnsi="Times New Roman"/>
                <w:bCs/>
              </w:rPr>
              <w:t>Thomas R. Kambur, MD</w:t>
            </w:r>
          </w:p>
        </w:tc>
        <w:tc>
          <w:tcPr>
            <w:tcW w:w="3673" w:type="pct"/>
            <w:tcBorders>
              <w:top w:val="single" w:sz="4" w:space="0" w:color="000000"/>
              <w:left w:val="nil"/>
              <w:bottom w:val="single" w:sz="4" w:space="0" w:color="000000"/>
              <w:right w:val="nil"/>
            </w:tcBorders>
            <w:shd w:val="clear" w:color="auto" w:fill="FFFFFF"/>
          </w:tcPr>
          <w:p w14:paraId="4220B148" w14:textId="77777777" w:rsidR="00757F43" w:rsidRPr="00D37EC2" w:rsidRDefault="00757F43" w:rsidP="002025FC">
            <w:pPr>
              <w:rPr>
                <w:rFonts w:ascii="Times New Roman" w:hAnsi="Times New Roman"/>
                <w:bCs/>
              </w:rPr>
            </w:pPr>
            <w:r w:rsidRPr="00D37EC2">
              <w:rPr>
                <w:rFonts w:ascii="Times New Roman" w:hAnsi="Times New Roman"/>
                <w:bCs/>
              </w:rPr>
              <w:t>The Presbyterian Hospital DBA Novant Health Heart and Vascular Institute, Charlotte, NC, USA</w:t>
            </w:r>
          </w:p>
        </w:tc>
      </w:tr>
      <w:tr w:rsidR="00757F43" w:rsidRPr="00A173C7" w14:paraId="35B8F0E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022B188" w14:textId="77777777" w:rsidR="00757F43" w:rsidRPr="00D37EC2" w:rsidRDefault="00757F43" w:rsidP="002025FC">
            <w:pPr>
              <w:rPr>
                <w:rFonts w:ascii="Times New Roman" w:hAnsi="Times New Roman"/>
                <w:bCs/>
              </w:rPr>
            </w:pPr>
            <w:r w:rsidRPr="00D37EC2">
              <w:rPr>
                <w:rFonts w:ascii="Times New Roman" w:hAnsi="Times New Roman"/>
                <w:bCs/>
              </w:rPr>
              <w:t>David E. Schleinkofer, MD</w:t>
            </w:r>
          </w:p>
        </w:tc>
        <w:tc>
          <w:tcPr>
            <w:tcW w:w="3673" w:type="pct"/>
            <w:tcBorders>
              <w:top w:val="single" w:sz="4" w:space="0" w:color="000000"/>
              <w:left w:val="nil"/>
              <w:bottom w:val="single" w:sz="4" w:space="0" w:color="000000"/>
              <w:right w:val="nil"/>
            </w:tcBorders>
            <w:shd w:val="clear" w:color="auto" w:fill="FFFFFF"/>
          </w:tcPr>
          <w:p w14:paraId="1E015F7D" w14:textId="77777777" w:rsidR="00757F43" w:rsidRPr="00D37EC2" w:rsidRDefault="00757F43" w:rsidP="002025FC">
            <w:pPr>
              <w:rPr>
                <w:rFonts w:ascii="Times New Roman" w:hAnsi="Times New Roman"/>
                <w:bCs/>
              </w:rPr>
            </w:pPr>
            <w:r w:rsidRPr="00D37EC2">
              <w:rPr>
                <w:rFonts w:ascii="Times New Roman" w:hAnsi="Times New Roman"/>
                <w:bCs/>
              </w:rPr>
              <w:t>Parkview Physicians Group–Cardiology (within Parkview Health), Fort Wayne, IN, USA</w:t>
            </w:r>
          </w:p>
        </w:tc>
      </w:tr>
      <w:tr w:rsidR="00757F43" w:rsidRPr="00A173C7" w14:paraId="36FC3A6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2FF04D2" w14:textId="77777777" w:rsidR="00757F43" w:rsidRPr="00D37EC2" w:rsidRDefault="00757F43" w:rsidP="002025FC">
            <w:pPr>
              <w:rPr>
                <w:rFonts w:ascii="Times New Roman" w:hAnsi="Times New Roman"/>
                <w:bCs/>
              </w:rPr>
            </w:pPr>
            <w:r w:rsidRPr="00D37EC2">
              <w:rPr>
                <w:rFonts w:ascii="Times New Roman" w:hAnsi="Times New Roman"/>
                <w:bCs/>
              </w:rPr>
              <w:t>Manuel Sanchez, MD</w:t>
            </w:r>
          </w:p>
        </w:tc>
        <w:tc>
          <w:tcPr>
            <w:tcW w:w="3673" w:type="pct"/>
            <w:tcBorders>
              <w:top w:val="single" w:sz="4" w:space="0" w:color="000000"/>
              <w:left w:val="nil"/>
              <w:bottom w:val="single" w:sz="4" w:space="0" w:color="000000"/>
              <w:right w:val="nil"/>
            </w:tcBorders>
            <w:shd w:val="clear" w:color="auto" w:fill="FFFFFF"/>
          </w:tcPr>
          <w:p w14:paraId="5C68AE86" w14:textId="77777777" w:rsidR="00757F43" w:rsidRPr="00D37EC2" w:rsidRDefault="00757F43" w:rsidP="002025FC">
            <w:pPr>
              <w:rPr>
                <w:rFonts w:ascii="Times New Roman" w:hAnsi="Times New Roman"/>
                <w:bCs/>
              </w:rPr>
            </w:pPr>
            <w:r w:rsidRPr="00D37EC2">
              <w:rPr>
                <w:rFonts w:ascii="Times New Roman" w:hAnsi="Times New Roman"/>
                <w:bCs/>
              </w:rPr>
              <w:t>Direct Helpers Research Center, Hialeah, FL, USA </w:t>
            </w:r>
          </w:p>
        </w:tc>
      </w:tr>
      <w:tr w:rsidR="00757F43" w:rsidRPr="00A173C7" w14:paraId="7E4C5567"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5592E3B" w14:textId="77777777" w:rsidR="00757F43" w:rsidRPr="00D37EC2" w:rsidRDefault="00757F43" w:rsidP="002025FC">
            <w:pPr>
              <w:rPr>
                <w:rFonts w:ascii="Times New Roman" w:hAnsi="Times New Roman"/>
                <w:bCs/>
              </w:rPr>
            </w:pPr>
            <w:r w:rsidRPr="00D37EC2">
              <w:rPr>
                <w:rFonts w:ascii="Times New Roman" w:hAnsi="Times New Roman"/>
                <w:bCs/>
              </w:rPr>
              <w:lastRenderedPageBreak/>
              <w:t>Steven Isserman, MD</w:t>
            </w:r>
          </w:p>
        </w:tc>
        <w:tc>
          <w:tcPr>
            <w:tcW w:w="3673" w:type="pct"/>
            <w:tcBorders>
              <w:top w:val="single" w:sz="4" w:space="0" w:color="000000"/>
              <w:left w:val="nil"/>
              <w:bottom w:val="single" w:sz="4" w:space="0" w:color="000000"/>
              <w:right w:val="nil"/>
            </w:tcBorders>
            <w:shd w:val="clear" w:color="auto" w:fill="FFFFFF"/>
          </w:tcPr>
          <w:p w14:paraId="494F325F" w14:textId="77777777" w:rsidR="00757F43" w:rsidRPr="00D37EC2" w:rsidRDefault="00757F43" w:rsidP="002025FC">
            <w:pPr>
              <w:rPr>
                <w:rFonts w:ascii="Times New Roman" w:hAnsi="Times New Roman"/>
                <w:bCs/>
              </w:rPr>
            </w:pPr>
            <w:r w:rsidRPr="00D37EC2">
              <w:rPr>
                <w:rFonts w:ascii="Times New Roman" w:hAnsi="Times New Roman"/>
                <w:bCs/>
              </w:rPr>
              <w:t>Clinical Trials of America, Morganton, NC, USA</w:t>
            </w:r>
          </w:p>
        </w:tc>
      </w:tr>
      <w:tr w:rsidR="00757F43" w:rsidRPr="00A173C7" w14:paraId="40E5B635"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1754A07" w14:textId="77777777" w:rsidR="00757F43" w:rsidRPr="00D37EC2" w:rsidRDefault="00757F43" w:rsidP="002025FC">
            <w:pPr>
              <w:rPr>
                <w:rFonts w:ascii="Times New Roman" w:hAnsi="Times New Roman"/>
                <w:bCs/>
              </w:rPr>
            </w:pPr>
            <w:r w:rsidRPr="00D37EC2">
              <w:rPr>
                <w:rFonts w:ascii="Times New Roman" w:hAnsi="Times New Roman"/>
                <w:bCs/>
              </w:rPr>
              <w:t>Faizan Iftikhar, MD</w:t>
            </w:r>
          </w:p>
        </w:tc>
        <w:tc>
          <w:tcPr>
            <w:tcW w:w="3673" w:type="pct"/>
            <w:tcBorders>
              <w:top w:val="single" w:sz="4" w:space="0" w:color="000000"/>
              <w:left w:val="nil"/>
              <w:bottom w:val="single" w:sz="4" w:space="0" w:color="000000"/>
              <w:right w:val="nil"/>
            </w:tcBorders>
            <w:shd w:val="clear" w:color="auto" w:fill="FFFFFF"/>
          </w:tcPr>
          <w:p w14:paraId="1BA5C0E4" w14:textId="77777777" w:rsidR="00757F43" w:rsidRPr="00D37EC2" w:rsidRDefault="00757F43" w:rsidP="002025FC">
            <w:pPr>
              <w:rPr>
                <w:rFonts w:ascii="Times New Roman" w:hAnsi="Times New Roman"/>
                <w:bCs/>
              </w:rPr>
            </w:pPr>
            <w:r w:rsidRPr="00D37EC2">
              <w:rPr>
                <w:rFonts w:ascii="Times New Roman" w:hAnsi="Times New Roman"/>
                <w:bCs/>
              </w:rPr>
              <w:t>Complete Heart Care, McKinney, TX, USA</w:t>
            </w:r>
          </w:p>
        </w:tc>
      </w:tr>
      <w:tr w:rsidR="00757F43" w:rsidRPr="00A173C7" w14:paraId="3CB833CE"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478BDEC1" w14:textId="77777777" w:rsidR="00757F43" w:rsidRPr="00D37EC2" w:rsidRDefault="00757F43" w:rsidP="002025FC">
            <w:pPr>
              <w:rPr>
                <w:rFonts w:ascii="Times New Roman" w:hAnsi="Times New Roman"/>
                <w:bCs/>
              </w:rPr>
            </w:pPr>
            <w:r w:rsidRPr="00D37EC2">
              <w:rPr>
                <w:rFonts w:ascii="Times New Roman" w:hAnsi="Times New Roman"/>
                <w:bCs/>
              </w:rPr>
              <w:t>Syed Jafri, MD</w:t>
            </w:r>
          </w:p>
        </w:tc>
        <w:tc>
          <w:tcPr>
            <w:tcW w:w="3673" w:type="pct"/>
            <w:tcBorders>
              <w:top w:val="single" w:sz="4" w:space="0" w:color="000000"/>
              <w:left w:val="nil"/>
              <w:bottom w:val="single" w:sz="4" w:space="0" w:color="000000"/>
              <w:right w:val="nil"/>
            </w:tcBorders>
            <w:shd w:val="clear" w:color="auto" w:fill="FFFFFF"/>
          </w:tcPr>
          <w:p w14:paraId="5BED613C" w14:textId="77777777" w:rsidR="00757F43" w:rsidRPr="00D37EC2" w:rsidRDefault="00757F43" w:rsidP="002025FC">
            <w:pPr>
              <w:rPr>
                <w:rFonts w:ascii="Times New Roman" w:hAnsi="Times New Roman"/>
                <w:bCs/>
              </w:rPr>
            </w:pPr>
            <w:r w:rsidRPr="00D37EC2">
              <w:rPr>
                <w:rFonts w:ascii="Times New Roman" w:hAnsi="Times New Roman"/>
                <w:bCs/>
              </w:rPr>
              <w:t>Revive Research Institute, Allen Park, MI, USA</w:t>
            </w:r>
          </w:p>
        </w:tc>
      </w:tr>
      <w:tr w:rsidR="00757F43" w:rsidRPr="00A173C7" w14:paraId="58404F22"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1A84D17" w14:textId="77777777" w:rsidR="00757F43" w:rsidRPr="00D37EC2" w:rsidRDefault="00757F43" w:rsidP="002025FC">
            <w:pPr>
              <w:rPr>
                <w:rFonts w:ascii="Times New Roman" w:hAnsi="Times New Roman"/>
                <w:bCs/>
              </w:rPr>
            </w:pPr>
            <w:r w:rsidRPr="00D37EC2">
              <w:rPr>
                <w:rFonts w:ascii="Times New Roman" w:hAnsi="Times New Roman"/>
                <w:bCs/>
              </w:rPr>
              <w:t xml:space="preserve">Felix </w:t>
            </w:r>
            <w:proofErr w:type="spellStart"/>
            <w:r w:rsidRPr="00D37EC2">
              <w:rPr>
                <w:rFonts w:ascii="Times New Roman" w:hAnsi="Times New Roman"/>
                <w:bCs/>
              </w:rPr>
              <w:t>Sogade</w:t>
            </w:r>
            <w:proofErr w:type="spellEnd"/>
            <w:r w:rsidRPr="00D37EC2">
              <w:rPr>
                <w:rFonts w:ascii="Times New Roman" w:hAnsi="Times New Roman"/>
                <w:bCs/>
              </w:rPr>
              <w:t xml:space="preserve">, MD </w:t>
            </w:r>
          </w:p>
        </w:tc>
        <w:tc>
          <w:tcPr>
            <w:tcW w:w="3673" w:type="pct"/>
            <w:tcBorders>
              <w:top w:val="single" w:sz="4" w:space="0" w:color="000000"/>
              <w:left w:val="nil"/>
              <w:bottom w:val="single" w:sz="4" w:space="0" w:color="000000"/>
              <w:right w:val="nil"/>
            </w:tcBorders>
            <w:shd w:val="clear" w:color="auto" w:fill="FFFFFF"/>
          </w:tcPr>
          <w:p w14:paraId="30A22A5F" w14:textId="77777777" w:rsidR="00757F43" w:rsidRPr="00D37EC2" w:rsidRDefault="00757F43" w:rsidP="002025FC">
            <w:pPr>
              <w:rPr>
                <w:rFonts w:ascii="Times New Roman" w:hAnsi="Times New Roman"/>
                <w:bCs/>
              </w:rPr>
            </w:pPr>
            <w:r w:rsidRPr="00D37EC2">
              <w:rPr>
                <w:rFonts w:ascii="Times New Roman" w:hAnsi="Times New Roman"/>
                <w:bCs/>
              </w:rPr>
              <w:t>Georgia Arrhythmia Consultants and Research Institute, LLC, Macon, GA, USA</w:t>
            </w:r>
          </w:p>
        </w:tc>
      </w:tr>
      <w:tr w:rsidR="00757F43" w:rsidRPr="00A173C7" w14:paraId="6832AA9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628C1C7" w14:textId="77777777" w:rsidR="00757F43" w:rsidRPr="00D37EC2" w:rsidRDefault="00757F43" w:rsidP="002025FC">
            <w:pPr>
              <w:rPr>
                <w:rFonts w:ascii="Times New Roman" w:hAnsi="Times New Roman"/>
                <w:bCs/>
              </w:rPr>
            </w:pPr>
            <w:r w:rsidRPr="00D37EC2">
              <w:rPr>
                <w:rFonts w:ascii="Times New Roman" w:hAnsi="Times New Roman"/>
                <w:bCs/>
              </w:rPr>
              <w:t>Craig McPherson, MD</w:t>
            </w:r>
          </w:p>
        </w:tc>
        <w:tc>
          <w:tcPr>
            <w:tcW w:w="3673" w:type="pct"/>
            <w:tcBorders>
              <w:top w:val="single" w:sz="4" w:space="0" w:color="000000"/>
              <w:left w:val="nil"/>
              <w:bottom w:val="single" w:sz="4" w:space="0" w:color="000000"/>
              <w:right w:val="nil"/>
            </w:tcBorders>
            <w:shd w:val="clear" w:color="auto" w:fill="FFFFFF"/>
          </w:tcPr>
          <w:p w14:paraId="549EB92C" w14:textId="77777777" w:rsidR="00757F43" w:rsidRPr="00D37EC2" w:rsidRDefault="00757F43" w:rsidP="002025FC">
            <w:pPr>
              <w:rPr>
                <w:rFonts w:ascii="Times New Roman" w:hAnsi="Times New Roman"/>
                <w:bCs/>
              </w:rPr>
            </w:pPr>
            <w:r w:rsidRPr="00D37EC2">
              <w:rPr>
                <w:rFonts w:ascii="Times New Roman" w:hAnsi="Times New Roman"/>
                <w:bCs/>
              </w:rPr>
              <w:t>Bridgeport Hospital, Bridgeport, CT, USA</w:t>
            </w:r>
          </w:p>
        </w:tc>
      </w:tr>
      <w:tr w:rsidR="00757F43" w:rsidRPr="00A173C7" w14:paraId="7A4FFFEE"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7AC677DB" w14:textId="77777777" w:rsidR="00757F43" w:rsidRPr="00D37EC2" w:rsidRDefault="00757F43" w:rsidP="002025FC">
            <w:pPr>
              <w:rPr>
                <w:rFonts w:ascii="Times New Roman" w:hAnsi="Times New Roman"/>
                <w:bCs/>
              </w:rPr>
            </w:pPr>
            <w:r w:rsidRPr="00D37EC2">
              <w:rPr>
                <w:rFonts w:ascii="Times New Roman" w:hAnsi="Times New Roman"/>
                <w:bCs/>
              </w:rPr>
              <w:t xml:space="preserve">Sean Donahoe, MD </w:t>
            </w:r>
          </w:p>
        </w:tc>
        <w:tc>
          <w:tcPr>
            <w:tcW w:w="3673" w:type="pct"/>
            <w:tcBorders>
              <w:top w:val="single" w:sz="4" w:space="0" w:color="000000"/>
              <w:left w:val="nil"/>
              <w:bottom w:val="single" w:sz="4" w:space="0" w:color="000000"/>
              <w:right w:val="nil"/>
            </w:tcBorders>
            <w:shd w:val="clear" w:color="auto" w:fill="FFFFFF"/>
          </w:tcPr>
          <w:p w14:paraId="2AF0FE14" w14:textId="77777777" w:rsidR="00757F43" w:rsidRPr="00D37EC2" w:rsidRDefault="00757F43" w:rsidP="002025FC">
            <w:pPr>
              <w:rPr>
                <w:rFonts w:ascii="Times New Roman" w:hAnsi="Times New Roman"/>
                <w:bCs/>
              </w:rPr>
            </w:pPr>
            <w:r w:rsidRPr="00D37EC2">
              <w:rPr>
                <w:rFonts w:ascii="Times New Roman" w:hAnsi="Times New Roman"/>
                <w:bCs/>
              </w:rPr>
              <w:t>Div Cardio Research PBMC, Riverhead, NY, USA</w:t>
            </w:r>
          </w:p>
        </w:tc>
      </w:tr>
      <w:tr w:rsidR="00757F43" w:rsidRPr="00A173C7" w14:paraId="5D4F5A84"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A1A5647" w14:textId="77777777" w:rsidR="00757F43" w:rsidRPr="00D37EC2" w:rsidRDefault="00757F43" w:rsidP="002025FC">
            <w:pPr>
              <w:rPr>
                <w:rFonts w:ascii="Times New Roman" w:hAnsi="Times New Roman"/>
                <w:bCs/>
              </w:rPr>
            </w:pPr>
            <w:r w:rsidRPr="00D37EC2">
              <w:rPr>
                <w:rFonts w:ascii="Times New Roman" w:hAnsi="Times New Roman"/>
                <w:bCs/>
              </w:rPr>
              <w:t>Antonio Blanco, MD</w:t>
            </w:r>
          </w:p>
        </w:tc>
        <w:tc>
          <w:tcPr>
            <w:tcW w:w="3673" w:type="pct"/>
            <w:tcBorders>
              <w:top w:val="single" w:sz="4" w:space="0" w:color="000000"/>
              <w:left w:val="nil"/>
              <w:bottom w:val="single" w:sz="4" w:space="0" w:color="000000"/>
              <w:right w:val="nil"/>
            </w:tcBorders>
            <w:shd w:val="clear" w:color="auto" w:fill="FFFFFF"/>
          </w:tcPr>
          <w:p w14:paraId="0F6CD5B6" w14:textId="77777777" w:rsidR="00757F43" w:rsidRPr="00D37EC2" w:rsidRDefault="00757F43" w:rsidP="002025FC">
            <w:pPr>
              <w:rPr>
                <w:rFonts w:ascii="Times New Roman" w:hAnsi="Times New Roman"/>
                <w:bCs/>
              </w:rPr>
            </w:pPr>
            <w:r w:rsidRPr="00D37EC2">
              <w:rPr>
                <w:rFonts w:ascii="Times New Roman" w:hAnsi="Times New Roman"/>
                <w:bCs/>
              </w:rPr>
              <w:t>Vista Health Research, Miami, FL, USA</w:t>
            </w:r>
          </w:p>
        </w:tc>
      </w:tr>
      <w:tr w:rsidR="00757F43" w:rsidRPr="00A173C7" w14:paraId="6F7C705D"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48506B05" w14:textId="77777777" w:rsidR="00757F43" w:rsidRPr="00D37EC2" w:rsidRDefault="00757F43" w:rsidP="002025FC">
            <w:pPr>
              <w:rPr>
                <w:rFonts w:ascii="Times New Roman" w:hAnsi="Times New Roman"/>
                <w:bCs/>
              </w:rPr>
            </w:pPr>
            <w:r w:rsidRPr="00D37EC2">
              <w:rPr>
                <w:rFonts w:ascii="Times New Roman" w:hAnsi="Times New Roman"/>
                <w:bCs/>
              </w:rPr>
              <w:t>Praveen Rao, MD</w:t>
            </w:r>
          </w:p>
        </w:tc>
        <w:tc>
          <w:tcPr>
            <w:tcW w:w="3673" w:type="pct"/>
            <w:tcBorders>
              <w:top w:val="single" w:sz="4" w:space="0" w:color="000000"/>
              <w:left w:val="nil"/>
              <w:bottom w:val="single" w:sz="4" w:space="0" w:color="000000"/>
              <w:right w:val="nil"/>
            </w:tcBorders>
            <w:shd w:val="clear" w:color="auto" w:fill="FFFFFF"/>
          </w:tcPr>
          <w:p w14:paraId="50267C54" w14:textId="77777777" w:rsidR="00757F43" w:rsidRPr="00D37EC2" w:rsidRDefault="00757F43" w:rsidP="002025FC">
            <w:pPr>
              <w:rPr>
                <w:rFonts w:ascii="Times New Roman" w:hAnsi="Times New Roman"/>
                <w:bCs/>
              </w:rPr>
            </w:pPr>
            <w:r w:rsidRPr="00D37EC2">
              <w:rPr>
                <w:rFonts w:ascii="Times New Roman" w:hAnsi="Times New Roman"/>
                <w:bCs/>
              </w:rPr>
              <w:t>Baylor Scott &amp; White Heart, Dallas, TX, USA</w:t>
            </w:r>
          </w:p>
        </w:tc>
      </w:tr>
      <w:tr w:rsidR="00757F43" w:rsidRPr="00E50D28" w14:paraId="781760AC"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3EF956D" w14:textId="77777777" w:rsidR="00757F43" w:rsidRPr="00D37EC2" w:rsidRDefault="00757F43" w:rsidP="002025FC">
            <w:pPr>
              <w:rPr>
                <w:rFonts w:ascii="Times New Roman" w:hAnsi="Times New Roman"/>
                <w:bCs/>
              </w:rPr>
            </w:pPr>
            <w:r w:rsidRPr="00D37EC2">
              <w:rPr>
                <w:rFonts w:ascii="Times New Roman" w:hAnsi="Times New Roman"/>
                <w:bCs/>
              </w:rPr>
              <w:t xml:space="preserve">Richard Kuk, MD </w:t>
            </w:r>
          </w:p>
        </w:tc>
        <w:tc>
          <w:tcPr>
            <w:tcW w:w="3673" w:type="pct"/>
            <w:tcBorders>
              <w:top w:val="single" w:sz="4" w:space="0" w:color="000000"/>
              <w:left w:val="nil"/>
              <w:bottom w:val="single" w:sz="4" w:space="0" w:color="000000"/>
              <w:right w:val="nil"/>
            </w:tcBorders>
            <w:shd w:val="clear" w:color="auto" w:fill="FFFFFF"/>
          </w:tcPr>
          <w:p w14:paraId="694430F7"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Centra Cardiovascular </w:t>
            </w:r>
            <w:proofErr w:type="spellStart"/>
            <w:r w:rsidRPr="00D37EC2">
              <w:rPr>
                <w:rFonts w:ascii="Times New Roman" w:hAnsi="Times New Roman"/>
                <w:bCs/>
                <w:lang w:val="es-ES"/>
              </w:rPr>
              <w:t>Group</w:t>
            </w:r>
            <w:proofErr w:type="spellEnd"/>
            <w:r w:rsidRPr="00D37EC2">
              <w:rPr>
                <w:rFonts w:ascii="Times New Roman" w:hAnsi="Times New Roman"/>
                <w:bCs/>
                <w:lang w:val="es-ES"/>
              </w:rPr>
              <w:t>, Lynchburg, VA, USA</w:t>
            </w:r>
          </w:p>
        </w:tc>
      </w:tr>
      <w:tr w:rsidR="00757F43" w:rsidRPr="00A173C7" w14:paraId="7398930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3E4AABC" w14:textId="77777777" w:rsidR="00757F43" w:rsidRPr="00D37EC2" w:rsidRDefault="00757F43" w:rsidP="002025FC">
            <w:pPr>
              <w:rPr>
                <w:rFonts w:ascii="Times New Roman" w:hAnsi="Times New Roman"/>
                <w:bCs/>
              </w:rPr>
            </w:pPr>
            <w:r w:rsidRPr="00D37EC2">
              <w:rPr>
                <w:rFonts w:ascii="Times New Roman" w:hAnsi="Times New Roman"/>
                <w:bCs/>
              </w:rPr>
              <w:t>Ethan Levine, DO</w:t>
            </w:r>
          </w:p>
        </w:tc>
        <w:tc>
          <w:tcPr>
            <w:tcW w:w="3673" w:type="pct"/>
            <w:tcBorders>
              <w:top w:val="single" w:sz="4" w:space="0" w:color="000000"/>
              <w:left w:val="nil"/>
              <w:bottom w:val="single" w:sz="4" w:space="0" w:color="000000"/>
              <w:right w:val="nil"/>
            </w:tcBorders>
            <w:shd w:val="clear" w:color="auto" w:fill="FFFFFF"/>
          </w:tcPr>
          <w:p w14:paraId="6676B8B3" w14:textId="77777777" w:rsidR="00757F43" w:rsidRPr="00D37EC2" w:rsidRDefault="00757F43" w:rsidP="002025FC">
            <w:pPr>
              <w:rPr>
                <w:rFonts w:ascii="Times New Roman" w:hAnsi="Times New Roman"/>
                <w:bCs/>
              </w:rPr>
            </w:pPr>
            <w:r w:rsidRPr="00D37EC2">
              <w:rPr>
                <w:rFonts w:ascii="Times New Roman" w:hAnsi="Times New Roman"/>
                <w:bCs/>
              </w:rPr>
              <w:t>Monument Health, Rapid City, SD, USA</w:t>
            </w:r>
          </w:p>
        </w:tc>
      </w:tr>
      <w:tr w:rsidR="00757F43" w:rsidRPr="00A173C7" w14:paraId="1A495A22"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F4D51E1" w14:textId="77777777" w:rsidR="00757F43" w:rsidRPr="00D37EC2" w:rsidRDefault="00757F43" w:rsidP="002025FC">
            <w:pPr>
              <w:rPr>
                <w:rFonts w:ascii="Times New Roman" w:hAnsi="Times New Roman"/>
                <w:bCs/>
              </w:rPr>
            </w:pPr>
            <w:r w:rsidRPr="00D37EC2">
              <w:rPr>
                <w:rFonts w:ascii="Times New Roman" w:hAnsi="Times New Roman"/>
                <w:bCs/>
              </w:rPr>
              <w:t>Greg Olsovsky, MD</w:t>
            </w:r>
          </w:p>
        </w:tc>
        <w:tc>
          <w:tcPr>
            <w:tcW w:w="3673" w:type="pct"/>
            <w:tcBorders>
              <w:top w:val="single" w:sz="4" w:space="0" w:color="000000"/>
              <w:left w:val="nil"/>
              <w:bottom w:val="single" w:sz="4" w:space="0" w:color="000000"/>
              <w:right w:val="nil"/>
            </w:tcBorders>
            <w:shd w:val="clear" w:color="auto" w:fill="FFFFFF"/>
          </w:tcPr>
          <w:p w14:paraId="144AF297" w14:textId="77777777" w:rsidR="00757F43" w:rsidRPr="00D37EC2" w:rsidRDefault="00757F43" w:rsidP="002025FC">
            <w:pPr>
              <w:rPr>
                <w:rFonts w:ascii="Times New Roman" w:hAnsi="Times New Roman"/>
                <w:bCs/>
              </w:rPr>
            </w:pPr>
            <w:r w:rsidRPr="00D37EC2">
              <w:rPr>
                <w:rFonts w:ascii="Times New Roman" w:hAnsi="Times New Roman"/>
                <w:bCs/>
              </w:rPr>
              <w:t>Scott &amp; White Memorial Hospital: Baylor Scott &amp; White Research, Temple, TX, USA</w:t>
            </w:r>
          </w:p>
        </w:tc>
      </w:tr>
      <w:tr w:rsidR="00757F43" w:rsidRPr="00E50D28" w14:paraId="35F5167D"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B138493" w14:textId="77777777" w:rsidR="00757F43" w:rsidRPr="00D37EC2" w:rsidRDefault="00757F43" w:rsidP="002025FC">
            <w:pPr>
              <w:rPr>
                <w:rFonts w:ascii="Times New Roman" w:hAnsi="Times New Roman"/>
                <w:bCs/>
              </w:rPr>
            </w:pPr>
            <w:r w:rsidRPr="00D37EC2">
              <w:rPr>
                <w:rFonts w:ascii="Times New Roman" w:hAnsi="Times New Roman"/>
                <w:bCs/>
              </w:rPr>
              <w:t xml:space="preserve">Ramandeep Brar, MD </w:t>
            </w:r>
          </w:p>
        </w:tc>
        <w:tc>
          <w:tcPr>
            <w:tcW w:w="3673" w:type="pct"/>
            <w:tcBorders>
              <w:top w:val="single" w:sz="4" w:space="0" w:color="000000"/>
              <w:left w:val="nil"/>
              <w:bottom w:val="single" w:sz="4" w:space="0" w:color="000000"/>
              <w:right w:val="nil"/>
            </w:tcBorders>
            <w:shd w:val="clear" w:color="auto" w:fill="FFFFFF"/>
          </w:tcPr>
          <w:p w14:paraId="06D1B40D"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Los Alamitos Cardiovascular </w:t>
            </w:r>
            <w:proofErr w:type="spellStart"/>
            <w:r w:rsidRPr="00D37EC2">
              <w:rPr>
                <w:rFonts w:ascii="Times New Roman" w:hAnsi="Times New Roman"/>
                <w:bCs/>
                <w:lang w:val="es-ES"/>
              </w:rPr>
              <w:t>Group</w:t>
            </w:r>
            <w:proofErr w:type="spellEnd"/>
            <w:r w:rsidRPr="00D37EC2">
              <w:rPr>
                <w:rFonts w:ascii="Times New Roman" w:hAnsi="Times New Roman"/>
                <w:bCs/>
                <w:lang w:val="es-ES"/>
              </w:rPr>
              <w:t>, Los Alamitos, CA, USA</w:t>
            </w:r>
          </w:p>
        </w:tc>
      </w:tr>
      <w:tr w:rsidR="00757F43" w:rsidRPr="00A173C7" w14:paraId="3CDAA7D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66C82FE" w14:textId="77777777" w:rsidR="00757F43" w:rsidRPr="00D37EC2" w:rsidRDefault="00757F43" w:rsidP="002025FC">
            <w:pPr>
              <w:rPr>
                <w:rFonts w:ascii="Times New Roman" w:hAnsi="Times New Roman"/>
                <w:bCs/>
              </w:rPr>
            </w:pPr>
            <w:r w:rsidRPr="00D37EC2">
              <w:rPr>
                <w:rFonts w:ascii="Times New Roman" w:hAnsi="Times New Roman"/>
                <w:bCs/>
              </w:rPr>
              <w:t>Stephen Devenport, MD</w:t>
            </w:r>
          </w:p>
        </w:tc>
        <w:tc>
          <w:tcPr>
            <w:tcW w:w="3673" w:type="pct"/>
            <w:tcBorders>
              <w:top w:val="single" w:sz="4" w:space="0" w:color="000000"/>
              <w:left w:val="nil"/>
              <w:bottom w:val="single" w:sz="4" w:space="0" w:color="000000"/>
              <w:right w:val="nil"/>
            </w:tcBorders>
            <w:shd w:val="clear" w:color="auto" w:fill="FFFFFF"/>
          </w:tcPr>
          <w:p w14:paraId="5BEA0BFC" w14:textId="77777777" w:rsidR="00757F43" w:rsidRPr="00D37EC2" w:rsidRDefault="00757F43" w:rsidP="002025FC">
            <w:pPr>
              <w:rPr>
                <w:rFonts w:ascii="Times New Roman" w:hAnsi="Times New Roman"/>
                <w:bCs/>
              </w:rPr>
            </w:pPr>
            <w:r w:rsidRPr="00D37EC2">
              <w:rPr>
                <w:rFonts w:ascii="Times New Roman" w:hAnsi="Times New Roman"/>
                <w:bCs/>
              </w:rPr>
              <w:t>Granger Medical Clinic, Riverton, UT, USA</w:t>
            </w:r>
          </w:p>
        </w:tc>
      </w:tr>
      <w:tr w:rsidR="00757F43" w:rsidRPr="00A173C7" w14:paraId="52D4908E"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B661FDA" w14:textId="77777777" w:rsidR="00757F43" w:rsidRPr="00D37EC2" w:rsidRDefault="00757F43" w:rsidP="002025FC">
            <w:pPr>
              <w:rPr>
                <w:rFonts w:ascii="Times New Roman" w:hAnsi="Times New Roman"/>
                <w:bCs/>
              </w:rPr>
            </w:pPr>
            <w:r w:rsidRPr="00D37EC2">
              <w:rPr>
                <w:rFonts w:ascii="Times New Roman" w:hAnsi="Times New Roman"/>
                <w:bCs/>
              </w:rPr>
              <w:t>Andres Vasquez Donado, MD</w:t>
            </w:r>
          </w:p>
        </w:tc>
        <w:tc>
          <w:tcPr>
            <w:tcW w:w="3673" w:type="pct"/>
            <w:tcBorders>
              <w:top w:val="single" w:sz="4" w:space="0" w:color="000000"/>
              <w:left w:val="nil"/>
              <w:bottom w:val="single" w:sz="4" w:space="0" w:color="000000"/>
              <w:right w:val="nil"/>
            </w:tcBorders>
            <w:shd w:val="clear" w:color="auto" w:fill="FFFFFF"/>
          </w:tcPr>
          <w:p w14:paraId="07E0B6E1" w14:textId="77777777" w:rsidR="00757F43" w:rsidRPr="00D37EC2" w:rsidRDefault="00757F43" w:rsidP="002025FC">
            <w:pPr>
              <w:rPr>
                <w:rFonts w:ascii="Times New Roman" w:hAnsi="Times New Roman"/>
                <w:bCs/>
              </w:rPr>
            </w:pPr>
            <w:r w:rsidRPr="00D37EC2">
              <w:rPr>
                <w:rFonts w:ascii="Times New Roman" w:hAnsi="Times New Roman"/>
                <w:bCs/>
              </w:rPr>
              <w:t>Vilo Research Group Inc., Houston, TX, USA</w:t>
            </w:r>
          </w:p>
        </w:tc>
      </w:tr>
      <w:tr w:rsidR="00757F43" w:rsidRPr="00A173C7" w14:paraId="6F12958B"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FBA87FB" w14:textId="77777777" w:rsidR="00757F43" w:rsidRPr="00D37EC2" w:rsidRDefault="00757F43" w:rsidP="002025FC">
            <w:pPr>
              <w:rPr>
                <w:rFonts w:ascii="Times New Roman" w:hAnsi="Times New Roman"/>
                <w:bCs/>
              </w:rPr>
            </w:pPr>
            <w:r w:rsidRPr="00D37EC2">
              <w:rPr>
                <w:rFonts w:ascii="Times New Roman" w:hAnsi="Times New Roman"/>
                <w:bCs/>
              </w:rPr>
              <w:t>Mohan Viswanathan, MD</w:t>
            </w:r>
          </w:p>
        </w:tc>
        <w:tc>
          <w:tcPr>
            <w:tcW w:w="3673" w:type="pct"/>
            <w:tcBorders>
              <w:top w:val="single" w:sz="4" w:space="0" w:color="000000"/>
              <w:left w:val="nil"/>
              <w:bottom w:val="single" w:sz="4" w:space="0" w:color="000000"/>
              <w:right w:val="nil"/>
            </w:tcBorders>
            <w:shd w:val="clear" w:color="auto" w:fill="FFFFFF"/>
          </w:tcPr>
          <w:p w14:paraId="71FF6D57" w14:textId="77777777" w:rsidR="00757F43" w:rsidRPr="00D37EC2" w:rsidRDefault="00757F43" w:rsidP="002025FC">
            <w:pPr>
              <w:rPr>
                <w:rFonts w:ascii="Times New Roman" w:hAnsi="Times New Roman"/>
                <w:bCs/>
              </w:rPr>
            </w:pPr>
            <w:r w:rsidRPr="00D37EC2">
              <w:rPr>
                <w:rFonts w:ascii="Times New Roman" w:hAnsi="Times New Roman"/>
                <w:bCs/>
              </w:rPr>
              <w:t>Stanford Hospital, Stanford, CA, USA</w:t>
            </w:r>
          </w:p>
        </w:tc>
      </w:tr>
      <w:tr w:rsidR="00757F43" w:rsidRPr="00A173C7" w14:paraId="0A256169"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6FFE7EA" w14:textId="77777777" w:rsidR="00757F43" w:rsidRPr="00D37EC2" w:rsidRDefault="00757F43" w:rsidP="002025FC">
            <w:pPr>
              <w:rPr>
                <w:rFonts w:ascii="Times New Roman" w:hAnsi="Times New Roman"/>
                <w:bCs/>
              </w:rPr>
            </w:pPr>
            <w:r w:rsidRPr="00D37EC2">
              <w:rPr>
                <w:rFonts w:ascii="Times New Roman" w:hAnsi="Times New Roman"/>
                <w:bCs/>
              </w:rPr>
              <w:t>Adam Lottick, MD</w:t>
            </w:r>
          </w:p>
        </w:tc>
        <w:tc>
          <w:tcPr>
            <w:tcW w:w="3673" w:type="pct"/>
            <w:tcBorders>
              <w:top w:val="single" w:sz="4" w:space="0" w:color="000000"/>
              <w:left w:val="nil"/>
              <w:bottom w:val="single" w:sz="4" w:space="0" w:color="000000"/>
              <w:right w:val="nil"/>
            </w:tcBorders>
            <w:shd w:val="clear" w:color="auto" w:fill="FFFFFF"/>
          </w:tcPr>
          <w:p w14:paraId="1270BD93" w14:textId="77777777" w:rsidR="00757F43" w:rsidRPr="00D37EC2" w:rsidRDefault="00757F43" w:rsidP="002025FC">
            <w:pPr>
              <w:rPr>
                <w:rFonts w:ascii="Times New Roman" w:hAnsi="Times New Roman"/>
                <w:bCs/>
              </w:rPr>
            </w:pPr>
            <w:r w:rsidRPr="00D37EC2">
              <w:rPr>
                <w:rFonts w:ascii="Times New Roman" w:hAnsi="Times New Roman"/>
                <w:bCs/>
              </w:rPr>
              <w:t>NEMG Cardiology (Northeast Med), Trumbull, CT, USA</w:t>
            </w:r>
          </w:p>
        </w:tc>
      </w:tr>
      <w:tr w:rsidR="00757F43" w:rsidRPr="00A173C7" w14:paraId="308CA04E"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716A4AD" w14:textId="77777777" w:rsidR="00757F43" w:rsidRPr="00D37EC2" w:rsidRDefault="00757F43" w:rsidP="002025FC">
            <w:pPr>
              <w:rPr>
                <w:rFonts w:ascii="Times New Roman" w:hAnsi="Times New Roman"/>
                <w:bCs/>
              </w:rPr>
            </w:pPr>
            <w:r w:rsidRPr="00D37EC2">
              <w:rPr>
                <w:rFonts w:ascii="Times New Roman" w:hAnsi="Times New Roman"/>
                <w:bCs/>
              </w:rPr>
              <w:t>Charles Joyner, MD</w:t>
            </w:r>
          </w:p>
        </w:tc>
        <w:tc>
          <w:tcPr>
            <w:tcW w:w="3673" w:type="pct"/>
            <w:tcBorders>
              <w:top w:val="single" w:sz="4" w:space="0" w:color="000000"/>
              <w:left w:val="nil"/>
              <w:bottom w:val="single" w:sz="4" w:space="0" w:color="000000"/>
              <w:right w:val="nil"/>
            </w:tcBorders>
            <w:shd w:val="clear" w:color="auto" w:fill="FFFFFF"/>
          </w:tcPr>
          <w:p w14:paraId="1AB86F25" w14:textId="77777777" w:rsidR="00757F43" w:rsidRPr="00D37EC2" w:rsidRDefault="00757F43" w:rsidP="002025FC">
            <w:pPr>
              <w:rPr>
                <w:rFonts w:ascii="Times New Roman" w:hAnsi="Times New Roman"/>
                <w:bCs/>
              </w:rPr>
            </w:pPr>
            <w:r w:rsidRPr="00D37EC2">
              <w:rPr>
                <w:rFonts w:ascii="Times New Roman" w:hAnsi="Times New Roman"/>
                <w:bCs/>
              </w:rPr>
              <w:t>HCA Research Institute, Richmond, VA, USA</w:t>
            </w:r>
          </w:p>
        </w:tc>
      </w:tr>
      <w:tr w:rsidR="00757F43" w:rsidRPr="00A173C7" w14:paraId="5CD8D41F"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DEE9D37" w14:textId="77777777" w:rsidR="00757F43" w:rsidRPr="00D37EC2" w:rsidRDefault="00757F43" w:rsidP="002025FC">
            <w:pPr>
              <w:rPr>
                <w:rFonts w:ascii="Times New Roman" w:hAnsi="Times New Roman"/>
                <w:bCs/>
              </w:rPr>
            </w:pPr>
            <w:r w:rsidRPr="00D37EC2">
              <w:rPr>
                <w:rFonts w:ascii="Times New Roman" w:hAnsi="Times New Roman"/>
                <w:bCs/>
              </w:rPr>
              <w:t>Khalid Ahmed, MD</w:t>
            </w:r>
          </w:p>
        </w:tc>
        <w:tc>
          <w:tcPr>
            <w:tcW w:w="3673" w:type="pct"/>
            <w:tcBorders>
              <w:top w:val="single" w:sz="4" w:space="0" w:color="000000"/>
              <w:left w:val="nil"/>
              <w:bottom w:val="single" w:sz="4" w:space="0" w:color="000000"/>
              <w:right w:val="nil"/>
            </w:tcBorders>
            <w:shd w:val="clear" w:color="auto" w:fill="FFFFFF"/>
          </w:tcPr>
          <w:p w14:paraId="66120864" w14:textId="77777777" w:rsidR="00757F43" w:rsidRPr="00D37EC2" w:rsidRDefault="00757F43" w:rsidP="002025FC">
            <w:pPr>
              <w:rPr>
                <w:rFonts w:ascii="Times New Roman" w:hAnsi="Times New Roman"/>
                <w:bCs/>
              </w:rPr>
            </w:pPr>
            <w:r w:rsidRPr="00D37EC2">
              <w:rPr>
                <w:rFonts w:ascii="Times New Roman" w:hAnsi="Times New Roman"/>
                <w:bCs/>
              </w:rPr>
              <w:t>Flint Clinical Research, Flint, MI, USA </w:t>
            </w:r>
          </w:p>
        </w:tc>
      </w:tr>
      <w:tr w:rsidR="00757F43" w:rsidRPr="00A173C7" w14:paraId="02C355DB"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54E8368" w14:textId="77777777" w:rsidR="00757F43" w:rsidRPr="00D37EC2" w:rsidRDefault="00757F43" w:rsidP="002025FC">
            <w:pPr>
              <w:rPr>
                <w:rFonts w:ascii="Times New Roman" w:hAnsi="Times New Roman"/>
                <w:bCs/>
              </w:rPr>
            </w:pPr>
            <w:r w:rsidRPr="00D37EC2">
              <w:rPr>
                <w:rFonts w:ascii="Times New Roman" w:hAnsi="Times New Roman"/>
                <w:bCs/>
              </w:rPr>
              <w:t>Brian Ramza, MD</w:t>
            </w:r>
          </w:p>
        </w:tc>
        <w:tc>
          <w:tcPr>
            <w:tcW w:w="3673" w:type="pct"/>
            <w:tcBorders>
              <w:top w:val="single" w:sz="4" w:space="0" w:color="000000"/>
              <w:left w:val="nil"/>
              <w:bottom w:val="single" w:sz="4" w:space="0" w:color="000000"/>
              <w:right w:val="nil"/>
            </w:tcBorders>
            <w:shd w:val="clear" w:color="auto" w:fill="FFFFFF"/>
          </w:tcPr>
          <w:p w14:paraId="3013CD9A" w14:textId="77777777" w:rsidR="00757F43" w:rsidRPr="00D37EC2" w:rsidRDefault="00757F43" w:rsidP="002025FC">
            <w:pPr>
              <w:rPr>
                <w:rFonts w:ascii="Times New Roman" w:hAnsi="Times New Roman"/>
                <w:bCs/>
              </w:rPr>
            </w:pPr>
            <w:r w:rsidRPr="00D37EC2">
              <w:rPr>
                <w:rFonts w:ascii="Times New Roman" w:hAnsi="Times New Roman"/>
                <w:bCs/>
              </w:rPr>
              <w:t>St Luke's Hospital Kansas City, Kansas City, MO, USA</w:t>
            </w:r>
          </w:p>
        </w:tc>
      </w:tr>
      <w:tr w:rsidR="00757F43" w:rsidRPr="00A173C7" w14:paraId="46978EB4"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AC15BEC" w14:textId="77777777" w:rsidR="00757F43" w:rsidRPr="00D37EC2" w:rsidRDefault="00757F43" w:rsidP="002025FC">
            <w:pPr>
              <w:rPr>
                <w:rFonts w:ascii="Times New Roman" w:hAnsi="Times New Roman"/>
                <w:bCs/>
              </w:rPr>
            </w:pPr>
            <w:r w:rsidRPr="00D37EC2">
              <w:rPr>
                <w:rFonts w:ascii="Times New Roman" w:hAnsi="Times New Roman"/>
                <w:bCs/>
              </w:rPr>
              <w:t xml:space="preserve">Srivani Ambati, MD </w:t>
            </w:r>
          </w:p>
        </w:tc>
        <w:tc>
          <w:tcPr>
            <w:tcW w:w="3673" w:type="pct"/>
            <w:tcBorders>
              <w:top w:val="single" w:sz="4" w:space="0" w:color="000000"/>
              <w:left w:val="nil"/>
              <w:bottom w:val="single" w:sz="4" w:space="0" w:color="000000"/>
              <w:right w:val="nil"/>
            </w:tcBorders>
            <w:shd w:val="clear" w:color="auto" w:fill="FFFFFF"/>
          </w:tcPr>
          <w:p w14:paraId="06F02A68" w14:textId="77777777" w:rsidR="00757F43" w:rsidRPr="00D37EC2" w:rsidRDefault="00757F43" w:rsidP="002025FC">
            <w:pPr>
              <w:rPr>
                <w:rFonts w:ascii="Times New Roman" w:hAnsi="Times New Roman"/>
                <w:bCs/>
              </w:rPr>
            </w:pPr>
            <w:r w:rsidRPr="00D37EC2">
              <w:rPr>
                <w:rFonts w:ascii="Times New Roman" w:hAnsi="Times New Roman"/>
                <w:bCs/>
              </w:rPr>
              <w:t>Peak Cardiology, Apex, NC, USA</w:t>
            </w:r>
          </w:p>
        </w:tc>
      </w:tr>
      <w:tr w:rsidR="00757F43" w:rsidRPr="00A173C7" w14:paraId="130AED38"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F4A6EB3" w14:textId="77777777" w:rsidR="00757F43" w:rsidRPr="00D37EC2" w:rsidRDefault="00757F43" w:rsidP="002025FC">
            <w:pPr>
              <w:rPr>
                <w:rFonts w:ascii="Times New Roman" w:hAnsi="Times New Roman"/>
                <w:bCs/>
              </w:rPr>
            </w:pPr>
            <w:r w:rsidRPr="00D37EC2">
              <w:rPr>
                <w:rFonts w:ascii="Times New Roman" w:hAnsi="Times New Roman"/>
                <w:bCs/>
              </w:rPr>
              <w:t>Jorge Cheirif, MD</w:t>
            </w:r>
          </w:p>
        </w:tc>
        <w:tc>
          <w:tcPr>
            <w:tcW w:w="3673" w:type="pct"/>
            <w:tcBorders>
              <w:top w:val="single" w:sz="4" w:space="0" w:color="000000"/>
              <w:left w:val="nil"/>
              <w:bottom w:val="single" w:sz="4" w:space="0" w:color="000000"/>
              <w:right w:val="nil"/>
            </w:tcBorders>
            <w:shd w:val="clear" w:color="auto" w:fill="FFFFFF"/>
          </w:tcPr>
          <w:p w14:paraId="2585A4AB" w14:textId="77777777" w:rsidR="00757F43" w:rsidRPr="00D37EC2" w:rsidRDefault="00757F43" w:rsidP="002025FC">
            <w:pPr>
              <w:rPr>
                <w:rFonts w:ascii="Times New Roman" w:hAnsi="Times New Roman"/>
                <w:bCs/>
              </w:rPr>
            </w:pPr>
            <w:r w:rsidRPr="00D37EC2">
              <w:rPr>
                <w:rFonts w:ascii="Times New Roman" w:hAnsi="Times New Roman"/>
                <w:bCs/>
              </w:rPr>
              <w:t>Presbyterian Heart &amp; Vascular, Dallas, TX, USA</w:t>
            </w:r>
          </w:p>
        </w:tc>
      </w:tr>
      <w:tr w:rsidR="00757F43" w:rsidRPr="00A173C7" w14:paraId="40C9C8CC"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53B408E" w14:textId="77777777" w:rsidR="00757F43" w:rsidRPr="00D37EC2" w:rsidRDefault="00757F43" w:rsidP="002025FC">
            <w:pPr>
              <w:rPr>
                <w:rFonts w:ascii="Times New Roman" w:hAnsi="Times New Roman"/>
                <w:bCs/>
              </w:rPr>
            </w:pPr>
            <w:r w:rsidRPr="00D37EC2">
              <w:rPr>
                <w:rFonts w:ascii="Times New Roman" w:hAnsi="Times New Roman"/>
                <w:bCs/>
              </w:rPr>
              <w:t>Joseph Moran, MD</w:t>
            </w:r>
          </w:p>
        </w:tc>
        <w:tc>
          <w:tcPr>
            <w:tcW w:w="3673" w:type="pct"/>
            <w:tcBorders>
              <w:top w:val="single" w:sz="4" w:space="0" w:color="000000"/>
              <w:left w:val="nil"/>
              <w:bottom w:val="single" w:sz="4" w:space="0" w:color="000000"/>
              <w:right w:val="nil"/>
            </w:tcBorders>
            <w:shd w:val="clear" w:color="auto" w:fill="FFFFFF"/>
          </w:tcPr>
          <w:p w14:paraId="6D285ECD" w14:textId="77777777" w:rsidR="00757F43" w:rsidRPr="00D37EC2" w:rsidRDefault="00757F43" w:rsidP="002025FC">
            <w:pPr>
              <w:rPr>
                <w:rFonts w:ascii="Times New Roman" w:hAnsi="Times New Roman"/>
                <w:bCs/>
              </w:rPr>
            </w:pPr>
            <w:r w:rsidRPr="00D37EC2">
              <w:rPr>
                <w:rFonts w:ascii="Times New Roman" w:hAnsi="Times New Roman"/>
                <w:bCs/>
              </w:rPr>
              <w:t>PMG of Piedmont Healthcare, Statesville, NC, USA</w:t>
            </w:r>
          </w:p>
        </w:tc>
      </w:tr>
      <w:tr w:rsidR="00757F43" w:rsidRPr="00A173C7" w14:paraId="1FE7ABA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8290A5C" w14:textId="77777777" w:rsidR="00757F43" w:rsidRPr="00D37EC2" w:rsidRDefault="00757F43" w:rsidP="002025FC">
            <w:pPr>
              <w:rPr>
                <w:rFonts w:ascii="Times New Roman" w:hAnsi="Times New Roman"/>
                <w:bCs/>
              </w:rPr>
            </w:pPr>
            <w:r w:rsidRPr="00D37EC2">
              <w:rPr>
                <w:rFonts w:ascii="Times New Roman" w:hAnsi="Times New Roman"/>
                <w:bCs/>
              </w:rPr>
              <w:t>Mirel Sanchez, MD</w:t>
            </w:r>
          </w:p>
        </w:tc>
        <w:tc>
          <w:tcPr>
            <w:tcW w:w="3673" w:type="pct"/>
            <w:tcBorders>
              <w:top w:val="single" w:sz="4" w:space="0" w:color="000000"/>
              <w:left w:val="nil"/>
              <w:bottom w:val="single" w:sz="4" w:space="0" w:color="000000"/>
              <w:right w:val="nil"/>
            </w:tcBorders>
            <w:shd w:val="clear" w:color="auto" w:fill="FFFFFF"/>
          </w:tcPr>
          <w:p w14:paraId="797F3380" w14:textId="77777777" w:rsidR="00757F43" w:rsidRPr="00D37EC2" w:rsidRDefault="00757F43" w:rsidP="002025FC">
            <w:pPr>
              <w:rPr>
                <w:rFonts w:ascii="Times New Roman" w:hAnsi="Times New Roman"/>
                <w:bCs/>
              </w:rPr>
            </w:pPr>
            <w:r w:rsidRPr="00D37EC2">
              <w:rPr>
                <w:rFonts w:ascii="Times New Roman" w:hAnsi="Times New Roman"/>
                <w:bCs/>
              </w:rPr>
              <w:t>Sanchez Clinical Research, Inc., Miami, FL, USA</w:t>
            </w:r>
          </w:p>
        </w:tc>
      </w:tr>
      <w:tr w:rsidR="00757F43" w:rsidRPr="00A173C7" w14:paraId="6236A768"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5B15D78" w14:textId="77777777" w:rsidR="00757F43" w:rsidRPr="00D37EC2" w:rsidRDefault="00757F43" w:rsidP="002025FC">
            <w:pPr>
              <w:rPr>
                <w:rFonts w:ascii="Times New Roman" w:hAnsi="Times New Roman"/>
                <w:bCs/>
              </w:rPr>
            </w:pPr>
            <w:r w:rsidRPr="00D37EC2">
              <w:rPr>
                <w:rFonts w:ascii="Times New Roman" w:hAnsi="Times New Roman"/>
                <w:bCs/>
              </w:rPr>
              <w:t>Sander Fernandez, MD</w:t>
            </w:r>
          </w:p>
        </w:tc>
        <w:tc>
          <w:tcPr>
            <w:tcW w:w="3673" w:type="pct"/>
            <w:tcBorders>
              <w:top w:val="single" w:sz="4" w:space="0" w:color="000000"/>
              <w:left w:val="nil"/>
              <w:bottom w:val="single" w:sz="4" w:space="0" w:color="000000"/>
              <w:right w:val="nil"/>
            </w:tcBorders>
            <w:shd w:val="clear" w:color="auto" w:fill="FFFFFF"/>
          </w:tcPr>
          <w:p w14:paraId="505B8DB9" w14:textId="77777777" w:rsidR="00757F43" w:rsidRPr="00D37EC2" w:rsidRDefault="00757F43" w:rsidP="002025FC">
            <w:pPr>
              <w:rPr>
                <w:rFonts w:ascii="Times New Roman" w:hAnsi="Times New Roman"/>
                <w:bCs/>
              </w:rPr>
            </w:pPr>
            <w:r w:rsidRPr="00D37EC2">
              <w:rPr>
                <w:rFonts w:ascii="Times New Roman" w:hAnsi="Times New Roman"/>
                <w:bCs/>
              </w:rPr>
              <w:t>Combined Research Orlando, Orlando, FL, USA</w:t>
            </w:r>
          </w:p>
          <w:p w14:paraId="6358D6D5" w14:textId="77777777" w:rsidR="00757F43" w:rsidRPr="00D37EC2" w:rsidRDefault="00757F43" w:rsidP="002025FC">
            <w:pPr>
              <w:rPr>
                <w:rFonts w:ascii="Times New Roman" w:hAnsi="Times New Roman"/>
                <w:bCs/>
              </w:rPr>
            </w:pPr>
          </w:p>
        </w:tc>
      </w:tr>
      <w:tr w:rsidR="00757F43" w:rsidRPr="00A173C7" w14:paraId="57E4DDA1"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5C12E8D" w14:textId="77777777" w:rsidR="00757F43" w:rsidRPr="00D37EC2" w:rsidRDefault="00757F43" w:rsidP="002025FC">
            <w:pPr>
              <w:rPr>
                <w:rFonts w:ascii="Times New Roman" w:hAnsi="Times New Roman"/>
                <w:bCs/>
              </w:rPr>
            </w:pPr>
            <w:r w:rsidRPr="00D37EC2">
              <w:rPr>
                <w:rFonts w:ascii="Times New Roman" w:hAnsi="Times New Roman"/>
                <w:bCs/>
              </w:rPr>
              <w:t>Giselle Debs-Perez, MD</w:t>
            </w:r>
          </w:p>
        </w:tc>
        <w:tc>
          <w:tcPr>
            <w:tcW w:w="3673" w:type="pct"/>
            <w:tcBorders>
              <w:top w:val="single" w:sz="4" w:space="0" w:color="000000"/>
              <w:left w:val="nil"/>
              <w:bottom w:val="single" w:sz="4" w:space="0" w:color="000000"/>
              <w:right w:val="nil"/>
            </w:tcBorders>
            <w:shd w:val="clear" w:color="auto" w:fill="FFFFFF"/>
          </w:tcPr>
          <w:p w14:paraId="3F23B509" w14:textId="77777777" w:rsidR="00757F43" w:rsidRPr="00D37EC2" w:rsidRDefault="00757F43" w:rsidP="002025FC">
            <w:pPr>
              <w:rPr>
                <w:rFonts w:ascii="Times New Roman" w:hAnsi="Times New Roman"/>
                <w:bCs/>
              </w:rPr>
            </w:pPr>
            <w:r w:rsidRPr="00D37EC2">
              <w:rPr>
                <w:rFonts w:ascii="Times New Roman" w:hAnsi="Times New Roman"/>
                <w:bCs/>
              </w:rPr>
              <w:t> Harmony Clinical Research Inc., North Miami Beach, FL, USA</w:t>
            </w:r>
          </w:p>
        </w:tc>
      </w:tr>
      <w:tr w:rsidR="00757F43" w:rsidRPr="00A173C7" w14:paraId="1201E353"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02174EA5" w14:textId="77777777" w:rsidR="00757F43" w:rsidRPr="00D37EC2" w:rsidRDefault="00757F43" w:rsidP="002025FC">
            <w:pPr>
              <w:rPr>
                <w:rFonts w:ascii="Times New Roman" w:hAnsi="Times New Roman"/>
                <w:bCs/>
              </w:rPr>
            </w:pPr>
            <w:r w:rsidRPr="00D37EC2">
              <w:rPr>
                <w:rFonts w:ascii="Times New Roman" w:hAnsi="Times New Roman"/>
                <w:bCs/>
              </w:rPr>
              <w:t>Luis Mas, MD</w:t>
            </w:r>
          </w:p>
        </w:tc>
        <w:tc>
          <w:tcPr>
            <w:tcW w:w="3673" w:type="pct"/>
            <w:tcBorders>
              <w:top w:val="single" w:sz="4" w:space="0" w:color="000000"/>
              <w:left w:val="nil"/>
              <w:bottom w:val="single" w:sz="4" w:space="0" w:color="000000"/>
              <w:right w:val="nil"/>
            </w:tcBorders>
            <w:shd w:val="clear" w:color="auto" w:fill="FFFFFF"/>
          </w:tcPr>
          <w:p w14:paraId="5330CBA9" w14:textId="77777777" w:rsidR="00757F43" w:rsidRPr="00D37EC2" w:rsidRDefault="00757F43" w:rsidP="002025FC">
            <w:pPr>
              <w:rPr>
                <w:rFonts w:ascii="Times New Roman" w:hAnsi="Times New Roman"/>
                <w:bCs/>
              </w:rPr>
            </w:pPr>
            <w:r w:rsidRPr="00D37EC2">
              <w:rPr>
                <w:rFonts w:ascii="Times New Roman" w:hAnsi="Times New Roman"/>
                <w:bCs/>
              </w:rPr>
              <w:t>Advance Clinical Research, Cutler Bay, FL, USA</w:t>
            </w:r>
          </w:p>
        </w:tc>
      </w:tr>
      <w:tr w:rsidR="00757F43" w:rsidRPr="00A173C7" w14:paraId="6C316D26"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D7A91DC" w14:textId="77777777" w:rsidR="00757F43" w:rsidRPr="00D37EC2" w:rsidRDefault="00757F43" w:rsidP="002025FC">
            <w:pPr>
              <w:rPr>
                <w:rFonts w:ascii="Times New Roman" w:hAnsi="Times New Roman"/>
                <w:bCs/>
              </w:rPr>
            </w:pPr>
            <w:r w:rsidRPr="00D37EC2">
              <w:rPr>
                <w:rFonts w:ascii="Times New Roman" w:hAnsi="Times New Roman"/>
                <w:bCs/>
              </w:rPr>
              <w:t xml:space="preserve">Kenneth Ellenbogen, MD </w:t>
            </w:r>
          </w:p>
        </w:tc>
        <w:tc>
          <w:tcPr>
            <w:tcW w:w="3673" w:type="pct"/>
            <w:tcBorders>
              <w:top w:val="single" w:sz="4" w:space="0" w:color="000000"/>
              <w:left w:val="nil"/>
              <w:bottom w:val="single" w:sz="4" w:space="0" w:color="000000"/>
              <w:right w:val="nil"/>
            </w:tcBorders>
            <w:shd w:val="clear" w:color="auto" w:fill="FFFFFF"/>
          </w:tcPr>
          <w:p w14:paraId="123A934B" w14:textId="77777777" w:rsidR="00757F43" w:rsidRPr="00D37EC2" w:rsidRDefault="00757F43" w:rsidP="002025FC">
            <w:pPr>
              <w:rPr>
                <w:rFonts w:ascii="Times New Roman" w:hAnsi="Times New Roman"/>
                <w:bCs/>
              </w:rPr>
            </w:pPr>
            <w:r w:rsidRPr="00D37EC2">
              <w:rPr>
                <w:rFonts w:ascii="Times New Roman" w:hAnsi="Times New Roman"/>
                <w:bCs/>
              </w:rPr>
              <w:t>Virginia Commonwealth University Health System, Richmond, VA, USA</w:t>
            </w:r>
          </w:p>
        </w:tc>
      </w:tr>
      <w:tr w:rsidR="00757F43" w:rsidRPr="00A173C7" w14:paraId="28691435"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3F3540E4" w14:textId="77777777" w:rsidR="00757F43" w:rsidRPr="00D37EC2" w:rsidRDefault="00757F43" w:rsidP="002025FC">
            <w:pPr>
              <w:rPr>
                <w:rFonts w:ascii="Times New Roman" w:hAnsi="Times New Roman"/>
                <w:bCs/>
              </w:rPr>
            </w:pPr>
            <w:r w:rsidRPr="00D37EC2">
              <w:rPr>
                <w:rFonts w:ascii="Times New Roman" w:hAnsi="Times New Roman"/>
                <w:bCs/>
              </w:rPr>
              <w:t>Gaurang Gandhi, MD</w:t>
            </w:r>
          </w:p>
        </w:tc>
        <w:tc>
          <w:tcPr>
            <w:tcW w:w="3673" w:type="pct"/>
            <w:tcBorders>
              <w:top w:val="single" w:sz="4" w:space="0" w:color="000000"/>
              <w:left w:val="nil"/>
              <w:bottom w:val="single" w:sz="4" w:space="0" w:color="000000"/>
              <w:right w:val="nil"/>
            </w:tcBorders>
            <w:shd w:val="clear" w:color="auto" w:fill="FFFFFF"/>
          </w:tcPr>
          <w:p w14:paraId="79074EDB" w14:textId="77777777" w:rsidR="00757F43" w:rsidRPr="00D37EC2" w:rsidRDefault="00757F43" w:rsidP="002025FC">
            <w:pPr>
              <w:rPr>
                <w:rFonts w:ascii="Times New Roman" w:hAnsi="Times New Roman"/>
                <w:bCs/>
              </w:rPr>
            </w:pPr>
            <w:r w:rsidRPr="00D37EC2">
              <w:rPr>
                <w:rFonts w:ascii="Times New Roman" w:hAnsi="Times New Roman"/>
                <w:bCs/>
              </w:rPr>
              <w:t>Hatton Institute for Research &amp; Education, TriHealth, Inc., Cardiology, Cincinnati, OH, USA</w:t>
            </w:r>
          </w:p>
        </w:tc>
      </w:tr>
      <w:tr w:rsidR="00757F43" w:rsidRPr="00A173C7" w14:paraId="30C36945"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238F76A" w14:textId="77777777" w:rsidR="00757F43" w:rsidRPr="00D37EC2" w:rsidRDefault="00757F43" w:rsidP="002025FC">
            <w:pPr>
              <w:rPr>
                <w:rFonts w:ascii="Times New Roman" w:hAnsi="Times New Roman"/>
                <w:bCs/>
              </w:rPr>
            </w:pPr>
            <w:r w:rsidRPr="00D37EC2">
              <w:rPr>
                <w:rFonts w:ascii="Times New Roman" w:hAnsi="Times New Roman"/>
                <w:bCs/>
              </w:rPr>
              <w:t xml:space="preserve">Javier E. Banchs, MD </w:t>
            </w:r>
          </w:p>
        </w:tc>
        <w:tc>
          <w:tcPr>
            <w:tcW w:w="3673" w:type="pct"/>
            <w:tcBorders>
              <w:top w:val="single" w:sz="4" w:space="0" w:color="000000"/>
              <w:left w:val="nil"/>
              <w:bottom w:val="single" w:sz="4" w:space="0" w:color="000000"/>
              <w:right w:val="nil"/>
            </w:tcBorders>
            <w:shd w:val="clear" w:color="auto" w:fill="FFFFFF"/>
          </w:tcPr>
          <w:p w14:paraId="3E788642" w14:textId="77777777" w:rsidR="00757F43" w:rsidRPr="00D37EC2" w:rsidRDefault="00757F43" w:rsidP="002025FC">
            <w:pPr>
              <w:rPr>
                <w:rFonts w:ascii="Times New Roman" w:hAnsi="Times New Roman"/>
                <w:bCs/>
              </w:rPr>
            </w:pPr>
            <w:r w:rsidRPr="00D37EC2">
              <w:rPr>
                <w:rFonts w:ascii="Times New Roman" w:hAnsi="Times New Roman"/>
                <w:bCs/>
              </w:rPr>
              <w:t>Baylor Scott and White Research Institute–Round Rock, Round Rock, TX, USA</w:t>
            </w:r>
          </w:p>
        </w:tc>
      </w:tr>
      <w:tr w:rsidR="00757F43" w:rsidRPr="00E50D28" w14:paraId="2F59F7CA"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53AA46FE" w14:textId="77777777" w:rsidR="00757F43" w:rsidRPr="00D37EC2" w:rsidRDefault="00757F43" w:rsidP="002025FC">
            <w:pPr>
              <w:rPr>
                <w:rFonts w:ascii="Times New Roman" w:hAnsi="Times New Roman"/>
                <w:bCs/>
              </w:rPr>
            </w:pPr>
            <w:r w:rsidRPr="00D37EC2">
              <w:rPr>
                <w:rFonts w:ascii="Times New Roman" w:hAnsi="Times New Roman"/>
                <w:bCs/>
              </w:rPr>
              <w:t>Ayham Shneker, MD</w:t>
            </w:r>
          </w:p>
        </w:tc>
        <w:tc>
          <w:tcPr>
            <w:tcW w:w="3673" w:type="pct"/>
            <w:tcBorders>
              <w:top w:val="single" w:sz="4" w:space="0" w:color="000000"/>
              <w:left w:val="nil"/>
              <w:bottom w:val="single" w:sz="4" w:space="0" w:color="000000"/>
              <w:right w:val="nil"/>
            </w:tcBorders>
            <w:shd w:val="clear" w:color="auto" w:fill="FFFFFF"/>
          </w:tcPr>
          <w:p w14:paraId="467270B0"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San Antonio Premier </w:t>
            </w:r>
            <w:proofErr w:type="spellStart"/>
            <w:r w:rsidRPr="00D37EC2">
              <w:rPr>
                <w:rFonts w:ascii="Times New Roman" w:hAnsi="Times New Roman"/>
                <w:bCs/>
                <w:lang w:val="es-ES"/>
              </w:rPr>
              <w:t>Int</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Med</w:t>
            </w:r>
            <w:proofErr w:type="spellEnd"/>
            <w:r w:rsidRPr="00D37EC2">
              <w:rPr>
                <w:rFonts w:ascii="Times New Roman" w:hAnsi="Times New Roman"/>
                <w:bCs/>
                <w:lang w:val="es-ES"/>
              </w:rPr>
              <w:t>, San Antonio, TX, USA</w:t>
            </w:r>
          </w:p>
        </w:tc>
      </w:tr>
      <w:tr w:rsidR="00757F43" w:rsidRPr="00007653" w14:paraId="6D55DA67"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2983D0C8" w14:textId="77777777" w:rsidR="00757F43" w:rsidRPr="00D37EC2" w:rsidRDefault="00757F43" w:rsidP="002025FC">
            <w:pPr>
              <w:rPr>
                <w:rFonts w:ascii="Times New Roman" w:hAnsi="Times New Roman"/>
                <w:bCs/>
              </w:rPr>
            </w:pPr>
            <w:r w:rsidRPr="00D37EC2">
              <w:rPr>
                <w:rFonts w:ascii="Times New Roman" w:hAnsi="Times New Roman"/>
                <w:bCs/>
              </w:rPr>
              <w:t>Patrick Weston, MD</w:t>
            </w:r>
          </w:p>
        </w:tc>
        <w:tc>
          <w:tcPr>
            <w:tcW w:w="3673" w:type="pct"/>
            <w:tcBorders>
              <w:top w:val="single" w:sz="4" w:space="0" w:color="000000"/>
              <w:left w:val="nil"/>
              <w:bottom w:val="single" w:sz="4" w:space="0" w:color="000000"/>
              <w:right w:val="nil"/>
            </w:tcBorders>
            <w:shd w:val="clear" w:color="auto" w:fill="FFFFFF"/>
          </w:tcPr>
          <w:p w14:paraId="40ED5EAD"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Riverside Med Center – Synergy, Bradenton, FL, USA</w:t>
            </w:r>
          </w:p>
        </w:tc>
      </w:tr>
      <w:tr w:rsidR="00757F43" w:rsidRPr="00A173C7" w14:paraId="4A1DA94E"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11A88D2B" w14:textId="77777777" w:rsidR="00757F43" w:rsidRPr="00D37EC2" w:rsidRDefault="00757F43" w:rsidP="002025FC">
            <w:pPr>
              <w:rPr>
                <w:rFonts w:ascii="Times New Roman" w:hAnsi="Times New Roman"/>
                <w:bCs/>
              </w:rPr>
            </w:pPr>
            <w:r w:rsidRPr="00D37EC2">
              <w:rPr>
                <w:rFonts w:ascii="Times New Roman" w:hAnsi="Times New Roman"/>
                <w:bCs/>
              </w:rPr>
              <w:t>Andrea Natale, MD</w:t>
            </w:r>
          </w:p>
        </w:tc>
        <w:tc>
          <w:tcPr>
            <w:tcW w:w="3673" w:type="pct"/>
            <w:tcBorders>
              <w:top w:val="single" w:sz="4" w:space="0" w:color="000000"/>
              <w:left w:val="nil"/>
              <w:bottom w:val="single" w:sz="4" w:space="0" w:color="000000"/>
              <w:right w:val="nil"/>
            </w:tcBorders>
            <w:shd w:val="clear" w:color="auto" w:fill="FFFFFF"/>
          </w:tcPr>
          <w:p w14:paraId="0A3C65E5" w14:textId="77777777" w:rsidR="00757F43" w:rsidRPr="00D37EC2" w:rsidRDefault="00757F43" w:rsidP="002025FC">
            <w:pPr>
              <w:rPr>
                <w:rFonts w:ascii="Times New Roman" w:hAnsi="Times New Roman"/>
                <w:bCs/>
              </w:rPr>
            </w:pPr>
            <w:r w:rsidRPr="00D37EC2">
              <w:rPr>
                <w:rFonts w:ascii="Times New Roman" w:hAnsi="Times New Roman"/>
                <w:bCs/>
              </w:rPr>
              <w:t>Texas Cardiac Arr</w:t>
            </w:r>
            <w:r>
              <w:rPr>
                <w:rFonts w:ascii="Times New Roman" w:hAnsi="Times New Roman"/>
                <w:bCs/>
              </w:rPr>
              <w:t>h</w:t>
            </w:r>
            <w:r w:rsidRPr="00D37EC2">
              <w:rPr>
                <w:rFonts w:ascii="Times New Roman" w:hAnsi="Times New Roman"/>
                <w:bCs/>
              </w:rPr>
              <w:t>ythmia, Austin, TX, USA</w:t>
            </w:r>
          </w:p>
        </w:tc>
      </w:tr>
      <w:tr w:rsidR="00757F43" w:rsidRPr="00A173C7" w14:paraId="1E70AE7C"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EF4E821" w14:textId="77777777" w:rsidR="00757F43" w:rsidRPr="00D37EC2" w:rsidRDefault="00757F43" w:rsidP="002025FC">
            <w:pPr>
              <w:rPr>
                <w:rFonts w:ascii="Times New Roman" w:hAnsi="Times New Roman"/>
                <w:bCs/>
              </w:rPr>
            </w:pPr>
            <w:r w:rsidRPr="00D37EC2">
              <w:rPr>
                <w:rFonts w:ascii="Times New Roman" w:hAnsi="Times New Roman"/>
                <w:bCs/>
              </w:rPr>
              <w:t>Harinder Gogia, MD</w:t>
            </w:r>
          </w:p>
        </w:tc>
        <w:tc>
          <w:tcPr>
            <w:tcW w:w="3673" w:type="pct"/>
            <w:tcBorders>
              <w:top w:val="single" w:sz="4" w:space="0" w:color="000000"/>
              <w:left w:val="nil"/>
              <w:bottom w:val="single" w:sz="4" w:space="0" w:color="000000"/>
              <w:right w:val="nil"/>
            </w:tcBorders>
            <w:shd w:val="clear" w:color="auto" w:fill="FFFFFF"/>
          </w:tcPr>
          <w:p w14:paraId="447A2F2D" w14:textId="77777777" w:rsidR="00757F43" w:rsidRPr="00D37EC2" w:rsidRDefault="00757F43" w:rsidP="002025FC">
            <w:pPr>
              <w:rPr>
                <w:rFonts w:ascii="Times New Roman" w:hAnsi="Times New Roman"/>
                <w:bCs/>
              </w:rPr>
            </w:pPr>
            <w:r w:rsidRPr="00D37EC2">
              <w:rPr>
                <w:rFonts w:ascii="Times New Roman" w:hAnsi="Times New Roman"/>
                <w:bCs/>
              </w:rPr>
              <w:t>Cardio Consultants of Or Co, Anaheim, CA, USA</w:t>
            </w:r>
          </w:p>
        </w:tc>
      </w:tr>
      <w:tr w:rsidR="00757F43" w:rsidRPr="00A173C7" w14:paraId="5DCBDC75"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63E29C6B" w14:textId="77777777" w:rsidR="00757F43" w:rsidRPr="00D37EC2" w:rsidRDefault="00757F43" w:rsidP="002025FC">
            <w:pPr>
              <w:rPr>
                <w:rFonts w:ascii="Times New Roman" w:hAnsi="Times New Roman"/>
                <w:bCs/>
              </w:rPr>
            </w:pPr>
            <w:r w:rsidRPr="00D37EC2">
              <w:rPr>
                <w:rFonts w:ascii="Times New Roman" w:hAnsi="Times New Roman"/>
                <w:bCs/>
              </w:rPr>
              <w:t xml:space="preserve">Paris </w:t>
            </w:r>
            <w:proofErr w:type="spellStart"/>
            <w:r w:rsidRPr="00D37EC2">
              <w:rPr>
                <w:rFonts w:ascii="Times New Roman" w:hAnsi="Times New Roman"/>
                <w:bCs/>
              </w:rPr>
              <w:t>Bradsford</w:t>
            </w:r>
            <w:proofErr w:type="spellEnd"/>
            <w:r w:rsidRPr="00D37EC2">
              <w:rPr>
                <w:rFonts w:ascii="Times New Roman" w:hAnsi="Times New Roman"/>
                <w:bCs/>
              </w:rPr>
              <w:t>, MD</w:t>
            </w:r>
          </w:p>
        </w:tc>
        <w:tc>
          <w:tcPr>
            <w:tcW w:w="3673" w:type="pct"/>
            <w:tcBorders>
              <w:top w:val="single" w:sz="4" w:space="0" w:color="000000"/>
              <w:left w:val="nil"/>
              <w:bottom w:val="single" w:sz="4" w:space="0" w:color="000000"/>
              <w:right w:val="nil"/>
            </w:tcBorders>
            <w:shd w:val="clear" w:color="auto" w:fill="FFFFFF"/>
          </w:tcPr>
          <w:p w14:paraId="079798C1" w14:textId="77777777" w:rsidR="00757F43" w:rsidRPr="00D37EC2" w:rsidRDefault="00757F43" w:rsidP="002025FC">
            <w:pPr>
              <w:rPr>
                <w:rFonts w:ascii="Times New Roman" w:hAnsi="Times New Roman"/>
                <w:bCs/>
              </w:rPr>
            </w:pPr>
            <w:r w:rsidRPr="00D37EC2">
              <w:rPr>
                <w:rFonts w:ascii="Times New Roman" w:hAnsi="Times New Roman"/>
                <w:bCs/>
              </w:rPr>
              <w:t>Southeast Texas Clinical Res, Beaumont, TX, USA</w:t>
            </w:r>
          </w:p>
        </w:tc>
      </w:tr>
      <w:tr w:rsidR="00757F43" w:rsidRPr="00E50D28" w14:paraId="076BC6E2" w14:textId="77777777" w:rsidTr="002025FC">
        <w:trPr>
          <w:trHeight w:val="290"/>
        </w:trPr>
        <w:tc>
          <w:tcPr>
            <w:tcW w:w="1327" w:type="pct"/>
            <w:tcBorders>
              <w:top w:val="single" w:sz="4" w:space="0" w:color="000000"/>
              <w:left w:val="nil"/>
              <w:bottom w:val="single" w:sz="4" w:space="0" w:color="000000"/>
              <w:right w:val="nil"/>
            </w:tcBorders>
            <w:shd w:val="clear" w:color="auto" w:fill="FFFFFF"/>
          </w:tcPr>
          <w:p w14:paraId="70D5651E" w14:textId="77777777" w:rsidR="00757F43" w:rsidRPr="00D37EC2" w:rsidRDefault="00757F43" w:rsidP="002025FC">
            <w:pPr>
              <w:rPr>
                <w:rFonts w:ascii="Times New Roman" w:hAnsi="Times New Roman"/>
                <w:bCs/>
              </w:rPr>
            </w:pPr>
            <w:r w:rsidRPr="00D37EC2">
              <w:rPr>
                <w:rFonts w:ascii="Times New Roman" w:hAnsi="Times New Roman"/>
                <w:bCs/>
              </w:rPr>
              <w:t>Michele Cook, MD</w:t>
            </w:r>
          </w:p>
        </w:tc>
        <w:tc>
          <w:tcPr>
            <w:tcW w:w="3673" w:type="pct"/>
            <w:tcBorders>
              <w:top w:val="single" w:sz="4" w:space="0" w:color="000000"/>
              <w:left w:val="nil"/>
              <w:bottom w:val="single" w:sz="4" w:space="0" w:color="000000"/>
              <w:right w:val="nil"/>
            </w:tcBorders>
            <w:shd w:val="clear" w:color="auto" w:fill="FFFFFF"/>
          </w:tcPr>
          <w:p w14:paraId="45953053" w14:textId="77777777" w:rsidR="00757F43" w:rsidRPr="00D37EC2" w:rsidRDefault="00757F43" w:rsidP="002025FC">
            <w:pPr>
              <w:rPr>
                <w:rFonts w:ascii="Times New Roman" w:hAnsi="Times New Roman"/>
                <w:bCs/>
                <w:lang w:val="fr-FR"/>
              </w:rPr>
            </w:pPr>
            <w:r w:rsidRPr="00D37EC2">
              <w:rPr>
                <w:rFonts w:ascii="Times New Roman" w:hAnsi="Times New Roman"/>
                <w:bCs/>
                <w:lang w:val="fr-FR"/>
              </w:rPr>
              <w:t xml:space="preserve">Kootenai </w:t>
            </w:r>
            <w:proofErr w:type="spellStart"/>
            <w:r w:rsidRPr="00D37EC2">
              <w:rPr>
                <w:rFonts w:ascii="Times New Roman" w:hAnsi="Times New Roman"/>
                <w:bCs/>
                <w:lang w:val="fr-FR"/>
              </w:rPr>
              <w:t>Heart</w:t>
            </w:r>
            <w:proofErr w:type="spellEnd"/>
            <w:r w:rsidRPr="00D37EC2">
              <w:rPr>
                <w:rFonts w:ascii="Times New Roman" w:hAnsi="Times New Roman"/>
                <w:bCs/>
                <w:lang w:val="fr-FR"/>
              </w:rPr>
              <w:t xml:space="preserve"> </w:t>
            </w:r>
            <w:proofErr w:type="spellStart"/>
            <w:r w:rsidRPr="00D37EC2">
              <w:rPr>
                <w:rFonts w:ascii="Times New Roman" w:hAnsi="Times New Roman"/>
                <w:bCs/>
                <w:lang w:val="fr-FR"/>
              </w:rPr>
              <w:t>Clinics</w:t>
            </w:r>
            <w:proofErr w:type="spellEnd"/>
            <w:r w:rsidRPr="00D37EC2">
              <w:rPr>
                <w:rFonts w:ascii="Times New Roman" w:hAnsi="Times New Roman"/>
                <w:bCs/>
                <w:lang w:val="fr-FR"/>
              </w:rPr>
              <w:t xml:space="preserve">, </w:t>
            </w:r>
            <w:proofErr w:type="spellStart"/>
            <w:r w:rsidRPr="00D37EC2">
              <w:rPr>
                <w:rFonts w:ascii="Times New Roman" w:hAnsi="Times New Roman"/>
                <w:bCs/>
                <w:lang w:val="fr-FR"/>
              </w:rPr>
              <w:t>Coeur</w:t>
            </w:r>
            <w:proofErr w:type="spellEnd"/>
            <w:r w:rsidRPr="00D37EC2">
              <w:rPr>
                <w:rFonts w:ascii="Times New Roman" w:hAnsi="Times New Roman"/>
                <w:bCs/>
                <w:lang w:val="fr-FR"/>
              </w:rPr>
              <w:t xml:space="preserve"> D’</w:t>
            </w:r>
            <w:proofErr w:type="spellStart"/>
            <w:r w:rsidRPr="00D37EC2">
              <w:rPr>
                <w:rFonts w:ascii="Times New Roman" w:hAnsi="Times New Roman"/>
                <w:bCs/>
                <w:lang w:val="fr-FR"/>
              </w:rPr>
              <w:t>Alene</w:t>
            </w:r>
            <w:proofErr w:type="spellEnd"/>
            <w:r w:rsidRPr="00D37EC2">
              <w:rPr>
                <w:rFonts w:ascii="Times New Roman" w:hAnsi="Times New Roman"/>
                <w:bCs/>
                <w:lang w:val="fr-FR"/>
              </w:rPr>
              <w:t>, ID, USA</w:t>
            </w:r>
          </w:p>
        </w:tc>
      </w:tr>
      <w:tr w:rsidR="00757F43" w:rsidRPr="00A173C7" w14:paraId="10363071" w14:textId="77777777" w:rsidTr="002025FC">
        <w:trPr>
          <w:trHeight w:val="125"/>
        </w:trPr>
        <w:tc>
          <w:tcPr>
            <w:tcW w:w="1327" w:type="pct"/>
            <w:tcBorders>
              <w:top w:val="single" w:sz="4" w:space="0" w:color="000000"/>
              <w:left w:val="nil"/>
              <w:bottom w:val="single" w:sz="4" w:space="0" w:color="000000"/>
              <w:right w:val="nil"/>
            </w:tcBorders>
            <w:shd w:val="clear" w:color="auto" w:fill="FFFFFF"/>
          </w:tcPr>
          <w:p w14:paraId="4CB980B3" w14:textId="77777777" w:rsidR="00757F43" w:rsidRPr="00D37EC2" w:rsidRDefault="00757F43" w:rsidP="002025FC">
            <w:pPr>
              <w:rPr>
                <w:rFonts w:ascii="Times New Roman" w:hAnsi="Times New Roman"/>
                <w:bCs/>
              </w:rPr>
            </w:pPr>
            <w:r w:rsidRPr="00D37EC2">
              <w:rPr>
                <w:rFonts w:ascii="Times New Roman" w:hAnsi="Times New Roman"/>
                <w:bCs/>
              </w:rPr>
              <w:t>Michael Rosenberg, MD</w:t>
            </w:r>
          </w:p>
        </w:tc>
        <w:tc>
          <w:tcPr>
            <w:tcW w:w="3673" w:type="pct"/>
            <w:tcBorders>
              <w:top w:val="single" w:sz="4" w:space="0" w:color="000000"/>
              <w:left w:val="nil"/>
              <w:bottom w:val="single" w:sz="4" w:space="0" w:color="000000"/>
              <w:right w:val="nil"/>
            </w:tcBorders>
            <w:shd w:val="clear" w:color="auto" w:fill="FFFFFF"/>
          </w:tcPr>
          <w:p w14:paraId="038B4080" w14:textId="77777777" w:rsidR="00757F43" w:rsidRPr="00D37EC2" w:rsidRDefault="00757F43" w:rsidP="002025FC">
            <w:pPr>
              <w:rPr>
                <w:rFonts w:ascii="Times New Roman" w:hAnsi="Times New Roman"/>
                <w:bCs/>
              </w:rPr>
            </w:pPr>
            <w:r w:rsidRPr="00D37EC2">
              <w:rPr>
                <w:rFonts w:ascii="Times New Roman" w:hAnsi="Times New Roman"/>
                <w:bCs/>
              </w:rPr>
              <w:t>Univ of Colorado Hospital, Aurora, CO, USA</w:t>
            </w:r>
          </w:p>
        </w:tc>
      </w:tr>
      <w:tr w:rsidR="00757F43" w:rsidRPr="00A173C7" w14:paraId="275DAC9E" w14:textId="77777777" w:rsidTr="002025FC">
        <w:trPr>
          <w:trHeight w:val="125"/>
        </w:trPr>
        <w:tc>
          <w:tcPr>
            <w:tcW w:w="1327" w:type="pct"/>
            <w:tcBorders>
              <w:top w:val="single" w:sz="4" w:space="0" w:color="000000"/>
              <w:left w:val="nil"/>
              <w:bottom w:val="single" w:sz="4" w:space="0" w:color="000000"/>
              <w:right w:val="nil"/>
            </w:tcBorders>
            <w:shd w:val="clear" w:color="auto" w:fill="FFFFFF"/>
          </w:tcPr>
          <w:p w14:paraId="09ED0C89" w14:textId="77777777" w:rsidR="00757F43" w:rsidRPr="00D37EC2" w:rsidRDefault="00757F43" w:rsidP="002025FC">
            <w:pPr>
              <w:rPr>
                <w:rFonts w:ascii="Times New Roman" w:hAnsi="Times New Roman"/>
                <w:bCs/>
              </w:rPr>
            </w:pPr>
            <w:r w:rsidRPr="00D37EC2">
              <w:rPr>
                <w:rFonts w:ascii="Times New Roman" w:hAnsi="Times New Roman"/>
                <w:bCs/>
              </w:rPr>
              <w:lastRenderedPageBreak/>
              <w:t>Richard Beasley, MD</w:t>
            </w:r>
          </w:p>
        </w:tc>
        <w:tc>
          <w:tcPr>
            <w:tcW w:w="3673" w:type="pct"/>
            <w:tcBorders>
              <w:top w:val="single" w:sz="4" w:space="0" w:color="000000"/>
              <w:left w:val="nil"/>
              <w:bottom w:val="single" w:sz="4" w:space="0" w:color="000000"/>
              <w:right w:val="nil"/>
            </w:tcBorders>
            <w:shd w:val="clear" w:color="auto" w:fill="FFFFFF"/>
          </w:tcPr>
          <w:p w14:paraId="6606A10F" w14:textId="77777777" w:rsidR="00757F43" w:rsidRPr="00D37EC2" w:rsidRDefault="00757F43" w:rsidP="002025FC">
            <w:pPr>
              <w:rPr>
                <w:rFonts w:ascii="Times New Roman" w:hAnsi="Times New Roman"/>
                <w:bCs/>
              </w:rPr>
            </w:pPr>
            <w:r w:rsidRPr="00D37EC2">
              <w:rPr>
                <w:rFonts w:ascii="Times New Roman" w:hAnsi="Times New Roman"/>
                <w:bCs/>
              </w:rPr>
              <w:t>Health Concepts, Rapid City, SD, USA</w:t>
            </w:r>
          </w:p>
        </w:tc>
      </w:tr>
      <w:tr w:rsidR="00757F43" w:rsidRPr="00A173C7" w14:paraId="663E5778" w14:textId="77777777" w:rsidTr="002025FC">
        <w:trPr>
          <w:trHeight w:val="125"/>
        </w:trPr>
        <w:tc>
          <w:tcPr>
            <w:tcW w:w="1327" w:type="pct"/>
            <w:tcBorders>
              <w:top w:val="single" w:sz="4" w:space="0" w:color="000000"/>
              <w:left w:val="nil"/>
              <w:bottom w:val="single" w:sz="4" w:space="0" w:color="000000"/>
              <w:right w:val="nil"/>
            </w:tcBorders>
            <w:shd w:val="clear" w:color="auto" w:fill="FFFFFF"/>
          </w:tcPr>
          <w:p w14:paraId="4FB40004" w14:textId="77777777" w:rsidR="00757F43" w:rsidRPr="00D37EC2" w:rsidRDefault="00757F43" w:rsidP="002025FC">
            <w:pPr>
              <w:rPr>
                <w:rFonts w:ascii="Times New Roman" w:hAnsi="Times New Roman"/>
                <w:bCs/>
              </w:rPr>
            </w:pPr>
            <w:r w:rsidRPr="00D37EC2">
              <w:rPr>
                <w:rFonts w:ascii="Times New Roman" w:hAnsi="Times New Roman"/>
                <w:bCs/>
              </w:rPr>
              <w:t>Idania Fernandez, MD</w:t>
            </w:r>
          </w:p>
        </w:tc>
        <w:tc>
          <w:tcPr>
            <w:tcW w:w="3673" w:type="pct"/>
            <w:tcBorders>
              <w:top w:val="single" w:sz="4" w:space="0" w:color="000000"/>
              <w:left w:val="nil"/>
              <w:bottom w:val="single" w:sz="4" w:space="0" w:color="000000"/>
              <w:right w:val="nil"/>
            </w:tcBorders>
            <w:shd w:val="clear" w:color="auto" w:fill="FFFFFF"/>
          </w:tcPr>
          <w:p w14:paraId="47717265" w14:textId="77777777" w:rsidR="00757F43" w:rsidRPr="00D37EC2" w:rsidRDefault="00757F43" w:rsidP="002025FC">
            <w:pPr>
              <w:rPr>
                <w:rFonts w:ascii="Times New Roman" w:hAnsi="Times New Roman"/>
                <w:bCs/>
              </w:rPr>
            </w:pPr>
            <w:r w:rsidRPr="00D37EC2">
              <w:rPr>
                <w:rFonts w:ascii="Times New Roman" w:hAnsi="Times New Roman"/>
                <w:bCs/>
              </w:rPr>
              <w:t>Best Quality Research, Hialeah, FL, USA</w:t>
            </w:r>
          </w:p>
        </w:tc>
      </w:tr>
      <w:tr w:rsidR="00757F43" w:rsidRPr="00A173C7" w14:paraId="60AC8380" w14:textId="77777777" w:rsidTr="002025FC">
        <w:trPr>
          <w:trHeight w:val="125"/>
        </w:trPr>
        <w:tc>
          <w:tcPr>
            <w:tcW w:w="1327" w:type="pct"/>
            <w:tcBorders>
              <w:top w:val="single" w:sz="4" w:space="0" w:color="000000"/>
              <w:left w:val="nil"/>
              <w:bottom w:val="single" w:sz="4" w:space="0" w:color="000000"/>
              <w:right w:val="nil"/>
            </w:tcBorders>
            <w:shd w:val="clear" w:color="auto" w:fill="FFFFFF"/>
          </w:tcPr>
          <w:p w14:paraId="00AE7B14" w14:textId="77777777" w:rsidR="00757F43" w:rsidRPr="00D37EC2" w:rsidRDefault="00757F43" w:rsidP="002025FC">
            <w:pPr>
              <w:rPr>
                <w:rFonts w:ascii="Times New Roman" w:hAnsi="Times New Roman"/>
                <w:bCs/>
              </w:rPr>
            </w:pPr>
            <w:r w:rsidRPr="00D37EC2">
              <w:rPr>
                <w:rFonts w:ascii="Times New Roman" w:hAnsi="Times New Roman"/>
                <w:bCs/>
              </w:rPr>
              <w:t>William Randall, MD</w:t>
            </w:r>
          </w:p>
        </w:tc>
        <w:tc>
          <w:tcPr>
            <w:tcW w:w="3673" w:type="pct"/>
            <w:tcBorders>
              <w:top w:val="single" w:sz="4" w:space="0" w:color="000000"/>
              <w:left w:val="nil"/>
              <w:bottom w:val="single" w:sz="4" w:space="0" w:color="000000"/>
              <w:right w:val="nil"/>
            </w:tcBorders>
            <w:shd w:val="clear" w:color="auto" w:fill="FFFFFF"/>
          </w:tcPr>
          <w:p w14:paraId="40B451A2" w14:textId="77777777" w:rsidR="00757F43" w:rsidRPr="00D37EC2" w:rsidRDefault="00757F43" w:rsidP="002025FC">
            <w:pPr>
              <w:rPr>
                <w:rFonts w:ascii="Times New Roman" w:hAnsi="Times New Roman"/>
                <w:bCs/>
              </w:rPr>
            </w:pPr>
            <w:proofErr w:type="spellStart"/>
            <w:r w:rsidRPr="00D37EC2">
              <w:rPr>
                <w:rFonts w:ascii="Times New Roman" w:hAnsi="Times New Roman"/>
                <w:bCs/>
              </w:rPr>
              <w:t>PriMed</w:t>
            </w:r>
            <w:proofErr w:type="spellEnd"/>
            <w:r w:rsidRPr="00D37EC2">
              <w:rPr>
                <w:rFonts w:ascii="Times New Roman" w:hAnsi="Times New Roman"/>
                <w:bCs/>
              </w:rPr>
              <w:t xml:space="preserve"> Clinical Research, Dayton, OH, USA</w:t>
            </w:r>
          </w:p>
        </w:tc>
      </w:tr>
      <w:tr w:rsidR="00757F43" w:rsidRPr="00A173C7" w14:paraId="44ABF5C1" w14:textId="77777777" w:rsidTr="002025FC">
        <w:trPr>
          <w:trHeight w:val="67"/>
        </w:trPr>
        <w:tc>
          <w:tcPr>
            <w:tcW w:w="1327" w:type="pct"/>
            <w:tcBorders>
              <w:top w:val="single" w:sz="4" w:space="0" w:color="000000"/>
              <w:left w:val="nil"/>
              <w:bottom w:val="single" w:sz="4" w:space="0" w:color="000000"/>
              <w:right w:val="nil"/>
            </w:tcBorders>
            <w:shd w:val="clear" w:color="auto" w:fill="FFFFFF"/>
          </w:tcPr>
          <w:p w14:paraId="553DAE06" w14:textId="77777777" w:rsidR="00757F43" w:rsidRPr="00D37EC2" w:rsidRDefault="00757F43" w:rsidP="002025FC">
            <w:pPr>
              <w:rPr>
                <w:rFonts w:ascii="Times New Roman" w:hAnsi="Times New Roman"/>
                <w:bCs/>
              </w:rPr>
            </w:pPr>
            <w:r w:rsidRPr="00D37EC2">
              <w:rPr>
                <w:rFonts w:ascii="Times New Roman" w:hAnsi="Times New Roman"/>
                <w:bCs/>
              </w:rPr>
              <w:t>Johnny Dy, MD</w:t>
            </w:r>
          </w:p>
        </w:tc>
        <w:tc>
          <w:tcPr>
            <w:tcW w:w="3673" w:type="pct"/>
            <w:tcBorders>
              <w:top w:val="single" w:sz="4" w:space="0" w:color="000000"/>
              <w:left w:val="nil"/>
              <w:bottom w:val="single" w:sz="4" w:space="0" w:color="000000"/>
              <w:right w:val="nil"/>
            </w:tcBorders>
            <w:shd w:val="clear" w:color="auto" w:fill="FFFFFF"/>
          </w:tcPr>
          <w:p w14:paraId="3A4A04EE" w14:textId="77777777" w:rsidR="00757F43" w:rsidRPr="00D37EC2" w:rsidRDefault="00757F43" w:rsidP="002025FC">
            <w:pPr>
              <w:rPr>
                <w:rFonts w:ascii="Times New Roman" w:hAnsi="Times New Roman"/>
                <w:bCs/>
              </w:rPr>
            </w:pPr>
            <w:r w:rsidRPr="00D37EC2">
              <w:rPr>
                <w:rFonts w:ascii="Times New Roman" w:hAnsi="Times New Roman"/>
                <w:bCs/>
              </w:rPr>
              <w:t>Clinical Trials of America, Lenoir, NC, USA</w:t>
            </w:r>
          </w:p>
        </w:tc>
      </w:tr>
    </w:tbl>
    <w:p w14:paraId="13FFB80B" w14:textId="77777777" w:rsidR="00757F43" w:rsidRPr="00A173C7" w:rsidRDefault="00757F43" w:rsidP="00757F43">
      <w:pPr>
        <w:rPr>
          <w:rFonts w:ascii="Times New Roman" w:hAnsi="Times New Roman"/>
          <w:b/>
        </w:rPr>
      </w:pPr>
    </w:p>
    <w:p w14:paraId="54444A0C" w14:textId="77777777" w:rsidR="00757F43" w:rsidRPr="00A173C7" w:rsidRDefault="00757F43" w:rsidP="00757F43">
      <w:pPr>
        <w:rPr>
          <w:rFonts w:ascii="Times New Roman" w:hAnsi="Times New Roman"/>
          <w:b/>
          <w:i/>
        </w:rPr>
      </w:pPr>
      <w:r w:rsidRPr="00A173C7">
        <w:rPr>
          <w:rFonts w:ascii="Times New Roman" w:hAnsi="Times New Roman"/>
          <w:b/>
          <w:i/>
        </w:rPr>
        <w:t>Canada</w:t>
      </w:r>
    </w:p>
    <w:tbl>
      <w:tblPr>
        <w:tblW w:w="5000" w:type="pct"/>
        <w:tblBorders>
          <w:top w:val="nil"/>
          <w:left w:val="nil"/>
          <w:bottom w:val="single" w:sz="4" w:space="0" w:color="000000"/>
          <w:right w:val="nil"/>
        </w:tblBorders>
        <w:tblLayout w:type="fixed"/>
        <w:tblLook w:val="04A0" w:firstRow="1" w:lastRow="0" w:firstColumn="1" w:lastColumn="0" w:noHBand="0" w:noVBand="1"/>
      </w:tblPr>
      <w:tblGrid>
        <w:gridCol w:w="3545"/>
        <w:gridCol w:w="5525"/>
      </w:tblGrid>
      <w:tr w:rsidR="00757F43" w:rsidRPr="00A173C7" w14:paraId="6EAA7D78" w14:textId="77777777" w:rsidTr="002025FC">
        <w:trPr>
          <w:trHeight w:val="300"/>
        </w:trPr>
        <w:tc>
          <w:tcPr>
            <w:tcW w:w="1954" w:type="pct"/>
            <w:tcBorders>
              <w:top w:val="nil"/>
              <w:left w:val="nil"/>
              <w:bottom w:val="nil"/>
              <w:right w:val="nil"/>
            </w:tcBorders>
            <w:shd w:val="clear" w:color="auto" w:fill="D9D9D9"/>
          </w:tcPr>
          <w:p w14:paraId="5AD99635" w14:textId="77777777" w:rsidR="00757F43" w:rsidRPr="00A173C7" w:rsidRDefault="00757F43" w:rsidP="002025FC">
            <w:pPr>
              <w:rPr>
                <w:rFonts w:ascii="Times New Roman" w:hAnsi="Times New Roman"/>
                <w:b/>
              </w:rPr>
            </w:pPr>
            <w:r w:rsidRPr="00A173C7">
              <w:rPr>
                <w:rFonts w:ascii="Times New Roman" w:hAnsi="Times New Roman"/>
                <w:b/>
              </w:rPr>
              <w:t xml:space="preserve">Principal investigator </w:t>
            </w:r>
          </w:p>
        </w:tc>
        <w:tc>
          <w:tcPr>
            <w:tcW w:w="3046" w:type="pct"/>
            <w:tcBorders>
              <w:top w:val="nil"/>
              <w:left w:val="nil"/>
              <w:bottom w:val="nil"/>
              <w:right w:val="nil"/>
            </w:tcBorders>
            <w:shd w:val="clear" w:color="auto" w:fill="D9D9D9"/>
          </w:tcPr>
          <w:p w14:paraId="68646603" w14:textId="77777777" w:rsidR="00757F43" w:rsidRPr="00A173C7" w:rsidRDefault="00757F43" w:rsidP="002025FC">
            <w:pPr>
              <w:rPr>
                <w:rFonts w:ascii="Times New Roman" w:hAnsi="Times New Roman"/>
                <w:b/>
              </w:rPr>
            </w:pPr>
            <w:r w:rsidRPr="00A173C7">
              <w:rPr>
                <w:rFonts w:ascii="Times New Roman" w:hAnsi="Times New Roman"/>
                <w:b/>
              </w:rPr>
              <w:t>Institute</w:t>
            </w:r>
          </w:p>
        </w:tc>
      </w:tr>
      <w:tr w:rsidR="00757F43" w:rsidRPr="00A173C7" w14:paraId="21243F99" w14:textId="77777777" w:rsidTr="002025FC">
        <w:trPr>
          <w:trHeight w:val="300"/>
        </w:trPr>
        <w:tc>
          <w:tcPr>
            <w:tcW w:w="1954" w:type="pct"/>
            <w:tcBorders>
              <w:top w:val="nil"/>
              <w:left w:val="nil"/>
              <w:bottom w:val="single" w:sz="4" w:space="0" w:color="000000"/>
              <w:right w:val="nil"/>
            </w:tcBorders>
            <w:shd w:val="clear" w:color="auto" w:fill="FFFFFF"/>
          </w:tcPr>
          <w:p w14:paraId="1D9C5284" w14:textId="77777777" w:rsidR="00757F43" w:rsidRPr="00D37EC2" w:rsidRDefault="00757F43" w:rsidP="002025FC">
            <w:pPr>
              <w:rPr>
                <w:rFonts w:ascii="Times New Roman" w:hAnsi="Times New Roman"/>
                <w:bCs/>
              </w:rPr>
            </w:pPr>
            <w:r w:rsidRPr="00D37EC2">
              <w:rPr>
                <w:rFonts w:ascii="Times New Roman" w:hAnsi="Times New Roman"/>
                <w:bCs/>
              </w:rPr>
              <w:t>John Vyselaar, MD</w:t>
            </w:r>
          </w:p>
        </w:tc>
        <w:tc>
          <w:tcPr>
            <w:tcW w:w="3046" w:type="pct"/>
            <w:tcBorders>
              <w:top w:val="nil"/>
              <w:left w:val="nil"/>
              <w:bottom w:val="single" w:sz="4" w:space="0" w:color="000000"/>
              <w:right w:val="nil"/>
            </w:tcBorders>
            <w:shd w:val="clear" w:color="auto" w:fill="FFFFFF"/>
          </w:tcPr>
          <w:p w14:paraId="1116576A" w14:textId="77777777" w:rsidR="00757F43" w:rsidRPr="00D37EC2" w:rsidRDefault="00757F43" w:rsidP="002025FC">
            <w:pPr>
              <w:rPr>
                <w:rFonts w:ascii="Times New Roman" w:hAnsi="Times New Roman"/>
                <w:bCs/>
              </w:rPr>
            </w:pPr>
            <w:r w:rsidRPr="00D37EC2">
              <w:rPr>
                <w:rFonts w:ascii="Times New Roman" w:hAnsi="Times New Roman"/>
                <w:bCs/>
              </w:rPr>
              <w:t>Med Arts Health Research Group, North Vancouver, BC, Canada</w:t>
            </w:r>
          </w:p>
        </w:tc>
      </w:tr>
      <w:tr w:rsidR="00757F43" w:rsidRPr="00E50D28" w14:paraId="74FC280F" w14:textId="77777777" w:rsidTr="002025FC">
        <w:trPr>
          <w:trHeight w:val="300"/>
        </w:trPr>
        <w:tc>
          <w:tcPr>
            <w:tcW w:w="1954" w:type="pct"/>
            <w:tcBorders>
              <w:top w:val="nil"/>
              <w:left w:val="nil"/>
              <w:bottom w:val="single" w:sz="4" w:space="0" w:color="000000"/>
              <w:right w:val="nil"/>
            </w:tcBorders>
            <w:shd w:val="clear" w:color="auto" w:fill="FFFFFF"/>
          </w:tcPr>
          <w:p w14:paraId="06A88C01" w14:textId="77777777" w:rsidR="00757F43" w:rsidRPr="00D37EC2" w:rsidRDefault="00757F43" w:rsidP="002025FC">
            <w:pPr>
              <w:rPr>
                <w:rFonts w:ascii="Times New Roman" w:hAnsi="Times New Roman"/>
                <w:bCs/>
              </w:rPr>
            </w:pPr>
            <w:r w:rsidRPr="00D37EC2">
              <w:rPr>
                <w:rFonts w:ascii="Times New Roman" w:hAnsi="Times New Roman"/>
                <w:bCs/>
              </w:rPr>
              <w:t xml:space="preserve">Benoit Coutu, MD </w:t>
            </w:r>
          </w:p>
        </w:tc>
        <w:tc>
          <w:tcPr>
            <w:tcW w:w="3046" w:type="pct"/>
            <w:tcBorders>
              <w:top w:val="nil"/>
              <w:left w:val="nil"/>
              <w:bottom w:val="single" w:sz="4" w:space="0" w:color="000000"/>
              <w:right w:val="nil"/>
            </w:tcBorders>
            <w:shd w:val="clear" w:color="auto" w:fill="FFFFFF"/>
          </w:tcPr>
          <w:p w14:paraId="0B0FB76B" w14:textId="77777777" w:rsidR="00757F43" w:rsidRPr="00D37EC2" w:rsidRDefault="00757F43" w:rsidP="002025FC">
            <w:pPr>
              <w:rPr>
                <w:rFonts w:ascii="Times New Roman" w:hAnsi="Times New Roman"/>
                <w:bCs/>
                <w:lang w:val="fr-FR"/>
              </w:rPr>
            </w:pPr>
            <w:r w:rsidRPr="00D37EC2">
              <w:rPr>
                <w:rFonts w:ascii="Times New Roman" w:hAnsi="Times New Roman"/>
                <w:bCs/>
                <w:lang w:val="fr-FR"/>
              </w:rPr>
              <w:t xml:space="preserve">Centre Hospitalier de l’Université de Montréal, </w:t>
            </w:r>
            <w:proofErr w:type="spellStart"/>
            <w:r w:rsidRPr="00D37EC2">
              <w:rPr>
                <w:rFonts w:ascii="Times New Roman" w:hAnsi="Times New Roman"/>
                <w:bCs/>
                <w:lang w:val="fr-FR"/>
              </w:rPr>
              <w:t>Montreal</w:t>
            </w:r>
            <w:proofErr w:type="spellEnd"/>
            <w:r w:rsidRPr="00D37EC2">
              <w:rPr>
                <w:rFonts w:ascii="Times New Roman" w:hAnsi="Times New Roman"/>
                <w:bCs/>
                <w:lang w:val="fr-FR"/>
              </w:rPr>
              <w:t>, QC, Canada</w:t>
            </w:r>
          </w:p>
        </w:tc>
      </w:tr>
      <w:tr w:rsidR="00757F43" w:rsidRPr="00E50D28" w14:paraId="53E8AEB7" w14:textId="77777777" w:rsidTr="002025FC">
        <w:trPr>
          <w:trHeight w:val="300"/>
        </w:trPr>
        <w:tc>
          <w:tcPr>
            <w:tcW w:w="1954" w:type="pct"/>
            <w:tcBorders>
              <w:top w:val="single" w:sz="4" w:space="0" w:color="000000"/>
              <w:left w:val="nil"/>
              <w:bottom w:val="single" w:sz="4" w:space="0" w:color="000000"/>
              <w:right w:val="nil"/>
            </w:tcBorders>
            <w:shd w:val="clear" w:color="auto" w:fill="FFFFFF"/>
          </w:tcPr>
          <w:p w14:paraId="0899BD64" w14:textId="77777777" w:rsidR="00757F43" w:rsidRPr="00D37EC2" w:rsidRDefault="00757F43" w:rsidP="002025FC">
            <w:pPr>
              <w:rPr>
                <w:rFonts w:ascii="Times New Roman" w:hAnsi="Times New Roman"/>
                <w:bCs/>
              </w:rPr>
            </w:pPr>
            <w:r w:rsidRPr="00D37EC2">
              <w:rPr>
                <w:rFonts w:ascii="Times New Roman" w:hAnsi="Times New Roman"/>
                <w:bCs/>
              </w:rPr>
              <w:t xml:space="preserve">Daniel Savard, MD </w:t>
            </w:r>
          </w:p>
        </w:tc>
        <w:tc>
          <w:tcPr>
            <w:tcW w:w="3046" w:type="pct"/>
            <w:tcBorders>
              <w:top w:val="single" w:sz="4" w:space="0" w:color="000000"/>
              <w:left w:val="nil"/>
              <w:bottom w:val="single" w:sz="4" w:space="0" w:color="000000"/>
              <w:right w:val="nil"/>
            </w:tcBorders>
            <w:shd w:val="clear" w:color="auto" w:fill="FFFFFF"/>
          </w:tcPr>
          <w:p w14:paraId="0D035536" w14:textId="77777777" w:rsidR="00757F43" w:rsidRPr="00D37EC2" w:rsidRDefault="00757F43" w:rsidP="002025FC">
            <w:pPr>
              <w:rPr>
                <w:rFonts w:ascii="Times New Roman" w:hAnsi="Times New Roman"/>
                <w:bCs/>
                <w:lang w:val="fr-FR"/>
              </w:rPr>
            </w:pPr>
            <w:proofErr w:type="spellStart"/>
            <w:r w:rsidRPr="00D37EC2">
              <w:rPr>
                <w:rFonts w:ascii="Times New Roman" w:hAnsi="Times New Roman"/>
                <w:bCs/>
                <w:lang w:val="fr-FR"/>
              </w:rPr>
              <w:t>CardioVasc</w:t>
            </w:r>
            <w:proofErr w:type="spellEnd"/>
            <w:r w:rsidRPr="00D37EC2">
              <w:rPr>
                <w:rFonts w:ascii="Times New Roman" w:hAnsi="Times New Roman"/>
                <w:bCs/>
                <w:lang w:val="fr-FR"/>
              </w:rPr>
              <w:t xml:space="preserve"> HR, St-Jean-sur-Richelieu, QC, Canada</w:t>
            </w:r>
          </w:p>
        </w:tc>
      </w:tr>
      <w:tr w:rsidR="00757F43" w:rsidRPr="00A173C7" w14:paraId="2B624F2B"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208381DE" w14:textId="77777777" w:rsidR="00757F43" w:rsidRPr="00D37EC2" w:rsidRDefault="00757F43" w:rsidP="002025FC">
            <w:pPr>
              <w:rPr>
                <w:rFonts w:ascii="Times New Roman" w:hAnsi="Times New Roman"/>
                <w:bCs/>
              </w:rPr>
            </w:pPr>
            <w:r w:rsidRPr="00D37EC2">
              <w:rPr>
                <w:rFonts w:ascii="Times New Roman" w:hAnsi="Times New Roman"/>
                <w:bCs/>
              </w:rPr>
              <w:t xml:space="preserve">Jean-Francois Roux, MD </w:t>
            </w:r>
          </w:p>
        </w:tc>
        <w:tc>
          <w:tcPr>
            <w:tcW w:w="3046" w:type="pct"/>
            <w:tcBorders>
              <w:top w:val="single" w:sz="4" w:space="0" w:color="000000"/>
              <w:left w:val="nil"/>
              <w:bottom w:val="single" w:sz="4" w:space="0" w:color="000000"/>
              <w:right w:val="nil"/>
            </w:tcBorders>
            <w:shd w:val="clear" w:color="auto" w:fill="FFFFFF"/>
          </w:tcPr>
          <w:p w14:paraId="7019DDE3" w14:textId="77777777" w:rsidR="00757F43" w:rsidRPr="00D37EC2" w:rsidRDefault="00757F43" w:rsidP="002025FC">
            <w:pPr>
              <w:rPr>
                <w:rFonts w:ascii="Times New Roman" w:hAnsi="Times New Roman"/>
                <w:bCs/>
              </w:rPr>
            </w:pPr>
            <w:r w:rsidRPr="00D37EC2">
              <w:rPr>
                <w:rFonts w:ascii="Times New Roman" w:hAnsi="Times New Roman"/>
                <w:bCs/>
              </w:rPr>
              <w:t xml:space="preserve">CIUSSS de </w:t>
            </w:r>
            <w:proofErr w:type="spellStart"/>
            <w:r w:rsidRPr="00D37EC2">
              <w:rPr>
                <w:rFonts w:ascii="Times New Roman" w:hAnsi="Times New Roman"/>
                <w:bCs/>
              </w:rPr>
              <w:t>l’Estrie</w:t>
            </w:r>
            <w:proofErr w:type="spellEnd"/>
            <w:r w:rsidRPr="00D37EC2">
              <w:rPr>
                <w:rFonts w:ascii="Times New Roman" w:hAnsi="Times New Roman"/>
                <w:bCs/>
              </w:rPr>
              <w:t>-CHUS-</w:t>
            </w:r>
            <w:proofErr w:type="spellStart"/>
            <w:r w:rsidRPr="00D37EC2">
              <w:rPr>
                <w:rFonts w:ascii="Times New Roman" w:hAnsi="Times New Roman"/>
                <w:bCs/>
              </w:rPr>
              <w:t>Hôpital</w:t>
            </w:r>
            <w:proofErr w:type="spellEnd"/>
            <w:r w:rsidRPr="00D37EC2">
              <w:rPr>
                <w:rFonts w:ascii="Times New Roman" w:hAnsi="Times New Roman"/>
                <w:bCs/>
              </w:rPr>
              <w:t xml:space="preserve"> </w:t>
            </w:r>
            <w:proofErr w:type="spellStart"/>
            <w:r w:rsidRPr="00D37EC2">
              <w:rPr>
                <w:rFonts w:ascii="Times New Roman" w:hAnsi="Times New Roman"/>
                <w:bCs/>
              </w:rPr>
              <w:t>Fleurimont</w:t>
            </w:r>
            <w:proofErr w:type="spellEnd"/>
            <w:r w:rsidRPr="00D37EC2">
              <w:rPr>
                <w:rFonts w:ascii="Times New Roman" w:hAnsi="Times New Roman"/>
                <w:bCs/>
              </w:rPr>
              <w:t>, Sherbrooke, QC, Canada</w:t>
            </w:r>
          </w:p>
        </w:tc>
      </w:tr>
      <w:tr w:rsidR="00757F43" w:rsidRPr="00A173C7" w14:paraId="33F40609"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7583E847" w14:textId="77777777" w:rsidR="00757F43" w:rsidRPr="00D37EC2" w:rsidRDefault="00757F43" w:rsidP="002025FC">
            <w:pPr>
              <w:rPr>
                <w:rFonts w:ascii="Times New Roman" w:hAnsi="Times New Roman"/>
                <w:bCs/>
              </w:rPr>
            </w:pPr>
            <w:r w:rsidRPr="00D37EC2">
              <w:rPr>
                <w:rFonts w:ascii="Times New Roman" w:hAnsi="Times New Roman"/>
                <w:bCs/>
              </w:rPr>
              <w:t xml:space="preserve">Matthew Bennett, MD </w:t>
            </w:r>
          </w:p>
        </w:tc>
        <w:tc>
          <w:tcPr>
            <w:tcW w:w="3046" w:type="pct"/>
            <w:tcBorders>
              <w:top w:val="single" w:sz="4" w:space="0" w:color="000000"/>
              <w:left w:val="nil"/>
              <w:bottom w:val="single" w:sz="4" w:space="0" w:color="000000"/>
              <w:right w:val="nil"/>
            </w:tcBorders>
            <w:shd w:val="clear" w:color="auto" w:fill="FFFFFF"/>
          </w:tcPr>
          <w:p w14:paraId="6072ECD1" w14:textId="77777777" w:rsidR="00757F43" w:rsidRPr="00D37EC2" w:rsidRDefault="00757F43" w:rsidP="002025FC">
            <w:pPr>
              <w:rPr>
                <w:rFonts w:ascii="Times New Roman" w:hAnsi="Times New Roman"/>
                <w:bCs/>
              </w:rPr>
            </w:pPr>
            <w:r w:rsidRPr="00D37EC2">
              <w:rPr>
                <w:rFonts w:ascii="Times New Roman" w:hAnsi="Times New Roman"/>
                <w:bCs/>
              </w:rPr>
              <w:t>Vancouver Coastal Health Research Institute, Vancouver, BC, Canada</w:t>
            </w:r>
          </w:p>
        </w:tc>
      </w:tr>
      <w:tr w:rsidR="00757F43" w:rsidRPr="00A173C7" w14:paraId="51FC7458"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339867A1" w14:textId="77777777" w:rsidR="00757F43" w:rsidRPr="00D37EC2" w:rsidRDefault="00757F43" w:rsidP="002025FC">
            <w:pPr>
              <w:rPr>
                <w:rFonts w:ascii="Times New Roman" w:hAnsi="Times New Roman"/>
                <w:bCs/>
              </w:rPr>
            </w:pPr>
            <w:r w:rsidRPr="00D37EC2">
              <w:rPr>
                <w:rFonts w:ascii="Times New Roman" w:hAnsi="Times New Roman"/>
                <w:bCs/>
              </w:rPr>
              <w:t xml:space="preserve">A. Shekhar Pandey, MD </w:t>
            </w:r>
          </w:p>
        </w:tc>
        <w:tc>
          <w:tcPr>
            <w:tcW w:w="3046" w:type="pct"/>
            <w:tcBorders>
              <w:top w:val="single" w:sz="4" w:space="0" w:color="000000"/>
              <w:left w:val="nil"/>
              <w:bottom w:val="single" w:sz="4" w:space="0" w:color="000000"/>
              <w:right w:val="nil"/>
            </w:tcBorders>
            <w:shd w:val="clear" w:color="auto" w:fill="FFFFFF"/>
          </w:tcPr>
          <w:p w14:paraId="78CC5597" w14:textId="77777777" w:rsidR="00757F43" w:rsidRPr="00D37EC2" w:rsidRDefault="00757F43" w:rsidP="002025FC">
            <w:pPr>
              <w:rPr>
                <w:rFonts w:ascii="Times New Roman" w:hAnsi="Times New Roman"/>
                <w:bCs/>
              </w:rPr>
            </w:pPr>
            <w:r w:rsidRPr="00D37EC2">
              <w:rPr>
                <w:rFonts w:ascii="Times New Roman" w:hAnsi="Times New Roman"/>
                <w:bCs/>
              </w:rPr>
              <w:t>Cambridge Cardiac Care Centre, Cambridge, ON, Canada</w:t>
            </w:r>
          </w:p>
        </w:tc>
      </w:tr>
      <w:tr w:rsidR="00757F43" w:rsidRPr="00E50D28" w14:paraId="408728CA"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D0842C9" w14:textId="77777777" w:rsidR="00757F43" w:rsidRPr="00D37EC2" w:rsidRDefault="00757F43" w:rsidP="002025FC">
            <w:pPr>
              <w:rPr>
                <w:rFonts w:ascii="Times New Roman" w:hAnsi="Times New Roman"/>
                <w:bCs/>
              </w:rPr>
            </w:pPr>
            <w:r w:rsidRPr="00D37EC2">
              <w:rPr>
                <w:rFonts w:ascii="Times New Roman" w:hAnsi="Times New Roman"/>
                <w:bCs/>
              </w:rPr>
              <w:t>Ariane Lemiux, MD</w:t>
            </w:r>
          </w:p>
        </w:tc>
        <w:tc>
          <w:tcPr>
            <w:tcW w:w="3046" w:type="pct"/>
            <w:tcBorders>
              <w:top w:val="single" w:sz="4" w:space="0" w:color="000000"/>
              <w:left w:val="nil"/>
              <w:bottom w:val="single" w:sz="4" w:space="0" w:color="000000"/>
              <w:right w:val="nil"/>
            </w:tcBorders>
            <w:shd w:val="clear" w:color="auto" w:fill="FFFFFF"/>
          </w:tcPr>
          <w:p w14:paraId="20F70BA9" w14:textId="77777777" w:rsidR="00757F43" w:rsidRPr="00D37EC2" w:rsidRDefault="00757F43" w:rsidP="002025FC">
            <w:pPr>
              <w:rPr>
                <w:rFonts w:ascii="Times New Roman" w:hAnsi="Times New Roman"/>
                <w:bCs/>
                <w:lang w:val="fr-FR"/>
              </w:rPr>
            </w:pPr>
            <w:r w:rsidRPr="00D37EC2">
              <w:rPr>
                <w:rFonts w:ascii="Times New Roman" w:hAnsi="Times New Roman"/>
                <w:bCs/>
                <w:lang w:val="fr-FR"/>
              </w:rPr>
              <w:t>Clinique Cardiologie de Lévis, Lévis, QC, Canada</w:t>
            </w:r>
          </w:p>
        </w:tc>
      </w:tr>
      <w:tr w:rsidR="00757F43" w:rsidRPr="00E50D28" w14:paraId="611D8F71"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1C34916C" w14:textId="77777777" w:rsidR="00757F43" w:rsidRPr="00D37EC2" w:rsidRDefault="00757F43" w:rsidP="002025FC">
            <w:pPr>
              <w:rPr>
                <w:rFonts w:ascii="Times New Roman" w:hAnsi="Times New Roman"/>
                <w:bCs/>
              </w:rPr>
            </w:pPr>
            <w:r w:rsidRPr="00D37EC2">
              <w:rPr>
                <w:rFonts w:ascii="Times New Roman" w:hAnsi="Times New Roman"/>
                <w:bCs/>
              </w:rPr>
              <w:t xml:space="preserve">Blandine Mondésert, MD </w:t>
            </w:r>
          </w:p>
        </w:tc>
        <w:tc>
          <w:tcPr>
            <w:tcW w:w="3046" w:type="pct"/>
            <w:tcBorders>
              <w:top w:val="single" w:sz="4" w:space="0" w:color="000000"/>
              <w:left w:val="nil"/>
              <w:bottom w:val="single" w:sz="4" w:space="0" w:color="000000"/>
              <w:right w:val="nil"/>
            </w:tcBorders>
            <w:shd w:val="clear" w:color="auto" w:fill="FFFFFF"/>
          </w:tcPr>
          <w:p w14:paraId="27BB8D04" w14:textId="77777777" w:rsidR="00757F43" w:rsidRPr="00D37EC2" w:rsidRDefault="00757F43" w:rsidP="002025FC">
            <w:pPr>
              <w:rPr>
                <w:rFonts w:ascii="Times New Roman" w:hAnsi="Times New Roman"/>
                <w:bCs/>
                <w:lang w:val="fr-FR"/>
              </w:rPr>
            </w:pPr>
            <w:proofErr w:type="spellStart"/>
            <w:r w:rsidRPr="00D37EC2">
              <w:rPr>
                <w:rFonts w:ascii="Times New Roman" w:hAnsi="Times New Roman"/>
                <w:bCs/>
                <w:lang w:val="fr-FR"/>
              </w:rPr>
              <w:t>Montreal</w:t>
            </w:r>
            <w:proofErr w:type="spellEnd"/>
            <w:r w:rsidRPr="00D37EC2">
              <w:rPr>
                <w:rFonts w:ascii="Times New Roman" w:hAnsi="Times New Roman"/>
                <w:bCs/>
                <w:lang w:val="fr-FR"/>
              </w:rPr>
              <w:t xml:space="preserve"> </w:t>
            </w:r>
            <w:proofErr w:type="spellStart"/>
            <w:r w:rsidRPr="00D37EC2">
              <w:rPr>
                <w:rFonts w:ascii="Times New Roman" w:hAnsi="Times New Roman"/>
                <w:bCs/>
                <w:lang w:val="fr-FR"/>
              </w:rPr>
              <w:t>Heart</w:t>
            </w:r>
            <w:proofErr w:type="spellEnd"/>
            <w:r w:rsidRPr="00D37EC2">
              <w:rPr>
                <w:rFonts w:ascii="Times New Roman" w:hAnsi="Times New Roman"/>
                <w:bCs/>
                <w:lang w:val="fr-FR"/>
              </w:rPr>
              <w:t xml:space="preserve"> Institute–Institut de Cardiologie de Montréal, Montréal, QC, Canada</w:t>
            </w:r>
          </w:p>
        </w:tc>
      </w:tr>
      <w:tr w:rsidR="00757F43" w:rsidRPr="00A173C7" w14:paraId="7A6892FF"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4614DCB5" w14:textId="77777777" w:rsidR="00757F43" w:rsidRPr="00D37EC2" w:rsidRDefault="00757F43" w:rsidP="002025FC">
            <w:pPr>
              <w:rPr>
                <w:rFonts w:ascii="Times New Roman" w:hAnsi="Times New Roman"/>
                <w:bCs/>
              </w:rPr>
            </w:pPr>
            <w:r w:rsidRPr="00D37EC2">
              <w:rPr>
                <w:rFonts w:ascii="Times New Roman" w:hAnsi="Times New Roman"/>
                <w:bCs/>
              </w:rPr>
              <w:t>James Cha, MD</w:t>
            </w:r>
          </w:p>
        </w:tc>
        <w:tc>
          <w:tcPr>
            <w:tcW w:w="3046" w:type="pct"/>
            <w:tcBorders>
              <w:top w:val="single" w:sz="4" w:space="0" w:color="000000"/>
              <w:left w:val="nil"/>
              <w:bottom w:val="single" w:sz="4" w:space="0" w:color="000000"/>
              <w:right w:val="nil"/>
            </w:tcBorders>
            <w:shd w:val="clear" w:color="auto" w:fill="FFFFFF"/>
          </w:tcPr>
          <w:p w14:paraId="2963F2DB" w14:textId="77777777" w:rsidR="00757F43" w:rsidRPr="00D37EC2" w:rsidRDefault="00757F43" w:rsidP="002025FC">
            <w:pPr>
              <w:rPr>
                <w:rFonts w:ascii="Times New Roman" w:hAnsi="Times New Roman"/>
                <w:bCs/>
              </w:rPr>
            </w:pPr>
            <w:r w:rsidRPr="00D37EC2">
              <w:rPr>
                <w:rFonts w:ascii="Times New Roman" w:hAnsi="Times New Roman"/>
                <w:bCs/>
              </w:rPr>
              <w:t>James Cha, MD, Oshawa, ON, Canada</w:t>
            </w:r>
          </w:p>
        </w:tc>
      </w:tr>
      <w:tr w:rsidR="00757F43" w:rsidRPr="00A173C7" w14:paraId="707D8FD8"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18DC3FDE" w14:textId="77777777" w:rsidR="00757F43" w:rsidRPr="00D37EC2" w:rsidRDefault="00757F43" w:rsidP="002025FC">
            <w:pPr>
              <w:rPr>
                <w:rFonts w:ascii="Times New Roman" w:hAnsi="Times New Roman"/>
                <w:bCs/>
              </w:rPr>
            </w:pPr>
            <w:r w:rsidRPr="00D37EC2">
              <w:rPr>
                <w:rFonts w:ascii="Times New Roman" w:hAnsi="Times New Roman"/>
                <w:bCs/>
              </w:rPr>
              <w:t>Sebastien-Xavier Joncas, MD</w:t>
            </w:r>
          </w:p>
        </w:tc>
        <w:tc>
          <w:tcPr>
            <w:tcW w:w="3046" w:type="pct"/>
            <w:tcBorders>
              <w:top w:val="single" w:sz="4" w:space="0" w:color="000000"/>
              <w:left w:val="nil"/>
              <w:bottom w:val="single" w:sz="4" w:space="0" w:color="000000"/>
              <w:right w:val="nil"/>
            </w:tcBorders>
            <w:shd w:val="clear" w:color="auto" w:fill="FFFFFF"/>
          </w:tcPr>
          <w:p w14:paraId="548AEB9C" w14:textId="77777777" w:rsidR="00757F43" w:rsidRPr="00D37EC2" w:rsidRDefault="00757F43" w:rsidP="002025FC">
            <w:pPr>
              <w:rPr>
                <w:rFonts w:ascii="Times New Roman" w:hAnsi="Times New Roman"/>
                <w:bCs/>
              </w:rPr>
            </w:pPr>
            <w:r w:rsidRPr="00D37EC2">
              <w:rPr>
                <w:rFonts w:ascii="Times New Roman" w:hAnsi="Times New Roman"/>
                <w:bCs/>
              </w:rPr>
              <w:t>CHU de Quebec-Universite Laval, Quebec, QC, Canada</w:t>
            </w:r>
          </w:p>
        </w:tc>
      </w:tr>
      <w:tr w:rsidR="00757F43" w:rsidRPr="00A173C7" w14:paraId="2A1708E0"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1C0438F2" w14:textId="77777777" w:rsidR="00757F43" w:rsidRPr="00D37EC2" w:rsidRDefault="00757F43" w:rsidP="002025FC">
            <w:pPr>
              <w:rPr>
                <w:rFonts w:ascii="Times New Roman" w:hAnsi="Times New Roman"/>
                <w:bCs/>
              </w:rPr>
            </w:pPr>
            <w:r w:rsidRPr="00D37EC2">
              <w:rPr>
                <w:rFonts w:ascii="Times New Roman" w:hAnsi="Times New Roman"/>
                <w:bCs/>
              </w:rPr>
              <w:t>Raja Chehayeb, MD</w:t>
            </w:r>
          </w:p>
        </w:tc>
        <w:tc>
          <w:tcPr>
            <w:tcW w:w="3046" w:type="pct"/>
            <w:tcBorders>
              <w:top w:val="single" w:sz="4" w:space="0" w:color="000000"/>
              <w:left w:val="nil"/>
              <w:bottom w:val="single" w:sz="4" w:space="0" w:color="000000"/>
              <w:right w:val="nil"/>
            </w:tcBorders>
            <w:shd w:val="clear" w:color="auto" w:fill="FFFFFF"/>
          </w:tcPr>
          <w:p w14:paraId="69096FE8" w14:textId="77777777" w:rsidR="00757F43" w:rsidRPr="00D37EC2" w:rsidRDefault="00757F43" w:rsidP="002025FC">
            <w:pPr>
              <w:rPr>
                <w:rFonts w:ascii="Times New Roman" w:hAnsi="Times New Roman"/>
                <w:bCs/>
              </w:rPr>
            </w:pPr>
            <w:proofErr w:type="spellStart"/>
            <w:r w:rsidRPr="00D37EC2">
              <w:rPr>
                <w:rFonts w:ascii="Times New Roman" w:hAnsi="Times New Roman"/>
                <w:bCs/>
              </w:rPr>
              <w:t>Viacar</w:t>
            </w:r>
            <w:proofErr w:type="spellEnd"/>
            <w:r w:rsidRPr="00D37EC2">
              <w:rPr>
                <w:rFonts w:ascii="Times New Roman" w:hAnsi="Times New Roman"/>
                <w:bCs/>
              </w:rPr>
              <w:t xml:space="preserve"> </w:t>
            </w:r>
            <w:proofErr w:type="spellStart"/>
            <w:r w:rsidRPr="00D37EC2">
              <w:rPr>
                <w:rFonts w:ascii="Times New Roman" w:hAnsi="Times New Roman"/>
                <w:bCs/>
              </w:rPr>
              <w:t>Recherches</w:t>
            </w:r>
            <w:proofErr w:type="spellEnd"/>
            <w:r w:rsidRPr="00D37EC2">
              <w:rPr>
                <w:rFonts w:ascii="Times New Roman" w:hAnsi="Times New Roman"/>
                <w:bCs/>
              </w:rPr>
              <w:t xml:space="preserve"> </w:t>
            </w:r>
            <w:proofErr w:type="spellStart"/>
            <w:r w:rsidRPr="00D37EC2">
              <w:rPr>
                <w:rFonts w:ascii="Times New Roman" w:hAnsi="Times New Roman"/>
                <w:bCs/>
              </w:rPr>
              <w:t>Cliniques</w:t>
            </w:r>
            <w:proofErr w:type="spellEnd"/>
            <w:r w:rsidRPr="00D37EC2">
              <w:rPr>
                <w:rFonts w:ascii="Times New Roman" w:hAnsi="Times New Roman"/>
                <w:bCs/>
              </w:rPr>
              <w:t>, Greenfield Park, QC, Canada</w:t>
            </w:r>
          </w:p>
        </w:tc>
      </w:tr>
      <w:tr w:rsidR="00757F43" w:rsidRPr="00A173C7" w14:paraId="5B0C797B"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0BC3AF0" w14:textId="77777777" w:rsidR="00757F43" w:rsidRPr="00D37EC2" w:rsidRDefault="00757F43" w:rsidP="002025FC">
            <w:pPr>
              <w:rPr>
                <w:rFonts w:ascii="Times New Roman" w:hAnsi="Times New Roman"/>
                <w:bCs/>
              </w:rPr>
            </w:pPr>
            <w:r w:rsidRPr="00D37EC2">
              <w:rPr>
                <w:rFonts w:ascii="Times New Roman" w:hAnsi="Times New Roman"/>
                <w:bCs/>
              </w:rPr>
              <w:t xml:space="preserve">Jeffrey Sean Healey, MD </w:t>
            </w:r>
          </w:p>
        </w:tc>
        <w:tc>
          <w:tcPr>
            <w:tcW w:w="3046" w:type="pct"/>
            <w:tcBorders>
              <w:top w:val="single" w:sz="4" w:space="0" w:color="000000"/>
              <w:left w:val="nil"/>
              <w:bottom w:val="single" w:sz="4" w:space="0" w:color="000000"/>
              <w:right w:val="nil"/>
            </w:tcBorders>
            <w:shd w:val="clear" w:color="auto" w:fill="FFFFFF"/>
          </w:tcPr>
          <w:p w14:paraId="602DE08D" w14:textId="77777777" w:rsidR="00757F43" w:rsidRPr="00D37EC2" w:rsidRDefault="00757F43" w:rsidP="002025FC">
            <w:pPr>
              <w:rPr>
                <w:rFonts w:ascii="Times New Roman" w:hAnsi="Times New Roman"/>
                <w:bCs/>
              </w:rPr>
            </w:pPr>
            <w:r w:rsidRPr="00D37EC2">
              <w:rPr>
                <w:rFonts w:ascii="Times New Roman" w:hAnsi="Times New Roman"/>
                <w:bCs/>
              </w:rPr>
              <w:t>Hamilton Health Sciences, East Hamilton, ON, Canada</w:t>
            </w:r>
          </w:p>
        </w:tc>
      </w:tr>
      <w:tr w:rsidR="00757F43" w:rsidRPr="00A173C7" w14:paraId="4DC6B53C"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089D51FB" w14:textId="77777777" w:rsidR="00757F43" w:rsidRPr="00D37EC2" w:rsidRDefault="00757F43" w:rsidP="002025FC">
            <w:pPr>
              <w:rPr>
                <w:rFonts w:ascii="Times New Roman" w:hAnsi="Times New Roman"/>
                <w:bCs/>
              </w:rPr>
            </w:pPr>
            <w:r w:rsidRPr="00D37EC2">
              <w:rPr>
                <w:rFonts w:ascii="Times New Roman" w:hAnsi="Times New Roman"/>
                <w:bCs/>
              </w:rPr>
              <w:t>Yves Pesant, MD</w:t>
            </w:r>
          </w:p>
        </w:tc>
        <w:tc>
          <w:tcPr>
            <w:tcW w:w="3046" w:type="pct"/>
            <w:tcBorders>
              <w:top w:val="single" w:sz="4" w:space="0" w:color="000000"/>
              <w:left w:val="nil"/>
              <w:bottom w:val="single" w:sz="4" w:space="0" w:color="000000"/>
              <w:right w:val="nil"/>
            </w:tcBorders>
            <w:shd w:val="clear" w:color="auto" w:fill="FFFFFF"/>
          </w:tcPr>
          <w:p w14:paraId="165ECC0C" w14:textId="77777777" w:rsidR="00757F43" w:rsidRPr="00D37EC2" w:rsidRDefault="00757F43" w:rsidP="002025FC">
            <w:pPr>
              <w:rPr>
                <w:rFonts w:ascii="Times New Roman" w:hAnsi="Times New Roman"/>
                <w:bCs/>
              </w:rPr>
            </w:pPr>
            <w:r w:rsidRPr="00D37EC2">
              <w:rPr>
                <w:rFonts w:ascii="Times New Roman" w:hAnsi="Times New Roman"/>
                <w:bCs/>
              </w:rPr>
              <w:t xml:space="preserve">Recherche </w:t>
            </w:r>
            <w:proofErr w:type="spellStart"/>
            <w:r w:rsidRPr="00D37EC2">
              <w:rPr>
                <w:rFonts w:ascii="Times New Roman" w:hAnsi="Times New Roman"/>
                <w:bCs/>
              </w:rPr>
              <w:t>Medicale</w:t>
            </w:r>
            <w:proofErr w:type="spellEnd"/>
            <w:r w:rsidRPr="00D37EC2">
              <w:rPr>
                <w:rFonts w:ascii="Times New Roman" w:hAnsi="Times New Roman"/>
                <w:bCs/>
              </w:rPr>
              <w:t xml:space="preserve"> St-Jerome, St. Jerome, QC, Canada</w:t>
            </w:r>
          </w:p>
        </w:tc>
      </w:tr>
      <w:tr w:rsidR="00757F43" w:rsidRPr="00A173C7" w14:paraId="5C3DAB84"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B23A692" w14:textId="77777777" w:rsidR="00757F43" w:rsidRPr="00D37EC2" w:rsidRDefault="00757F43" w:rsidP="002025FC">
            <w:pPr>
              <w:rPr>
                <w:rFonts w:ascii="Times New Roman" w:hAnsi="Times New Roman"/>
                <w:bCs/>
              </w:rPr>
            </w:pPr>
            <w:r w:rsidRPr="00D37EC2">
              <w:rPr>
                <w:rFonts w:ascii="Times New Roman" w:hAnsi="Times New Roman"/>
                <w:bCs/>
              </w:rPr>
              <w:t>Frank Halperin, MD</w:t>
            </w:r>
          </w:p>
        </w:tc>
        <w:tc>
          <w:tcPr>
            <w:tcW w:w="3046" w:type="pct"/>
            <w:tcBorders>
              <w:top w:val="single" w:sz="4" w:space="0" w:color="000000"/>
              <w:left w:val="nil"/>
              <w:bottom w:val="single" w:sz="4" w:space="0" w:color="000000"/>
              <w:right w:val="nil"/>
            </w:tcBorders>
            <w:shd w:val="clear" w:color="auto" w:fill="FFFFFF"/>
          </w:tcPr>
          <w:p w14:paraId="01BA1ED6" w14:textId="77777777" w:rsidR="00757F43" w:rsidRPr="00D37EC2" w:rsidRDefault="00757F43" w:rsidP="002025FC">
            <w:pPr>
              <w:rPr>
                <w:rFonts w:ascii="Times New Roman" w:hAnsi="Times New Roman"/>
                <w:bCs/>
              </w:rPr>
            </w:pPr>
            <w:r w:rsidRPr="00D37EC2">
              <w:rPr>
                <w:rFonts w:ascii="Times New Roman" w:hAnsi="Times New Roman"/>
                <w:bCs/>
              </w:rPr>
              <w:t>Kelowna General Hospital, Kelowna, BC, Canada</w:t>
            </w:r>
          </w:p>
        </w:tc>
      </w:tr>
      <w:tr w:rsidR="00757F43" w:rsidRPr="00A173C7" w14:paraId="20F10CCE"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44E9D480" w14:textId="77777777" w:rsidR="00757F43" w:rsidRPr="00D37EC2" w:rsidRDefault="00757F43" w:rsidP="002025FC">
            <w:pPr>
              <w:rPr>
                <w:rFonts w:ascii="Times New Roman" w:hAnsi="Times New Roman"/>
                <w:bCs/>
              </w:rPr>
            </w:pPr>
            <w:r w:rsidRPr="00D37EC2">
              <w:rPr>
                <w:rFonts w:ascii="Times New Roman" w:hAnsi="Times New Roman"/>
                <w:bCs/>
              </w:rPr>
              <w:t xml:space="preserve">Stephen Wilton, MD </w:t>
            </w:r>
          </w:p>
        </w:tc>
        <w:tc>
          <w:tcPr>
            <w:tcW w:w="3046" w:type="pct"/>
            <w:tcBorders>
              <w:top w:val="single" w:sz="4" w:space="0" w:color="000000"/>
              <w:left w:val="nil"/>
              <w:bottom w:val="single" w:sz="4" w:space="0" w:color="000000"/>
              <w:right w:val="nil"/>
            </w:tcBorders>
            <w:shd w:val="clear" w:color="auto" w:fill="FFFFFF"/>
          </w:tcPr>
          <w:p w14:paraId="598A1268" w14:textId="77777777" w:rsidR="00757F43" w:rsidRPr="00D37EC2" w:rsidRDefault="00757F43" w:rsidP="002025FC">
            <w:pPr>
              <w:rPr>
                <w:rFonts w:ascii="Times New Roman" w:hAnsi="Times New Roman"/>
                <w:bCs/>
              </w:rPr>
            </w:pPr>
            <w:r w:rsidRPr="00D37EC2">
              <w:rPr>
                <w:rFonts w:ascii="Times New Roman" w:hAnsi="Times New Roman"/>
                <w:bCs/>
              </w:rPr>
              <w:t>Libin Cardiovascular Institute of Alberta–University of Calgary, Calgary, AB, Canada</w:t>
            </w:r>
          </w:p>
        </w:tc>
      </w:tr>
      <w:tr w:rsidR="00757F43" w:rsidRPr="00A173C7" w14:paraId="3C43879D"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A84F953" w14:textId="77777777" w:rsidR="00757F43" w:rsidRPr="00D37EC2" w:rsidRDefault="00757F43" w:rsidP="002025FC">
            <w:pPr>
              <w:rPr>
                <w:rFonts w:ascii="Times New Roman" w:hAnsi="Times New Roman"/>
                <w:bCs/>
              </w:rPr>
            </w:pPr>
            <w:r w:rsidRPr="00D37EC2">
              <w:rPr>
                <w:rFonts w:ascii="Times New Roman" w:hAnsi="Times New Roman"/>
                <w:bCs/>
              </w:rPr>
              <w:t>Sherryn Roth, MD</w:t>
            </w:r>
          </w:p>
        </w:tc>
        <w:tc>
          <w:tcPr>
            <w:tcW w:w="3046" w:type="pct"/>
            <w:tcBorders>
              <w:top w:val="single" w:sz="4" w:space="0" w:color="000000"/>
              <w:left w:val="nil"/>
              <w:bottom w:val="single" w:sz="4" w:space="0" w:color="000000"/>
              <w:right w:val="nil"/>
            </w:tcBorders>
            <w:shd w:val="clear" w:color="auto" w:fill="FFFFFF"/>
          </w:tcPr>
          <w:p w14:paraId="3A5DD1B9" w14:textId="77777777" w:rsidR="00757F43" w:rsidRPr="00D37EC2" w:rsidRDefault="00757F43" w:rsidP="002025FC">
            <w:pPr>
              <w:rPr>
                <w:rFonts w:ascii="Times New Roman" w:hAnsi="Times New Roman"/>
                <w:bCs/>
              </w:rPr>
            </w:pPr>
            <w:r w:rsidRPr="00D37EC2">
              <w:rPr>
                <w:rFonts w:ascii="Times New Roman" w:hAnsi="Times New Roman"/>
                <w:bCs/>
              </w:rPr>
              <w:t>Scarborough Cardiology Research Associates, Scarborough, ON, Canada</w:t>
            </w:r>
          </w:p>
        </w:tc>
      </w:tr>
      <w:tr w:rsidR="00757F43" w:rsidRPr="00A173C7" w14:paraId="2687C051"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05B670F9" w14:textId="77777777" w:rsidR="00757F43" w:rsidRPr="00D37EC2" w:rsidRDefault="00757F43" w:rsidP="002025FC">
            <w:pPr>
              <w:rPr>
                <w:rFonts w:ascii="Times New Roman" w:hAnsi="Times New Roman"/>
                <w:bCs/>
              </w:rPr>
            </w:pPr>
            <w:r w:rsidRPr="00D37EC2">
              <w:rPr>
                <w:rFonts w:ascii="Times New Roman" w:hAnsi="Times New Roman"/>
                <w:bCs/>
              </w:rPr>
              <w:t>Marc Deyell, MD</w:t>
            </w:r>
          </w:p>
        </w:tc>
        <w:tc>
          <w:tcPr>
            <w:tcW w:w="3046" w:type="pct"/>
            <w:tcBorders>
              <w:top w:val="single" w:sz="4" w:space="0" w:color="000000"/>
              <w:left w:val="nil"/>
              <w:bottom w:val="single" w:sz="4" w:space="0" w:color="000000"/>
              <w:right w:val="nil"/>
            </w:tcBorders>
            <w:shd w:val="clear" w:color="auto" w:fill="FFFFFF"/>
          </w:tcPr>
          <w:p w14:paraId="4318B941" w14:textId="77777777" w:rsidR="00757F43" w:rsidRPr="00D37EC2" w:rsidRDefault="00757F43" w:rsidP="002025FC">
            <w:pPr>
              <w:rPr>
                <w:rFonts w:ascii="Times New Roman" w:hAnsi="Times New Roman"/>
                <w:bCs/>
              </w:rPr>
            </w:pPr>
            <w:r w:rsidRPr="00D37EC2">
              <w:rPr>
                <w:rFonts w:ascii="Times New Roman" w:hAnsi="Times New Roman"/>
                <w:bCs/>
              </w:rPr>
              <w:t>Hamilton Health Sciences, Vancouver, BC, Canada</w:t>
            </w:r>
          </w:p>
        </w:tc>
      </w:tr>
      <w:tr w:rsidR="00757F43" w:rsidRPr="00A173C7" w14:paraId="0BE01905"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40E9A4C3" w14:textId="77777777" w:rsidR="00757F43" w:rsidRPr="00D37EC2" w:rsidRDefault="00757F43" w:rsidP="002025FC">
            <w:pPr>
              <w:rPr>
                <w:rFonts w:ascii="Times New Roman" w:hAnsi="Times New Roman"/>
                <w:bCs/>
              </w:rPr>
            </w:pPr>
            <w:r w:rsidRPr="00D37EC2">
              <w:rPr>
                <w:rFonts w:ascii="Times New Roman" w:hAnsi="Times New Roman"/>
                <w:bCs/>
              </w:rPr>
              <w:t>Atilio Costa-Vitali, MD</w:t>
            </w:r>
          </w:p>
        </w:tc>
        <w:tc>
          <w:tcPr>
            <w:tcW w:w="3046" w:type="pct"/>
            <w:tcBorders>
              <w:top w:val="single" w:sz="4" w:space="0" w:color="000000"/>
              <w:left w:val="nil"/>
              <w:bottom w:val="single" w:sz="4" w:space="0" w:color="000000"/>
              <w:right w:val="nil"/>
            </w:tcBorders>
            <w:shd w:val="clear" w:color="auto" w:fill="FFFFFF"/>
          </w:tcPr>
          <w:p w14:paraId="5E62B5AA" w14:textId="77777777" w:rsidR="00757F43" w:rsidRPr="00D37EC2" w:rsidRDefault="00757F43" w:rsidP="002025FC">
            <w:pPr>
              <w:rPr>
                <w:rFonts w:ascii="Times New Roman" w:hAnsi="Times New Roman"/>
                <w:bCs/>
              </w:rPr>
            </w:pPr>
            <w:r w:rsidRPr="00D37EC2">
              <w:rPr>
                <w:rFonts w:ascii="Times New Roman" w:hAnsi="Times New Roman"/>
                <w:bCs/>
              </w:rPr>
              <w:t>Cardiovascular CRO Ltd, Sudbury, ON, Canada</w:t>
            </w:r>
          </w:p>
        </w:tc>
      </w:tr>
      <w:tr w:rsidR="00757F43" w:rsidRPr="00A173C7" w14:paraId="0A56A68E"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2F2C9BA0" w14:textId="77777777" w:rsidR="00757F43" w:rsidRPr="00D37EC2" w:rsidRDefault="00757F43" w:rsidP="002025FC">
            <w:pPr>
              <w:rPr>
                <w:rFonts w:ascii="Times New Roman" w:hAnsi="Times New Roman"/>
                <w:bCs/>
              </w:rPr>
            </w:pPr>
            <w:r w:rsidRPr="00D37EC2">
              <w:rPr>
                <w:rFonts w:ascii="Times New Roman" w:hAnsi="Times New Roman"/>
                <w:bCs/>
              </w:rPr>
              <w:t>Joseph Berlingieri, MD</w:t>
            </w:r>
          </w:p>
        </w:tc>
        <w:tc>
          <w:tcPr>
            <w:tcW w:w="3046" w:type="pct"/>
            <w:tcBorders>
              <w:top w:val="single" w:sz="4" w:space="0" w:color="000000"/>
              <w:left w:val="nil"/>
              <w:bottom w:val="single" w:sz="4" w:space="0" w:color="000000"/>
              <w:right w:val="nil"/>
            </w:tcBorders>
            <w:shd w:val="clear" w:color="auto" w:fill="FFFFFF"/>
          </w:tcPr>
          <w:p w14:paraId="5D5B158D" w14:textId="77777777" w:rsidR="00757F43" w:rsidRPr="00D37EC2" w:rsidRDefault="00757F43" w:rsidP="002025FC">
            <w:pPr>
              <w:rPr>
                <w:rFonts w:ascii="Times New Roman" w:hAnsi="Times New Roman"/>
                <w:bCs/>
              </w:rPr>
            </w:pPr>
            <w:r w:rsidRPr="00D37EC2">
              <w:rPr>
                <w:rFonts w:ascii="Times New Roman" w:hAnsi="Times New Roman"/>
                <w:bCs/>
              </w:rPr>
              <w:t>JBN Medical Diagnostic Spec, Burlington, ON, Canada</w:t>
            </w:r>
          </w:p>
        </w:tc>
      </w:tr>
      <w:tr w:rsidR="00757F43" w:rsidRPr="00A173C7" w14:paraId="62B6A44C"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39405161" w14:textId="77777777" w:rsidR="00757F43" w:rsidRPr="00D37EC2" w:rsidRDefault="00757F43" w:rsidP="002025FC">
            <w:pPr>
              <w:rPr>
                <w:rFonts w:ascii="Times New Roman" w:hAnsi="Times New Roman"/>
                <w:bCs/>
              </w:rPr>
            </w:pPr>
            <w:r w:rsidRPr="00D37EC2">
              <w:rPr>
                <w:rFonts w:ascii="Times New Roman" w:hAnsi="Times New Roman"/>
                <w:bCs/>
              </w:rPr>
              <w:t>Kapil Bhagirath, MD</w:t>
            </w:r>
          </w:p>
        </w:tc>
        <w:tc>
          <w:tcPr>
            <w:tcW w:w="3046" w:type="pct"/>
            <w:tcBorders>
              <w:top w:val="single" w:sz="4" w:space="0" w:color="000000"/>
              <w:left w:val="nil"/>
              <w:bottom w:val="single" w:sz="4" w:space="0" w:color="000000"/>
              <w:right w:val="nil"/>
            </w:tcBorders>
            <w:shd w:val="clear" w:color="auto" w:fill="FFFFFF"/>
          </w:tcPr>
          <w:p w14:paraId="737ECE20" w14:textId="77777777" w:rsidR="00757F43" w:rsidRPr="00D37EC2" w:rsidRDefault="00757F43" w:rsidP="002025FC">
            <w:pPr>
              <w:rPr>
                <w:rFonts w:ascii="Times New Roman" w:hAnsi="Times New Roman"/>
                <w:bCs/>
              </w:rPr>
            </w:pPr>
            <w:r w:rsidRPr="00D37EC2">
              <w:rPr>
                <w:rFonts w:ascii="Times New Roman" w:hAnsi="Times New Roman"/>
                <w:bCs/>
              </w:rPr>
              <w:t>SMH Cardiology Clinical Trials, Surrey, BC, Canada</w:t>
            </w:r>
          </w:p>
        </w:tc>
      </w:tr>
    </w:tbl>
    <w:p w14:paraId="13C9EF6C" w14:textId="77777777" w:rsidR="00757F43" w:rsidRPr="00A173C7" w:rsidRDefault="00757F43" w:rsidP="00757F43">
      <w:pPr>
        <w:rPr>
          <w:rFonts w:ascii="Times New Roman" w:hAnsi="Times New Roman"/>
          <w:b/>
          <w:i/>
        </w:rPr>
      </w:pPr>
      <w:r w:rsidRPr="00A173C7">
        <w:rPr>
          <w:rFonts w:ascii="Times New Roman" w:hAnsi="Times New Roman"/>
          <w:b/>
          <w:i/>
        </w:rPr>
        <w:t>Argentina</w:t>
      </w:r>
    </w:p>
    <w:tbl>
      <w:tblPr>
        <w:tblW w:w="5000" w:type="pct"/>
        <w:tblBorders>
          <w:top w:val="nil"/>
          <w:left w:val="nil"/>
          <w:bottom w:val="single" w:sz="4" w:space="0" w:color="000000"/>
          <w:right w:val="nil"/>
        </w:tblBorders>
        <w:tblLayout w:type="fixed"/>
        <w:tblLook w:val="04A0" w:firstRow="1" w:lastRow="0" w:firstColumn="1" w:lastColumn="0" w:noHBand="0" w:noVBand="1"/>
      </w:tblPr>
      <w:tblGrid>
        <w:gridCol w:w="3545"/>
        <w:gridCol w:w="5525"/>
      </w:tblGrid>
      <w:tr w:rsidR="00757F43" w:rsidRPr="00A173C7" w14:paraId="11C67BF5" w14:textId="77777777" w:rsidTr="002025FC">
        <w:trPr>
          <w:trHeight w:val="300"/>
        </w:trPr>
        <w:tc>
          <w:tcPr>
            <w:tcW w:w="1954" w:type="pct"/>
            <w:tcBorders>
              <w:top w:val="nil"/>
              <w:left w:val="nil"/>
              <w:bottom w:val="nil"/>
              <w:right w:val="nil"/>
            </w:tcBorders>
            <w:shd w:val="clear" w:color="auto" w:fill="D9D9D9"/>
          </w:tcPr>
          <w:p w14:paraId="44F2C6B8" w14:textId="77777777" w:rsidR="00757F43" w:rsidRPr="003B713A" w:rsidRDefault="00757F43" w:rsidP="002025FC">
            <w:pPr>
              <w:rPr>
                <w:rFonts w:ascii="Times New Roman" w:hAnsi="Times New Roman"/>
                <w:b/>
              </w:rPr>
            </w:pPr>
            <w:r w:rsidRPr="003B713A">
              <w:rPr>
                <w:rFonts w:ascii="Times New Roman" w:hAnsi="Times New Roman"/>
                <w:b/>
              </w:rPr>
              <w:t xml:space="preserve">Principal investigator </w:t>
            </w:r>
          </w:p>
        </w:tc>
        <w:tc>
          <w:tcPr>
            <w:tcW w:w="3046" w:type="pct"/>
            <w:tcBorders>
              <w:top w:val="nil"/>
              <w:left w:val="nil"/>
              <w:bottom w:val="nil"/>
              <w:right w:val="nil"/>
            </w:tcBorders>
            <w:shd w:val="clear" w:color="auto" w:fill="D9D9D9"/>
          </w:tcPr>
          <w:p w14:paraId="30BE5B6F" w14:textId="77777777" w:rsidR="00757F43" w:rsidRPr="003B713A" w:rsidRDefault="00757F43" w:rsidP="002025FC">
            <w:pPr>
              <w:rPr>
                <w:rFonts w:ascii="Times New Roman" w:hAnsi="Times New Roman"/>
                <w:b/>
              </w:rPr>
            </w:pPr>
            <w:r w:rsidRPr="003B713A">
              <w:rPr>
                <w:rFonts w:ascii="Times New Roman" w:hAnsi="Times New Roman"/>
                <w:b/>
              </w:rPr>
              <w:t>Institute</w:t>
            </w:r>
          </w:p>
        </w:tc>
      </w:tr>
      <w:tr w:rsidR="00757F43" w:rsidRPr="00E50D28" w14:paraId="59E12A42" w14:textId="77777777" w:rsidTr="002025FC">
        <w:trPr>
          <w:trHeight w:val="300"/>
        </w:trPr>
        <w:tc>
          <w:tcPr>
            <w:tcW w:w="1954" w:type="pct"/>
            <w:tcBorders>
              <w:top w:val="nil"/>
              <w:left w:val="nil"/>
              <w:bottom w:val="single" w:sz="4" w:space="0" w:color="000000"/>
              <w:right w:val="nil"/>
            </w:tcBorders>
            <w:shd w:val="clear" w:color="auto" w:fill="FFFFFF"/>
          </w:tcPr>
          <w:p w14:paraId="068E1630" w14:textId="77777777" w:rsidR="00757F43" w:rsidRPr="00D37EC2" w:rsidRDefault="00757F43" w:rsidP="002025FC">
            <w:pPr>
              <w:rPr>
                <w:rFonts w:ascii="Times New Roman" w:hAnsi="Times New Roman"/>
                <w:bCs/>
              </w:rPr>
            </w:pPr>
            <w:r w:rsidRPr="00D37EC2">
              <w:rPr>
                <w:rFonts w:ascii="Times New Roman" w:hAnsi="Times New Roman"/>
                <w:bCs/>
              </w:rPr>
              <w:t>Maximiliano Sicer, MD</w:t>
            </w:r>
          </w:p>
        </w:tc>
        <w:tc>
          <w:tcPr>
            <w:tcW w:w="3046" w:type="pct"/>
            <w:tcBorders>
              <w:top w:val="nil"/>
              <w:left w:val="nil"/>
              <w:bottom w:val="single" w:sz="4" w:space="0" w:color="000000"/>
              <w:right w:val="nil"/>
            </w:tcBorders>
            <w:shd w:val="clear" w:color="auto" w:fill="FFFFFF"/>
          </w:tcPr>
          <w:p w14:paraId="13F5DB0C"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Instituto De </w:t>
            </w:r>
            <w:proofErr w:type="spellStart"/>
            <w:r w:rsidRPr="00D37EC2">
              <w:rPr>
                <w:rFonts w:ascii="Times New Roman" w:hAnsi="Times New Roman"/>
                <w:bCs/>
                <w:lang w:val="es-ES"/>
              </w:rPr>
              <w:t>Invest</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Clinicas</w:t>
            </w:r>
            <w:proofErr w:type="spellEnd"/>
            <w:r w:rsidRPr="00D37EC2">
              <w:rPr>
                <w:rFonts w:ascii="Times New Roman" w:hAnsi="Times New Roman"/>
                <w:bCs/>
                <w:lang w:val="es-ES"/>
              </w:rPr>
              <w:t>, Rosario, Santa Fe, Argentina</w:t>
            </w:r>
          </w:p>
        </w:tc>
      </w:tr>
      <w:tr w:rsidR="00757F43" w:rsidRPr="00E50D28" w14:paraId="64A65FFE" w14:textId="77777777" w:rsidTr="00290660">
        <w:trPr>
          <w:trHeight w:val="300"/>
        </w:trPr>
        <w:tc>
          <w:tcPr>
            <w:tcW w:w="1954" w:type="pct"/>
            <w:tcBorders>
              <w:top w:val="single" w:sz="4" w:space="0" w:color="000000"/>
              <w:left w:val="nil"/>
              <w:bottom w:val="single" w:sz="4" w:space="0" w:color="000000"/>
              <w:right w:val="nil"/>
            </w:tcBorders>
          </w:tcPr>
          <w:p w14:paraId="2E1F0A15" w14:textId="77777777" w:rsidR="00757F43" w:rsidRPr="00D37EC2" w:rsidRDefault="00757F43" w:rsidP="002025FC">
            <w:pPr>
              <w:rPr>
                <w:rFonts w:ascii="Times New Roman" w:hAnsi="Times New Roman"/>
                <w:bCs/>
              </w:rPr>
            </w:pPr>
            <w:r w:rsidRPr="00D37EC2">
              <w:rPr>
                <w:rFonts w:ascii="Times New Roman" w:hAnsi="Times New Roman"/>
                <w:bCs/>
              </w:rPr>
              <w:t>Luis Ignacio Mondragón, MD</w:t>
            </w:r>
          </w:p>
        </w:tc>
        <w:tc>
          <w:tcPr>
            <w:tcW w:w="3046" w:type="pct"/>
            <w:tcBorders>
              <w:top w:val="single" w:sz="4" w:space="0" w:color="000000"/>
              <w:left w:val="nil"/>
              <w:bottom w:val="single" w:sz="4" w:space="0" w:color="000000"/>
              <w:right w:val="nil"/>
            </w:tcBorders>
            <w:shd w:val="clear" w:color="auto" w:fill="FFFFFF"/>
          </w:tcPr>
          <w:p w14:paraId="77D294E0"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Ins</w:t>
            </w:r>
            <w:proofErr w:type="spellEnd"/>
            <w:r w:rsidRPr="00D37EC2">
              <w:rPr>
                <w:rFonts w:ascii="Times New Roman" w:hAnsi="Times New Roman"/>
                <w:bCs/>
                <w:lang w:val="es-ES"/>
              </w:rPr>
              <w:t xml:space="preserve"> Cardiovascular Buenos A, Caba, Caba, Argentina</w:t>
            </w:r>
          </w:p>
        </w:tc>
      </w:tr>
      <w:tr w:rsidR="00757F43" w:rsidRPr="00E50D28" w14:paraId="6040E774"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DBD6E9C" w14:textId="77777777" w:rsidR="00757F43" w:rsidRPr="00D37EC2" w:rsidRDefault="00757F43" w:rsidP="002025FC">
            <w:pPr>
              <w:rPr>
                <w:rFonts w:ascii="Times New Roman" w:hAnsi="Times New Roman"/>
                <w:bCs/>
              </w:rPr>
            </w:pPr>
            <w:r w:rsidRPr="00D37EC2">
              <w:rPr>
                <w:rFonts w:ascii="Times New Roman" w:hAnsi="Times New Roman"/>
                <w:bCs/>
              </w:rPr>
              <w:t>Sonia Sassone, MD</w:t>
            </w:r>
          </w:p>
        </w:tc>
        <w:tc>
          <w:tcPr>
            <w:tcW w:w="3046" w:type="pct"/>
            <w:tcBorders>
              <w:top w:val="single" w:sz="4" w:space="0" w:color="000000"/>
              <w:left w:val="nil"/>
              <w:bottom w:val="single" w:sz="4" w:space="0" w:color="000000"/>
              <w:right w:val="nil"/>
            </w:tcBorders>
            <w:shd w:val="clear" w:color="auto" w:fill="FFFFFF"/>
          </w:tcPr>
          <w:p w14:paraId="4749409F"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Maffei</w:t>
            </w:r>
            <w:proofErr w:type="spellEnd"/>
            <w:r w:rsidRPr="00D37EC2">
              <w:rPr>
                <w:rFonts w:ascii="Times New Roman" w:hAnsi="Times New Roman"/>
                <w:bCs/>
                <w:lang w:val="es-ES"/>
              </w:rPr>
              <w:t xml:space="preserve"> Centro Médico, Ciudad </w:t>
            </w:r>
            <w:proofErr w:type="spellStart"/>
            <w:r w:rsidRPr="00D37EC2">
              <w:rPr>
                <w:rFonts w:ascii="Times New Roman" w:hAnsi="Times New Roman"/>
                <w:bCs/>
                <w:lang w:val="es-ES"/>
              </w:rPr>
              <w:t>Autonoma</w:t>
            </w:r>
            <w:proofErr w:type="spellEnd"/>
            <w:r w:rsidRPr="00D37EC2">
              <w:rPr>
                <w:rFonts w:ascii="Times New Roman" w:hAnsi="Times New Roman"/>
                <w:bCs/>
                <w:lang w:val="es-ES"/>
              </w:rPr>
              <w:t>, Buenos Aires, Argentina</w:t>
            </w:r>
          </w:p>
        </w:tc>
      </w:tr>
      <w:tr w:rsidR="00757F43" w:rsidRPr="00E50D28" w14:paraId="708E7EFA"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34FC4939"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 xml:space="preserve">Rubén Omar García Durán, MD </w:t>
            </w:r>
          </w:p>
        </w:tc>
        <w:tc>
          <w:tcPr>
            <w:tcW w:w="3046" w:type="pct"/>
            <w:tcBorders>
              <w:top w:val="single" w:sz="4" w:space="0" w:color="000000"/>
              <w:left w:val="nil"/>
              <w:bottom w:val="single" w:sz="4" w:space="0" w:color="000000"/>
              <w:right w:val="nil"/>
            </w:tcBorders>
            <w:shd w:val="clear" w:color="auto" w:fill="FFFFFF"/>
          </w:tcPr>
          <w:p w14:paraId="4D91E1C1"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Clinical </w:t>
            </w:r>
            <w:proofErr w:type="spellStart"/>
            <w:r w:rsidRPr="00D37EC2">
              <w:rPr>
                <w:rFonts w:ascii="Times New Roman" w:hAnsi="Times New Roman"/>
                <w:bCs/>
                <w:lang w:val="es-ES"/>
              </w:rPr>
              <w:t>Studies</w:t>
            </w:r>
            <w:proofErr w:type="spellEnd"/>
            <w:r w:rsidRPr="00D37EC2">
              <w:rPr>
                <w:rFonts w:ascii="Times New Roman" w:hAnsi="Times New Roman"/>
                <w:bCs/>
                <w:lang w:val="es-ES"/>
              </w:rPr>
              <w:t xml:space="preserve"> Los Arroyos, San Nicolas, Buenos Aires, Argentina</w:t>
            </w:r>
          </w:p>
        </w:tc>
      </w:tr>
      <w:tr w:rsidR="00757F43" w:rsidRPr="00E50D28" w14:paraId="0F96AF7E"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25AA432B" w14:textId="77777777" w:rsidR="00757F43" w:rsidRPr="00D37EC2" w:rsidRDefault="00757F43" w:rsidP="002025FC">
            <w:pPr>
              <w:rPr>
                <w:rFonts w:ascii="Times New Roman" w:hAnsi="Times New Roman"/>
                <w:bCs/>
              </w:rPr>
            </w:pPr>
            <w:r w:rsidRPr="00D37EC2">
              <w:rPr>
                <w:rFonts w:ascii="Times New Roman" w:hAnsi="Times New Roman"/>
                <w:bCs/>
              </w:rPr>
              <w:lastRenderedPageBreak/>
              <w:t>Alberto Liberman, MD</w:t>
            </w:r>
          </w:p>
        </w:tc>
        <w:tc>
          <w:tcPr>
            <w:tcW w:w="3046" w:type="pct"/>
            <w:tcBorders>
              <w:top w:val="single" w:sz="4" w:space="0" w:color="000000"/>
              <w:left w:val="nil"/>
              <w:bottom w:val="single" w:sz="4" w:space="0" w:color="000000"/>
              <w:right w:val="nil"/>
            </w:tcBorders>
            <w:shd w:val="clear" w:color="auto" w:fill="FFFFFF"/>
          </w:tcPr>
          <w:p w14:paraId="0FDF9653"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Inst. de </w:t>
            </w:r>
            <w:proofErr w:type="spellStart"/>
            <w:r w:rsidRPr="00D37EC2">
              <w:rPr>
                <w:rFonts w:ascii="Times New Roman" w:hAnsi="Times New Roman"/>
                <w:bCs/>
                <w:lang w:val="es-ES"/>
              </w:rPr>
              <w:t>Investig</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Clinicas</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Cba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Cordoba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Cordoba</w:t>
            </w:r>
            <w:proofErr w:type="spellEnd"/>
            <w:r w:rsidRPr="00D37EC2">
              <w:rPr>
                <w:rFonts w:ascii="Times New Roman" w:hAnsi="Times New Roman"/>
                <w:bCs/>
                <w:lang w:val="es-ES"/>
              </w:rPr>
              <w:t>, Argentina</w:t>
            </w:r>
          </w:p>
        </w:tc>
      </w:tr>
      <w:tr w:rsidR="00757F43" w:rsidRPr="00A173C7" w14:paraId="783D2141"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22D7373D" w14:textId="77777777" w:rsidR="00757F43" w:rsidRPr="00D37EC2" w:rsidRDefault="00757F43" w:rsidP="002025FC">
            <w:pPr>
              <w:rPr>
                <w:rFonts w:ascii="Times New Roman" w:hAnsi="Times New Roman"/>
                <w:bCs/>
              </w:rPr>
            </w:pPr>
            <w:r w:rsidRPr="00D37EC2">
              <w:rPr>
                <w:rFonts w:ascii="Times New Roman" w:hAnsi="Times New Roman"/>
                <w:bCs/>
              </w:rPr>
              <w:t>Fernando Botto, MD</w:t>
            </w:r>
          </w:p>
        </w:tc>
        <w:tc>
          <w:tcPr>
            <w:tcW w:w="3046" w:type="pct"/>
            <w:tcBorders>
              <w:top w:val="single" w:sz="4" w:space="0" w:color="000000"/>
              <w:left w:val="nil"/>
              <w:bottom w:val="single" w:sz="4" w:space="0" w:color="000000"/>
              <w:right w:val="nil"/>
            </w:tcBorders>
            <w:shd w:val="clear" w:color="auto" w:fill="FFFFFF"/>
          </w:tcPr>
          <w:p w14:paraId="356ED70F" w14:textId="77777777" w:rsidR="00757F43" w:rsidRPr="00D37EC2" w:rsidRDefault="00757F43" w:rsidP="002025FC">
            <w:pPr>
              <w:rPr>
                <w:rFonts w:ascii="Times New Roman" w:hAnsi="Times New Roman"/>
                <w:bCs/>
              </w:rPr>
            </w:pPr>
            <w:r w:rsidRPr="00D37EC2">
              <w:rPr>
                <w:rFonts w:ascii="Times New Roman" w:hAnsi="Times New Roman"/>
                <w:bCs/>
              </w:rPr>
              <w:t>STAT Research S.A., Caba, Buenos Aires, Argentina</w:t>
            </w:r>
          </w:p>
        </w:tc>
      </w:tr>
      <w:tr w:rsidR="00757F43" w:rsidRPr="00007653" w14:paraId="4B7F7D8B"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C31AD67" w14:textId="77777777" w:rsidR="00757F43" w:rsidRPr="00D37EC2" w:rsidRDefault="00757F43" w:rsidP="002025FC">
            <w:pPr>
              <w:rPr>
                <w:rFonts w:ascii="Times New Roman" w:hAnsi="Times New Roman"/>
                <w:bCs/>
              </w:rPr>
            </w:pPr>
            <w:r w:rsidRPr="00D37EC2">
              <w:rPr>
                <w:rFonts w:ascii="Times New Roman" w:hAnsi="Times New Roman"/>
                <w:bCs/>
              </w:rPr>
              <w:t xml:space="preserve">Gabriela Carnero, MD </w:t>
            </w:r>
          </w:p>
        </w:tc>
        <w:tc>
          <w:tcPr>
            <w:tcW w:w="3046" w:type="pct"/>
            <w:tcBorders>
              <w:top w:val="single" w:sz="4" w:space="0" w:color="000000"/>
              <w:left w:val="nil"/>
              <w:bottom w:val="single" w:sz="4" w:space="0" w:color="000000"/>
              <w:right w:val="nil"/>
            </w:tcBorders>
            <w:shd w:val="clear" w:color="auto" w:fill="FFFFFF"/>
          </w:tcPr>
          <w:p w14:paraId="78D62CBE"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I.M.E.P., Salta, Salta, Argentina</w:t>
            </w:r>
          </w:p>
        </w:tc>
      </w:tr>
      <w:tr w:rsidR="00757F43" w:rsidRPr="00E50D28" w14:paraId="04B1702D"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75001589" w14:textId="77777777" w:rsidR="00757F43" w:rsidRPr="00D37EC2" w:rsidRDefault="00757F43" w:rsidP="002025FC">
            <w:pPr>
              <w:rPr>
                <w:rFonts w:ascii="Times New Roman" w:hAnsi="Times New Roman"/>
                <w:bCs/>
              </w:rPr>
            </w:pPr>
            <w:r w:rsidRPr="00D37EC2">
              <w:rPr>
                <w:rFonts w:ascii="Times New Roman" w:hAnsi="Times New Roman"/>
                <w:bCs/>
              </w:rPr>
              <w:t>Maria Leonor Parody, MD</w:t>
            </w:r>
          </w:p>
        </w:tc>
        <w:tc>
          <w:tcPr>
            <w:tcW w:w="3046" w:type="pct"/>
            <w:tcBorders>
              <w:top w:val="single" w:sz="4" w:space="0" w:color="000000"/>
              <w:left w:val="nil"/>
              <w:bottom w:val="single" w:sz="4" w:space="0" w:color="000000"/>
              <w:right w:val="nil"/>
            </w:tcBorders>
            <w:shd w:val="clear" w:color="auto" w:fill="FFFFFF"/>
          </w:tcPr>
          <w:p w14:paraId="1F471305"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Hospital San Roque, </w:t>
            </w:r>
            <w:proofErr w:type="spellStart"/>
            <w:r w:rsidRPr="00D37EC2">
              <w:rPr>
                <w:rFonts w:ascii="Times New Roman" w:hAnsi="Times New Roman"/>
                <w:bCs/>
                <w:lang w:val="es-ES"/>
              </w:rPr>
              <w:t>Cordoba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Cordoba</w:t>
            </w:r>
            <w:proofErr w:type="spellEnd"/>
            <w:r w:rsidRPr="00D37EC2">
              <w:rPr>
                <w:rFonts w:ascii="Times New Roman" w:hAnsi="Times New Roman"/>
                <w:bCs/>
                <w:lang w:val="es-ES"/>
              </w:rPr>
              <w:t xml:space="preserve">, Argentina </w:t>
            </w:r>
          </w:p>
        </w:tc>
      </w:tr>
      <w:tr w:rsidR="00757F43" w:rsidRPr="00A173C7" w14:paraId="2F0B1246"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26291B28" w14:textId="77777777" w:rsidR="00757F43" w:rsidRPr="00D37EC2" w:rsidRDefault="00757F43" w:rsidP="002025FC">
            <w:pPr>
              <w:rPr>
                <w:rFonts w:ascii="Times New Roman" w:hAnsi="Times New Roman"/>
                <w:bCs/>
              </w:rPr>
            </w:pPr>
            <w:r w:rsidRPr="00D37EC2">
              <w:rPr>
                <w:rFonts w:ascii="Times New Roman" w:hAnsi="Times New Roman"/>
                <w:bCs/>
              </w:rPr>
              <w:t>Matias Lugo, MD</w:t>
            </w:r>
          </w:p>
        </w:tc>
        <w:tc>
          <w:tcPr>
            <w:tcW w:w="3046" w:type="pct"/>
            <w:tcBorders>
              <w:top w:val="single" w:sz="4" w:space="0" w:color="000000"/>
              <w:left w:val="nil"/>
              <w:bottom w:val="single" w:sz="4" w:space="0" w:color="000000"/>
              <w:right w:val="nil"/>
            </w:tcBorders>
            <w:shd w:val="clear" w:color="auto" w:fill="FFFFFF"/>
          </w:tcPr>
          <w:p w14:paraId="120398D6" w14:textId="77777777" w:rsidR="00757F43" w:rsidRPr="00D37EC2" w:rsidRDefault="00757F43" w:rsidP="002025FC">
            <w:pPr>
              <w:rPr>
                <w:rFonts w:ascii="Times New Roman" w:hAnsi="Times New Roman"/>
                <w:bCs/>
              </w:rPr>
            </w:pPr>
            <w:proofErr w:type="spellStart"/>
            <w:r w:rsidRPr="00D37EC2">
              <w:rPr>
                <w:rFonts w:ascii="Times New Roman" w:hAnsi="Times New Roman"/>
                <w:bCs/>
              </w:rPr>
              <w:t>CIMeT</w:t>
            </w:r>
            <w:proofErr w:type="spellEnd"/>
            <w:r w:rsidRPr="00D37EC2">
              <w:rPr>
                <w:rFonts w:ascii="Times New Roman" w:hAnsi="Times New Roman"/>
                <w:bCs/>
              </w:rPr>
              <w:t>, Temperley, Buenos Aires, Argentina</w:t>
            </w:r>
          </w:p>
        </w:tc>
      </w:tr>
      <w:tr w:rsidR="00757F43" w:rsidRPr="00007653" w14:paraId="4B23F6AC"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56C8DAAD" w14:textId="77777777" w:rsidR="00757F43" w:rsidRPr="00D37EC2" w:rsidRDefault="00757F43" w:rsidP="002025FC">
            <w:pPr>
              <w:rPr>
                <w:rFonts w:ascii="Times New Roman" w:hAnsi="Times New Roman"/>
                <w:bCs/>
              </w:rPr>
            </w:pPr>
            <w:r w:rsidRPr="00D37EC2">
              <w:rPr>
                <w:rFonts w:ascii="Times New Roman" w:hAnsi="Times New Roman"/>
                <w:bCs/>
              </w:rPr>
              <w:t>Ignacio MacKinnon, MD</w:t>
            </w:r>
          </w:p>
        </w:tc>
        <w:tc>
          <w:tcPr>
            <w:tcW w:w="3046" w:type="pct"/>
            <w:tcBorders>
              <w:top w:val="single" w:sz="4" w:space="0" w:color="000000"/>
              <w:left w:val="nil"/>
              <w:bottom w:val="single" w:sz="4" w:space="0" w:color="000000"/>
              <w:right w:val="nil"/>
            </w:tcBorders>
            <w:shd w:val="clear" w:color="auto" w:fill="FFFFFF"/>
          </w:tcPr>
          <w:p w14:paraId="7279F11E"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Mar Del Plata Clinical, Mar Del Plata, Buenos Aires, Argentina</w:t>
            </w:r>
          </w:p>
        </w:tc>
      </w:tr>
      <w:tr w:rsidR="00757F43" w:rsidRPr="00007653" w14:paraId="67C89801"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3DBAF82E" w14:textId="77777777" w:rsidR="00757F43" w:rsidRPr="00D37EC2" w:rsidRDefault="00757F43" w:rsidP="002025FC">
            <w:pPr>
              <w:rPr>
                <w:rFonts w:ascii="Times New Roman" w:hAnsi="Times New Roman"/>
                <w:bCs/>
              </w:rPr>
            </w:pPr>
            <w:r w:rsidRPr="00D37EC2">
              <w:rPr>
                <w:rFonts w:ascii="Times New Roman" w:hAnsi="Times New Roman"/>
                <w:bCs/>
              </w:rPr>
              <w:t>Carlos Cuneo, MD</w:t>
            </w:r>
          </w:p>
        </w:tc>
        <w:tc>
          <w:tcPr>
            <w:tcW w:w="3046" w:type="pct"/>
            <w:tcBorders>
              <w:top w:val="single" w:sz="4" w:space="0" w:color="000000"/>
              <w:left w:val="nil"/>
              <w:bottom w:val="single" w:sz="4" w:space="0" w:color="000000"/>
              <w:right w:val="nil"/>
            </w:tcBorders>
            <w:shd w:val="clear" w:color="auto" w:fill="FFFFFF"/>
          </w:tcPr>
          <w:p w14:paraId="48CFD26E"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Prevencion Cardiovasc Salta, Salta, Salta, Argentina</w:t>
            </w:r>
          </w:p>
        </w:tc>
      </w:tr>
      <w:tr w:rsidR="00757F43" w:rsidRPr="00E50D28" w14:paraId="14E6ED85"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157C5A99" w14:textId="77777777" w:rsidR="00757F43" w:rsidRPr="00D37EC2" w:rsidRDefault="00757F43" w:rsidP="002025FC">
            <w:pPr>
              <w:rPr>
                <w:rFonts w:ascii="Times New Roman" w:hAnsi="Times New Roman"/>
                <w:bCs/>
              </w:rPr>
            </w:pPr>
            <w:r w:rsidRPr="00D37EC2">
              <w:rPr>
                <w:rFonts w:ascii="Times New Roman" w:hAnsi="Times New Roman"/>
                <w:bCs/>
              </w:rPr>
              <w:t>Oscar Montaña, MD</w:t>
            </w:r>
          </w:p>
        </w:tc>
        <w:tc>
          <w:tcPr>
            <w:tcW w:w="3046" w:type="pct"/>
            <w:tcBorders>
              <w:top w:val="single" w:sz="4" w:space="0" w:color="000000"/>
              <w:left w:val="nil"/>
              <w:bottom w:val="single" w:sz="4" w:space="0" w:color="000000"/>
              <w:right w:val="nil"/>
            </w:tcBorders>
            <w:shd w:val="clear" w:color="auto" w:fill="FFFFFF"/>
          </w:tcPr>
          <w:p w14:paraId="5EAC5933"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DIM </w:t>
            </w:r>
            <w:proofErr w:type="spellStart"/>
            <w:r w:rsidRPr="00D37EC2">
              <w:rPr>
                <w:rFonts w:ascii="Times New Roman" w:hAnsi="Times New Roman"/>
                <w:bCs/>
                <w:lang w:val="es-ES"/>
              </w:rPr>
              <w:t>Clinica</w:t>
            </w:r>
            <w:proofErr w:type="spellEnd"/>
            <w:r w:rsidRPr="00D37EC2">
              <w:rPr>
                <w:rFonts w:ascii="Times New Roman" w:hAnsi="Times New Roman"/>
                <w:bCs/>
                <w:lang w:val="es-ES"/>
              </w:rPr>
              <w:t xml:space="preserve"> Privada, Ramos Mejía, Buenos Aires, Argentina</w:t>
            </w:r>
          </w:p>
        </w:tc>
      </w:tr>
      <w:tr w:rsidR="00757F43" w:rsidRPr="00007653" w14:paraId="3154235A"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7A32C1AF" w14:textId="77777777" w:rsidR="00757F43" w:rsidRPr="00D37EC2" w:rsidRDefault="00757F43" w:rsidP="002025FC">
            <w:pPr>
              <w:rPr>
                <w:rFonts w:ascii="Times New Roman" w:hAnsi="Times New Roman"/>
                <w:bCs/>
              </w:rPr>
            </w:pPr>
            <w:r w:rsidRPr="00D37EC2">
              <w:rPr>
                <w:rFonts w:ascii="Times New Roman" w:hAnsi="Times New Roman"/>
                <w:bCs/>
              </w:rPr>
              <w:t>Andrés Alvarisqueta, MD</w:t>
            </w:r>
          </w:p>
        </w:tc>
        <w:tc>
          <w:tcPr>
            <w:tcW w:w="3046" w:type="pct"/>
            <w:tcBorders>
              <w:top w:val="single" w:sz="4" w:space="0" w:color="000000"/>
              <w:left w:val="nil"/>
              <w:bottom w:val="single" w:sz="4" w:space="0" w:color="000000"/>
              <w:right w:val="nil"/>
            </w:tcBorders>
            <w:shd w:val="clear" w:color="auto" w:fill="FFFFFF"/>
          </w:tcPr>
          <w:p w14:paraId="083D4386"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CIMMDP, Mar del Plata, Buenos Aires, Argentina</w:t>
            </w:r>
          </w:p>
        </w:tc>
      </w:tr>
      <w:tr w:rsidR="00757F43" w:rsidRPr="00E50D28" w14:paraId="4BD2A2BC"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03DD0BF7" w14:textId="77777777" w:rsidR="00757F43" w:rsidRPr="00D37EC2" w:rsidRDefault="00757F43" w:rsidP="002025FC">
            <w:pPr>
              <w:rPr>
                <w:rFonts w:ascii="Times New Roman" w:hAnsi="Times New Roman"/>
                <w:bCs/>
              </w:rPr>
            </w:pPr>
            <w:r w:rsidRPr="00D37EC2">
              <w:rPr>
                <w:rFonts w:ascii="Times New Roman" w:hAnsi="Times New Roman"/>
                <w:bCs/>
              </w:rPr>
              <w:t>Guillermo Caime, MD</w:t>
            </w:r>
          </w:p>
        </w:tc>
        <w:tc>
          <w:tcPr>
            <w:tcW w:w="3046" w:type="pct"/>
            <w:tcBorders>
              <w:top w:val="single" w:sz="4" w:space="0" w:color="000000"/>
              <w:left w:val="nil"/>
              <w:bottom w:val="single" w:sz="4" w:space="0" w:color="000000"/>
              <w:right w:val="nil"/>
            </w:tcBorders>
            <w:shd w:val="clear" w:color="auto" w:fill="FFFFFF"/>
          </w:tcPr>
          <w:p w14:paraId="5220B528"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La Plata Cardiovascular, La Plata, Buenos Aires, Argentina</w:t>
            </w:r>
          </w:p>
        </w:tc>
      </w:tr>
      <w:tr w:rsidR="00757F43" w:rsidRPr="00E50D28" w14:paraId="52AC9BCD"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6AB9F304" w14:textId="77777777" w:rsidR="00757F43" w:rsidRPr="00D37EC2" w:rsidRDefault="00757F43" w:rsidP="002025FC">
            <w:pPr>
              <w:rPr>
                <w:rFonts w:ascii="Times New Roman" w:hAnsi="Times New Roman"/>
                <w:bCs/>
              </w:rPr>
            </w:pPr>
            <w:r w:rsidRPr="00D37EC2">
              <w:rPr>
                <w:rFonts w:ascii="Times New Roman" w:hAnsi="Times New Roman"/>
                <w:bCs/>
              </w:rPr>
              <w:t>Marisa Liliana Vico, MD</w:t>
            </w:r>
          </w:p>
        </w:tc>
        <w:tc>
          <w:tcPr>
            <w:tcW w:w="3046" w:type="pct"/>
            <w:tcBorders>
              <w:top w:val="single" w:sz="4" w:space="0" w:color="000000"/>
              <w:left w:val="nil"/>
              <w:bottom w:val="single" w:sz="4" w:space="0" w:color="000000"/>
              <w:right w:val="nil"/>
            </w:tcBorders>
            <w:shd w:val="clear" w:color="auto" w:fill="FFFFFF"/>
          </w:tcPr>
          <w:p w14:paraId="7AACCFCB"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Centro </w:t>
            </w:r>
            <w:proofErr w:type="spellStart"/>
            <w:r w:rsidRPr="00D37EC2">
              <w:rPr>
                <w:rFonts w:ascii="Times New Roman" w:hAnsi="Times New Roman"/>
                <w:bCs/>
                <w:lang w:val="es-ES"/>
              </w:rPr>
              <w:t>Med</w:t>
            </w:r>
            <w:proofErr w:type="spellEnd"/>
            <w:r w:rsidRPr="00D37EC2">
              <w:rPr>
                <w:rFonts w:ascii="Times New Roman" w:hAnsi="Times New Roman"/>
                <w:bCs/>
                <w:lang w:val="es-ES"/>
              </w:rPr>
              <w:t xml:space="preserve"> San </w:t>
            </w:r>
            <w:proofErr w:type="spellStart"/>
            <w:r w:rsidRPr="00D37EC2">
              <w:rPr>
                <w:rFonts w:ascii="Times New Roman" w:hAnsi="Times New Roman"/>
                <w:bCs/>
                <w:lang w:val="es-ES"/>
              </w:rPr>
              <w:t>Nic</w:t>
            </w:r>
            <w:proofErr w:type="spellEnd"/>
            <w:r w:rsidRPr="00D37EC2">
              <w:rPr>
                <w:rFonts w:ascii="Times New Roman" w:hAnsi="Times New Roman"/>
                <w:bCs/>
                <w:lang w:val="es-ES"/>
              </w:rPr>
              <w:t xml:space="preserve"> Grupo </w:t>
            </w:r>
            <w:proofErr w:type="spellStart"/>
            <w:r w:rsidRPr="00D37EC2">
              <w:rPr>
                <w:rFonts w:ascii="Times New Roman" w:hAnsi="Times New Roman"/>
                <w:bCs/>
                <w:lang w:val="es-ES"/>
              </w:rPr>
              <w:t>Orono</w:t>
            </w:r>
            <w:proofErr w:type="spellEnd"/>
            <w:r w:rsidRPr="00D37EC2">
              <w:rPr>
                <w:rFonts w:ascii="Times New Roman" w:hAnsi="Times New Roman"/>
                <w:bCs/>
                <w:lang w:val="es-ES"/>
              </w:rPr>
              <w:t>, San Nicolas, Buenos Aires, Argentina</w:t>
            </w:r>
          </w:p>
        </w:tc>
      </w:tr>
      <w:tr w:rsidR="00757F43" w:rsidRPr="00E50D28" w14:paraId="19C46FB9"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42E1E775" w14:textId="77777777" w:rsidR="00757F43" w:rsidRPr="00D37EC2" w:rsidRDefault="00757F43" w:rsidP="002025FC">
            <w:pPr>
              <w:rPr>
                <w:rFonts w:ascii="Times New Roman" w:hAnsi="Times New Roman"/>
                <w:bCs/>
              </w:rPr>
            </w:pPr>
            <w:r w:rsidRPr="00D37EC2">
              <w:rPr>
                <w:rFonts w:ascii="Times New Roman" w:hAnsi="Times New Roman"/>
                <w:bCs/>
              </w:rPr>
              <w:t xml:space="preserve">Luis Domingo </w:t>
            </w:r>
            <w:proofErr w:type="spellStart"/>
            <w:r w:rsidRPr="00D37EC2">
              <w:rPr>
                <w:rFonts w:ascii="Times New Roman" w:hAnsi="Times New Roman"/>
                <w:bCs/>
              </w:rPr>
              <w:t>Pozzer</w:t>
            </w:r>
            <w:proofErr w:type="spellEnd"/>
            <w:r w:rsidRPr="00D37EC2">
              <w:rPr>
                <w:rFonts w:ascii="Times New Roman" w:hAnsi="Times New Roman"/>
                <w:bCs/>
              </w:rPr>
              <w:t>, MD</w:t>
            </w:r>
          </w:p>
        </w:tc>
        <w:tc>
          <w:tcPr>
            <w:tcW w:w="3046" w:type="pct"/>
            <w:tcBorders>
              <w:top w:val="single" w:sz="4" w:space="0" w:color="000000"/>
              <w:left w:val="nil"/>
              <w:bottom w:val="single" w:sz="4" w:space="0" w:color="000000"/>
              <w:right w:val="nil"/>
            </w:tcBorders>
            <w:shd w:val="clear" w:color="auto" w:fill="FFFFFF"/>
          </w:tcPr>
          <w:p w14:paraId="6F794121"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Inst. de Cardio de Corrientes, Corrientes, Corrientes, Argentina </w:t>
            </w:r>
          </w:p>
        </w:tc>
      </w:tr>
      <w:tr w:rsidR="00757F43" w:rsidRPr="00E50D28" w14:paraId="3D582449" w14:textId="77777777" w:rsidTr="00290660">
        <w:trPr>
          <w:trHeight w:val="290"/>
        </w:trPr>
        <w:tc>
          <w:tcPr>
            <w:tcW w:w="1954" w:type="pct"/>
            <w:tcBorders>
              <w:top w:val="single" w:sz="4" w:space="0" w:color="000000"/>
              <w:left w:val="nil"/>
              <w:bottom w:val="single" w:sz="4" w:space="0" w:color="000000"/>
              <w:right w:val="nil"/>
            </w:tcBorders>
          </w:tcPr>
          <w:p w14:paraId="1FFED2DE" w14:textId="77777777" w:rsidR="00757F43" w:rsidRPr="00D37EC2" w:rsidRDefault="00757F43" w:rsidP="002025FC">
            <w:pPr>
              <w:rPr>
                <w:rFonts w:ascii="Times New Roman" w:hAnsi="Times New Roman"/>
                <w:bCs/>
              </w:rPr>
            </w:pPr>
            <w:r w:rsidRPr="00D37EC2">
              <w:rPr>
                <w:rFonts w:ascii="Times New Roman" w:hAnsi="Times New Roman"/>
                <w:bCs/>
              </w:rPr>
              <w:t xml:space="preserve">Martin Horacio </w:t>
            </w:r>
            <w:proofErr w:type="spellStart"/>
            <w:r w:rsidRPr="00D37EC2">
              <w:rPr>
                <w:rFonts w:ascii="Times New Roman" w:hAnsi="Times New Roman"/>
                <w:bCs/>
              </w:rPr>
              <w:t>Koretzky</w:t>
            </w:r>
            <w:proofErr w:type="spellEnd"/>
            <w:r w:rsidRPr="00D37EC2">
              <w:rPr>
                <w:rFonts w:ascii="Times New Roman" w:hAnsi="Times New Roman"/>
                <w:bCs/>
              </w:rPr>
              <w:t>, MD</w:t>
            </w:r>
          </w:p>
        </w:tc>
        <w:tc>
          <w:tcPr>
            <w:tcW w:w="3046" w:type="pct"/>
            <w:tcBorders>
              <w:top w:val="single" w:sz="4" w:space="0" w:color="000000"/>
              <w:left w:val="nil"/>
              <w:bottom w:val="single" w:sz="4" w:space="0" w:color="000000"/>
              <w:right w:val="nil"/>
            </w:tcBorders>
            <w:shd w:val="clear" w:color="auto" w:fill="FFFFFF"/>
          </w:tcPr>
          <w:p w14:paraId="0DEC4D24"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Glenny Corp. S.A./ </w:t>
            </w:r>
            <w:proofErr w:type="spellStart"/>
            <w:r w:rsidRPr="00D37EC2">
              <w:rPr>
                <w:rFonts w:ascii="Times New Roman" w:hAnsi="Times New Roman"/>
                <w:bCs/>
                <w:lang w:val="es-ES"/>
              </w:rPr>
              <w:t>Bioclínica</w:t>
            </w:r>
            <w:proofErr w:type="spellEnd"/>
            <w:r w:rsidRPr="00D37EC2">
              <w:rPr>
                <w:rFonts w:ascii="Times New Roman" w:hAnsi="Times New Roman"/>
                <w:bCs/>
                <w:lang w:val="es-ES"/>
              </w:rPr>
              <w:t xml:space="preserve">, Cuidad </w:t>
            </w:r>
            <w:proofErr w:type="spellStart"/>
            <w:r w:rsidRPr="00D37EC2">
              <w:rPr>
                <w:rFonts w:ascii="Times New Roman" w:hAnsi="Times New Roman"/>
                <w:bCs/>
                <w:lang w:val="es-ES"/>
              </w:rPr>
              <w:t>Autonoma</w:t>
            </w:r>
            <w:proofErr w:type="spellEnd"/>
            <w:r w:rsidRPr="00D37EC2">
              <w:rPr>
                <w:rFonts w:ascii="Times New Roman" w:hAnsi="Times New Roman"/>
                <w:bCs/>
                <w:lang w:val="es-ES"/>
              </w:rPr>
              <w:t>, Buenos Aires, Argentina</w:t>
            </w:r>
          </w:p>
        </w:tc>
      </w:tr>
      <w:tr w:rsidR="00757F43" w:rsidRPr="00E50D28" w14:paraId="2F2CD624"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7974E5EC" w14:textId="77777777" w:rsidR="00757F43" w:rsidRPr="00D37EC2" w:rsidRDefault="00757F43" w:rsidP="002025FC">
            <w:pPr>
              <w:rPr>
                <w:rFonts w:ascii="Times New Roman" w:hAnsi="Times New Roman"/>
                <w:bCs/>
              </w:rPr>
            </w:pPr>
            <w:r w:rsidRPr="00D37EC2">
              <w:rPr>
                <w:rFonts w:ascii="Times New Roman" w:hAnsi="Times New Roman"/>
                <w:bCs/>
              </w:rPr>
              <w:t>Diego Martinez, MD</w:t>
            </w:r>
          </w:p>
        </w:tc>
        <w:tc>
          <w:tcPr>
            <w:tcW w:w="3046" w:type="pct"/>
            <w:tcBorders>
              <w:top w:val="single" w:sz="4" w:space="0" w:color="000000"/>
              <w:left w:val="nil"/>
              <w:bottom w:val="single" w:sz="4" w:space="0" w:color="000000"/>
              <w:right w:val="nil"/>
            </w:tcBorders>
            <w:shd w:val="clear" w:color="auto" w:fill="FFFFFF"/>
          </w:tcPr>
          <w:p w14:paraId="14A59409"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Instituto Médico DAMIC, </w:t>
            </w:r>
            <w:proofErr w:type="spellStart"/>
            <w:r w:rsidRPr="00D37EC2">
              <w:rPr>
                <w:rFonts w:ascii="Times New Roman" w:hAnsi="Times New Roman"/>
                <w:bCs/>
                <w:lang w:val="es-ES"/>
              </w:rPr>
              <w:t>Cordoba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Cordoba</w:t>
            </w:r>
            <w:proofErr w:type="spellEnd"/>
            <w:r w:rsidRPr="00D37EC2">
              <w:rPr>
                <w:rFonts w:ascii="Times New Roman" w:hAnsi="Times New Roman"/>
                <w:bCs/>
                <w:lang w:val="es-ES"/>
              </w:rPr>
              <w:t>, Argentina</w:t>
            </w:r>
          </w:p>
        </w:tc>
      </w:tr>
      <w:tr w:rsidR="00757F43" w:rsidRPr="00E50D28" w14:paraId="340615EE" w14:textId="77777777" w:rsidTr="002025FC">
        <w:trPr>
          <w:trHeight w:val="290"/>
        </w:trPr>
        <w:tc>
          <w:tcPr>
            <w:tcW w:w="1954" w:type="pct"/>
            <w:tcBorders>
              <w:top w:val="single" w:sz="4" w:space="0" w:color="000000"/>
              <w:left w:val="nil"/>
              <w:bottom w:val="single" w:sz="4" w:space="0" w:color="000000"/>
              <w:right w:val="nil"/>
            </w:tcBorders>
            <w:shd w:val="clear" w:color="auto" w:fill="FFFFFF"/>
          </w:tcPr>
          <w:p w14:paraId="661FF7BF" w14:textId="77777777" w:rsidR="00757F43" w:rsidRPr="00D37EC2" w:rsidRDefault="00757F43" w:rsidP="002025FC">
            <w:pPr>
              <w:rPr>
                <w:rFonts w:ascii="Times New Roman" w:hAnsi="Times New Roman"/>
                <w:bCs/>
              </w:rPr>
            </w:pPr>
            <w:r w:rsidRPr="00D37EC2">
              <w:rPr>
                <w:rFonts w:ascii="Times New Roman" w:hAnsi="Times New Roman"/>
                <w:bCs/>
              </w:rPr>
              <w:t>Fernando Colombo Berra, MD</w:t>
            </w:r>
          </w:p>
        </w:tc>
        <w:tc>
          <w:tcPr>
            <w:tcW w:w="3046" w:type="pct"/>
            <w:tcBorders>
              <w:top w:val="single" w:sz="4" w:space="0" w:color="000000"/>
              <w:left w:val="nil"/>
              <w:bottom w:val="single" w:sz="4" w:space="0" w:color="000000"/>
              <w:right w:val="nil"/>
            </w:tcBorders>
            <w:shd w:val="clear" w:color="auto" w:fill="FFFFFF"/>
          </w:tcPr>
          <w:p w14:paraId="73703DF7"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Instituto Médico CER, Quilmes, Buenos Aires, Argentina</w:t>
            </w:r>
          </w:p>
        </w:tc>
      </w:tr>
    </w:tbl>
    <w:p w14:paraId="68842632" w14:textId="77777777" w:rsidR="00757F43" w:rsidRPr="00A173C7" w:rsidRDefault="00757F43" w:rsidP="00757F43">
      <w:pPr>
        <w:rPr>
          <w:rFonts w:ascii="Times New Roman" w:hAnsi="Times New Roman"/>
          <w:b/>
          <w:i/>
        </w:rPr>
      </w:pPr>
      <w:r w:rsidRPr="00A173C7">
        <w:rPr>
          <w:rFonts w:ascii="Times New Roman" w:hAnsi="Times New Roman"/>
          <w:b/>
          <w:i/>
        </w:rPr>
        <w:t>Brazil</w:t>
      </w:r>
    </w:p>
    <w:tbl>
      <w:tblPr>
        <w:tblW w:w="5000" w:type="pct"/>
        <w:tblBorders>
          <w:top w:val="nil"/>
          <w:left w:val="nil"/>
          <w:bottom w:val="single" w:sz="4" w:space="0" w:color="000000"/>
          <w:right w:val="nil"/>
        </w:tblBorders>
        <w:tblLayout w:type="fixed"/>
        <w:tblLook w:val="04A0" w:firstRow="1" w:lastRow="0" w:firstColumn="1" w:lastColumn="0" w:noHBand="0" w:noVBand="1"/>
      </w:tblPr>
      <w:tblGrid>
        <w:gridCol w:w="3545"/>
        <w:gridCol w:w="5525"/>
      </w:tblGrid>
      <w:tr w:rsidR="00757F43" w:rsidRPr="00A173C7" w14:paraId="1FF0E08A" w14:textId="77777777" w:rsidTr="002025FC">
        <w:trPr>
          <w:trHeight w:val="300"/>
        </w:trPr>
        <w:tc>
          <w:tcPr>
            <w:tcW w:w="1954" w:type="pct"/>
            <w:tcBorders>
              <w:top w:val="nil"/>
              <w:left w:val="nil"/>
              <w:bottom w:val="nil"/>
              <w:right w:val="nil"/>
            </w:tcBorders>
            <w:shd w:val="clear" w:color="auto" w:fill="D9D9D9"/>
          </w:tcPr>
          <w:p w14:paraId="30BA4B18" w14:textId="77777777" w:rsidR="00757F43" w:rsidRPr="00A173C7" w:rsidRDefault="00757F43" w:rsidP="002025FC">
            <w:pPr>
              <w:rPr>
                <w:rFonts w:ascii="Times New Roman" w:hAnsi="Times New Roman"/>
                <w:b/>
              </w:rPr>
            </w:pPr>
            <w:r w:rsidRPr="00A173C7">
              <w:rPr>
                <w:rFonts w:ascii="Times New Roman" w:hAnsi="Times New Roman"/>
                <w:b/>
              </w:rPr>
              <w:t xml:space="preserve">Principal investigator </w:t>
            </w:r>
          </w:p>
        </w:tc>
        <w:tc>
          <w:tcPr>
            <w:tcW w:w="3046" w:type="pct"/>
            <w:tcBorders>
              <w:top w:val="nil"/>
              <w:left w:val="nil"/>
              <w:bottom w:val="nil"/>
              <w:right w:val="nil"/>
            </w:tcBorders>
            <w:shd w:val="clear" w:color="auto" w:fill="D9D9D9"/>
          </w:tcPr>
          <w:p w14:paraId="75DFA604" w14:textId="77777777" w:rsidR="00757F43" w:rsidRPr="00A173C7" w:rsidRDefault="00757F43" w:rsidP="002025FC">
            <w:pPr>
              <w:rPr>
                <w:rFonts w:ascii="Times New Roman" w:hAnsi="Times New Roman"/>
                <w:b/>
              </w:rPr>
            </w:pPr>
            <w:r w:rsidRPr="00A173C7">
              <w:rPr>
                <w:rFonts w:ascii="Times New Roman" w:hAnsi="Times New Roman"/>
                <w:b/>
              </w:rPr>
              <w:t>Institute</w:t>
            </w:r>
          </w:p>
        </w:tc>
      </w:tr>
      <w:tr w:rsidR="00757F43" w:rsidRPr="00007653" w14:paraId="41033EC5" w14:textId="77777777" w:rsidTr="002025FC">
        <w:trPr>
          <w:trHeight w:val="300"/>
        </w:trPr>
        <w:tc>
          <w:tcPr>
            <w:tcW w:w="1954" w:type="pct"/>
            <w:tcBorders>
              <w:top w:val="nil"/>
              <w:left w:val="nil"/>
              <w:bottom w:val="single" w:sz="4" w:space="0" w:color="000000"/>
              <w:right w:val="nil"/>
            </w:tcBorders>
            <w:shd w:val="clear" w:color="auto" w:fill="FFFFFF"/>
            <w:vAlign w:val="center"/>
          </w:tcPr>
          <w:p w14:paraId="76E2D5FC" w14:textId="77777777" w:rsidR="00757F43" w:rsidRPr="00D37EC2" w:rsidRDefault="00757F43" w:rsidP="002025FC">
            <w:pPr>
              <w:rPr>
                <w:rFonts w:ascii="Times New Roman" w:hAnsi="Times New Roman"/>
                <w:bCs/>
              </w:rPr>
            </w:pPr>
            <w:r w:rsidRPr="00D37EC2">
              <w:rPr>
                <w:rFonts w:ascii="Times New Roman" w:hAnsi="Times New Roman"/>
                <w:bCs/>
              </w:rPr>
              <w:t>Ana Claudia Venancio, MD</w:t>
            </w:r>
          </w:p>
        </w:tc>
        <w:tc>
          <w:tcPr>
            <w:tcW w:w="3046" w:type="pct"/>
            <w:tcBorders>
              <w:top w:val="nil"/>
              <w:left w:val="nil"/>
              <w:bottom w:val="single" w:sz="4" w:space="0" w:color="000000"/>
              <w:right w:val="nil"/>
            </w:tcBorders>
            <w:shd w:val="clear" w:color="auto" w:fill="FFFFFF"/>
          </w:tcPr>
          <w:p w14:paraId="77382C2A"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Eurolatino Juiz de Fora, Juiz de Fora, Minas Gerais, Brazil</w:t>
            </w:r>
          </w:p>
        </w:tc>
      </w:tr>
      <w:tr w:rsidR="00757F43" w:rsidRPr="00E50D28" w14:paraId="0905E347" w14:textId="77777777" w:rsidTr="002025FC">
        <w:trPr>
          <w:trHeight w:val="300"/>
        </w:trPr>
        <w:tc>
          <w:tcPr>
            <w:tcW w:w="1954" w:type="pct"/>
            <w:tcBorders>
              <w:top w:val="single" w:sz="4" w:space="0" w:color="000000"/>
              <w:left w:val="nil"/>
              <w:bottom w:val="single" w:sz="4" w:space="0" w:color="000000"/>
              <w:right w:val="nil"/>
            </w:tcBorders>
            <w:shd w:val="clear" w:color="auto" w:fill="FFFFFF"/>
            <w:vAlign w:val="center"/>
          </w:tcPr>
          <w:p w14:paraId="348BDA9E" w14:textId="77777777" w:rsidR="00757F43" w:rsidRPr="00D37EC2" w:rsidRDefault="00757F43" w:rsidP="002025FC">
            <w:pPr>
              <w:rPr>
                <w:rFonts w:ascii="Times New Roman" w:hAnsi="Times New Roman"/>
                <w:bCs/>
              </w:rPr>
            </w:pPr>
            <w:r w:rsidRPr="00D37EC2">
              <w:rPr>
                <w:rFonts w:ascii="Times New Roman" w:hAnsi="Times New Roman"/>
                <w:bCs/>
              </w:rPr>
              <w:t>Jamil Abdalla Saad, MD</w:t>
            </w:r>
          </w:p>
        </w:tc>
        <w:tc>
          <w:tcPr>
            <w:tcW w:w="3046" w:type="pct"/>
            <w:tcBorders>
              <w:top w:val="single" w:sz="4" w:space="0" w:color="000000"/>
              <w:left w:val="nil"/>
              <w:bottom w:val="single" w:sz="4" w:space="0" w:color="000000"/>
              <w:right w:val="nil"/>
            </w:tcBorders>
            <w:shd w:val="clear" w:color="auto" w:fill="FFFFFF"/>
          </w:tcPr>
          <w:p w14:paraId="744EAB13"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Hospital </w:t>
            </w:r>
            <w:proofErr w:type="spellStart"/>
            <w:r w:rsidRPr="00D37EC2">
              <w:rPr>
                <w:rFonts w:ascii="Times New Roman" w:hAnsi="Times New Roman"/>
                <w:bCs/>
                <w:lang w:val="es-ES"/>
              </w:rPr>
              <w:t>Felicio</w:t>
            </w:r>
            <w:proofErr w:type="spellEnd"/>
            <w:r w:rsidRPr="00D37EC2">
              <w:rPr>
                <w:rFonts w:ascii="Times New Roman" w:hAnsi="Times New Roman"/>
                <w:bCs/>
                <w:lang w:val="es-ES"/>
              </w:rPr>
              <w:t xml:space="preserve"> Rocho, Belo Horizonte, Minas Gerais, </w:t>
            </w:r>
            <w:proofErr w:type="spellStart"/>
            <w:r w:rsidRPr="00D37EC2">
              <w:rPr>
                <w:rFonts w:ascii="Times New Roman" w:hAnsi="Times New Roman"/>
                <w:bCs/>
                <w:lang w:val="es-ES"/>
              </w:rPr>
              <w:t>Brazil</w:t>
            </w:r>
            <w:proofErr w:type="spellEnd"/>
          </w:p>
        </w:tc>
      </w:tr>
      <w:tr w:rsidR="00757F43" w:rsidRPr="00E50D28" w14:paraId="48C87DA6"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41ECD982" w14:textId="77777777" w:rsidR="00757F43" w:rsidRPr="00D37EC2" w:rsidRDefault="00757F43" w:rsidP="002025FC">
            <w:pPr>
              <w:rPr>
                <w:rFonts w:ascii="Times New Roman" w:hAnsi="Times New Roman"/>
                <w:bCs/>
              </w:rPr>
            </w:pPr>
            <w:r w:rsidRPr="00D37EC2">
              <w:rPr>
                <w:rFonts w:ascii="Times New Roman" w:hAnsi="Times New Roman"/>
                <w:bCs/>
              </w:rPr>
              <w:t>Wladmir Saporito, MD</w:t>
            </w:r>
          </w:p>
        </w:tc>
        <w:tc>
          <w:tcPr>
            <w:tcW w:w="3046" w:type="pct"/>
            <w:tcBorders>
              <w:top w:val="single" w:sz="4" w:space="0" w:color="000000"/>
              <w:left w:val="nil"/>
              <w:bottom w:val="single" w:sz="4" w:space="0" w:color="000000"/>
              <w:right w:val="nil"/>
            </w:tcBorders>
            <w:shd w:val="clear" w:color="auto" w:fill="FFFFFF"/>
          </w:tcPr>
          <w:p w14:paraId="36612B57" w14:textId="77777777" w:rsidR="00757F43" w:rsidRPr="00D37EC2" w:rsidRDefault="00757F43" w:rsidP="002025FC">
            <w:pPr>
              <w:rPr>
                <w:rFonts w:ascii="Times New Roman" w:hAnsi="Times New Roman"/>
                <w:bCs/>
                <w:lang w:val="fr-FR"/>
              </w:rPr>
            </w:pPr>
            <w:r w:rsidRPr="00D37EC2">
              <w:rPr>
                <w:rFonts w:ascii="Times New Roman" w:hAnsi="Times New Roman"/>
                <w:bCs/>
                <w:lang w:val="fr-FR"/>
              </w:rPr>
              <w:t xml:space="preserve">IMC </w:t>
            </w:r>
            <w:proofErr w:type="spellStart"/>
            <w:r w:rsidRPr="00D37EC2">
              <w:rPr>
                <w:rFonts w:ascii="Times New Roman" w:hAnsi="Times New Roman"/>
                <w:bCs/>
                <w:lang w:val="fr-FR"/>
              </w:rPr>
              <w:t>Cardiovasulares</w:t>
            </w:r>
            <w:proofErr w:type="spellEnd"/>
            <w:r w:rsidRPr="00D37EC2">
              <w:rPr>
                <w:rFonts w:ascii="Times New Roman" w:hAnsi="Times New Roman"/>
                <w:bCs/>
                <w:lang w:val="fr-FR"/>
              </w:rPr>
              <w:t xml:space="preserve"> </w:t>
            </w:r>
            <w:proofErr w:type="spellStart"/>
            <w:r w:rsidRPr="00D37EC2">
              <w:rPr>
                <w:rFonts w:ascii="Times New Roman" w:hAnsi="Times New Roman"/>
                <w:bCs/>
                <w:lang w:val="fr-FR"/>
              </w:rPr>
              <w:t>Tatui</w:t>
            </w:r>
            <w:proofErr w:type="spellEnd"/>
            <w:r w:rsidRPr="00D37EC2">
              <w:rPr>
                <w:rFonts w:ascii="Times New Roman" w:hAnsi="Times New Roman"/>
                <w:bCs/>
                <w:lang w:val="fr-FR"/>
              </w:rPr>
              <w:t xml:space="preserve">, </w:t>
            </w:r>
            <w:proofErr w:type="spellStart"/>
            <w:r w:rsidRPr="00D37EC2">
              <w:rPr>
                <w:rFonts w:ascii="Times New Roman" w:hAnsi="Times New Roman"/>
                <w:bCs/>
                <w:lang w:val="fr-FR"/>
              </w:rPr>
              <w:t>Tatui</w:t>
            </w:r>
            <w:proofErr w:type="spellEnd"/>
            <w:r w:rsidRPr="00D37EC2">
              <w:rPr>
                <w:rFonts w:ascii="Times New Roman" w:hAnsi="Times New Roman"/>
                <w:bCs/>
                <w:lang w:val="fr-FR"/>
              </w:rPr>
              <w:t>, Sao Paulo, Brazil</w:t>
            </w:r>
          </w:p>
        </w:tc>
      </w:tr>
      <w:tr w:rsidR="00757F43" w:rsidRPr="00A173C7" w14:paraId="70E2CAD9"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4E89295D" w14:textId="77777777" w:rsidR="00757F43" w:rsidRPr="00D37EC2" w:rsidRDefault="00757F43" w:rsidP="002025FC">
            <w:pPr>
              <w:rPr>
                <w:rFonts w:ascii="Times New Roman" w:hAnsi="Times New Roman"/>
                <w:bCs/>
              </w:rPr>
            </w:pPr>
            <w:r w:rsidRPr="00D37EC2">
              <w:rPr>
                <w:rFonts w:ascii="Times New Roman" w:hAnsi="Times New Roman"/>
                <w:bCs/>
              </w:rPr>
              <w:t>Christiano de Luca Nassif, MD</w:t>
            </w:r>
          </w:p>
        </w:tc>
        <w:tc>
          <w:tcPr>
            <w:tcW w:w="3046" w:type="pct"/>
            <w:tcBorders>
              <w:top w:val="single" w:sz="4" w:space="0" w:color="000000"/>
              <w:left w:val="nil"/>
              <w:bottom w:val="single" w:sz="4" w:space="0" w:color="000000"/>
              <w:right w:val="nil"/>
            </w:tcBorders>
            <w:shd w:val="clear" w:color="auto" w:fill="FFFFFF"/>
          </w:tcPr>
          <w:p w14:paraId="7F04A960" w14:textId="77777777" w:rsidR="00757F43" w:rsidRPr="00D37EC2" w:rsidRDefault="00757F43" w:rsidP="002025FC">
            <w:pPr>
              <w:rPr>
                <w:rFonts w:ascii="Times New Roman" w:hAnsi="Times New Roman"/>
                <w:bCs/>
              </w:rPr>
            </w:pPr>
            <w:r w:rsidRPr="00D37EC2">
              <w:rPr>
                <w:rFonts w:ascii="Times New Roman" w:hAnsi="Times New Roman"/>
                <w:bCs/>
              </w:rPr>
              <w:t>CECIP Jau, Jau, Sao Paulo, Brazil</w:t>
            </w:r>
          </w:p>
        </w:tc>
      </w:tr>
      <w:tr w:rsidR="00757F43" w:rsidRPr="00E50D28" w14:paraId="09713B5E"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478CD427"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Luiz Carlos Santana Passos, MD</w:t>
            </w:r>
          </w:p>
        </w:tc>
        <w:tc>
          <w:tcPr>
            <w:tcW w:w="3046" w:type="pct"/>
            <w:tcBorders>
              <w:top w:val="single" w:sz="4" w:space="0" w:color="000000"/>
              <w:left w:val="nil"/>
              <w:bottom w:val="single" w:sz="4" w:space="0" w:color="000000"/>
              <w:right w:val="nil"/>
            </w:tcBorders>
            <w:shd w:val="clear" w:color="auto" w:fill="FFFFFF"/>
          </w:tcPr>
          <w:p w14:paraId="00B3B69C"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Hospital Ana Nery, Salvador, </w:t>
            </w:r>
            <w:proofErr w:type="spellStart"/>
            <w:r w:rsidRPr="00D37EC2">
              <w:rPr>
                <w:rFonts w:ascii="Times New Roman" w:hAnsi="Times New Roman"/>
                <w:bCs/>
                <w:lang w:val="es-ES"/>
              </w:rPr>
              <w:t>Bahia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Brazil</w:t>
            </w:r>
            <w:proofErr w:type="spellEnd"/>
          </w:p>
        </w:tc>
      </w:tr>
      <w:tr w:rsidR="00757F43" w:rsidRPr="00E50D28" w14:paraId="2946AB65"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57FF3D92" w14:textId="77777777" w:rsidR="00757F43" w:rsidRPr="00D37EC2" w:rsidRDefault="00757F43" w:rsidP="002025FC">
            <w:pPr>
              <w:rPr>
                <w:rFonts w:ascii="Times New Roman" w:hAnsi="Times New Roman"/>
                <w:bCs/>
              </w:rPr>
            </w:pPr>
            <w:r w:rsidRPr="00D37EC2">
              <w:rPr>
                <w:rFonts w:ascii="Times New Roman" w:hAnsi="Times New Roman"/>
                <w:bCs/>
              </w:rPr>
              <w:t xml:space="preserve">Mauricio Scanavacca, MD </w:t>
            </w:r>
          </w:p>
        </w:tc>
        <w:tc>
          <w:tcPr>
            <w:tcW w:w="3046" w:type="pct"/>
            <w:tcBorders>
              <w:top w:val="single" w:sz="4" w:space="0" w:color="000000"/>
              <w:left w:val="nil"/>
              <w:bottom w:val="single" w:sz="4" w:space="0" w:color="000000"/>
              <w:right w:val="nil"/>
            </w:tcBorders>
            <w:shd w:val="clear" w:color="auto" w:fill="FFFFFF"/>
          </w:tcPr>
          <w:p w14:paraId="75E9E6C3"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HCFMUSP, Sao Paulo, Sao Paulo, </w:t>
            </w:r>
            <w:proofErr w:type="spellStart"/>
            <w:r w:rsidRPr="00D37EC2">
              <w:rPr>
                <w:rFonts w:ascii="Times New Roman" w:hAnsi="Times New Roman"/>
                <w:bCs/>
                <w:lang w:val="es-ES"/>
              </w:rPr>
              <w:t>Brazil</w:t>
            </w:r>
            <w:proofErr w:type="spellEnd"/>
          </w:p>
        </w:tc>
      </w:tr>
      <w:tr w:rsidR="00757F43" w:rsidRPr="00A173C7" w14:paraId="1DADEFC7"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172A128B" w14:textId="77777777" w:rsidR="00757F43" w:rsidRPr="00D37EC2" w:rsidRDefault="00757F43" w:rsidP="002025FC">
            <w:pPr>
              <w:rPr>
                <w:rFonts w:ascii="Times New Roman" w:hAnsi="Times New Roman"/>
                <w:bCs/>
              </w:rPr>
            </w:pPr>
            <w:proofErr w:type="spellStart"/>
            <w:r w:rsidRPr="00D37EC2">
              <w:rPr>
                <w:rFonts w:ascii="Times New Roman" w:hAnsi="Times New Roman"/>
                <w:bCs/>
              </w:rPr>
              <w:t>Audes</w:t>
            </w:r>
            <w:proofErr w:type="spellEnd"/>
            <w:r w:rsidRPr="00D37EC2">
              <w:rPr>
                <w:rFonts w:ascii="Times New Roman" w:hAnsi="Times New Roman"/>
                <w:bCs/>
              </w:rPr>
              <w:t xml:space="preserve"> Feitosa, MD</w:t>
            </w:r>
          </w:p>
        </w:tc>
        <w:tc>
          <w:tcPr>
            <w:tcW w:w="3046" w:type="pct"/>
            <w:tcBorders>
              <w:top w:val="single" w:sz="4" w:space="0" w:color="000000"/>
              <w:left w:val="nil"/>
              <w:bottom w:val="single" w:sz="4" w:space="0" w:color="000000"/>
              <w:right w:val="nil"/>
            </w:tcBorders>
            <w:shd w:val="clear" w:color="auto" w:fill="FFFFFF"/>
          </w:tcPr>
          <w:p w14:paraId="44161199" w14:textId="77777777" w:rsidR="00757F43" w:rsidRPr="00D37EC2" w:rsidRDefault="00757F43" w:rsidP="002025FC">
            <w:pPr>
              <w:rPr>
                <w:rFonts w:ascii="Times New Roman" w:hAnsi="Times New Roman"/>
                <w:bCs/>
              </w:rPr>
            </w:pPr>
            <w:r w:rsidRPr="00D37EC2">
              <w:rPr>
                <w:rFonts w:ascii="Times New Roman" w:hAnsi="Times New Roman"/>
                <w:bCs/>
              </w:rPr>
              <w:t>PROCAPE, Recife, Pernambuco, Brazil</w:t>
            </w:r>
          </w:p>
        </w:tc>
      </w:tr>
      <w:tr w:rsidR="00757F43" w:rsidRPr="00A173C7" w14:paraId="0A0FF524"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34D46CED" w14:textId="77777777" w:rsidR="00757F43" w:rsidRPr="00D37EC2" w:rsidRDefault="00757F43" w:rsidP="002025FC">
            <w:pPr>
              <w:rPr>
                <w:rFonts w:ascii="Times New Roman" w:hAnsi="Times New Roman"/>
                <w:bCs/>
              </w:rPr>
            </w:pPr>
            <w:r w:rsidRPr="00D37EC2">
              <w:rPr>
                <w:rFonts w:ascii="Times New Roman" w:hAnsi="Times New Roman"/>
                <w:bCs/>
              </w:rPr>
              <w:t>Benhur Henz, MD</w:t>
            </w:r>
          </w:p>
        </w:tc>
        <w:tc>
          <w:tcPr>
            <w:tcW w:w="3046" w:type="pct"/>
            <w:tcBorders>
              <w:top w:val="single" w:sz="4" w:space="0" w:color="000000"/>
              <w:left w:val="nil"/>
              <w:bottom w:val="single" w:sz="4" w:space="0" w:color="000000"/>
              <w:right w:val="nil"/>
            </w:tcBorders>
            <w:shd w:val="clear" w:color="auto" w:fill="FFFFFF"/>
          </w:tcPr>
          <w:p w14:paraId="54638C73" w14:textId="77777777" w:rsidR="00757F43" w:rsidRPr="00D37EC2" w:rsidRDefault="00757F43" w:rsidP="002025FC">
            <w:pPr>
              <w:rPr>
                <w:rFonts w:ascii="Times New Roman" w:hAnsi="Times New Roman"/>
                <w:bCs/>
              </w:rPr>
            </w:pPr>
            <w:r w:rsidRPr="00D37EC2">
              <w:rPr>
                <w:rFonts w:ascii="Times New Roman" w:hAnsi="Times New Roman"/>
                <w:bCs/>
              </w:rPr>
              <w:t xml:space="preserve">Hospital do </w:t>
            </w:r>
            <w:proofErr w:type="spellStart"/>
            <w:r w:rsidRPr="00D37EC2">
              <w:rPr>
                <w:rFonts w:ascii="Times New Roman" w:hAnsi="Times New Roman"/>
                <w:bCs/>
              </w:rPr>
              <w:t>Coracao</w:t>
            </w:r>
            <w:proofErr w:type="spellEnd"/>
            <w:r w:rsidRPr="00D37EC2">
              <w:rPr>
                <w:rFonts w:ascii="Times New Roman" w:hAnsi="Times New Roman"/>
                <w:bCs/>
              </w:rPr>
              <w:t xml:space="preserve"> do </w:t>
            </w:r>
            <w:proofErr w:type="spellStart"/>
            <w:r w:rsidRPr="00D37EC2">
              <w:rPr>
                <w:rFonts w:ascii="Times New Roman" w:hAnsi="Times New Roman"/>
                <w:bCs/>
              </w:rPr>
              <w:t>Brasil</w:t>
            </w:r>
            <w:proofErr w:type="spellEnd"/>
            <w:r w:rsidRPr="00D37EC2">
              <w:rPr>
                <w:rFonts w:ascii="Times New Roman" w:hAnsi="Times New Roman"/>
                <w:bCs/>
              </w:rPr>
              <w:t>, Brasilia, Distrito Federal, Brazil</w:t>
            </w:r>
          </w:p>
        </w:tc>
      </w:tr>
      <w:tr w:rsidR="00757F43" w:rsidRPr="00E50D28" w14:paraId="257D1D38"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213C25FF" w14:textId="77777777" w:rsidR="00757F43" w:rsidRPr="00D37EC2" w:rsidRDefault="00757F43" w:rsidP="002025FC">
            <w:pPr>
              <w:rPr>
                <w:rFonts w:ascii="Times New Roman" w:hAnsi="Times New Roman"/>
                <w:bCs/>
              </w:rPr>
            </w:pPr>
            <w:proofErr w:type="spellStart"/>
            <w:r w:rsidRPr="00D37EC2">
              <w:rPr>
                <w:rFonts w:ascii="Times New Roman" w:hAnsi="Times New Roman"/>
                <w:bCs/>
              </w:rPr>
              <w:t>Yorghos</w:t>
            </w:r>
            <w:proofErr w:type="spellEnd"/>
            <w:r w:rsidRPr="00D37EC2">
              <w:rPr>
                <w:rFonts w:ascii="Times New Roman" w:hAnsi="Times New Roman"/>
                <w:bCs/>
              </w:rPr>
              <w:t xml:space="preserve"> </w:t>
            </w:r>
            <w:proofErr w:type="spellStart"/>
            <w:r w:rsidRPr="00D37EC2">
              <w:rPr>
                <w:rFonts w:ascii="Times New Roman" w:hAnsi="Times New Roman"/>
                <w:bCs/>
              </w:rPr>
              <w:t>Michalaros</w:t>
            </w:r>
            <w:proofErr w:type="spellEnd"/>
            <w:r w:rsidRPr="00D37EC2">
              <w:rPr>
                <w:rFonts w:ascii="Times New Roman" w:hAnsi="Times New Roman"/>
                <w:bCs/>
              </w:rPr>
              <w:t>, MD</w:t>
            </w:r>
          </w:p>
        </w:tc>
        <w:tc>
          <w:tcPr>
            <w:tcW w:w="3046" w:type="pct"/>
            <w:tcBorders>
              <w:top w:val="single" w:sz="4" w:space="0" w:color="000000"/>
              <w:left w:val="nil"/>
              <w:bottom w:val="single" w:sz="4" w:space="0" w:color="000000"/>
              <w:right w:val="nil"/>
            </w:tcBorders>
            <w:shd w:val="clear" w:color="auto" w:fill="FFFFFF"/>
          </w:tcPr>
          <w:p w14:paraId="1B8A58CB"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Instituto de </w:t>
            </w:r>
            <w:proofErr w:type="spellStart"/>
            <w:r w:rsidRPr="00D37EC2">
              <w:rPr>
                <w:rFonts w:ascii="Times New Roman" w:hAnsi="Times New Roman"/>
                <w:bCs/>
                <w:lang w:val="es-ES"/>
              </w:rPr>
              <w:t>Ensino</w:t>
            </w:r>
            <w:proofErr w:type="spellEnd"/>
            <w:r w:rsidRPr="00D37EC2">
              <w:rPr>
                <w:rFonts w:ascii="Times New Roman" w:hAnsi="Times New Roman"/>
                <w:bCs/>
                <w:lang w:val="es-ES"/>
              </w:rPr>
              <w:t xml:space="preserve">, Belo Horizonte, Minas Gerais, </w:t>
            </w:r>
            <w:proofErr w:type="spellStart"/>
            <w:r w:rsidRPr="00D37EC2">
              <w:rPr>
                <w:rFonts w:ascii="Times New Roman" w:hAnsi="Times New Roman"/>
                <w:bCs/>
                <w:lang w:val="es-ES"/>
              </w:rPr>
              <w:t>Brazil</w:t>
            </w:r>
            <w:proofErr w:type="spellEnd"/>
          </w:p>
        </w:tc>
      </w:tr>
      <w:tr w:rsidR="00757F43" w:rsidRPr="00E50D28" w14:paraId="239747F0"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4BD6AD08" w14:textId="77777777" w:rsidR="00757F43" w:rsidRPr="00D37EC2" w:rsidRDefault="00757F43" w:rsidP="002025FC">
            <w:pPr>
              <w:rPr>
                <w:rFonts w:ascii="Times New Roman" w:hAnsi="Times New Roman"/>
                <w:bCs/>
              </w:rPr>
            </w:pPr>
            <w:r w:rsidRPr="00D37EC2">
              <w:rPr>
                <w:rFonts w:ascii="Times New Roman" w:hAnsi="Times New Roman"/>
                <w:bCs/>
              </w:rPr>
              <w:t>Eduardo Ramacciotti, MD</w:t>
            </w:r>
          </w:p>
        </w:tc>
        <w:tc>
          <w:tcPr>
            <w:tcW w:w="3046" w:type="pct"/>
            <w:tcBorders>
              <w:top w:val="single" w:sz="4" w:space="0" w:color="000000"/>
              <w:left w:val="nil"/>
              <w:bottom w:val="single" w:sz="4" w:space="0" w:color="000000"/>
              <w:right w:val="nil"/>
            </w:tcBorders>
            <w:shd w:val="clear" w:color="auto" w:fill="FFFFFF"/>
          </w:tcPr>
          <w:p w14:paraId="05B8F4E2"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HMCG, Santo Andre, Sao Paulo, </w:t>
            </w:r>
            <w:proofErr w:type="spellStart"/>
            <w:r w:rsidRPr="00D37EC2">
              <w:rPr>
                <w:rFonts w:ascii="Times New Roman" w:hAnsi="Times New Roman"/>
                <w:bCs/>
                <w:lang w:val="es-ES"/>
              </w:rPr>
              <w:t>Brazil</w:t>
            </w:r>
            <w:proofErr w:type="spellEnd"/>
          </w:p>
        </w:tc>
      </w:tr>
      <w:tr w:rsidR="00757F43" w:rsidRPr="00E50D28" w14:paraId="6B01A951"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7DAF80C0"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Rodrigo Alves da Silva, MD</w:t>
            </w:r>
          </w:p>
        </w:tc>
        <w:tc>
          <w:tcPr>
            <w:tcW w:w="3046" w:type="pct"/>
            <w:tcBorders>
              <w:top w:val="single" w:sz="4" w:space="0" w:color="000000"/>
              <w:left w:val="nil"/>
              <w:bottom w:val="single" w:sz="4" w:space="0" w:color="000000"/>
              <w:right w:val="nil"/>
            </w:tcBorders>
            <w:shd w:val="clear" w:color="auto" w:fill="FFFFFF"/>
          </w:tcPr>
          <w:p w14:paraId="50EB394A"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Eurolatino</w:t>
            </w:r>
            <w:proofErr w:type="spellEnd"/>
            <w:r w:rsidRPr="00D37EC2">
              <w:rPr>
                <w:rFonts w:ascii="Times New Roman" w:hAnsi="Times New Roman"/>
                <w:bCs/>
                <w:lang w:val="es-ES"/>
              </w:rPr>
              <w:t xml:space="preserve"> Pesquisas Medicas, </w:t>
            </w:r>
            <w:proofErr w:type="spellStart"/>
            <w:r w:rsidRPr="00D37EC2">
              <w:rPr>
                <w:rFonts w:ascii="Times New Roman" w:hAnsi="Times New Roman"/>
                <w:bCs/>
                <w:lang w:val="es-ES"/>
              </w:rPr>
              <w:t>Uberlandia</w:t>
            </w:r>
            <w:proofErr w:type="spellEnd"/>
            <w:r w:rsidRPr="00D37EC2">
              <w:rPr>
                <w:rFonts w:ascii="Times New Roman" w:hAnsi="Times New Roman"/>
                <w:bCs/>
                <w:lang w:val="es-ES"/>
              </w:rPr>
              <w:t xml:space="preserve">, Minas Gerais, </w:t>
            </w:r>
            <w:proofErr w:type="spellStart"/>
            <w:r w:rsidRPr="00D37EC2">
              <w:rPr>
                <w:rFonts w:ascii="Times New Roman" w:hAnsi="Times New Roman"/>
                <w:bCs/>
                <w:lang w:val="es-ES"/>
              </w:rPr>
              <w:t>Brazil</w:t>
            </w:r>
            <w:proofErr w:type="spellEnd"/>
          </w:p>
        </w:tc>
      </w:tr>
      <w:tr w:rsidR="00757F43" w:rsidRPr="00E50D28" w14:paraId="187DC9B1"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39C975AC" w14:textId="77777777" w:rsidR="00757F43" w:rsidRPr="00D37EC2" w:rsidRDefault="00757F43" w:rsidP="002025FC">
            <w:pPr>
              <w:rPr>
                <w:rFonts w:ascii="Times New Roman" w:hAnsi="Times New Roman"/>
                <w:bCs/>
              </w:rPr>
            </w:pPr>
            <w:r w:rsidRPr="00D37EC2">
              <w:rPr>
                <w:rFonts w:ascii="Times New Roman" w:hAnsi="Times New Roman"/>
                <w:bCs/>
              </w:rPr>
              <w:t>Jose Francisco Kerr Saraiva, MD</w:t>
            </w:r>
          </w:p>
        </w:tc>
        <w:tc>
          <w:tcPr>
            <w:tcW w:w="3046" w:type="pct"/>
            <w:tcBorders>
              <w:top w:val="single" w:sz="4" w:space="0" w:color="000000"/>
              <w:left w:val="nil"/>
              <w:bottom w:val="single" w:sz="4" w:space="0" w:color="000000"/>
              <w:right w:val="nil"/>
            </w:tcBorders>
            <w:shd w:val="clear" w:color="auto" w:fill="FFFFFF"/>
          </w:tcPr>
          <w:p w14:paraId="00B41B09"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IPCC – Campinas, Campinas, Sao Paulo, </w:t>
            </w:r>
            <w:proofErr w:type="spellStart"/>
            <w:r w:rsidRPr="00D37EC2">
              <w:rPr>
                <w:rFonts w:ascii="Times New Roman" w:hAnsi="Times New Roman"/>
                <w:bCs/>
                <w:lang w:val="es-ES"/>
              </w:rPr>
              <w:t>Brazil</w:t>
            </w:r>
            <w:proofErr w:type="spellEnd"/>
          </w:p>
        </w:tc>
      </w:tr>
      <w:tr w:rsidR="00757F43" w:rsidRPr="00E50D28" w14:paraId="1D9E799D"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2CAF3F3B" w14:textId="77777777" w:rsidR="00757F43" w:rsidRPr="00D37EC2" w:rsidRDefault="00757F43" w:rsidP="002025FC">
            <w:pPr>
              <w:rPr>
                <w:rFonts w:ascii="Times New Roman" w:hAnsi="Times New Roman"/>
                <w:bCs/>
              </w:rPr>
            </w:pPr>
            <w:r w:rsidRPr="00D37EC2">
              <w:rPr>
                <w:rFonts w:ascii="Times New Roman" w:hAnsi="Times New Roman"/>
                <w:bCs/>
              </w:rPr>
              <w:t>Juliano Novaes Cardoso, MD</w:t>
            </w:r>
          </w:p>
        </w:tc>
        <w:tc>
          <w:tcPr>
            <w:tcW w:w="3046" w:type="pct"/>
            <w:tcBorders>
              <w:top w:val="single" w:sz="4" w:space="0" w:color="000000"/>
              <w:left w:val="nil"/>
              <w:bottom w:val="single" w:sz="4" w:space="0" w:color="000000"/>
              <w:right w:val="nil"/>
            </w:tcBorders>
            <w:shd w:val="clear" w:color="auto" w:fill="FFFFFF"/>
          </w:tcPr>
          <w:p w14:paraId="5A1974B0"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Hospital Santa Marcelina, Sao Paulo, Sao Paulo, </w:t>
            </w:r>
            <w:proofErr w:type="spellStart"/>
            <w:r w:rsidRPr="00D37EC2">
              <w:rPr>
                <w:rFonts w:ascii="Times New Roman" w:hAnsi="Times New Roman"/>
                <w:bCs/>
                <w:lang w:val="es-ES"/>
              </w:rPr>
              <w:t>Brazil</w:t>
            </w:r>
            <w:proofErr w:type="spellEnd"/>
          </w:p>
        </w:tc>
      </w:tr>
      <w:tr w:rsidR="00757F43" w:rsidRPr="00007653" w14:paraId="02EF20C4"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63AC4CF5" w14:textId="77777777" w:rsidR="00757F43" w:rsidRPr="00D37EC2" w:rsidRDefault="00757F43" w:rsidP="002025FC">
            <w:pPr>
              <w:rPr>
                <w:rFonts w:ascii="Times New Roman" w:hAnsi="Times New Roman"/>
                <w:bCs/>
              </w:rPr>
            </w:pPr>
            <w:r w:rsidRPr="00D37EC2">
              <w:rPr>
                <w:rFonts w:ascii="Times New Roman" w:hAnsi="Times New Roman"/>
                <w:bCs/>
              </w:rPr>
              <w:t>Fabio Tuche, MD</w:t>
            </w:r>
          </w:p>
        </w:tc>
        <w:tc>
          <w:tcPr>
            <w:tcW w:w="3046" w:type="pct"/>
            <w:tcBorders>
              <w:top w:val="single" w:sz="4" w:space="0" w:color="000000"/>
              <w:left w:val="nil"/>
              <w:bottom w:val="single" w:sz="4" w:space="0" w:color="000000"/>
              <w:right w:val="nil"/>
            </w:tcBorders>
            <w:shd w:val="clear" w:color="auto" w:fill="FFFFFF"/>
          </w:tcPr>
          <w:p w14:paraId="6411336F"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IBPClin, Rio de Janeiro, Rio de Janeiro, Brazil</w:t>
            </w:r>
          </w:p>
        </w:tc>
      </w:tr>
      <w:tr w:rsidR="00757F43" w:rsidRPr="00E50D28" w14:paraId="49AEF284"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2AC8A0D9" w14:textId="77777777" w:rsidR="00757F43" w:rsidRPr="00D37EC2" w:rsidRDefault="00757F43" w:rsidP="002025FC">
            <w:pPr>
              <w:rPr>
                <w:rFonts w:ascii="Times New Roman" w:hAnsi="Times New Roman"/>
                <w:bCs/>
              </w:rPr>
            </w:pPr>
            <w:r w:rsidRPr="00D37EC2">
              <w:rPr>
                <w:rFonts w:ascii="Times New Roman" w:hAnsi="Times New Roman"/>
                <w:bCs/>
              </w:rPr>
              <w:t>Heron Rhydan Saad Rached, MD</w:t>
            </w:r>
          </w:p>
        </w:tc>
        <w:tc>
          <w:tcPr>
            <w:tcW w:w="3046" w:type="pct"/>
            <w:tcBorders>
              <w:top w:val="single" w:sz="4" w:space="0" w:color="000000"/>
              <w:left w:val="nil"/>
              <w:bottom w:val="single" w:sz="4" w:space="0" w:color="000000"/>
              <w:right w:val="nil"/>
            </w:tcBorders>
            <w:shd w:val="clear" w:color="auto" w:fill="FFFFFF"/>
          </w:tcPr>
          <w:p w14:paraId="6DCF6DAA"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Hospital </w:t>
            </w:r>
            <w:proofErr w:type="spellStart"/>
            <w:r w:rsidRPr="00D37EC2">
              <w:rPr>
                <w:rFonts w:ascii="Times New Roman" w:hAnsi="Times New Roman"/>
                <w:bCs/>
                <w:lang w:val="es-ES"/>
              </w:rPr>
              <w:t>Leforte</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Liberdade</w:t>
            </w:r>
            <w:proofErr w:type="spellEnd"/>
            <w:r w:rsidRPr="00D37EC2">
              <w:rPr>
                <w:rFonts w:ascii="Times New Roman" w:hAnsi="Times New Roman"/>
                <w:bCs/>
                <w:lang w:val="es-ES"/>
              </w:rPr>
              <w:t xml:space="preserve">, Sao Paulo, </w:t>
            </w:r>
            <w:proofErr w:type="spellStart"/>
            <w:r w:rsidRPr="00D37EC2">
              <w:rPr>
                <w:rFonts w:ascii="Times New Roman" w:hAnsi="Times New Roman"/>
                <w:bCs/>
                <w:lang w:val="es-ES"/>
              </w:rPr>
              <w:t>Brazil</w:t>
            </w:r>
            <w:proofErr w:type="spellEnd"/>
          </w:p>
        </w:tc>
      </w:tr>
      <w:tr w:rsidR="00757F43" w:rsidRPr="00E50D28" w14:paraId="7EA3F663"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579A9130" w14:textId="77777777" w:rsidR="00757F43" w:rsidRPr="00D37EC2" w:rsidRDefault="00757F43" w:rsidP="002025FC">
            <w:pPr>
              <w:rPr>
                <w:rFonts w:ascii="Times New Roman" w:hAnsi="Times New Roman"/>
                <w:bCs/>
              </w:rPr>
            </w:pPr>
            <w:r w:rsidRPr="00D37EC2">
              <w:rPr>
                <w:rFonts w:ascii="Times New Roman" w:hAnsi="Times New Roman"/>
                <w:bCs/>
              </w:rPr>
              <w:t>Eduardo Bartholomay, MD</w:t>
            </w:r>
          </w:p>
        </w:tc>
        <w:tc>
          <w:tcPr>
            <w:tcW w:w="3046" w:type="pct"/>
            <w:tcBorders>
              <w:top w:val="single" w:sz="4" w:space="0" w:color="000000"/>
              <w:left w:val="nil"/>
              <w:bottom w:val="single" w:sz="4" w:space="0" w:color="000000"/>
              <w:right w:val="nil"/>
            </w:tcBorders>
            <w:shd w:val="clear" w:color="auto" w:fill="FFFFFF"/>
          </w:tcPr>
          <w:p w14:paraId="5FC0B31B"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HRPC – ULBRA, Canoas, Rio Grande do Sul, </w:t>
            </w:r>
            <w:proofErr w:type="spellStart"/>
            <w:r w:rsidRPr="00D37EC2">
              <w:rPr>
                <w:rFonts w:ascii="Times New Roman" w:hAnsi="Times New Roman"/>
                <w:bCs/>
                <w:lang w:val="es-ES"/>
              </w:rPr>
              <w:t>Brazil</w:t>
            </w:r>
            <w:proofErr w:type="spellEnd"/>
          </w:p>
        </w:tc>
      </w:tr>
      <w:tr w:rsidR="00757F43" w:rsidRPr="00E50D28" w14:paraId="61D54546"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73301D29" w14:textId="77777777" w:rsidR="00757F43" w:rsidRPr="00D37EC2" w:rsidRDefault="00757F43" w:rsidP="002025FC">
            <w:pPr>
              <w:rPr>
                <w:rFonts w:ascii="Times New Roman" w:hAnsi="Times New Roman"/>
                <w:bCs/>
              </w:rPr>
            </w:pPr>
            <w:r w:rsidRPr="00D37EC2">
              <w:rPr>
                <w:rFonts w:ascii="Times New Roman" w:hAnsi="Times New Roman"/>
                <w:bCs/>
              </w:rPr>
              <w:lastRenderedPageBreak/>
              <w:t>Maria Vidotti, MD</w:t>
            </w:r>
          </w:p>
        </w:tc>
        <w:tc>
          <w:tcPr>
            <w:tcW w:w="3046" w:type="pct"/>
            <w:tcBorders>
              <w:top w:val="single" w:sz="4" w:space="0" w:color="000000"/>
              <w:left w:val="nil"/>
              <w:bottom w:val="single" w:sz="4" w:space="0" w:color="000000"/>
              <w:right w:val="nil"/>
            </w:tcBorders>
            <w:shd w:val="clear" w:color="auto" w:fill="FFFFFF"/>
          </w:tcPr>
          <w:p w14:paraId="17DBAF00"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Loema</w:t>
            </w:r>
            <w:proofErr w:type="spellEnd"/>
            <w:r w:rsidRPr="00D37EC2">
              <w:rPr>
                <w:rFonts w:ascii="Times New Roman" w:hAnsi="Times New Roman"/>
                <w:bCs/>
                <w:lang w:val="es-ES"/>
              </w:rPr>
              <w:t xml:space="preserve">; Instituto de Pesquisa, Campinas, Sao Paulo, </w:t>
            </w:r>
            <w:proofErr w:type="spellStart"/>
            <w:r w:rsidRPr="00D37EC2">
              <w:rPr>
                <w:rFonts w:ascii="Times New Roman" w:hAnsi="Times New Roman"/>
                <w:bCs/>
                <w:lang w:val="es-ES"/>
              </w:rPr>
              <w:t>Brazil</w:t>
            </w:r>
            <w:proofErr w:type="spellEnd"/>
          </w:p>
        </w:tc>
      </w:tr>
      <w:tr w:rsidR="00757F43" w:rsidRPr="00E50D28" w14:paraId="782FE8BC"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4DCF8A10" w14:textId="77777777" w:rsidR="00757F43" w:rsidRPr="00D37EC2" w:rsidRDefault="00757F43" w:rsidP="002025FC">
            <w:pPr>
              <w:rPr>
                <w:rFonts w:ascii="Times New Roman" w:hAnsi="Times New Roman"/>
                <w:bCs/>
              </w:rPr>
            </w:pPr>
            <w:r w:rsidRPr="00D37EC2">
              <w:rPr>
                <w:rFonts w:ascii="Times New Roman" w:hAnsi="Times New Roman"/>
                <w:bCs/>
              </w:rPr>
              <w:t>Mauro Esteves Hernandes, MD</w:t>
            </w:r>
          </w:p>
        </w:tc>
        <w:tc>
          <w:tcPr>
            <w:tcW w:w="3046" w:type="pct"/>
            <w:tcBorders>
              <w:top w:val="single" w:sz="4" w:space="0" w:color="000000"/>
              <w:left w:val="nil"/>
              <w:bottom w:val="single" w:sz="4" w:space="0" w:color="000000"/>
              <w:right w:val="nil"/>
            </w:tcBorders>
            <w:shd w:val="clear" w:color="auto" w:fill="FFFFFF"/>
          </w:tcPr>
          <w:p w14:paraId="2DF0566A"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Santa Casa de </w:t>
            </w:r>
            <w:proofErr w:type="spellStart"/>
            <w:r w:rsidRPr="00D37EC2">
              <w:rPr>
                <w:rFonts w:ascii="Times New Roman" w:hAnsi="Times New Roman"/>
                <w:bCs/>
                <w:lang w:val="es-ES"/>
              </w:rPr>
              <w:t>Votuporanga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Votuporanga</w:t>
            </w:r>
            <w:proofErr w:type="spellEnd"/>
            <w:r w:rsidRPr="00D37EC2">
              <w:rPr>
                <w:rFonts w:ascii="Times New Roman" w:hAnsi="Times New Roman"/>
                <w:bCs/>
                <w:lang w:val="es-ES"/>
              </w:rPr>
              <w:t xml:space="preserve">, Sao Paulo, </w:t>
            </w:r>
            <w:proofErr w:type="spellStart"/>
            <w:r w:rsidRPr="00D37EC2">
              <w:rPr>
                <w:rFonts w:ascii="Times New Roman" w:hAnsi="Times New Roman"/>
                <w:bCs/>
                <w:lang w:val="es-ES"/>
              </w:rPr>
              <w:t>Brazil</w:t>
            </w:r>
            <w:proofErr w:type="spellEnd"/>
          </w:p>
        </w:tc>
      </w:tr>
      <w:tr w:rsidR="00757F43" w:rsidRPr="00E50D28" w14:paraId="2702E790"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61007865"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Adalberto </w:t>
            </w:r>
            <w:proofErr w:type="spellStart"/>
            <w:r w:rsidRPr="00D37EC2">
              <w:rPr>
                <w:rFonts w:ascii="Times New Roman" w:hAnsi="Times New Roman"/>
                <w:bCs/>
                <w:lang w:val="es-ES"/>
              </w:rPr>
              <w:t>Menezes</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Lorga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Filho</w:t>
            </w:r>
            <w:proofErr w:type="spellEnd"/>
            <w:r w:rsidRPr="00D37EC2">
              <w:rPr>
                <w:rFonts w:ascii="Times New Roman" w:hAnsi="Times New Roman"/>
                <w:bCs/>
                <w:lang w:val="es-ES"/>
              </w:rPr>
              <w:t>, MD</w:t>
            </w:r>
          </w:p>
        </w:tc>
        <w:tc>
          <w:tcPr>
            <w:tcW w:w="3046" w:type="pct"/>
            <w:tcBorders>
              <w:top w:val="single" w:sz="4" w:space="0" w:color="000000"/>
              <w:left w:val="nil"/>
              <w:bottom w:val="single" w:sz="4" w:space="0" w:color="000000"/>
              <w:right w:val="nil"/>
            </w:tcBorders>
            <w:shd w:val="clear" w:color="auto" w:fill="FFFFFF"/>
          </w:tcPr>
          <w:p w14:paraId="6A179D85"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IMC Sao Jose do Rio, Sao Jose do Rio </w:t>
            </w:r>
            <w:proofErr w:type="spellStart"/>
            <w:r w:rsidRPr="00D37EC2">
              <w:rPr>
                <w:rFonts w:ascii="Times New Roman" w:hAnsi="Times New Roman"/>
                <w:bCs/>
                <w:lang w:val="es-ES"/>
              </w:rPr>
              <w:t>Preto</w:t>
            </w:r>
            <w:proofErr w:type="spellEnd"/>
            <w:r w:rsidRPr="00D37EC2">
              <w:rPr>
                <w:rFonts w:ascii="Times New Roman" w:hAnsi="Times New Roman"/>
                <w:bCs/>
                <w:lang w:val="es-ES"/>
              </w:rPr>
              <w:t xml:space="preserve">, Sao Paulo, </w:t>
            </w:r>
            <w:proofErr w:type="spellStart"/>
            <w:r w:rsidRPr="00D37EC2">
              <w:rPr>
                <w:rFonts w:ascii="Times New Roman" w:hAnsi="Times New Roman"/>
                <w:bCs/>
                <w:lang w:val="es-ES"/>
              </w:rPr>
              <w:t>Brazil</w:t>
            </w:r>
            <w:proofErr w:type="spellEnd"/>
          </w:p>
        </w:tc>
      </w:tr>
      <w:tr w:rsidR="00757F43" w:rsidRPr="00A173C7" w14:paraId="6ABC3E02"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357A3689" w14:textId="77777777" w:rsidR="00757F43" w:rsidRPr="00D37EC2" w:rsidRDefault="00757F43" w:rsidP="002025FC">
            <w:pPr>
              <w:rPr>
                <w:rFonts w:ascii="Times New Roman" w:hAnsi="Times New Roman"/>
                <w:bCs/>
              </w:rPr>
            </w:pPr>
            <w:r w:rsidRPr="00D37EC2">
              <w:rPr>
                <w:rFonts w:ascii="Times New Roman" w:hAnsi="Times New Roman"/>
                <w:bCs/>
              </w:rPr>
              <w:t>Freitas Junior, Aguinaldo</w:t>
            </w:r>
          </w:p>
        </w:tc>
        <w:tc>
          <w:tcPr>
            <w:tcW w:w="3046" w:type="pct"/>
            <w:tcBorders>
              <w:top w:val="single" w:sz="4" w:space="0" w:color="000000"/>
              <w:left w:val="nil"/>
              <w:bottom w:val="single" w:sz="4" w:space="0" w:color="000000"/>
              <w:right w:val="nil"/>
            </w:tcBorders>
            <w:shd w:val="clear" w:color="auto" w:fill="FFFFFF"/>
          </w:tcPr>
          <w:p w14:paraId="2C8AFA97" w14:textId="77777777" w:rsidR="00757F43" w:rsidRPr="00D37EC2" w:rsidRDefault="00757F43" w:rsidP="002025FC">
            <w:pPr>
              <w:rPr>
                <w:rFonts w:ascii="Times New Roman" w:hAnsi="Times New Roman"/>
                <w:bCs/>
              </w:rPr>
            </w:pPr>
          </w:p>
        </w:tc>
      </w:tr>
    </w:tbl>
    <w:p w14:paraId="52A3B3AF" w14:textId="77777777" w:rsidR="00757F43" w:rsidRPr="00A173C7" w:rsidRDefault="00757F43" w:rsidP="00757F43">
      <w:pPr>
        <w:rPr>
          <w:rFonts w:ascii="Times New Roman" w:hAnsi="Times New Roman"/>
          <w:b/>
          <w:i/>
        </w:rPr>
      </w:pPr>
      <w:r w:rsidRPr="00A173C7">
        <w:rPr>
          <w:rFonts w:ascii="Times New Roman" w:hAnsi="Times New Roman"/>
          <w:b/>
          <w:i/>
        </w:rPr>
        <w:t>Colombia</w:t>
      </w:r>
    </w:p>
    <w:tbl>
      <w:tblPr>
        <w:tblStyle w:val="Table"/>
        <w:tblW w:w="5000" w:type="pct"/>
        <w:tblInd w:w="0" w:type="dxa"/>
        <w:tblBorders>
          <w:top w:val="nil"/>
          <w:left w:val="nil"/>
          <w:bottom w:val="single" w:sz="4" w:space="0" w:color="000000"/>
          <w:right w:val="nil"/>
        </w:tblBorders>
        <w:tblLayout w:type="fixed"/>
        <w:tblCellMar>
          <w:left w:w="108" w:type="dxa"/>
          <w:right w:w="108" w:type="dxa"/>
        </w:tblCellMar>
        <w:tblLook w:val="04A0" w:firstRow="1" w:lastRow="0" w:firstColumn="1" w:lastColumn="0" w:noHBand="0" w:noVBand="1"/>
      </w:tblPr>
      <w:tblGrid>
        <w:gridCol w:w="3545"/>
        <w:gridCol w:w="5525"/>
      </w:tblGrid>
      <w:tr w:rsidR="00757F43" w:rsidRPr="00A173C7" w14:paraId="1305A5B3" w14:textId="77777777" w:rsidTr="002025FC">
        <w:trPr>
          <w:trHeight w:val="300"/>
        </w:trPr>
        <w:tc>
          <w:tcPr>
            <w:tcW w:w="1954" w:type="pct"/>
            <w:tcBorders>
              <w:top w:val="nil"/>
              <w:left w:val="nil"/>
              <w:bottom w:val="nil"/>
              <w:right w:val="nil"/>
            </w:tcBorders>
            <w:shd w:val="clear" w:color="auto" w:fill="D9D9D9"/>
          </w:tcPr>
          <w:p w14:paraId="6D311C0F" w14:textId="77777777" w:rsidR="00757F43" w:rsidRPr="00A173C7" w:rsidRDefault="00757F43" w:rsidP="002025FC">
            <w:pPr>
              <w:rPr>
                <w:rFonts w:ascii="Times New Roman" w:hAnsi="Times New Roman"/>
                <w:b/>
              </w:rPr>
            </w:pPr>
            <w:r w:rsidRPr="00A173C7">
              <w:rPr>
                <w:rFonts w:ascii="Times New Roman" w:hAnsi="Times New Roman"/>
                <w:b/>
              </w:rPr>
              <w:t xml:space="preserve">Principal investigator </w:t>
            </w:r>
          </w:p>
        </w:tc>
        <w:tc>
          <w:tcPr>
            <w:tcW w:w="3046" w:type="pct"/>
            <w:tcBorders>
              <w:top w:val="nil"/>
              <w:left w:val="nil"/>
              <w:bottom w:val="nil"/>
              <w:right w:val="nil"/>
            </w:tcBorders>
            <w:shd w:val="clear" w:color="auto" w:fill="D9D9D9"/>
          </w:tcPr>
          <w:p w14:paraId="100E6356" w14:textId="77777777" w:rsidR="00757F43" w:rsidRPr="00A173C7" w:rsidRDefault="00757F43" w:rsidP="002025FC">
            <w:pPr>
              <w:rPr>
                <w:rFonts w:ascii="Times New Roman" w:hAnsi="Times New Roman"/>
                <w:b/>
              </w:rPr>
            </w:pPr>
            <w:r w:rsidRPr="00A173C7">
              <w:rPr>
                <w:rFonts w:ascii="Times New Roman" w:hAnsi="Times New Roman"/>
                <w:b/>
              </w:rPr>
              <w:t>Institute</w:t>
            </w:r>
          </w:p>
        </w:tc>
      </w:tr>
      <w:tr w:rsidR="00757F43" w:rsidRPr="00E50D28" w14:paraId="1A0D0115" w14:textId="77777777" w:rsidTr="002025FC">
        <w:trPr>
          <w:trHeight w:val="300"/>
        </w:trPr>
        <w:tc>
          <w:tcPr>
            <w:tcW w:w="1954" w:type="pct"/>
            <w:tcBorders>
              <w:top w:val="nil"/>
              <w:left w:val="nil"/>
              <w:bottom w:val="single" w:sz="4" w:space="0" w:color="000000"/>
              <w:right w:val="nil"/>
            </w:tcBorders>
            <w:shd w:val="clear" w:color="auto" w:fill="FFFFFF"/>
            <w:vAlign w:val="center"/>
          </w:tcPr>
          <w:p w14:paraId="5AB27421"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Ricardo </w:t>
            </w:r>
            <w:proofErr w:type="spellStart"/>
            <w:r w:rsidRPr="00D37EC2">
              <w:rPr>
                <w:rFonts w:ascii="Times New Roman" w:hAnsi="Times New Roman"/>
                <w:bCs/>
                <w:lang w:val="es-ES"/>
              </w:rPr>
              <w:t>Leon</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Fernandez</w:t>
            </w:r>
            <w:proofErr w:type="spellEnd"/>
            <w:r w:rsidRPr="00D37EC2">
              <w:rPr>
                <w:rFonts w:ascii="Times New Roman" w:hAnsi="Times New Roman"/>
                <w:bCs/>
                <w:lang w:val="es-ES"/>
              </w:rPr>
              <w:t xml:space="preserve"> Ruiz, MD</w:t>
            </w:r>
          </w:p>
        </w:tc>
        <w:tc>
          <w:tcPr>
            <w:tcW w:w="3046" w:type="pct"/>
            <w:tcBorders>
              <w:top w:val="nil"/>
              <w:left w:val="nil"/>
              <w:bottom w:val="single" w:sz="4" w:space="0" w:color="000000"/>
              <w:right w:val="nil"/>
            </w:tcBorders>
            <w:shd w:val="clear" w:color="auto" w:fill="FFFFFF"/>
          </w:tcPr>
          <w:p w14:paraId="0B1E075C"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Clinica</w:t>
            </w:r>
            <w:proofErr w:type="spellEnd"/>
            <w:r w:rsidRPr="00D37EC2">
              <w:rPr>
                <w:rFonts w:ascii="Times New Roman" w:hAnsi="Times New Roman"/>
                <w:bCs/>
                <w:lang w:val="es-ES"/>
              </w:rPr>
              <w:t xml:space="preserve"> </w:t>
            </w:r>
            <w:proofErr w:type="spellStart"/>
            <w:r w:rsidRPr="00D37EC2">
              <w:rPr>
                <w:rFonts w:ascii="Times New Roman" w:hAnsi="Times New Roman"/>
                <w:bCs/>
                <w:lang w:val="es-ES"/>
              </w:rPr>
              <w:t>Cardiovas</w:t>
            </w:r>
            <w:proofErr w:type="spellEnd"/>
            <w:r w:rsidRPr="00D37EC2">
              <w:rPr>
                <w:rFonts w:ascii="Times New Roman" w:hAnsi="Times New Roman"/>
                <w:bCs/>
                <w:lang w:val="es-ES"/>
              </w:rPr>
              <w:t xml:space="preserve">. Santa Maria, </w:t>
            </w:r>
            <w:proofErr w:type="spellStart"/>
            <w:r w:rsidRPr="00D37EC2">
              <w:rPr>
                <w:rFonts w:ascii="Times New Roman" w:hAnsi="Times New Roman"/>
                <w:bCs/>
                <w:lang w:val="es-ES"/>
              </w:rPr>
              <w:t>Medellin</w:t>
            </w:r>
            <w:proofErr w:type="spellEnd"/>
            <w:r w:rsidRPr="00D37EC2">
              <w:rPr>
                <w:rFonts w:ascii="Times New Roman" w:hAnsi="Times New Roman"/>
                <w:bCs/>
                <w:lang w:val="es-ES"/>
              </w:rPr>
              <w:t>, Antioquia, Colombia</w:t>
            </w:r>
          </w:p>
        </w:tc>
      </w:tr>
      <w:tr w:rsidR="00757F43" w:rsidRPr="00E50D28" w14:paraId="250B90CB" w14:textId="77777777" w:rsidTr="002025FC">
        <w:trPr>
          <w:trHeight w:val="300"/>
        </w:trPr>
        <w:tc>
          <w:tcPr>
            <w:tcW w:w="1954" w:type="pct"/>
            <w:tcBorders>
              <w:top w:val="nil"/>
              <w:left w:val="nil"/>
              <w:bottom w:val="single" w:sz="4" w:space="0" w:color="000000"/>
              <w:right w:val="nil"/>
            </w:tcBorders>
            <w:shd w:val="clear" w:color="auto" w:fill="FFFFFF"/>
            <w:vAlign w:val="center"/>
          </w:tcPr>
          <w:p w14:paraId="7FEF3FFE" w14:textId="77777777" w:rsidR="00757F43" w:rsidRPr="00D37EC2" w:rsidRDefault="00757F43" w:rsidP="002025FC">
            <w:pPr>
              <w:rPr>
                <w:rFonts w:ascii="Times New Roman" w:hAnsi="Times New Roman"/>
                <w:bCs/>
              </w:rPr>
            </w:pPr>
            <w:r w:rsidRPr="00D37EC2">
              <w:rPr>
                <w:rFonts w:ascii="Times New Roman" w:hAnsi="Times New Roman"/>
                <w:bCs/>
              </w:rPr>
              <w:t>Fernando Manzur, MD</w:t>
            </w:r>
          </w:p>
        </w:tc>
        <w:tc>
          <w:tcPr>
            <w:tcW w:w="3046" w:type="pct"/>
            <w:tcBorders>
              <w:top w:val="nil"/>
              <w:left w:val="nil"/>
              <w:bottom w:val="single" w:sz="4" w:space="0" w:color="000000"/>
              <w:right w:val="nil"/>
            </w:tcBorders>
            <w:shd w:val="clear" w:color="auto" w:fill="FFFFFF"/>
          </w:tcPr>
          <w:p w14:paraId="1876EA6A"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Centro de Diagnostico Cardio., Cartagena, </w:t>
            </w:r>
            <w:proofErr w:type="spellStart"/>
            <w:r w:rsidRPr="00D37EC2">
              <w:rPr>
                <w:rFonts w:ascii="Times New Roman" w:hAnsi="Times New Roman"/>
                <w:bCs/>
                <w:lang w:val="es-ES"/>
              </w:rPr>
              <w:t>Bolivar</w:t>
            </w:r>
            <w:proofErr w:type="spellEnd"/>
            <w:r w:rsidRPr="00D37EC2">
              <w:rPr>
                <w:rFonts w:ascii="Times New Roman" w:hAnsi="Times New Roman"/>
                <w:bCs/>
                <w:lang w:val="es-ES"/>
              </w:rPr>
              <w:t>, Colombia</w:t>
            </w:r>
          </w:p>
        </w:tc>
      </w:tr>
      <w:tr w:rsidR="00757F43" w:rsidRPr="00007653" w14:paraId="763A000E" w14:textId="77777777" w:rsidTr="002025FC">
        <w:trPr>
          <w:trHeight w:val="300"/>
        </w:trPr>
        <w:tc>
          <w:tcPr>
            <w:tcW w:w="1954" w:type="pct"/>
            <w:tcBorders>
              <w:top w:val="single" w:sz="4" w:space="0" w:color="000000"/>
              <w:left w:val="nil"/>
              <w:bottom w:val="single" w:sz="4" w:space="0" w:color="000000"/>
              <w:right w:val="nil"/>
            </w:tcBorders>
            <w:shd w:val="clear" w:color="auto" w:fill="FFFFFF"/>
            <w:vAlign w:val="center"/>
          </w:tcPr>
          <w:p w14:paraId="47BE7CA2" w14:textId="77777777" w:rsidR="00757F43" w:rsidRPr="00D37EC2" w:rsidRDefault="00757F43" w:rsidP="002025FC">
            <w:pPr>
              <w:rPr>
                <w:rFonts w:ascii="Times New Roman" w:hAnsi="Times New Roman"/>
                <w:bCs/>
                <w:lang w:val="es-ES"/>
              </w:rPr>
            </w:pPr>
            <w:r w:rsidRPr="00D37EC2">
              <w:rPr>
                <w:rFonts w:ascii="Times New Roman" w:hAnsi="Times New Roman"/>
                <w:bCs/>
                <w:lang w:val="es-ES"/>
              </w:rPr>
              <w:t xml:space="preserve">Juan Fernando Carvajal </w:t>
            </w:r>
            <w:proofErr w:type="spellStart"/>
            <w:r w:rsidRPr="00D37EC2">
              <w:rPr>
                <w:rFonts w:ascii="Times New Roman" w:hAnsi="Times New Roman"/>
                <w:bCs/>
                <w:lang w:val="es-ES"/>
              </w:rPr>
              <w:t>Estupiñan</w:t>
            </w:r>
            <w:proofErr w:type="spellEnd"/>
            <w:r w:rsidRPr="00D37EC2">
              <w:rPr>
                <w:rFonts w:ascii="Times New Roman" w:hAnsi="Times New Roman"/>
                <w:bCs/>
                <w:lang w:val="es-ES"/>
              </w:rPr>
              <w:t>, MD</w:t>
            </w:r>
          </w:p>
        </w:tc>
        <w:tc>
          <w:tcPr>
            <w:tcW w:w="3046" w:type="pct"/>
            <w:tcBorders>
              <w:top w:val="single" w:sz="4" w:space="0" w:color="000000"/>
              <w:left w:val="nil"/>
              <w:bottom w:val="single" w:sz="4" w:space="0" w:color="000000"/>
              <w:right w:val="nil"/>
            </w:tcBorders>
            <w:shd w:val="clear" w:color="auto" w:fill="FFFFFF"/>
          </w:tcPr>
          <w:p w14:paraId="71C0383A"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Centro de Heart Institute Bucaramanga, Bucaramanga, Santander, Colombia</w:t>
            </w:r>
          </w:p>
        </w:tc>
      </w:tr>
      <w:tr w:rsidR="00757F43" w:rsidRPr="00E50D28" w14:paraId="539870E6"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2A210403" w14:textId="77777777" w:rsidR="00757F43" w:rsidRPr="00D37EC2" w:rsidRDefault="00757F43" w:rsidP="002025FC">
            <w:pPr>
              <w:rPr>
                <w:rFonts w:ascii="Times New Roman" w:hAnsi="Times New Roman"/>
                <w:bCs/>
              </w:rPr>
            </w:pPr>
            <w:r w:rsidRPr="00D37EC2">
              <w:rPr>
                <w:rFonts w:ascii="Times New Roman" w:hAnsi="Times New Roman"/>
                <w:bCs/>
              </w:rPr>
              <w:t>Franklin Quiroz, MD</w:t>
            </w:r>
          </w:p>
        </w:tc>
        <w:tc>
          <w:tcPr>
            <w:tcW w:w="3046" w:type="pct"/>
            <w:tcBorders>
              <w:top w:val="single" w:sz="4" w:space="0" w:color="000000"/>
              <w:left w:val="nil"/>
              <w:bottom w:val="single" w:sz="4" w:space="0" w:color="000000"/>
              <w:right w:val="nil"/>
            </w:tcBorders>
            <w:shd w:val="clear" w:color="auto" w:fill="FFFFFF"/>
          </w:tcPr>
          <w:p w14:paraId="4FA3A25C"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Fundacion</w:t>
            </w:r>
            <w:proofErr w:type="spellEnd"/>
            <w:r w:rsidRPr="00D37EC2">
              <w:rPr>
                <w:rFonts w:ascii="Times New Roman" w:hAnsi="Times New Roman"/>
                <w:bCs/>
                <w:lang w:val="es-ES"/>
              </w:rPr>
              <w:t xml:space="preserve"> de Investigaciones, San Gil, Santander, Colombia</w:t>
            </w:r>
          </w:p>
        </w:tc>
      </w:tr>
      <w:tr w:rsidR="00757F43" w:rsidRPr="00E50D28" w14:paraId="5C0D5473"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1A2FFA5A" w14:textId="77777777" w:rsidR="00757F43" w:rsidRPr="00D37EC2" w:rsidRDefault="00757F43" w:rsidP="002025FC">
            <w:pPr>
              <w:rPr>
                <w:rFonts w:ascii="Times New Roman" w:hAnsi="Times New Roman"/>
                <w:bCs/>
                <w:lang w:val="sv-SE"/>
              </w:rPr>
            </w:pPr>
            <w:r w:rsidRPr="00D37EC2">
              <w:rPr>
                <w:rFonts w:ascii="Times New Roman" w:hAnsi="Times New Roman"/>
                <w:bCs/>
                <w:lang w:val="sv-SE"/>
              </w:rPr>
              <w:t>Attallah Antonio Rizcala Muvdi, MD</w:t>
            </w:r>
          </w:p>
        </w:tc>
        <w:tc>
          <w:tcPr>
            <w:tcW w:w="3046" w:type="pct"/>
            <w:tcBorders>
              <w:top w:val="single" w:sz="4" w:space="0" w:color="000000"/>
              <w:left w:val="nil"/>
              <w:bottom w:val="single" w:sz="4" w:space="0" w:color="000000"/>
              <w:right w:val="nil"/>
            </w:tcBorders>
            <w:shd w:val="clear" w:color="auto" w:fill="FFFFFF"/>
          </w:tcPr>
          <w:p w14:paraId="3DA41D85" w14:textId="77777777" w:rsidR="00757F43" w:rsidRPr="00D37EC2" w:rsidRDefault="00757F43" w:rsidP="002025FC">
            <w:pPr>
              <w:rPr>
                <w:rFonts w:ascii="Times New Roman" w:hAnsi="Times New Roman"/>
                <w:bCs/>
                <w:lang w:val="es-ES"/>
              </w:rPr>
            </w:pPr>
            <w:proofErr w:type="spellStart"/>
            <w:r w:rsidRPr="00D37EC2">
              <w:rPr>
                <w:rFonts w:ascii="Times New Roman" w:hAnsi="Times New Roman"/>
                <w:bCs/>
                <w:lang w:val="es-ES"/>
              </w:rPr>
              <w:t>Cardiodiagnostico</w:t>
            </w:r>
            <w:proofErr w:type="spellEnd"/>
            <w:r w:rsidRPr="00D37EC2">
              <w:rPr>
                <w:rFonts w:ascii="Times New Roman" w:hAnsi="Times New Roman"/>
                <w:bCs/>
                <w:lang w:val="es-ES"/>
              </w:rPr>
              <w:t xml:space="preserve"> S.A., Barranquilla, </w:t>
            </w:r>
            <w:proofErr w:type="spellStart"/>
            <w:r w:rsidRPr="00D37EC2">
              <w:rPr>
                <w:rFonts w:ascii="Times New Roman" w:hAnsi="Times New Roman"/>
                <w:bCs/>
                <w:lang w:val="es-ES"/>
              </w:rPr>
              <w:t>Atlantico</w:t>
            </w:r>
            <w:proofErr w:type="spellEnd"/>
            <w:r w:rsidRPr="00D37EC2">
              <w:rPr>
                <w:rFonts w:ascii="Times New Roman" w:hAnsi="Times New Roman"/>
                <w:bCs/>
                <w:lang w:val="es-ES"/>
              </w:rPr>
              <w:t>, Colombia</w:t>
            </w:r>
          </w:p>
        </w:tc>
      </w:tr>
      <w:tr w:rsidR="00757F43" w:rsidRPr="00A173C7" w14:paraId="5EECDA4D" w14:textId="77777777" w:rsidTr="002025FC">
        <w:trPr>
          <w:trHeight w:val="290"/>
        </w:trPr>
        <w:tc>
          <w:tcPr>
            <w:tcW w:w="1954" w:type="pct"/>
            <w:tcBorders>
              <w:top w:val="single" w:sz="4" w:space="0" w:color="000000"/>
              <w:left w:val="nil"/>
              <w:bottom w:val="single" w:sz="4" w:space="0" w:color="000000"/>
              <w:right w:val="nil"/>
            </w:tcBorders>
            <w:shd w:val="clear" w:color="auto" w:fill="FFFFFF"/>
            <w:vAlign w:val="center"/>
          </w:tcPr>
          <w:p w14:paraId="066DB784" w14:textId="77777777" w:rsidR="00757F43" w:rsidRPr="00D37EC2" w:rsidRDefault="00757F43" w:rsidP="002025FC">
            <w:pPr>
              <w:rPr>
                <w:rFonts w:ascii="Times New Roman" w:hAnsi="Times New Roman"/>
                <w:bCs/>
              </w:rPr>
            </w:pPr>
            <w:r w:rsidRPr="00D37EC2">
              <w:rPr>
                <w:rFonts w:ascii="Times New Roman" w:hAnsi="Times New Roman"/>
                <w:bCs/>
              </w:rPr>
              <w:t>Gregorio Sanchez Vallejo, MD</w:t>
            </w:r>
          </w:p>
        </w:tc>
        <w:tc>
          <w:tcPr>
            <w:tcW w:w="3046" w:type="pct"/>
            <w:tcBorders>
              <w:top w:val="single" w:sz="4" w:space="0" w:color="000000"/>
              <w:left w:val="nil"/>
              <w:bottom w:val="single" w:sz="4" w:space="0" w:color="000000"/>
              <w:right w:val="nil"/>
            </w:tcBorders>
            <w:shd w:val="clear" w:color="auto" w:fill="FFFFFF"/>
          </w:tcPr>
          <w:p w14:paraId="3A260078" w14:textId="77777777" w:rsidR="00757F43" w:rsidRPr="00D37EC2" w:rsidRDefault="00757F43" w:rsidP="002025FC">
            <w:pPr>
              <w:rPr>
                <w:rFonts w:ascii="Times New Roman" w:hAnsi="Times New Roman"/>
                <w:bCs/>
              </w:rPr>
            </w:pPr>
            <w:r w:rsidRPr="00D37EC2">
              <w:rPr>
                <w:rFonts w:ascii="Times New Roman" w:hAnsi="Times New Roman"/>
                <w:bCs/>
              </w:rPr>
              <w:t>CEQUIN, Armenia, Armenia, Colombia</w:t>
            </w:r>
          </w:p>
        </w:tc>
      </w:tr>
    </w:tbl>
    <w:p w14:paraId="3F7FAC97" w14:textId="77777777" w:rsidR="00757F43" w:rsidRDefault="00757F43" w:rsidP="00757F43">
      <w:pPr>
        <w:rPr>
          <w:rFonts w:ascii="Times New Roman" w:hAnsi="Times New Roman"/>
          <w:b/>
        </w:rPr>
      </w:pPr>
    </w:p>
    <w:p w14:paraId="200CF6EC" w14:textId="77777777" w:rsidR="00757F43" w:rsidRDefault="00757F43" w:rsidP="00757F43">
      <w:pPr>
        <w:rPr>
          <w:rFonts w:ascii="Times New Roman" w:hAnsi="Times New Roman"/>
          <w:b/>
        </w:rPr>
      </w:pPr>
      <w:r>
        <w:rPr>
          <w:rFonts w:ascii="Times New Roman" w:hAnsi="Times New Roman"/>
          <w:b/>
        </w:rPr>
        <w:br w:type="page"/>
      </w:r>
    </w:p>
    <w:p w14:paraId="2C697BF3" w14:textId="77777777" w:rsidR="00757F43" w:rsidRDefault="00757F43" w:rsidP="00757F43">
      <w:pPr>
        <w:keepNext/>
        <w:tabs>
          <w:tab w:val="left" w:pos="1134"/>
        </w:tabs>
        <w:spacing w:before="240" w:after="120" w:line="480" w:lineRule="auto"/>
        <w:jc w:val="center"/>
        <w:outlineLvl w:val="1"/>
        <w:rPr>
          <w:rFonts w:ascii="Times New Roman" w:hAnsi="Times New Roman"/>
          <w:szCs w:val="24"/>
        </w:rPr>
      </w:pPr>
      <w:r w:rsidRPr="00843179">
        <w:rPr>
          <w:rFonts w:ascii="Times New Roman" w:hAnsi="Times New Roman"/>
          <w:b/>
        </w:rPr>
        <w:lastRenderedPageBreak/>
        <w:t>Supplementary</w:t>
      </w:r>
      <w:r>
        <w:rPr>
          <w:rFonts w:ascii="Times New Roman" w:hAnsi="Times New Roman"/>
          <w:b/>
        </w:rPr>
        <w:t xml:space="preserve"> Table 1</w:t>
      </w:r>
      <w:r w:rsidRPr="00843179">
        <w:rPr>
          <w:rFonts w:ascii="Times New Roman" w:hAnsi="Times New Roman"/>
          <w:b/>
          <w:szCs w:val="24"/>
        </w:rPr>
        <w:t xml:space="preserve">. </w:t>
      </w:r>
      <w:r w:rsidRPr="004B1F73">
        <w:rPr>
          <w:rFonts w:ascii="Times New Roman" w:hAnsi="Times New Roman"/>
          <w:szCs w:val="24"/>
        </w:rPr>
        <w:t xml:space="preserve">Summary of </w:t>
      </w:r>
      <w:r>
        <w:rPr>
          <w:rFonts w:ascii="Times New Roman" w:hAnsi="Times New Roman"/>
          <w:szCs w:val="24"/>
        </w:rPr>
        <w:t>perceived PSVT episodes treated in the safety population</w:t>
      </w:r>
    </w:p>
    <w:tbl>
      <w:tblPr>
        <w:tblStyle w:val="Table"/>
        <w:tblW w:w="3850" w:type="pct"/>
        <w:tblInd w:w="0"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CellMar>
          <w:left w:w="57" w:type="dxa"/>
          <w:right w:w="57" w:type="dxa"/>
        </w:tblCellMar>
        <w:tblLook w:val="04A0" w:firstRow="1" w:lastRow="0" w:firstColumn="1" w:lastColumn="0" w:noHBand="0" w:noVBand="1"/>
      </w:tblPr>
      <w:tblGrid>
        <w:gridCol w:w="1662"/>
        <w:gridCol w:w="1278"/>
        <w:gridCol w:w="1946"/>
        <w:gridCol w:w="2090"/>
      </w:tblGrid>
      <w:tr w:rsidR="00757F43" w:rsidRPr="00FB0119" w14:paraId="0F9735A8" w14:textId="77777777" w:rsidTr="002025FC">
        <w:trPr>
          <w:cantSplit/>
          <w:trHeight w:val="246"/>
        </w:trPr>
        <w:tc>
          <w:tcPr>
            <w:tcW w:w="1191" w:type="pct"/>
          </w:tcPr>
          <w:p w14:paraId="65C4E64D"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Safety Population</w:t>
            </w:r>
          </w:p>
          <w:p w14:paraId="4DC40DAF" w14:textId="77777777" w:rsidR="00757F43" w:rsidRPr="005B20F6" w:rsidRDefault="00757F43" w:rsidP="002025FC">
            <w:pPr>
              <w:pStyle w:val="Text"/>
              <w:spacing w:after="0" w:line="240" w:lineRule="auto"/>
              <w:rPr>
                <w:rFonts w:ascii="Times New Roman" w:hAnsi="Times New Roman"/>
                <w:b/>
                <w:sz w:val="24"/>
                <w:szCs w:val="24"/>
              </w:rPr>
            </w:pPr>
          </w:p>
        </w:tc>
        <w:tc>
          <w:tcPr>
            <w:tcW w:w="916" w:type="pct"/>
            <w:vAlign w:val="center"/>
          </w:tcPr>
          <w:p w14:paraId="754DDA1F" w14:textId="77777777" w:rsidR="00757F43" w:rsidRPr="005B20F6" w:rsidRDefault="00757F43" w:rsidP="002025FC">
            <w:pPr>
              <w:pStyle w:val="Text"/>
              <w:spacing w:after="0" w:line="240" w:lineRule="auto"/>
              <w:jc w:val="center"/>
              <w:rPr>
                <w:rFonts w:ascii="Times New Roman" w:hAnsi="Times New Roman"/>
                <w:b/>
                <w:sz w:val="24"/>
                <w:szCs w:val="24"/>
                <w:lang w:val="sv-SE"/>
              </w:rPr>
            </w:pPr>
            <w:r w:rsidRPr="005B20F6">
              <w:rPr>
                <w:rFonts w:ascii="Times New Roman" w:hAnsi="Times New Roman"/>
                <w:b/>
                <w:sz w:val="24"/>
                <w:szCs w:val="24"/>
                <w:lang w:val="sv-SE"/>
              </w:rPr>
              <w:t>N</w:t>
            </w:r>
          </w:p>
        </w:tc>
        <w:tc>
          <w:tcPr>
            <w:tcW w:w="1395" w:type="pct"/>
            <w:vAlign w:val="center"/>
          </w:tcPr>
          <w:p w14:paraId="46B5D883" w14:textId="77777777" w:rsidR="00757F43" w:rsidRPr="005B20F6" w:rsidRDefault="00757F43" w:rsidP="002025FC">
            <w:pPr>
              <w:pStyle w:val="Text"/>
              <w:spacing w:after="0" w:line="240" w:lineRule="auto"/>
              <w:jc w:val="center"/>
              <w:rPr>
                <w:rFonts w:ascii="Times New Roman" w:hAnsi="Times New Roman"/>
                <w:b/>
                <w:sz w:val="24"/>
                <w:szCs w:val="24"/>
                <w:highlight w:val="yellow"/>
                <w:lang w:val="sv-SE"/>
              </w:rPr>
            </w:pPr>
            <w:r w:rsidRPr="005B20F6">
              <w:rPr>
                <w:rFonts w:ascii="Times New Roman" w:hAnsi="Times New Roman"/>
                <w:b/>
                <w:sz w:val="24"/>
                <w:szCs w:val="24"/>
              </w:rPr>
              <w:t xml:space="preserve">Single Dose </w:t>
            </w:r>
            <w:r w:rsidRPr="005B20F6">
              <w:rPr>
                <w:rFonts w:ascii="Times New Roman" w:hAnsi="Times New Roman"/>
                <w:b/>
                <w:sz w:val="24"/>
                <w:szCs w:val="24"/>
              </w:rPr>
              <w:br/>
              <w:t>(70 mg)</w:t>
            </w:r>
            <w:r w:rsidRPr="005B20F6">
              <w:rPr>
                <w:rFonts w:ascii="Times New Roman" w:hAnsi="Times New Roman"/>
                <w:b/>
                <w:sz w:val="24"/>
                <w:szCs w:val="24"/>
              </w:rPr>
              <w:br/>
            </w:r>
            <w:r w:rsidRPr="005B20F6">
              <w:rPr>
                <w:rFonts w:ascii="Times New Roman" w:hAnsi="Times New Roman"/>
                <w:b/>
                <w:sz w:val="24"/>
                <w:szCs w:val="24"/>
                <w:lang w:val="sv-SE"/>
              </w:rPr>
              <w:t>n (%)</w:t>
            </w:r>
          </w:p>
        </w:tc>
        <w:tc>
          <w:tcPr>
            <w:tcW w:w="1498" w:type="pct"/>
            <w:vAlign w:val="center"/>
          </w:tcPr>
          <w:p w14:paraId="4940002B"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 xml:space="preserve">Optional Repeat Dose </w:t>
            </w:r>
            <w:r w:rsidRPr="005B20F6">
              <w:rPr>
                <w:rFonts w:ascii="Times New Roman" w:hAnsi="Times New Roman"/>
                <w:b/>
                <w:sz w:val="24"/>
                <w:szCs w:val="24"/>
              </w:rPr>
              <w:br/>
              <w:t>(2 x 70 mg)</w:t>
            </w:r>
          </w:p>
          <w:p w14:paraId="37533EA6"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n (%)</w:t>
            </w:r>
          </w:p>
        </w:tc>
      </w:tr>
      <w:tr w:rsidR="00757F43" w:rsidRPr="00FB0119" w14:paraId="45B6EC5B" w14:textId="77777777" w:rsidTr="002025FC">
        <w:trPr>
          <w:cantSplit/>
          <w:trHeight w:val="267"/>
        </w:trPr>
        <w:tc>
          <w:tcPr>
            <w:tcW w:w="1191" w:type="pct"/>
            <w:vAlign w:val="center"/>
          </w:tcPr>
          <w:p w14:paraId="36F22F38"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Overall</w:t>
            </w:r>
          </w:p>
        </w:tc>
        <w:tc>
          <w:tcPr>
            <w:tcW w:w="916" w:type="pct"/>
            <w:vAlign w:val="center"/>
          </w:tcPr>
          <w:p w14:paraId="040A523C"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1054</w:t>
            </w:r>
          </w:p>
        </w:tc>
        <w:tc>
          <w:tcPr>
            <w:tcW w:w="1395" w:type="pct"/>
            <w:vAlign w:val="center"/>
          </w:tcPr>
          <w:p w14:paraId="1B0187F0"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955 (90.6)</w:t>
            </w:r>
          </w:p>
        </w:tc>
        <w:tc>
          <w:tcPr>
            <w:tcW w:w="1498" w:type="pct"/>
            <w:vAlign w:val="center"/>
          </w:tcPr>
          <w:p w14:paraId="24C8C83F"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99 (9.4)</w:t>
            </w:r>
          </w:p>
        </w:tc>
      </w:tr>
      <w:tr w:rsidR="00757F43" w:rsidRPr="00FB0119" w14:paraId="6C730C26" w14:textId="77777777" w:rsidTr="002025FC">
        <w:trPr>
          <w:cantSplit/>
          <w:trHeight w:val="267"/>
        </w:trPr>
        <w:tc>
          <w:tcPr>
            <w:tcW w:w="1191" w:type="pct"/>
            <w:vAlign w:val="center"/>
          </w:tcPr>
          <w:p w14:paraId="1596463D"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Episode 1</w:t>
            </w:r>
          </w:p>
        </w:tc>
        <w:tc>
          <w:tcPr>
            <w:tcW w:w="916" w:type="pct"/>
            <w:vAlign w:val="center"/>
          </w:tcPr>
          <w:p w14:paraId="41114A35" w14:textId="77777777" w:rsidR="00757F43" w:rsidRPr="005B20F6" w:rsidRDefault="00757F43" w:rsidP="002025FC">
            <w:pPr>
              <w:pStyle w:val="Text"/>
              <w:spacing w:after="0" w:line="240" w:lineRule="auto"/>
              <w:jc w:val="center"/>
              <w:rPr>
                <w:rFonts w:ascii="Times New Roman" w:hAnsi="Times New Roman"/>
                <w:sz w:val="24"/>
                <w:szCs w:val="24"/>
                <w:highlight w:val="yellow"/>
                <w:lang w:val="sv-SE"/>
              </w:rPr>
            </w:pPr>
            <w:r w:rsidRPr="005B20F6">
              <w:rPr>
                <w:rFonts w:ascii="Times New Roman" w:hAnsi="Times New Roman"/>
                <w:sz w:val="24"/>
                <w:szCs w:val="24"/>
                <w:lang w:val="sv-SE"/>
              </w:rPr>
              <w:t>503</w:t>
            </w:r>
          </w:p>
        </w:tc>
        <w:tc>
          <w:tcPr>
            <w:tcW w:w="1395" w:type="pct"/>
            <w:vAlign w:val="center"/>
          </w:tcPr>
          <w:p w14:paraId="4F58A7FF"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463 (92.0)</w:t>
            </w:r>
          </w:p>
        </w:tc>
        <w:tc>
          <w:tcPr>
            <w:tcW w:w="1498" w:type="pct"/>
            <w:vAlign w:val="center"/>
          </w:tcPr>
          <w:p w14:paraId="1731CC30"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40 (8.0)</w:t>
            </w:r>
          </w:p>
        </w:tc>
      </w:tr>
      <w:tr w:rsidR="00757F43" w:rsidRPr="00FB0119" w14:paraId="2D76D9AE" w14:textId="77777777" w:rsidTr="002025FC">
        <w:trPr>
          <w:cantSplit/>
          <w:trHeight w:val="267"/>
        </w:trPr>
        <w:tc>
          <w:tcPr>
            <w:tcW w:w="1191" w:type="pct"/>
            <w:vAlign w:val="center"/>
          </w:tcPr>
          <w:p w14:paraId="14A60F49"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Episode 2</w:t>
            </w:r>
          </w:p>
        </w:tc>
        <w:tc>
          <w:tcPr>
            <w:tcW w:w="916" w:type="pct"/>
            <w:vAlign w:val="center"/>
          </w:tcPr>
          <w:p w14:paraId="41A51233"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283</w:t>
            </w:r>
          </w:p>
        </w:tc>
        <w:tc>
          <w:tcPr>
            <w:tcW w:w="1395" w:type="pct"/>
            <w:vAlign w:val="center"/>
          </w:tcPr>
          <w:p w14:paraId="74B80E95"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256 (90.5)</w:t>
            </w:r>
          </w:p>
        </w:tc>
        <w:tc>
          <w:tcPr>
            <w:tcW w:w="1498" w:type="pct"/>
            <w:vAlign w:val="center"/>
          </w:tcPr>
          <w:p w14:paraId="54146516"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27 (9.5)</w:t>
            </w:r>
          </w:p>
        </w:tc>
      </w:tr>
      <w:tr w:rsidR="00757F43" w:rsidRPr="00FB0119" w14:paraId="131932A5" w14:textId="77777777" w:rsidTr="002025FC">
        <w:trPr>
          <w:cantSplit/>
          <w:trHeight w:val="267"/>
        </w:trPr>
        <w:tc>
          <w:tcPr>
            <w:tcW w:w="1191" w:type="pct"/>
            <w:vAlign w:val="center"/>
          </w:tcPr>
          <w:p w14:paraId="4389B623"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Episode 3</w:t>
            </w:r>
          </w:p>
        </w:tc>
        <w:tc>
          <w:tcPr>
            <w:tcW w:w="916" w:type="pct"/>
            <w:vAlign w:val="center"/>
          </w:tcPr>
          <w:p w14:paraId="151D32F6"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165</w:t>
            </w:r>
          </w:p>
        </w:tc>
        <w:tc>
          <w:tcPr>
            <w:tcW w:w="1395" w:type="pct"/>
            <w:vAlign w:val="center"/>
          </w:tcPr>
          <w:p w14:paraId="1C38BD78"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rPr>
              <w:t>147 (89.1)</w:t>
            </w:r>
          </w:p>
        </w:tc>
        <w:tc>
          <w:tcPr>
            <w:tcW w:w="1498" w:type="pct"/>
            <w:vAlign w:val="center"/>
          </w:tcPr>
          <w:p w14:paraId="47C95D9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18 (10.9)</w:t>
            </w:r>
          </w:p>
        </w:tc>
      </w:tr>
      <w:tr w:rsidR="00757F43" w:rsidRPr="00FB0119" w14:paraId="7367AD4D" w14:textId="77777777" w:rsidTr="002025FC">
        <w:trPr>
          <w:cantSplit/>
          <w:trHeight w:val="267"/>
        </w:trPr>
        <w:tc>
          <w:tcPr>
            <w:tcW w:w="1191" w:type="pct"/>
            <w:vAlign w:val="center"/>
          </w:tcPr>
          <w:p w14:paraId="48B898EA"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Episode 4</w:t>
            </w:r>
          </w:p>
        </w:tc>
        <w:tc>
          <w:tcPr>
            <w:tcW w:w="916" w:type="pct"/>
            <w:vAlign w:val="center"/>
          </w:tcPr>
          <w:p w14:paraId="6CCF32F4"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lang w:val="sv-SE"/>
              </w:rPr>
              <w:t>103</w:t>
            </w:r>
          </w:p>
        </w:tc>
        <w:tc>
          <w:tcPr>
            <w:tcW w:w="1395" w:type="pct"/>
            <w:vAlign w:val="center"/>
          </w:tcPr>
          <w:p w14:paraId="63E2B4B2" w14:textId="77777777" w:rsidR="00757F43" w:rsidRPr="005B20F6" w:rsidRDefault="00757F43" w:rsidP="002025FC">
            <w:pPr>
              <w:pStyle w:val="Text"/>
              <w:spacing w:after="0" w:line="240" w:lineRule="auto"/>
              <w:jc w:val="center"/>
              <w:rPr>
                <w:rFonts w:ascii="Times New Roman" w:hAnsi="Times New Roman"/>
                <w:sz w:val="24"/>
                <w:szCs w:val="24"/>
                <w:lang w:val="sv-SE"/>
              </w:rPr>
            </w:pPr>
            <w:r w:rsidRPr="005B20F6">
              <w:rPr>
                <w:rFonts w:ascii="Times New Roman" w:hAnsi="Times New Roman"/>
                <w:sz w:val="24"/>
                <w:szCs w:val="24"/>
              </w:rPr>
              <w:t>89 (86.4)</w:t>
            </w:r>
          </w:p>
        </w:tc>
        <w:tc>
          <w:tcPr>
            <w:tcW w:w="1498" w:type="pct"/>
            <w:vAlign w:val="center"/>
          </w:tcPr>
          <w:p w14:paraId="0B3B0CD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14 (13.6)</w:t>
            </w:r>
          </w:p>
        </w:tc>
      </w:tr>
    </w:tbl>
    <w:p w14:paraId="6B705B15" w14:textId="5535B772" w:rsidR="00757F43" w:rsidRPr="00C673A2" w:rsidRDefault="00757F43" w:rsidP="00757F43">
      <w:pPr>
        <w:keepNext/>
        <w:tabs>
          <w:tab w:val="left" w:pos="1134"/>
        </w:tabs>
        <w:spacing w:before="240" w:after="120" w:line="480" w:lineRule="auto"/>
        <w:outlineLvl w:val="1"/>
        <w:rPr>
          <w:rFonts w:ascii="Times New Roman" w:hAnsi="Times New Roman"/>
          <w:bCs/>
        </w:rPr>
      </w:pPr>
      <w:r>
        <w:rPr>
          <w:rFonts w:ascii="Times New Roman" w:hAnsi="Times New Roman"/>
          <w:bCs/>
        </w:rPr>
        <w:t>Safety population includes patients who took study drug for at least 1 perceived PSVT episode.</w:t>
      </w:r>
    </w:p>
    <w:p w14:paraId="50631510" w14:textId="77777777" w:rsidR="00757F43" w:rsidRDefault="00757F43" w:rsidP="00757F43">
      <w:pPr>
        <w:rPr>
          <w:rFonts w:ascii="Times New Roman" w:hAnsi="Times New Roman"/>
          <w:b/>
        </w:rPr>
      </w:pPr>
    </w:p>
    <w:p w14:paraId="042BD7F7" w14:textId="77777777" w:rsidR="00757F43" w:rsidRDefault="00757F43" w:rsidP="00757F43">
      <w:pPr>
        <w:rPr>
          <w:rFonts w:ascii="Times New Roman" w:hAnsi="Times New Roman"/>
          <w:b/>
        </w:rPr>
      </w:pPr>
    </w:p>
    <w:p w14:paraId="2108C758" w14:textId="77777777" w:rsidR="00757F43" w:rsidRDefault="00757F43" w:rsidP="00757F43">
      <w:pPr>
        <w:rPr>
          <w:rFonts w:ascii="Times New Roman" w:hAnsi="Times New Roman"/>
          <w:b/>
        </w:rPr>
      </w:pPr>
    </w:p>
    <w:p w14:paraId="68D43FAD" w14:textId="77777777" w:rsidR="00757F43" w:rsidRDefault="00757F43" w:rsidP="00757F43">
      <w:pPr>
        <w:rPr>
          <w:rFonts w:ascii="Times New Roman" w:hAnsi="Times New Roman"/>
          <w:b/>
        </w:rPr>
      </w:pPr>
    </w:p>
    <w:p w14:paraId="319BBF58" w14:textId="77777777" w:rsidR="00757F43" w:rsidRDefault="00757F43" w:rsidP="00757F43">
      <w:pPr>
        <w:rPr>
          <w:rFonts w:ascii="Times New Roman" w:hAnsi="Times New Roman"/>
          <w:b/>
        </w:rPr>
      </w:pPr>
    </w:p>
    <w:p w14:paraId="3F08513C" w14:textId="77777777" w:rsidR="00757F43" w:rsidRDefault="00757F43" w:rsidP="00757F43">
      <w:pPr>
        <w:rPr>
          <w:rFonts w:ascii="Times New Roman" w:hAnsi="Times New Roman"/>
          <w:b/>
        </w:rPr>
      </w:pPr>
      <w:r>
        <w:rPr>
          <w:rFonts w:ascii="Times New Roman" w:hAnsi="Times New Roman"/>
          <w:b/>
        </w:rPr>
        <w:br w:type="page"/>
      </w:r>
    </w:p>
    <w:p w14:paraId="3D214277" w14:textId="77777777" w:rsidR="00757F43" w:rsidRPr="00843179" w:rsidRDefault="00757F43" w:rsidP="00757F43">
      <w:pPr>
        <w:keepNext/>
        <w:tabs>
          <w:tab w:val="left" w:pos="1134"/>
        </w:tabs>
        <w:spacing w:before="240" w:after="120" w:line="480" w:lineRule="auto"/>
        <w:jc w:val="center"/>
        <w:outlineLvl w:val="1"/>
        <w:rPr>
          <w:rFonts w:ascii="Times New Roman" w:hAnsi="Times New Roman"/>
          <w:b/>
        </w:rPr>
      </w:pPr>
      <w:r w:rsidRPr="00843179">
        <w:rPr>
          <w:rFonts w:ascii="Times New Roman" w:hAnsi="Times New Roman"/>
          <w:b/>
        </w:rPr>
        <w:lastRenderedPageBreak/>
        <w:t>Supplementary</w:t>
      </w:r>
      <w:r>
        <w:rPr>
          <w:rFonts w:ascii="Times New Roman" w:hAnsi="Times New Roman"/>
          <w:b/>
        </w:rPr>
        <w:t xml:space="preserve"> Table 2</w:t>
      </w:r>
      <w:r w:rsidRPr="00843179">
        <w:rPr>
          <w:rFonts w:ascii="Times New Roman" w:hAnsi="Times New Roman"/>
          <w:b/>
          <w:szCs w:val="24"/>
        </w:rPr>
        <w:t xml:space="preserve">. </w:t>
      </w:r>
      <w:r w:rsidRPr="004B1F73">
        <w:rPr>
          <w:rFonts w:ascii="Times New Roman" w:hAnsi="Times New Roman"/>
          <w:szCs w:val="24"/>
        </w:rPr>
        <w:t>Summary of TEAEs leading to study drug discontinuation</w:t>
      </w:r>
    </w:p>
    <w:tbl>
      <w:tblPr>
        <w:tblStyle w:val="A-Table"/>
        <w:tblW w:w="3568" w:type="pct"/>
        <w:tblInd w:w="584" w:type="dxa"/>
        <w:tblLayout w:type="fixed"/>
        <w:tblCellMar>
          <w:left w:w="0" w:type="dxa"/>
          <w:right w:w="0" w:type="dxa"/>
        </w:tblCellMar>
        <w:tblLook w:val="04A0" w:firstRow="1" w:lastRow="0" w:firstColumn="1" w:lastColumn="0" w:noHBand="0" w:noVBand="1"/>
      </w:tblPr>
      <w:tblGrid>
        <w:gridCol w:w="3866"/>
        <w:gridCol w:w="1296"/>
        <w:gridCol w:w="1299"/>
      </w:tblGrid>
      <w:tr w:rsidR="00757F43" w:rsidRPr="00843179" w14:paraId="5C26D4E7" w14:textId="77777777" w:rsidTr="002025FC">
        <w:trPr>
          <w:trHeight w:val="20"/>
        </w:trPr>
        <w:tc>
          <w:tcPr>
            <w:tcW w:w="2992" w:type="pct"/>
          </w:tcPr>
          <w:p w14:paraId="3FFF96A3" w14:textId="77777777" w:rsidR="00757F43" w:rsidRPr="005B20F6" w:rsidRDefault="00757F43" w:rsidP="002025FC">
            <w:pPr>
              <w:keepNext/>
              <w:ind w:left="14" w:right="14"/>
              <w:rPr>
                <w:rFonts w:ascii="Times New Roman" w:hAnsi="Times New Roman"/>
                <w:b/>
                <w:szCs w:val="24"/>
              </w:rPr>
            </w:pPr>
          </w:p>
        </w:tc>
        <w:tc>
          <w:tcPr>
            <w:tcW w:w="2008" w:type="pct"/>
            <w:gridSpan w:val="2"/>
          </w:tcPr>
          <w:p w14:paraId="4B42C906" w14:textId="77777777" w:rsidR="00757F43" w:rsidRPr="005B20F6" w:rsidRDefault="00757F43" w:rsidP="002025FC">
            <w:pPr>
              <w:keepNext/>
              <w:ind w:left="14" w:right="14"/>
              <w:jc w:val="center"/>
              <w:rPr>
                <w:rFonts w:ascii="Times New Roman" w:hAnsi="Times New Roman"/>
                <w:b/>
                <w:szCs w:val="24"/>
              </w:rPr>
            </w:pPr>
            <w:r w:rsidRPr="005B20F6">
              <w:rPr>
                <w:rFonts w:ascii="Times New Roman" w:hAnsi="Times New Roman"/>
                <w:b/>
                <w:szCs w:val="24"/>
              </w:rPr>
              <w:t xml:space="preserve">TEAEs </w:t>
            </w:r>
            <w:r w:rsidRPr="005B20F6">
              <w:rPr>
                <w:rFonts w:ascii="Times New Roman" w:hAnsi="Times New Roman"/>
                <w:b/>
                <w:szCs w:val="24"/>
              </w:rPr>
              <w:br/>
              <w:t>Overall</w:t>
            </w:r>
            <w:r w:rsidRPr="005B20F6">
              <w:rPr>
                <w:rFonts w:ascii="Times New Roman" w:hAnsi="Times New Roman"/>
                <w:b/>
                <w:szCs w:val="24"/>
              </w:rPr>
              <w:br/>
              <w:t>N=503</w:t>
            </w:r>
          </w:p>
        </w:tc>
      </w:tr>
      <w:tr w:rsidR="00757F43" w:rsidRPr="00843179" w14:paraId="0D928503" w14:textId="77777777" w:rsidTr="002025FC">
        <w:trPr>
          <w:trHeight w:val="20"/>
        </w:trPr>
        <w:tc>
          <w:tcPr>
            <w:tcW w:w="2992" w:type="pct"/>
          </w:tcPr>
          <w:p w14:paraId="58C28712" w14:textId="77777777" w:rsidR="00757F43" w:rsidRPr="005B20F6" w:rsidRDefault="00757F43" w:rsidP="002025FC">
            <w:pPr>
              <w:ind w:left="166" w:right="43" w:hanging="123"/>
              <w:rPr>
                <w:rFonts w:ascii="Times New Roman" w:hAnsi="Times New Roman"/>
                <w:b/>
                <w:szCs w:val="24"/>
              </w:rPr>
            </w:pPr>
            <w:r w:rsidRPr="005B20F6">
              <w:rPr>
                <w:rFonts w:ascii="Times New Roman" w:hAnsi="Times New Roman"/>
                <w:b/>
                <w:szCs w:val="24"/>
              </w:rPr>
              <w:t>System Organ Class</w:t>
            </w:r>
            <w:r w:rsidRPr="005B20F6">
              <w:rPr>
                <w:rFonts w:ascii="Times New Roman" w:hAnsi="Times New Roman"/>
                <w:b/>
                <w:szCs w:val="24"/>
              </w:rPr>
              <w:br/>
              <w:t>Preferred Term</w:t>
            </w:r>
          </w:p>
        </w:tc>
        <w:tc>
          <w:tcPr>
            <w:tcW w:w="1003" w:type="pct"/>
          </w:tcPr>
          <w:p w14:paraId="39C49F9F"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No. of Events</w:t>
            </w:r>
          </w:p>
        </w:tc>
        <w:tc>
          <w:tcPr>
            <w:tcW w:w="1005" w:type="pct"/>
          </w:tcPr>
          <w:p w14:paraId="472C67AF"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n (%)</w:t>
            </w:r>
          </w:p>
        </w:tc>
      </w:tr>
      <w:tr w:rsidR="00757F43" w:rsidRPr="00843179" w14:paraId="5F5431B5" w14:textId="77777777" w:rsidTr="002025FC">
        <w:trPr>
          <w:trHeight w:val="20"/>
        </w:trPr>
        <w:tc>
          <w:tcPr>
            <w:tcW w:w="2992" w:type="pct"/>
            <w:tcBorders>
              <w:bottom w:val="single" w:sz="6" w:space="0" w:color="auto"/>
            </w:tcBorders>
          </w:tcPr>
          <w:p w14:paraId="49056ECC"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Any TEAE</w:t>
            </w:r>
          </w:p>
        </w:tc>
        <w:tc>
          <w:tcPr>
            <w:tcW w:w="1003" w:type="pct"/>
            <w:tcBorders>
              <w:bottom w:val="single" w:sz="6" w:space="0" w:color="auto"/>
            </w:tcBorders>
          </w:tcPr>
          <w:p w14:paraId="7078767A"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40</w:t>
            </w:r>
          </w:p>
        </w:tc>
        <w:tc>
          <w:tcPr>
            <w:tcW w:w="1005" w:type="pct"/>
            <w:tcBorders>
              <w:bottom w:val="single" w:sz="6" w:space="0" w:color="auto"/>
            </w:tcBorders>
          </w:tcPr>
          <w:p w14:paraId="58661583"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26 (5.2)</w:t>
            </w:r>
          </w:p>
        </w:tc>
      </w:tr>
      <w:tr w:rsidR="00757F43" w:rsidRPr="00843179" w14:paraId="3A9EB34C" w14:textId="77777777" w:rsidTr="002025FC">
        <w:trPr>
          <w:trHeight w:val="237"/>
        </w:trPr>
        <w:tc>
          <w:tcPr>
            <w:tcW w:w="2992" w:type="pct"/>
            <w:tcBorders>
              <w:bottom w:val="nil"/>
            </w:tcBorders>
          </w:tcPr>
          <w:p w14:paraId="3C03D4E8"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Cardiac disorders</w:t>
            </w:r>
          </w:p>
        </w:tc>
        <w:tc>
          <w:tcPr>
            <w:tcW w:w="1003" w:type="pct"/>
            <w:tcBorders>
              <w:bottom w:val="nil"/>
            </w:tcBorders>
          </w:tcPr>
          <w:p w14:paraId="7A0B8E30"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7</w:t>
            </w:r>
          </w:p>
        </w:tc>
        <w:tc>
          <w:tcPr>
            <w:tcW w:w="1005" w:type="pct"/>
            <w:tcBorders>
              <w:bottom w:val="nil"/>
            </w:tcBorders>
          </w:tcPr>
          <w:p w14:paraId="285AB356"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7 (1.4)</w:t>
            </w:r>
          </w:p>
        </w:tc>
      </w:tr>
      <w:tr w:rsidR="00757F43" w:rsidRPr="00843179" w14:paraId="153D4410" w14:textId="77777777" w:rsidTr="002025FC">
        <w:trPr>
          <w:trHeight w:val="20"/>
        </w:trPr>
        <w:tc>
          <w:tcPr>
            <w:tcW w:w="2992" w:type="pct"/>
            <w:tcBorders>
              <w:top w:val="nil"/>
              <w:bottom w:val="nil"/>
            </w:tcBorders>
          </w:tcPr>
          <w:p w14:paraId="75514844"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Atrial fibrillation</w:t>
            </w:r>
          </w:p>
        </w:tc>
        <w:tc>
          <w:tcPr>
            <w:tcW w:w="1003" w:type="pct"/>
            <w:tcBorders>
              <w:top w:val="nil"/>
              <w:bottom w:val="nil"/>
            </w:tcBorders>
          </w:tcPr>
          <w:p w14:paraId="4A4E5ADA"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3</w:t>
            </w:r>
          </w:p>
        </w:tc>
        <w:tc>
          <w:tcPr>
            <w:tcW w:w="1005" w:type="pct"/>
            <w:tcBorders>
              <w:top w:val="nil"/>
              <w:bottom w:val="nil"/>
            </w:tcBorders>
          </w:tcPr>
          <w:p w14:paraId="3B004AAB"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3 (0.6)</w:t>
            </w:r>
          </w:p>
        </w:tc>
      </w:tr>
      <w:tr w:rsidR="00757F43" w:rsidRPr="00843179" w14:paraId="6EBFFDD2" w14:textId="77777777" w:rsidTr="002025FC">
        <w:trPr>
          <w:trHeight w:val="20"/>
        </w:trPr>
        <w:tc>
          <w:tcPr>
            <w:tcW w:w="2992" w:type="pct"/>
            <w:tcBorders>
              <w:top w:val="nil"/>
              <w:bottom w:val="nil"/>
            </w:tcBorders>
          </w:tcPr>
          <w:p w14:paraId="6A68C74B"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Acute coronary syndrome</w:t>
            </w:r>
          </w:p>
        </w:tc>
        <w:tc>
          <w:tcPr>
            <w:tcW w:w="1003" w:type="pct"/>
            <w:tcBorders>
              <w:top w:val="nil"/>
              <w:bottom w:val="nil"/>
            </w:tcBorders>
          </w:tcPr>
          <w:p w14:paraId="50B26BE6"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67E246B8"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64433A84" w14:textId="77777777" w:rsidTr="002025FC">
        <w:trPr>
          <w:trHeight w:val="20"/>
        </w:trPr>
        <w:tc>
          <w:tcPr>
            <w:tcW w:w="2992" w:type="pct"/>
            <w:tcBorders>
              <w:top w:val="nil"/>
              <w:bottom w:val="nil"/>
            </w:tcBorders>
          </w:tcPr>
          <w:p w14:paraId="56796097"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Acute myocardial infarction</w:t>
            </w:r>
          </w:p>
        </w:tc>
        <w:tc>
          <w:tcPr>
            <w:tcW w:w="1003" w:type="pct"/>
            <w:tcBorders>
              <w:top w:val="nil"/>
              <w:bottom w:val="nil"/>
            </w:tcBorders>
          </w:tcPr>
          <w:p w14:paraId="097B7213"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5FD407FC"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4A53CAE6" w14:textId="77777777" w:rsidTr="002025FC">
        <w:trPr>
          <w:trHeight w:val="20"/>
        </w:trPr>
        <w:tc>
          <w:tcPr>
            <w:tcW w:w="2992" w:type="pct"/>
            <w:tcBorders>
              <w:top w:val="nil"/>
              <w:bottom w:val="nil"/>
            </w:tcBorders>
          </w:tcPr>
          <w:p w14:paraId="0228D058"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Aortic valve stenosis</w:t>
            </w:r>
          </w:p>
        </w:tc>
        <w:tc>
          <w:tcPr>
            <w:tcW w:w="1003" w:type="pct"/>
            <w:tcBorders>
              <w:top w:val="nil"/>
              <w:bottom w:val="nil"/>
            </w:tcBorders>
          </w:tcPr>
          <w:p w14:paraId="72CD7324"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4EC72E9B"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2F1A0B90" w14:textId="77777777" w:rsidTr="002025FC">
        <w:trPr>
          <w:trHeight w:val="20"/>
        </w:trPr>
        <w:tc>
          <w:tcPr>
            <w:tcW w:w="2992" w:type="pct"/>
            <w:tcBorders>
              <w:top w:val="nil"/>
              <w:bottom w:val="single" w:sz="6" w:space="0" w:color="auto"/>
            </w:tcBorders>
          </w:tcPr>
          <w:p w14:paraId="0B9BA430"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Stress cardiomyopathy</w:t>
            </w:r>
          </w:p>
        </w:tc>
        <w:tc>
          <w:tcPr>
            <w:tcW w:w="1003" w:type="pct"/>
            <w:tcBorders>
              <w:top w:val="nil"/>
              <w:bottom w:val="single" w:sz="6" w:space="0" w:color="auto"/>
            </w:tcBorders>
          </w:tcPr>
          <w:p w14:paraId="6CF6759D"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460B005F"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41659F0A" w14:textId="77777777" w:rsidTr="002025FC">
        <w:trPr>
          <w:trHeight w:val="20"/>
        </w:trPr>
        <w:tc>
          <w:tcPr>
            <w:tcW w:w="2992" w:type="pct"/>
            <w:tcBorders>
              <w:bottom w:val="nil"/>
            </w:tcBorders>
          </w:tcPr>
          <w:p w14:paraId="153A5EFE"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Gastrointestinal disorders</w:t>
            </w:r>
          </w:p>
        </w:tc>
        <w:tc>
          <w:tcPr>
            <w:tcW w:w="1003" w:type="pct"/>
            <w:tcBorders>
              <w:bottom w:val="nil"/>
            </w:tcBorders>
          </w:tcPr>
          <w:p w14:paraId="7B5AFB47"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w:t>
            </w:r>
          </w:p>
        </w:tc>
        <w:tc>
          <w:tcPr>
            <w:tcW w:w="1005" w:type="pct"/>
            <w:tcBorders>
              <w:bottom w:val="nil"/>
            </w:tcBorders>
          </w:tcPr>
          <w:p w14:paraId="6C66DE28"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 (0.2)</w:t>
            </w:r>
          </w:p>
        </w:tc>
      </w:tr>
      <w:tr w:rsidR="00757F43" w:rsidRPr="00843179" w14:paraId="0AA99016" w14:textId="77777777" w:rsidTr="002025FC">
        <w:trPr>
          <w:trHeight w:val="20"/>
        </w:trPr>
        <w:tc>
          <w:tcPr>
            <w:tcW w:w="2992" w:type="pct"/>
            <w:tcBorders>
              <w:top w:val="nil"/>
              <w:bottom w:val="single" w:sz="6" w:space="0" w:color="auto"/>
            </w:tcBorders>
          </w:tcPr>
          <w:p w14:paraId="72931BDF"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Oral discomfort</w:t>
            </w:r>
          </w:p>
        </w:tc>
        <w:tc>
          <w:tcPr>
            <w:tcW w:w="1003" w:type="pct"/>
            <w:tcBorders>
              <w:top w:val="nil"/>
              <w:bottom w:val="single" w:sz="6" w:space="0" w:color="auto"/>
            </w:tcBorders>
          </w:tcPr>
          <w:p w14:paraId="10A120AB"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106EEDE8"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7B99F8C2" w14:textId="77777777" w:rsidTr="002025FC">
        <w:trPr>
          <w:trHeight w:val="20"/>
        </w:trPr>
        <w:tc>
          <w:tcPr>
            <w:tcW w:w="2992" w:type="pct"/>
            <w:tcBorders>
              <w:bottom w:val="nil"/>
            </w:tcBorders>
          </w:tcPr>
          <w:p w14:paraId="26095550"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General disorders and administration site conditions</w:t>
            </w:r>
          </w:p>
        </w:tc>
        <w:tc>
          <w:tcPr>
            <w:tcW w:w="1003" w:type="pct"/>
            <w:tcBorders>
              <w:bottom w:val="nil"/>
            </w:tcBorders>
          </w:tcPr>
          <w:p w14:paraId="4F1AB62D"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w:t>
            </w:r>
          </w:p>
        </w:tc>
        <w:tc>
          <w:tcPr>
            <w:tcW w:w="1005" w:type="pct"/>
            <w:tcBorders>
              <w:bottom w:val="nil"/>
            </w:tcBorders>
          </w:tcPr>
          <w:p w14:paraId="4ECBCD90"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 (0.2)</w:t>
            </w:r>
          </w:p>
        </w:tc>
      </w:tr>
      <w:tr w:rsidR="00757F43" w:rsidRPr="00843179" w14:paraId="1946D425" w14:textId="77777777" w:rsidTr="002025FC">
        <w:trPr>
          <w:trHeight w:val="20"/>
        </w:trPr>
        <w:tc>
          <w:tcPr>
            <w:tcW w:w="2992" w:type="pct"/>
            <w:tcBorders>
              <w:top w:val="nil"/>
              <w:bottom w:val="single" w:sz="6" w:space="0" w:color="auto"/>
            </w:tcBorders>
          </w:tcPr>
          <w:p w14:paraId="5CE91672"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Facial pain</w:t>
            </w:r>
          </w:p>
        </w:tc>
        <w:tc>
          <w:tcPr>
            <w:tcW w:w="1003" w:type="pct"/>
            <w:tcBorders>
              <w:top w:val="nil"/>
              <w:bottom w:val="single" w:sz="6" w:space="0" w:color="auto"/>
            </w:tcBorders>
          </w:tcPr>
          <w:p w14:paraId="750F09DF"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5CFAB6E2"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72C8BE98" w14:textId="77777777" w:rsidTr="002025FC">
        <w:trPr>
          <w:trHeight w:val="20"/>
        </w:trPr>
        <w:tc>
          <w:tcPr>
            <w:tcW w:w="2992" w:type="pct"/>
            <w:tcBorders>
              <w:bottom w:val="nil"/>
            </w:tcBorders>
          </w:tcPr>
          <w:p w14:paraId="4D455353"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Infections and infestations</w:t>
            </w:r>
          </w:p>
        </w:tc>
        <w:tc>
          <w:tcPr>
            <w:tcW w:w="1003" w:type="pct"/>
            <w:tcBorders>
              <w:bottom w:val="nil"/>
            </w:tcBorders>
          </w:tcPr>
          <w:p w14:paraId="779A86B8"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w:t>
            </w:r>
          </w:p>
        </w:tc>
        <w:tc>
          <w:tcPr>
            <w:tcW w:w="1005" w:type="pct"/>
            <w:tcBorders>
              <w:bottom w:val="nil"/>
            </w:tcBorders>
          </w:tcPr>
          <w:p w14:paraId="7E2F2C70"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 (0.2)</w:t>
            </w:r>
          </w:p>
        </w:tc>
      </w:tr>
      <w:tr w:rsidR="00757F43" w:rsidRPr="00843179" w14:paraId="50C0D7EF" w14:textId="77777777" w:rsidTr="002025FC">
        <w:trPr>
          <w:trHeight w:val="20"/>
        </w:trPr>
        <w:tc>
          <w:tcPr>
            <w:tcW w:w="2992" w:type="pct"/>
            <w:tcBorders>
              <w:top w:val="nil"/>
              <w:bottom w:val="single" w:sz="6" w:space="0" w:color="auto"/>
            </w:tcBorders>
          </w:tcPr>
          <w:p w14:paraId="1A44BB71"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Septic shock</w:t>
            </w:r>
          </w:p>
        </w:tc>
        <w:tc>
          <w:tcPr>
            <w:tcW w:w="1003" w:type="pct"/>
            <w:tcBorders>
              <w:top w:val="nil"/>
              <w:bottom w:val="single" w:sz="6" w:space="0" w:color="auto"/>
            </w:tcBorders>
          </w:tcPr>
          <w:p w14:paraId="59D79905"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3F162CC8"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5B5BFDE0" w14:textId="77777777" w:rsidTr="002025FC">
        <w:trPr>
          <w:trHeight w:val="20"/>
        </w:trPr>
        <w:tc>
          <w:tcPr>
            <w:tcW w:w="2992" w:type="pct"/>
            <w:tcBorders>
              <w:bottom w:val="nil"/>
            </w:tcBorders>
          </w:tcPr>
          <w:p w14:paraId="1128DF84"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Injury, poisoning and procedural complications</w:t>
            </w:r>
          </w:p>
        </w:tc>
        <w:tc>
          <w:tcPr>
            <w:tcW w:w="1003" w:type="pct"/>
            <w:tcBorders>
              <w:bottom w:val="nil"/>
            </w:tcBorders>
          </w:tcPr>
          <w:p w14:paraId="68138FCF"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w:t>
            </w:r>
          </w:p>
        </w:tc>
        <w:tc>
          <w:tcPr>
            <w:tcW w:w="1005" w:type="pct"/>
            <w:tcBorders>
              <w:bottom w:val="nil"/>
            </w:tcBorders>
          </w:tcPr>
          <w:p w14:paraId="5180F5A1"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 (0.2)</w:t>
            </w:r>
          </w:p>
        </w:tc>
      </w:tr>
      <w:tr w:rsidR="00757F43" w:rsidRPr="00843179" w14:paraId="0E6AC4B2" w14:textId="77777777" w:rsidTr="002025FC">
        <w:trPr>
          <w:trHeight w:val="20"/>
        </w:trPr>
        <w:tc>
          <w:tcPr>
            <w:tcW w:w="2992" w:type="pct"/>
            <w:tcBorders>
              <w:top w:val="nil"/>
              <w:bottom w:val="single" w:sz="6" w:space="0" w:color="auto"/>
            </w:tcBorders>
          </w:tcPr>
          <w:p w14:paraId="732752CA"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Pneumothorax traumatic</w:t>
            </w:r>
          </w:p>
        </w:tc>
        <w:tc>
          <w:tcPr>
            <w:tcW w:w="1003" w:type="pct"/>
            <w:tcBorders>
              <w:top w:val="nil"/>
              <w:bottom w:val="single" w:sz="6" w:space="0" w:color="auto"/>
            </w:tcBorders>
          </w:tcPr>
          <w:p w14:paraId="469FF61C"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01B16B37"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4E5478B8" w14:textId="77777777" w:rsidTr="002025FC">
        <w:trPr>
          <w:trHeight w:val="20"/>
        </w:trPr>
        <w:tc>
          <w:tcPr>
            <w:tcW w:w="2992" w:type="pct"/>
            <w:tcBorders>
              <w:bottom w:val="nil"/>
            </w:tcBorders>
          </w:tcPr>
          <w:p w14:paraId="31089E7C"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Nervous system disorders</w:t>
            </w:r>
          </w:p>
        </w:tc>
        <w:tc>
          <w:tcPr>
            <w:tcW w:w="1003" w:type="pct"/>
            <w:tcBorders>
              <w:bottom w:val="nil"/>
            </w:tcBorders>
          </w:tcPr>
          <w:p w14:paraId="32B4BFE8"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6</w:t>
            </w:r>
          </w:p>
        </w:tc>
        <w:tc>
          <w:tcPr>
            <w:tcW w:w="1005" w:type="pct"/>
            <w:tcBorders>
              <w:bottom w:val="nil"/>
            </w:tcBorders>
          </w:tcPr>
          <w:p w14:paraId="5B32FE59"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6 (1.2)</w:t>
            </w:r>
          </w:p>
        </w:tc>
      </w:tr>
      <w:tr w:rsidR="00757F43" w:rsidRPr="00843179" w14:paraId="6BB1172A" w14:textId="77777777" w:rsidTr="002025FC">
        <w:trPr>
          <w:trHeight w:val="20"/>
        </w:trPr>
        <w:tc>
          <w:tcPr>
            <w:tcW w:w="2992" w:type="pct"/>
            <w:tcBorders>
              <w:top w:val="nil"/>
              <w:bottom w:val="nil"/>
            </w:tcBorders>
          </w:tcPr>
          <w:p w14:paraId="19A80343"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Syncope</w:t>
            </w:r>
          </w:p>
        </w:tc>
        <w:tc>
          <w:tcPr>
            <w:tcW w:w="1003" w:type="pct"/>
            <w:tcBorders>
              <w:top w:val="nil"/>
              <w:bottom w:val="nil"/>
            </w:tcBorders>
          </w:tcPr>
          <w:p w14:paraId="5D91E1B4"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5</w:t>
            </w:r>
          </w:p>
        </w:tc>
        <w:tc>
          <w:tcPr>
            <w:tcW w:w="1005" w:type="pct"/>
            <w:tcBorders>
              <w:top w:val="nil"/>
              <w:bottom w:val="nil"/>
            </w:tcBorders>
          </w:tcPr>
          <w:p w14:paraId="408C915B"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5 (1.0)</w:t>
            </w:r>
          </w:p>
        </w:tc>
      </w:tr>
      <w:tr w:rsidR="00757F43" w:rsidRPr="00843179" w14:paraId="1A80BB3A" w14:textId="77777777" w:rsidTr="002025FC">
        <w:trPr>
          <w:trHeight w:val="20"/>
        </w:trPr>
        <w:tc>
          <w:tcPr>
            <w:tcW w:w="2992" w:type="pct"/>
            <w:tcBorders>
              <w:top w:val="nil"/>
              <w:bottom w:val="single" w:sz="6" w:space="0" w:color="auto"/>
            </w:tcBorders>
          </w:tcPr>
          <w:p w14:paraId="03D28E90" w14:textId="77777777" w:rsidR="00757F43" w:rsidRPr="005B20F6" w:rsidRDefault="00757F43" w:rsidP="002025FC">
            <w:pPr>
              <w:ind w:left="166" w:right="43"/>
              <w:rPr>
                <w:rFonts w:ascii="Times New Roman" w:hAnsi="Times New Roman"/>
                <w:szCs w:val="24"/>
              </w:rPr>
            </w:pPr>
            <w:proofErr w:type="spellStart"/>
            <w:r w:rsidRPr="005B20F6">
              <w:rPr>
                <w:rFonts w:ascii="Times New Roman" w:hAnsi="Times New Roman"/>
                <w:szCs w:val="24"/>
              </w:rPr>
              <w:t>Hypoaesthesia</w:t>
            </w:r>
            <w:proofErr w:type="spellEnd"/>
          </w:p>
        </w:tc>
        <w:tc>
          <w:tcPr>
            <w:tcW w:w="1003" w:type="pct"/>
            <w:tcBorders>
              <w:top w:val="nil"/>
              <w:bottom w:val="single" w:sz="6" w:space="0" w:color="auto"/>
            </w:tcBorders>
          </w:tcPr>
          <w:p w14:paraId="3FB3D7CB"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716A6A66"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475A14E5" w14:textId="77777777" w:rsidTr="002025FC">
        <w:trPr>
          <w:trHeight w:val="20"/>
        </w:trPr>
        <w:tc>
          <w:tcPr>
            <w:tcW w:w="2992" w:type="pct"/>
            <w:tcBorders>
              <w:bottom w:val="nil"/>
            </w:tcBorders>
          </w:tcPr>
          <w:p w14:paraId="579B5066"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Pregnancy, puerperium and perinatal conditions</w:t>
            </w:r>
          </w:p>
        </w:tc>
        <w:tc>
          <w:tcPr>
            <w:tcW w:w="1003" w:type="pct"/>
            <w:tcBorders>
              <w:bottom w:val="nil"/>
            </w:tcBorders>
          </w:tcPr>
          <w:p w14:paraId="7C6838F6"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w:t>
            </w:r>
          </w:p>
        </w:tc>
        <w:tc>
          <w:tcPr>
            <w:tcW w:w="1005" w:type="pct"/>
            <w:tcBorders>
              <w:bottom w:val="nil"/>
            </w:tcBorders>
          </w:tcPr>
          <w:p w14:paraId="455E2263"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 (0.2)</w:t>
            </w:r>
          </w:p>
        </w:tc>
      </w:tr>
      <w:tr w:rsidR="00757F43" w:rsidRPr="00843179" w14:paraId="6084B47D" w14:textId="77777777" w:rsidTr="002025FC">
        <w:trPr>
          <w:trHeight w:val="20"/>
        </w:trPr>
        <w:tc>
          <w:tcPr>
            <w:tcW w:w="2992" w:type="pct"/>
            <w:tcBorders>
              <w:top w:val="nil"/>
              <w:bottom w:val="single" w:sz="6" w:space="0" w:color="auto"/>
            </w:tcBorders>
          </w:tcPr>
          <w:p w14:paraId="65E0625E"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Pregnancy</w:t>
            </w:r>
          </w:p>
        </w:tc>
        <w:tc>
          <w:tcPr>
            <w:tcW w:w="1003" w:type="pct"/>
            <w:tcBorders>
              <w:top w:val="nil"/>
              <w:bottom w:val="single" w:sz="6" w:space="0" w:color="auto"/>
            </w:tcBorders>
          </w:tcPr>
          <w:p w14:paraId="6C2A8D6F"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3780BAA2"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3643990F" w14:textId="77777777" w:rsidTr="002025FC">
        <w:trPr>
          <w:trHeight w:val="20"/>
        </w:trPr>
        <w:tc>
          <w:tcPr>
            <w:tcW w:w="2992" w:type="pct"/>
            <w:tcBorders>
              <w:bottom w:val="nil"/>
            </w:tcBorders>
          </w:tcPr>
          <w:p w14:paraId="5E0CFEDE"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Respiratory, thoracic and mediastinal disorders</w:t>
            </w:r>
          </w:p>
        </w:tc>
        <w:tc>
          <w:tcPr>
            <w:tcW w:w="1003" w:type="pct"/>
            <w:tcBorders>
              <w:bottom w:val="nil"/>
            </w:tcBorders>
          </w:tcPr>
          <w:p w14:paraId="339A7439"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21</w:t>
            </w:r>
          </w:p>
        </w:tc>
        <w:tc>
          <w:tcPr>
            <w:tcW w:w="1005" w:type="pct"/>
            <w:tcBorders>
              <w:bottom w:val="nil"/>
            </w:tcBorders>
          </w:tcPr>
          <w:p w14:paraId="476985EC"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11 (2.2)</w:t>
            </w:r>
          </w:p>
        </w:tc>
      </w:tr>
      <w:tr w:rsidR="00757F43" w:rsidRPr="00843179" w14:paraId="6F8308E3" w14:textId="77777777" w:rsidTr="002025FC">
        <w:trPr>
          <w:trHeight w:val="20"/>
        </w:trPr>
        <w:tc>
          <w:tcPr>
            <w:tcW w:w="2992" w:type="pct"/>
            <w:tcBorders>
              <w:top w:val="nil"/>
              <w:bottom w:val="nil"/>
            </w:tcBorders>
          </w:tcPr>
          <w:p w14:paraId="5A53A49F"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Nasal discomfort</w:t>
            </w:r>
          </w:p>
        </w:tc>
        <w:tc>
          <w:tcPr>
            <w:tcW w:w="1003" w:type="pct"/>
            <w:tcBorders>
              <w:top w:val="nil"/>
              <w:bottom w:val="nil"/>
            </w:tcBorders>
          </w:tcPr>
          <w:p w14:paraId="55DF4F3D"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7</w:t>
            </w:r>
          </w:p>
        </w:tc>
        <w:tc>
          <w:tcPr>
            <w:tcW w:w="1005" w:type="pct"/>
            <w:tcBorders>
              <w:top w:val="nil"/>
              <w:bottom w:val="nil"/>
            </w:tcBorders>
          </w:tcPr>
          <w:p w14:paraId="72EFAB14"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7 (1.4)</w:t>
            </w:r>
          </w:p>
        </w:tc>
      </w:tr>
      <w:tr w:rsidR="00757F43" w:rsidRPr="00843179" w14:paraId="3342E67E" w14:textId="77777777" w:rsidTr="002025FC">
        <w:trPr>
          <w:trHeight w:val="20"/>
        </w:trPr>
        <w:tc>
          <w:tcPr>
            <w:tcW w:w="2992" w:type="pct"/>
            <w:tcBorders>
              <w:top w:val="nil"/>
              <w:bottom w:val="nil"/>
            </w:tcBorders>
          </w:tcPr>
          <w:p w14:paraId="10F8D897"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Epistaxis</w:t>
            </w:r>
          </w:p>
        </w:tc>
        <w:tc>
          <w:tcPr>
            <w:tcW w:w="1003" w:type="pct"/>
            <w:tcBorders>
              <w:top w:val="nil"/>
              <w:bottom w:val="nil"/>
            </w:tcBorders>
          </w:tcPr>
          <w:p w14:paraId="3599D087"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4</w:t>
            </w:r>
          </w:p>
        </w:tc>
        <w:tc>
          <w:tcPr>
            <w:tcW w:w="1005" w:type="pct"/>
            <w:tcBorders>
              <w:top w:val="nil"/>
              <w:bottom w:val="nil"/>
            </w:tcBorders>
          </w:tcPr>
          <w:p w14:paraId="68E1A34E"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4 (0.8)</w:t>
            </w:r>
          </w:p>
        </w:tc>
      </w:tr>
      <w:tr w:rsidR="00757F43" w:rsidRPr="00843179" w14:paraId="2E901533" w14:textId="77777777" w:rsidTr="002025FC">
        <w:trPr>
          <w:trHeight w:val="20"/>
        </w:trPr>
        <w:tc>
          <w:tcPr>
            <w:tcW w:w="2992" w:type="pct"/>
            <w:tcBorders>
              <w:top w:val="nil"/>
              <w:bottom w:val="nil"/>
            </w:tcBorders>
          </w:tcPr>
          <w:p w14:paraId="28912C9E"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Nasal congestion</w:t>
            </w:r>
          </w:p>
        </w:tc>
        <w:tc>
          <w:tcPr>
            <w:tcW w:w="1003" w:type="pct"/>
            <w:tcBorders>
              <w:top w:val="nil"/>
              <w:bottom w:val="nil"/>
            </w:tcBorders>
          </w:tcPr>
          <w:p w14:paraId="64696FC1"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3</w:t>
            </w:r>
          </w:p>
        </w:tc>
        <w:tc>
          <w:tcPr>
            <w:tcW w:w="1005" w:type="pct"/>
            <w:tcBorders>
              <w:top w:val="nil"/>
              <w:bottom w:val="nil"/>
            </w:tcBorders>
          </w:tcPr>
          <w:p w14:paraId="3BF12E75"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3 (0.6)</w:t>
            </w:r>
          </w:p>
        </w:tc>
      </w:tr>
      <w:tr w:rsidR="00757F43" w:rsidRPr="00843179" w14:paraId="7E60410A" w14:textId="77777777" w:rsidTr="002025FC">
        <w:trPr>
          <w:trHeight w:val="20"/>
        </w:trPr>
        <w:tc>
          <w:tcPr>
            <w:tcW w:w="2992" w:type="pct"/>
            <w:tcBorders>
              <w:top w:val="nil"/>
              <w:bottom w:val="nil"/>
            </w:tcBorders>
          </w:tcPr>
          <w:p w14:paraId="6889FF12"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Rhinalgia</w:t>
            </w:r>
          </w:p>
        </w:tc>
        <w:tc>
          <w:tcPr>
            <w:tcW w:w="1003" w:type="pct"/>
            <w:tcBorders>
              <w:top w:val="nil"/>
              <w:bottom w:val="nil"/>
            </w:tcBorders>
          </w:tcPr>
          <w:p w14:paraId="110B4290"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2</w:t>
            </w:r>
          </w:p>
        </w:tc>
        <w:tc>
          <w:tcPr>
            <w:tcW w:w="1005" w:type="pct"/>
            <w:tcBorders>
              <w:top w:val="nil"/>
              <w:bottom w:val="nil"/>
            </w:tcBorders>
          </w:tcPr>
          <w:p w14:paraId="78054CCD"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2 (0.4)</w:t>
            </w:r>
          </w:p>
        </w:tc>
      </w:tr>
      <w:tr w:rsidR="00757F43" w:rsidRPr="00843179" w14:paraId="5C215A5A" w14:textId="77777777" w:rsidTr="002025FC">
        <w:trPr>
          <w:trHeight w:val="20"/>
        </w:trPr>
        <w:tc>
          <w:tcPr>
            <w:tcW w:w="2992" w:type="pct"/>
            <w:tcBorders>
              <w:top w:val="nil"/>
              <w:bottom w:val="nil"/>
            </w:tcBorders>
          </w:tcPr>
          <w:p w14:paraId="4DAC247A"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Cough</w:t>
            </w:r>
          </w:p>
        </w:tc>
        <w:tc>
          <w:tcPr>
            <w:tcW w:w="1003" w:type="pct"/>
            <w:tcBorders>
              <w:top w:val="nil"/>
              <w:bottom w:val="nil"/>
            </w:tcBorders>
          </w:tcPr>
          <w:p w14:paraId="6000424C"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04FC3F9F"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6A483B45" w14:textId="77777777" w:rsidTr="002025FC">
        <w:trPr>
          <w:trHeight w:val="20"/>
        </w:trPr>
        <w:tc>
          <w:tcPr>
            <w:tcW w:w="2992" w:type="pct"/>
            <w:tcBorders>
              <w:top w:val="nil"/>
              <w:bottom w:val="nil"/>
            </w:tcBorders>
          </w:tcPr>
          <w:p w14:paraId="06941341"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Pulmonary hypertension</w:t>
            </w:r>
          </w:p>
        </w:tc>
        <w:tc>
          <w:tcPr>
            <w:tcW w:w="1003" w:type="pct"/>
            <w:tcBorders>
              <w:top w:val="nil"/>
              <w:bottom w:val="nil"/>
            </w:tcBorders>
          </w:tcPr>
          <w:p w14:paraId="79B34EF2"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6EE88BCD"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394ACF98" w14:textId="77777777" w:rsidTr="002025FC">
        <w:trPr>
          <w:trHeight w:val="20"/>
        </w:trPr>
        <w:tc>
          <w:tcPr>
            <w:tcW w:w="2992" w:type="pct"/>
            <w:tcBorders>
              <w:top w:val="nil"/>
              <w:bottom w:val="nil"/>
            </w:tcBorders>
          </w:tcPr>
          <w:p w14:paraId="7016B362" w14:textId="77777777" w:rsidR="00757F43" w:rsidRPr="005B20F6" w:rsidRDefault="00757F43" w:rsidP="002025FC">
            <w:pPr>
              <w:ind w:left="166" w:right="43"/>
              <w:rPr>
                <w:rFonts w:ascii="Times New Roman" w:hAnsi="Times New Roman"/>
                <w:szCs w:val="24"/>
              </w:rPr>
            </w:pPr>
            <w:proofErr w:type="spellStart"/>
            <w:r w:rsidRPr="005B20F6">
              <w:rPr>
                <w:rFonts w:ascii="Times New Roman" w:hAnsi="Times New Roman"/>
                <w:szCs w:val="24"/>
              </w:rPr>
              <w:t>Rhinorrhoea</w:t>
            </w:r>
            <w:proofErr w:type="spellEnd"/>
          </w:p>
        </w:tc>
        <w:tc>
          <w:tcPr>
            <w:tcW w:w="1003" w:type="pct"/>
            <w:tcBorders>
              <w:top w:val="nil"/>
              <w:bottom w:val="nil"/>
            </w:tcBorders>
          </w:tcPr>
          <w:p w14:paraId="31ECB754"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6141EDC0"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6FDC0941" w14:textId="77777777" w:rsidTr="002025FC">
        <w:trPr>
          <w:trHeight w:val="20"/>
        </w:trPr>
        <w:tc>
          <w:tcPr>
            <w:tcW w:w="2992" w:type="pct"/>
            <w:tcBorders>
              <w:top w:val="nil"/>
              <w:bottom w:val="nil"/>
            </w:tcBorders>
          </w:tcPr>
          <w:p w14:paraId="060AC2D4"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Sneezing</w:t>
            </w:r>
          </w:p>
        </w:tc>
        <w:tc>
          <w:tcPr>
            <w:tcW w:w="1003" w:type="pct"/>
            <w:tcBorders>
              <w:top w:val="nil"/>
              <w:bottom w:val="nil"/>
            </w:tcBorders>
          </w:tcPr>
          <w:p w14:paraId="65E0F2DD"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nil"/>
            </w:tcBorders>
          </w:tcPr>
          <w:p w14:paraId="01D1FCCE"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6D1FD3C1" w14:textId="77777777" w:rsidTr="002025FC">
        <w:trPr>
          <w:trHeight w:val="20"/>
        </w:trPr>
        <w:tc>
          <w:tcPr>
            <w:tcW w:w="2992" w:type="pct"/>
            <w:tcBorders>
              <w:top w:val="nil"/>
              <w:bottom w:val="single" w:sz="6" w:space="0" w:color="auto"/>
            </w:tcBorders>
          </w:tcPr>
          <w:p w14:paraId="675BF913"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Throat irritation</w:t>
            </w:r>
          </w:p>
        </w:tc>
        <w:tc>
          <w:tcPr>
            <w:tcW w:w="1003" w:type="pct"/>
            <w:tcBorders>
              <w:top w:val="nil"/>
              <w:bottom w:val="single" w:sz="6" w:space="0" w:color="auto"/>
            </w:tcBorders>
          </w:tcPr>
          <w:p w14:paraId="4E6F456A"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bottom w:val="single" w:sz="6" w:space="0" w:color="auto"/>
            </w:tcBorders>
          </w:tcPr>
          <w:p w14:paraId="1DC6C27C"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r w:rsidR="00757F43" w:rsidRPr="00843179" w14:paraId="16CA66D7" w14:textId="77777777" w:rsidTr="002025FC">
        <w:trPr>
          <w:trHeight w:val="20"/>
        </w:trPr>
        <w:tc>
          <w:tcPr>
            <w:tcW w:w="2992" w:type="pct"/>
            <w:tcBorders>
              <w:bottom w:val="nil"/>
            </w:tcBorders>
          </w:tcPr>
          <w:p w14:paraId="790B829A" w14:textId="77777777" w:rsidR="00757F43" w:rsidRPr="005B20F6" w:rsidRDefault="00757F43" w:rsidP="002025FC">
            <w:pPr>
              <w:ind w:left="43" w:right="43"/>
              <w:rPr>
                <w:rFonts w:ascii="Times New Roman" w:hAnsi="Times New Roman"/>
                <w:b/>
                <w:szCs w:val="24"/>
              </w:rPr>
            </w:pPr>
            <w:r w:rsidRPr="005B20F6">
              <w:rPr>
                <w:rFonts w:ascii="Times New Roman" w:hAnsi="Times New Roman"/>
                <w:b/>
                <w:szCs w:val="24"/>
              </w:rPr>
              <w:t>Vascular disorders</w:t>
            </w:r>
          </w:p>
        </w:tc>
        <w:tc>
          <w:tcPr>
            <w:tcW w:w="1003" w:type="pct"/>
            <w:tcBorders>
              <w:bottom w:val="nil"/>
            </w:tcBorders>
          </w:tcPr>
          <w:p w14:paraId="499E58F0"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w:t>
            </w:r>
          </w:p>
        </w:tc>
        <w:tc>
          <w:tcPr>
            <w:tcW w:w="1005" w:type="pct"/>
            <w:tcBorders>
              <w:bottom w:val="nil"/>
            </w:tcBorders>
          </w:tcPr>
          <w:p w14:paraId="5AC6C6ED" w14:textId="77777777" w:rsidR="00757F43" w:rsidRPr="005B20F6" w:rsidRDefault="00757F43" w:rsidP="002025FC">
            <w:pPr>
              <w:ind w:left="43" w:right="43"/>
              <w:jc w:val="center"/>
              <w:rPr>
                <w:rFonts w:ascii="Times New Roman" w:hAnsi="Times New Roman"/>
                <w:b/>
                <w:szCs w:val="24"/>
              </w:rPr>
            </w:pPr>
            <w:r w:rsidRPr="005B20F6">
              <w:rPr>
                <w:rFonts w:ascii="Times New Roman" w:hAnsi="Times New Roman"/>
                <w:b/>
                <w:szCs w:val="24"/>
              </w:rPr>
              <w:t>1 (0.2)</w:t>
            </w:r>
          </w:p>
        </w:tc>
      </w:tr>
      <w:tr w:rsidR="00757F43" w:rsidRPr="00843179" w14:paraId="6197E31A" w14:textId="77777777" w:rsidTr="002025FC">
        <w:trPr>
          <w:trHeight w:val="20"/>
        </w:trPr>
        <w:tc>
          <w:tcPr>
            <w:tcW w:w="2992" w:type="pct"/>
            <w:tcBorders>
              <w:top w:val="nil"/>
            </w:tcBorders>
          </w:tcPr>
          <w:p w14:paraId="6DD7F96E" w14:textId="77777777" w:rsidR="00757F43" w:rsidRPr="005B20F6" w:rsidRDefault="00757F43" w:rsidP="002025FC">
            <w:pPr>
              <w:ind w:left="166" w:right="43"/>
              <w:rPr>
                <w:rFonts w:ascii="Times New Roman" w:hAnsi="Times New Roman"/>
                <w:szCs w:val="24"/>
              </w:rPr>
            </w:pPr>
            <w:r w:rsidRPr="005B20F6">
              <w:rPr>
                <w:rFonts w:ascii="Times New Roman" w:hAnsi="Times New Roman"/>
                <w:szCs w:val="24"/>
              </w:rPr>
              <w:t>Hypotension</w:t>
            </w:r>
          </w:p>
        </w:tc>
        <w:tc>
          <w:tcPr>
            <w:tcW w:w="1003" w:type="pct"/>
            <w:tcBorders>
              <w:top w:val="nil"/>
            </w:tcBorders>
          </w:tcPr>
          <w:p w14:paraId="1188DB10"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w:t>
            </w:r>
          </w:p>
        </w:tc>
        <w:tc>
          <w:tcPr>
            <w:tcW w:w="1005" w:type="pct"/>
            <w:tcBorders>
              <w:top w:val="nil"/>
            </w:tcBorders>
          </w:tcPr>
          <w:p w14:paraId="4A48B015" w14:textId="77777777" w:rsidR="00757F43" w:rsidRPr="005B20F6" w:rsidRDefault="00757F43" w:rsidP="002025FC">
            <w:pPr>
              <w:ind w:left="43" w:right="43"/>
              <w:jc w:val="center"/>
              <w:rPr>
                <w:rFonts w:ascii="Times New Roman" w:hAnsi="Times New Roman"/>
                <w:szCs w:val="24"/>
              </w:rPr>
            </w:pPr>
            <w:r w:rsidRPr="005B20F6">
              <w:rPr>
                <w:rFonts w:ascii="Times New Roman" w:hAnsi="Times New Roman"/>
                <w:szCs w:val="24"/>
              </w:rPr>
              <w:t>1 (0.2)</w:t>
            </w:r>
          </w:p>
        </w:tc>
      </w:tr>
    </w:tbl>
    <w:p w14:paraId="1AF0559B" w14:textId="77777777" w:rsidR="00757F43" w:rsidRDefault="00757F43" w:rsidP="00757F43">
      <w:pPr>
        <w:pStyle w:val="pf0"/>
        <w:spacing w:line="480" w:lineRule="auto"/>
      </w:pPr>
      <w:r>
        <w:t>TEAEs defined as AEs with a start date occurring after administration of study drug. No epistaxis was severe or led to medical intervention.</w:t>
      </w:r>
    </w:p>
    <w:p w14:paraId="1110EA23" w14:textId="77777777" w:rsidR="00757F43" w:rsidRPr="00843179" w:rsidRDefault="00757F43" w:rsidP="00757F43">
      <w:pPr>
        <w:spacing w:after="160" w:line="259" w:lineRule="auto"/>
        <w:rPr>
          <w:rFonts w:ascii="Times New Roman" w:eastAsia="Calibri" w:hAnsi="Times New Roman" w:cs="Arial"/>
          <w:b/>
          <w:kern w:val="2"/>
          <w:sz w:val="22"/>
          <w:szCs w:val="22"/>
          <w14:ligatures w14:val="standardContextual"/>
        </w:rPr>
      </w:pPr>
      <w:r>
        <w:rPr>
          <w:rFonts w:ascii="Times New Roman" w:hAnsi="Times New Roman"/>
        </w:rPr>
        <w:lastRenderedPageBreak/>
        <w:t>AEs, adverse events; TEAEs, treatment emergent adverse events</w:t>
      </w:r>
      <w:r w:rsidRPr="00843179">
        <w:rPr>
          <w:rFonts w:ascii="Times New Roman" w:eastAsia="Calibri" w:hAnsi="Times New Roman" w:cs="Arial"/>
          <w:kern w:val="2"/>
          <w:sz w:val="22"/>
          <w:szCs w:val="22"/>
          <w14:ligatures w14:val="standardContextual"/>
        </w:rPr>
        <w:br w:type="page"/>
      </w:r>
    </w:p>
    <w:p w14:paraId="50F2F77D" w14:textId="77777777" w:rsidR="00757F43" w:rsidRDefault="00757F43" w:rsidP="00757F43">
      <w:pPr>
        <w:pStyle w:val="Manuscriptheading2unnumbered"/>
        <w:jc w:val="center"/>
        <w:rPr>
          <w:rFonts w:ascii="Times New Roman" w:hAnsi="Times New Roman"/>
        </w:rPr>
      </w:pPr>
      <w:r w:rsidRPr="00FB0119">
        <w:rPr>
          <w:rFonts w:ascii="Times New Roman" w:hAnsi="Times New Roman"/>
        </w:rPr>
        <w:lastRenderedPageBreak/>
        <w:t xml:space="preserve">Supplementary </w:t>
      </w:r>
      <w:r>
        <w:rPr>
          <w:rFonts w:ascii="Times New Roman" w:hAnsi="Times New Roman"/>
        </w:rPr>
        <w:t>T</w:t>
      </w:r>
      <w:r w:rsidRPr="00FB0119">
        <w:rPr>
          <w:rFonts w:ascii="Times New Roman" w:hAnsi="Times New Roman"/>
        </w:rPr>
        <w:t xml:space="preserve">able </w:t>
      </w:r>
      <w:r>
        <w:rPr>
          <w:rFonts w:ascii="Times New Roman" w:hAnsi="Times New Roman"/>
        </w:rPr>
        <w:t>3</w:t>
      </w:r>
      <w:r w:rsidRPr="00FB0119">
        <w:rPr>
          <w:rFonts w:ascii="Times New Roman" w:hAnsi="Times New Roman"/>
        </w:rPr>
        <w:t>.</w:t>
      </w:r>
      <w:r w:rsidRPr="00E96A92">
        <w:rPr>
          <w:rFonts w:ascii="Times New Roman" w:hAnsi="Times New Roman"/>
        </w:rPr>
        <w:t xml:space="preserve"> </w:t>
      </w:r>
      <w:r w:rsidRPr="004B1F73">
        <w:rPr>
          <w:rFonts w:ascii="Times New Roman" w:hAnsi="Times New Roman"/>
          <w:b w:val="0"/>
          <w:bCs/>
        </w:rPr>
        <w:t>Summary of treatment</w:t>
      </w:r>
      <w:r>
        <w:rPr>
          <w:rFonts w:ascii="Times New Roman" w:hAnsi="Times New Roman"/>
          <w:b w:val="0"/>
          <w:bCs/>
        </w:rPr>
        <w:t>-</w:t>
      </w:r>
      <w:r w:rsidRPr="004B1F73">
        <w:rPr>
          <w:rFonts w:ascii="Times New Roman" w:hAnsi="Times New Roman"/>
          <w:b w:val="0"/>
          <w:bCs/>
        </w:rPr>
        <w:t>emergent serious adverse events (TESAEs)</w:t>
      </w:r>
      <w:r>
        <w:rPr>
          <w:rFonts w:ascii="Times New Roman" w:hAnsi="Times New Roman"/>
          <w:b w:val="0"/>
          <w:bCs/>
        </w:rPr>
        <w:t>; none related to study drug</w:t>
      </w:r>
      <w:r w:rsidRPr="004B1F73">
        <w:rPr>
          <w:rFonts w:ascii="Times New Roman" w:hAnsi="Times New Roman"/>
          <w:b w:val="0"/>
          <w:bCs/>
        </w:rPr>
        <w:t>.</w:t>
      </w:r>
    </w:p>
    <w:tbl>
      <w:tblPr>
        <w:tblStyle w:val="Table"/>
        <w:tblW w:w="5000" w:type="pct"/>
        <w:jc w:val="center"/>
        <w:tblInd w:w="0" w:type="dxa"/>
        <w:tblBorders>
          <w:top w:val="single" w:sz="4" w:space="0" w:color="000000"/>
          <w:left w:val="single" w:sz="4" w:space="0" w:color="000000"/>
          <w:bottom w:val="single" w:sz="4" w:space="0" w:color="000000"/>
          <w:right w:val="single" w:sz="4" w:space="0" w:color="000000"/>
        </w:tblBorders>
        <w:tblCellMar>
          <w:left w:w="57" w:type="dxa"/>
          <w:right w:w="57" w:type="dxa"/>
        </w:tblCellMar>
        <w:tblLook w:val="04A0" w:firstRow="1" w:lastRow="0" w:firstColumn="1" w:lastColumn="0" w:noHBand="0" w:noVBand="1"/>
      </w:tblPr>
      <w:tblGrid>
        <w:gridCol w:w="2811"/>
        <w:gridCol w:w="1040"/>
        <w:gridCol w:w="1056"/>
        <w:gridCol w:w="1040"/>
        <w:gridCol w:w="1040"/>
        <w:gridCol w:w="1040"/>
        <w:gridCol w:w="1033"/>
      </w:tblGrid>
      <w:tr w:rsidR="00757F43" w:rsidRPr="00FB0119" w14:paraId="58E02E58"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140D47C9"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TESAE</w:t>
            </w:r>
          </w:p>
        </w:tc>
        <w:tc>
          <w:tcPr>
            <w:tcW w:w="1157" w:type="pct"/>
            <w:gridSpan w:val="2"/>
            <w:tcBorders>
              <w:top w:val="single" w:sz="4" w:space="0" w:color="000000"/>
              <w:left w:val="single" w:sz="4" w:space="0" w:color="000000"/>
              <w:bottom w:val="single" w:sz="4" w:space="0" w:color="000000"/>
              <w:right w:val="single" w:sz="4" w:space="0" w:color="000000"/>
            </w:tcBorders>
          </w:tcPr>
          <w:p w14:paraId="5C87A789"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Single dose (70 mg)</w:t>
            </w:r>
          </w:p>
          <w:p w14:paraId="5B33117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b/>
                <w:sz w:val="24"/>
                <w:szCs w:val="24"/>
              </w:rPr>
              <w:t>N = 428</w:t>
            </w:r>
          </w:p>
        </w:tc>
        <w:tc>
          <w:tcPr>
            <w:tcW w:w="1148" w:type="pct"/>
            <w:gridSpan w:val="2"/>
            <w:tcBorders>
              <w:top w:val="single" w:sz="4" w:space="0" w:color="000000"/>
              <w:left w:val="single" w:sz="4" w:space="0" w:color="000000"/>
              <w:bottom w:val="single" w:sz="4" w:space="0" w:color="000000"/>
              <w:right w:val="single" w:sz="4" w:space="0" w:color="000000"/>
            </w:tcBorders>
          </w:tcPr>
          <w:p w14:paraId="513265F0"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Optional repeat dose (2 x 70 mg)</w:t>
            </w:r>
          </w:p>
          <w:p w14:paraId="157D824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b/>
                <w:sz w:val="24"/>
                <w:szCs w:val="24"/>
              </w:rPr>
              <w:t>N = 75</w:t>
            </w:r>
          </w:p>
        </w:tc>
        <w:tc>
          <w:tcPr>
            <w:tcW w:w="1144" w:type="pct"/>
            <w:gridSpan w:val="2"/>
            <w:tcBorders>
              <w:top w:val="single" w:sz="4" w:space="0" w:color="000000"/>
              <w:left w:val="single" w:sz="4" w:space="0" w:color="000000"/>
              <w:bottom w:val="single" w:sz="4" w:space="0" w:color="000000"/>
              <w:right w:val="single" w:sz="4" w:space="0" w:color="000000"/>
            </w:tcBorders>
          </w:tcPr>
          <w:p w14:paraId="0AFAB7D5"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Total safety population</w:t>
            </w:r>
          </w:p>
          <w:p w14:paraId="4F6B0D0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b/>
                <w:sz w:val="24"/>
                <w:szCs w:val="24"/>
              </w:rPr>
              <w:t>N = 503</w:t>
            </w:r>
          </w:p>
        </w:tc>
      </w:tr>
      <w:tr w:rsidR="00757F43" w:rsidRPr="00FB0119" w14:paraId="50D752AF" w14:textId="77777777" w:rsidTr="002025FC">
        <w:trPr>
          <w:cantSplit/>
          <w:jc w:val="center"/>
        </w:trPr>
        <w:tc>
          <w:tcPr>
            <w:tcW w:w="1551" w:type="pct"/>
            <w:tcBorders>
              <w:top w:val="nil"/>
              <w:left w:val="single" w:sz="4" w:space="0" w:color="000000"/>
              <w:bottom w:val="single" w:sz="4" w:space="0" w:color="000000"/>
              <w:right w:val="single" w:sz="4" w:space="0" w:color="000000"/>
            </w:tcBorders>
          </w:tcPr>
          <w:p w14:paraId="2B5ECD85"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System organ class</w:t>
            </w:r>
          </w:p>
          <w:p w14:paraId="6EFF423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Preferred term</w:t>
            </w:r>
          </w:p>
        </w:tc>
        <w:tc>
          <w:tcPr>
            <w:tcW w:w="574" w:type="pct"/>
            <w:tcBorders>
              <w:top w:val="single" w:sz="4" w:space="0" w:color="000000"/>
              <w:left w:val="single" w:sz="4" w:space="0" w:color="000000"/>
              <w:bottom w:val="single" w:sz="4" w:space="0" w:color="000000"/>
              <w:right w:val="single" w:sz="4" w:space="0" w:color="000000"/>
            </w:tcBorders>
          </w:tcPr>
          <w:p w14:paraId="519BAB64"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583" w:type="pct"/>
            <w:tcBorders>
              <w:top w:val="single" w:sz="4" w:space="0" w:color="000000"/>
              <w:left w:val="single" w:sz="4" w:space="0" w:color="000000"/>
              <w:bottom w:val="single" w:sz="4" w:space="0" w:color="000000"/>
              <w:right w:val="single" w:sz="4" w:space="0" w:color="000000"/>
            </w:tcBorders>
          </w:tcPr>
          <w:p w14:paraId="5C0B07BF"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c>
          <w:tcPr>
            <w:tcW w:w="574" w:type="pct"/>
            <w:tcBorders>
              <w:top w:val="single" w:sz="4" w:space="0" w:color="000000"/>
              <w:left w:val="single" w:sz="4" w:space="0" w:color="000000"/>
              <w:bottom w:val="single" w:sz="4" w:space="0" w:color="000000"/>
              <w:right w:val="single" w:sz="4" w:space="0" w:color="000000"/>
            </w:tcBorders>
          </w:tcPr>
          <w:p w14:paraId="2E352439"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574" w:type="pct"/>
            <w:tcBorders>
              <w:top w:val="single" w:sz="4" w:space="0" w:color="000000"/>
              <w:left w:val="single" w:sz="4" w:space="0" w:color="000000"/>
              <w:bottom w:val="single" w:sz="4" w:space="0" w:color="000000"/>
              <w:right w:val="single" w:sz="4" w:space="0" w:color="000000"/>
            </w:tcBorders>
          </w:tcPr>
          <w:p w14:paraId="47BB5F85"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c>
          <w:tcPr>
            <w:tcW w:w="574" w:type="pct"/>
            <w:tcBorders>
              <w:top w:val="single" w:sz="4" w:space="0" w:color="000000"/>
              <w:left w:val="single" w:sz="4" w:space="0" w:color="000000"/>
              <w:bottom w:val="single" w:sz="4" w:space="0" w:color="000000"/>
              <w:right w:val="single" w:sz="4" w:space="0" w:color="000000"/>
            </w:tcBorders>
          </w:tcPr>
          <w:p w14:paraId="7A4C4FB9"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570" w:type="pct"/>
            <w:tcBorders>
              <w:top w:val="single" w:sz="4" w:space="0" w:color="000000"/>
              <w:left w:val="single" w:sz="4" w:space="0" w:color="000000"/>
              <w:bottom w:val="single" w:sz="4" w:space="0" w:color="000000"/>
              <w:right w:val="single" w:sz="4" w:space="0" w:color="000000"/>
            </w:tcBorders>
          </w:tcPr>
          <w:p w14:paraId="5C9B6750"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r>
      <w:tr w:rsidR="00757F43" w:rsidRPr="00FB0119" w14:paraId="61048B53" w14:textId="77777777" w:rsidTr="002025FC">
        <w:trPr>
          <w:cantSplit/>
          <w:jc w:val="center"/>
        </w:trPr>
        <w:tc>
          <w:tcPr>
            <w:tcW w:w="1551" w:type="pct"/>
            <w:tcBorders>
              <w:top w:val="single" w:sz="4" w:space="0" w:color="000000"/>
              <w:left w:val="single" w:sz="4" w:space="0" w:color="000000"/>
              <w:bottom w:val="single" w:sz="4" w:space="0" w:color="auto"/>
              <w:right w:val="single" w:sz="4" w:space="0" w:color="000000"/>
            </w:tcBorders>
          </w:tcPr>
          <w:p w14:paraId="6F8BEF9E"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sz w:val="24"/>
                <w:szCs w:val="24"/>
              </w:rPr>
              <w:t>Any TESAEs</w:t>
            </w:r>
          </w:p>
        </w:tc>
        <w:tc>
          <w:tcPr>
            <w:tcW w:w="574" w:type="pct"/>
            <w:tcBorders>
              <w:top w:val="single" w:sz="4" w:space="0" w:color="000000"/>
              <w:left w:val="single" w:sz="4" w:space="0" w:color="000000"/>
              <w:bottom w:val="single" w:sz="4" w:space="0" w:color="auto"/>
              <w:right w:val="single" w:sz="4" w:space="0" w:color="000000"/>
            </w:tcBorders>
          </w:tcPr>
          <w:p w14:paraId="66747DC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28</w:t>
            </w:r>
          </w:p>
        </w:tc>
        <w:tc>
          <w:tcPr>
            <w:tcW w:w="583" w:type="pct"/>
            <w:tcBorders>
              <w:top w:val="single" w:sz="4" w:space="0" w:color="000000"/>
              <w:left w:val="single" w:sz="4" w:space="0" w:color="000000"/>
              <w:bottom w:val="single" w:sz="4" w:space="0" w:color="auto"/>
              <w:right w:val="single" w:sz="4" w:space="0" w:color="000000"/>
            </w:tcBorders>
          </w:tcPr>
          <w:p w14:paraId="1E092A9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22 (5.1)</w:t>
            </w:r>
          </w:p>
        </w:tc>
        <w:tc>
          <w:tcPr>
            <w:tcW w:w="574" w:type="pct"/>
            <w:tcBorders>
              <w:top w:val="single" w:sz="4" w:space="0" w:color="000000"/>
              <w:left w:val="single" w:sz="4" w:space="0" w:color="000000"/>
              <w:bottom w:val="single" w:sz="4" w:space="0" w:color="auto"/>
              <w:right w:val="single" w:sz="4" w:space="0" w:color="000000"/>
            </w:tcBorders>
          </w:tcPr>
          <w:p w14:paraId="60B45FD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w:t>
            </w:r>
          </w:p>
        </w:tc>
        <w:tc>
          <w:tcPr>
            <w:tcW w:w="574" w:type="pct"/>
            <w:tcBorders>
              <w:top w:val="single" w:sz="4" w:space="0" w:color="000000"/>
              <w:left w:val="single" w:sz="4" w:space="0" w:color="000000"/>
              <w:bottom w:val="single" w:sz="4" w:space="0" w:color="auto"/>
              <w:right w:val="single" w:sz="4" w:space="0" w:color="000000"/>
            </w:tcBorders>
          </w:tcPr>
          <w:p w14:paraId="02CC90C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(5.3)</w:t>
            </w:r>
          </w:p>
        </w:tc>
        <w:tc>
          <w:tcPr>
            <w:tcW w:w="574" w:type="pct"/>
            <w:tcBorders>
              <w:top w:val="single" w:sz="4" w:space="0" w:color="000000"/>
              <w:left w:val="single" w:sz="4" w:space="0" w:color="000000"/>
              <w:bottom w:val="single" w:sz="4" w:space="0" w:color="auto"/>
              <w:right w:val="single" w:sz="4" w:space="0" w:color="000000"/>
            </w:tcBorders>
          </w:tcPr>
          <w:p w14:paraId="7CDB9A9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33</w:t>
            </w:r>
          </w:p>
        </w:tc>
        <w:tc>
          <w:tcPr>
            <w:tcW w:w="570" w:type="pct"/>
            <w:tcBorders>
              <w:top w:val="single" w:sz="4" w:space="0" w:color="000000"/>
              <w:left w:val="single" w:sz="4" w:space="0" w:color="000000"/>
              <w:bottom w:val="single" w:sz="4" w:space="0" w:color="auto"/>
              <w:right w:val="single" w:sz="4" w:space="0" w:color="000000"/>
            </w:tcBorders>
          </w:tcPr>
          <w:p w14:paraId="0FC7048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(5.2)</w:t>
            </w:r>
          </w:p>
        </w:tc>
      </w:tr>
      <w:tr w:rsidR="00757F43" w:rsidRPr="00FB0119" w14:paraId="0698E6B5" w14:textId="77777777" w:rsidTr="002025FC">
        <w:trPr>
          <w:cantSplit/>
          <w:jc w:val="center"/>
        </w:trPr>
        <w:tc>
          <w:tcPr>
            <w:tcW w:w="1551" w:type="pct"/>
            <w:tcBorders>
              <w:top w:val="single" w:sz="4" w:space="0" w:color="auto"/>
              <w:left w:val="single" w:sz="4" w:space="0" w:color="000000"/>
              <w:bottom w:val="nil"/>
              <w:right w:val="single" w:sz="4" w:space="0" w:color="000000"/>
            </w:tcBorders>
          </w:tcPr>
          <w:p w14:paraId="0661CD6A"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Blood and lymphatic system disorders</w:t>
            </w:r>
          </w:p>
        </w:tc>
        <w:tc>
          <w:tcPr>
            <w:tcW w:w="574" w:type="pct"/>
            <w:tcBorders>
              <w:top w:val="single" w:sz="4" w:space="0" w:color="auto"/>
              <w:left w:val="single" w:sz="4" w:space="0" w:color="000000"/>
              <w:bottom w:val="nil"/>
              <w:right w:val="single" w:sz="4" w:space="0" w:color="000000"/>
            </w:tcBorders>
            <w:vAlign w:val="center"/>
          </w:tcPr>
          <w:p w14:paraId="7112225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83" w:type="pct"/>
            <w:tcBorders>
              <w:top w:val="single" w:sz="4" w:space="0" w:color="auto"/>
              <w:left w:val="single" w:sz="4" w:space="0" w:color="000000"/>
              <w:bottom w:val="nil"/>
              <w:right w:val="single" w:sz="4" w:space="0" w:color="000000"/>
            </w:tcBorders>
            <w:vAlign w:val="center"/>
          </w:tcPr>
          <w:p w14:paraId="5FBB49D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single" w:sz="4" w:space="0" w:color="auto"/>
              <w:left w:val="single" w:sz="4" w:space="0" w:color="000000"/>
              <w:bottom w:val="nil"/>
              <w:right w:val="single" w:sz="4" w:space="0" w:color="000000"/>
            </w:tcBorders>
            <w:vAlign w:val="center"/>
          </w:tcPr>
          <w:p w14:paraId="2F0D148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auto"/>
              <w:left w:val="single" w:sz="4" w:space="0" w:color="000000"/>
              <w:bottom w:val="nil"/>
              <w:right w:val="single" w:sz="4" w:space="0" w:color="000000"/>
            </w:tcBorders>
            <w:vAlign w:val="center"/>
          </w:tcPr>
          <w:p w14:paraId="23D93AD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auto"/>
              <w:left w:val="single" w:sz="4" w:space="0" w:color="000000"/>
              <w:bottom w:val="nil"/>
              <w:right w:val="single" w:sz="4" w:space="0" w:color="000000"/>
            </w:tcBorders>
            <w:vAlign w:val="center"/>
          </w:tcPr>
          <w:p w14:paraId="5FB2FBA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single" w:sz="4" w:space="0" w:color="auto"/>
              <w:left w:val="single" w:sz="4" w:space="0" w:color="000000"/>
              <w:bottom w:val="nil"/>
              <w:right w:val="single" w:sz="4" w:space="0" w:color="000000"/>
            </w:tcBorders>
            <w:vAlign w:val="center"/>
          </w:tcPr>
          <w:p w14:paraId="706C522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555BA879" w14:textId="77777777" w:rsidTr="002025FC">
        <w:trPr>
          <w:cantSplit/>
          <w:jc w:val="center"/>
        </w:trPr>
        <w:tc>
          <w:tcPr>
            <w:tcW w:w="1551" w:type="pct"/>
            <w:tcBorders>
              <w:top w:val="nil"/>
              <w:left w:val="single" w:sz="4" w:space="0" w:color="000000"/>
              <w:bottom w:val="single" w:sz="4" w:space="0" w:color="000000"/>
              <w:right w:val="single" w:sz="4" w:space="0" w:color="000000"/>
            </w:tcBorders>
          </w:tcPr>
          <w:p w14:paraId="32D77250" w14:textId="77777777" w:rsidR="00757F43" w:rsidRPr="005B20F6" w:rsidRDefault="00757F43" w:rsidP="002025FC">
            <w:pPr>
              <w:pStyle w:val="Text"/>
              <w:spacing w:after="0" w:line="240" w:lineRule="auto"/>
              <w:ind w:left="210"/>
              <w:rPr>
                <w:rFonts w:ascii="Times New Roman" w:hAnsi="Times New Roman"/>
                <w:sz w:val="24"/>
                <w:szCs w:val="24"/>
              </w:rPr>
            </w:pPr>
            <w:proofErr w:type="spellStart"/>
            <w:r w:rsidRPr="005B20F6">
              <w:rPr>
                <w:rFonts w:ascii="Times New Roman" w:hAnsi="Times New Roman"/>
                <w:sz w:val="24"/>
                <w:szCs w:val="24"/>
              </w:rPr>
              <w:t>Anaemia</w:t>
            </w:r>
            <w:proofErr w:type="spellEnd"/>
          </w:p>
        </w:tc>
        <w:tc>
          <w:tcPr>
            <w:tcW w:w="574" w:type="pct"/>
            <w:tcBorders>
              <w:top w:val="nil"/>
              <w:left w:val="single" w:sz="4" w:space="0" w:color="000000"/>
              <w:bottom w:val="single" w:sz="4" w:space="0" w:color="000000"/>
              <w:right w:val="single" w:sz="4" w:space="0" w:color="000000"/>
            </w:tcBorders>
            <w:vAlign w:val="center"/>
          </w:tcPr>
          <w:p w14:paraId="0E49489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83" w:type="pct"/>
            <w:tcBorders>
              <w:top w:val="nil"/>
              <w:left w:val="single" w:sz="4" w:space="0" w:color="000000"/>
              <w:bottom w:val="single" w:sz="4" w:space="0" w:color="000000"/>
              <w:right w:val="single" w:sz="4" w:space="0" w:color="000000"/>
            </w:tcBorders>
            <w:vAlign w:val="center"/>
          </w:tcPr>
          <w:p w14:paraId="2C73C24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000000"/>
              <w:right w:val="single" w:sz="4" w:space="0" w:color="000000"/>
            </w:tcBorders>
            <w:vAlign w:val="center"/>
          </w:tcPr>
          <w:p w14:paraId="6FF0A7F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000000"/>
              <w:right w:val="single" w:sz="4" w:space="0" w:color="000000"/>
            </w:tcBorders>
            <w:vAlign w:val="center"/>
          </w:tcPr>
          <w:p w14:paraId="7E693CF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000000"/>
              <w:right w:val="single" w:sz="4" w:space="0" w:color="000000"/>
            </w:tcBorders>
            <w:vAlign w:val="center"/>
          </w:tcPr>
          <w:p w14:paraId="2655E35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single" w:sz="4" w:space="0" w:color="000000"/>
              <w:right w:val="single" w:sz="4" w:space="0" w:color="000000"/>
            </w:tcBorders>
            <w:vAlign w:val="center"/>
          </w:tcPr>
          <w:p w14:paraId="48007A2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5D28B9CE"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385B1687"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Cardiac disorders</w:t>
            </w:r>
          </w:p>
        </w:tc>
        <w:tc>
          <w:tcPr>
            <w:tcW w:w="574" w:type="pct"/>
            <w:tcBorders>
              <w:top w:val="single" w:sz="4" w:space="0" w:color="000000"/>
              <w:left w:val="single" w:sz="4" w:space="0" w:color="000000"/>
              <w:bottom w:val="nil"/>
              <w:right w:val="single" w:sz="4" w:space="0" w:color="000000"/>
            </w:tcBorders>
            <w:vAlign w:val="center"/>
          </w:tcPr>
          <w:p w14:paraId="197C1A7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w:t>
            </w:r>
          </w:p>
        </w:tc>
        <w:tc>
          <w:tcPr>
            <w:tcW w:w="583" w:type="pct"/>
            <w:tcBorders>
              <w:top w:val="single" w:sz="4" w:space="0" w:color="000000"/>
              <w:left w:val="single" w:sz="4" w:space="0" w:color="000000"/>
              <w:bottom w:val="nil"/>
              <w:right w:val="single" w:sz="4" w:space="0" w:color="000000"/>
            </w:tcBorders>
            <w:vAlign w:val="center"/>
          </w:tcPr>
          <w:p w14:paraId="490F8CB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(1.9)</w:t>
            </w:r>
          </w:p>
        </w:tc>
        <w:tc>
          <w:tcPr>
            <w:tcW w:w="574" w:type="pct"/>
            <w:tcBorders>
              <w:top w:val="single" w:sz="4" w:space="0" w:color="000000"/>
              <w:left w:val="single" w:sz="4" w:space="0" w:color="000000"/>
              <w:bottom w:val="nil"/>
              <w:right w:val="single" w:sz="4" w:space="0" w:color="000000"/>
            </w:tcBorders>
            <w:vAlign w:val="center"/>
          </w:tcPr>
          <w:p w14:paraId="7496014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000000"/>
              <w:left w:val="single" w:sz="4" w:space="0" w:color="000000"/>
              <w:bottom w:val="nil"/>
              <w:right w:val="single" w:sz="4" w:space="0" w:color="000000"/>
            </w:tcBorders>
            <w:vAlign w:val="center"/>
          </w:tcPr>
          <w:p w14:paraId="39BBCE7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000000"/>
              <w:left w:val="single" w:sz="4" w:space="0" w:color="000000"/>
              <w:bottom w:val="nil"/>
              <w:right w:val="single" w:sz="4" w:space="0" w:color="000000"/>
            </w:tcBorders>
            <w:vAlign w:val="center"/>
          </w:tcPr>
          <w:p w14:paraId="74ED9F8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w:t>
            </w:r>
          </w:p>
        </w:tc>
        <w:tc>
          <w:tcPr>
            <w:tcW w:w="570" w:type="pct"/>
            <w:tcBorders>
              <w:top w:val="single" w:sz="4" w:space="0" w:color="000000"/>
              <w:left w:val="single" w:sz="4" w:space="0" w:color="000000"/>
              <w:bottom w:val="nil"/>
              <w:right w:val="single" w:sz="4" w:space="0" w:color="000000"/>
            </w:tcBorders>
            <w:vAlign w:val="center"/>
          </w:tcPr>
          <w:p w14:paraId="5B0EADA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(1.6)</w:t>
            </w:r>
          </w:p>
        </w:tc>
      </w:tr>
      <w:tr w:rsidR="00757F43" w:rsidRPr="00FB0119" w14:paraId="4738F948" w14:textId="77777777" w:rsidTr="002025FC">
        <w:trPr>
          <w:cantSplit/>
          <w:jc w:val="center"/>
        </w:trPr>
        <w:tc>
          <w:tcPr>
            <w:tcW w:w="1551" w:type="pct"/>
            <w:tcBorders>
              <w:top w:val="nil"/>
              <w:left w:val="single" w:sz="4" w:space="0" w:color="000000"/>
              <w:bottom w:val="nil"/>
              <w:right w:val="single" w:sz="4" w:space="0" w:color="000000"/>
            </w:tcBorders>
          </w:tcPr>
          <w:p w14:paraId="7E6D0161"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Acute myocardial infarction</w:t>
            </w:r>
          </w:p>
        </w:tc>
        <w:tc>
          <w:tcPr>
            <w:tcW w:w="574" w:type="pct"/>
            <w:tcBorders>
              <w:top w:val="nil"/>
              <w:left w:val="single" w:sz="4" w:space="0" w:color="000000"/>
              <w:bottom w:val="nil"/>
              <w:right w:val="single" w:sz="4" w:space="0" w:color="000000"/>
            </w:tcBorders>
            <w:vAlign w:val="center"/>
          </w:tcPr>
          <w:p w14:paraId="36DAD58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w:t>
            </w:r>
          </w:p>
        </w:tc>
        <w:tc>
          <w:tcPr>
            <w:tcW w:w="583" w:type="pct"/>
            <w:tcBorders>
              <w:top w:val="nil"/>
              <w:left w:val="single" w:sz="4" w:space="0" w:color="000000"/>
              <w:bottom w:val="nil"/>
              <w:right w:val="single" w:sz="4" w:space="0" w:color="000000"/>
            </w:tcBorders>
            <w:vAlign w:val="center"/>
          </w:tcPr>
          <w:p w14:paraId="043DAC0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(0.7)</w:t>
            </w:r>
          </w:p>
        </w:tc>
        <w:tc>
          <w:tcPr>
            <w:tcW w:w="574" w:type="pct"/>
            <w:tcBorders>
              <w:top w:val="nil"/>
              <w:left w:val="single" w:sz="4" w:space="0" w:color="000000"/>
              <w:bottom w:val="nil"/>
              <w:right w:val="single" w:sz="4" w:space="0" w:color="000000"/>
            </w:tcBorders>
            <w:vAlign w:val="center"/>
          </w:tcPr>
          <w:p w14:paraId="4CFD4D2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2C869FE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3B016C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w:t>
            </w:r>
          </w:p>
        </w:tc>
        <w:tc>
          <w:tcPr>
            <w:tcW w:w="570" w:type="pct"/>
            <w:tcBorders>
              <w:top w:val="nil"/>
              <w:left w:val="single" w:sz="4" w:space="0" w:color="000000"/>
              <w:bottom w:val="nil"/>
              <w:right w:val="single" w:sz="4" w:space="0" w:color="000000"/>
            </w:tcBorders>
            <w:vAlign w:val="center"/>
          </w:tcPr>
          <w:p w14:paraId="55660E2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(0.6)</w:t>
            </w:r>
          </w:p>
        </w:tc>
      </w:tr>
      <w:tr w:rsidR="00757F43" w:rsidRPr="00FB0119" w14:paraId="40712749" w14:textId="77777777" w:rsidTr="002025FC">
        <w:trPr>
          <w:cantSplit/>
          <w:jc w:val="center"/>
        </w:trPr>
        <w:tc>
          <w:tcPr>
            <w:tcW w:w="1551" w:type="pct"/>
            <w:tcBorders>
              <w:top w:val="nil"/>
              <w:left w:val="single" w:sz="4" w:space="0" w:color="000000"/>
              <w:bottom w:val="nil"/>
              <w:right w:val="single" w:sz="4" w:space="0" w:color="000000"/>
            </w:tcBorders>
          </w:tcPr>
          <w:p w14:paraId="6FC00B35"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Acute coronary syndrome</w:t>
            </w:r>
          </w:p>
        </w:tc>
        <w:tc>
          <w:tcPr>
            <w:tcW w:w="574" w:type="pct"/>
            <w:tcBorders>
              <w:top w:val="nil"/>
              <w:left w:val="single" w:sz="4" w:space="0" w:color="000000"/>
              <w:bottom w:val="nil"/>
              <w:right w:val="single" w:sz="4" w:space="0" w:color="000000"/>
            </w:tcBorders>
            <w:vAlign w:val="center"/>
          </w:tcPr>
          <w:p w14:paraId="357AD81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83" w:type="pct"/>
            <w:tcBorders>
              <w:top w:val="nil"/>
              <w:left w:val="single" w:sz="4" w:space="0" w:color="000000"/>
              <w:bottom w:val="nil"/>
              <w:right w:val="single" w:sz="4" w:space="0" w:color="000000"/>
            </w:tcBorders>
            <w:vAlign w:val="center"/>
          </w:tcPr>
          <w:p w14:paraId="44C1545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47CE0B0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68957C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1DF8E6B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70B73B7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41DAEA7C" w14:textId="77777777" w:rsidTr="002025FC">
        <w:trPr>
          <w:cantSplit/>
          <w:jc w:val="center"/>
        </w:trPr>
        <w:tc>
          <w:tcPr>
            <w:tcW w:w="1551" w:type="pct"/>
            <w:tcBorders>
              <w:top w:val="nil"/>
              <w:left w:val="single" w:sz="4" w:space="0" w:color="000000"/>
              <w:bottom w:val="nil"/>
              <w:right w:val="single" w:sz="4" w:space="0" w:color="000000"/>
            </w:tcBorders>
          </w:tcPr>
          <w:p w14:paraId="4FFCFA7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Aortic valve stenosis</w:t>
            </w:r>
          </w:p>
        </w:tc>
        <w:tc>
          <w:tcPr>
            <w:tcW w:w="574" w:type="pct"/>
            <w:tcBorders>
              <w:top w:val="nil"/>
              <w:left w:val="single" w:sz="4" w:space="0" w:color="000000"/>
              <w:bottom w:val="nil"/>
              <w:right w:val="single" w:sz="4" w:space="0" w:color="000000"/>
            </w:tcBorders>
            <w:vAlign w:val="center"/>
          </w:tcPr>
          <w:p w14:paraId="3721134D"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83" w:type="pct"/>
            <w:tcBorders>
              <w:top w:val="nil"/>
              <w:left w:val="single" w:sz="4" w:space="0" w:color="000000"/>
              <w:bottom w:val="nil"/>
              <w:right w:val="single" w:sz="4" w:space="0" w:color="000000"/>
            </w:tcBorders>
            <w:vAlign w:val="center"/>
          </w:tcPr>
          <w:p w14:paraId="0AEE3EAD"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70E7342F"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0C9D7E5"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0A6C70E5"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7D33A8AD"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r>
      <w:tr w:rsidR="00757F43" w:rsidRPr="00FB0119" w14:paraId="06FBA208" w14:textId="77777777" w:rsidTr="002025FC">
        <w:trPr>
          <w:cantSplit/>
          <w:jc w:val="center"/>
        </w:trPr>
        <w:tc>
          <w:tcPr>
            <w:tcW w:w="1551" w:type="pct"/>
            <w:tcBorders>
              <w:top w:val="nil"/>
              <w:left w:val="single" w:sz="4" w:space="0" w:color="000000"/>
              <w:bottom w:val="nil"/>
              <w:right w:val="single" w:sz="4" w:space="0" w:color="000000"/>
            </w:tcBorders>
          </w:tcPr>
          <w:p w14:paraId="066277C8"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Atrial fibrillation</w:t>
            </w:r>
          </w:p>
        </w:tc>
        <w:tc>
          <w:tcPr>
            <w:tcW w:w="574" w:type="pct"/>
            <w:tcBorders>
              <w:top w:val="nil"/>
              <w:left w:val="single" w:sz="4" w:space="0" w:color="000000"/>
              <w:bottom w:val="nil"/>
              <w:right w:val="single" w:sz="4" w:space="0" w:color="000000"/>
            </w:tcBorders>
            <w:vAlign w:val="center"/>
          </w:tcPr>
          <w:p w14:paraId="0A99FA3E"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83" w:type="pct"/>
            <w:tcBorders>
              <w:top w:val="nil"/>
              <w:left w:val="single" w:sz="4" w:space="0" w:color="000000"/>
              <w:bottom w:val="nil"/>
              <w:right w:val="single" w:sz="4" w:space="0" w:color="000000"/>
            </w:tcBorders>
            <w:vAlign w:val="center"/>
          </w:tcPr>
          <w:p w14:paraId="5021D40B"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3CD09AB0"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29CB32F9"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36F368C"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0C8C8CA1"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r>
      <w:tr w:rsidR="00757F43" w:rsidRPr="00FB0119" w14:paraId="59932346" w14:textId="77777777" w:rsidTr="002025FC">
        <w:trPr>
          <w:cantSplit/>
          <w:jc w:val="center"/>
        </w:trPr>
        <w:tc>
          <w:tcPr>
            <w:tcW w:w="1551" w:type="pct"/>
            <w:tcBorders>
              <w:top w:val="nil"/>
              <w:left w:val="single" w:sz="4" w:space="0" w:color="000000"/>
              <w:bottom w:val="nil"/>
              <w:right w:val="single" w:sz="4" w:space="0" w:color="000000"/>
            </w:tcBorders>
          </w:tcPr>
          <w:p w14:paraId="7E83C07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Cardio-respiratory arrest</w:t>
            </w:r>
          </w:p>
        </w:tc>
        <w:tc>
          <w:tcPr>
            <w:tcW w:w="574" w:type="pct"/>
            <w:tcBorders>
              <w:top w:val="nil"/>
              <w:left w:val="single" w:sz="4" w:space="0" w:color="000000"/>
              <w:bottom w:val="nil"/>
              <w:right w:val="single" w:sz="4" w:space="0" w:color="000000"/>
            </w:tcBorders>
            <w:vAlign w:val="center"/>
          </w:tcPr>
          <w:p w14:paraId="1F7B2125"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83" w:type="pct"/>
            <w:tcBorders>
              <w:top w:val="nil"/>
              <w:left w:val="single" w:sz="4" w:space="0" w:color="000000"/>
              <w:bottom w:val="nil"/>
              <w:right w:val="single" w:sz="4" w:space="0" w:color="000000"/>
            </w:tcBorders>
            <w:vAlign w:val="center"/>
          </w:tcPr>
          <w:p w14:paraId="51B35DC9"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6921BD96"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E730DF7"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2EEB9AD7"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1FA00957"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r>
      <w:tr w:rsidR="00757F43" w:rsidRPr="00FB0119" w14:paraId="40F04B70" w14:textId="77777777" w:rsidTr="002025FC">
        <w:trPr>
          <w:cantSplit/>
          <w:jc w:val="center"/>
        </w:trPr>
        <w:tc>
          <w:tcPr>
            <w:tcW w:w="1551" w:type="pct"/>
            <w:tcBorders>
              <w:top w:val="nil"/>
              <w:left w:val="single" w:sz="4" w:space="0" w:color="000000"/>
              <w:bottom w:val="single" w:sz="4" w:space="0" w:color="000000"/>
              <w:right w:val="single" w:sz="4" w:space="0" w:color="000000"/>
            </w:tcBorders>
          </w:tcPr>
          <w:p w14:paraId="7CBD1802"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Stress cardiomyopathy</w:t>
            </w:r>
          </w:p>
        </w:tc>
        <w:tc>
          <w:tcPr>
            <w:tcW w:w="574" w:type="pct"/>
            <w:tcBorders>
              <w:top w:val="nil"/>
              <w:left w:val="single" w:sz="4" w:space="0" w:color="000000"/>
              <w:bottom w:val="single" w:sz="4" w:space="0" w:color="000000"/>
              <w:right w:val="single" w:sz="4" w:space="0" w:color="000000"/>
            </w:tcBorders>
            <w:vAlign w:val="center"/>
          </w:tcPr>
          <w:p w14:paraId="7D4EEDEC"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83" w:type="pct"/>
            <w:tcBorders>
              <w:top w:val="nil"/>
              <w:left w:val="single" w:sz="4" w:space="0" w:color="000000"/>
              <w:bottom w:val="single" w:sz="4" w:space="0" w:color="000000"/>
              <w:right w:val="single" w:sz="4" w:space="0" w:color="000000"/>
            </w:tcBorders>
            <w:vAlign w:val="center"/>
          </w:tcPr>
          <w:p w14:paraId="580A77D6"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c>
          <w:tcPr>
            <w:tcW w:w="574" w:type="pct"/>
            <w:tcBorders>
              <w:top w:val="nil"/>
              <w:left w:val="single" w:sz="4" w:space="0" w:color="000000"/>
              <w:bottom w:val="single" w:sz="4" w:space="0" w:color="000000"/>
              <w:right w:val="single" w:sz="4" w:space="0" w:color="000000"/>
            </w:tcBorders>
            <w:vAlign w:val="center"/>
          </w:tcPr>
          <w:p w14:paraId="24A42562"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single" w:sz="4" w:space="0" w:color="000000"/>
              <w:right w:val="single" w:sz="4" w:space="0" w:color="000000"/>
            </w:tcBorders>
            <w:vAlign w:val="center"/>
          </w:tcPr>
          <w:p w14:paraId="483AF5DF"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0</w:t>
            </w:r>
          </w:p>
        </w:tc>
        <w:tc>
          <w:tcPr>
            <w:tcW w:w="574" w:type="pct"/>
            <w:tcBorders>
              <w:top w:val="nil"/>
              <w:left w:val="single" w:sz="4" w:space="0" w:color="000000"/>
              <w:bottom w:val="single" w:sz="4" w:space="0" w:color="000000"/>
              <w:right w:val="single" w:sz="4" w:space="0" w:color="000000"/>
            </w:tcBorders>
            <w:vAlign w:val="center"/>
          </w:tcPr>
          <w:p w14:paraId="18F73A9D"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w:t>
            </w:r>
          </w:p>
        </w:tc>
        <w:tc>
          <w:tcPr>
            <w:tcW w:w="570" w:type="pct"/>
            <w:tcBorders>
              <w:top w:val="nil"/>
              <w:left w:val="single" w:sz="4" w:space="0" w:color="000000"/>
              <w:bottom w:val="single" w:sz="4" w:space="0" w:color="000000"/>
              <w:right w:val="single" w:sz="4" w:space="0" w:color="000000"/>
            </w:tcBorders>
            <w:vAlign w:val="center"/>
          </w:tcPr>
          <w:p w14:paraId="5F906144" w14:textId="77777777" w:rsidR="00757F43" w:rsidRPr="005B20F6" w:rsidRDefault="00757F43" w:rsidP="002025FC">
            <w:pPr>
              <w:pStyle w:val="Text"/>
              <w:spacing w:after="0" w:line="240" w:lineRule="auto"/>
              <w:jc w:val="center"/>
              <w:rPr>
                <w:rFonts w:ascii="Times New Roman" w:hAnsi="Times New Roman"/>
                <w:sz w:val="24"/>
                <w:szCs w:val="24"/>
                <w:highlight w:val="yellow"/>
              </w:rPr>
            </w:pPr>
            <w:r w:rsidRPr="005B20F6">
              <w:rPr>
                <w:rFonts w:ascii="Times New Roman" w:hAnsi="Times New Roman"/>
                <w:sz w:val="24"/>
                <w:szCs w:val="24"/>
              </w:rPr>
              <w:t>1 (0.2)</w:t>
            </w:r>
          </w:p>
        </w:tc>
      </w:tr>
      <w:tr w:rsidR="00757F43" w:rsidRPr="00FB0119" w14:paraId="2C030889"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5D8AEA71"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Gastrointestinal disorders</w:t>
            </w:r>
          </w:p>
        </w:tc>
        <w:tc>
          <w:tcPr>
            <w:tcW w:w="574" w:type="pct"/>
            <w:tcBorders>
              <w:top w:val="single" w:sz="4" w:space="0" w:color="000000"/>
              <w:left w:val="single" w:sz="4" w:space="0" w:color="000000"/>
              <w:bottom w:val="nil"/>
              <w:right w:val="single" w:sz="4" w:space="0" w:color="000000"/>
            </w:tcBorders>
            <w:vAlign w:val="center"/>
          </w:tcPr>
          <w:p w14:paraId="3550DA5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single" w:sz="4" w:space="0" w:color="000000"/>
              <w:left w:val="single" w:sz="4" w:space="0" w:color="000000"/>
              <w:bottom w:val="nil"/>
              <w:right w:val="single" w:sz="4" w:space="0" w:color="000000"/>
            </w:tcBorders>
            <w:vAlign w:val="center"/>
          </w:tcPr>
          <w:p w14:paraId="79D483D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single" w:sz="4" w:space="0" w:color="000000"/>
              <w:left w:val="single" w:sz="4" w:space="0" w:color="000000"/>
              <w:bottom w:val="nil"/>
              <w:right w:val="single" w:sz="4" w:space="0" w:color="000000"/>
            </w:tcBorders>
            <w:vAlign w:val="center"/>
          </w:tcPr>
          <w:p w14:paraId="68D3635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000000"/>
              <w:left w:val="single" w:sz="4" w:space="0" w:color="000000"/>
              <w:bottom w:val="nil"/>
              <w:right w:val="single" w:sz="4" w:space="0" w:color="000000"/>
            </w:tcBorders>
            <w:vAlign w:val="center"/>
          </w:tcPr>
          <w:p w14:paraId="1097DBE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000000"/>
              <w:left w:val="single" w:sz="4" w:space="0" w:color="000000"/>
              <w:bottom w:val="nil"/>
              <w:right w:val="single" w:sz="4" w:space="0" w:color="000000"/>
            </w:tcBorders>
            <w:vAlign w:val="center"/>
          </w:tcPr>
          <w:p w14:paraId="2CDBDCB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single" w:sz="4" w:space="0" w:color="000000"/>
              <w:left w:val="single" w:sz="4" w:space="0" w:color="000000"/>
              <w:bottom w:val="nil"/>
              <w:right w:val="single" w:sz="4" w:space="0" w:color="000000"/>
            </w:tcBorders>
            <w:vAlign w:val="center"/>
          </w:tcPr>
          <w:p w14:paraId="09AF7AB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66F629F6" w14:textId="77777777" w:rsidTr="002025FC">
        <w:trPr>
          <w:cantSplit/>
          <w:jc w:val="center"/>
        </w:trPr>
        <w:tc>
          <w:tcPr>
            <w:tcW w:w="1551" w:type="pct"/>
            <w:tcBorders>
              <w:top w:val="nil"/>
              <w:left w:val="single" w:sz="4" w:space="0" w:color="000000"/>
              <w:bottom w:val="single" w:sz="4" w:space="0" w:color="auto"/>
              <w:right w:val="single" w:sz="4" w:space="0" w:color="000000"/>
            </w:tcBorders>
          </w:tcPr>
          <w:p w14:paraId="0B6B2BA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Crohn’s disease</w:t>
            </w:r>
          </w:p>
        </w:tc>
        <w:tc>
          <w:tcPr>
            <w:tcW w:w="574" w:type="pct"/>
            <w:tcBorders>
              <w:top w:val="nil"/>
              <w:left w:val="single" w:sz="4" w:space="0" w:color="000000"/>
              <w:bottom w:val="single" w:sz="4" w:space="0" w:color="auto"/>
              <w:right w:val="single" w:sz="4" w:space="0" w:color="000000"/>
            </w:tcBorders>
            <w:vAlign w:val="center"/>
          </w:tcPr>
          <w:p w14:paraId="2975EB1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single" w:sz="4" w:space="0" w:color="auto"/>
              <w:right w:val="single" w:sz="4" w:space="0" w:color="000000"/>
            </w:tcBorders>
            <w:vAlign w:val="center"/>
          </w:tcPr>
          <w:p w14:paraId="2BC8101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auto"/>
              <w:right w:val="single" w:sz="4" w:space="0" w:color="000000"/>
            </w:tcBorders>
            <w:vAlign w:val="center"/>
          </w:tcPr>
          <w:p w14:paraId="351E3A8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63B8A77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3DFD1FD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single" w:sz="4" w:space="0" w:color="auto"/>
              <w:right w:val="single" w:sz="4" w:space="0" w:color="000000"/>
            </w:tcBorders>
            <w:vAlign w:val="center"/>
          </w:tcPr>
          <w:p w14:paraId="32BBBAB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23E32C73" w14:textId="77777777" w:rsidTr="002025FC">
        <w:trPr>
          <w:cantSplit/>
          <w:jc w:val="center"/>
        </w:trPr>
        <w:tc>
          <w:tcPr>
            <w:tcW w:w="1551" w:type="pct"/>
            <w:tcBorders>
              <w:top w:val="single" w:sz="4" w:space="0" w:color="auto"/>
              <w:left w:val="single" w:sz="4" w:space="0" w:color="000000"/>
              <w:bottom w:val="nil"/>
              <w:right w:val="single" w:sz="4" w:space="0" w:color="000000"/>
            </w:tcBorders>
          </w:tcPr>
          <w:p w14:paraId="0CB4A068"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General disorders and administration site conditions</w:t>
            </w:r>
          </w:p>
        </w:tc>
        <w:tc>
          <w:tcPr>
            <w:tcW w:w="574" w:type="pct"/>
            <w:tcBorders>
              <w:top w:val="single" w:sz="4" w:space="0" w:color="auto"/>
              <w:left w:val="single" w:sz="4" w:space="0" w:color="000000"/>
              <w:bottom w:val="nil"/>
              <w:right w:val="single" w:sz="4" w:space="0" w:color="000000"/>
            </w:tcBorders>
            <w:vAlign w:val="center"/>
          </w:tcPr>
          <w:p w14:paraId="087A67B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single" w:sz="4" w:space="0" w:color="auto"/>
              <w:left w:val="single" w:sz="4" w:space="0" w:color="000000"/>
              <w:bottom w:val="nil"/>
              <w:right w:val="single" w:sz="4" w:space="0" w:color="000000"/>
            </w:tcBorders>
            <w:vAlign w:val="center"/>
          </w:tcPr>
          <w:p w14:paraId="5AE87D5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single" w:sz="4" w:space="0" w:color="auto"/>
              <w:left w:val="single" w:sz="4" w:space="0" w:color="000000"/>
              <w:bottom w:val="nil"/>
              <w:right w:val="single" w:sz="4" w:space="0" w:color="000000"/>
            </w:tcBorders>
            <w:vAlign w:val="center"/>
          </w:tcPr>
          <w:p w14:paraId="241E3BF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auto"/>
              <w:left w:val="single" w:sz="4" w:space="0" w:color="000000"/>
              <w:bottom w:val="nil"/>
              <w:right w:val="single" w:sz="4" w:space="0" w:color="000000"/>
            </w:tcBorders>
            <w:vAlign w:val="center"/>
          </w:tcPr>
          <w:p w14:paraId="36F045A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auto"/>
              <w:left w:val="single" w:sz="4" w:space="0" w:color="000000"/>
              <w:bottom w:val="nil"/>
              <w:right w:val="single" w:sz="4" w:space="0" w:color="000000"/>
            </w:tcBorders>
            <w:vAlign w:val="center"/>
          </w:tcPr>
          <w:p w14:paraId="3AAC20D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single" w:sz="4" w:space="0" w:color="auto"/>
              <w:left w:val="single" w:sz="4" w:space="0" w:color="000000"/>
              <w:bottom w:val="nil"/>
              <w:right w:val="single" w:sz="4" w:space="0" w:color="000000"/>
            </w:tcBorders>
            <w:vAlign w:val="center"/>
          </w:tcPr>
          <w:p w14:paraId="7874621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62ABDEF1" w14:textId="77777777" w:rsidTr="002025FC">
        <w:trPr>
          <w:cantSplit/>
          <w:jc w:val="center"/>
        </w:trPr>
        <w:tc>
          <w:tcPr>
            <w:tcW w:w="1551" w:type="pct"/>
            <w:tcBorders>
              <w:top w:val="nil"/>
              <w:left w:val="single" w:sz="4" w:space="0" w:color="000000"/>
              <w:bottom w:val="single" w:sz="4" w:space="0" w:color="auto"/>
              <w:right w:val="single" w:sz="4" w:space="0" w:color="000000"/>
            </w:tcBorders>
          </w:tcPr>
          <w:p w14:paraId="5D2CFE6F"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Non-cardiac chest pain</w:t>
            </w:r>
          </w:p>
        </w:tc>
        <w:tc>
          <w:tcPr>
            <w:tcW w:w="574" w:type="pct"/>
            <w:tcBorders>
              <w:top w:val="nil"/>
              <w:left w:val="single" w:sz="4" w:space="0" w:color="000000"/>
              <w:bottom w:val="single" w:sz="4" w:space="0" w:color="auto"/>
              <w:right w:val="single" w:sz="4" w:space="0" w:color="000000"/>
            </w:tcBorders>
            <w:vAlign w:val="center"/>
          </w:tcPr>
          <w:p w14:paraId="2229CD2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single" w:sz="4" w:space="0" w:color="auto"/>
              <w:right w:val="single" w:sz="4" w:space="0" w:color="000000"/>
            </w:tcBorders>
            <w:vAlign w:val="center"/>
          </w:tcPr>
          <w:p w14:paraId="38B123E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auto"/>
              <w:right w:val="single" w:sz="4" w:space="0" w:color="000000"/>
            </w:tcBorders>
            <w:vAlign w:val="center"/>
          </w:tcPr>
          <w:p w14:paraId="7EBBCFC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061EE43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6A26644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single" w:sz="4" w:space="0" w:color="auto"/>
              <w:right w:val="single" w:sz="4" w:space="0" w:color="000000"/>
            </w:tcBorders>
            <w:vAlign w:val="center"/>
          </w:tcPr>
          <w:p w14:paraId="5DE2D90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0AA6AEC1" w14:textId="77777777" w:rsidTr="002025FC">
        <w:trPr>
          <w:cantSplit/>
          <w:jc w:val="center"/>
        </w:trPr>
        <w:tc>
          <w:tcPr>
            <w:tcW w:w="1551" w:type="pct"/>
            <w:tcBorders>
              <w:top w:val="single" w:sz="4" w:space="0" w:color="auto"/>
              <w:left w:val="single" w:sz="4" w:space="0" w:color="000000"/>
              <w:bottom w:val="nil"/>
              <w:right w:val="single" w:sz="4" w:space="0" w:color="000000"/>
            </w:tcBorders>
          </w:tcPr>
          <w:p w14:paraId="7694ACBF"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Hepatobiliary disorders</w:t>
            </w:r>
          </w:p>
        </w:tc>
        <w:tc>
          <w:tcPr>
            <w:tcW w:w="574" w:type="pct"/>
            <w:tcBorders>
              <w:top w:val="single" w:sz="4" w:space="0" w:color="auto"/>
              <w:left w:val="single" w:sz="4" w:space="0" w:color="000000"/>
              <w:bottom w:val="nil"/>
              <w:right w:val="single" w:sz="4" w:space="0" w:color="000000"/>
            </w:tcBorders>
            <w:vAlign w:val="center"/>
          </w:tcPr>
          <w:p w14:paraId="40B41C7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single" w:sz="4" w:space="0" w:color="auto"/>
              <w:left w:val="single" w:sz="4" w:space="0" w:color="000000"/>
              <w:bottom w:val="nil"/>
              <w:right w:val="single" w:sz="4" w:space="0" w:color="000000"/>
            </w:tcBorders>
            <w:vAlign w:val="center"/>
          </w:tcPr>
          <w:p w14:paraId="58B5C00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single" w:sz="4" w:space="0" w:color="auto"/>
              <w:left w:val="single" w:sz="4" w:space="0" w:color="000000"/>
              <w:bottom w:val="nil"/>
              <w:right w:val="single" w:sz="4" w:space="0" w:color="000000"/>
            </w:tcBorders>
            <w:vAlign w:val="center"/>
          </w:tcPr>
          <w:p w14:paraId="4F9587F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single" w:sz="4" w:space="0" w:color="auto"/>
              <w:left w:val="single" w:sz="4" w:space="0" w:color="000000"/>
              <w:bottom w:val="nil"/>
              <w:right w:val="single" w:sz="4" w:space="0" w:color="000000"/>
            </w:tcBorders>
            <w:vAlign w:val="center"/>
          </w:tcPr>
          <w:p w14:paraId="368EE9E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single" w:sz="4" w:space="0" w:color="auto"/>
              <w:left w:val="single" w:sz="4" w:space="0" w:color="000000"/>
              <w:bottom w:val="nil"/>
              <w:right w:val="single" w:sz="4" w:space="0" w:color="000000"/>
            </w:tcBorders>
            <w:vAlign w:val="center"/>
          </w:tcPr>
          <w:p w14:paraId="23AEFE9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70" w:type="pct"/>
            <w:tcBorders>
              <w:top w:val="single" w:sz="4" w:space="0" w:color="auto"/>
              <w:left w:val="single" w:sz="4" w:space="0" w:color="000000"/>
              <w:bottom w:val="nil"/>
              <w:right w:val="single" w:sz="4" w:space="0" w:color="000000"/>
            </w:tcBorders>
            <w:vAlign w:val="center"/>
          </w:tcPr>
          <w:p w14:paraId="0B6A5E0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(0.4)</w:t>
            </w:r>
          </w:p>
        </w:tc>
      </w:tr>
      <w:tr w:rsidR="00757F43" w:rsidRPr="00FB0119" w14:paraId="27F3125C" w14:textId="77777777" w:rsidTr="002025FC">
        <w:trPr>
          <w:cantSplit/>
          <w:jc w:val="center"/>
        </w:trPr>
        <w:tc>
          <w:tcPr>
            <w:tcW w:w="1551" w:type="pct"/>
            <w:tcBorders>
              <w:top w:val="nil"/>
              <w:left w:val="single" w:sz="4" w:space="0" w:color="000000"/>
              <w:bottom w:val="single" w:sz="4" w:space="0" w:color="auto"/>
              <w:right w:val="single" w:sz="4" w:space="0" w:color="000000"/>
            </w:tcBorders>
          </w:tcPr>
          <w:p w14:paraId="378AE506"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Cholecystitis</w:t>
            </w:r>
          </w:p>
        </w:tc>
        <w:tc>
          <w:tcPr>
            <w:tcW w:w="574" w:type="pct"/>
            <w:tcBorders>
              <w:top w:val="nil"/>
              <w:left w:val="single" w:sz="4" w:space="0" w:color="000000"/>
              <w:bottom w:val="single" w:sz="4" w:space="0" w:color="auto"/>
              <w:right w:val="single" w:sz="4" w:space="0" w:color="000000"/>
            </w:tcBorders>
            <w:vAlign w:val="center"/>
          </w:tcPr>
          <w:p w14:paraId="6680F8E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single" w:sz="4" w:space="0" w:color="auto"/>
              <w:right w:val="single" w:sz="4" w:space="0" w:color="000000"/>
            </w:tcBorders>
            <w:vAlign w:val="center"/>
          </w:tcPr>
          <w:p w14:paraId="7CD8F0E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auto"/>
              <w:right w:val="single" w:sz="4" w:space="0" w:color="000000"/>
            </w:tcBorders>
            <w:vAlign w:val="center"/>
          </w:tcPr>
          <w:p w14:paraId="299EE95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nil"/>
              <w:left w:val="single" w:sz="4" w:space="0" w:color="000000"/>
              <w:bottom w:val="single" w:sz="4" w:space="0" w:color="auto"/>
              <w:right w:val="single" w:sz="4" w:space="0" w:color="000000"/>
            </w:tcBorders>
            <w:vAlign w:val="center"/>
          </w:tcPr>
          <w:p w14:paraId="5069BE2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nil"/>
              <w:left w:val="single" w:sz="4" w:space="0" w:color="000000"/>
              <w:bottom w:val="single" w:sz="4" w:space="0" w:color="auto"/>
              <w:right w:val="single" w:sz="4" w:space="0" w:color="000000"/>
            </w:tcBorders>
            <w:vAlign w:val="center"/>
          </w:tcPr>
          <w:p w14:paraId="03B02C4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70" w:type="pct"/>
            <w:tcBorders>
              <w:top w:val="nil"/>
              <w:left w:val="single" w:sz="4" w:space="0" w:color="000000"/>
              <w:bottom w:val="single" w:sz="4" w:space="0" w:color="auto"/>
              <w:right w:val="single" w:sz="4" w:space="0" w:color="000000"/>
            </w:tcBorders>
            <w:vAlign w:val="center"/>
          </w:tcPr>
          <w:p w14:paraId="189F079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(0.4)</w:t>
            </w:r>
          </w:p>
        </w:tc>
      </w:tr>
      <w:tr w:rsidR="00757F43" w:rsidRPr="00FB0119" w14:paraId="38E53D34" w14:textId="77777777" w:rsidTr="002025FC">
        <w:trPr>
          <w:cantSplit/>
          <w:jc w:val="center"/>
        </w:trPr>
        <w:tc>
          <w:tcPr>
            <w:tcW w:w="1551" w:type="pct"/>
            <w:tcBorders>
              <w:top w:val="single" w:sz="4" w:space="0" w:color="auto"/>
              <w:left w:val="single" w:sz="4" w:space="0" w:color="000000"/>
              <w:bottom w:val="nil"/>
              <w:right w:val="single" w:sz="4" w:space="0" w:color="000000"/>
            </w:tcBorders>
          </w:tcPr>
          <w:p w14:paraId="3314197B"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Infections and infestations</w:t>
            </w:r>
          </w:p>
        </w:tc>
        <w:tc>
          <w:tcPr>
            <w:tcW w:w="574" w:type="pct"/>
            <w:tcBorders>
              <w:top w:val="single" w:sz="4" w:space="0" w:color="auto"/>
              <w:left w:val="single" w:sz="4" w:space="0" w:color="000000"/>
              <w:bottom w:val="nil"/>
              <w:right w:val="single" w:sz="4" w:space="0" w:color="000000"/>
            </w:tcBorders>
            <w:vAlign w:val="center"/>
          </w:tcPr>
          <w:p w14:paraId="2522572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w:t>
            </w:r>
          </w:p>
        </w:tc>
        <w:tc>
          <w:tcPr>
            <w:tcW w:w="583" w:type="pct"/>
            <w:tcBorders>
              <w:top w:val="single" w:sz="4" w:space="0" w:color="auto"/>
              <w:left w:val="single" w:sz="4" w:space="0" w:color="000000"/>
              <w:bottom w:val="nil"/>
              <w:right w:val="single" w:sz="4" w:space="0" w:color="000000"/>
            </w:tcBorders>
            <w:vAlign w:val="center"/>
          </w:tcPr>
          <w:p w14:paraId="31765A5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(1.2)</w:t>
            </w:r>
          </w:p>
        </w:tc>
        <w:tc>
          <w:tcPr>
            <w:tcW w:w="574" w:type="pct"/>
            <w:tcBorders>
              <w:top w:val="single" w:sz="4" w:space="0" w:color="auto"/>
              <w:left w:val="single" w:sz="4" w:space="0" w:color="000000"/>
              <w:bottom w:val="nil"/>
              <w:right w:val="single" w:sz="4" w:space="0" w:color="000000"/>
            </w:tcBorders>
            <w:vAlign w:val="center"/>
          </w:tcPr>
          <w:p w14:paraId="2474C06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single" w:sz="4" w:space="0" w:color="auto"/>
              <w:left w:val="single" w:sz="4" w:space="0" w:color="000000"/>
              <w:bottom w:val="nil"/>
              <w:right w:val="single" w:sz="4" w:space="0" w:color="000000"/>
            </w:tcBorders>
            <w:vAlign w:val="center"/>
          </w:tcPr>
          <w:p w14:paraId="2E051DF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single" w:sz="4" w:space="0" w:color="auto"/>
              <w:left w:val="single" w:sz="4" w:space="0" w:color="000000"/>
              <w:bottom w:val="nil"/>
              <w:right w:val="single" w:sz="4" w:space="0" w:color="000000"/>
            </w:tcBorders>
            <w:vAlign w:val="center"/>
          </w:tcPr>
          <w:p w14:paraId="155C10B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w:t>
            </w:r>
          </w:p>
        </w:tc>
        <w:tc>
          <w:tcPr>
            <w:tcW w:w="570" w:type="pct"/>
            <w:tcBorders>
              <w:top w:val="single" w:sz="4" w:space="0" w:color="auto"/>
              <w:left w:val="single" w:sz="4" w:space="0" w:color="000000"/>
              <w:bottom w:val="nil"/>
              <w:right w:val="single" w:sz="4" w:space="0" w:color="000000"/>
            </w:tcBorders>
            <w:vAlign w:val="center"/>
          </w:tcPr>
          <w:p w14:paraId="07FABB0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(1.2)</w:t>
            </w:r>
          </w:p>
        </w:tc>
      </w:tr>
      <w:tr w:rsidR="00757F43" w:rsidRPr="00FB0119" w14:paraId="6D505F09" w14:textId="77777777" w:rsidTr="002025FC">
        <w:trPr>
          <w:cantSplit/>
          <w:jc w:val="center"/>
        </w:trPr>
        <w:tc>
          <w:tcPr>
            <w:tcW w:w="1551" w:type="pct"/>
            <w:tcBorders>
              <w:top w:val="nil"/>
              <w:left w:val="single" w:sz="4" w:space="0" w:color="000000"/>
              <w:bottom w:val="nil"/>
              <w:right w:val="single" w:sz="4" w:space="0" w:color="000000"/>
            </w:tcBorders>
          </w:tcPr>
          <w:p w14:paraId="4D69C8EF"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Corona virus infection</w:t>
            </w:r>
          </w:p>
        </w:tc>
        <w:tc>
          <w:tcPr>
            <w:tcW w:w="574" w:type="pct"/>
            <w:tcBorders>
              <w:top w:val="nil"/>
              <w:left w:val="single" w:sz="4" w:space="0" w:color="000000"/>
              <w:bottom w:val="nil"/>
              <w:right w:val="single" w:sz="4" w:space="0" w:color="000000"/>
            </w:tcBorders>
            <w:vAlign w:val="center"/>
          </w:tcPr>
          <w:p w14:paraId="6E4E58E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83" w:type="pct"/>
            <w:tcBorders>
              <w:top w:val="nil"/>
              <w:left w:val="single" w:sz="4" w:space="0" w:color="000000"/>
              <w:bottom w:val="nil"/>
              <w:right w:val="single" w:sz="4" w:space="0" w:color="000000"/>
            </w:tcBorders>
            <w:vAlign w:val="center"/>
          </w:tcPr>
          <w:p w14:paraId="4EB4AAB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(0.6)</w:t>
            </w:r>
          </w:p>
        </w:tc>
        <w:tc>
          <w:tcPr>
            <w:tcW w:w="574" w:type="pct"/>
            <w:tcBorders>
              <w:top w:val="nil"/>
              <w:left w:val="single" w:sz="4" w:space="0" w:color="000000"/>
              <w:bottom w:val="nil"/>
              <w:right w:val="single" w:sz="4" w:space="0" w:color="000000"/>
            </w:tcBorders>
            <w:vAlign w:val="center"/>
          </w:tcPr>
          <w:p w14:paraId="04054B5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5A28899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60346F0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70" w:type="pct"/>
            <w:tcBorders>
              <w:top w:val="nil"/>
              <w:left w:val="single" w:sz="4" w:space="0" w:color="000000"/>
              <w:bottom w:val="nil"/>
              <w:right w:val="single" w:sz="4" w:space="0" w:color="000000"/>
            </w:tcBorders>
            <w:vAlign w:val="center"/>
          </w:tcPr>
          <w:p w14:paraId="569355D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(0.4)</w:t>
            </w:r>
          </w:p>
        </w:tc>
      </w:tr>
      <w:tr w:rsidR="00757F43" w:rsidRPr="00FB0119" w14:paraId="62BDC9B4" w14:textId="77777777" w:rsidTr="002025FC">
        <w:trPr>
          <w:cantSplit/>
          <w:jc w:val="center"/>
        </w:trPr>
        <w:tc>
          <w:tcPr>
            <w:tcW w:w="1551" w:type="pct"/>
            <w:tcBorders>
              <w:top w:val="nil"/>
              <w:left w:val="single" w:sz="4" w:space="0" w:color="000000"/>
              <w:bottom w:val="nil"/>
              <w:right w:val="single" w:sz="4" w:space="0" w:color="000000"/>
            </w:tcBorders>
          </w:tcPr>
          <w:p w14:paraId="3F5ABEE0"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Osteomyelitis</w:t>
            </w:r>
          </w:p>
        </w:tc>
        <w:tc>
          <w:tcPr>
            <w:tcW w:w="574" w:type="pct"/>
            <w:tcBorders>
              <w:top w:val="nil"/>
              <w:left w:val="single" w:sz="4" w:space="0" w:color="000000"/>
              <w:bottom w:val="nil"/>
              <w:right w:val="single" w:sz="4" w:space="0" w:color="000000"/>
            </w:tcBorders>
            <w:vAlign w:val="center"/>
          </w:tcPr>
          <w:p w14:paraId="175972B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83" w:type="pct"/>
            <w:tcBorders>
              <w:top w:val="nil"/>
              <w:left w:val="single" w:sz="4" w:space="0" w:color="000000"/>
              <w:bottom w:val="nil"/>
              <w:right w:val="single" w:sz="4" w:space="0" w:color="000000"/>
            </w:tcBorders>
            <w:vAlign w:val="center"/>
          </w:tcPr>
          <w:p w14:paraId="5D929A1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5C2D51D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nil"/>
              <w:left w:val="single" w:sz="4" w:space="0" w:color="000000"/>
              <w:bottom w:val="nil"/>
              <w:right w:val="single" w:sz="4" w:space="0" w:color="000000"/>
            </w:tcBorders>
            <w:vAlign w:val="center"/>
          </w:tcPr>
          <w:p w14:paraId="51AAADB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nil"/>
              <w:left w:val="single" w:sz="4" w:space="0" w:color="000000"/>
              <w:bottom w:val="nil"/>
              <w:right w:val="single" w:sz="4" w:space="0" w:color="000000"/>
            </w:tcBorders>
            <w:vAlign w:val="center"/>
          </w:tcPr>
          <w:p w14:paraId="1BD7B0F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3CAD630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007096F1" w14:textId="77777777" w:rsidTr="002025FC">
        <w:trPr>
          <w:cantSplit/>
          <w:jc w:val="center"/>
        </w:trPr>
        <w:tc>
          <w:tcPr>
            <w:tcW w:w="1551" w:type="pct"/>
            <w:tcBorders>
              <w:top w:val="nil"/>
              <w:left w:val="single" w:sz="4" w:space="0" w:color="000000"/>
              <w:bottom w:val="nil"/>
              <w:right w:val="single" w:sz="4" w:space="0" w:color="000000"/>
            </w:tcBorders>
          </w:tcPr>
          <w:p w14:paraId="25EFF262"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Appendicitis</w:t>
            </w:r>
          </w:p>
        </w:tc>
        <w:tc>
          <w:tcPr>
            <w:tcW w:w="574" w:type="pct"/>
            <w:tcBorders>
              <w:top w:val="nil"/>
              <w:left w:val="single" w:sz="4" w:space="0" w:color="000000"/>
              <w:bottom w:val="nil"/>
              <w:right w:val="single" w:sz="4" w:space="0" w:color="000000"/>
            </w:tcBorders>
            <w:vAlign w:val="center"/>
          </w:tcPr>
          <w:p w14:paraId="013253F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02CC3E0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7074E38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F493B2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76ED33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01AA61A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1A883C83" w14:textId="77777777" w:rsidTr="002025FC">
        <w:trPr>
          <w:cantSplit/>
          <w:jc w:val="center"/>
        </w:trPr>
        <w:tc>
          <w:tcPr>
            <w:tcW w:w="1551" w:type="pct"/>
            <w:tcBorders>
              <w:top w:val="nil"/>
              <w:left w:val="single" w:sz="4" w:space="0" w:color="000000"/>
              <w:bottom w:val="nil"/>
              <w:right w:val="single" w:sz="4" w:space="0" w:color="000000"/>
            </w:tcBorders>
          </w:tcPr>
          <w:p w14:paraId="7A5B3E2B"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 xml:space="preserve">Escherichia </w:t>
            </w:r>
            <w:proofErr w:type="spellStart"/>
            <w:r w:rsidRPr="005B20F6">
              <w:rPr>
                <w:rFonts w:ascii="Times New Roman" w:hAnsi="Times New Roman"/>
                <w:sz w:val="24"/>
                <w:szCs w:val="24"/>
              </w:rPr>
              <w:t>bacteraemia</w:t>
            </w:r>
            <w:proofErr w:type="spellEnd"/>
          </w:p>
        </w:tc>
        <w:tc>
          <w:tcPr>
            <w:tcW w:w="574" w:type="pct"/>
            <w:tcBorders>
              <w:top w:val="nil"/>
              <w:left w:val="single" w:sz="4" w:space="0" w:color="000000"/>
              <w:bottom w:val="nil"/>
              <w:right w:val="single" w:sz="4" w:space="0" w:color="000000"/>
            </w:tcBorders>
            <w:vAlign w:val="center"/>
          </w:tcPr>
          <w:p w14:paraId="196CE55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01A5F1E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563CE09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881B06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2258CAF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436F291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718F1B7D" w14:textId="77777777" w:rsidTr="002025FC">
        <w:trPr>
          <w:cantSplit/>
          <w:jc w:val="center"/>
        </w:trPr>
        <w:tc>
          <w:tcPr>
            <w:tcW w:w="1551" w:type="pct"/>
            <w:tcBorders>
              <w:top w:val="nil"/>
              <w:left w:val="single" w:sz="4" w:space="0" w:color="000000"/>
              <w:bottom w:val="nil"/>
              <w:right w:val="single" w:sz="4" w:space="0" w:color="000000"/>
            </w:tcBorders>
          </w:tcPr>
          <w:p w14:paraId="7786294E"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Sepsis</w:t>
            </w:r>
          </w:p>
        </w:tc>
        <w:tc>
          <w:tcPr>
            <w:tcW w:w="574" w:type="pct"/>
            <w:tcBorders>
              <w:top w:val="nil"/>
              <w:left w:val="single" w:sz="4" w:space="0" w:color="000000"/>
              <w:bottom w:val="nil"/>
              <w:right w:val="single" w:sz="4" w:space="0" w:color="000000"/>
            </w:tcBorders>
            <w:vAlign w:val="center"/>
          </w:tcPr>
          <w:p w14:paraId="70EB8C9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177E903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6D6E9F4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7E28F0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5996377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72DBB3D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12B296D4" w14:textId="77777777" w:rsidTr="002025FC">
        <w:trPr>
          <w:cantSplit/>
          <w:jc w:val="center"/>
        </w:trPr>
        <w:tc>
          <w:tcPr>
            <w:tcW w:w="1551" w:type="pct"/>
            <w:tcBorders>
              <w:top w:val="nil"/>
              <w:left w:val="single" w:sz="4" w:space="0" w:color="000000"/>
              <w:bottom w:val="nil"/>
              <w:right w:val="single" w:sz="4" w:space="0" w:color="000000"/>
            </w:tcBorders>
          </w:tcPr>
          <w:p w14:paraId="1A1E894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Septic shock</w:t>
            </w:r>
          </w:p>
        </w:tc>
        <w:tc>
          <w:tcPr>
            <w:tcW w:w="574" w:type="pct"/>
            <w:tcBorders>
              <w:top w:val="nil"/>
              <w:left w:val="single" w:sz="4" w:space="0" w:color="000000"/>
              <w:bottom w:val="nil"/>
              <w:right w:val="single" w:sz="4" w:space="0" w:color="000000"/>
            </w:tcBorders>
            <w:vAlign w:val="center"/>
          </w:tcPr>
          <w:p w14:paraId="2084BD1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1F57B8F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03605EE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2325CF7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C93B76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49EFE1B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06C78FF2" w14:textId="77777777" w:rsidTr="002025FC">
        <w:trPr>
          <w:cantSplit/>
          <w:jc w:val="center"/>
        </w:trPr>
        <w:tc>
          <w:tcPr>
            <w:tcW w:w="1551" w:type="pct"/>
            <w:tcBorders>
              <w:top w:val="nil"/>
              <w:left w:val="single" w:sz="4" w:space="0" w:color="000000"/>
              <w:bottom w:val="nil"/>
              <w:right w:val="single" w:sz="4" w:space="0" w:color="000000"/>
            </w:tcBorders>
          </w:tcPr>
          <w:p w14:paraId="6850EDB9"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Urosepsis</w:t>
            </w:r>
          </w:p>
        </w:tc>
        <w:tc>
          <w:tcPr>
            <w:tcW w:w="574" w:type="pct"/>
            <w:tcBorders>
              <w:top w:val="nil"/>
              <w:left w:val="single" w:sz="4" w:space="0" w:color="000000"/>
              <w:bottom w:val="nil"/>
              <w:right w:val="single" w:sz="4" w:space="0" w:color="000000"/>
            </w:tcBorders>
            <w:vAlign w:val="center"/>
          </w:tcPr>
          <w:p w14:paraId="03BCC09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7B34B69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304DD45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34D7CF7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563EFB7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4942125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5CFA6131"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30E9EAB1"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Injury, poisoning and procedural complications</w:t>
            </w:r>
          </w:p>
        </w:tc>
        <w:tc>
          <w:tcPr>
            <w:tcW w:w="574" w:type="pct"/>
            <w:tcBorders>
              <w:top w:val="single" w:sz="4" w:space="0" w:color="000000"/>
              <w:left w:val="single" w:sz="4" w:space="0" w:color="000000"/>
              <w:bottom w:val="nil"/>
              <w:right w:val="single" w:sz="4" w:space="0" w:color="000000"/>
            </w:tcBorders>
            <w:vAlign w:val="center"/>
          </w:tcPr>
          <w:p w14:paraId="18DD4F7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83" w:type="pct"/>
            <w:tcBorders>
              <w:top w:val="single" w:sz="4" w:space="0" w:color="000000"/>
              <w:left w:val="single" w:sz="4" w:space="0" w:color="000000"/>
              <w:bottom w:val="nil"/>
              <w:right w:val="single" w:sz="4" w:space="0" w:color="000000"/>
            </w:tcBorders>
            <w:vAlign w:val="center"/>
          </w:tcPr>
          <w:p w14:paraId="7D3F10F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(0.6)</w:t>
            </w:r>
          </w:p>
        </w:tc>
        <w:tc>
          <w:tcPr>
            <w:tcW w:w="574" w:type="pct"/>
            <w:tcBorders>
              <w:top w:val="single" w:sz="4" w:space="0" w:color="000000"/>
              <w:left w:val="single" w:sz="4" w:space="0" w:color="000000"/>
              <w:bottom w:val="nil"/>
              <w:right w:val="single" w:sz="4" w:space="0" w:color="000000"/>
            </w:tcBorders>
            <w:vAlign w:val="center"/>
          </w:tcPr>
          <w:p w14:paraId="777A305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000000"/>
              <w:left w:val="single" w:sz="4" w:space="0" w:color="000000"/>
              <w:bottom w:val="nil"/>
              <w:right w:val="single" w:sz="4" w:space="0" w:color="000000"/>
            </w:tcBorders>
            <w:vAlign w:val="center"/>
          </w:tcPr>
          <w:p w14:paraId="259E43D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000000"/>
              <w:left w:val="single" w:sz="4" w:space="0" w:color="000000"/>
              <w:bottom w:val="nil"/>
              <w:right w:val="single" w:sz="4" w:space="0" w:color="000000"/>
            </w:tcBorders>
            <w:vAlign w:val="center"/>
          </w:tcPr>
          <w:p w14:paraId="439C6F4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70" w:type="pct"/>
            <w:tcBorders>
              <w:top w:val="single" w:sz="4" w:space="0" w:color="000000"/>
              <w:left w:val="single" w:sz="4" w:space="0" w:color="000000"/>
              <w:bottom w:val="nil"/>
              <w:right w:val="single" w:sz="4" w:space="0" w:color="000000"/>
            </w:tcBorders>
            <w:vAlign w:val="center"/>
          </w:tcPr>
          <w:p w14:paraId="63660C7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(0.4)</w:t>
            </w:r>
          </w:p>
        </w:tc>
      </w:tr>
      <w:tr w:rsidR="00757F43" w:rsidRPr="00FB0119" w14:paraId="569F9023" w14:textId="77777777" w:rsidTr="002025FC">
        <w:trPr>
          <w:cantSplit/>
          <w:jc w:val="center"/>
        </w:trPr>
        <w:tc>
          <w:tcPr>
            <w:tcW w:w="1551" w:type="pct"/>
            <w:tcBorders>
              <w:top w:val="nil"/>
              <w:left w:val="single" w:sz="4" w:space="0" w:color="000000"/>
              <w:bottom w:val="nil"/>
              <w:right w:val="single" w:sz="4" w:space="0" w:color="000000"/>
            </w:tcBorders>
          </w:tcPr>
          <w:p w14:paraId="0C6F74B6" w14:textId="77777777" w:rsidR="00757F43" w:rsidRPr="005B20F6" w:rsidRDefault="00757F43" w:rsidP="002025FC">
            <w:pPr>
              <w:pStyle w:val="Text"/>
              <w:spacing w:after="0" w:line="240" w:lineRule="auto"/>
              <w:ind w:left="210"/>
              <w:rPr>
                <w:rFonts w:ascii="Times New Roman" w:hAnsi="Times New Roman"/>
                <w:sz w:val="24"/>
                <w:szCs w:val="24"/>
              </w:rPr>
            </w:pPr>
            <w:r w:rsidRPr="005B20F6">
              <w:rPr>
                <w:rFonts w:ascii="Times New Roman" w:hAnsi="Times New Roman"/>
                <w:sz w:val="24"/>
                <w:szCs w:val="24"/>
              </w:rPr>
              <w:t>Joint dislocation</w:t>
            </w:r>
          </w:p>
        </w:tc>
        <w:tc>
          <w:tcPr>
            <w:tcW w:w="574" w:type="pct"/>
            <w:tcBorders>
              <w:top w:val="nil"/>
              <w:left w:val="single" w:sz="4" w:space="0" w:color="000000"/>
              <w:bottom w:val="nil"/>
              <w:right w:val="single" w:sz="4" w:space="0" w:color="000000"/>
            </w:tcBorders>
            <w:vAlign w:val="center"/>
          </w:tcPr>
          <w:p w14:paraId="2ADD30C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02A500C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0F1BE53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3C35C37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599154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0CD15B1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10CFAEC2" w14:textId="77777777" w:rsidTr="002025FC">
        <w:trPr>
          <w:cantSplit/>
          <w:jc w:val="center"/>
        </w:trPr>
        <w:tc>
          <w:tcPr>
            <w:tcW w:w="1551" w:type="pct"/>
            <w:tcBorders>
              <w:top w:val="nil"/>
              <w:left w:val="single" w:sz="4" w:space="0" w:color="000000"/>
              <w:bottom w:val="single" w:sz="4" w:space="0" w:color="auto"/>
              <w:right w:val="single" w:sz="4" w:space="0" w:color="000000"/>
            </w:tcBorders>
          </w:tcPr>
          <w:p w14:paraId="42697D4F" w14:textId="77777777" w:rsidR="00757F43" w:rsidRPr="005B20F6" w:rsidRDefault="00757F43" w:rsidP="002025FC">
            <w:pPr>
              <w:pStyle w:val="Text"/>
              <w:spacing w:after="0" w:line="240" w:lineRule="auto"/>
              <w:ind w:left="210"/>
              <w:rPr>
                <w:rFonts w:ascii="Times New Roman" w:hAnsi="Times New Roman"/>
                <w:sz w:val="24"/>
                <w:szCs w:val="24"/>
              </w:rPr>
            </w:pPr>
            <w:r w:rsidRPr="005B20F6">
              <w:rPr>
                <w:rFonts w:ascii="Times New Roman" w:hAnsi="Times New Roman"/>
                <w:sz w:val="24"/>
                <w:szCs w:val="24"/>
              </w:rPr>
              <w:t>Pneumothorax traumatic</w:t>
            </w:r>
          </w:p>
        </w:tc>
        <w:tc>
          <w:tcPr>
            <w:tcW w:w="574" w:type="pct"/>
            <w:tcBorders>
              <w:top w:val="nil"/>
              <w:left w:val="single" w:sz="4" w:space="0" w:color="000000"/>
              <w:bottom w:val="single" w:sz="4" w:space="0" w:color="auto"/>
              <w:right w:val="single" w:sz="4" w:space="0" w:color="000000"/>
            </w:tcBorders>
            <w:vAlign w:val="center"/>
          </w:tcPr>
          <w:p w14:paraId="63F91D6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single" w:sz="4" w:space="0" w:color="auto"/>
              <w:right w:val="single" w:sz="4" w:space="0" w:color="000000"/>
            </w:tcBorders>
            <w:vAlign w:val="center"/>
          </w:tcPr>
          <w:p w14:paraId="66EB0E1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auto"/>
              <w:right w:val="single" w:sz="4" w:space="0" w:color="000000"/>
            </w:tcBorders>
            <w:vAlign w:val="center"/>
          </w:tcPr>
          <w:p w14:paraId="6287FE8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163CD5D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36E46D8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single" w:sz="4" w:space="0" w:color="auto"/>
              <w:right w:val="single" w:sz="4" w:space="0" w:color="000000"/>
            </w:tcBorders>
            <w:vAlign w:val="center"/>
          </w:tcPr>
          <w:p w14:paraId="744B88E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3BC0CA93" w14:textId="77777777" w:rsidTr="002025FC">
        <w:trPr>
          <w:cantSplit/>
          <w:jc w:val="center"/>
        </w:trPr>
        <w:tc>
          <w:tcPr>
            <w:tcW w:w="1551" w:type="pct"/>
            <w:tcBorders>
              <w:top w:val="nil"/>
              <w:left w:val="single" w:sz="4" w:space="0" w:color="000000"/>
              <w:bottom w:val="nil"/>
              <w:right w:val="single" w:sz="4" w:space="0" w:color="000000"/>
            </w:tcBorders>
          </w:tcPr>
          <w:p w14:paraId="0A6FFBCE"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Musculoskeletal and connective tissue disorders</w:t>
            </w:r>
          </w:p>
        </w:tc>
        <w:tc>
          <w:tcPr>
            <w:tcW w:w="574" w:type="pct"/>
            <w:tcBorders>
              <w:top w:val="nil"/>
              <w:left w:val="single" w:sz="4" w:space="0" w:color="000000"/>
              <w:bottom w:val="nil"/>
              <w:right w:val="single" w:sz="4" w:space="0" w:color="000000"/>
            </w:tcBorders>
            <w:vAlign w:val="center"/>
          </w:tcPr>
          <w:p w14:paraId="051BD19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1743AFA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1AB726F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F5E7E2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671AE01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0D1362C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1578C115" w14:textId="77777777" w:rsidTr="002025FC">
        <w:trPr>
          <w:cantSplit/>
          <w:jc w:val="center"/>
        </w:trPr>
        <w:tc>
          <w:tcPr>
            <w:tcW w:w="1551" w:type="pct"/>
            <w:tcBorders>
              <w:top w:val="nil"/>
              <w:left w:val="single" w:sz="4" w:space="0" w:color="000000"/>
              <w:bottom w:val="single" w:sz="4" w:space="0" w:color="auto"/>
              <w:right w:val="single" w:sz="4" w:space="0" w:color="000000"/>
            </w:tcBorders>
          </w:tcPr>
          <w:p w14:paraId="6E284D47" w14:textId="77777777" w:rsidR="00757F43" w:rsidRPr="005B20F6" w:rsidRDefault="00757F43" w:rsidP="002025FC">
            <w:pPr>
              <w:pStyle w:val="Text"/>
              <w:spacing w:after="0" w:line="240" w:lineRule="auto"/>
              <w:ind w:left="210"/>
              <w:rPr>
                <w:rFonts w:ascii="Times New Roman" w:hAnsi="Times New Roman"/>
                <w:sz w:val="24"/>
                <w:szCs w:val="24"/>
              </w:rPr>
            </w:pPr>
            <w:r w:rsidRPr="005B20F6">
              <w:rPr>
                <w:rFonts w:ascii="Times New Roman" w:hAnsi="Times New Roman"/>
                <w:sz w:val="24"/>
                <w:szCs w:val="24"/>
              </w:rPr>
              <w:t>Osteoarthritis</w:t>
            </w:r>
          </w:p>
        </w:tc>
        <w:tc>
          <w:tcPr>
            <w:tcW w:w="574" w:type="pct"/>
            <w:tcBorders>
              <w:top w:val="nil"/>
              <w:left w:val="single" w:sz="4" w:space="0" w:color="000000"/>
              <w:bottom w:val="single" w:sz="4" w:space="0" w:color="auto"/>
              <w:right w:val="single" w:sz="4" w:space="0" w:color="000000"/>
            </w:tcBorders>
            <w:vAlign w:val="center"/>
          </w:tcPr>
          <w:p w14:paraId="1B29A1D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single" w:sz="4" w:space="0" w:color="auto"/>
              <w:right w:val="single" w:sz="4" w:space="0" w:color="000000"/>
            </w:tcBorders>
            <w:vAlign w:val="center"/>
          </w:tcPr>
          <w:p w14:paraId="27338BE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auto"/>
              <w:right w:val="single" w:sz="4" w:space="0" w:color="000000"/>
            </w:tcBorders>
            <w:vAlign w:val="center"/>
          </w:tcPr>
          <w:p w14:paraId="7F8AF6F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1131E1C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41AEC2F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single" w:sz="4" w:space="0" w:color="auto"/>
              <w:right w:val="single" w:sz="4" w:space="0" w:color="000000"/>
            </w:tcBorders>
            <w:vAlign w:val="center"/>
          </w:tcPr>
          <w:p w14:paraId="68796DD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423C5BF1"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5493F787"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lastRenderedPageBreak/>
              <w:t>Neoplasms benign, malignant, and unspecified (incl cysts and polyps)</w:t>
            </w:r>
          </w:p>
        </w:tc>
        <w:tc>
          <w:tcPr>
            <w:tcW w:w="574" w:type="pct"/>
            <w:tcBorders>
              <w:top w:val="single" w:sz="4" w:space="0" w:color="000000"/>
              <w:left w:val="single" w:sz="4" w:space="0" w:color="000000"/>
              <w:bottom w:val="nil"/>
              <w:right w:val="single" w:sz="4" w:space="0" w:color="000000"/>
            </w:tcBorders>
            <w:vAlign w:val="center"/>
          </w:tcPr>
          <w:p w14:paraId="4B8BD90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 </w:t>
            </w:r>
          </w:p>
        </w:tc>
        <w:tc>
          <w:tcPr>
            <w:tcW w:w="583" w:type="pct"/>
            <w:tcBorders>
              <w:top w:val="single" w:sz="4" w:space="0" w:color="000000"/>
              <w:left w:val="single" w:sz="4" w:space="0" w:color="000000"/>
              <w:bottom w:val="nil"/>
              <w:right w:val="single" w:sz="4" w:space="0" w:color="000000"/>
            </w:tcBorders>
            <w:vAlign w:val="center"/>
          </w:tcPr>
          <w:p w14:paraId="4F1192F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(0.9)</w:t>
            </w:r>
          </w:p>
        </w:tc>
        <w:tc>
          <w:tcPr>
            <w:tcW w:w="574" w:type="pct"/>
            <w:tcBorders>
              <w:top w:val="single" w:sz="4" w:space="0" w:color="000000"/>
              <w:left w:val="single" w:sz="4" w:space="0" w:color="000000"/>
              <w:bottom w:val="nil"/>
              <w:right w:val="single" w:sz="4" w:space="0" w:color="000000"/>
            </w:tcBorders>
            <w:vAlign w:val="center"/>
          </w:tcPr>
          <w:p w14:paraId="704115F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w:t>
            </w:r>
          </w:p>
        </w:tc>
        <w:tc>
          <w:tcPr>
            <w:tcW w:w="574" w:type="pct"/>
            <w:tcBorders>
              <w:top w:val="single" w:sz="4" w:space="0" w:color="000000"/>
              <w:left w:val="single" w:sz="4" w:space="0" w:color="000000"/>
              <w:bottom w:val="nil"/>
              <w:right w:val="single" w:sz="4" w:space="0" w:color="000000"/>
            </w:tcBorders>
            <w:vAlign w:val="center"/>
          </w:tcPr>
          <w:p w14:paraId="0BF513C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(4.0)</w:t>
            </w:r>
          </w:p>
        </w:tc>
        <w:tc>
          <w:tcPr>
            <w:tcW w:w="574" w:type="pct"/>
            <w:tcBorders>
              <w:top w:val="single" w:sz="4" w:space="0" w:color="000000"/>
              <w:left w:val="single" w:sz="4" w:space="0" w:color="000000"/>
              <w:bottom w:val="nil"/>
              <w:right w:val="single" w:sz="4" w:space="0" w:color="000000"/>
            </w:tcBorders>
            <w:vAlign w:val="center"/>
          </w:tcPr>
          <w:p w14:paraId="5403975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w:t>
            </w:r>
          </w:p>
        </w:tc>
        <w:tc>
          <w:tcPr>
            <w:tcW w:w="570" w:type="pct"/>
            <w:tcBorders>
              <w:top w:val="single" w:sz="4" w:space="0" w:color="000000"/>
              <w:left w:val="single" w:sz="4" w:space="0" w:color="000000"/>
              <w:bottom w:val="nil"/>
              <w:right w:val="single" w:sz="4" w:space="0" w:color="000000"/>
            </w:tcBorders>
            <w:vAlign w:val="center"/>
          </w:tcPr>
          <w:p w14:paraId="28D3038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 (1.4)</w:t>
            </w:r>
          </w:p>
        </w:tc>
      </w:tr>
      <w:tr w:rsidR="00757F43" w:rsidRPr="00FB0119" w14:paraId="526F9504" w14:textId="77777777" w:rsidTr="002025FC">
        <w:trPr>
          <w:cantSplit/>
          <w:trHeight w:val="20"/>
          <w:jc w:val="center"/>
        </w:trPr>
        <w:tc>
          <w:tcPr>
            <w:tcW w:w="1551" w:type="pct"/>
            <w:tcBorders>
              <w:top w:val="nil"/>
              <w:left w:val="single" w:sz="4" w:space="0" w:color="000000"/>
              <w:bottom w:val="nil"/>
              <w:right w:val="single" w:sz="4" w:space="0" w:color="000000"/>
            </w:tcBorders>
          </w:tcPr>
          <w:p w14:paraId="20A001F9" w14:textId="77777777" w:rsidR="00757F43" w:rsidRPr="005B20F6" w:rsidRDefault="00757F43" w:rsidP="002025FC">
            <w:pPr>
              <w:pStyle w:val="Text"/>
              <w:spacing w:after="0" w:line="240" w:lineRule="auto"/>
              <w:ind w:left="210"/>
              <w:rPr>
                <w:rFonts w:ascii="Times New Roman" w:hAnsi="Times New Roman"/>
                <w:sz w:val="24"/>
                <w:szCs w:val="24"/>
              </w:rPr>
            </w:pPr>
            <w:r w:rsidRPr="005B20F6">
              <w:rPr>
                <w:rFonts w:ascii="Times New Roman" w:hAnsi="Times New Roman"/>
                <w:sz w:val="24"/>
                <w:szCs w:val="24"/>
              </w:rPr>
              <w:t>Breast cancer</w:t>
            </w:r>
          </w:p>
        </w:tc>
        <w:tc>
          <w:tcPr>
            <w:tcW w:w="574" w:type="pct"/>
            <w:tcBorders>
              <w:top w:val="nil"/>
              <w:left w:val="single" w:sz="4" w:space="0" w:color="000000"/>
              <w:bottom w:val="nil"/>
              <w:right w:val="single" w:sz="4" w:space="0" w:color="000000"/>
            </w:tcBorders>
            <w:vAlign w:val="center"/>
          </w:tcPr>
          <w:p w14:paraId="357863A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83" w:type="pct"/>
            <w:tcBorders>
              <w:top w:val="nil"/>
              <w:left w:val="single" w:sz="4" w:space="0" w:color="000000"/>
              <w:bottom w:val="nil"/>
              <w:right w:val="single" w:sz="4" w:space="0" w:color="000000"/>
            </w:tcBorders>
            <w:vAlign w:val="center"/>
          </w:tcPr>
          <w:p w14:paraId="6692FDD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3020FF9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nil"/>
              <w:left w:val="single" w:sz="4" w:space="0" w:color="000000"/>
              <w:bottom w:val="nil"/>
              <w:right w:val="single" w:sz="4" w:space="0" w:color="000000"/>
            </w:tcBorders>
            <w:vAlign w:val="center"/>
          </w:tcPr>
          <w:p w14:paraId="7CFA1F9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nil"/>
              <w:left w:val="single" w:sz="4" w:space="0" w:color="000000"/>
              <w:bottom w:val="nil"/>
              <w:right w:val="single" w:sz="4" w:space="0" w:color="000000"/>
            </w:tcBorders>
            <w:vAlign w:val="center"/>
          </w:tcPr>
          <w:p w14:paraId="2299E41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04D09EF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453D317C" w14:textId="77777777" w:rsidTr="002025FC">
        <w:trPr>
          <w:cantSplit/>
          <w:jc w:val="center"/>
        </w:trPr>
        <w:tc>
          <w:tcPr>
            <w:tcW w:w="1551" w:type="pct"/>
            <w:tcBorders>
              <w:top w:val="nil"/>
              <w:left w:val="single" w:sz="4" w:space="0" w:color="000000"/>
              <w:bottom w:val="nil"/>
              <w:right w:val="single" w:sz="4" w:space="0" w:color="000000"/>
            </w:tcBorders>
          </w:tcPr>
          <w:p w14:paraId="1DB49D23"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Colon Cancer</w:t>
            </w:r>
          </w:p>
        </w:tc>
        <w:tc>
          <w:tcPr>
            <w:tcW w:w="574" w:type="pct"/>
            <w:tcBorders>
              <w:top w:val="nil"/>
              <w:left w:val="single" w:sz="4" w:space="0" w:color="000000"/>
              <w:bottom w:val="nil"/>
              <w:right w:val="single" w:sz="4" w:space="0" w:color="000000"/>
            </w:tcBorders>
            <w:vAlign w:val="center"/>
          </w:tcPr>
          <w:p w14:paraId="34FD03A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83" w:type="pct"/>
            <w:tcBorders>
              <w:top w:val="nil"/>
              <w:left w:val="single" w:sz="4" w:space="0" w:color="000000"/>
              <w:bottom w:val="nil"/>
              <w:right w:val="single" w:sz="4" w:space="0" w:color="000000"/>
            </w:tcBorders>
            <w:vAlign w:val="center"/>
          </w:tcPr>
          <w:p w14:paraId="698229D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418CB0F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nil"/>
              <w:left w:val="single" w:sz="4" w:space="0" w:color="000000"/>
              <w:bottom w:val="nil"/>
              <w:right w:val="single" w:sz="4" w:space="0" w:color="000000"/>
            </w:tcBorders>
            <w:vAlign w:val="center"/>
          </w:tcPr>
          <w:p w14:paraId="4D6ED27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nil"/>
              <w:left w:val="single" w:sz="4" w:space="0" w:color="000000"/>
              <w:bottom w:val="nil"/>
              <w:right w:val="single" w:sz="4" w:space="0" w:color="000000"/>
            </w:tcBorders>
            <w:vAlign w:val="center"/>
          </w:tcPr>
          <w:p w14:paraId="2F8D296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557A05C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32F0CA42" w14:textId="77777777" w:rsidTr="002025FC">
        <w:trPr>
          <w:cantSplit/>
          <w:jc w:val="center"/>
        </w:trPr>
        <w:tc>
          <w:tcPr>
            <w:tcW w:w="1551" w:type="pct"/>
            <w:tcBorders>
              <w:top w:val="nil"/>
              <w:left w:val="single" w:sz="4" w:space="0" w:color="000000"/>
              <w:bottom w:val="nil"/>
              <w:right w:val="single" w:sz="4" w:space="0" w:color="000000"/>
            </w:tcBorders>
          </w:tcPr>
          <w:p w14:paraId="57A03BBC"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Squamous cell carcinoma of skin</w:t>
            </w:r>
          </w:p>
        </w:tc>
        <w:tc>
          <w:tcPr>
            <w:tcW w:w="574" w:type="pct"/>
            <w:tcBorders>
              <w:top w:val="nil"/>
              <w:left w:val="single" w:sz="4" w:space="0" w:color="000000"/>
              <w:bottom w:val="nil"/>
              <w:right w:val="single" w:sz="4" w:space="0" w:color="000000"/>
            </w:tcBorders>
            <w:vAlign w:val="center"/>
          </w:tcPr>
          <w:p w14:paraId="3920856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83" w:type="pct"/>
            <w:tcBorders>
              <w:top w:val="nil"/>
              <w:left w:val="single" w:sz="4" w:space="0" w:color="000000"/>
              <w:bottom w:val="nil"/>
              <w:right w:val="single" w:sz="4" w:space="0" w:color="000000"/>
            </w:tcBorders>
            <w:vAlign w:val="center"/>
          </w:tcPr>
          <w:p w14:paraId="2FAA555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34981EA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4" w:type="pct"/>
            <w:tcBorders>
              <w:top w:val="nil"/>
              <w:left w:val="single" w:sz="4" w:space="0" w:color="000000"/>
              <w:bottom w:val="nil"/>
              <w:right w:val="single" w:sz="4" w:space="0" w:color="000000"/>
            </w:tcBorders>
            <w:vAlign w:val="center"/>
          </w:tcPr>
          <w:p w14:paraId="4ADBD94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(1.3)</w:t>
            </w:r>
          </w:p>
        </w:tc>
        <w:tc>
          <w:tcPr>
            <w:tcW w:w="574" w:type="pct"/>
            <w:tcBorders>
              <w:top w:val="nil"/>
              <w:left w:val="single" w:sz="4" w:space="0" w:color="000000"/>
              <w:bottom w:val="nil"/>
              <w:right w:val="single" w:sz="4" w:space="0" w:color="000000"/>
            </w:tcBorders>
            <w:vAlign w:val="center"/>
          </w:tcPr>
          <w:p w14:paraId="6F2B945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75E6D11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0FA2DC6F" w14:textId="77777777" w:rsidTr="002025FC">
        <w:trPr>
          <w:cantSplit/>
          <w:jc w:val="center"/>
        </w:trPr>
        <w:tc>
          <w:tcPr>
            <w:tcW w:w="1551" w:type="pct"/>
            <w:tcBorders>
              <w:top w:val="nil"/>
              <w:left w:val="single" w:sz="4" w:space="0" w:color="000000"/>
              <w:bottom w:val="nil"/>
              <w:right w:val="single" w:sz="4" w:space="0" w:color="000000"/>
            </w:tcBorders>
          </w:tcPr>
          <w:p w14:paraId="5A8C0A89"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Endometrial adenocarcinoma</w:t>
            </w:r>
          </w:p>
        </w:tc>
        <w:tc>
          <w:tcPr>
            <w:tcW w:w="574" w:type="pct"/>
            <w:tcBorders>
              <w:top w:val="nil"/>
              <w:left w:val="single" w:sz="4" w:space="0" w:color="000000"/>
              <w:bottom w:val="nil"/>
              <w:right w:val="single" w:sz="4" w:space="0" w:color="000000"/>
            </w:tcBorders>
            <w:vAlign w:val="center"/>
          </w:tcPr>
          <w:p w14:paraId="497D0B5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5D285C0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705F291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0DB8728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780EAC2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65EEA7A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3E1CC11D" w14:textId="77777777" w:rsidTr="002025FC">
        <w:trPr>
          <w:cantSplit/>
          <w:jc w:val="center"/>
        </w:trPr>
        <w:tc>
          <w:tcPr>
            <w:tcW w:w="1551" w:type="pct"/>
            <w:tcBorders>
              <w:top w:val="nil"/>
              <w:left w:val="single" w:sz="4" w:space="0" w:color="000000"/>
              <w:bottom w:val="nil"/>
              <w:right w:val="single" w:sz="4" w:space="0" w:color="000000"/>
            </w:tcBorders>
          </w:tcPr>
          <w:p w14:paraId="75EF4039"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High-grade B-cell lymphoma</w:t>
            </w:r>
          </w:p>
        </w:tc>
        <w:tc>
          <w:tcPr>
            <w:tcW w:w="574" w:type="pct"/>
            <w:tcBorders>
              <w:top w:val="nil"/>
              <w:left w:val="single" w:sz="4" w:space="0" w:color="000000"/>
              <w:bottom w:val="nil"/>
              <w:right w:val="single" w:sz="4" w:space="0" w:color="000000"/>
            </w:tcBorders>
            <w:vAlign w:val="center"/>
          </w:tcPr>
          <w:p w14:paraId="767FC9D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1F6FE03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21F8F84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675A211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07B3A8D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1261699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788AD779" w14:textId="77777777" w:rsidTr="002025FC">
        <w:trPr>
          <w:cantSplit/>
          <w:jc w:val="center"/>
        </w:trPr>
        <w:tc>
          <w:tcPr>
            <w:tcW w:w="1551" w:type="pct"/>
            <w:tcBorders>
              <w:top w:val="nil"/>
              <w:left w:val="single" w:sz="4" w:space="0" w:color="000000"/>
              <w:bottom w:val="nil"/>
              <w:right w:val="single" w:sz="4" w:space="0" w:color="000000"/>
            </w:tcBorders>
          </w:tcPr>
          <w:p w14:paraId="702947A7"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Neuroendocrine tumor</w:t>
            </w:r>
          </w:p>
        </w:tc>
        <w:tc>
          <w:tcPr>
            <w:tcW w:w="574" w:type="pct"/>
            <w:tcBorders>
              <w:top w:val="nil"/>
              <w:left w:val="single" w:sz="4" w:space="0" w:color="000000"/>
              <w:bottom w:val="nil"/>
              <w:right w:val="single" w:sz="4" w:space="0" w:color="000000"/>
            </w:tcBorders>
            <w:vAlign w:val="center"/>
          </w:tcPr>
          <w:p w14:paraId="7AAED4D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nil"/>
              <w:right w:val="single" w:sz="4" w:space="0" w:color="000000"/>
            </w:tcBorders>
            <w:vAlign w:val="center"/>
          </w:tcPr>
          <w:p w14:paraId="2029249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nil"/>
              <w:right w:val="single" w:sz="4" w:space="0" w:color="000000"/>
            </w:tcBorders>
            <w:vAlign w:val="center"/>
          </w:tcPr>
          <w:p w14:paraId="656D638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30905ED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nil"/>
              <w:right w:val="single" w:sz="4" w:space="0" w:color="000000"/>
            </w:tcBorders>
            <w:vAlign w:val="center"/>
          </w:tcPr>
          <w:p w14:paraId="2D92BF9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nil"/>
              <w:right w:val="single" w:sz="4" w:space="0" w:color="000000"/>
            </w:tcBorders>
            <w:vAlign w:val="center"/>
          </w:tcPr>
          <w:p w14:paraId="71CDA04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16EB4B8E" w14:textId="77777777" w:rsidTr="002025FC">
        <w:trPr>
          <w:cantSplit/>
          <w:jc w:val="center"/>
        </w:trPr>
        <w:tc>
          <w:tcPr>
            <w:tcW w:w="1551" w:type="pct"/>
            <w:tcBorders>
              <w:top w:val="nil"/>
              <w:left w:val="single" w:sz="4" w:space="0" w:color="000000"/>
              <w:bottom w:val="single" w:sz="4" w:space="0" w:color="auto"/>
              <w:right w:val="single" w:sz="4" w:space="0" w:color="000000"/>
            </w:tcBorders>
          </w:tcPr>
          <w:p w14:paraId="01793DC3"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Papillary serous endometrial carcinoma</w:t>
            </w:r>
          </w:p>
        </w:tc>
        <w:tc>
          <w:tcPr>
            <w:tcW w:w="574" w:type="pct"/>
            <w:tcBorders>
              <w:top w:val="nil"/>
              <w:left w:val="single" w:sz="4" w:space="0" w:color="000000"/>
              <w:bottom w:val="single" w:sz="4" w:space="0" w:color="auto"/>
              <w:right w:val="single" w:sz="4" w:space="0" w:color="000000"/>
            </w:tcBorders>
            <w:vAlign w:val="center"/>
          </w:tcPr>
          <w:p w14:paraId="23431E9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 </w:t>
            </w:r>
          </w:p>
        </w:tc>
        <w:tc>
          <w:tcPr>
            <w:tcW w:w="583" w:type="pct"/>
            <w:tcBorders>
              <w:top w:val="nil"/>
              <w:left w:val="single" w:sz="4" w:space="0" w:color="000000"/>
              <w:bottom w:val="single" w:sz="4" w:space="0" w:color="auto"/>
              <w:right w:val="single" w:sz="4" w:space="0" w:color="000000"/>
            </w:tcBorders>
            <w:vAlign w:val="center"/>
          </w:tcPr>
          <w:p w14:paraId="60FA061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c>
          <w:tcPr>
            <w:tcW w:w="574" w:type="pct"/>
            <w:tcBorders>
              <w:top w:val="nil"/>
              <w:left w:val="single" w:sz="4" w:space="0" w:color="000000"/>
              <w:bottom w:val="single" w:sz="4" w:space="0" w:color="auto"/>
              <w:right w:val="single" w:sz="4" w:space="0" w:color="000000"/>
            </w:tcBorders>
            <w:vAlign w:val="center"/>
          </w:tcPr>
          <w:p w14:paraId="72C76C6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6797038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auto"/>
              <w:right w:val="single" w:sz="4" w:space="0" w:color="000000"/>
            </w:tcBorders>
            <w:vAlign w:val="center"/>
          </w:tcPr>
          <w:p w14:paraId="276E8CB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w:t>
            </w:r>
          </w:p>
        </w:tc>
        <w:tc>
          <w:tcPr>
            <w:tcW w:w="570" w:type="pct"/>
            <w:tcBorders>
              <w:top w:val="nil"/>
              <w:left w:val="single" w:sz="4" w:space="0" w:color="000000"/>
              <w:bottom w:val="single" w:sz="4" w:space="0" w:color="auto"/>
              <w:right w:val="single" w:sz="4" w:space="0" w:color="000000"/>
            </w:tcBorders>
            <w:vAlign w:val="center"/>
          </w:tcPr>
          <w:p w14:paraId="5719E17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(0.2)</w:t>
            </w:r>
          </w:p>
        </w:tc>
      </w:tr>
      <w:tr w:rsidR="00757F43" w:rsidRPr="00FB0119" w14:paraId="6E0D577C" w14:textId="77777777" w:rsidTr="002025FC">
        <w:trPr>
          <w:cantSplit/>
          <w:jc w:val="center"/>
        </w:trPr>
        <w:tc>
          <w:tcPr>
            <w:tcW w:w="1551" w:type="pct"/>
            <w:tcBorders>
              <w:top w:val="single" w:sz="4" w:space="0" w:color="auto"/>
              <w:left w:val="single" w:sz="4" w:space="0" w:color="000000"/>
              <w:bottom w:val="nil"/>
              <w:right w:val="single" w:sz="4" w:space="0" w:color="000000"/>
            </w:tcBorders>
          </w:tcPr>
          <w:p w14:paraId="5BBE3856"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Nervous system disorders</w:t>
            </w:r>
          </w:p>
        </w:tc>
        <w:tc>
          <w:tcPr>
            <w:tcW w:w="574" w:type="pct"/>
            <w:tcBorders>
              <w:top w:val="single" w:sz="4" w:space="0" w:color="auto"/>
              <w:left w:val="single" w:sz="4" w:space="0" w:color="000000"/>
              <w:bottom w:val="nil"/>
              <w:right w:val="single" w:sz="4" w:space="0" w:color="000000"/>
            </w:tcBorders>
            <w:vAlign w:val="center"/>
          </w:tcPr>
          <w:p w14:paraId="2B842C7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83" w:type="pct"/>
            <w:tcBorders>
              <w:top w:val="single" w:sz="4" w:space="0" w:color="auto"/>
              <w:left w:val="single" w:sz="4" w:space="0" w:color="000000"/>
              <w:bottom w:val="nil"/>
              <w:right w:val="single" w:sz="4" w:space="0" w:color="000000"/>
            </w:tcBorders>
            <w:vAlign w:val="center"/>
          </w:tcPr>
          <w:p w14:paraId="08AA6FF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(0.6)</w:t>
            </w:r>
          </w:p>
        </w:tc>
        <w:tc>
          <w:tcPr>
            <w:tcW w:w="574" w:type="pct"/>
            <w:tcBorders>
              <w:top w:val="single" w:sz="4" w:space="0" w:color="auto"/>
              <w:left w:val="single" w:sz="4" w:space="0" w:color="000000"/>
              <w:bottom w:val="nil"/>
              <w:right w:val="single" w:sz="4" w:space="0" w:color="000000"/>
            </w:tcBorders>
            <w:vAlign w:val="center"/>
          </w:tcPr>
          <w:p w14:paraId="0D95A94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auto"/>
              <w:left w:val="single" w:sz="4" w:space="0" w:color="000000"/>
              <w:bottom w:val="nil"/>
              <w:right w:val="single" w:sz="4" w:space="0" w:color="000000"/>
            </w:tcBorders>
            <w:vAlign w:val="center"/>
          </w:tcPr>
          <w:p w14:paraId="418ACC4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single" w:sz="4" w:space="0" w:color="auto"/>
              <w:left w:val="single" w:sz="4" w:space="0" w:color="000000"/>
              <w:bottom w:val="nil"/>
              <w:right w:val="single" w:sz="4" w:space="0" w:color="000000"/>
            </w:tcBorders>
            <w:vAlign w:val="center"/>
          </w:tcPr>
          <w:p w14:paraId="04CB72F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70" w:type="pct"/>
            <w:tcBorders>
              <w:top w:val="single" w:sz="4" w:space="0" w:color="auto"/>
              <w:left w:val="single" w:sz="4" w:space="0" w:color="000000"/>
              <w:bottom w:val="nil"/>
              <w:right w:val="single" w:sz="4" w:space="0" w:color="000000"/>
            </w:tcBorders>
            <w:vAlign w:val="center"/>
          </w:tcPr>
          <w:p w14:paraId="0C06704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(0.4)</w:t>
            </w:r>
          </w:p>
        </w:tc>
      </w:tr>
      <w:tr w:rsidR="00757F43" w:rsidRPr="00FB0119" w14:paraId="1CF6FD51" w14:textId="77777777" w:rsidTr="002025FC">
        <w:trPr>
          <w:cantSplit/>
          <w:jc w:val="center"/>
        </w:trPr>
        <w:tc>
          <w:tcPr>
            <w:tcW w:w="1551" w:type="pct"/>
            <w:tcBorders>
              <w:top w:val="nil"/>
              <w:left w:val="single" w:sz="4" w:space="0" w:color="000000"/>
              <w:bottom w:val="single" w:sz="4" w:space="0" w:color="000000"/>
              <w:right w:val="single" w:sz="4" w:space="0" w:color="000000"/>
            </w:tcBorders>
          </w:tcPr>
          <w:p w14:paraId="10E2232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Syncope</w:t>
            </w:r>
          </w:p>
        </w:tc>
        <w:tc>
          <w:tcPr>
            <w:tcW w:w="574" w:type="pct"/>
            <w:tcBorders>
              <w:top w:val="nil"/>
              <w:left w:val="single" w:sz="4" w:space="0" w:color="000000"/>
              <w:bottom w:val="single" w:sz="4" w:space="0" w:color="000000"/>
              <w:right w:val="single" w:sz="4" w:space="0" w:color="000000"/>
            </w:tcBorders>
            <w:vAlign w:val="center"/>
          </w:tcPr>
          <w:p w14:paraId="4E6ACF8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83" w:type="pct"/>
            <w:tcBorders>
              <w:top w:val="nil"/>
              <w:left w:val="single" w:sz="4" w:space="0" w:color="000000"/>
              <w:bottom w:val="single" w:sz="4" w:space="0" w:color="000000"/>
              <w:right w:val="single" w:sz="4" w:space="0" w:color="000000"/>
            </w:tcBorders>
            <w:vAlign w:val="center"/>
          </w:tcPr>
          <w:p w14:paraId="72A94C4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(0.6)</w:t>
            </w:r>
          </w:p>
        </w:tc>
        <w:tc>
          <w:tcPr>
            <w:tcW w:w="574" w:type="pct"/>
            <w:tcBorders>
              <w:top w:val="nil"/>
              <w:left w:val="single" w:sz="4" w:space="0" w:color="000000"/>
              <w:bottom w:val="single" w:sz="4" w:space="0" w:color="000000"/>
              <w:right w:val="single" w:sz="4" w:space="0" w:color="000000"/>
            </w:tcBorders>
            <w:vAlign w:val="center"/>
          </w:tcPr>
          <w:p w14:paraId="63DF595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000000"/>
              <w:right w:val="single" w:sz="4" w:space="0" w:color="000000"/>
            </w:tcBorders>
            <w:vAlign w:val="center"/>
          </w:tcPr>
          <w:p w14:paraId="0A74397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574" w:type="pct"/>
            <w:tcBorders>
              <w:top w:val="nil"/>
              <w:left w:val="single" w:sz="4" w:space="0" w:color="000000"/>
              <w:bottom w:val="single" w:sz="4" w:space="0" w:color="000000"/>
              <w:right w:val="single" w:sz="4" w:space="0" w:color="000000"/>
            </w:tcBorders>
            <w:vAlign w:val="center"/>
          </w:tcPr>
          <w:p w14:paraId="27CCC38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w:t>
            </w:r>
          </w:p>
        </w:tc>
        <w:tc>
          <w:tcPr>
            <w:tcW w:w="570" w:type="pct"/>
            <w:tcBorders>
              <w:top w:val="nil"/>
              <w:left w:val="single" w:sz="4" w:space="0" w:color="000000"/>
              <w:bottom w:val="single" w:sz="4" w:space="0" w:color="000000"/>
              <w:right w:val="single" w:sz="4" w:space="0" w:color="000000"/>
            </w:tcBorders>
            <w:vAlign w:val="center"/>
          </w:tcPr>
          <w:p w14:paraId="7574CD5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(0.4)</w:t>
            </w:r>
          </w:p>
        </w:tc>
      </w:tr>
    </w:tbl>
    <w:p w14:paraId="4A60DD93" w14:textId="77777777" w:rsidR="00757F43" w:rsidRPr="004B1F73" w:rsidRDefault="00757F43" w:rsidP="00757F43">
      <w:pPr>
        <w:pStyle w:val="Manuscriptheading2unnumbered"/>
        <w:rPr>
          <w:rFonts w:ascii="Times New Roman" w:hAnsi="Times New Roman"/>
          <w:b w:val="0"/>
          <w:bCs/>
        </w:rPr>
      </w:pPr>
      <w:r w:rsidRPr="004B1F73">
        <w:rPr>
          <w:rFonts w:ascii="Times New Roman" w:hAnsi="Times New Roman"/>
          <w:b w:val="0"/>
          <w:bCs/>
        </w:rPr>
        <w:t xml:space="preserve">Patients are grouped by their maximum exposure to </w:t>
      </w:r>
      <w:proofErr w:type="spellStart"/>
      <w:r w:rsidRPr="004B1F73">
        <w:rPr>
          <w:rFonts w:ascii="Times New Roman" w:hAnsi="Times New Roman"/>
          <w:b w:val="0"/>
          <w:bCs/>
        </w:rPr>
        <w:t>etripamil</w:t>
      </w:r>
      <w:proofErr w:type="spellEnd"/>
      <w:r w:rsidRPr="004B1F73">
        <w:rPr>
          <w:rFonts w:ascii="Times New Roman" w:hAnsi="Times New Roman"/>
          <w:b w:val="0"/>
          <w:bCs/>
        </w:rPr>
        <w:t xml:space="preserve"> in any perceived PSVT episode. Data are presented for TE</w:t>
      </w:r>
      <w:r>
        <w:rPr>
          <w:rFonts w:ascii="Times New Roman" w:hAnsi="Times New Roman"/>
          <w:b w:val="0"/>
          <w:bCs/>
        </w:rPr>
        <w:t>S</w:t>
      </w:r>
      <w:r w:rsidRPr="004B1F73">
        <w:rPr>
          <w:rFonts w:ascii="Times New Roman" w:hAnsi="Times New Roman"/>
          <w:b w:val="0"/>
          <w:bCs/>
        </w:rPr>
        <w:t xml:space="preserve">AEs by preferred </w:t>
      </w:r>
      <w:proofErr w:type="gramStart"/>
      <w:r w:rsidRPr="004B1F73">
        <w:rPr>
          <w:rFonts w:ascii="Times New Roman" w:hAnsi="Times New Roman"/>
          <w:b w:val="0"/>
          <w:bCs/>
        </w:rPr>
        <w:t>term</w:t>
      </w:r>
      <w:proofErr w:type="gramEnd"/>
      <w:r w:rsidRPr="004B1F73">
        <w:rPr>
          <w:rFonts w:ascii="Times New Roman" w:hAnsi="Times New Roman"/>
          <w:b w:val="0"/>
          <w:bCs/>
        </w:rPr>
        <w:t xml:space="preserve"> in the total safety population. Within each </w:t>
      </w:r>
      <w:proofErr w:type="gramStart"/>
      <w:r w:rsidRPr="004B1F73">
        <w:rPr>
          <w:rFonts w:ascii="Times New Roman" w:hAnsi="Times New Roman"/>
          <w:b w:val="0"/>
          <w:bCs/>
        </w:rPr>
        <w:t>system</w:t>
      </w:r>
      <w:proofErr w:type="gramEnd"/>
      <w:r w:rsidRPr="004B1F73">
        <w:rPr>
          <w:rFonts w:ascii="Times New Roman" w:hAnsi="Times New Roman"/>
          <w:b w:val="0"/>
          <w:bCs/>
        </w:rPr>
        <w:t xml:space="preserve"> organ class and within each preferred term, patients with more than one event are counted once only</w:t>
      </w:r>
    </w:p>
    <w:p w14:paraId="01211F62" w14:textId="77777777" w:rsidR="00757F43" w:rsidRDefault="00757F43" w:rsidP="00757F43">
      <w:pPr>
        <w:rPr>
          <w:rFonts w:ascii="Times New Roman" w:hAnsi="Times New Roman"/>
          <w:b/>
        </w:rPr>
      </w:pPr>
      <w:r>
        <w:rPr>
          <w:rFonts w:ascii="Times New Roman" w:hAnsi="Times New Roman"/>
        </w:rPr>
        <w:br w:type="page"/>
      </w:r>
    </w:p>
    <w:p w14:paraId="6EBD90F2" w14:textId="77777777" w:rsidR="00757F43" w:rsidRPr="00FB0119" w:rsidRDefault="00757F43" w:rsidP="00757F43">
      <w:pPr>
        <w:pStyle w:val="Manuscriptheading2unnumbered"/>
        <w:jc w:val="center"/>
        <w:rPr>
          <w:rFonts w:ascii="Times New Roman" w:hAnsi="Times New Roman"/>
        </w:rPr>
      </w:pPr>
      <w:r w:rsidRPr="00FB0119">
        <w:rPr>
          <w:rFonts w:ascii="Times New Roman" w:hAnsi="Times New Roman"/>
        </w:rPr>
        <w:lastRenderedPageBreak/>
        <w:t xml:space="preserve">Supplementary </w:t>
      </w:r>
      <w:r>
        <w:rPr>
          <w:rFonts w:ascii="Times New Roman" w:hAnsi="Times New Roman"/>
        </w:rPr>
        <w:t>T</w:t>
      </w:r>
      <w:r w:rsidRPr="00FB0119">
        <w:rPr>
          <w:rFonts w:ascii="Times New Roman" w:hAnsi="Times New Roman"/>
        </w:rPr>
        <w:t xml:space="preserve">able </w:t>
      </w:r>
      <w:r>
        <w:rPr>
          <w:rFonts w:ascii="Times New Roman" w:hAnsi="Times New Roman"/>
        </w:rPr>
        <w:t>4</w:t>
      </w:r>
      <w:r w:rsidRPr="00FB0119">
        <w:rPr>
          <w:rFonts w:ascii="Times New Roman" w:hAnsi="Times New Roman"/>
        </w:rPr>
        <w:t xml:space="preserve">. </w:t>
      </w:r>
      <w:r w:rsidRPr="00FB0119">
        <w:rPr>
          <w:rFonts w:ascii="Times New Roman" w:hAnsi="Times New Roman"/>
          <w:b w:val="0"/>
        </w:rPr>
        <w:t>Most common (≥</w:t>
      </w:r>
      <w:r>
        <w:rPr>
          <w:rFonts w:ascii="Times New Roman" w:hAnsi="Times New Roman"/>
          <w:b w:val="0"/>
        </w:rPr>
        <w:t>5</w:t>
      </w:r>
      <w:r w:rsidRPr="00FB0119">
        <w:rPr>
          <w:rFonts w:ascii="Times New Roman" w:hAnsi="Times New Roman"/>
          <w:b w:val="0"/>
        </w:rPr>
        <w:t>%) treatment-emergent adverse events in the safety population</w:t>
      </w:r>
    </w:p>
    <w:tbl>
      <w:tblPr>
        <w:tblStyle w:val="Table"/>
        <w:tblW w:w="0" w:type="auto"/>
        <w:jc w:val="center"/>
        <w:tblInd w:w="0" w:type="dxa"/>
        <w:tblBorders>
          <w:top w:val="single" w:sz="4" w:space="0" w:color="000000"/>
          <w:left w:val="single" w:sz="4" w:space="0" w:color="000000"/>
          <w:bottom w:val="single" w:sz="4" w:space="0" w:color="000000"/>
          <w:right w:val="single" w:sz="4" w:space="0" w:color="000000"/>
        </w:tblBorders>
        <w:tblCellMar>
          <w:left w:w="57" w:type="dxa"/>
          <w:right w:w="57" w:type="dxa"/>
        </w:tblCellMar>
        <w:tblLook w:val="04A0" w:firstRow="1" w:lastRow="0" w:firstColumn="1" w:lastColumn="0" w:noHBand="0" w:noVBand="1"/>
      </w:tblPr>
      <w:tblGrid>
        <w:gridCol w:w="1817"/>
        <w:gridCol w:w="1142"/>
        <w:gridCol w:w="1500"/>
        <w:gridCol w:w="1143"/>
        <w:gridCol w:w="1157"/>
        <w:gridCol w:w="1143"/>
        <w:gridCol w:w="1158"/>
      </w:tblGrid>
      <w:tr w:rsidR="00757F43" w:rsidRPr="00CB315E" w14:paraId="2393D4B1" w14:textId="77777777" w:rsidTr="002025FC">
        <w:trPr>
          <w:jc w:val="center"/>
        </w:trPr>
        <w:tc>
          <w:tcPr>
            <w:tcW w:w="1817" w:type="dxa"/>
            <w:tcBorders>
              <w:top w:val="single" w:sz="4" w:space="0" w:color="000000"/>
              <w:left w:val="single" w:sz="4" w:space="0" w:color="000000"/>
              <w:bottom w:val="nil"/>
              <w:right w:val="single" w:sz="4" w:space="0" w:color="000000"/>
            </w:tcBorders>
          </w:tcPr>
          <w:p w14:paraId="796E8368"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TEAE category</w:t>
            </w:r>
          </w:p>
          <w:p w14:paraId="1FB41CF4" w14:textId="77777777" w:rsidR="00757F43" w:rsidRPr="005B20F6" w:rsidRDefault="00757F43" w:rsidP="002025FC">
            <w:pPr>
              <w:pStyle w:val="Text"/>
              <w:spacing w:after="0" w:line="240" w:lineRule="auto"/>
              <w:rPr>
                <w:rFonts w:ascii="Times New Roman" w:hAnsi="Times New Roman"/>
                <w:b/>
                <w:sz w:val="24"/>
                <w:szCs w:val="24"/>
              </w:rPr>
            </w:pPr>
          </w:p>
        </w:tc>
        <w:tc>
          <w:tcPr>
            <w:tcW w:w="2642" w:type="dxa"/>
            <w:gridSpan w:val="2"/>
            <w:tcBorders>
              <w:top w:val="single" w:sz="4" w:space="0" w:color="000000"/>
              <w:left w:val="single" w:sz="4" w:space="0" w:color="000000"/>
              <w:bottom w:val="single" w:sz="4" w:space="0" w:color="000000"/>
              <w:right w:val="single" w:sz="4" w:space="0" w:color="000000"/>
            </w:tcBorders>
          </w:tcPr>
          <w:p w14:paraId="5BC76CF8"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Single dose (70 mg)</w:t>
            </w:r>
          </w:p>
          <w:p w14:paraId="0CAC4601"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N = 428</w:t>
            </w:r>
          </w:p>
        </w:tc>
        <w:tc>
          <w:tcPr>
            <w:tcW w:w="2300" w:type="dxa"/>
            <w:gridSpan w:val="2"/>
            <w:tcBorders>
              <w:top w:val="single" w:sz="4" w:space="0" w:color="000000"/>
              <w:left w:val="single" w:sz="4" w:space="0" w:color="000000"/>
              <w:bottom w:val="single" w:sz="4" w:space="0" w:color="000000"/>
              <w:right w:val="single" w:sz="4" w:space="0" w:color="000000"/>
            </w:tcBorders>
          </w:tcPr>
          <w:p w14:paraId="48065B05"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Repeat dose (2 x 70 mg)</w:t>
            </w:r>
          </w:p>
          <w:p w14:paraId="36DEB3AC"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N = 75</w:t>
            </w:r>
          </w:p>
        </w:tc>
        <w:tc>
          <w:tcPr>
            <w:tcW w:w="2301" w:type="dxa"/>
            <w:gridSpan w:val="2"/>
            <w:tcBorders>
              <w:top w:val="single" w:sz="4" w:space="0" w:color="000000"/>
              <w:left w:val="single" w:sz="4" w:space="0" w:color="000000"/>
              <w:bottom w:val="single" w:sz="4" w:space="0" w:color="000000"/>
              <w:right w:val="single" w:sz="4" w:space="0" w:color="000000"/>
            </w:tcBorders>
          </w:tcPr>
          <w:p w14:paraId="189F93B2"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Total safety population</w:t>
            </w:r>
          </w:p>
          <w:p w14:paraId="3CF1CEB5"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N = 503</w:t>
            </w:r>
          </w:p>
        </w:tc>
      </w:tr>
      <w:tr w:rsidR="00757F43" w:rsidRPr="00CB315E" w14:paraId="478EE253" w14:textId="77777777" w:rsidTr="002025FC">
        <w:trPr>
          <w:jc w:val="center"/>
        </w:trPr>
        <w:tc>
          <w:tcPr>
            <w:tcW w:w="1817" w:type="dxa"/>
            <w:tcBorders>
              <w:top w:val="nil"/>
              <w:left w:val="single" w:sz="4" w:space="0" w:color="000000"/>
              <w:bottom w:val="single" w:sz="4" w:space="0" w:color="000000"/>
              <w:right w:val="single" w:sz="4" w:space="0" w:color="000000"/>
            </w:tcBorders>
          </w:tcPr>
          <w:p w14:paraId="79534318"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System Organ Class</w:t>
            </w:r>
          </w:p>
          <w:p w14:paraId="0A41E3C9"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Preferred term</w:t>
            </w:r>
          </w:p>
        </w:tc>
        <w:tc>
          <w:tcPr>
            <w:tcW w:w="1142" w:type="dxa"/>
            <w:tcBorders>
              <w:top w:val="single" w:sz="4" w:space="0" w:color="000000"/>
              <w:left w:val="single" w:sz="4" w:space="0" w:color="000000"/>
              <w:bottom w:val="single" w:sz="4" w:space="0" w:color="000000"/>
              <w:right w:val="single" w:sz="4" w:space="0" w:color="000000"/>
            </w:tcBorders>
          </w:tcPr>
          <w:p w14:paraId="1CCC576F"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1500" w:type="dxa"/>
            <w:tcBorders>
              <w:top w:val="single" w:sz="4" w:space="0" w:color="000000"/>
              <w:left w:val="single" w:sz="4" w:space="0" w:color="000000"/>
              <w:bottom w:val="single" w:sz="4" w:space="0" w:color="000000"/>
              <w:right w:val="single" w:sz="4" w:space="0" w:color="000000"/>
            </w:tcBorders>
          </w:tcPr>
          <w:p w14:paraId="664306C0"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c>
          <w:tcPr>
            <w:tcW w:w="1143" w:type="dxa"/>
            <w:tcBorders>
              <w:top w:val="single" w:sz="4" w:space="0" w:color="000000"/>
              <w:left w:val="single" w:sz="4" w:space="0" w:color="000000"/>
              <w:bottom w:val="single" w:sz="4" w:space="0" w:color="000000"/>
              <w:right w:val="single" w:sz="4" w:space="0" w:color="000000"/>
            </w:tcBorders>
          </w:tcPr>
          <w:p w14:paraId="3466F441"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1157" w:type="dxa"/>
            <w:tcBorders>
              <w:top w:val="single" w:sz="4" w:space="0" w:color="000000"/>
              <w:left w:val="single" w:sz="4" w:space="0" w:color="000000"/>
              <w:bottom w:val="single" w:sz="4" w:space="0" w:color="000000"/>
              <w:right w:val="single" w:sz="4" w:space="0" w:color="000000"/>
            </w:tcBorders>
          </w:tcPr>
          <w:p w14:paraId="6CB528CB"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c>
          <w:tcPr>
            <w:tcW w:w="1143" w:type="dxa"/>
            <w:tcBorders>
              <w:top w:val="single" w:sz="4" w:space="0" w:color="000000"/>
              <w:left w:val="single" w:sz="4" w:space="0" w:color="000000"/>
              <w:bottom w:val="single" w:sz="4" w:space="0" w:color="000000"/>
              <w:right w:val="single" w:sz="4" w:space="0" w:color="000000"/>
            </w:tcBorders>
          </w:tcPr>
          <w:p w14:paraId="7CEAE303"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1158" w:type="dxa"/>
            <w:tcBorders>
              <w:top w:val="single" w:sz="4" w:space="0" w:color="000000"/>
              <w:left w:val="single" w:sz="4" w:space="0" w:color="000000"/>
              <w:bottom w:val="single" w:sz="4" w:space="0" w:color="000000"/>
              <w:right w:val="single" w:sz="4" w:space="0" w:color="000000"/>
            </w:tcBorders>
          </w:tcPr>
          <w:p w14:paraId="5A13E040"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r>
      <w:tr w:rsidR="00757F43" w:rsidRPr="00CB315E" w14:paraId="5A01AFFF"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4F8D5348"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Gastrointestinal disorders</w:t>
            </w:r>
          </w:p>
        </w:tc>
        <w:tc>
          <w:tcPr>
            <w:tcW w:w="1142" w:type="dxa"/>
            <w:tcBorders>
              <w:top w:val="single" w:sz="4" w:space="0" w:color="000000"/>
              <w:left w:val="single" w:sz="4" w:space="0" w:color="000000"/>
              <w:bottom w:val="single" w:sz="4" w:space="0" w:color="000000"/>
              <w:right w:val="single" w:sz="4" w:space="0" w:color="000000"/>
            </w:tcBorders>
            <w:vAlign w:val="center"/>
          </w:tcPr>
          <w:p w14:paraId="7BC0D5C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37</w:t>
            </w:r>
          </w:p>
        </w:tc>
        <w:tc>
          <w:tcPr>
            <w:tcW w:w="1500" w:type="dxa"/>
            <w:tcBorders>
              <w:top w:val="single" w:sz="4" w:space="0" w:color="000000"/>
              <w:left w:val="single" w:sz="4" w:space="0" w:color="000000"/>
              <w:bottom w:val="single" w:sz="4" w:space="0" w:color="000000"/>
              <w:right w:val="single" w:sz="4" w:space="0" w:color="000000"/>
            </w:tcBorders>
            <w:vAlign w:val="center"/>
          </w:tcPr>
          <w:p w14:paraId="2FD657B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31 (7.2)</w:t>
            </w:r>
          </w:p>
        </w:tc>
        <w:tc>
          <w:tcPr>
            <w:tcW w:w="1143" w:type="dxa"/>
            <w:tcBorders>
              <w:top w:val="single" w:sz="4" w:space="0" w:color="000000"/>
              <w:left w:val="single" w:sz="4" w:space="0" w:color="000000"/>
              <w:bottom w:val="single" w:sz="4" w:space="0" w:color="000000"/>
              <w:right w:val="single" w:sz="4" w:space="0" w:color="000000"/>
            </w:tcBorders>
            <w:vAlign w:val="center"/>
          </w:tcPr>
          <w:p w14:paraId="4CEEC27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w:t>
            </w:r>
          </w:p>
        </w:tc>
        <w:tc>
          <w:tcPr>
            <w:tcW w:w="1157" w:type="dxa"/>
            <w:tcBorders>
              <w:top w:val="single" w:sz="4" w:space="0" w:color="000000"/>
              <w:left w:val="single" w:sz="4" w:space="0" w:color="000000"/>
              <w:bottom w:val="single" w:sz="4" w:space="0" w:color="000000"/>
              <w:right w:val="single" w:sz="4" w:space="0" w:color="000000"/>
            </w:tcBorders>
            <w:vAlign w:val="center"/>
          </w:tcPr>
          <w:p w14:paraId="7EA8478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(8.0)</w:t>
            </w:r>
          </w:p>
        </w:tc>
        <w:tc>
          <w:tcPr>
            <w:tcW w:w="1143" w:type="dxa"/>
            <w:tcBorders>
              <w:top w:val="single" w:sz="4" w:space="0" w:color="000000"/>
              <w:left w:val="single" w:sz="4" w:space="0" w:color="000000"/>
              <w:bottom w:val="single" w:sz="4" w:space="0" w:color="000000"/>
              <w:right w:val="single" w:sz="4" w:space="0" w:color="000000"/>
            </w:tcBorders>
            <w:vAlign w:val="center"/>
          </w:tcPr>
          <w:p w14:paraId="18CC9AC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43</w:t>
            </w:r>
          </w:p>
        </w:tc>
        <w:tc>
          <w:tcPr>
            <w:tcW w:w="1158" w:type="dxa"/>
            <w:tcBorders>
              <w:top w:val="single" w:sz="4" w:space="0" w:color="000000"/>
              <w:left w:val="single" w:sz="4" w:space="0" w:color="000000"/>
              <w:bottom w:val="single" w:sz="4" w:space="0" w:color="000000"/>
              <w:right w:val="single" w:sz="4" w:space="0" w:color="000000"/>
            </w:tcBorders>
            <w:vAlign w:val="center"/>
          </w:tcPr>
          <w:p w14:paraId="7C5B6A1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37 (7.4)</w:t>
            </w:r>
          </w:p>
        </w:tc>
      </w:tr>
      <w:tr w:rsidR="00757F43" w:rsidRPr="00CB315E" w14:paraId="60924B3C"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0DC9B9F5"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Nausea</w:t>
            </w:r>
          </w:p>
        </w:tc>
        <w:tc>
          <w:tcPr>
            <w:tcW w:w="1142" w:type="dxa"/>
            <w:tcBorders>
              <w:top w:val="single" w:sz="4" w:space="0" w:color="000000"/>
              <w:left w:val="single" w:sz="4" w:space="0" w:color="000000"/>
              <w:bottom w:val="single" w:sz="4" w:space="0" w:color="000000"/>
              <w:right w:val="single" w:sz="4" w:space="0" w:color="000000"/>
            </w:tcBorders>
            <w:vAlign w:val="center"/>
          </w:tcPr>
          <w:p w14:paraId="0EEFAA3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w:t>
            </w:r>
          </w:p>
        </w:tc>
        <w:tc>
          <w:tcPr>
            <w:tcW w:w="1500" w:type="dxa"/>
            <w:tcBorders>
              <w:top w:val="single" w:sz="4" w:space="0" w:color="000000"/>
              <w:left w:val="single" w:sz="4" w:space="0" w:color="000000"/>
              <w:bottom w:val="single" w:sz="4" w:space="0" w:color="000000"/>
              <w:right w:val="single" w:sz="4" w:space="0" w:color="000000"/>
            </w:tcBorders>
            <w:vAlign w:val="center"/>
          </w:tcPr>
          <w:p w14:paraId="1B6110D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(1.4)</w:t>
            </w:r>
          </w:p>
        </w:tc>
        <w:tc>
          <w:tcPr>
            <w:tcW w:w="1143" w:type="dxa"/>
            <w:tcBorders>
              <w:top w:val="single" w:sz="4" w:space="0" w:color="000000"/>
              <w:left w:val="single" w:sz="4" w:space="0" w:color="000000"/>
              <w:bottom w:val="single" w:sz="4" w:space="0" w:color="000000"/>
              <w:right w:val="single" w:sz="4" w:space="0" w:color="000000"/>
            </w:tcBorders>
            <w:vAlign w:val="center"/>
          </w:tcPr>
          <w:p w14:paraId="75D0B9C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w:t>
            </w:r>
          </w:p>
        </w:tc>
        <w:tc>
          <w:tcPr>
            <w:tcW w:w="1157" w:type="dxa"/>
            <w:tcBorders>
              <w:top w:val="single" w:sz="4" w:space="0" w:color="000000"/>
              <w:left w:val="single" w:sz="4" w:space="0" w:color="000000"/>
              <w:bottom w:val="single" w:sz="4" w:space="0" w:color="000000"/>
              <w:right w:val="single" w:sz="4" w:space="0" w:color="000000"/>
            </w:tcBorders>
            <w:vAlign w:val="center"/>
          </w:tcPr>
          <w:p w14:paraId="63753DF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(6.7)</w:t>
            </w:r>
          </w:p>
        </w:tc>
        <w:tc>
          <w:tcPr>
            <w:tcW w:w="1143" w:type="dxa"/>
            <w:tcBorders>
              <w:top w:val="single" w:sz="4" w:space="0" w:color="000000"/>
              <w:left w:val="single" w:sz="4" w:space="0" w:color="000000"/>
              <w:bottom w:val="single" w:sz="4" w:space="0" w:color="000000"/>
              <w:right w:val="single" w:sz="4" w:space="0" w:color="000000"/>
            </w:tcBorders>
            <w:vAlign w:val="center"/>
          </w:tcPr>
          <w:p w14:paraId="23D84CF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w:t>
            </w:r>
          </w:p>
        </w:tc>
        <w:tc>
          <w:tcPr>
            <w:tcW w:w="1158" w:type="dxa"/>
            <w:tcBorders>
              <w:top w:val="single" w:sz="4" w:space="0" w:color="000000"/>
              <w:left w:val="single" w:sz="4" w:space="0" w:color="000000"/>
              <w:bottom w:val="single" w:sz="4" w:space="0" w:color="000000"/>
              <w:right w:val="single" w:sz="4" w:space="0" w:color="000000"/>
            </w:tcBorders>
            <w:vAlign w:val="center"/>
          </w:tcPr>
          <w:p w14:paraId="3C0D2D5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 (2.2)</w:t>
            </w:r>
          </w:p>
        </w:tc>
      </w:tr>
      <w:tr w:rsidR="00757F43" w:rsidRPr="00CB315E" w14:paraId="5F4693FD"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675D1FB3"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Nervous system disorders</w:t>
            </w:r>
          </w:p>
        </w:tc>
        <w:tc>
          <w:tcPr>
            <w:tcW w:w="1142" w:type="dxa"/>
            <w:tcBorders>
              <w:top w:val="single" w:sz="4" w:space="0" w:color="000000"/>
              <w:left w:val="single" w:sz="4" w:space="0" w:color="000000"/>
              <w:bottom w:val="single" w:sz="4" w:space="0" w:color="000000"/>
              <w:right w:val="single" w:sz="4" w:space="0" w:color="000000"/>
            </w:tcBorders>
            <w:vAlign w:val="center"/>
          </w:tcPr>
          <w:p w14:paraId="7A960D3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80</w:t>
            </w:r>
          </w:p>
        </w:tc>
        <w:tc>
          <w:tcPr>
            <w:tcW w:w="1500" w:type="dxa"/>
            <w:tcBorders>
              <w:top w:val="single" w:sz="4" w:space="0" w:color="000000"/>
              <w:left w:val="single" w:sz="4" w:space="0" w:color="000000"/>
              <w:bottom w:val="single" w:sz="4" w:space="0" w:color="000000"/>
              <w:right w:val="single" w:sz="4" w:space="0" w:color="000000"/>
            </w:tcBorders>
            <w:vAlign w:val="center"/>
          </w:tcPr>
          <w:p w14:paraId="6986B69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50 (11.7)</w:t>
            </w:r>
          </w:p>
        </w:tc>
        <w:tc>
          <w:tcPr>
            <w:tcW w:w="1143" w:type="dxa"/>
            <w:tcBorders>
              <w:top w:val="single" w:sz="4" w:space="0" w:color="000000"/>
              <w:left w:val="single" w:sz="4" w:space="0" w:color="000000"/>
              <w:bottom w:val="single" w:sz="4" w:space="0" w:color="000000"/>
              <w:right w:val="single" w:sz="4" w:space="0" w:color="000000"/>
            </w:tcBorders>
            <w:vAlign w:val="center"/>
          </w:tcPr>
          <w:p w14:paraId="7018ED7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10</w:t>
            </w:r>
          </w:p>
        </w:tc>
        <w:tc>
          <w:tcPr>
            <w:tcW w:w="1157" w:type="dxa"/>
            <w:tcBorders>
              <w:top w:val="single" w:sz="4" w:space="0" w:color="000000"/>
              <w:left w:val="single" w:sz="4" w:space="0" w:color="000000"/>
              <w:bottom w:val="single" w:sz="4" w:space="0" w:color="000000"/>
              <w:right w:val="single" w:sz="4" w:space="0" w:color="000000"/>
            </w:tcBorders>
            <w:vAlign w:val="center"/>
          </w:tcPr>
          <w:p w14:paraId="075AEA2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(10.7)</w:t>
            </w:r>
          </w:p>
        </w:tc>
        <w:tc>
          <w:tcPr>
            <w:tcW w:w="1143" w:type="dxa"/>
            <w:tcBorders>
              <w:top w:val="single" w:sz="4" w:space="0" w:color="000000"/>
              <w:left w:val="single" w:sz="4" w:space="0" w:color="000000"/>
              <w:bottom w:val="single" w:sz="4" w:space="0" w:color="000000"/>
              <w:right w:val="single" w:sz="4" w:space="0" w:color="000000"/>
            </w:tcBorders>
            <w:vAlign w:val="center"/>
          </w:tcPr>
          <w:p w14:paraId="45D6118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90</w:t>
            </w:r>
          </w:p>
        </w:tc>
        <w:tc>
          <w:tcPr>
            <w:tcW w:w="1158" w:type="dxa"/>
            <w:tcBorders>
              <w:top w:val="single" w:sz="4" w:space="0" w:color="000000"/>
              <w:left w:val="single" w:sz="4" w:space="0" w:color="000000"/>
              <w:bottom w:val="single" w:sz="4" w:space="0" w:color="000000"/>
              <w:right w:val="single" w:sz="4" w:space="0" w:color="000000"/>
            </w:tcBorders>
            <w:vAlign w:val="center"/>
          </w:tcPr>
          <w:p w14:paraId="406AE10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58 (11.5)</w:t>
            </w:r>
          </w:p>
        </w:tc>
      </w:tr>
      <w:tr w:rsidR="00757F43" w:rsidRPr="00CB315E" w14:paraId="44A9ED52"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31A84CB1"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Headache</w:t>
            </w:r>
          </w:p>
        </w:tc>
        <w:tc>
          <w:tcPr>
            <w:tcW w:w="1142" w:type="dxa"/>
            <w:tcBorders>
              <w:top w:val="single" w:sz="4" w:space="0" w:color="000000"/>
              <w:left w:val="single" w:sz="4" w:space="0" w:color="000000"/>
              <w:bottom w:val="single" w:sz="4" w:space="0" w:color="000000"/>
              <w:right w:val="single" w:sz="4" w:space="0" w:color="000000"/>
            </w:tcBorders>
            <w:vAlign w:val="center"/>
          </w:tcPr>
          <w:p w14:paraId="2092FED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35</w:t>
            </w:r>
          </w:p>
        </w:tc>
        <w:tc>
          <w:tcPr>
            <w:tcW w:w="1500" w:type="dxa"/>
            <w:tcBorders>
              <w:top w:val="single" w:sz="4" w:space="0" w:color="000000"/>
              <w:left w:val="single" w:sz="4" w:space="0" w:color="000000"/>
              <w:bottom w:val="single" w:sz="4" w:space="0" w:color="000000"/>
              <w:right w:val="single" w:sz="4" w:space="0" w:color="000000"/>
            </w:tcBorders>
            <w:vAlign w:val="center"/>
          </w:tcPr>
          <w:p w14:paraId="42473E1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24 (5.6)</w:t>
            </w:r>
          </w:p>
        </w:tc>
        <w:tc>
          <w:tcPr>
            <w:tcW w:w="1143" w:type="dxa"/>
            <w:tcBorders>
              <w:top w:val="single" w:sz="4" w:space="0" w:color="000000"/>
              <w:left w:val="single" w:sz="4" w:space="0" w:color="000000"/>
              <w:bottom w:val="single" w:sz="4" w:space="0" w:color="000000"/>
              <w:right w:val="single" w:sz="4" w:space="0" w:color="000000"/>
            </w:tcBorders>
            <w:vAlign w:val="center"/>
          </w:tcPr>
          <w:p w14:paraId="4225FD3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w:t>
            </w:r>
          </w:p>
        </w:tc>
        <w:tc>
          <w:tcPr>
            <w:tcW w:w="1157" w:type="dxa"/>
            <w:tcBorders>
              <w:top w:val="single" w:sz="4" w:space="0" w:color="000000"/>
              <w:left w:val="single" w:sz="4" w:space="0" w:color="000000"/>
              <w:bottom w:val="single" w:sz="4" w:space="0" w:color="000000"/>
              <w:right w:val="single" w:sz="4" w:space="0" w:color="000000"/>
            </w:tcBorders>
            <w:vAlign w:val="center"/>
          </w:tcPr>
          <w:p w14:paraId="466F8F9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(4.0)</w:t>
            </w:r>
          </w:p>
        </w:tc>
        <w:tc>
          <w:tcPr>
            <w:tcW w:w="1143" w:type="dxa"/>
            <w:tcBorders>
              <w:top w:val="single" w:sz="4" w:space="0" w:color="000000"/>
              <w:left w:val="single" w:sz="4" w:space="0" w:color="000000"/>
              <w:bottom w:val="single" w:sz="4" w:space="0" w:color="000000"/>
              <w:right w:val="single" w:sz="4" w:space="0" w:color="000000"/>
            </w:tcBorders>
            <w:vAlign w:val="center"/>
          </w:tcPr>
          <w:p w14:paraId="40E4ED5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39</w:t>
            </w:r>
          </w:p>
        </w:tc>
        <w:tc>
          <w:tcPr>
            <w:tcW w:w="1158" w:type="dxa"/>
            <w:tcBorders>
              <w:top w:val="single" w:sz="4" w:space="0" w:color="000000"/>
              <w:left w:val="single" w:sz="4" w:space="0" w:color="000000"/>
              <w:bottom w:val="single" w:sz="4" w:space="0" w:color="000000"/>
              <w:right w:val="single" w:sz="4" w:space="0" w:color="000000"/>
            </w:tcBorders>
            <w:vAlign w:val="center"/>
          </w:tcPr>
          <w:p w14:paraId="29733AF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27 (5.4)</w:t>
            </w:r>
          </w:p>
        </w:tc>
      </w:tr>
      <w:tr w:rsidR="00757F43" w:rsidRPr="00CB315E" w14:paraId="1BECB150"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46024997"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Respiratory, thoracic and mediastinal disorders</w:t>
            </w:r>
          </w:p>
        </w:tc>
        <w:tc>
          <w:tcPr>
            <w:tcW w:w="1142" w:type="dxa"/>
            <w:tcBorders>
              <w:top w:val="single" w:sz="4" w:space="0" w:color="000000"/>
              <w:left w:val="single" w:sz="4" w:space="0" w:color="000000"/>
              <w:bottom w:val="single" w:sz="4" w:space="0" w:color="000000"/>
              <w:right w:val="single" w:sz="4" w:space="0" w:color="000000"/>
            </w:tcBorders>
            <w:vAlign w:val="center"/>
          </w:tcPr>
          <w:p w14:paraId="60CE07C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510</w:t>
            </w:r>
          </w:p>
        </w:tc>
        <w:tc>
          <w:tcPr>
            <w:tcW w:w="1500" w:type="dxa"/>
            <w:tcBorders>
              <w:top w:val="single" w:sz="4" w:space="0" w:color="000000"/>
              <w:left w:val="single" w:sz="4" w:space="0" w:color="000000"/>
              <w:bottom w:val="single" w:sz="4" w:space="0" w:color="000000"/>
              <w:right w:val="single" w:sz="4" w:space="0" w:color="000000"/>
            </w:tcBorders>
            <w:vAlign w:val="center"/>
          </w:tcPr>
          <w:p w14:paraId="5B0D935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202 (47.2)</w:t>
            </w:r>
          </w:p>
        </w:tc>
        <w:tc>
          <w:tcPr>
            <w:tcW w:w="1143" w:type="dxa"/>
            <w:tcBorders>
              <w:top w:val="single" w:sz="4" w:space="0" w:color="000000"/>
              <w:left w:val="single" w:sz="4" w:space="0" w:color="000000"/>
              <w:bottom w:val="single" w:sz="4" w:space="0" w:color="000000"/>
              <w:right w:val="single" w:sz="4" w:space="0" w:color="000000"/>
            </w:tcBorders>
            <w:vAlign w:val="center"/>
          </w:tcPr>
          <w:p w14:paraId="32DB65D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100</w:t>
            </w:r>
          </w:p>
        </w:tc>
        <w:tc>
          <w:tcPr>
            <w:tcW w:w="1157" w:type="dxa"/>
            <w:tcBorders>
              <w:top w:val="single" w:sz="4" w:space="0" w:color="000000"/>
              <w:left w:val="single" w:sz="4" w:space="0" w:color="000000"/>
              <w:bottom w:val="single" w:sz="4" w:space="0" w:color="000000"/>
              <w:right w:val="single" w:sz="4" w:space="0" w:color="000000"/>
            </w:tcBorders>
            <w:vAlign w:val="center"/>
          </w:tcPr>
          <w:p w14:paraId="25DE1FF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39 (52.0)</w:t>
            </w:r>
          </w:p>
        </w:tc>
        <w:tc>
          <w:tcPr>
            <w:tcW w:w="1143" w:type="dxa"/>
            <w:tcBorders>
              <w:top w:val="single" w:sz="4" w:space="0" w:color="000000"/>
              <w:left w:val="single" w:sz="4" w:space="0" w:color="000000"/>
              <w:bottom w:val="single" w:sz="4" w:space="0" w:color="000000"/>
              <w:right w:val="single" w:sz="4" w:space="0" w:color="000000"/>
            </w:tcBorders>
            <w:vAlign w:val="center"/>
          </w:tcPr>
          <w:p w14:paraId="557D88D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610</w:t>
            </w:r>
          </w:p>
        </w:tc>
        <w:tc>
          <w:tcPr>
            <w:tcW w:w="1158" w:type="dxa"/>
            <w:tcBorders>
              <w:top w:val="single" w:sz="4" w:space="0" w:color="000000"/>
              <w:left w:val="single" w:sz="4" w:space="0" w:color="000000"/>
              <w:bottom w:val="single" w:sz="4" w:space="0" w:color="000000"/>
              <w:right w:val="single" w:sz="4" w:space="0" w:color="000000"/>
            </w:tcBorders>
            <w:vAlign w:val="center"/>
          </w:tcPr>
          <w:p w14:paraId="4BF89EB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241 (47.9)</w:t>
            </w:r>
          </w:p>
        </w:tc>
      </w:tr>
      <w:tr w:rsidR="00757F43" w:rsidRPr="00CB315E" w14:paraId="0EC43546"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625B08B3"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Nasal discomfort</w:t>
            </w:r>
          </w:p>
        </w:tc>
        <w:tc>
          <w:tcPr>
            <w:tcW w:w="1142" w:type="dxa"/>
            <w:tcBorders>
              <w:top w:val="single" w:sz="4" w:space="0" w:color="000000"/>
              <w:left w:val="single" w:sz="4" w:space="0" w:color="000000"/>
              <w:bottom w:val="single" w:sz="4" w:space="0" w:color="000000"/>
              <w:right w:val="single" w:sz="4" w:space="0" w:color="000000"/>
            </w:tcBorders>
            <w:vAlign w:val="center"/>
          </w:tcPr>
          <w:p w14:paraId="5969B58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192</w:t>
            </w:r>
          </w:p>
        </w:tc>
        <w:tc>
          <w:tcPr>
            <w:tcW w:w="1500" w:type="dxa"/>
            <w:tcBorders>
              <w:top w:val="single" w:sz="4" w:space="0" w:color="000000"/>
              <w:left w:val="single" w:sz="4" w:space="0" w:color="000000"/>
              <w:bottom w:val="single" w:sz="4" w:space="0" w:color="000000"/>
              <w:right w:val="single" w:sz="4" w:space="0" w:color="000000"/>
            </w:tcBorders>
            <w:vAlign w:val="center"/>
          </w:tcPr>
          <w:p w14:paraId="476621E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127 (29.7)</w:t>
            </w:r>
          </w:p>
        </w:tc>
        <w:tc>
          <w:tcPr>
            <w:tcW w:w="1143" w:type="dxa"/>
            <w:tcBorders>
              <w:top w:val="single" w:sz="4" w:space="0" w:color="000000"/>
              <w:left w:val="single" w:sz="4" w:space="0" w:color="000000"/>
              <w:bottom w:val="single" w:sz="4" w:space="0" w:color="000000"/>
              <w:right w:val="single" w:sz="4" w:space="0" w:color="000000"/>
            </w:tcBorders>
            <w:vAlign w:val="center"/>
          </w:tcPr>
          <w:p w14:paraId="3430AD8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43</w:t>
            </w:r>
          </w:p>
        </w:tc>
        <w:tc>
          <w:tcPr>
            <w:tcW w:w="1157" w:type="dxa"/>
            <w:tcBorders>
              <w:top w:val="single" w:sz="4" w:space="0" w:color="000000"/>
              <w:left w:val="single" w:sz="4" w:space="0" w:color="000000"/>
              <w:bottom w:val="single" w:sz="4" w:space="0" w:color="000000"/>
              <w:right w:val="single" w:sz="4" w:space="0" w:color="000000"/>
            </w:tcBorders>
            <w:vAlign w:val="center"/>
          </w:tcPr>
          <w:p w14:paraId="4A7D2C5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(34.7)</w:t>
            </w:r>
          </w:p>
        </w:tc>
        <w:tc>
          <w:tcPr>
            <w:tcW w:w="1143" w:type="dxa"/>
            <w:tcBorders>
              <w:top w:val="single" w:sz="4" w:space="0" w:color="000000"/>
              <w:left w:val="single" w:sz="4" w:space="0" w:color="000000"/>
              <w:bottom w:val="single" w:sz="4" w:space="0" w:color="000000"/>
              <w:right w:val="single" w:sz="4" w:space="0" w:color="000000"/>
            </w:tcBorders>
            <w:vAlign w:val="center"/>
          </w:tcPr>
          <w:p w14:paraId="3F1AF6D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235</w:t>
            </w:r>
          </w:p>
        </w:tc>
        <w:tc>
          <w:tcPr>
            <w:tcW w:w="1158" w:type="dxa"/>
            <w:tcBorders>
              <w:top w:val="single" w:sz="4" w:space="0" w:color="000000"/>
              <w:left w:val="single" w:sz="4" w:space="0" w:color="000000"/>
              <w:bottom w:val="single" w:sz="4" w:space="0" w:color="000000"/>
              <w:right w:val="single" w:sz="4" w:space="0" w:color="000000"/>
            </w:tcBorders>
            <w:vAlign w:val="center"/>
          </w:tcPr>
          <w:p w14:paraId="087BC1B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153 (30.4)</w:t>
            </w:r>
          </w:p>
        </w:tc>
      </w:tr>
      <w:tr w:rsidR="00757F43" w:rsidRPr="00CB315E" w14:paraId="3106A0A9"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183C6818"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Nasal congestion</w:t>
            </w:r>
          </w:p>
        </w:tc>
        <w:tc>
          <w:tcPr>
            <w:tcW w:w="1142" w:type="dxa"/>
            <w:tcBorders>
              <w:top w:val="single" w:sz="4" w:space="0" w:color="000000"/>
              <w:left w:val="single" w:sz="4" w:space="0" w:color="000000"/>
              <w:bottom w:val="single" w:sz="4" w:space="0" w:color="000000"/>
              <w:right w:val="single" w:sz="4" w:space="0" w:color="000000"/>
            </w:tcBorders>
            <w:vAlign w:val="center"/>
          </w:tcPr>
          <w:p w14:paraId="607213E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83</w:t>
            </w:r>
          </w:p>
        </w:tc>
        <w:tc>
          <w:tcPr>
            <w:tcW w:w="1500" w:type="dxa"/>
            <w:tcBorders>
              <w:top w:val="single" w:sz="4" w:space="0" w:color="000000"/>
              <w:left w:val="single" w:sz="4" w:space="0" w:color="000000"/>
              <w:bottom w:val="single" w:sz="4" w:space="0" w:color="000000"/>
              <w:right w:val="single" w:sz="4" w:space="0" w:color="000000"/>
            </w:tcBorders>
            <w:vAlign w:val="center"/>
          </w:tcPr>
          <w:p w14:paraId="1372145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61 (14.3)</w:t>
            </w:r>
          </w:p>
        </w:tc>
        <w:tc>
          <w:tcPr>
            <w:tcW w:w="1143" w:type="dxa"/>
            <w:tcBorders>
              <w:top w:val="single" w:sz="4" w:space="0" w:color="000000"/>
              <w:left w:val="single" w:sz="4" w:space="0" w:color="000000"/>
              <w:bottom w:val="single" w:sz="4" w:space="0" w:color="000000"/>
              <w:right w:val="single" w:sz="4" w:space="0" w:color="000000"/>
            </w:tcBorders>
            <w:vAlign w:val="center"/>
          </w:tcPr>
          <w:p w14:paraId="1A83AA9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13</w:t>
            </w:r>
          </w:p>
        </w:tc>
        <w:tc>
          <w:tcPr>
            <w:tcW w:w="1157" w:type="dxa"/>
            <w:tcBorders>
              <w:top w:val="single" w:sz="4" w:space="0" w:color="000000"/>
              <w:left w:val="single" w:sz="4" w:space="0" w:color="000000"/>
              <w:bottom w:val="single" w:sz="4" w:space="0" w:color="000000"/>
              <w:right w:val="single" w:sz="4" w:space="0" w:color="000000"/>
            </w:tcBorders>
            <w:vAlign w:val="center"/>
          </w:tcPr>
          <w:p w14:paraId="48336FC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 (14.7)</w:t>
            </w:r>
          </w:p>
        </w:tc>
        <w:tc>
          <w:tcPr>
            <w:tcW w:w="1143" w:type="dxa"/>
            <w:tcBorders>
              <w:top w:val="single" w:sz="4" w:space="0" w:color="000000"/>
              <w:left w:val="single" w:sz="4" w:space="0" w:color="000000"/>
              <w:bottom w:val="single" w:sz="4" w:space="0" w:color="000000"/>
              <w:right w:val="single" w:sz="4" w:space="0" w:color="000000"/>
            </w:tcBorders>
            <w:vAlign w:val="center"/>
          </w:tcPr>
          <w:p w14:paraId="78538C0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96</w:t>
            </w:r>
          </w:p>
        </w:tc>
        <w:tc>
          <w:tcPr>
            <w:tcW w:w="1158" w:type="dxa"/>
            <w:tcBorders>
              <w:top w:val="single" w:sz="4" w:space="0" w:color="000000"/>
              <w:left w:val="single" w:sz="4" w:space="0" w:color="000000"/>
              <w:bottom w:val="single" w:sz="4" w:space="0" w:color="000000"/>
              <w:right w:val="single" w:sz="4" w:space="0" w:color="000000"/>
            </w:tcBorders>
            <w:vAlign w:val="center"/>
          </w:tcPr>
          <w:p w14:paraId="383053A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72 (14.3)</w:t>
            </w:r>
          </w:p>
        </w:tc>
      </w:tr>
      <w:tr w:rsidR="00757F43" w:rsidRPr="00CB315E" w14:paraId="3917F7F2"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664E4F8E"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Rhinorrhea</w:t>
            </w:r>
          </w:p>
        </w:tc>
        <w:tc>
          <w:tcPr>
            <w:tcW w:w="1142" w:type="dxa"/>
            <w:tcBorders>
              <w:top w:val="single" w:sz="4" w:space="0" w:color="000000"/>
              <w:left w:val="single" w:sz="4" w:space="0" w:color="000000"/>
              <w:bottom w:val="single" w:sz="4" w:space="0" w:color="000000"/>
              <w:right w:val="single" w:sz="4" w:space="0" w:color="000000"/>
            </w:tcBorders>
            <w:vAlign w:val="center"/>
          </w:tcPr>
          <w:p w14:paraId="654EE47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78</w:t>
            </w:r>
          </w:p>
        </w:tc>
        <w:tc>
          <w:tcPr>
            <w:tcW w:w="1500" w:type="dxa"/>
            <w:tcBorders>
              <w:top w:val="single" w:sz="4" w:space="0" w:color="000000"/>
              <w:left w:val="single" w:sz="4" w:space="0" w:color="000000"/>
              <w:bottom w:val="single" w:sz="4" w:space="0" w:color="000000"/>
              <w:right w:val="single" w:sz="4" w:space="0" w:color="000000"/>
            </w:tcBorders>
            <w:vAlign w:val="center"/>
          </w:tcPr>
          <w:p w14:paraId="1E9F4F9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55 (12.9)</w:t>
            </w:r>
          </w:p>
        </w:tc>
        <w:tc>
          <w:tcPr>
            <w:tcW w:w="1143" w:type="dxa"/>
            <w:tcBorders>
              <w:top w:val="single" w:sz="4" w:space="0" w:color="000000"/>
              <w:left w:val="single" w:sz="4" w:space="0" w:color="000000"/>
              <w:bottom w:val="single" w:sz="4" w:space="0" w:color="000000"/>
              <w:right w:val="single" w:sz="4" w:space="0" w:color="000000"/>
            </w:tcBorders>
            <w:vAlign w:val="center"/>
          </w:tcPr>
          <w:p w14:paraId="60BD540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19</w:t>
            </w:r>
          </w:p>
        </w:tc>
        <w:tc>
          <w:tcPr>
            <w:tcW w:w="1157" w:type="dxa"/>
            <w:tcBorders>
              <w:top w:val="single" w:sz="4" w:space="0" w:color="000000"/>
              <w:left w:val="single" w:sz="4" w:space="0" w:color="000000"/>
              <w:bottom w:val="single" w:sz="4" w:space="0" w:color="000000"/>
              <w:right w:val="single" w:sz="4" w:space="0" w:color="000000"/>
            </w:tcBorders>
            <w:vAlign w:val="center"/>
          </w:tcPr>
          <w:p w14:paraId="5A4E951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12 (16.0)</w:t>
            </w:r>
          </w:p>
        </w:tc>
        <w:tc>
          <w:tcPr>
            <w:tcW w:w="1143" w:type="dxa"/>
            <w:tcBorders>
              <w:top w:val="single" w:sz="4" w:space="0" w:color="000000"/>
              <w:left w:val="single" w:sz="4" w:space="0" w:color="000000"/>
              <w:bottom w:val="single" w:sz="4" w:space="0" w:color="000000"/>
              <w:right w:val="single" w:sz="4" w:space="0" w:color="000000"/>
            </w:tcBorders>
            <w:vAlign w:val="center"/>
          </w:tcPr>
          <w:p w14:paraId="13BB9FA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97</w:t>
            </w:r>
          </w:p>
        </w:tc>
        <w:tc>
          <w:tcPr>
            <w:tcW w:w="1158" w:type="dxa"/>
            <w:tcBorders>
              <w:top w:val="single" w:sz="4" w:space="0" w:color="000000"/>
              <w:left w:val="single" w:sz="4" w:space="0" w:color="000000"/>
              <w:bottom w:val="single" w:sz="4" w:space="0" w:color="000000"/>
              <w:right w:val="single" w:sz="4" w:space="0" w:color="000000"/>
            </w:tcBorders>
            <w:vAlign w:val="center"/>
          </w:tcPr>
          <w:p w14:paraId="1FE897E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67 (13.3)</w:t>
            </w:r>
          </w:p>
        </w:tc>
      </w:tr>
      <w:tr w:rsidR="00757F43" w:rsidRPr="00CB315E" w14:paraId="47CC8D77" w14:textId="77777777" w:rsidTr="002025FC">
        <w:trPr>
          <w:jc w:val="center"/>
        </w:trPr>
        <w:tc>
          <w:tcPr>
            <w:tcW w:w="1817" w:type="dxa"/>
            <w:tcBorders>
              <w:top w:val="single" w:sz="4" w:space="0" w:color="000000"/>
              <w:left w:val="single" w:sz="4" w:space="0" w:color="000000"/>
              <w:bottom w:val="single" w:sz="4" w:space="0" w:color="000000"/>
              <w:right w:val="single" w:sz="4" w:space="0" w:color="000000"/>
            </w:tcBorders>
          </w:tcPr>
          <w:p w14:paraId="678FCAE4"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Epistaxis</w:t>
            </w:r>
          </w:p>
        </w:tc>
        <w:tc>
          <w:tcPr>
            <w:tcW w:w="1142" w:type="dxa"/>
            <w:tcBorders>
              <w:top w:val="single" w:sz="4" w:space="0" w:color="000000"/>
              <w:left w:val="single" w:sz="4" w:space="0" w:color="000000"/>
              <w:bottom w:val="single" w:sz="4" w:space="0" w:color="000000"/>
              <w:right w:val="single" w:sz="4" w:space="0" w:color="000000"/>
            </w:tcBorders>
            <w:vAlign w:val="center"/>
          </w:tcPr>
          <w:p w14:paraId="12676DB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43</w:t>
            </w:r>
          </w:p>
        </w:tc>
        <w:tc>
          <w:tcPr>
            <w:tcW w:w="1500" w:type="dxa"/>
            <w:tcBorders>
              <w:top w:val="single" w:sz="4" w:space="0" w:color="000000"/>
              <w:left w:val="single" w:sz="4" w:space="0" w:color="000000"/>
              <w:bottom w:val="single" w:sz="4" w:space="0" w:color="000000"/>
              <w:right w:val="single" w:sz="4" w:space="0" w:color="000000"/>
            </w:tcBorders>
            <w:vAlign w:val="center"/>
          </w:tcPr>
          <w:p w14:paraId="24E8B3A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37 (8.6)</w:t>
            </w:r>
          </w:p>
        </w:tc>
        <w:tc>
          <w:tcPr>
            <w:tcW w:w="1143" w:type="dxa"/>
            <w:tcBorders>
              <w:top w:val="single" w:sz="4" w:space="0" w:color="000000"/>
              <w:left w:val="single" w:sz="4" w:space="0" w:color="000000"/>
              <w:bottom w:val="single" w:sz="4" w:space="0" w:color="000000"/>
              <w:right w:val="single" w:sz="4" w:space="0" w:color="000000"/>
            </w:tcBorders>
            <w:vAlign w:val="center"/>
          </w:tcPr>
          <w:p w14:paraId="0E4049D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w:t>
            </w:r>
          </w:p>
        </w:tc>
        <w:tc>
          <w:tcPr>
            <w:tcW w:w="1157" w:type="dxa"/>
            <w:tcBorders>
              <w:top w:val="single" w:sz="4" w:space="0" w:color="000000"/>
              <w:left w:val="single" w:sz="4" w:space="0" w:color="000000"/>
              <w:bottom w:val="single" w:sz="4" w:space="0" w:color="000000"/>
              <w:right w:val="single" w:sz="4" w:space="0" w:color="000000"/>
            </w:tcBorders>
            <w:vAlign w:val="center"/>
          </w:tcPr>
          <w:p w14:paraId="535E480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(5.3)</w:t>
            </w:r>
          </w:p>
        </w:tc>
        <w:tc>
          <w:tcPr>
            <w:tcW w:w="1143" w:type="dxa"/>
            <w:tcBorders>
              <w:top w:val="single" w:sz="4" w:space="0" w:color="000000"/>
              <w:left w:val="single" w:sz="4" w:space="0" w:color="000000"/>
              <w:bottom w:val="single" w:sz="4" w:space="0" w:color="000000"/>
              <w:right w:val="single" w:sz="4" w:space="0" w:color="000000"/>
            </w:tcBorders>
            <w:vAlign w:val="center"/>
          </w:tcPr>
          <w:p w14:paraId="62FD01F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49</w:t>
            </w:r>
          </w:p>
        </w:tc>
        <w:tc>
          <w:tcPr>
            <w:tcW w:w="1158" w:type="dxa"/>
            <w:tcBorders>
              <w:top w:val="single" w:sz="4" w:space="0" w:color="000000"/>
              <w:left w:val="single" w:sz="4" w:space="0" w:color="000000"/>
              <w:bottom w:val="single" w:sz="4" w:space="0" w:color="000000"/>
              <w:right w:val="single" w:sz="4" w:space="0" w:color="000000"/>
            </w:tcBorders>
            <w:vAlign w:val="center"/>
          </w:tcPr>
          <w:p w14:paraId="1F42268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41 (8.2)</w:t>
            </w:r>
          </w:p>
        </w:tc>
      </w:tr>
    </w:tbl>
    <w:p w14:paraId="0D5BDD35" w14:textId="77777777" w:rsidR="00757F43" w:rsidRPr="005B20F6" w:rsidRDefault="00757F43" w:rsidP="00757F43">
      <w:pPr>
        <w:pStyle w:val="Text"/>
        <w:rPr>
          <w:rFonts w:ascii="Times New Roman" w:hAnsi="Times New Roman"/>
          <w:sz w:val="24"/>
          <w:szCs w:val="24"/>
        </w:rPr>
      </w:pPr>
    </w:p>
    <w:p w14:paraId="1841FEF7" w14:textId="77777777" w:rsidR="00757F43" w:rsidRPr="004B1F73" w:rsidRDefault="00757F43" w:rsidP="00757F43">
      <w:pPr>
        <w:pStyle w:val="Text"/>
        <w:rPr>
          <w:rFonts w:ascii="Times New Roman" w:hAnsi="Times New Roman"/>
          <w:sz w:val="24"/>
          <w:szCs w:val="24"/>
        </w:rPr>
      </w:pPr>
      <w:r w:rsidRPr="004B1F73">
        <w:rPr>
          <w:rFonts w:ascii="Times New Roman" w:hAnsi="Times New Roman"/>
          <w:sz w:val="24"/>
          <w:szCs w:val="24"/>
        </w:rPr>
        <w:t xml:space="preserve">Patients are grouped by their maximum exposure to </w:t>
      </w:r>
      <w:proofErr w:type="spellStart"/>
      <w:r w:rsidRPr="004B1F73">
        <w:rPr>
          <w:rFonts w:ascii="Times New Roman" w:hAnsi="Times New Roman"/>
          <w:sz w:val="24"/>
          <w:szCs w:val="24"/>
        </w:rPr>
        <w:t>etripamil</w:t>
      </w:r>
      <w:proofErr w:type="spellEnd"/>
      <w:r w:rsidRPr="004B1F73">
        <w:rPr>
          <w:rFonts w:ascii="Times New Roman" w:hAnsi="Times New Roman"/>
          <w:sz w:val="24"/>
          <w:szCs w:val="24"/>
        </w:rPr>
        <w:t xml:space="preserve"> in any perceived PSVT episode. Data are presented for TEAEs that occurred in ≥</w:t>
      </w:r>
      <w:r>
        <w:rPr>
          <w:rFonts w:ascii="Times New Roman" w:hAnsi="Times New Roman"/>
          <w:sz w:val="24"/>
          <w:szCs w:val="24"/>
        </w:rPr>
        <w:t>5</w:t>
      </w:r>
      <w:r w:rsidRPr="004B1F73">
        <w:rPr>
          <w:rFonts w:ascii="Times New Roman" w:hAnsi="Times New Roman"/>
          <w:sz w:val="24"/>
          <w:szCs w:val="24"/>
        </w:rPr>
        <w:t>% of patients (by preferred term) in the total safety population. Within each system organ class and within each preferred term, patients with more than one event are counted once only.</w:t>
      </w:r>
      <w:r>
        <w:rPr>
          <w:rFonts w:ascii="Times New Roman" w:hAnsi="Times New Roman"/>
          <w:sz w:val="24"/>
          <w:szCs w:val="24"/>
        </w:rPr>
        <w:t xml:space="preserve"> No epistaxis was severe or led to medical intervention.</w:t>
      </w:r>
    </w:p>
    <w:p w14:paraId="36DF12DD" w14:textId="77777777" w:rsidR="00757F43" w:rsidRPr="004B1F73" w:rsidRDefault="00757F43" w:rsidP="00757F43">
      <w:pPr>
        <w:pStyle w:val="Text"/>
        <w:rPr>
          <w:rFonts w:ascii="Times New Roman" w:hAnsi="Times New Roman"/>
          <w:sz w:val="24"/>
          <w:szCs w:val="24"/>
        </w:rPr>
      </w:pPr>
      <w:r>
        <w:rPr>
          <w:rFonts w:ascii="Times New Roman" w:hAnsi="Times New Roman"/>
          <w:sz w:val="24"/>
          <w:szCs w:val="24"/>
        </w:rPr>
        <w:t xml:space="preserve">PSVT, paroxysmal supraventricular tachycardia; </w:t>
      </w:r>
      <w:r w:rsidRPr="004B1F73">
        <w:rPr>
          <w:rFonts w:ascii="Times New Roman" w:hAnsi="Times New Roman"/>
          <w:sz w:val="24"/>
          <w:szCs w:val="24"/>
        </w:rPr>
        <w:t>TEAE, treatment-emergent adverse event.</w:t>
      </w:r>
    </w:p>
    <w:p w14:paraId="26E3668D" w14:textId="77777777" w:rsidR="00757F43" w:rsidRPr="00FB0119" w:rsidRDefault="00757F43" w:rsidP="00757F43">
      <w:pPr>
        <w:rPr>
          <w:rFonts w:ascii="Times New Roman" w:hAnsi="Times New Roman"/>
        </w:rPr>
      </w:pPr>
      <w:r w:rsidRPr="00FB0119">
        <w:rPr>
          <w:rFonts w:ascii="Times New Roman" w:hAnsi="Times New Roman"/>
        </w:rPr>
        <w:br w:type="page"/>
      </w:r>
    </w:p>
    <w:p w14:paraId="7CE206E3" w14:textId="77777777" w:rsidR="00757F43" w:rsidRPr="00FB0119" w:rsidRDefault="00757F43" w:rsidP="00757F43">
      <w:pPr>
        <w:pStyle w:val="Manuscriptheading2unnumbered"/>
        <w:jc w:val="center"/>
        <w:rPr>
          <w:rFonts w:ascii="Times New Roman" w:hAnsi="Times New Roman"/>
        </w:rPr>
      </w:pPr>
      <w:r>
        <w:rPr>
          <w:rFonts w:ascii="Times New Roman" w:hAnsi="Times New Roman"/>
        </w:rPr>
        <w:lastRenderedPageBreak/>
        <w:t>Supplementary Table 5</w:t>
      </w:r>
      <w:r w:rsidRPr="00FB0119">
        <w:rPr>
          <w:rFonts w:ascii="Times New Roman" w:hAnsi="Times New Roman"/>
        </w:rPr>
        <w:t xml:space="preserve">. </w:t>
      </w:r>
      <w:r w:rsidRPr="00FB0119">
        <w:rPr>
          <w:rFonts w:ascii="Times New Roman" w:hAnsi="Times New Roman"/>
          <w:b w:val="0"/>
        </w:rPr>
        <w:t>Most common (≥</w:t>
      </w:r>
      <w:r>
        <w:rPr>
          <w:rFonts w:ascii="Times New Roman" w:hAnsi="Times New Roman"/>
          <w:b w:val="0"/>
        </w:rPr>
        <w:t>5</w:t>
      </w:r>
      <w:r w:rsidRPr="00FB0119">
        <w:rPr>
          <w:rFonts w:ascii="Times New Roman" w:hAnsi="Times New Roman"/>
          <w:b w:val="0"/>
        </w:rPr>
        <w:t xml:space="preserve">%) treatment-emergent adverse events </w:t>
      </w:r>
      <w:r w:rsidRPr="00604599">
        <w:rPr>
          <w:rFonts w:ascii="Times New Roman" w:hAnsi="Times New Roman"/>
          <w:b w:val="0"/>
        </w:rPr>
        <w:t>24h (TEAE24h)</w:t>
      </w:r>
      <w:r>
        <w:rPr>
          <w:rFonts w:ascii="Times New Roman" w:hAnsi="Times New Roman"/>
          <w:b w:val="0"/>
        </w:rPr>
        <w:t xml:space="preserve"> </w:t>
      </w:r>
      <w:r w:rsidRPr="00FB0119">
        <w:rPr>
          <w:rFonts w:ascii="Times New Roman" w:hAnsi="Times New Roman"/>
          <w:b w:val="0"/>
        </w:rPr>
        <w:t>in the safety population</w:t>
      </w:r>
    </w:p>
    <w:tbl>
      <w:tblPr>
        <w:tblStyle w:val="Table"/>
        <w:tblW w:w="5000" w:type="pct"/>
        <w:jc w:val="center"/>
        <w:tblInd w:w="0" w:type="dxa"/>
        <w:tblBorders>
          <w:top w:val="single" w:sz="4" w:space="0" w:color="000000"/>
          <w:left w:val="single" w:sz="4" w:space="0" w:color="000000"/>
          <w:bottom w:val="single" w:sz="4" w:space="0" w:color="000000"/>
          <w:right w:val="single" w:sz="4" w:space="0" w:color="000000"/>
        </w:tblBorders>
        <w:tblCellMar>
          <w:left w:w="57" w:type="dxa"/>
          <w:right w:w="57" w:type="dxa"/>
        </w:tblCellMar>
        <w:tblLook w:val="04A0" w:firstRow="1" w:lastRow="0" w:firstColumn="1" w:lastColumn="0" w:noHBand="0" w:noVBand="1"/>
      </w:tblPr>
      <w:tblGrid>
        <w:gridCol w:w="2811"/>
        <w:gridCol w:w="1040"/>
        <w:gridCol w:w="1056"/>
        <w:gridCol w:w="1040"/>
        <w:gridCol w:w="1040"/>
        <w:gridCol w:w="1040"/>
        <w:gridCol w:w="1033"/>
      </w:tblGrid>
      <w:tr w:rsidR="00757F43" w:rsidRPr="00CB315E" w14:paraId="7EF6C681"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062F203D"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TEAE24h</w:t>
            </w:r>
          </w:p>
        </w:tc>
        <w:tc>
          <w:tcPr>
            <w:tcW w:w="1157" w:type="pct"/>
            <w:gridSpan w:val="2"/>
            <w:tcBorders>
              <w:top w:val="single" w:sz="4" w:space="0" w:color="000000"/>
              <w:left w:val="single" w:sz="4" w:space="0" w:color="000000"/>
              <w:bottom w:val="single" w:sz="4" w:space="0" w:color="000000"/>
              <w:right w:val="single" w:sz="4" w:space="0" w:color="000000"/>
            </w:tcBorders>
          </w:tcPr>
          <w:p w14:paraId="58F47BAE"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Single dose (70 mg)</w:t>
            </w:r>
          </w:p>
          <w:p w14:paraId="3639B2E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b/>
                <w:sz w:val="24"/>
                <w:szCs w:val="24"/>
              </w:rPr>
              <w:t>N = 428</w:t>
            </w:r>
          </w:p>
        </w:tc>
        <w:tc>
          <w:tcPr>
            <w:tcW w:w="1148" w:type="pct"/>
            <w:gridSpan w:val="2"/>
            <w:tcBorders>
              <w:top w:val="single" w:sz="4" w:space="0" w:color="000000"/>
              <w:left w:val="single" w:sz="4" w:space="0" w:color="000000"/>
              <w:bottom w:val="single" w:sz="4" w:space="0" w:color="000000"/>
              <w:right w:val="single" w:sz="4" w:space="0" w:color="000000"/>
            </w:tcBorders>
          </w:tcPr>
          <w:p w14:paraId="5E9128F3"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Optional repeat dose (2 x 70 mg)</w:t>
            </w:r>
          </w:p>
          <w:p w14:paraId="01DCD4B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b/>
                <w:sz w:val="24"/>
                <w:szCs w:val="24"/>
              </w:rPr>
              <w:t>N = 75</w:t>
            </w:r>
          </w:p>
        </w:tc>
        <w:tc>
          <w:tcPr>
            <w:tcW w:w="1144" w:type="pct"/>
            <w:gridSpan w:val="2"/>
            <w:tcBorders>
              <w:top w:val="single" w:sz="4" w:space="0" w:color="000000"/>
              <w:left w:val="single" w:sz="4" w:space="0" w:color="000000"/>
              <w:bottom w:val="single" w:sz="4" w:space="0" w:color="000000"/>
              <w:right w:val="single" w:sz="4" w:space="0" w:color="000000"/>
            </w:tcBorders>
          </w:tcPr>
          <w:p w14:paraId="0FD9FDB3"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Total safety population</w:t>
            </w:r>
          </w:p>
          <w:p w14:paraId="38E687D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b/>
                <w:sz w:val="24"/>
                <w:szCs w:val="24"/>
              </w:rPr>
              <w:t>N = 503</w:t>
            </w:r>
          </w:p>
        </w:tc>
      </w:tr>
      <w:tr w:rsidR="00757F43" w:rsidRPr="00CB315E" w14:paraId="711012DB" w14:textId="77777777" w:rsidTr="002025FC">
        <w:trPr>
          <w:cantSplit/>
          <w:jc w:val="center"/>
        </w:trPr>
        <w:tc>
          <w:tcPr>
            <w:tcW w:w="1551" w:type="pct"/>
            <w:tcBorders>
              <w:top w:val="nil"/>
              <w:left w:val="single" w:sz="4" w:space="0" w:color="000000"/>
              <w:bottom w:val="single" w:sz="4" w:space="0" w:color="000000"/>
              <w:right w:val="single" w:sz="4" w:space="0" w:color="000000"/>
            </w:tcBorders>
          </w:tcPr>
          <w:p w14:paraId="5C2A3CEC"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System organ class</w:t>
            </w:r>
          </w:p>
          <w:p w14:paraId="5B6FFF87"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Preferred term</w:t>
            </w:r>
          </w:p>
        </w:tc>
        <w:tc>
          <w:tcPr>
            <w:tcW w:w="574" w:type="pct"/>
            <w:tcBorders>
              <w:top w:val="single" w:sz="4" w:space="0" w:color="000000"/>
              <w:left w:val="single" w:sz="4" w:space="0" w:color="000000"/>
              <w:bottom w:val="single" w:sz="4" w:space="0" w:color="000000"/>
              <w:right w:val="single" w:sz="4" w:space="0" w:color="000000"/>
            </w:tcBorders>
          </w:tcPr>
          <w:p w14:paraId="72AAB70E"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583" w:type="pct"/>
            <w:tcBorders>
              <w:top w:val="single" w:sz="4" w:space="0" w:color="000000"/>
              <w:left w:val="single" w:sz="4" w:space="0" w:color="000000"/>
              <w:bottom w:val="single" w:sz="4" w:space="0" w:color="000000"/>
              <w:right w:val="single" w:sz="4" w:space="0" w:color="000000"/>
            </w:tcBorders>
          </w:tcPr>
          <w:p w14:paraId="1A3D8C33"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c>
          <w:tcPr>
            <w:tcW w:w="574" w:type="pct"/>
            <w:tcBorders>
              <w:top w:val="single" w:sz="4" w:space="0" w:color="000000"/>
              <w:left w:val="single" w:sz="4" w:space="0" w:color="000000"/>
              <w:bottom w:val="single" w:sz="4" w:space="0" w:color="000000"/>
              <w:right w:val="single" w:sz="4" w:space="0" w:color="000000"/>
            </w:tcBorders>
          </w:tcPr>
          <w:p w14:paraId="46383A99"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574" w:type="pct"/>
            <w:tcBorders>
              <w:top w:val="single" w:sz="4" w:space="0" w:color="000000"/>
              <w:left w:val="single" w:sz="4" w:space="0" w:color="000000"/>
              <w:bottom w:val="single" w:sz="4" w:space="0" w:color="000000"/>
              <w:right w:val="single" w:sz="4" w:space="0" w:color="000000"/>
            </w:tcBorders>
          </w:tcPr>
          <w:p w14:paraId="762CD0A7"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c>
          <w:tcPr>
            <w:tcW w:w="574" w:type="pct"/>
            <w:tcBorders>
              <w:top w:val="single" w:sz="4" w:space="0" w:color="000000"/>
              <w:left w:val="single" w:sz="4" w:space="0" w:color="000000"/>
              <w:bottom w:val="single" w:sz="4" w:space="0" w:color="000000"/>
              <w:right w:val="single" w:sz="4" w:space="0" w:color="000000"/>
            </w:tcBorders>
          </w:tcPr>
          <w:p w14:paraId="304D850A"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Events, n</w:t>
            </w:r>
          </w:p>
        </w:tc>
        <w:tc>
          <w:tcPr>
            <w:tcW w:w="570" w:type="pct"/>
            <w:tcBorders>
              <w:top w:val="single" w:sz="4" w:space="0" w:color="000000"/>
              <w:left w:val="single" w:sz="4" w:space="0" w:color="000000"/>
              <w:bottom w:val="single" w:sz="4" w:space="0" w:color="000000"/>
              <w:right w:val="single" w:sz="4" w:space="0" w:color="000000"/>
            </w:tcBorders>
          </w:tcPr>
          <w:p w14:paraId="28F5998A"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n (%)</w:t>
            </w:r>
          </w:p>
        </w:tc>
      </w:tr>
      <w:tr w:rsidR="00757F43" w:rsidRPr="00CB315E" w14:paraId="0093F6AD" w14:textId="77777777" w:rsidTr="002025FC">
        <w:trPr>
          <w:cantSplit/>
          <w:jc w:val="center"/>
        </w:trPr>
        <w:tc>
          <w:tcPr>
            <w:tcW w:w="1551" w:type="pct"/>
            <w:tcBorders>
              <w:top w:val="single" w:sz="4" w:space="0" w:color="000000"/>
              <w:left w:val="single" w:sz="4" w:space="0" w:color="000000"/>
              <w:bottom w:val="single" w:sz="4" w:space="0" w:color="000000"/>
              <w:right w:val="single" w:sz="4" w:space="0" w:color="000000"/>
            </w:tcBorders>
          </w:tcPr>
          <w:p w14:paraId="10B03F97"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sz w:val="24"/>
                <w:szCs w:val="24"/>
              </w:rPr>
              <w:t>Any TEAE24h</w:t>
            </w:r>
          </w:p>
        </w:tc>
        <w:tc>
          <w:tcPr>
            <w:tcW w:w="574" w:type="pct"/>
            <w:tcBorders>
              <w:top w:val="single" w:sz="4" w:space="0" w:color="000000"/>
              <w:left w:val="single" w:sz="4" w:space="0" w:color="000000"/>
              <w:bottom w:val="single" w:sz="4" w:space="0" w:color="000000"/>
              <w:right w:val="single" w:sz="4" w:space="0" w:color="000000"/>
            </w:tcBorders>
          </w:tcPr>
          <w:p w14:paraId="54844A3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652</w:t>
            </w:r>
          </w:p>
        </w:tc>
        <w:tc>
          <w:tcPr>
            <w:tcW w:w="583" w:type="pct"/>
            <w:tcBorders>
              <w:top w:val="single" w:sz="4" w:space="0" w:color="000000"/>
              <w:left w:val="single" w:sz="4" w:space="0" w:color="000000"/>
              <w:bottom w:val="single" w:sz="4" w:space="0" w:color="000000"/>
              <w:right w:val="single" w:sz="4" w:space="0" w:color="000000"/>
            </w:tcBorders>
          </w:tcPr>
          <w:p w14:paraId="721FE8F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228 (53.3) </w:t>
            </w:r>
          </w:p>
        </w:tc>
        <w:tc>
          <w:tcPr>
            <w:tcW w:w="574" w:type="pct"/>
            <w:tcBorders>
              <w:top w:val="single" w:sz="4" w:space="0" w:color="000000"/>
              <w:left w:val="single" w:sz="4" w:space="0" w:color="000000"/>
              <w:bottom w:val="single" w:sz="4" w:space="0" w:color="000000"/>
              <w:right w:val="single" w:sz="4" w:space="0" w:color="000000"/>
            </w:tcBorders>
          </w:tcPr>
          <w:p w14:paraId="4D38FC0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124</w:t>
            </w:r>
          </w:p>
        </w:tc>
        <w:tc>
          <w:tcPr>
            <w:tcW w:w="574" w:type="pct"/>
            <w:tcBorders>
              <w:top w:val="single" w:sz="4" w:space="0" w:color="000000"/>
              <w:left w:val="single" w:sz="4" w:space="0" w:color="000000"/>
              <w:bottom w:val="single" w:sz="4" w:space="0" w:color="000000"/>
              <w:right w:val="single" w:sz="4" w:space="0" w:color="000000"/>
            </w:tcBorders>
          </w:tcPr>
          <w:p w14:paraId="1E2AAB6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41 (54.7) </w:t>
            </w:r>
          </w:p>
        </w:tc>
        <w:tc>
          <w:tcPr>
            <w:tcW w:w="574" w:type="pct"/>
            <w:tcBorders>
              <w:top w:val="single" w:sz="4" w:space="0" w:color="000000"/>
              <w:left w:val="single" w:sz="4" w:space="0" w:color="000000"/>
              <w:bottom w:val="single" w:sz="4" w:space="0" w:color="000000"/>
              <w:right w:val="single" w:sz="4" w:space="0" w:color="000000"/>
            </w:tcBorders>
          </w:tcPr>
          <w:p w14:paraId="65FF8EF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776</w:t>
            </w:r>
          </w:p>
        </w:tc>
        <w:tc>
          <w:tcPr>
            <w:tcW w:w="570" w:type="pct"/>
            <w:tcBorders>
              <w:top w:val="single" w:sz="4" w:space="0" w:color="000000"/>
              <w:left w:val="single" w:sz="4" w:space="0" w:color="000000"/>
              <w:bottom w:val="single" w:sz="4" w:space="0" w:color="000000"/>
              <w:right w:val="single" w:sz="4" w:space="0" w:color="000000"/>
            </w:tcBorders>
          </w:tcPr>
          <w:p w14:paraId="181BE10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269 (53.5) </w:t>
            </w:r>
          </w:p>
        </w:tc>
      </w:tr>
      <w:tr w:rsidR="00757F43" w:rsidRPr="00CB315E" w14:paraId="491F1DBF"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476B025F"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Gastrointestinal disorders</w:t>
            </w:r>
          </w:p>
        </w:tc>
        <w:tc>
          <w:tcPr>
            <w:tcW w:w="574" w:type="pct"/>
            <w:tcBorders>
              <w:top w:val="single" w:sz="4" w:space="0" w:color="000000"/>
              <w:left w:val="single" w:sz="4" w:space="0" w:color="000000"/>
              <w:bottom w:val="nil"/>
              <w:right w:val="single" w:sz="4" w:space="0" w:color="000000"/>
            </w:tcBorders>
            <w:vAlign w:val="center"/>
          </w:tcPr>
          <w:p w14:paraId="6F46C0D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24 </w:t>
            </w:r>
          </w:p>
        </w:tc>
        <w:tc>
          <w:tcPr>
            <w:tcW w:w="583" w:type="pct"/>
            <w:tcBorders>
              <w:top w:val="single" w:sz="4" w:space="0" w:color="000000"/>
              <w:left w:val="single" w:sz="4" w:space="0" w:color="000000"/>
              <w:bottom w:val="nil"/>
              <w:right w:val="single" w:sz="4" w:space="0" w:color="000000"/>
            </w:tcBorders>
            <w:vAlign w:val="center"/>
          </w:tcPr>
          <w:p w14:paraId="0860E49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21 (4.9) </w:t>
            </w:r>
          </w:p>
        </w:tc>
        <w:tc>
          <w:tcPr>
            <w:tcW w:w="574" w:type="pct"/>
            <w:tcBorders>
              <w:top w:val="single" w:sz="4" w:space="0" w:color="000000"/>
              <w:left w:val="single" w:sz="4" w:space="0" w:color="000000"/>
              <w:bottom w:val="nil"/>
              <w:right w:val="single" w:sz="4" w:space="0" w:color="000000"/>
            </w:tcBorders>
            <w:vAlign w:val="center"/>
          </w:tcPr>
          <w:p w14:paraId="082EC26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 </w:t>
            </w:r>
          </w:p>
        </w:tc>
        <w:tc>
          <w:tcPr>
            <w:tcW w:w="574" w:type="pct"/>
            <w:tcBorders>
              <w:top w:val="single" w:sz="4" w:space="0" w:color="000000"/>
              <w:left w:val="single" w:sz="4" w:space="0" w:color="000000"/>
              <w:bottom w:val="nil"/>
              <w:right w:val="single" w:sz="4" w:space="0" w:color="000000"/>
            </w:tcBorders>
            <w:vAlign w:val="center"/>
          </w:tcPr>
          <w:p w14:paraId="04E40CA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 (6.7) </w:t>
            </w:r>
          </w:p>
        </w:tc>
        <w:tc>
          <w:tcPr>
            <w:tcW w:w="574" w:type="pct"/>
            <w:tcBorders>
              <w:top w:val="single" w:sz="4" w:space="0" w:color="000000"/>
              <w:left w:val="single" w:sz="4" w:space="0" w:color="000000"/>
              <w:bottom w:val="nil"/>
              <w:right w:val="single" w:sz="4" w:space="0" w:color="000000"/>
            </w:tcBorders>
            <w:vAlign w:val="center"/>
          </w:tcPr>
          <w:p w14:paraId="3BC667D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29 </w:t>
            </w:r>
          </w:p>
        </w:tc>
        <w:tc>
          <w:tcPr>
            <w:tcW w:w="570" w:type="pct"/>
            <w:tcBorders>
              <w:top w:val="single" w:sz="4" w:space="0" w:color="000000"/>
              <w:left w:val="single" w:sz="4" w:space="0" w:color="000000"/>
              <w:bottom w:val="nil"/>
              <w:right w:val="single" w:sz="4" w:space="0" w:color="000000"/>
            </w:tcBorders>
            <w:vAlign w:val="center"/>
          </w:tcPr>
          <w:p w14:paraId="45898E2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(5.2)</w:t>
            </w:r>
          </w:p>
        </w:tc>
      </w:tr>
      <w:tr w:rsidR="00757F43" w:rsidRPr="00CB315E" w14:paraId="46102B5C" w14:textId="77777777" w:rsidTr="002025FC">
        <w:trPr>
          <w:cantSplit/>
          <w:jc w:val="center"/>
        </w:trPr>
        <w:tc>
          <w:tcPr>
            <w:tcW w:w="1551" w:type="pct"/>
            <w:tcBorders>
              <w:top w:val="nil"/>
              <w:left w:val="single" w:sz="4" w:space="0" w:color="000000"/>
              <w:bottom w:val="nil"/>
              <w:right w:val="single" w:sz="4" w:space="0" w:color="000000"/>
            </w:tcBorders>
          </w:tcPr>
          <w:p w14:paraId="49C50F57"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Nausea</w:t>
            </w:r>
          </w:p>
        </w:tc>
        <w:tc>
          <w:tcPr>
            <w:tcW w:w="574" w:type="pct"/>
            <w:tcBorders>
              <w:top w:val="nil"/>
              <w:left w:val="single" w:sz="4" w:space="0" w:color="000000"/>
              <w:bottom w:val="nil"/>
              <w:right w:val="single" w:sz="4" w:space="0" w:color="000000"/>
            </w:tcBorders>
            <w:vAlign w:val="center"/>
          </w:tcPr>
          <w:p w14:paraId="27EA461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 </w:t>
            </w:r>
          </w:p>
        </w:tc>
        <w:tc>
          <w:tcPr>
            <w:tcW w:w="583" w:type="pct"/>
            <w:tcBorders>
              <w:top w:val="nil"/>
              <w:left w:val="single" w:sz="4" w:space="0" w:color="000000"/>
              <w:bottom w:val="nil"/>
              <w:right w:val="single" w:sz="4" w:space="0" w:color="000000"/>
            </w:tcBorders>
            <w:vAlign w:val="center"/>
          </w:tcPr>
          <w:p w14:paraId="6190814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 (1.2) </w:t>
            </w:r>
          </w:p>
        </w:tc>
        <w:tc>
          <w:tcPr>
            <w:tcW w:w="574" w:type="pct"/>
            <w:tcBorders>
              <w:top w:val="nil"/>
              <w:left w:val="single" w:sz="4" w:space="0" w:color="000000"/>
              <w:bottom w:val="nil"/>
              <w:right w:val="single" w:sz="4" w:space="0" w:color="000000"/>
            </w:tcBorders>
            <w:vAlign w:val="center"/>
          </w:tcPr>
          <w:p w14:paraId="7FBC6A3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 </w:t>
            </w:r>
          </w:p>
        </w:tc>
        <w:tc>
          <w:tcPr>
            <w:tcW w:w="574" w:type="pct"/>
            <w:tcBorders>
              <w:top w:val="nil"/>
              <w:left w:val="single" w:sz="4" w:space="0" w:color="000000"/>
              <w:bottom w:val="nil"/>
              <w:right w:val="single" w:sz="4" w:space="0" w:color="000000"/>
            </w:tcBorders>
            <w:vAlign w:val="center"/>
          </w:tcPr>
          <w:p w14:paraId="7A43AF9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 (5.3) </w:t>
            </w:r>
          </w:p>
        </w:tc>
        <w:tc>
          <w:tcPr>
            <w:tcW w:w="574" w:type="pct"/>
            <w:tcBorders>
              <w:top w:val="nil"/>
              <w:left w:val="single" w:sz="4" w:space="0" w:color="000000"/>
              <w:bottom w:val="nil"/>
              <w:right w:val="single" w:sz="4" w:space="0" w:color="000000"/>
            </w:tcBorders>
            <w:vAlign w:val="center"/>
          </w:tcPr>
          <w:p w14:paraId="11B5597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9 </w:t>
            </w:r>
          </w:p>
        </w:tc>
        <w:tc>
          <w:tcPr>
            <w:tcW w:w="570" w:type="pct"/>
            <w:tcBorders>
              <w:top w:val="nil"/>
              <w:left w:val="single" w:sz="4" w:space="0" w:color="000000"/>
              <w:bottom w:val="nil"/>
              <w:right w:val="single" w:sz="4" w:space="0" w:color="000000"/>
            </w:tcBorders>
            <w:vAlign w:val="center"/>
          </w:tcPr>
          <w:p w14:paraId="75367AC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 (1.8)</w:t>
            </w:r>
          </w:p>
        </w:tc>
      </w:tr>
      <w:tr w:rsidR="00757F43" w:rsidRPr="00CB315E" w14:paraId="45BFC96A" w14:textId="77777777" w:rsidTr="002025FC">
        <w:trPr>
          <w:cantSplit/>
          <w:jc w:val="center"/>
        </w:trPr>
        <w:tc>
          <w:tcPr>
            <w:tcW w:w="1551" w:type="pct"/>
            <w:tcBorders>
              <w:top w:val="single" w:sz="4" w:space="0" w:color="000000"/>
              <w:left w:val="single" w:sz="4" w:space="0" w:color="000000"/>
              <w:bottom w:val="nil"/>
              <w:right w:val="single" w:sz="4" w:space="0" w:color="000000"/>
            </w:tcBorders>
          </w:tcPr>
          <w:p w14:paraId="755C3BF7"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Nervous system disorders</w:t>
            </w:r>
          </w:p>
        </w:tc>
        <w:tc>
          <w:tcPr>
            <w:tcW w:w="574" w:type="pct"/>
            <w:tcBorders>
              <w:top w:val="single" w:sz="4" w:space="0" w:color="000000"/>
              <w:left w:val="single" w:sz="4" w:space="0" w:color="000000"/>
              <w:bottom w:val="nil"/>
              <w:right w:val="single" w:sz="4" w:space="0" w:color="000000"/>
            </w:tcBorders>
            <w:vAlign w:val="center"/>
          </w:tcPr>
          <w:p w14:paraId="6E7560D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65 </w:t>
            </w:r>
          </w:p>
        </w:tc>
        <w:tc>
          <w:tcPr>
            <w:tcW w:w="583" w:type="pct"/>
            <w:tcBorders>
              <w:top w:val="single" w:sz="4" w:space="0" w:color="000000"/>
              <w:left w:val="single" w:sz="4" w:space="0" w:color="000000"/>
              <w:bottom w:val="nil"/>
              <w:right w:val="single" w:sz="4" w:space="0" w:color="000000"/>
            </w:tcBorders>
            <w:vAlign w:val="center"/>
          </w:tcPr>
          <w:p w14:paraId="28124BD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42 (9.8) </w:t>
            </w:r>
          </w:p>
        </w:tc>
        <w:tc>
          <w:tcPr>
            <w:tcW w:w="574" w:type="pct"/>
            <w:tcBorders>
              <w:top w:val="single" w:sz="4" w:space="0" w:color="000000"/>
              <w:left w:val="single" w:sz="4" w:space="0" w:color="000000"/>
              <w:bottom w:val="nil"/>
              <w:right w:val="single" w:sz="4" w:space="0" w:color="000000"/>
            </w:tcBorders>
            <w:vAlign w:val="center"/>
          </w:tcPr>
          <w:p w14:paraId="60F34DB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 </w:t>
            </w:r>
          </w:p>
        </w:tc>
        <w:tc>
          <w:tcPr>
            <w:tcW w:w="574" w:type="pct"/>
            <w:tcBorders>
              <w:top w:val="single" w:sz="4" w:space="0" w:color="000000"/>
              <w:left w:val="single" w:sz="4" w:space="0" w:color="000000"/>
              <w:bottom w:val="nil"/>
              <w:right w:val="single" w:sz="4" w:space="0" w:color="000000"/>
            </w:tcBorders>
            <w:vAlign w:val="center"/>
          </w:tcPr>
          <w:p w14:paraId="70F8650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 (5.3) </w:t>
            </w:r>
          </w:p>
        </w:tc>
        <w:tc>
          <w:tcPr>
            <w:tcW w:w="574" w:type="pct"/>
            <w:tcBorders>
              <w:top w:val="single" w:sz="4" w:space="0" w:color="000000"/>
              <w:left w:val="single" w:sz="4" w:space="0" w:color="000000"/>
              <w:bottom w:val="nil"/>
              <w:right w:val="single" w:sz="4" w:space="0" w:color="000000"/>
            </w:tcBorders>
            <w:vAlign w:val="center"/>
          </w:tcPr>
          <w:p w14:paraId="0449973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70 </w:t>
            </w:r>
          </w:p>
        </w:tc>
        <w:tc>
          <w:tcPr>
            <w:tcW w:w="570" w:type="pct"/>
            <w:tcBorders>
              <w:top w:val="single" w:sz="4" w:space="0" w:color="000000"/>
              <w:left w:val="single" w:sz="4" w:space="0" w:color="000000"/>
              <w:bottom w:val="nil"/>
              <w:right w:val="single" w:sz="4" w:space="0" w:color="000000"/>
            </w:tcBorders>
            <w:vAlign w:val="center"/>
          </w:tcPr>
          <w:p w14:paraId="1639E2D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46 (9.1)</w:t>
            </w:r>
          </w:p>
        </w:tc>
      </w:tr>
      <w:tr w:rsidR="00757F43" w:rsidRPr="00CB315E" w14:paraId="4F35793C" w14:textId="77777777" w:rsidTr="002025FC">
        <w:trPr>
          <w:cantSplit/>
          <w:jc w:val="center"/>
        </w:trPr>
        <w:tc>
          <w:tcPr>
            <w:tcW w:w="1551" w:type="pct"/>
            <w:tcBorders>
              <w:top w:val="nil"/>
              <w:left w:val="single" w:sz="4" w:space="0" w:color="000000"/>
              <w:bottom w:val="nil"/>
              <w:right w:val="single" w:sz="4" w:space="0" w:color="000000"/>
            </w:tcBorders>
          </w:tcPr>
          <w:p w14:paraId="699EBEA6"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Headache</w:t>
            </w:r>
          </w:p>
        </w:tc>
        <w:tc>
          <w:tcPr>
            <w:tcW w:w="574" w:type="pct"/>
            <w:tcBorders>
              <w:top w:val="nil"/>
              <w:left w:val="single" w:sz="4" w:space="0" w:color="000000"/>
              <w:bottom w:val="nil"/>
              <w:right w:val="single" w:sz="4" w:space="0" w:color="000000"/>
            </w:tcBorders>
            <w:vAlign w:val="center"/>
          </w:tcPr>
          <w:p w14:paraId="0A04C9A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32 </w:t>
            </w:r>
          </w:p>
        </w:tc>
        <w:tc>
          <w:tcPr>
            <w:tcW w:w="583" w:type="pct"/>
            <w:tcBorders>
              <w:top w:val="nil"/>
              <w:left w:val="single" w:sz="4" w:space="0" w:color="000000"/>
              <w:bottom w:val="nil"/>
              <w:right w:val="single" w:sz="4" w:space="0" w:color="000000"/>
            </w:tcBorders>
            <w:vAlign w:val="center"/>
          </w:tcPr>
          <w:p w14:paraId="74B92CB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23 (5.4) </w:t>
            </w:r>
          </w:p>
        </w:tc>
        <w:tc>
          <w:tcPr>
            <w:tcW w:w="574" w:type="pct"/>
            <w:tcBorders>
              <w:top w:val="nil"/>
              <w:left w:val="single" w:sz="4" w:space="0" w:color="000000"/>
              <w:bottom w:val="nil"/>
              <w:right w:val="single" w:sz="4" w:space="0" w:color="000000"/>
            </w:tcBorders>
            <w:vAlign w:val="center"/>
          </w:tcPr>
          <w:p w14:paraId="7EF4430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 </w:t>
            </w:r>
          </w:p>
        </w:tc>
        <w:tc>
          <w:tcPr>
            <w:tcW w:w="574" w:type="pct"/>
            <w:tcBorders>
              <w:top w:val="nil"/>
              <w:left w:val="single" w:sz="4" w:space="0" w:color="000000"/>
              <w:bottom w:val="nil"/>
              <w:right w:val="single" w:sz="4" w:space="0" w:color="000000"/>
            </w:tcBorders>
            <w:vAlign w:val="center"/>
          </w:tcPr>
          <w:p w14:paraId="7BBCAE1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 (4.0) </w:t>
            </w:r>
          </w:p>
        </w:tc>
        <w:tc>
          <w:tcPr>
            <w:tcW w:w="574" w:type="pct"/>
            <w:tcBorders>
              <w:top w:val="nil"/>
              <w:left w:val="single" w:sz="4" w:space="0" w:color="000000"/>
              <w:bottom w:val="nil"/>
              <w:right w:val="single" w:sz="4" w:space="0" w:color="000000"/>
            </w:tcBorders>
            <w:vAlign w:val="center"/>
          </w:tcPr>
          <w:p w14:paraId="106EE7D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36 </w:t>
            </w:r>
          </w:p>
        </w:tc>
        <w:tc>
          <w:tcPr>
            <w:tcW w:w="570" w:type="pct"/>
            <w:tcBorders>
              <w:top w:val="nil"/>
              <w:left w:val="single" w:sz="4" w:space="0" w:color="000000"/>
              <w:bottom w:val="nil"/>
              <w:right w:val="single" w:sz="4" w:space="0" w:color="000000"/>
            </w:tcBorders>
            <w:vAlign w:val="center"/>
          </w:tcPr>
          <w:p w14:paraId="09C1145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(5.2)</w:t>
            </w:r>
          </w:p>
        </w:tc>
      </w:tr>
      <w:tr w:rsidR="00757F43" w:rsidRPr="00CB315E" w14:paraId="3150BB3E" w14:textId="77777777" w:rsidTr="002025FC">
        <w:trPr>
          <w:cantSplit/>
          <w:trHeight w:val="20"/>
          <w:jc w:val="center"/>
        </w:trPr>
        <w:tc>
          <w:tcPr>
            <w:tcW w:w="1551" w:type="pct"/>
            <w:tcBorders>
              <w:top w:val="single" w:sz="4" w:space="0" w:color="000000"/>
              <w:left w:val="single" w:sz="4" w:space="0" w:color="000000"/>
              <w:bottom w:val="nil"/>
              <w:right w:val="single" w:sz="4" w:space="0" w:color="000000"/>
            </w:tcBorders>
          </w:tcPr>
          <w:p w14:paraId="5178DEC5"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Respiratory, thoracic and mediastinal disorders</w:t>
            </w:r>
          </w:p>
        </w:tc>
        <w:tc>
          <w:tcPr>
            <w:tcW w:w="574" w:type="pct"/>
            <w:tcBorders>
              <w:top w:val="single" w:sz="4" w:space="0" w:color="000000"/>
              <w:left w:val="single" w:sz="4" w:space="0" w:color="000000"/>
              <w:bottom w:val="nil"/>
              <w:right w:val="single" w:sz="4" w:space="0" w:color="000000"/>
            </w:tcBorders>
            <w:vAlign w:val="center"/>
          </w:tcPr>
          <w:p w14:paraId="2506FB9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485 </w:t>
            </w:r>
          </w:p>
        </w:tc>
        <w:tc>
          <w:tcPr>
            <w:tcW w:w="583" w:type="pct"/>
            <w:tcBorders>
              <w:top w:val="single" w:sz="4" w:space="0" w:color="000000"/>
              <w:left w:val="single" w:sz="4" w:space="0" w:color="000000"/>
              <w:bottom w:val="nil"/>
              <w:right w:val="single" w:sz="4" w:space="0" w:color="000000"/>
            </w:tcBorders>
            <w:vAlign w:val="center"/>
          </w:tcPr>
          <w:p w14:paraId="17EEA96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198 (46.3) </w:t>
            </w:r>
          </w:p>
        </w:tc>
        <w:tc>
          <w:tcPr>
            <w:tcW w:w="574" w:type="pct"/>
            <w:tcBorders>
              <w:top w:val="single" w:sz="4" w:space="0" w:color="000000"/>
              <w:left w:val="single" w:sz="4" w:space="0" w:color="000000"/>
              <w:bottom w:val="nil"/>
              <w:right w:val="single" w:sz="4" w:space="0" w:color="000000"/>
            </w:tcBorders>
            <w:vAlign w:val="center"/>
          </w:tcPr>
          <w:p w14:paraId="39E563D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97 </w:t>
            </w:r>
          </w:p>
        </w:tc>
        <w:tc>
          <w:tcPr>
            <w:tcW w:w="574" w:type="pct"/>
            <w:tcBorders>
              <w:top w:val="single" w:sz="4" w:space="0" w:color="000000"/>
              <w:left w:val="single" w:sz="4" w:space="0" w:color="000000"/>
              <w:bottom w:val="nil"/>
              <w:right w:val="single" w:sz="4" w:space="0" w:color="000000"/>
            </w:tcBorders>
            <w:vAlign w:val="center"/>
          </w:tcPr>
          <w:p w14:paraId="30348C1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39 (52.0) </w:t>
            </w:r>
          </w:p>
        </w:tc>
        <w:tc>
          <w:tcPr>
            <w:tcW w:w="574" w:type="pct"/>
            <w:tcBorders>
              <w:top w:val="single" w:sz="4" w:space="0" w:color="000000"/>
              <w:left w:val="single" w:sz="4" w:space="0" w:color="000000"/>
              <w:bottom w:val="nil"/>
              <w:right w:val="single" w:sz="4" w:space="0" w:color="000000"/>
            </w:tcBorders>
            <w:vAlign w:val="center"/>
          </w:tcPr>
          <w:p w14:paraId="6AEE5B4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582 </w:t>
            </w:r>
          </w:p>
        </w:tc>
        <w:tc>
          <w:tcPr>
            <w:tcW w:w="570" w:type="pct"/>
            <w:tcBorders>
              <w:top w:val="single" w:sz="4" w:space="0" w:color="000000"/>
              <w:left w:val="single" w:sz="4" w:space="0" w:color="000000"/>
              <w:bottom w:val="nil"/>
              <w:right w:val="single" w:sz="4" w:space="0" w:color="000000"/>
            </w:tcBorders>
            <w:vAlign w:val="center"/>
          </w:tcPr>
          <w:p w14:paraId="5530198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237 (47.1)</w:t>
            </w:r>
          </w:p>
        </w:tc>
      </w:tr>
      <w:tr w:rsidR="00757F43" w:rsidRPr="00CB315E" w14:paraId="64A9298A" w14:textId="77777777" w:rsidTr="002025FC">
        <w:trPr>
          <w:cantSplit/>
          <w:jc w:val="center"/>
        </w:trPr>
        <w:tc>
          <w:tcPr>
            <w:tcW w:w="1551" w:type="pct"/>
            <w:tcBorders>
              <w:top w:val="nil"/>
              <w:left w:val="single" w:sz="4" w:space="0" w:color="000000"/>
              <w:bottom w:val="nil"/>
              <w:right w:val="single" w:sz="4" w:space="0" w:color="000000"/>
            </w:tcBorders>
          </w:tcPr>
          <w:p w14:paraId="012C19E3"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Nasal discomfort</w:t>
            </w:r>
          </w:p>
        </w:tc>
        <w:tc>
          <w:tcPr>
            <w:tcW w:w="574" w:type="pct"/>
            <w:tcBorders>
              <w:top w:val="nil"/>
              <w:left w:val="single" w:sz="4" w:space="0" w:color="000000"/>
              <w:bottom w:val="nil"/>
              <w:right w:val="single" w:sz="4" w:space="0" w:color="000000"/>
            </w:tcBorders>
            <w:vAlign w:val="center"/>
          </w:tcPr>
          <w:p w14:paraId="13E9BD3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189 </w:t>
            </w:r>
          </w:p>
        </w:tc>
        <w:tc>
          <w:tcPr>
            <w:tcW w:w="583" w:type="pct"/>
            <w:tcBorders>
              <w:top w:val="nil"/>
              <w:left w:val="single" w:sz="4" w:space="0" w:color="000000"/>
              <w:bottom w:val="nil"/>
              <w:right w:val="single" w:sz="4" w:space="0" w:color="000000"/>
            </w:tcBorders>
            <w:vAlign w:val="center"/>
          </w:tcPr>
          <w:p w14:paraId="090C666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126 (29.4) </w:t>
            </w:r>
          </w:p>
        </w:tc>
        <w:tc>
          <w:tcPr>
            <w:tcW w:w="574" w:type="pct"/>
            <w:tcBorders>
              <w:top w:val="nil"/>
              <w:left w:val="single" w:sz="4" w:space="0" w:color="000000"/>
              <w:bottom w:val="nil"/>
              <w:right w:val="single" w:sz="4" w:space="0" w:color="000000"/>
            </w:tcBorders>
            <w:vAlign w:val="center"/>
          </w:tcPr>
          <w:p w14:paraId="3BC0918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43 </w:t>
            </w:r>
          </w:p>
        </w:tc>
        <w:tc>
          <w:tcPr>
            <w:tcW w:w="574" w:type="pct"/>
            <w:tcBorders>
              <w:top w:val="nil"/>
              <w:left w:val="single" w:sz="4" w:space="0" w:color="000000"/>
              <w:bottom w:val="nil"/>
              <w:right w:val="single" w:sz="4" w:space="0" w:color="000000"/>
            </w:tcBorders>
            <w:vAlign w:val="center"/>
          </w:tcPr>
          <w:p w14:paraId="659CF5D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26 (34.7) </w:t>
            </w:r>
          </w:p>
        </w:tc>
        <w:tc>
          <w:tcPr>
            <w:tcW w:w="574" w:type="pct"/>
            <w:tcBorders>
              <w:top w:val="nil"/>
              <w:left w:val="single" w:sz="4" w:space="0" w:color="000000"/>
              <w:bottom w:val="nil"/>
              <w:right w:val="single" w:sz="4" w:space="0" w:color="000000"/>
            </w:tcBorders>
            <w:vAlign w:val="center"/>
          </w:tcPr>
          <w:p w14:paraId="5191692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232 </w:t>
            </w:r>
          </w:p>
        </w:tc>
        <w:tc>
          <w:tcPr>
            <w:tcW w:w="570" w:type="pct"/>
            <w:tcBorders>
              <w:top w:val="nil"/>
              <w:left w:val="single" w:sz="4" w:space="0" w:color="000000"/>
              <w:bottom w:val="nil"/>
              <w:right w:val="single" w:sz="4" w:space="0" w:color="000000"/>
            </w:tcBorders>
            <w:vAlign w:val="center"/>
          </w:tcPr>
          <w:p w14:paraId="527B70F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152 (30.2)</w:t>
            </w:r>
          </w:p>
        </w:tc>
      </w:tr>
      <w:tr w:rsidR="00757F43" w:rsidRPr="00CB315E" w14:paraId="2C107884" w14:textId="77777777" w:rsidTr="002025FC">
        <w:trPr>
          <w:cantSplit/>
          <w:jc w:val="center"/>
        </w:trPr>
        <w:tc>
          <w:tcPr>
            <w:tcW w:w="1551" w:type="pct"/>
            <w:tcBorders>
              <w:top w:val="nil"/>
              <w:left w:val="single" w:sz="4" w:space="0" w:color="000000"/>
              <w:bottom w:val="nil"/>
              <w:right w:val="single" w:sz="4" w:space="0" w:color="000000"/>
            </w:tcBorders>
          </w:tcPr>
          <w:p w14:paraId="48AB785C"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Nasal congestion</w:t>
            </w:r>
          </w:p>
        </w:tc>
        <w:tc>
          <w:tcPr>
            <w:tcW w:w="574" w:type="pct"/>
            <w:tcBorders>
              <w:top w:val="nil"/>
              <w:left w:val="single" w:sz="4" w:space="0" w:color="000000"/>
              <w:bottom w:val="nil"/>
              <w:right w:val="single" w:sz="4" w:space="0" w:color="000000"/>
            </w:tcBorders>
            <w:vAlign w:val="center"/>
          </w:tcPr>
          <w:p w14:paraId="75354A7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80 </w:t>
            </w:r>
          </w:p>
        </w:tc>
        <w:tc>
          <w:tcPr>
            <w:tcW w:w="583" w:type="pct"/>
            <w:tcBorders>
              <w:top w:val="nil"/>
              <w:left w:val="single" w:sz="4" w:space="0" w:color="000000"/>
              <w:bottom w:val="nil"/>
              <w:right w:val="single" w:sz="4" w:space="0" w:color="000000"/>
            </w:tcBorders>
            <w:vAlign w:val="center"/>
          </w:tcPr>
          <w:p w14:paraId="1876D0C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59 (13.8) </w:t>
            </w:r>
          </w:p>
        </w:tc>
        <w:tc>
          <w:tcPr>
            <w:tcW w:w="574" w:type="pct"/>
            <w:tcBorders>
              <w:top w:val="nil"/>
              <w:left w:val="single" w:sz="4" w:space="0" w:color="000000"/>
              <w:bottom w:val="nil"/>
              <w:right w:val="single" w:sz="4" w:space="0" w:color="000000"/>
            </w:tcBorders>
            <w:vAlign w:val="center"/>
          </w:tcPr>
          <w:p w14:paraId="2133835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13 </w:t>
            </w:r>
          </w:p>
        </w:tc>
        <w:tc>
          <w:tcPr>
            <w:tcW w:w="574" w:type="pct"/>
            <w:tcBorders>
              <w:top w:val="nil"/>
              <w:left w:val="single" w:sz="4" w:space="0" w:color="000000"/>
              <w:bottom w:val="nil"/>
              <w:right w:val="single" w:sz="4" w:space="0" w:color="000000"/>
            </w:tcBorders>
            <w:vAlign w:val="center"/>
          </w:tcPr>
          <w:p w14:paraId="504334F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11 (14.7) </w:t>
            </w:r>
          </w:p>
        </w:tc>
        <w:tc>
          <w:tcPr>
            <w:tcW w:w="574" w:type="pct"/>
            <w:tcBorders>
              <w:top w:val="nil"/>
              <w:left w:val="single" w:sz="4" w:space="0" w:color="000000"/>
              <w:bottom w:val="nil"/>
              <w:right w:val="single" w:sz="4" w:space="0" w:color="000000"/>
            </w:tcBorders>
            <w:vAlign w:val="center"/>
          </w:tcPr>
          <w:p w14:paraId="3D52D73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93 </w:t>
            </w:r>
          </w:p>
        </w:tc>
        <w:tc>
          <w:tcPr>
            <w:tcW w:w="570" w:type="pct"/>
            <w:tcBorders>
              <w:top w:val="nil"/>
              <w:left w:val="single" w:sz="4" w:space="0" w:color="000000"/>
              <w:bottom w:val="nil"/>
              <w:right w:val="single" w:sz="4" w:space="0" w:color="000000"/>
            </w:tcBorders>
            <w:vAlign w:val="center"/>
          </w:tcPr>
          <w:p w14:paraId="2E16643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70 (13.9)</w:t>
            </w:r>
          </w:p>
        </w:tc>
      </w:tr>
      <w:tr w:rsidR="00757F43" w:rsidRPr="00CB315E" w14:paraId="5603BAA8" w14:textId="77777777" w:rsidTr="002025FC">
        <w:trPr>
          <w:cantSplit/>
          <w:jc w:val="center"/>
        </w:trPr>
        <w:tc>
          <w:tcPr>
            <w:tcW w:w="1551" w:type="pct"/>
            <w:tcBorders>
              <w:top w:val="nil"/>
              <w:left w:val="single" w:sz="4" w:space="0" w:color="000000"/>
              <w:bottom w:val="nil"/>
              <w:right w:val="single" w:sz="4" w:space="0" w:color="000000"/>
            </w:tcBorders>
          </w:tcPr>
          <w:p w14:paraId="0EEC1934"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Rhinorrhea</w:t>
            </w:r>
          </w:p>
        </w:tc>
        <w:tc>
          <w:tcPr>
            <w:tcW w:w="574" w:type="pct"/>
            <w:tcBorders>
              <w:top w:val="nil"/>
              <w:left w:val="single" w:sz="4" w:space="0" w:color="000000"/>
              <w:bottom w:val="nil"/>
              <w:right w:val="single" w:sz="4" w:space="0" w:color="000000"/>
            </w:tcBorders>
            <w:vAlign w:val="center"/>
          </w:tcPr>
          <w:p w14:paraId="128F8AA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76 </w:t>
            </w:r>
          </w:p>
        </w:tc>
        <w:tc>
          <w:tcPr>
            <w:tcW w:w="583" w:type="pct"/>
            <w:tcBorders>
              <w:top w:val="nil"/>
              <w:left w:val="single" w:sz="4" w:space="0" w:color="000000"/>
              <w:bottom w:val="nil"/>
              <w:right w:val="single" w:sz="4" w:space="0" w:color="000000"/>
            </w:tcBorders>
            <w:vAlign w:val="center"/>
          </w:tcPr>
          <w:p w14:paraId="27C7DDD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54 (12.6) </w:t>
            </w:r>
          </w:p>
        </w:tc>
        <w:tc>
          <w:tcPr>
            <w:tcW w:w="574" w:type="pct"/>
            <w:tcBorders>
              <w:top w:val="nil"/>
              <w:left w:val="single" w:sz="4" w:space="0" w:color="000000"/>
              <w:bottom w:val="nil"/>
              <w:right w:val="single" w:sz="4" w:space="0" w:color="000000"/>
            </w:tcBorders>
            <w:vAlign w:val="center"/>
          </w:tcPr>
          <w:p w14:paraId="3995AC5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18 </w:t>
            </w:r>
          </w:p>
        </w:tc>
        <w:tc>
          <w:tcPr>
            <w:tcW w:w="574" w:type="pct"/>
            <w:tcBorders>
              <w:top w:val="nil"/>
              <w:left w:val="single" w:sz="4" w:space="0" w:color="000000"/>
              <w:bottom w:val="nil"/>
              <w:right w:val="single" w:sz="4" w:space="0" w:color="000000"/>
            </w:tcBorders>
            <w:vAlign w:val="center"/>
          </w:tcPr>
          <w:p w14:paraId="3E0234E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12 (16.0) </w:t>
            </w:r>
          </w:p>
        </w:tc>
        <w:tc>
          <w:tcPr>
            <w:tcW w:w="574" w:type="pct"/>
            <w:tcBorders>
              <w:top w:val="nil"/>
              <w:left w:val="single" w:sz="4" w:space="0" w:color="000000"/>
              <w:bottom w:val="nil"/>
              <w:right w:val="single" w:sz="4" w:space="0" w:color="000000"/>
            </w:tcBorders>
            <w:vAlign w:val="center"/>
          </w:tcPr>
          <w:p w14:paraId="75B4D9A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94 </w:t>
            </w:r>
          </w:p>
        </w:tc>
        <w:tc>
          <w:tcPr>
            <w:tcW w:w="570" w:type="pct"/>
            <w:tcBorders>
              <w:top w:val="nil"/>
              <w:left w:val="single" w:sz="4" w:space="0" w:color="000000"/>
              <w:bottom w:val="nil"/>
              <w:right w:val="single" w:sz="4" w:space="0" w:color="000000"/>
            </w:tcBorders>
            <w:vAlign w:val="center"/>
          </w:tcPr>
          <w:p w14:paraId="360E19E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66 (13.1)</w:t>
            </w:r>
          </w:p>
        </w:tc>
      </w:tr>
      <w:tr w:rsidR="00757F43" w:rsidRPr="00CB315E" w14:paraId="7197F951" w14:textId="77777777" w:rsidTr="002025FC">
        <w:trPr>
          <w:cantSplit/>
          <w:jc w:val="center"/>
        </w:trPr>
        <w:tc>
          <w:tcPr>
            <w:tcW w:w="1551" w:type="pct"/>
            <w:tcBorders>
              <w:top w:val="nil"/>
              <w:left w:val="single" w:sz="4" w:space="0" w:color="000000"/>
              <w:bottom w:val="single" w:sz="4" w:space="0" w:color="000000"/>
              <w:right w:val="single" w:sz="4" w:space="0" w:color="000000"/>
            </w:tcBorders>
          </w:tcPr>
          <w:p w14:paraId="681CAAC7" w14:textId="77777777" w:rsidR="00757F43" w:rsidRPr="005B20F6" w:rsidRDefault="00757F43" w:rsidP="002025FC">
            <w:pPr>
              <w:pStyle w:val="Text"/>
              <w:spacing w:after="0" w:line="240" w:lineRule="auto"/>
              <w:ind w:left="227"/>
              <w:rPr>
                <w:rFonts w:ascii="Times New Roman" w:hAnsi="Times New Roman"/>
                <w:sz w:val="24"/>
                <w:szCs w:val="24"/>
              </w:rPr>
            </w:pPr>
            <w:r w:rsidRPr="005B20F6">
              <w:rPr>
                <w:rFonts w:ascii="Times New Roman" w:hAnsi="Times New Roman"/>
                <w:sz w:val="24"/>
                <w:szCs w:val="24"/>
              </w:rPr>
              <w:t>Epistaxis</w:t>
            </w:r>
          </w:p>
        </w:tc>
        <w:tc>
          <w:tcPr>
            <w:tcW w:w="574" w:type="pct"/>
            <w:tcBorders>
              <w:top w:val="nil"/>
              <w:left w:val="single" w:sz="4" w:space="0" w:color="000000"/>
              <w:bottom w:val="single" w:sz="4" w:space="0" w:color="000000"/>
              <w:right w:val="single" w:sz="4" w:space="0" w:color="000000"/>
            </w:tcBorders>
            <w:vAlign w:val="center"/>
          </w:tcPr>
          <w:p w14:paraId="2ED075C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39 </w:t>
            </w:r>
          </w:p>
        </w:tc>
        <w:tc>
          <w:tcPr>
            <w:tcW w:w="583" w:type="pct"/>
            <w:tcBorders>
              <w:top w:val="nil"/>
              <w:left w:val="single" w:sz="4" w:space="0" w:color="000000"/>
              <w:bottom w:val="single" w:sz="4" w:space="0" w:color="000000"/>
              <w:right w:val="single" w:sz="4" w:space="0" w:color="000000"/>
            </w:tcBorders>
            <w:vAlign w:val="center"/>
          </w:tcPr>
          <w:p w14:paraId="0E4312D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33 (7.7) </w:t>
            </w:r>
          </w:p>
        </w:tc>
        <w:tc>
          <w:tcPr>
            <w:tcW w:w="574" w:type="pct"/>
            <w:tcBorders>
              <w:top w:val="nil"/>
              <w:left w:val="single" w:sz="4" w:space="0" w:color="000000"/>
              <w:bottom w:val="single" w:sz="4" w:space="0" w:color="000000"/>
              <w:right w:val="single" w:sz="4" w:space="0" w:color="000000"/>
            </w:tcBorders>
            <w:vAlign w:val="center"/>
          </w:tcPr>
          <w:p w14:paraId="3E36506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6 </w:t>
            </w:r>
          </w:p>
        </w:tc>
        <w:tc>
          <w:tcPr>
            <w:tcW w:w="574" w:type="pct"/>
            <w:tcBorders>
              <w:top w:val="nil"/>
              <w:left w:val="single" w:sz="4" w:space="0" w:color="000000"/>
              <w:bottom w:val="single" w:sz="4" w:space="0" w:color="000000"/>
              <w:right w:val="single" w:sz="4" w:space="0" w:color="000000"/>
            </w:tcBorders>
            <w:vAlign w:val="center"/>
          </w:tcPr>
          <w:p w14:paraId="44B7E6F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 (5.3) </w:t>
            </w:r>
          </w:p>
        </w:tc>
        <w:tc>
          <w:tcPr>
            <w:tcW w:w="574" w:type="pct"/>
            <w:tcBorders>
              <w:top w:val="nil"/>
              <w:left w:val="single" w:sz="4" w:space="0" w:color="000000"/>
              <w:bottom w:val="single" w:sz="4" w:space="0" w:color="000000"/>
              <w:right w:val="single" w:sz="4" w:space="0" w:color="000000"/>
            </w:tcBorders>
            <w:vAlign w:val="center"/>
          </w:tcPr>
          <w:p w14:paraId="5E23B61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45 </w:t>
            </w:r>
          </w:p>
        </w:tc>
        <w:tc>
          <w:tcPr>
            <w:tcW w:w="570" w:type="pct"/>
            <w:tcBorders>
              <w:top w:val="nil"/>
              <w:left w:val="single" w:sz="4" w:space="0" w:color="000000"/>
              <w:bottom w:val="single" w:sz="4" w:space="0" w:color="000000"/>
              <w:right w:val="single" w:sz="4" w:space="0" w:color="000000"/>
            </w:tcBorders>
            <w:vAlign w:val="center"/>
          </w:tcPr>
          <w:p w14:paraId="1B0D8AF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37 (7.4)</w:t>
            </w:r>
          </w:p>
        </w:tc>
      </w:tr>
    </w:tbl>
    <w:p w14:paraId="6E449A59" w14:textId="77777777" w:rsidR="00757F43" w:rsidRPr="005B20F6" w:rsidRDefault="00757F43" w:rsidP="00757F43">
      <w:pPr>
        <w:pStyle w:val="Text"/>
        <w:rPr>
          <w:rFonts w:ascii="Times New Roman" w:hAnsi="Times New Roman"/>
          <w:sz w:val="24"/>
          <w:szCs w:val="24"/>
        </w:rPr>
      </w:pPr>
    </w:p>
    <w:p w14:paraId="58E24756" w14:textId="77777777" w:rsidR="00757F43" w:rsidRPr="00A729EA" w:rsidRDefault="00757F43" w:rsidP="00757F43">
      <w:pPr>
        <w:pStyle w:val="Text"/>
        <w:rPr>
          <w:rFonts w:ascii="Times New Roman" w:hAnsi="Times New Roman"/>
          <w:i/>
          <w:sz w:val="24"/>
          <w:szCs w:val="24"/>
        </w:rPr>
      </w:pPr>
      <w:r w:rsidRPr="00297EA0">
        <w:rPr>
          <w:rFonts w:ascii="Times New Roman" w:hAnsi="Times New Roman"/>
          <w:sz w:val="24"/>
          <w:szCs w:val="24"/>
        </w:rPr>
        <w:t xml:space="preserve">Patients are grouped by their maximum exposure to </w:t>
      </w:r>
      <w:proofErr w:type="spellStart"/>
      <w:r w:rsidRPr="00297EA0">
        <w:rPr>
          <w:rFonts w:ascii="Times New Roman" w:hAnsi="Times New Roman"/>
          <w:sz w:val="24"/>
          <w:szCs w:val="24"/>
        </w:rPr>
        <w:t>etripamil</w:t>
      </w:r>
      <w:proofErr w:type="spellEnd"/>
      <w:r w:rsidRPr="00297EA0">
        <w:rPr>
          <w:rFonts w:ascii="Times New Roman" w:hAnsi="Times New Roman"/>
          <w:sz w:val="24"/>
          <w:szCs w:val="24"/>
        </w:rPr>
        <w:t xml:space="preserve"> in any perceived PSVT episode. Data are presented for TEAEs 24h that occurred in ≥5% of patients (by preferred term) in the overall safety population. Within each system organ class and within each preferred term, patients with more than one event are counted once only. A </w:t>
      </w:r>
      <w:r>
        <w:rPr>
          <w:rFonts w:ascii="Times New Roman" w:hAnsi="Times New Roman"/>
          <w:sz w:val="24"/>
          <w:szCs w:val="24"/>
        </w:rPr>
        <w:t>TEAE24h</w:t>
      </w:r>
      <w:r w:rsidRPr="00297EA0">
        <w:rPr>
          <w:rFonts w:ascii="Times New Roman" w:hAnsi="Times New Roman"/>
          <w:sz w:val="24"/>
          <w:szCs w:val="24"/>
        </w:rPr>
        <w:t xml:space="preserve"> was defined as an AE starting or worsening within 24 hours after </w:t>
      </w:r>
      <w:proofErr w:type="gramStart"/>
      <w:r w:rsidRPr="00297EA0">
        <w:rPr>
          <w:rFonts w:ascii="Times New Roman" w:hAnsi="Times New Roman"/>
          <w:sz w:val="24"/>
          <w:szCs w:val="24"/>
        </w:rPr>
        <w:t>study</w:t>
      </w:r>
      <w:proofErr w:type="gramEnd"/>
      <w:r w:rsidRPr="00297EA0">
        <w:rPr>
          <w:rFonts w:ascii="Times New Roman" w:hAnsi="Times New Roman"/>
          <w:sz w:val="24"/>
          <w:szCs w:val="24"/>
        </w:rPr>
        <w:t xml:space="preserve"> drug administration, or an AE that started within 12 hours prior to </w:t>
      </w:r>
      <w:proofErr w:type="gramStart"/>
      <w:r w:rsidRPr="00297EA0">
        <w:rPr>
          <w:rFonts w:ascii="Times New Roman" w:hAnsi="Times New Roman"/>
          <w:sz w:val="24"/>
          <w:szCs w:val="24"/>
        </w:rPr>
        <w:t>study</w:t>
      </w:r>
      <w:proofErr w:type="gramEnd"/>
      <w:r w:rsidRPr="00297EA0">
        <w:rPr>
          <w:rFonts w:ascii="Times New Roman" w:hAnsi="Times New Roman"/>
          <w:sz w:val="24"/>
          <w:szCs w:val="24"/>
        </w:rPr>
        <w:t xml:space="preserve"> drug administration. </w:t>
      </w:r>
      <w:r>
        <w:rPr>
          <w:rFonts w:ascii="Times New Roman" w:hAnsi="Times New Roman"/>
          <w:sz w:val="24"/>
          <w:szCs w:val="24"/>
        </w:rPr>
        <w:t>No epistaxis was severe or led to medical intervention.</w:t>
      </w:r>
    </w:p>
    <w:p w14:paraId="7BD78395" w14:textId="77777777" w:rsidR="00757F43" w:rsidRDefault="00757F43" w:rsidP="00757F43">
      <w:pPr>
        <w:pStyle w:val="Text"/>
        <w:rPr>
          <w:rFonts w:ascii="Times New Roman" w:hAnsi="Times New Roman"/>
          <w:sz w:val="24"/>
          <w:szCs w:val="24"/>
        </w:rPr>
      </w:pPr>
      <w:r>
        <w:rPr>
          <w:rFonts w:ascii="Times New Roman" w:hAnsi="Times New Roman"/>
          <w:sz w:val="24"/>
          <w:szCs w:val="24"/>
        </w:rPr>
        <w:t xml:space="preserve">AE, adverse event; </w:t>
      </w:r>
      <w:r w:rsidRPr="00297EA0">
        <w:rPr>
          <w:rFonts w:ascii="Times New Roman" w:hAnsi="Times New Roman"/>
          <w:sz w:val="24"/>
          <w:szCs w:val="24"/>
        </w:rPr>
        <w:t>TEAE, treatment-emergent adverse event</w:t>
      </w:r>
    </w:p>
    <w:p w14:paraId="15DFE710" w14:textId="77777777" w:rsidR="00757F43" w:rsidRDefault="00757F43" w:rsidP="00757F43">
      <w:pPr>
        <w:rPr>
          <w:rFonts w:ascii="Times New Roman" w:hAnsi="Times New Roman"/>
          <w:szCs w:val="24"/>
        </w:rPr>
      </w:pPr>
      <w:r>
        <w:rPr>
          <w:rFonts w:ascii="Times New Roman" w:hAnsi="Times New Roman"/>
          <w:szCs w:val="24"/>
        </w:rPr>
        <w:br w:type="page"/>
      </w:r>
    </w:p>
    <w:p w14:paraId="49B01512" w14:textId="77777777" w:rsidR="00757F43" w:rsidRPr="00FB0119" w:rsidRDefault="00757F43" w:rsidP="00757F43">
      <w:pPr>
        <w:pStyle w:val="Manuscriptheading2unnumbered"/>
        <w:jc w:val="center"/>
        <w:rPr>
          <w:rFonts w:ascii="Times New Roman" w:hAnsi="Times New Roman"/>
        </w:rPr>
      </w:pPr>
      <w:r w:rsidRPr="00FB0119">
        <w:rPr>
          <w:rFonts w:ascii="Times New Roman" w:hAnsi="Times New Roman"/>
        </w:rPr>
        <w:lastRenderedPageBreak/>
        <w:t xml:space="preserve">Supplementary </w:t>
      </w:r>
      <w:r>
        <w:rPr>
          <w:rFonts w:ascii="Times New Roman" w:hAnsi="Times New Roman"/>
        </w:rPr>
        <w:t>T</w:t>
      </w:r>
      <w:r w:rsidRPr="00FB0119">
        <w:rPr>
          <w:rFonts w:ascii="Times New Roman" w:hAnsi="Times New Roman"/>
        </w:rPr>
        <w:t xml:space="preserve">able </w:t>
      </w:r>
      <w:r>
        <w:rPr>
          <w:rFonts w:ascii="Times New Roman" w:hAnsi="Times New Roman"/>
        </w:rPr>
        <w:t>6</w:t>
      </w:r>
      <w:r w:rsidRPr="00FB0119">
        <w:rPr>
          <w:rFonts w:ascii="Times New Roman" w:hAnsi="Times New Roman"/>
        </w:rPr>
        <w:t xml:space="preserve">. </w:t>
      </w:r>
      <w:r>
        <w:rPr>
          <w:rFonts w:ascii="Times New Roman" w:hAnsi="Times New Roman"/>
          <w:b w:val="0"/>
        </w:rPr>
        <w:t>T</w:t>
      </w:r>
      <w:r w:rsidRPr="00FB0119">
        <w:rPr>
          <w:rFonts w:ascii="Times New Roman" w:hAnsi="Times New Roman"/>
          <w:b w:val="0"/>
        </w:rPr>
        <w:t xml:space="preserve">reatment-emergent adverse events commencing </w:t>
      </w:r>
      <w:proofErr w:type="spellStart"/>
      <w:r w:rsidRPr="00FB0119">
        <w:rPr>
          <w:rFonts w:ascii="Times New Roman" w:hAnsi="Times New Roman"/>
          <w:b w:val="0"/>
        </w:rPr>
        <w:t>etripamil</w:t>
      </w:r>
      <w:proofErr w:type="spellEnd"/>
      <w:r w:rsidRPr="00FB0119">
        <w:rPr>
          <w:rFonts w:ascii="Times New Roman" w:hAnsi="Times New Roman"/>
          <w:b w:val="0"/>
        </w:rPr>
        <w:t xml:space="preserve"> administration in patients taking cardiovascular medications by age</w:t>
      </w:r>
    </w:p>
    <w:tbl>
      <w:tblPr>
        <w:tblStyle w:val="Table"/>
        <w:tblW w:w="5000" w:type="pct"/>
        <w:jc w:val="center"/>
        <w:tblInd w:w="0" w:type="dxa"/>
        <w:tblBorders>
          <w:top w:val="single" w:sz="4" w:space="0" w:color="000000"/>
          <w:left w:val="single" w:sz="4" w:space="0" w:color="000000"/>
          <w:bottom w:val="single" w:sz="4" w:space="0" w:color="000000"/>
          <w:right w:val="single" w:sz="4" w:space="0" w:color="000000"/>
        </w:tblBorders>
        <w:tblLayout w:type="fixed"/>
        <w:tblCellMar>
          <w:left w:w="57" w:type="dxa"/>
          <w:right w:w="57" w:type="dxa"/>
        </w:tblCellMar>
        <w:tblLook w:val="04A0" w:firstRow="1" w:lastRow="0" w:firstColumn="1" w:lastColumn="0" w:noHBand="0" w:noVBand="1"/>
      </w:tblPr>
      <w:tblGrid>
        <w:gridCol w:w="2504"/>
        <w:gridCol w:w="1636"/>
        <w:gridCol w:w="1522"/>
        <w:gridCol w:w="1765"/>
        <w:gridCol w:w="1633"/>
      </w:tblGrid>
      <w:tr w:rsidR="00757F43" w:rsidRPr="00FB0119" w14:paraId="048AB282" w14:textId="77777777" w:rsidTr="002025FC">
        <w:trPr>
          <w:jc w:val="center"/>
        </w:trPr>
        <w:tc>
          <w:tcPr>
            <w:tcW w:w="1382" w:type="pct"/>
            <w:tcBorders>
              <w:top w:val="single" w:sz="4" w:space="0" w:color="000000"/>
              <w:left w:val="single" w:sz="4" w:space="0" w:color="000000"/>
              <w:bottom w:val="nil"/>
              <w:right w:val="single" w:sz="4" w:space="0" w:color="000000"/>
            </w:tcBorders>
          </w:tcPr>
          <w:p w14:paraId="03253F97" w14:textId="77777777" w:rsidR="00757F43" w:rsidRPr="005B20F6" w:rsidRDefault="00757F43" w:rsidP="002025FC">
            <w:pPr>
              <w:pStyle w:val="Text"/>
              <w:spacing w:after="0" w:line="240" w:lineRule="auto"/>
              <w:rPr>
                <w:rFonts w:ascii="Times New Roman" w:hAnsi="Times New Roman"/>
                <w:b/>
                <w:sz w:val="24"/>
                <w:szCs w:val="24"/>
              </w:rPr>
            </w:pPr>
            <w:r w:rsidRPr="005B20F6">
              <w:rPr>
                <w:rFonts w:ascii="Times New Roman" w:hAnsi="Times New Roman"/>
                <w:b/>
                <w:sz w:val="24"/>
                <w:szCs w:val="24"/>
              </w:rPr>
              <w:t>System Organ Class</w:t>
            </w:r>
          </w:p>
          <w:p w14:paraId="4705347C" w14:textId="77777777" w:rsidR="00757F43" w:rsidRPr="005B20F6" w:rsidRDefault="00757F43" w:rsidP="002025FC">
            <w:pPr>
              <w:pStyle w:val="Text"/>
              <w:spacing w:after="0" w:line="240" w:lineRule="auto"/>
              <w:ind w:left="220"/>
              <w:rPr>
                <w:rFonts w:ascii="Times New Roman" w:hAnsi="Times New Roman"/>
                <w:b/>
                <w:sz w:val="24"/>
                <w:szCs w:val="24"/>
              </w:rPr>
            </w:pPr>
            <w:r w:rsidRPr="005B20F6">
              <w:rPr>
                <w:rFonts w:ascii="Times New Roman" w:hAnsi="Times New Roman"/>
                <w:sz w:val="24"/>
                <w:szCs w:val="24"/>
              </w:rPr>
              <w:t>Preferred term</w:t>
            </w:r>
          </w:p>
        </w:tc>
        <w:tc>
          <w:tcPr>
            <w:tcW w:w="2717" w:type="pct"/>
            <w:gridSpan w:val="3"/>
            <w:tcBorders>
              <w:top w:val="single" w:sz="4" w:space="0" w:color="000000"/>
              <w:left w:val="single" w:sz="4" w:space="0" w:color="000000"/>
              <w:bottom w:val="single" w:sz="4" w:space="0" w:color="000000"/>
              <w:right w:val="single" w:sz="4" w:space="0" w:color="000000"/>
            </w:tcBorders>
          </w:tcPr>
          <w:p w14:paraId="2DBB4E78"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Patients taking any concomitant medication for any cardiovascular indication</w:t>
            </w:r>
          </w:p>
        </w:tc>
        <w:tc>
          <w:tcPr>
            <w:tcW w:w="901" w:type="pct"/>
            <w:tcBorders>
              <w:top w:val="single" w:sz="4" w:space="0" w:color="000000"/>
              <w:left w:val="single" w:sz="4" w:space="0" w:color="000000"/>
              <w:bottom w:val="nil"/>
              <w:right w:val="single" w:sz="4" w:space="0" w:color="000000"/>
            </w:tcBorders>
          </w:tcPr>
          <w:p w14:paraId="05BE1EC6"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Total safety population</w:t>
            </w:r>
          </w:p>
          <w:p w14:paraId="69AF48DA"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b/>
                <w:sz w:val="24"/>
                <w:szCs w:val="24"/>
              </w:rPr>
              <w:t>N = 503</w:t>
            </w:r>
          </w:p>
        </w:tc>
      </w:tr>
      <w:tr w:rsidR="00757F43" w:rsidRPr="00FB0119" w14:paraId="7644D59D" w14:textId="77777777" w:rsidTr="002025FC">
        <w:trPr>
          <w:trHeight w:val="826"/>
          <w:jc w:val="center"/>
        </w:trPr>
        <w:tc>
          <w:tcPr>
            <w:tcW w:w="1382" w:type="pct"/>
            <w:tcBorders>
              <w:top w:val="nil"/>
              <w:left w:val="single" w:sz="4" w:space="0" w:color="000000"/>
              <w:bottom w:val="nil"/>
              <w:right w:val="single" w:sz="4" w:space="0" w:color="000000"/>
            </w:tcBorders>
          </w:tcPr>
          <w:p w14:paraId="57EEDA80" w14:textId="77777777" w:rsidR="00757F43" w:rsidRPr="005B20F6" w:rsidRDefault="00757F43" w:rsidP="002025FC">
            <w:pPr>
              <w:pStyle w:val="Text"/>
              <w:spacing w:after="0" w:line="240" w:lineRule="auto"/>
              <w:ind w:left="227"/>
              <w:rPr>
                <w:rFonts w:ascii="Times New Roman" w:hAnsi="Times New Roman"/>
                <w:sz w:val="24"/>
                <w:szCs w:val="24"/>
              </w:rPr>
            </w:pPr>
          </w:p>
        </w:tc>
        <w:tc>
          <w:tcPr>
            <w:tcW w:w="903" w:type="pct"/>
            <w:tcBorders>
              <w:top w:val="single" w:sz="4" w:space="0" w:color="000000"/>
              <w:left w:val="single" w:sz="4" w:space="0" w:color="000000"/>
              <w:bottom w:val="single" w:sz="4" w:space="0" w:color="000000"/>
              <w:right w:val="single" w:sz="4" w:space="0" w:color="000000"/>
            </w:tcBorders>
          </w:tcPr>
          <w:p w14:paraId="01413FF6"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sz w:val="24"/>
                <w:szCs w:val="24"/>
              </w:rPr>
              <w:t>≥70 years old</w:t>
            </w:r>
            <w:r w:rsidRPr="005B20F6">
              <w:rPr>
                <w:rFonts w:ascii="Times New Roman" w:hAnsi="Times New Roman"/>
                <w:sz w:val="24"/>
                <w:szCs w:val="24"/>
              </w:rPr>
              <w:br/>
              <w:t>N = 64</w:t>
            </w:r>
          </w:p>
        </w:tc>
        <w:tc>
          <w:tcPr>
            <w:tcW w:w="840" w:type="pct"/>
            <w:tcBorders>
              <w:top w:val="single" w:sz="4" w:space="0" w:color="000000"/>
              <w:left w:val="single" w:sz="4" w:space="0" w:color="000000"/>
              <w:bottom w:val="single" w:sz="4" w:space="0" w:color="000000"/>
              <w:right w:val="single" w:sz="4" w:space="0" w:color="000000"/>
            </w:tcBorders>
          </w:tcPr>
          <w:p w14:paraId="3F3F8394"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sz w:val="24"/>
                <w:szCs w:val="24"/>
              </w:rPr>
              <w:t>≥60 and &lt;70 years old</w:t>
            </w:r>
            <w:r w:rsidRPr="005B20F6">
              <w:rPr>
                <w:rFonts w:ascii="Times New Roman" w:hAnsi="Times New Roman"/>
                <w:sz w:val="24"/>
                <w:szCs w:val="24"/>
              </w:rPr>
              <w:br/>
              <w:t>N = 116</w:t>
            </w:r>
          </w:p>
        </w:tc>
        <w:tc>
          <w:tcPr>
            <w:tcW w:w="971" w:type="pct"/>
            <w:tcBorders>
              <w:top w:val="single" w:sz="4" w:space="0" w:color="000000"/>
              <w:left w:val="single" w:sz="4" w:space="0" w:color="000000"/>
              <w:bottom w:val="single" w:sz="4" w:space="0" w:color="000000"/>
              <w:right w:val="single" w:sz="4" w:space="0" w:color="000000"/>
            </w:tcBorders>
          </w:tcPr>
          <w:p w14:paraId="02A79BFD" w14:textId="77777777" w:rsidR="00757F43" w:rsidRPr="005B20F6" w:rsidRDefault="00757F43" w:rsidP="002025FC">
            <w:pPr>
              <w:pStyle w:val="Text"/>
              <w:spacing w:after="0" w:line="240" w:lineRule="auto"/>
              <w:jc w:val="center"/>
              <w:rPr>
                <w:rFonts w:ascii="Times New Roman" w:hAnsi="Times New Roman"/>
                <w:b/>
                <w:sz w:val="24"/>
                <w:szCs w:val="24"/>
              </w:rPr>
            </w:pPr>
            <w:r w:rsidRPr="005B20F6">
              <w:rPr>
                <w:rFonts w:ascii="Times New Roman" w:hAnsi="Times New Roman"/>
                <w:sz w:val="24"/>
                <w:szCs w:val="24"/>
              </w:rPr>
              <w:t>&lt;60 years old</w:t>
            </w:r>
            <w:r w:rsidRPr="005B20F6">
              <w:rPr>
                <w:rFonts w:ascii="Times New Roman" w:hAnsi="Times New Roman"/>
                <w:sz w:val="24"/>
                <w:szCs w:val="24"/>
              </w:rPr>
              <w:br/>
              <w:t>N = 239</w:t>
            </w:r>
          </w:p>
        </w:tc>
        <w:tc>
          <w:tcPr>
            <w:tcW w:w="901" w:type="pct"/>
            <w:tcBorders>
              <w:top w:val="nil"/>
              <w:left w:val="single" w:sz="4" w:space="0" w:color="000000"/>
              <w:bottom w:val="single" w:sz="4" w:space="0" w:color="000000"/>
              <w:right w:val="single" w:sz="4" w:space="0" w:color="000000"/>
            </w:tcBorders>
          </w:tcPr>
          <w:p w14:paraId="7317E1F8" w14:textId="77777777" w:rsidR="00757F43" w:rsidRPr="005B20F6" w:rsidRDefault="00757F43" w:rsidP="002025FC">
            <w:pPr>
              <w:pStyle w:val="Text"/>
              <w:spacing w:after="0" w:line="240" w:lineRule="auto"/>
              <w:jc w:val="center"/>
              <w:rPr>
                <w:rFonts w:ascii="Times New Roman" w:hAnsi="Times New Roman"/>
                <w:b/>
                <w:sz w:val="24"/>
                <w:szCs w:val="24"/>
              </w:rPr>
            </w:pPr>
          </w:p>
        </w:tc>
      </w:tr>
      <w:tr w:rsidR="00757F43" w:rsidRPr="00FB0119" w14:paraId="51194DDC" w14:textId="77777777" w:rsidTr="002025FC">
        <w:trPr>
          <w:jc w:val="center"/>
        </w:trPr>
        <w:tc>
          <w:tcPr>
            <w:tcW w:w="1382" w:type="pct"/>
            <w:tcBorders>
              <w:top w:val="nil"/>
              <w:left w:val="single" w:sz="4" w:space="0" w:color="000000"/>
              <w:bottom w:val="single" w:sz="4" w:space="0" w:color="000000"/>
              <w:right w:val="single" w:sz="4" w:space="0" w:color="000000"/>
            </w:tcBorders>
          </w:tcPr>
          <w:p w14:paraId="49C3D5CE" w14:textId="77777777" w:rsidR="00757F43" w:rsidRPr="005B20F6" w:rsidRDefault="00757F43" w:rsidP="002025FC">
            <w:pPr>
              <w:pStyle w:val="Text"/>
              <w:spacing w:after="0" w:line="240" w:lineRule="auto"/>
              <w:rPr>
                <w:rFonts w:ascii="Times New Roman" w:hAnsi="Times New Roman"/>
                <w:sz w:val="24"/>
                <w:szCs w:val="24"/>
              </w:rPr>
            </w:pPr>
          </w:p>
        </w:tc>
        <w:tc>
          <w:tcPr>
            <w:tcW w:w="903" w:type="pct"/>
            <w:tcBorders>
              <w:top w:val="single" w:sz="4" w:space="0" w:color="000000"/>
              <w:left w:val="single" w:sz="4" w:space="0" w:color="000000"/>
              <w:bottom w:val="single" w:sz="4" w:space="0" w:color="000000"/>
              <w:right w:val="single" w:sz="4" w:space="0" w:color="000000"/>
            </w:tcBorders>
          </w:tcPr>
          <w:p w14:paraId="78EE1DB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n (%)</w:t>
            </w:r>
          </w:p>
        </w:tc>
        <w:tc>
          <w:tcPr>
            <w:tcW w:w="840" w:type="pct"/>
            <w:tcBorders>
              <w:top w:val="single" w:sz="4" w:space="0" w:color="000000"/>
              <w:left w:val="single" w:sz="4" w:space="0" w:color="000000"/>
              <w:bottom w:val="single" w:sz="4" w:space="0" w:color="000000"/>
              <w:right w:val="single" w:sz="4" w:space="0" w:color="000000"/>
            </w:tcBorders>
          </w:tcPr>
          <w:p w14:paraId="61F70C8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n (%)</w:t>
            </w:r>
          </w:p>
        </w:tc>
        <w:tc>
          <w:tcPr>
            <w:tcW w:w="971" w:type="pct"/>
            <w:tcBorders>
              <w:top w:val="single" w:sz="4" w:space="0" w:color="000000"/>
              <w:left w:val="single" w:sz="4" w:space="0" w:color="000000"/>
              <w:bottom w:val="single" w:sz="4" w:space="0" w:color="000000"/>
              <w:right w:val="single" w:sz="4" w:space="0" w:color="000000"/>
            </w:tcBorders>
          </w:tcPr>
          <w:p w14:paraId="5DA8C4C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n (%)</w:t>
            </w:r>
          </w:p>
        </w:tc>
        <w:tc>
          <w:tcPr>
            <w:tcW w:w="901" w:type="pct"/>
            <w:tcBorders>
              <w:top w:val="single" w:sz="4" w:space="0" w:color="000000"/>
              <w:left w:val="single" w:sz="4" w:space="0" w:color="000000"/>
              <w:bottom w:val="single" w:sz="4" w:space="0" w:color="000000"/>
              <w:right w:val="single" w:sz="4" w:space="0" w:color="000000"/>
            </w:tcBorders>
          </w:tcPr>
          <w:p w14:paraId="2E92CEE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n (%)</w:t>
            </w:r>
          </w:p>
        </w:tc>
      </w:tr>
      <w:tr w:rsidR="00757F43" w:rsidRPr="00FB0119" w14:paraId="2737D021"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52CCE31D"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Any TEAE24h</w:t>
            </w:r>
          </w:p>
        </w:tc>
        <w:tc>
          <w:tcPr>
            <w:tcW w:w="903" w:type="pct"/>
            <w:tcBorders>
              <w:top w:val="single" w:sz="4" w:space="0" w:color="000000"/>
              <w:left w:val="single" w:sz="4" w:space="0" w:color="000000"/>
              <w:bottom w:val="single" w:sz="4" w:space="0" w:color="000000"/>
              <w:right w:val="single" w:sz="4" w:space="0" w:color="000000"/>
            </w:tcBorders>
            <w:vAlign w:val="center"/>
          </w:tcPr>
          <w:p w14:paraId="1931A27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color w:val="000000"/>
                <w:sz w:val="24"/>
                <w:szCs w:val="24"/>
              </w:rPr>
              <w:t>31 (48.4)</w:t>
            </w:r>
          </w:p>
        </w:tc>
        <w:tc>
          <w:tcPr>
            <w:tcW w:w="840" w:type="pct"/>
            <w:tcBorders>
              <w:top w:val="single" w:sz="4" w:space="0" w:color="000000"/>
              <w:left w:val="single" w:sz="4" w:space="0" w:color="000000"/>
              <w:bottom w:val="single" w:sz="4" w:space="0" w:color="000000"/>
              <w:right w:val="single" w:sz="4" w:space="0" w:color="000000"/>
            </w:tcBorders>
            <w:vAlign w:val="center"/>
          </w:tcPr>
          <w:p w14:paraId="2033257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65 (56.0)</w:t>
            </w:r>
          </w:p>
        </w:tc>
        <w:tc>
          <w:tcPr>
            <w:tcW w:w="971" w:type="pct"/>
            <w:tcBorders>
              <w:top w:val="single" w:sz="4" w:space="0" w:color="000000"/>
              <w:left w:val="single" w:sz="4" w:space="0" w:color="000000"/>
              <w:bottom w:val="single" w:sz="4" w:space="0" w:color="000000"/>
              <w:right w:val="single" w:sz="4" w:space="0" w:color="000000"/>
            </w:tcBorders>
            <w:vAlign w:val="center"/>
          </w:tcPr>
          <w:p w14:paraId="65305B4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129 (54.0)</w:t>
            </w:r>
          </w:p>
        </w:tc>
        <w:tc>
          <w:tcPr>
            <w:tcW w:w="901" w:type="pct"/>
            <w:tcBorders>
              <w:top w:val="single" w:sz="4" w:space="0" w:color="000000"/>
              <w:left w:val="single" w:sz="4" w:space="0" w:color="000000"/>
              <w:bottom w:val="single" w:sz="4" w:space="0" w:color="000000"/>
              <w:right w:val="single" w:sz="4" w:space="0" w:color="000000"/>
            </w:tcBorders>
            <w:vAlign w:val="center"/>
          </w:tcPr>
          <w:p w14:paraId="0B2BB7D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269 (53.5)</w:t>
            </w:r>
          </w:p>
        </w:tc>
      </w:tr>
      <w:tr w:rsidR="00757F43" w:rsidRPr="00FB0119" w14:paraId="7053E6CB"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2338377D"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Cardiac disorders</w:t>
            </w:r>
          </w:p>
        </w:tc>
        <w:tc>
          <w:tcPr>
            <w:tcW w:w="903" w:type="pct"/>
            <w:tcBorders>
              <w:top w:val="single" w:sz="4" w:space="0" w:color="000000"/>
              <w:left w:val="single" w:sz="4" w:space="0" w:color="000000"/>
              <w:bottom w:val="single" w:sz="4" w:space="0" w:color="000000"/>
              <w:right w:val="single" w:sz="4" w:space="0" w:color="000000"/>
            </w:tcBorders>
            <w:vAlign w:val="center"/>
          </w:tcPr>
          <w:p w14:paraId="3EB5846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color w:val="000000"/>
                <w:sz w:val="24"/>
                <w:szCs w:val="24"/>
              </w:rPr>
              <w:t>5 (7.8)</w:t>
            </w:r>
          </w:p>
        </w:tc>
        <w:tc>
          <w:tcPr>
            <w:tcW w:w="840" w:type="pct"/>
            <w:tcBorders>
              <w:top w:val="single" w:sz="4" w:space="0" w:color="000000"/>
              <w:left w:val="single" w:sz="4" w:space="0" w:color="000000"/>
              <w:bottom w:val="single" w:sz="4" w:space="0" w:color="000000"/>
              <w:right w:val="single" w:sz="4" w:space="0" w:color="000000"/>
            </w:tcBorders>
            <w:vAlign w:val="center"/>
          </w:tcPr>
          <w:p w14:paraId="54A58D5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(2.6)</w:t>
            </w:r>
          </w:p>
        </w:tc>
        <w:tc>
          <w:tcPr>
            <w:tcW w:w="971" w:type="pct"/>
            <w:tcBorders>
              <w:top w:val="single" w:sz="4" w:space="0" w:color="000000"/>
              <w:left w:val="single" w:sz="4" w:space="0" w:color="000000"/>
              <w:bottom w:val="single" w:sz="4" w:space="0" w:color="000000"/>
              <w:right w:val="single" w:sz="4" w:space="0" w:color="000000"/>
            </w:tcBorders>
            <w:vAlign w:val="center"/>
          </w:tcPr>
          <w:p w14:paraId="6E2CB46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14 (5.9)</w:t>
            </w:r>
          </w:p>
        </w:tc>
        <w:tc>
          <w:tcPr>
            <w:tcW w:w="901" w:type="pct"/>
            <w:tcBorders>
              <w:top w:val="single" w:sz="4" w:space="0" w:color="000000"/>
              <w:left w:val="single" w:sz="4" w:space="0" w:color="000000"/>
              <w:bottom w:val="single" w:sz="4" w:space="0" w:color="000000"/>
              <w:right w:val="single" w:sz="4" w:space="0" w:color="000000"/>
            </w:tcBorders>
            <w:vAlign w:val="center"/>
          </w:tcPr>
          <w:p w14:paraId="44118CD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23 (4.6)</w:t>
            </w:r>
          </w:p>
        </w:tc>
      </w:tr>
      <w:tr w:rsidR="00757F43" w:rsidRPr="00FB0119" w14:paraId="24C2752A"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5DC9F4C7"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Atrial fibrillation</w:t>
            </w:r>
          </w:p>
        </w:tc>
        <w:tc>
          <w:tcPr>
            <w:tcW w:w="903" w:type="pct"/>
            <w:tcBorders>
              <w:top w:val="single" w:sz="4" w:space="0" w:color="000000"/>
              <w:left w:val="single" w:sz="4" w:space="0" w:color="000000"/>
              <w:bottom w:val="single" w:sz="4" w:space="0" w:color="000000"/>
              <w:right w:val="single" w:sz="4" w:space="0" w:color="000000"/>
            </w:tcBorders>
            <w:vAlign w:val="center"/>
          </w:tcPr>
          <w:p w14:paraId="27C05A0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(1.6)</w:t>
            </w:r>
          </w:p>
        </w:tc>
        <w:tc>
          <w:tcPr>
            <w:tcW w:w="840" w:type="pct"/>
            <w:tcBorders>
              <w:top w:val="single" w:sz="4" w:space="0" w:color="000000"/>
              <w:left w:val="single" w:sz="4" w:space="0" w:color="000000"/>
              <w:bottom w:val="single" w:sz="4" w:space="0" w:color="000000"/>
              <w:right w:val="single" w:sz="4" w:space="0" w:color="000000"/>
            </w:tcBorders>
            <w:vAlign w:val="center"/>
          </w:tcPr>
          <w:p w14:paraId="194A68F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971" w:type="pct"/>
            <w:tcBorders>
              <w:top w:val="single" w:sz="4" w:space="0" w:color="000000"/>
              <w:left w:val="single" w:sz="4" w:space="0" w:color="000000"/>
              <w:bottom w:val="single" w:sz="4" w:space="0" w:color="000000"/>
              <w:right w:val="single" w:sz="4" w:space="0" w:color="000000"/>
            </w:tcBorders>
            <w:vAlign w:val="center"/>
          </w:tcPr>
          <w:p w14:paraId="56A92B2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(2.5)</w:t>
            </w:r>
          </w:p>
        </w:tc>
        <w:tc>
          <w:tcPr>
            <w:tcW w:w="901" w:type="pct"/>
            <w:tcBorders>
              <w:top w:val="single" w:sz="4" w:space="0" w:color="000000"/>
              <w:left w:val="single" w:sz="4" w:space="0" w:color="000000"/>
              <w:bottom w:val="single" w:sz="4" w:space="0" w:color="000000"/>
              <w:right w:val="single" w:sz="4" w:space="0" w:color="000000"/>
            </w:tcBorders>
            <w:vAlign w:val="center"/>
          </w:tcPr>
          <w:p w14:paraId="32E8B70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(1.6)</w:t>
            </w:r>
          </w:p>
        </w:tc>
      </w:tr>
      <w:tr w:rsidR="00757F43" w:rsidRPr="00FB0119" w14:paraId="4F3E5398"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53159C21"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Supraventricular tachycardia</w:t>
            </w:r>
          </w:p>
        </w:tc>
        <w:tc>
          <w:tcPr>
            <w:tcW w:w="903" w:type="pct"/>
            <w:tcBorders>
              <w:top w:val="single" w:sz="4" w:space="0" w:color="000000"/>
              <w:left w:val="single" w:sz="4" w:space="0" w:color="000000"/>
              <w:bottom w:val="single" w:sz="4" w:space="0" w:color="000000"/>
              <w:right w:val="single" w:sz="4" w:space="0" w:color="000000"/>
            </w:tcBorders>
            <w:vAlign w:val="center"/>
          </w:tcPr>
          <w:p w14:paraId="7F138FF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(1.6)</w:t>
            </w:r>
          </w:p>
        </w:tc>
        <w:tc>
          <w:tcPr>
            <w:tcW w:w="840" w:type="pct"/>
            <w:tcBorders>
              <w:top w:val="single" w:sz="4" w:space="0" w:color="000000"/>
              <w:left w:val="single" w:sz="4" w:space="0" w:color="000000"/>
              <w:bottom w:val="single" w:sz="4" w:space="0" w:color="000000"/>
              <w:right w:val="single" w:sz="4" w:space="0" w:color="000000"/>
            </w:tcBorders>
            <w:vAlign w:val="center"/>
          </w:tcPr>
          <w:p w14:paraId="2C86680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971" w:type="pct"/>
            <w:tcBorders>
              <w:top w:val="single" w:sz="4" w:space="0" w:color="000000"/>
              <w:left w:val="single" w:sz="4" w:space="0" w:color="000000"/>
              <w:bottom w:val="single" w:sz="4" w:space="0" w:color="000000"/>
              <w:right w:val="single" w:sz="4" w:space="0" w:color="000000"/>
            </w:tcBorders>
            <w:vAlign w:val="center"/>
          </w:tcPr>
          <w:p w14:paraId="3B52571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(1.7)</w:t>
            </w:r>
          </w:p>
        </w:tc>
        <w:tc>
          <w:tcPr>
            <w:tcW w:w="901" w:type="pct"/>
            <w:tcBorders>
              <w:top w:val="single" w:sz="4" w:space="0" w:color="000000"/>
              <w:left w:val="single" w:sz="4" w:space="0" w:color="000000"/>
              <w:bottom w:val="single" w:sz="4" w:space="0" w:color="000000"/>
              <w:right w:val="single" w:sz="4" w:space="0" w:color="000000"/>
            </w:tcBorders>
            <w:vAlign w:val="center"/>
          </w:tcPr>
          <w:p w14:paraId="60E5140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(1.0)</w:t>
            </w:r>
          </w:p>
        </w:tc>
      </w:tr>
      <w:tr w:rsidR="00757F43" w:rsidRPr="00FB0119" w14:paraId="76D3A0C4"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2519BC25"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Eye disorders</w:t>
            </w:r>
          </w:p>
        </w:tc>
        <w:tc>
          <w:tcPr>
            <w:tcW w:w="903" w:type="pct"/>
            <w:tcBorders>
              <w:top w:val="single" w:sz="4" w:space="0" w:color="000000"/>
              <w:left w:val="single" w:sz="4" w:space="0" w:color="000000"/>
              <w:bottom w:val="single" w:sz="4" w:space="0" w:color="000000"/>
              <w:right w:val="single" w:sz="4" w:space="0" w:color="000000"/>
            </w:tcBorders>
            <w:vAlign w:val="center"/>
          </w:tcPr>
          <w:p w14:paraId="6753ADA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103AEF0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(4.3)</w:t>
            </w:r>
          </w:p>
        </w:tc>
        <w:tc>
          <w:tcPr>
            <w:tcW w:w="971" w:type="pct"/>
            <w:tcBorders>
              <w:top w:val="single" w:sz="4" w:space="0" w:color="000000"/>
              <w:left w:val="single" w:sz="4" w:space="0" w:color="000000"/>
              <w:bottom w:val="single" w:sz="4" w:space="0" w:color="000000"/>
              <w:right w:val="single" w:sz="4" w:space="0" w:color="000000"/>
            </w:tcBorders>
            <w:vAlign w:val="center"/>
          </w:tcPr>
          <w:p w14:paraId="3FF10BA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 (4.6)</w:t>
            </w:r>
          </w:p>
        </w:tc>
        <w:tc>
          <w:tcPr>
            <w:tcW w:w="901" w:type="pct"/>
            <w:tcBorders>
              <w:top w:val="single" w:sz="4" w:space="0" w:color="000000"/>
              <w:left w:val="single" w:sz="4" w:space="0" w:color="000000"/>
              <w:bottom w:val="single" w:sz="4" w:space="0" w:color="000000"/>
              <w:right w:val="single" w:sz="4" w:space="0" w:color="000000"/>
            </w:tcBorders>
            <w:vAlign w:val="center"/>
          </w:tcPr>
          <w:p w14:paraId="1D58E84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20 (4.0)</w:t>
            </w:r>
          </w:p>
        </w:tc>
      </w:tr>
      <w:tr w:rsidR="00757F43" w:rsidRPr="00FB0119" w14:paraId="1D9F57D0"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2FCB6927"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Lacrimation increased</w:t>
            </w:r>
          </w:p>
        </w:tc>
        <w:tc>
          <w:tcPr>
            <w:tcW w:w="903" w:type="pct"/>
            <w:tcBorders>
              <w:top w:val="single" w:sz="4" w:space="0" w:color="000000"/>
              <w:left w:val="single" w:sz="4" w:space="0" w:color="000000"/>
              <w:bottom w:val="single" w:sz="4" w:space="0" w:color="000000"/>
              <w:right w:val="single" w:sz="4" w:space="0" w:color="000000"/>
            </w:tcBorders>
            <w:vAlign w:val="center"/>
          </w:tcPr>
          <w:p w14:paraId="298DD10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409843B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(3.4)</w:t>
            </w:r>
          </w:p>
        </w:tc>
        <w:tc>
          <w:tcPr>
            <w:tcW w:w="971" w:type="pct"/>
            <w:tcBorders>
              <w:top w:val="single" w:sz="4" w:space="0" w:color="000000"/>
              <w:left w:val="single" w:sz="4" w:space="0" w:color="000000"/>
              <w:bottom w:val="single" w:sz="4" w:space="0" w:color="000000"/>
              <w:right w:val="single" w:sz="4" w:space="0" w:color="000000"/>
            </w:tcBorders>
            <w:vAlign w:val="center"/>
          </w:tcPr>
          <w:p w14:paraId="2C6BC03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(3.3)</w:t>
            </w:r>
          </w:p>
        </w:tc>
        <w:tc>
          <w:tcPr>
            <w:tcW w:w="901" w:type="pct"/>
            <w:tcBorders>
              <w:top w:val="single" w:sz="4" w:space="0" w:color="000000"/>
              <w:left w:val="single" w:sz="4" w:space="0" w:color="000000"/>
              <w:bottom w:val="single" w:sz="4" w:space="0" w:color="000000"/>
              <w:right w:val="single" w:sz="4" w:space="0" w:color="000000"/>
            </w:tcBorders>
            <w:vAlign w:val="center"/>
          </w:tcPr>
          <w:p w14:paraId="3CB8EE6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 (3.0)</w:t>
            </w:r>
          </w:p>
        </w:tc>
      </w:tr>
      <w:tr w:rsidR="00757F43" w:rsidRPr="00FB0119" w14:paraId="620B902A"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04F89158"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Gastrointestinal disorders</w:t>
            </w:r>
          </w:p>
        </w:tc>
        <w:tc>
          <w:tcPr>
            <w:tcW w:w="903" w:type="pct"/>
            <w:tcBorders>
              <w:top w:val="single" w:sz="4" w:space="0" w:color="000000"/>
              <w:left w:val="single" w:sz="4" w:space="0" w:color="000000"/>
              <w:bottom w:val="single" w:sz="4" w:space="0" w:color="000000"/>
              <w:right w:val="single" w:sz="4" w:space="0" w:color="000000"/>
            </w:tcBorders>
            <w:vAlign w:val="center"/>
          </w:tcPr>
          <w:p w14:paraId="4EEC9B1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(3.1)</w:t>
            </w:r>
          </w:p>
        </w:tc>
        <w:tc>
          <w:tcPr>
            <w:tcW w:w="840" w:type="pct"/>
            <w:tcBorders>
              <w:top w:val="single" w:sz="4" w:space="0" w:color="000000"/>
              <w:left w:val="single" w:sz="4" w:space="0" w:color="000000"/>
              <w:bottom w:val="single" w:sz="4" w:space="0" w:color="000000"/>
              <w:right w:val="single" w:sz="4" w:space="0" w:color="000000"/>
            </w:tcBorders>
            <w:vAlign w:val="center"/>
          </w:tcPr>
          <w:p w14:paraId="660664B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(5.2)</w:t>
            </w:r>
          </w:p>
        </w:tc>
        <w:tc>
          <w:tcPr>
            <w:tcW w:w="971" w:type="pct"/>
            <w:tcBorders>
              <w:top w:val="single" w:sz="4" w:space="0" w:color="000000"/>
              <w:left w:val="single" w:sz="4" w:space="0" w:color="000000"/>
              <w:bottom w:val="single" w:sz="4" w:space="0" w:color="000000"/>
              <w:right w:val="single" w:sz="4" w:space="0" w:color="000000"/>
            </w:tcBorders>
            <w:vAlign w:val="center"/>
          </w:tcPr>
          <w:p w14:paraId="1E52DCD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16 (6.7)</w:t>
            </w:r>
          </w:p>
        </w:tc>
        <w:tc>
          <w:tcPr>
            <w:tcW w:w="901" w:type="pct"/>
            <w:tcBorders>
              <w:top w:val="single" w:sz="4" w:space="0" w:color="000000"/>
              <w:left w:val="single" w:sz="4" w:space="0" w:color="000000"/>
              <w:bottom w:val="single" w:sz="4" w:space="0" w:color="000000"/>
              <w:right w:val="single" w:sz="4" w:space="0" w:color="000000"/>
            </w:tcBorders>
            <w:vAlign w:val="center"/>
          </w:tcPr>
          <w:p w14:paraId="6BEF9A9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(5.2)</w:t>
            </w:r>
          </w:p>
        </w:tc>
      </w:tr>
      <w:tr w:rsidR="00757F43" w:rsidRPr="00FB0119" w14:paraId="11586160"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70A68355"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Nausea</w:t>
            </w:r>
          </w:p>
        </w:tc>
        <w:tc>
          <w:tcPr>
            <w:tcW w:w="903" w:type="pct"/>
            <w:tcBorders>
              <w:top w:val="single" w:sz="4" w:space="0" w:color="000000"/>
              <w:left w:val="single" w:sz="4" w:space="0" w:color="000000"/>
              <w:bottom w:val="single" w:sz="4" w:space="0" w:color="000000"/>
              <w:right w:val="single" w:sz="4" w:space="0" w:color="000000"/>
            </w:tcBorders>
            <w:vAlign w:val="center"/>
          </w:tcPr>
          <w:p w14:paraId="3F09392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(1.6)</w:t>
            </w:r>
          </w:p>
        </w:tc>
        <w:tc>
          <w:tcPr>
            <w:tcW w:w="840" w:type="pct"/>
            <w:tcBorders>
              <w:top w:val="single" w:sz="4" w:space="0" w:color="000000"/>
              <w:left w:val="single" w:sz="4" w:space="0" w:color="000000"/>
              <w:bottom w:val="single" w:sz="4" w:space="0" w:color="000000"/>
              <w:right w:val="single" w:sz="4" w:space="0" w:color="000000"/>
            </w:tcBorders>
            <w:vAlign w:val="center"/>
          </w:tcPr>
          <w:p w14:paraId="5FE389B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(2.6)</w:t>
            </w:r>
          </w:p>
        </w:tc>
        <w:tc>
          <w:tcPr>
            <w:tcW w:w="971" w:type="pct"/>
            <w:tcBorders>
              <w:top w:val="single" w:sz="4" w:space="0" w:color="000000"/>
              <w:left w:val="single" w:sz="4" w:space="0" w:color="000000"/>
              <w:bottom w:val="single" w:sz="4" w:space="0" w:color="000000"/>
              <w:right w:val="single" w:sz="4" w:space="0" w:color="000000"/>
            </w:tcBorders>
            <w:vAlign w:val="center"/>
          </w:tcPr>
          <w:p w14:paraId="3727939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(2.1)</w:t>
            </w:r>
          </w:p>
        </w:tc>
        <w:tc>
          <w:tcPr>
            <w:tcW w:w="901" w:type="pct"/>
            <w:tcBorders>
              <w:top w:val="single" w:sz="4" w:space="0" w:color="000000"/>
              <w:left w:val="single" w:sz="4" w:space="0" w:color="000000"/>
              <w:bottom w:val="single" w:sz="4" w:space="0" w:color="000000"/>
              <w:right w:val="single" w:sz="4" w:space="0" w:color="000000"/>
            </w:tcBorders>
            <w:vAlign w:val="center"/>
          </w:tcPr>
          <w:p w14:paraId="0456CF3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 (1.8)</w:t>
            </w:r>
          </w:p>
        </w:tc>
      </w:tr>
      <w:tr w:rsidR="00757F43" w:rsidRPr="00FB0119" w14:paraId="08BCE540"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069C650A"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Odynophagia</w:t>
            </w:r>
          </w:p>
        </w:tc>
        <w:tc>
          <w:tcPr>
            <w:tcW w:w="903" w:type="pct"/>
            <w:tcBorders>
              <w:top w:val="single" w:sz="4" w:space="0" w:color="000000"/>
              <w:left w:val="single" w:sz="4" w:space="0" w:color="000000"/>
              <w:bottom w:val="single" w:sz="4" w:space="0" w:color="000000"/>
              <w:right w:val="single" w:sz="4" w:space="0" w:color="000000"/>
            </w:tcBorders>
            <w:vAlign w:val="center"/>
          </w:tcPr>
          <w:p w14:paraId="38DCD6D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0B2B0EB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(0.9)</w:t>
            </w:r>
          </w:p>
        </w:tc>
        <w:tc>
          <w:tcPr>
            <w:tcW w:w="971" w:type="pct"/>
            <w:tcBorders>
              <w:top w:val="single" w:sz="4" w:space="0" w:color="000000"/>
              <w:left w:val="single" w:sz="4" w:space="0" w:color="000000"/>
              <w:bottom w:val="single" w:sz="4" w:space="0" w:color="000000"/>
              <w:right w:val="single" w:sz="4" w:space="0" w:color="000000"/>
            </w:tcBorders>
            <w:vAlign w:val="center"/>
          </w:tcPr>
          <w:p w14:paraId="0DE11C3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(1.3)</w:t>
            </w:r>
          </w:p>
        </w:tc>
        <w:tc>
          <w:tcPr>
            <w:tcW w:w="901" w:type="pct"/>
            <w:tcBorders>
              <w:top w:val="single" w:sz="4" w:space="0" w:color="000000"/>
              <w:left w:val="single" w:sz="4" w:space="0" w:color="000000"/>
              <w:bottom w:val="single" w:sz="4" w:space="0" w:color="000000"/>
              <w:right w:val="single" w:sz="4" w:space="0" w:color="000000"/>
            </w:tcBorders>
            <w:vAlign w:val="center"/>
          </w:tcPr>
          <w:p w14:paraId="10041C4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(1.0)</w:t>
            </w:r>
          </w:p>
        </w:tc>
      </w:tr>
      <w:tr w:rsidR="00757F43" w:rsidRPr="00FB0119" w14:paraId="24294E47"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51B3707C"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Nervous system disorders</w:t>
            </w:r>
          </w:p>
        </w:tc>
        <w:tc>
          <w:tcPr>
            <w:tcW w:w="903" w:type="pct"/>
            <w:tcBorders>
              <w:top w:val="single" w:sz="4" w:space="0" w:color="000000"/>
              <w:left w:val="single" w:sz="4" w:space="0" w:color="000000"/>
              <w:bottom w:val="single" w:sz="4" w:space="0" w:color="000000"/>
              <w:right w:val="single" w:sz="4" w:space="0" w:color="000000"/>
            </w:tcBorders>
            <w:vAlign w:val="center"/>
          </w:tcPr>
          <w:p w14:paraId="6BEF33A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(6.3)</w:t>
            </w:r>
          </w:p>
        </w:tc>
        <w:tc>
          <w:tcPr>
            <w:tcW w:w="840" w:type="pct"/>
            <w:tcBorders>
              <w:top w:val="single" w:sz="4" w:space="0" w:color="000000"/>
              <w:left w:val="single" w:sz="4" w:space="0" w:color="000000"/>
              <w:bottom w:val="single" w:sz="4" w:space="0" w:color="000000"/>
              <w:right w:val="single" w:sz="4" w:space="0" w:color="000000"/>
            </w:tcBorders>
            <w:vAlign w:val="center"/>
          </w:tcPr>
          <w:p w14:paraId="529CF85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14 (12.1)</w:t>
            </w:r>
          </w:p>
        </w:tc>
        <w:tc>
          <w:tcPr>
            <w:tcW w:w="971" w:type="pct"/>
            <w:tcBorders>
              <w:top w:val="single" w:sz="4" w:space="0" w:color="000000"/>
              <w:left w:val="single" w:sz="4" w:space="0" w:color="000000"/>
              <w:bottom w:val="single" w:sz="4" w:space="0" w:color="000000"/>
              <w:right w:val="single" w:sz="4" w:space="0" w:color="000000"/>
            </w:tcBorders>
            <w:vAlign w:val="center"/>
          </w:tcPr>
          <w:p w14:paraId="6AEEF7E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23 (9.6)</w:t>
            </w:r>
          </w:p>
        </w:tc>
        <w:tc>
          <w:tcPr>
            <w:tcW w:w="901" w:type="pct"/>
            <w:tcBorders>
              <w:top w:val="single" w:sz="4" w:space="0" w:color="000000"/>
              <w:left w:val="single" w:sz="4" w:space="0" w:color="000000"/>
              <w:bottom w:val="single" w:sz="4" w:space="0" w:color="000000"/>
              <w:right w:val="single" w:sz="4" w:space="0" w:color="000000"/>
            </w:tcBorders>
            <w:vAlign w:val="center"/>
          </w:tcPr>
          <w:p w14:paraId="6CA8D61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46 (9.1)</w:t>
            </w:r>
          </w:p>
        </w:tc>
      </w:tr>
      <w:tr w:rsidR="00757F43" w:rsidRPr="00FB0119" w14:paraId="6792D08C"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5FACB642"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Headache</w:t>
            </w:r>
          </w:p>
        </w:tc>
        <w:tc>
          <w:tcPr>
            <w:tcW w:w="903" w:type="pct"/>
            <w:tcBorders>
              <w:top w:val="single" w:sz="4" w:space="0" w:color="000000"/>
              <w:left w:val="single" w:sz="4" w:space="0" w:color="000000"/>
              <w:bottom w:val="single" w:sz="4" w:space="0" w:color="000000"/>
              <w:right w:val="single" w:sz="4" w:space="0" w:color="000000"/>
            </w:tcBorders>
            <w:vAlign w:val="center"/>
          </w:tcPr>
          <w:p w14:paraId="7FD8F23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(4.7)</w:t>
            </w:r>
          </w:p>
        </w:tc>
        <w:tc>
          <w:tcPr>
            <w:tcW w:w="840" w:type="pct"/>
            <w:tcBorders>
              <w:top w:val="single" w:sz="4" w:space="0" w:color="000000"/>
              <w:left w:val="single" w:sz="4" w:space="0" w:color="000000"/>
              <w:bottom w:val="single" w:sz="4" w:space="0" w:color="000000"/>
              <w:right w:val="single" w:sz="4" w:space="0" w:color="000000"/>
            </w:tcBorders>
            <w:vAlign w:val="center"/>
          </w:tcPr>
          <w:p w14:paraId="40D12BE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 (6.0)</w:t>
            </w:r>
          </w:p>
        </w:tc>
        <w:tc>
          <w:tcPr>
            <w:tcW w:w="971" w:type="pct"/>
            <w:tcBorders>
              <w:top w:val="single" w:sz="4" w:space="0" w:color="000000"/>
              <w:left w:val="single" w:sz="4" w:space="0" w:color="000000"/>
              <w:bottom w:val="single" w:sz="4" w:space="0" w:color="000000"/>
              <w:right w:val="single" w:sz="4" w:space="0" w:color="000000"/>
            </w:tcBorders>
            <w:vAlign w:val="center"/>
          </w:tcPr>
          <w:p w14:paraId="338F1E5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 (4.6)</w:t>
            </w:r>
          </w:p>
        </w:tc>
        <w:tc>
          <w:tcPr>
            <w:tcW w:w="901" w:type="pct"/>
            <w:tcBorders>
              <w:top w:val="single" w:sz="4" w:space="0" w:color="000000"/>
              <w:left w:val="single" w:sz="4" w:space="0" w:color="000000"/>
              <w:bottom w:val="single" w:sz="4" w:space="0" w:color="000000"/>
              <w:right w:val="single" w:sz="4" w:space="0" w:color="000000"/>
            </w:tcBorders>
            <w:vAlign w:val="center"/>
          </w:tcPr>
          <w:p w14:paraId="148C5B2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(5.2)</w:t>
            </w:r>
          </w:p>
        </w:tc>
      </w:tr>
      <w:tr w:rsidR="00757F43" w:rsidRPr="00FB0119" w14:paraId="71AAB157"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065766BA"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Dizziness</w:t>
            </w:r>
          </w:p>
        </w:tc>
        <w:tc>
          <w:tcPr>
            <w:tcW w:w="903" w:type="pct"/>
            <w:tcBorders>
              <w:top w:val="single" w:sz="4" w:space="0" w:color="000000"/>
              <w:left w:val="single" w:sz="4" w:space="0" w:color="000000"/>
              <w:bottom w:val="single" w:sz="4" w:space="0" w:color="000000"/>
              <w:right w:val="single" w:sz="4" w:space="0" w:color="000000"/>
            </w:tcBorders>
            <w:vAlign w:val="center"/>
          </w:tcPr>
          <w:p w14:paraId="620C953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17C4EF7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(2.6)</w:t>
            </w:r>
          </w:p>
        </w:tc>
        <w:tc>
          <w:tcPr>
            <w:tcW w:w="971" w:type="pct"/>
            <w:tcBorders>
              <w:top w:val="single" w:sz="4" w:space="0" w:color="000000"/>
              <w:left w:val="single" w:sz="4" w:space="0" w:color="000000"/>
              <w:bottom w:val="single" w:sz="4" w:space="0" w:color="000000"/>
              <w:right w:val="single" w:sz="4" w:space="0" w:color="000000"/>
            </w:tcBorders>
            <w:vAlign w:val="center"/>
          </w:tcPr>
          <w:p w14:paraId="7923809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(3.3)</w:t>
            </w:r>
          </w:p>
        </w:tc>
        <w:tc>
          <w:tcPr>
            <w:tcW w:w="901" w:type="pct"/>
            <w:tcBorders>
              <w:top w:val="single" w:sz="4" w:space="0" w:color="000000"/>
              <w:left w:val="single" w:sz="4" w:space="0" w:color="000000"/>
              <w:bottom w:val="single" w:sz="4" w:space="0" w:color="000000"/>
              <w:right w:val="single" w:sz="4" w:space="0" w:color="000000"/>
            </w:tcBorders>
            <w:vAlign w:val="center"/>
          </w:tcPr>
          <w:p w14:paraId="620840C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12 (2.4)</w:t>
            </w:r>
          </w:p>
        </w:tc>
      </w:tr>
      <w:tr w:rsidR="00757F43" w:rsidRPr="00FB0119" w14:paraId="158CDCB5"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3C6251A3"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Dysgeusia</w:t>
            </w:r>
          </w:p>
        </w:tc>
        <w:tc>
          <w:tcPr>
            <w:tcW w:w="903" w:type="pct"/>
            <w:tcBorders>
              <w:top w:val="single" w:sz="4" w:space="0" w:color="000000"/>
              <w:left w:val="single" w:sz="4" w:space="0" w:color="000000"/>
              <w:bottom w:val="single" w:sz="4" w:space="0" w:color="000000"/>
              <w:right w:val="single" w:sz="4" w:space="0" w:color="000000"/>
            </w:tcBorders>
            <w:vAlign w:val="center"/>
          </w:tcPr>
          <w:p w14:paraId="22E2BDF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6F9DBDA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(2.6)</w:t>
            </w:r>
          </w:p>
        </w:tc>
        <w:tc>
          <w:tcPr>
            <w:tcW w:w="971" w:type="pct"/>
            <w:tcBorders>
              <w:top w:val="single" w:sz="4" w:space="0" w:color="000000"/>
              <w:left w:val="single" w:sz="4" w:space="0" w:color="000000"/>
              <w:bottom w:val="single" w:sz="4" w:space="0" w:color="000000"/>
              <w:right w:val="single" w:sz="4" w:space="0" w:color="000000"/>
            </w:tcBorders>
            <w:vAlign w:val="center"/>
          </w:tcPr>
          <w:p w14:paraId="1182DB7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(1.7)</w:t>
            </w:r>
          </w:p>
        </w:tc>
        <w:tc>
          <w:tcPr>
            <w:tcW w:w="901" w:type="pct"/>
            <w:tcBorders>
              <w:top w:val="single" w:sz="4" w:space="0" w:color="000000"/>
              <w:left w:val="single" w:sz="4" w:space="0" w:color="000000"/>
              <w:bottom w:val="single" w:sz="4" w:space="0" w:color="000000"/>
              <w:right w:val="single" w:sz="4" w:space="0" w:color="000000"/>
            </w:tcBorders>
            <w:vAlign w:val="center"/>
          </w:tcPr>
          <w:p w14:paraId="64290AB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 (1.4)</w:t>
            </w:r>
          </w:p>
        </w:tc>
      </w:tr>
      <w:tr w:rsidR="00757F43" w:rsidRPr="00FB0119" w14:paraId="36A86A34"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57FBD781" w14:textId="77777777" w:rsidR="00757F43" w:rsidRPr="005B20F6" w:rsidRDefault="00757F43" w:rsidP="002025FC">
            <w:pPr>
              <w:pStyle w:val="Text"/>
              <w:spacing w:after="0" w:line="240" w:lineRule="auto"/>
              <w:rPr>
                <w:rFonts w:ascii="Times New Roman" w:hAnsi="Times New Roman"/>
                <w:sz w:val="24"/>
                <w:szCs w:val="24"/>
              </w:rPr>
            </w:pPr>
            <w:r w:rsidRPr="005B20F6">
              <w:rPr>
                <w:rFonts w:ascii="Times New Roman" w:hAnsi="Times New Roman"/>
                <w:b/>
                <w:sz w:val="24"/>
                <w:szCs w:val="24"/>
              </w:rPr>
              <w:t>Respiratory, thoracic and mediastinal disorders</w:t>
            </w:r>
          </w:p>
        </w:tc>
        <w:tc>
          <w:tcPr>
            <w:tcW w:w="903" w:type="pct"/>
            <w:tcBorders>
              <w:top w:val="single" w:sz="4" w:space="0" w:color="000000"/>
              <w:left w:val="single" w:sz="4" w:space="0" w:color="000000"/>
              <w:bottom w:val="single" w:sz="4" w:space="0" w:color="000000"/>
              <w:right w:val="single" w:sz="4" w:space="0" w:color="000000"/>
            </w:tcBorders>
            <w:vAlign w:val="center"/>
          </w:tcPr>
          <w:p w14:paraId="7387623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26 (40.6)</w:t>
            </w:r>
          </w:p>
        </w:tc>
        <w:tc>
          <w:tcPr>
            <w:tcW w:w="840" w:type="pct"/>
            <w:tcBorders>
              <w:top w:val="single" w:sz="4" w:space="0" w:color="000000"/>
              <w:left w:val="single" w:sz="4" w:space="0" w:color="000000"/>
              <w:bottom w:val="single" w:sz="4" w:space="0" w:color="000000"/>
              <w:right w:val="single" w:sz="4" w:space="0" w:color="000000"/>
            </w:tcBorders>
            <w:vAlign w:val="center"/>
          </w:tcPr>
          <w:p w14:paraId="2BCF45C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53 (45.7)</w:t>
            </w:r>
          </w:p>
        </w:tc>
        <w:tc>
          <w:tcPr>
            <w:tcW w:w="971" w:type="pct"/>
            <w:tcBorders>
              <w:top w:val="single" w:sz="4" w:space="0" w:color="000000"/>
              <w:left w:val="single" w:sz="4" w:space="0" w:color="000000"/>
              <w:bottom w:val="single" w:sz="4" w:space="0" w:color="000000"/>
              <w:right w:val="single" w:sz="4" w:space="0" w:color="000000"/>
            </w:tcBorders>
            <w:vAlign w:val="center"/>
          </w:tcPr>
          <w:p w14:paraId="49B4918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116 (48.5)</w:t>
            </w:r>
          </w:p>
        </w:tc>
        <w:tc>
          <w:tcPr>
            <w:tcW w:w="901" w:type="pct"/>
            <w:tcBorders>
              <w:top w:val="single" w:sz="4" w:space="0" w:color="000000"/>
              <w:left w:val="single" w:sz="4" w:space="0" w:color="000000"/>
              <w:bottom w:val="single" w:sz="4" w:space="0" w:color="000000"/>
              <w:right w:val="single" w:sz="4" w:space="0" w:color="000000"/>
            </w:tcBorders>
            <w:vAlign w:val="center"/>
          </w:tcPr>
          <w:p w14:paraId="2F3F9E4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237 (47.1)</w:t>
            </w:r>
          </w:p>
        </w:tc>
      </w:tr>
      <w:tr w:rsidR="00757F43" w:rsidRPr="00FB0119" w14:paraId="473648AC"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75FF2740"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Nasal discomfort</w:t>
            </w:r>
          </w:p>
        </w:tc>
        <w:tc>
          <w:tcPr>
            <w:tcW w:w="903" w:type="pct"/>
            <w:tcBorders>
              <w:top w:val="single" w:sz="4" w:space="0" w:color="000000"/>
              <w:left w:val="single" w:sz="4" w:space="0" w:color="000000"/>
              <w:bottom w:val="single" w:sz="4" w:space="0" w:color="000000"/>
              <w:right w:val="single" w:sz="4" w:space="0" w:color="000000"/>
            </w:tcBorders>
            <w:vAlign w:val="center"/>
          </w:tcPr>
          <w:p w14:paraId="5891C4B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17 (26.6)</w:t>
            </w:r>
          </w:p>
        </w:tc>
        <w:tc>
          <w:tcPr>
            <w:tcW w:w="840" w:type="pct"/>
            <w:tcBorders>
              <w:top w:val="single" w:sz="4" w:space="0" w:color="000000"/>
              <w:left w:val="single" w:sz="4" w:space="0" w:color="000000"/>
              <w:bottom w:val="single" w:sz="4" w:space="0" w:color="000000"/>
              <w:right w:val="single" w:sz="4" w:space="0" w:color="000000"/>
            </w:tcBorders>
            <w:vAlign w:val="center"/>
          </w:tcPr>
          <w:p w14:paraId="6B33EA0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30 (25.9)</w:t>
            </w:r>
          </w:p>
        </w:tc>
        <w:tc>
          <w:tcPr>
            <w:tcW w:w="971" w:type="pct"/>
            <w:tcBorders>
              <w:top w:val="single" w:sz="4" w:space="0" w:color="000000"/>
              <w:left w:val="single" w:sz="4" w:space="0" w:color="000000"/>
              <w:bottom w:val="single" w:sz="4" w:space="0" w:color="000000"/>
              <w:right w:val="single" w:sz="4" w:space="0" w:color="000000"/>
            </w:tcBorders>
            <w:vAlign w:val="center"/>
          </w:tcPr>
          <w:p w14:paraId="41A5268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75 (31.4)</w:t>
            </w:r>
          </w:p>
        </w:tc>
        <w:tc>
          <w:tcPr>
            <w:tcW w:w="901" w:type="pct"/>
            <w:tcBorders>
              <w:top w:val="single" w:sz="4" w:space="0" w:color="000000"/>
              <w:left w:val="single" w:sz="4" w:space="0" w:color="000000"/>
              <w:bottom w:val="single" w:sz="4" w:space="0" w:color="000000"/>
              <w:right w:val="single" w:sz="4" w:space="0" w:color="000000"/>
            </w:tcBorders>
            <w:vAlign w:val="center"/>
          </w:tcPr>
          <w:p w14:paraId="77C477D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152 (30.2)</w:t>
            </w:r>
          </w:p>
        </w:tc>
      </w:tr>
      <w:tr w:rsidR="00757F43" w:rsidRPr="00FB0119" w14:paraId="27D352C8"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088ED91C"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Nasal congestion</w:t>
            </w:r>
          </w:p>
        </w:tc>
        <w:tc>
          <w:tcPr>
            <w:tcW w:w="903" w:type="pct"/>
            <w:tcBorders>
              <w:top w:val="single" w:sz="4" w:space="0" w:color="000000"/>
              <w:left w:val="single" w:sz="4" w:space="0" w:color="000000"/>
              <w:bottom w:val="single" w:sz="4" w:space="0" w:color="000000"/>
              <w:right w:val="single" w:sz="4" w:space="0" w:color="000000"/>
            </w:tcBorders>
            <w:vAlign w:val="center"/>
          </w:tcPr>
          <w:p w14:paraId="6B2BCCD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(7.8)</w:t>
            </w:r>
          </w:p>
        </w:tc>
        <w:tc>
          <w:tcPr>
            <w:tcW w:w="840" w:type="pct"/>
            <w:tcBorders>
              <w:top w:val="single" w:sz="4" w:space="0" w:color="000000"/>
              <w:left w:val="single" w:sz="4" w:space="0" w:color="000000"/>
              <w:bottom w:val="single" w:sz="4" w:space="0" w:color="000000"/>
              <w:right w:val="single" w:sz="4" w:space="0" w:color="000000"/>
            </w:tcBorders>
            <w:vAlign w:val="center"/>
          </w:tcPr>
          <w:p w14:paraId="0A5EC48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13 (11.2)</w:t>
            </w:r>
          </w:p>
        </w:tc>
        <w:tc>
          <w:tcPr>
            <w:tcW w:w="971" w:type="pct"/>
            <w:tcBorders>
              <w:top w:val="single" w:sz="4" w:space="0" w:color="000000"/>
              <w:left w:val="single" w:sz="4" w:space="0" w:color="000000"/>
              <w:bottom w:val="single" w:sz="4" w:space="0" w:color="000000"/>
              <w:right w:val="single" w:sz="4" w:space="0" w:color="000000"/>
            </w:tcBorders>
            <w:vAlign w:val="center"/>
          </w:tcPr>
          <w:p w14:paraId="70A72AB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40 (16.7)</w:t>
            </w:r>
          </w:p>
        </w:tc>
        <w:tc>
          <w:tcPr>
            <w:tcW w:w="901" w:type="pct"/>
            <w:tcBorders>
              <w:top w:val="single" w:sz="4" w:space="0" w:color="000000"/>
              <w:left w:val="single" w:sz="4" w:space="0" w:color="000000"/>
              <w:bottom w:val="single" w:sz="4" w:space="0" w:color="000000"/>
              <w:right w:val="single" w:sz="4" w:space="0" w:color="000000"/>
            </w:tcBorders>
            <w:vAlign w:val="center"/>
          </w:tcPr>
          <w:p w14:paraId="581E91F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70 (13.9)</w:t>
            </w:r>
          </w:p>
        </w:tc>
      </w:tr>
      <w:tr w:rsidR="00757F43" w:rsidRPr="00FB0119" w14:paraId="21B51D6B"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711B7B26"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Rhinorrhea</w:t>
            </w:r>
          </w:p>
        </w:tc>
        <w:tc>
          <w:tcPr>
            <w:tcW w:w="903" w:type="pct"/>
            <w:tcBorders>
              <w:top w:val="single" w:sz="4" w:space="0" w:color="000000"/>
              <w:left w:val="single" w:sz="4" w:space="0" w:color="000000"/>
              <w:bottom w:val="single" w:sz="4" w:space="0" w:color="000000"/>
              <w:right w:val="single" w:sz="4" w:space="0" w:color="000000"/>
            </w:tcBorders>
            <w:vAlign w:val="center"/>
          </w:tcPr>
          <w:p w14:paraId="46505F5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10 (15.6)</w:t>
            </w:r>
          </w:p>
        </w:tc>
        <w:tc>
          <w:tcPr>
            <w:tcW w:w="840" w:type="pct"/>
            <w:tcBorders>
              <w:top w:val="single" w:sz="4" w:space="0" w:color="000000"/>
              <w:left w:val="single" w:sz="4" w:space="0" w:color="000000"/>
              <w:bottom w:val="single" w:sz="4" w:space="0" w:color="000000"/>
              <w:right w:val="single" w:sz="4" w:space="0" w:color="000000"/>
            </w:tcBorders>
            <w:vAlign w:val="center"/>
          </w:tcPr>
          <w:p w14:paraId="14671E5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17 (14.7)</w:t>
            </w:r>
          </w:p>
        </w:tc>
        <w:tc>
          <w:tcPr>
            <w:tcW w:w="971" w:type="pct"/>
            <w:tcBorders>
              <w:top w:val="single" w:sz="4" w:space="0" w:color="000000"/>
              <w:left w:val="single" w:sz="4" w:space="0" w:color="000000"/>
              <w:bottom w:val="single" w:sz="4" w:space="0" w:color="000000"/>
              <w:right w:val="single" w:sz="4" w:space="0" w:color="000000"/>
            </w:tcBorders>
            <w:vAlign w:val="center"/>
          </w:tcPr>
          <w:p w14:paraId="5302F7B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21 (8.8)</w:t>
            </w:r>
          </w:p>
        </w:tc>
        <w:tc>
          <w:tcPr>
            <w:tcW w:w="901" w:type="pct"/>
            <w:tcBorders>
              <w:top w:val="single" w:sz="4" w:space="0" w:color="000000"/>
              <w:left w:val="single" w:sz="4" w:space="0" w:color="000000"/>
              <w:bottom w:val="single" w:sz="4" w:space="0" w:color="000000"/>
              <w:right w:val="single" w:sz="4" w:space="0" w:color="000000"/>
            </w:tcBorders>
            <w:vAlign w:val="center"/>
          </w:tcPr>
          <w:p w14:paraId="33E6361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66 (13.1)</w:t>
            </w:r>
          </w:p>
        </w:tc>
      </w:tr>
      <w:tr w:rsidR="00757F43" w:rsidRPr="00FB0119" w14:paraId="4C5220FF"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3C365349"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Epistaxis</w:t>
            </w:r>
          </w:p>
        </w:tc>
        <w:tc>
          <w:tcPr>
            <w:tcW w:w="903" w:type="pct"/>
            <w:tcBorders>
              <w:top w:val="single" w:sz="4" w:space="0" w:color="000000"/>
              <w:left w:val="single" w:sz="4" w:space="0" w:color="000000"/>
              <w:bottom w:val="single" w:sz="4" w:space="0" w:color="000000"/>
              <w:right w:val="single" w:sz="4" w:space="0" w:color="000000"/>
            </w:tcBorders>
            <w:vAlign w:val="center"/>
          </w:tcPr>
          <w:p w14:paraId="0B25E0F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(6.3)</w:t>
            </w:r>
          </w:p>
        </w:tc>
        <w:tc>
          <w:tcPr>
            <w:tcW w:w="840" w:type="pct"/>
            <w:tcBorders>
              <w:top w:val="single" w:sz="4" w:space="0" w:color="000000"/>
              <w:left w:val="single" w:sz="4" w:space="0" w:color="000000"/>
              <w:bottom w:val="single" w:sz="4" w:space="0" w:color="000000"/>
              <w:right w:val="single" w:sz="4" w:space="0" w:color="000000"/>
            </w:tcBorders>
            <w:vAlign w:val="center"/>
          </w:tcPr>
          <w:p w14:paraId="4733A46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8 (6.9)</w:t>
            </w:r>
          </w:p>
        </w:tc>
        <w:tc>
          <w:tcPr>
            <w:tcW w:w="971" w:type="pct"/>
            <w:tcBorders>
              <w:top w:val="single" w:sz="4" w:space="0" w:color="000000"/>
              <w:left w:val="single" w:sz="4" w:space="0" w:color="000000"/>
              <w:bottom w:val="single" w:sz="4" w:space="0" w:color="000000"/>
              <w:right w:val="single" w:sz="4" w:space="0" w:color="000000"/>
            </w:tcBorders>
            <w:vAlign w:val="center"/>
          </w:tcPr>
          <w:p w14:paraId="2337640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19 (7.9)</w:t>
            </w:r>
          </w:p>
        </w:tc>
        <w:tc>
          <w:tcPr>
            <w:tcW w:w="901" w:type="pct"/>
            <w:tcBorders>
              <w:top w:val="single" w:sz="4" w:space="0" w:color="000000"/>
              <w:left w:val="single" w:sz="4" w:space="0" w:color="000000"/>
              <w:bottom w:val="single" w:sz="4" w:space="0" w:color="000000"/>
              <w:right w:val="single" w:sz="4" w:space="0" w:color="000000"/>
            </w:tcBorders>
            <w:vAlign w:val="center"/>
          </w:tcPr>
          <w:p w14:paraId="1F0635F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37 (7.4)</w:t>
            </w:r>
          </w:p>
        </w:tc>
      </w:tr>
      <w:tr w:rsidR="00757F43" w:rsidRPr="00FB0119" w14:paraId="7EB9B55F"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05C8BAAB"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Sneezing</w:t>
            </w:r>
          </w:p>
        </w:tc>
        <w:tc>
          <w:tcPr>
            <w:tcW w:w="903" w:type="pct"/>
            <w:tcBorders>
              <w:top w:val="single" w:sz="4" w:space="0" w:color="000000"/>
              <w:left w:val="single" w:sz="4" w:space="0" w:color="000000"/>
              <w:bottom w:val="single" w:sz="4" w:space="0" w:color="000000"/>
              <w:right w:val="single" w:sz="4" w:space="0" w:color="000000"/>
            </w:tcBorders>
            <w:vAlign w:val="center"/>
          </w:tcPr>
          <w:p w14:paraId="00ADF86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2D1F6FC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(1.7)</w:t>
            </w:r>
          </w:p>
        </w:tc>
        <w:tc>
          <w:tcPr>
            <w:tcW w:w="971" w:type="pct"/>
            <w:tcBorders>
              <w:top w:val="single" w:sz="4" w:space="0" w:color="000000"/>
              <w:left w:val="single" w:sz="4" w:space="0" w:color="000000"/>
              <w:bottom w:val="single" w:sz="4" w:space="0" w:color="000000"/>
              <w:right w:val="single" w:sz="4" w:space="0" w:color="000000"/>
            </w:tcBorders>
            <w:vAlign w:val="center"/>
          </w:tcPr>
          <w:p w14:paraId="2A10999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 (2.9)</w:t>
            </w:r>
          </w:p>
        </w:tc>
        <w:tc>
          <w:tcPr>
            <w:tcW w:w="901" w:type="pct"/>
            <w:tcBorders>
              <w:top w:val="single" w:sz="4" w:space="0" w:color="000000"/>
              <w:left w:val="single" w:sz="4" w:space="0" w:color="000000"/>
              <w:bottom w:val="single" w:sz="4" w:space="0" w:color="000000"/>
              <w:right w:val="single" w:sz="4" w:space="0" w:color="000000"/>
            </w:tcBorders>
            <w:vAlign w:val="center"/>
          </w:tcPr>
          <w:p w14:paraId="59DFEDF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 (3.0)</w:t>
            </w:r>
          </w:p>
        </w:tc>
      </w:tr>
      <w:tr w:rsidR="00757F43" w:rsidRPr="00FB0119" w14:paraId="010BB31E"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356FF759"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Throat irritation</w:t>
            </w:r>
          </w:p>
        </w:tc>
        <w:tc>
          <w:tcPr>
            <w:tcW w:w="903" w:type="pct"/>
            <w:tcBorders>
              <w:top w:val="single" w:sz="4" w:space="0" w:color="000000"/>
              <w:left w:val="single" w:sz="4" w:space="0" w:color="000000"/>
              <w:bottom w:val="single" w:sz="4" w:space="0" w:color="000000"/>
              <w:right w:val="single" w:sz="4" w:space="0" w:color="000000"/>
            </w:tcBorders>
            <w:vAlign w:val="center"/>
          </w:tcPr>
          <w:p w14:paraId="2370D24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(1.6)</w:t>
            </w:r>
          </w:p>
        </w:tc>
        <w:tc>
          <w:tcPr>
            <w:tcW w:w="840" w:type="pct"/>
            <w:tcBorders>
              <w:top w:val="single" w:sz="4" w:space="0" w:color="000000"/>
              <w:left w:val="single" w:sz="4" w:space="0" w:color="000000"/>
              <w:bottom w:val="single" w:sz="4" w:space="0" w:color="000000"/>
              <w:right w:val="single" w:sz="4" w:space="0" w:color="000000"/>
            </w:tcBorders>
            <w:vAlign w:val="center"/>
          </w:tcPr>
          <w:p w14:paraId="3A40739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(3.4)</w:t>
            </w:r>
          </w:p>
        </w:tc>
        <w:tc>
          <w:tcPr>
            <w:tcW w:w="971" w:type="pct"/>
            <w:tcBorders>
              <w:top w:val="single" w:sz="4" w:space="0" w:color="000000"/>
              <w:left w:val="single" w:sz="4" w:space="0" w:color="000000"/>
              <w:bottom w:val="single" w:sz="4" w:space="0" w:color="000000"/>
              <w:right w:val="single" w:sz="4" w:space="0" w:color="000000"/>
            </w:tcBorders>
            <w:vAlign w:val="center"/>
          </w:tcPr>
          <w:p w14:paraId="559F5AB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(2.5)</w:t>
            </w:r>
          </w:p>
        </w:tc>
        <w:tc>
          <w:tcPr>
            <w:tcW w:w="901" w:type="pct"/>
            <w:tcBorders>
              <w:top w:val="single" w:sz="4" w:space="0" w:color="000000"/>
              <w:left w:val="single" w:sz="4" w:space="0" w:color="000000"/>
              <w:bottom w:val="single" w:sz="4" w:space="0" w:color="000000"/>
              <w:right w:val="single" w:sz="4" w:space="0" w:color="000000"/>
            </w:tcBorders>
            <w:vAlign w:val="center"/>
          </w:tcPr>
          <w:p w14:paraId="5D68302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14 (2.8)</w:t>
            </w:r>
          </w:p>
        </w:tc>
      </w:tr>
      <w:tr w:rsidR="00757F43" w:rsidRPr="00FB0119" w14:paraId="3B996EC2"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38E337CD"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Nasal dryness</w:t>
            </w:r>
          </w:p>
        </w:tc>
        <w:tc>
          <w:tcPr>
            <w:tcW w:w="903" w:type="pct"/>
            <w:tcBorders>
              <w:top w:val="single" w:sz="4" w:space="0" w:color="000000"/>
              <w:left w:val="single" w:sz="4" w:space="0" w:color="000000"/>
              <w:bottom w:val="single" w:sz="4" w:space="0" w:color="000000"/>
              <w:right w:val="single" w:sz="4" w:space="0" w:color="000000"/>
            </w:tcBorders>
            <w:vAlign w:val="center"/>
          </w:tcPr>
          <w:p w14:paraId="7FE08C4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(1.6)</w:t>
            </w:r>
          </w:p>
        </w:tc>
        <w:tc>
          <w:tcPr>
            <w:tcW w:w="840" w:type="pct"/>
            <w:tcBorders>
              <w:top w:val="single" w:sz="4" w:space="0" w:color="000000"/>
              <w:left w:val="single" w:sz="4" w:space="0" w:color="000000"/>
              <w:bottom w:val="single" w:sz="4" w:space="0" w:color="000000"/>
              <w:right w:val="single" w:sz="4" w:space="0" w:color="000000"/>
            </w:tcBorders>
            <w:vAlign w:val="center"/>
          </w:tcPr>
          <w:p w14:paraId="6471D50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(1.7)</w:t>
            </w:r>
          </w:p>
        </w:tc>
        <w:tc>
          <w:tcPr>
            <w:tcW w:w="971" w:type="pct"/>
            <w:tcBorders>
              <w:top w:val="single" w:sz="4" w:space="0" w:color="000000"/>
              <w:left w:val="single" w:sz="4" w:space="0" w:color="000000"/>
              <w:bottom w:val="single" w:sz="4" w:space="0" w:color="000000"/>
              <w:right w:val="single" w:sz="4" w:space="0" w:color="000000"/>
            </w:tcBorders>
            <w:vAlign w:val="center"/>
          </w:tcPr>
          <w:p w14:paraId="7E059280"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(2.1)</w:t>
            </w:r>
          </w:p>
        </w:tc>
        <w:tc>
          <w:tcPr>
            <w:tcW w:w="901" w:type="pct"/>
            <w:tcBorders>
              <w:top w:val="single" w:sz="4" w:space="0" w:color="000000"/>
              <w:left w:val="single" w:sz="4" w:space="0" w:color="000000"/>
              <w:bottom w:val="single" w:sz="4" w:space="0" w:color="000000"/>
              <w:right w:val="single" w:sz="4" w:space="0" w:color="000000"/>
            </w:tcBorders>
            <w:vAlign w:val="center"/>
          </w:tcPr>
          <w:p w14:paraId="36D2447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10 (2.0)</w:t>
            </w:r>
          </w:p>
        </w:tc>
      </w:tr>
      <w:tr w:rsidR="00757F43" w:rsidRPr="00FB0119" w14:paraId="6F4B6D19"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083AE70A"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Oropharyngeal pain</w:t>
            </w:r>
          </w:p>
        </w:tc>
        <w:tc>
          <w:tcPr>
            <w:tcW w:w="903" w:type="pct"/>
            <w:tcBorders>
              <w:top w:val="single" w:sz="4" w:space="0" w:color="000000"/>
              <w:left w:val="single" w:sz="4" w:space="0" w:color="000000"/>
              <w:bottom w:val="single" w:sz="4" w:space="0" w:color="000000"/>
              <w:right w:val="single" w:sz="4" w:space="0" w:color="000000"/>
            </w:tcBorders>
            <w:vAlign w:val="center"/>
          </w:tcPr>
          <w:p w14:paraId="56BE26F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(1.6)</w:t>
            </w:r>
          </w:p>
        </w:tc>
        <w:tc>
          <w:tcPr>
            <w:tcW w:w="840" w:type="pct"/>
            <w:tcBorders>
              <w:top w:val="single" w:sz="4" w:space="0" w:color="000000"/>
              <w:left w:val="single" w:sz="4" w:space="0" w:color="000000"/>
              <w:bottom w:val="single" w:sz="4" w:space="0" w:color="000000"/>
              <w:right w:val="single" w:sz="4" w:space="0" w:color="000000"/>
            </w:tcBorders>
            <w:vAlign w:val="center"/>
          </w:tcPr>
          <w:p w14:paraId="57E91A9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 (2.6)</w:t>
            </w:r>
          </w:p>
        </w:tc>
        <w:tc>
          <w:tcPr>
            <w:tcW w:w="971" w:type="pct"/>
            <w:tcBorders>
              <w:top w:val="single" w:sz="4" w:space="0" w:color="000000"/>
              <w:left w:val="single" w:sz="4" w:space="0" w:color="000000"/>
              <w:bottom w:val="single" w:sz="4" w:space="0" w:color="000000"/>
              <w:right w:val="single" w:sz="4" w:space="0" w:color="000000"/>
            </w:tcBorders>
            <w:vAlign w:val="center"/>
          </w:tcPr>
          <w:p w14:paraId="24ADABF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(1.7)</w:t>
            </w:r>
          </w:p>
        </w:tc>
        <w:tc>
          <w:tcPr>
            <w:tcW w:w="901" w:type="pct"/>
            <w:tcBorders>
              <w:top w:val="single" w:sz="4" w:space="0" w:color="000000"/>
              <w:left w:val="single" w:sz="4" w:space="0" w:color="000000"/>
              <w:bottom w:val="single" w:sz="4" w:space="0" w:color="000000"/>
              <w:right w:val="single" w:sz="4" w:space="0" w:color="000000"/>
            </w:tcBorders>
            <w:vAlign w:val="center"/>
          </w:tcPr>
          <w:p w14:paraId="35AAAA1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 (1.8)</w:t>
            </w:r>
          </w:p>
        </w:tc>
      </w:tr>
      <w:tr w:rsidR="00757F43" w:rsidRPr="00FB0119" w14:paraId="5D7D3F0B"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3BA53BE3"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Rhinalgia</w:t>
            </w:r>
          </w:p>
        </w:tc>
        <w:tc>
          <w:tcPr>
            <w:tcW w:w="903" w:type="pct"/>
            <w:tcBorders>
              <w:top w:val="single" w:sz="4" w:space="0" w:color="000000"/>
              <w:left w:val="single" w:sz="4" w:space="0" w:color="000000"/>
              <w:bottom w:val="single" w:sz="4" w:space="0" w:color="000000"/>
              <w:right w:val="single" w:sz="4" w:space="0" w:color="000000"/>
            </w:tcBorders>
            <w:vAlign w:val="center"/>
          </w:tcPr>
          <w:p w14:paraId="4CF74B3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(3.1)</w:t>
            </w:r>
          </w:p>
        </w:tc>
        <w:tc>
          <w:tcPr>
            <w:tcW w:w="840" w:type="pct"/>
            <w:tcBorders>
              <w:top w:val="single" w:sz="4" w:space="0" w:color="000000"/>
              <w:left w:val="single" w:sz="4" w:space="0" w:color="000000"/>
              <w:bottom w:val="single" w:sz="4" w:space="0" w:color="000000"/>
              <w:right w:val="single" w:sz="4" w:space="0" w:color="000000"/>
            </w:tcBorders>
            <w:vAlign w:val="center"/>
          </w:tcPr>
          <w:p w14:paraId="460CFEA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(1.7)</w:t>
            </w:r>
          </w:p>
        </w:tc>
        <w:tc>
          <w:tcPr>
            <w:tcW w:w="971" w:type="pct"/>
            <w:tcBorders>
              <w:top w:val="single" w:sz="4" w:space="0" w:color="000000"/>
              <w:left w:val="single" w:sz="4" w:space="0" w:color="000000"/>
              <w:bottom w:val="single" w:sz="4" w:space="0" w:color="000000"/>
              <w:right w:val="single" w:sz="4" w:space="0" w:color="000000"/>
            </w:tcBorders>
            <w:vAlign w:val="center"/>
          </w:tcPr>
          <w:p w14:paraId="7B91402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 (0.4)</w:t>
            </w:r>
          </w:p>
        </w:tc>
        <w:tc>
          <w:tcPr>
            <w:tcW w:w="901" w:type="pct"/>
            <w:tcBorders>
              <w:top w:val="single" w:sz="4" w:space="0" w:color="000000"/>
              <w:left w:val="single" w:sz="4" w:space="0" w:color="000000"/>
              <w:bottom w:val="single" w:sz="4" w:space="0" w:color="000000"/>
              <w:right w:val="single" w:sz="4" w:space="0" w:color="000000"/>
            </w:tcBorders>
            <w:vAlign w:val="center"/>
          </w:tcPr>
          <w:p w14:paraId="0E57E87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 (1.4)</w:t>
            </w:r>
          </w:p>
        </w:tc>
      </w:tr>
      <w:tr w:rsidR="00757F43" w:rsidRPr="00FB0119" w14:paraId="0B254DA9"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28E87CD6"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Sinus congestion</w:t>
            </w:r>
          </w:p>
        </w:tc>
        <w:tc>
          <w:tcPr>
            <w:tcW w:w="903" w:type="pct"/>
            <w:tcBorders>
              <w:top w:val="single" w:sz="4" w:space="0" w:color="000000"/>
              <w:left w:val="single" w:sz="4" w:space="0" w:color="000000"/>
              <w:bottom w:val="single" w:sz="4" w:space="0" w:color="000000"/>
              <w:right w:val="single" w:sz="4" w:space="0" w:color="000000"/>
            </w:tcBorders>
            <w:vAlign w:val="center"/>
          </w:tcPr>
          <w:p w14:paraId="7A09F08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6A5DACF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(3.4)</w:t>
            </w:r>
          </w:p>
        </w:tc>
        <w:tc>
          <w:tcPr>
            <w:tcW w:w="971" w:type="pct"/>
            <w:tcBorders>
              <w:top w:val="single" w:sz="4" w:space="0" w:color="000000"/>
              <w:left w:val="single" w:sz="4" w:space="0" w:color="000000"/>
              <w:bottom w:val="single" w:sz="4" w:space="0" w:color="000000"/>
              <w:right w:val="single" w:sz="4" w:space="0" w:color="000000"/>
            </w:tcBorders>
            <w:vAlign w:val="center"/>
          </w:tcPr>
          <w:p w14:paraId="26C1102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 (0.8)</w:t>
            </w:r>
          </w:p>
        </w:tc>
        <w:tc>
          <w:tcPr>
            <w:tcW w:w="901" w:type="pct"/>
            <w:tcBorders>
              <w:top w:val="single" w:sz="4" w:space="0" w:color="000000"/>
              <w:left w:val="single" w:sz="4" w:space="0" w:color="000000"/>
              <w:bottom w:val="single" w:sz="4" w:space="0" w:color="000000"/>
              <w:right w:val="single" w:sz="4" w:space="0" w:color="000000"/>
            </w:tcBorders>
            <w:vAlign w:val="center"/>
          </w:tcPr>
          <w:p w14:paraId="5795067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 (1.2)</w:t>
            </w:r>
          </w:p>
        </w:tc>
      </w:tr>
      <w:tr w:rsidR="00757F43" w:rsidRPr="00FB0119" w14:paraId="7F59975E" w14:textId="77777777" w:rsidTr="002025FC">
        <w:trPr>
          <w:jc w:val="center"/>
        </w:trPr>
        <w:tc>
          <w:tcPr>
            <w:tcW w:w="1382" w:type="pct"/>
            <w:tcBorders>
              <w:top w:val="single" w:sz="4" w:space="0" w:color="000000"/>
              <w:left w:val="single" w:sz="4" w:space="0" w:color="000000"/>
              <w:bottom w:val="single" w:sz="4" w:space="0" w:color="000000"/>
              <w:right w:val="single" w:sz="4" w:space="0" w:color="000000"/>
            </w:tcBorders>
          </w:tcPr>
          <w:p w14:paraId="312104BE" w14:textId="77777777" w:rsidR="00757F43" w:rsidRPr="005B20F6" w:rsidRDefault="00757F43" w:rsidP="002025FC">
            <w:pPr>
              <w:pStyle w:val="Text"/>
              <w:spacing w:after="0" w:line="240" w:lineRule="auto"/>
              <w:ind w:left="224"/>
              <w:rPr>
                <w:rFonts w:ascii="Times New Roman" w:hAnsi="Times New Roman"/>
                <w:sz w:val="24"/>
                <w:szCs w:val="24"/>
              </w:rPr>
            </w:pPr>
            <w:r w:rsidRPr="005B20F6">
              <w:rPr>
                <w:rFonts w:ascii="Times New Roman" w:hAnsi="Times New Roman"/>
                <w:sz w:val="24"/>
                <w:szCs w:val="24"/>
              </w:rPr>
              <w:t>Cough</w:t>
            </w:r>
          </w:p>
        </w:tc>
        <w:tc>
          <w:tcPr>
            <w:tcW w:w="903" w:type="pct"/>
            <w:tcBorders>
              <w:top w:val="single" w:sz="4" w:space="0" w:color="000000"/>
              <w:left w:val="single" w:sz="4" w:space="0" w:color="000000"/>
              <w:bottom w:val="single" w:sz="4" w:space="0" w:color="000000"/>
              <w:right w:val="single" w:sz="4" w:space="0" w:color="000000"/>
            </w:tcBorders>
            <w:vAlign w:val="center"/>
          </w:tcPr>
          <w:p w14:paraId="5ABFB747"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840" w:type="pct"/>
            <w:tcBorders>
              <w:top w:val="single" w:sz="4" w:space="0" w:color="000000"/>
              <w:left w:val="single" w:sz="4" w:space="0" w:color="000000"/>
              <w:bottom w:val="single" w:sz="4" w:space="0" w:color="000000"/>
              <w:right w:val="single" w:sz="4" w:space="0" w:color="000000"/>
            </w:tcBorders>
            <w:vAlign w:val="center"/>
          </w:tcPr>
          <w:p w14:paraId="07E6F8DC"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0</w:t>
            </w:r>
          </w:p>
        </w:tc>
        <w:tc>
          <w:tcPr>
            <w:tcW w:w="971" w:type="pct"/>
            <w:tcBorders>
              <w:top w:val="single" w:sz="4" w:space="0" w:color="000000"/>
              <w:left w:val="single" w:sz="4" w:space="0" w:color="000000"/>
              <w:bottom w:val="single" w:sz="4" w:space="0" w:color="000000"/>
              <w:right w:val="single" w:sz="4" w:space="0" w:color="000000"/>
            </w:tcBorders>
            <w:vAlign w:val="center"/>
          </w:tcPr>
          <w:p w14:paraId="42E5D02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 (1.7)</w:t>
            </w:r>
          </w:p>
        </w:tc>
        <w:tc>
          <w:tcPr>
            <w:tcW w:w="901" w:type="pct"/>
            <w:tcBorders>
              <w:top w:val="single" w:sz="4" w:space="0" w:color="000000"/>
              <w:left w:val="single" w:sz="4" w:space="0" w:color="000000"/>
              <w:bottom w:val="single" w:sz="4" w:space="0" w:color="000000"/>
              <w:right w:val="single" w:sz="4" w:space="0" w:color="000000"/>
            </w:tcBorders>
            <w:vAlign w:val="center"/>
          </w:tcPr>
          <w:p w14:paraId="056E9BB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 (1.0)</w:t>
            </w:r>
          </w:p>
        </w:tc>
      </w:tr>
    </w:tbl>
    <w:p w14:paraId="2B10FF10" w14:textId="77777777" w:rsidR="00757F43" w:rsidRPr="00FB0119" w:rsidRDefault="00757F43" w:rsidP="00757F43">
      <w:pPr>
        <w:rPr>
          <w:rFonts w:ascii="Times New Roman" w:hAnsi="Times New Roman"/>
        </w:rPr>
      </w:pPr>
    </w:p>
    <w:p w14:paraId="4615E3DA" w14:textId="25D40C9B" w:rsidR="00757F43" w:rsidRPr="004B1F73" w:rsidRDefault="00757F43" w:rsidP="00757F43">
      <w:pPr>
        <w:pStyle w:val="Text"/>
        <w:rPr>
          <w:rFonts w:ascii="Times New Roman" w:hAnsi="Times New Roman"/>
          <w:sz w:val="24"/>
          <w:szCs w:val="24"/>
        </w:rPr>
      </w:pPr>
      <w:r w:rsidRPr="004B1F73">
        <w:rPr>
          <w:rFonts w:ascii="Times New Roman" w:hAnsi="Times New Roman"/>
          <w:sz w:val="24"/>
          <w:szCs w:val="24"/>
        </w:rPr>
        <w:t>Data are presented for TEAEs 24h that occurred in ≥1% of patients (by preferred term) in the total safety population. Within each system organ class and within each preferred term, patients with more than one event are counted once only.</w:t>
      </w:r>
      <w:r>
        <w:rPr>
          <w:rFonts w:ascii="Times New Roman" w:hAnsi="Times New Roman"/>
          <w:sz w:val="24"/>
          <w:szCs w:val="24"/>
        </w:rPr>
        <w:t xml:space="preserve"> No epistaxis was severe or led to medical intervention.</w:t>
      </w:r>
    </w:p>
    <w:p w14:paraId="50D2F045" w14:textId="4CBC5D19" w:rsidR="00757F43" w:rsidRPr="004B1F73" w:rsidRDefault="00757F43" w:rsidP="00757F43">
      <w:pPr>
        <w:pStyle w:val="Text"/>
        <w:rPr>
          <w:rFonts w:ascii="Times New Roman" w:hAnsi="Times New Roman"/>
          <w:sz w:val="24"/>
          <w:szCs w:val="24"/>
        </w:rPr>
      </w:pPr>
      <w:r w:rsidRPr="004B1F73">
        <w:rPr>
          <w:rFonts w:ascii="Times New Roman" w:hAnsi="Times New Roman"/>
          <w:sz w:val="24"/>
          <w:szCs w:val="24"/>
        </w:rPr>
        <w:lastRenderedPageBreak/>
        <w:t xml:space="preserve">TEAE, treatment-emergent adverse event; </w:t>
      </w:r>
      <w:r>
        <w:rPr>
          <w:rFonts w:ascii="Times New Roman" w:hAnsi="Times New Roman"/>
          <w:sz w:val="24"/>
          <w:szCs w:val="24"/>
        </w:rPr>
        <w:t>TEAE24h</w:t>
      </w:r>
      <w:r w:rsidRPr="004B1F73">
        <w:rPr>
          <w:rFonts w:ascii="Times New Roman" w:hAnsi="Times New Roman"/>
          <w:sz w:val="24"/>
          <w:szCs w:val="24"/>
        </w:rPr>
        <w:t xml:space="preserve">, a TEAE starting or worsening within 24 hours after study drug administration, or AEs that started within 12 hours prior to study drug administration. </w:t>
      </w:r>
    </w:p>
    <w:p w14:paraId="47586B3F" w14:textId="77777777" w:rsidR="00757F43" w:rsidRPr="00FB0119" w:rsidRDefault="00757F43" w:rsidP="00757F43">
      <w:pPr>
        <w:pStyle w:val="Text"/>
        <w:rPr>
          <w:rFonts w:ascii="Times New Roman" w:hAnsi="Times New Roman"/>
        </w:rPr>
      </w:pPr>
      <w:r w:rsidRPr="00FB0119">
        <w:rPr>
          <w:rFonts w:ascii="Times New Roman" w:hAnsi="Times New Roman"/>
        </w:rPr>
        <w:br w:type="page"/>
      </w:r>
    </w:p>
    <w:p w14:paraId="2617241C" w14:textId="77777777" w:rsidR="00757F43" w:rsidRPr="00FB0119" w:rsidRDefault="00757F43" w:rsidP="00757F43">
      <w:pPr>
        <w:pStyle w:val="Manuscriptheading2unnumbered"/>
        <w:jc w:val="center"/>
        <w:rPr>
          <w:rFonts w:ascii="Times New Roman" w:hAnsi="Times New Roman"/>
        </w:rPr>
      </w:pPr>
      <w:r w:rsidRPr="00FB0119">
        <w:rPr>
          <w:rFonts w:ascii="Times New Roman" w:hAnsi="Times New Roman"/>
        </w:rPr>
        <w:lastRenderedPageBreak/>
        <w:t xml:space="preserve">Supplementary </w:t>
      </w:r>
      <w:r>
        <w:rPr>
          <w:rFonts w:ascii="Times New Roman" w:hAnsi="Times New Roman"/>
        </w:rPr>
        <w:t>T</w:t>
      </w:r>
      <w:r w:rsidRPr="00FB0119">
        <w:rPr>
          <w:rFonts w:ascii="Times New Roman" w:hAnsi="Times New Roman"/>
        </w:rPr>
        <w:t xml:space="preserve">able </w:t>
      </w:r>
      <w:r>
        <w:rPr>
          <w:rFonts w:ascii="Times New Roman" w:hAnsi="Times New Roman"/>
        </w:rPr>
        <w:t>7</w:t>
      </w:r>
      <w:r w:rsidRPr="00FB0119">
        <w:rPr>
          <w:rFonts w:ascii="Times New Roman" w:hAnsi="Times New Roman"/>
        </w:rPr>
        <w:t xml:space="preserve">. </w:t>
      </w:r>
      <w:r w:rsidRPr="00FB0119">
        <w:rPr>
          <w:rFonts w:ascii="Times New Roman" w:hAnsi="Times New Roman"/>
          <w:b w:val="0"/>
        </w:rPr>
        <w:t xml:space="preserve">Kaplan-Meier analyses of confirmed PSVT to </w:t>
      </w:r>
      <w:r>
        <w:rPr>
          <w:rFonts w:ascii="Times New Roman" w:hAnsi="Times New Roman"/>
          <w:b w:val="0"/>
        </w:rPr>
        <w:t>SR</w:t>
      </w:r>
      <w:r w:rsidRPr="00FB0119">
        <w:rPr>
          <w:rFonts w:ascii="Times New Roman" w:hAnsi="Times New Roman"/>
          <w:b w:val="0"/>
        </w:rPr>
        <w:t xml:space="preserve"> conversion at 60 min by </w:t>
      </w:r>
      <w:r>
        <w:rPr>
          <w:rFonts w:ascii="Times New Roman" w:hAnsi="Times New Roman"/>
          <w:b w:val="0"/>
        </w:rPr>
        <w:t>episode</w:t>
      </w:r>
      <w:r w:rsidRPr="00FB0119">
        <w:rPr>
          <w:rFonts w:ascii="Times New Roman" w:hAnsi="Times New Roman"/>
          <w:b w:val="0"/>
        </w:rPr>
        <w:t xml:space="preserve"> in the efficacy population</w:t>
      </w:r>
      <w:r w:rsidRPr="00FB0119" w:rsidDel="00592729">
        <w:rPr>
          <w:rFonts w:ascii="Times New Roman" w:hAnsi="Times New Roman"/>
          <w:b w:val="0"/>
        </w:rPr>
        <w:t xml:space="preserve"> </w:t>
      </w:r>
    </w:p>
    <w:tbl>
      <w:tblPr>
        <w:tblStyle w:val="Table"/>
        <w:tblW w:w="5188" w:type="pct"/>
        <w:tblInd w:w="0" w:type="dxa"/>
        <w:tblBorders>
          <w:top w:val="single" w:sz="4" w:space="0" w:color="000000"/>
          <w:left w:val="single" w:sz="4" w:space="0" w:color="000000"/>
          <w:bottom w:val="single" w:sz="4" w:space="0" w:color="000000"/>
          <w:right w:val="single" w:sz="4" w:space="0" w:color="000000"/>
        </w:tblBorders>
        <w:tblCellMar>
          <w:left w:w="57" w:type="dxa"/>
          <w:right w:w="57" w:type="dxa"/>
        </w:tblCellMar>
        <w:tblLook w:val="04A0" w:firstRow="1" w:lastRow="0" w:firstColumn="1" w:lastColumn="0" w:noHBand="0" w:noVBand="1"/>
      </w:tblPr>
      <w:tblGrid>
        <w:gridCol w:w="2204"/>
        <w:gridCol w:w="1446"/>
        <w:gridCol w:w="1478"/>
        <w:gridCol w:w="1389"/>
        <w:gridCol w:w="1410"/>
        <w:gridCol w:w="1474"/>
      </w:tblGrid>
      <w:tr w:rsidR="00757F43" w:rsidRPr="00FB0119" w14:paraId="491F566E" w14:textId="77777777" w:rsidTr="008060D0">
        <w:trPr>
          <w:cantSplit/>
          <w:trHeight w:val="673"/>
          <w:tblHeader/>
        </w:trPr>
        <w:tc>
          <w:tcPr>
            <w:tcW w:w="1172" w:type="pct"/>
            <w:tcBorders>
              <w:top w:val="single" w:sz="4" w:space="0" w:color="000000"/>
              <w:left w:val="single" w:sz="4" w:space="0" w:color="000000"/>
              <w:bottom w:val="single" w:sz="4" w:space="0" w:color="000000"/>
              <w:right w:val="single" w:sz="4" w:space="0" w:color="000000"/>
            </w:tcBorders>
          </w:tcPr>
          <w:p w14:paraId="60D0FFF1" w14:textId="77777777" w:rsidR="00757F43" w:rsidRPr="005B20F6" w:rsidRDefault="00757F43" w:rsidP="002025FC">
            <w:pPr>
              <w:pStyle w:val="A-TableText"/>
              <w:rPr>
                <w:b/>
                <w:sz w:val="24"/>
                <w:szCs w:val="24"/>
              </w:rPr>
            </w:pPr>
          </w:p>
        </w:tc>
        <w:tc>
          <w:tcPr>
            <w:tcW w:w="769" w:type="pct"/>
            <w:tcBorders>
              <w:top w:val="single" w:sz="4" w:space="0" w:color="000000"/>
              <w:left w:val="single" w:sz="4" w:space="0" w:color="000000"/>
              <w:bottom w:val="single" w:sz="4" w:space="0" w:color="000000"/>
              <w:right w:val="single" w:sz="4" w:space="0" w:color="000000"/>
            </w:tcBorders>
          </w:tcPr>
          <w:p w14:paraId="4CF79C1D" w14:textId="77777777" w:rsidR="00757F43" w:rsidRPr="005B20F6" w:rsidRDefault="00757F43" w:rsidP="002025FC">
            <w:pPr>
              <w:pStyle w:val="A-TableText"/>
              <w:jc w:val="center"/>
              <w:rPr>
                <w:b/>
                <w:sz w:val="24"/>
                <w:szCs w:val="24"/>
              </w:rPr>
            </w:pPr>
            <w:r w:rsidRPr="005B20F6">
              <w:rPr>
                <w:b/>
                <w:sz w:val="24"/>
                <w:szCs w:val="24"/>
              </w:rPr>
              <w:t>All Episodes</w:t>
            </w:r>
          </w:p>
        </w:tc>
        <w:tc>
          <w:tcPr>
            <w:tcW w:w="786" w:type="pct"/>
            <w:tcBorders>
              <w:top w:val="single" w:sz="4" w:space="0" w:color="000000"/>
              <w:left w:val="single" w:sz="4" w:space="0" w:color="000000"/>
              <w:bottom w:val="single" w:sz="4" w:space="0" w:color="000000"/>
              <w:right w:val="single" w:sz="4" w:space="0" w:color="000000"/>
            </w:tcBorders>
          </w:tcPr>
          <w:p w14:paraId="522CDD06" w14:textId="77777777" w:rsidR="00757F43" w:rsidRPr="005B20F6" w:rsidRDefault="00757F43" w:rsidP="002025FC">
            <w:pPr>
              <w:pStyle w:val="A-TableText"/>
              <w:jc w:val="center"/>
              <w:rPr>
                <w:b/>
                <w:sz w:val="24"/>
                <w:szCs w:val="24"/>
              </w:rPr>
            </w:pPr>
            <w:r w:rsidRPr="005B20F6">
              <w:rPr>
                <w:b/>
                <w:sz w:val="24"/>
                <w:szCs w:val="24"/>
              </w:rPr>
              <w:t>Episode 1</w:t>
            </w:r>
            <w:r w:rsidRPr="005B20F6">
              <w:rPr>
                <w:b/>
                <w:sz w:val="24"/>
                <w:szCs w:val="24"/>
              </w:rPr>
              <w:br/>
              <w:t>(n=312)</w:t>
            </w:r>
          </w:p>
        </w:tc>
        <w:tc>
          <w:tcPr>
            <w:tcW w:w="739" w:type="pct"/>
            <w:tcBorders>
              <w:top w:val="single" w:sz="4" w:space="0" w:color="000000"/>
              <w:left w:val="single" w:sz="4" w:space="0" w:color="000000"/>
              <w:bottom w:val="single" w:sz="4" w:space="0" w:color="000000"/>
              <w:right w:val="single" w:sz="4" w:space="0" w:color="000000"/>
            </w:tcBorders>
          </w:tcPr>
          <w:p w14:paraId="1E281CE1" w14:textId="77777777" w:rsidR="00757F43" w:rsidRPr="005B20F6" w:rsidRDefault="00757F43" w:rsidP="002025FC">
            <w:pPr>
              <w:pStyle w:val="A-TableText"/>
              <w:jc w:val="center"/>
              <w:rPr>
                <w:b/>
                <w:sz w:val="24"/>
                <w:szCs w:val="24"/>
              </w:rPr>
            </w:pPr>
            <w:r w:rsidRPr="005B20F6">
              <w:rPr>
                <w:b/>
                <w:sz w:val="24"/>
                <w:szCs w:val="24"/>
              </w:rPr>
              <w:t>Episode 2</w:t>
            </w:r>
            <w:r w:rsidRPr="005B20F6">
              <w:rPr>
                <w:b/>
                <w:sz w:val="24"/>
                <w:szCs w:val="24"/>
              </w:rPr>
              <w:br/>
              <w:t>(n=151)</w:t>
            </w:r>
          </w:p>
        </w:tc>
        <w:tc>
          <w:tcPr>
            <w:tcW w:w="750" w:type="pct"/>
            <w:tcBorders>
              <w:top w:val="single" w:sz="4" w:space="0" w:color="000000"/>
              <w:left w:val="single" w:sz="4" w:space="0" w:color="000000"/>
              <w:bottom w:val="single" w:sz="4" w:space="0" w:color="000000"/>
              <w:right w:val="single" w:sz="4" w:space="0" w:color="000000"/>
            </w:tcBorders>
          </w:tcPr>
          <w:p w14:paraId="03E89439" w14:textId="77777777" w:rsidR="00757F43" w:rsidRPr="005B20F6" w:rsidRDefault="00757F43" w:rsidP="002025FC">
            <w:pPr>
              <w:pStyle w:val="A-TableText"/>
              <w:jc w:val="center"/>
              <w:rPr>
                <w:b/>
                <w:sz w:val="24"/>
                <w:szCs w:val="24"/>
              </w:rPr>
            </w:pPr>
            <w:r w:rsidRPr="005B20F6">
              <w:rPr>
                <w:b/>
                <w:sz w:val="24"/>
                <w:szCs w:val="24"/>
              </w:rPr>
              <w:t>Episode 3</w:t>
            </w:r>
            <w:r w:rsidRPr="005B20F6">
              <w:rPr>
                <w:b/>
                <w:sz w:val="24"/>
                <w:szCs w:val="24"/>
              </w:rPr>
              <w:br/>
              <w:t>(n=71)</w:t>
            </w:r>
          </w:p>
        </w:tc>
        <w:tc>
          <w:tcPr>
            <w:tcW w:w="784" w:type="pct"/>
            <w:tcBorders>
              <w:top w:val="single" w:sz="4" w:space="0" w:color="000000"/>
              <w:left w:val="single" w:sz="4" w:space="0" w:color="000000"/>
              <w:bottom w:val="single" w:sz="4" w:space="0" w:color="000000"/>
              <w:right w:val="single" w:sz="4" w:space="0" w:color="000000"/>
            </w:tcBorders>
          </w:tcPr>
          <w:p w14:paraId="0C8AEFD4" w14:textId="77777777" w:rsidR="00757F43" w:rsidRPr="005B20F6" w:rsidRDefault="00757F43" w:rsidP="002025FC">
            <w:pPr>
              <w:pStyle w:val="A-TableText"/>
              <w:jc w:val="center"/>
              <w:rPr>
                <w:b/>
                <w:sz w:val="24"/>
                <w:szCs w:val="24"/>
              </w:rPr>
            </w:pPr>
            <w:r w:rsidRPr="005B20F6">
              <w:rPr>
                <w:b/>
                <w:sz w:val="24"/>
                <w:szCs w:val="24"/>
              </w:rPr>
              <w:t>Episode 4</w:t>
            </w:r>
            <w:r w:rsidRPr="005B20F6">
              <w:rPr>
                <w:b/>
                <w:sz w:val="24"/>
                <w:szCs w:val="24"/>
              </w:rPr>
              <w:br/>
              <w:t>(n=18)</w:t>
            </w:r>
          </w:p>
        </w:tc>
      </w:tr>
      <w:tr w:rsidR="005B40BD" w:rsidRPr="00FB0119" w14:paraId="2EDF009A" w14:textId="77777777" w:rsidTr="008060D0">
        <w:trPr>
          <w:cantSplit/>
          <w:trHeight w:val="1080"/>
        </w:trPr>
        <w:tc>
          <w:tcPr>
            <w:tcW w:w="1172" w:type="pct"/>
            <w:tcBorders>
              <w:top w:val="single" w:sz="4" w:space="0" w:color="000000"/>
              <w:left w:val="single" w:sz="4" w:space="0" w:color="000000"/>
              <w:bottom w:val="single" w:sz="4" w:space="0" w:color="000000"/>
              <w:right w:val="single" w:sz="4" w:space="0" w:color="000000"/>
            </w:tcBorders>
          </w:tcPr>
          <w:p w14:paraId="345E9B5A" w14:textId="524CB344" w:rsidR="005B40BD" w:rsidRPr="005B20F6" w:rsidRDefault="005B40BD">
            <w:pPr>
              <w:pStyle w:val="A-TableText"/>
              <w:spacing w:before="0" w:after="0"/>
              <w:rPr>
                <w:sz w:val="24"/>
                <w:szCs w:val="24"/>
              </w:rPr>
            </w:pPr>
            <w:r w:rsidRPr="005B20F6">
              <w:rPr>
                <w:sz w:val="24"/>
                <w:szCs w:val="24"/>
              </w:rPr>
              <w:t xml:space="preserve">Kaplan-Meier estimate of patients converted to SR within </w:t>
            </w:r>
            <w:r>
              <w:rPr>
                <w:sz w:val="24"/>
                <w:szCs w:val="24"/>
              </w:rPr>
              <w:t>3</w:t>
            </w:r>
            <w:r w:rsidRPr="005B20F6">
              <w:rPr>
                <w:sz w:val="24"/>
                <w:szCs w:val="24"/>
              </w:rPr>
              <w:t>0 min (%)</w:t>
            </w:r>
          </w:p>
        </w:tc>
        <w:tc>
          <w:tcPr>
            <w:tcW w:w="769" w:type="pct"/>
            <w:tcBorders>
              <w:top w:val="single" w:sz="4" w:space="0" w:color="000000"/>
              <w:left w:val="single" w:sz="4" w:space="0" w:color="000000"/>
              <w:bottom w:val="single" w:sz="4" w:space="0" w:color="000000"/>
              <w:right w:val="single" w:sz="4" w:space="0" w:color="000000"/>
            </w:tcBorders>
            <w:vAlign w:val="center"/>
          </w:tcPr>
          <w:p w14:paraId="2C7AA40A" w14:textId="526BCD49" w:rsidR="005B40BD" w:rsidRPr="005B20F6" w:rsidRDefault="003E736B">
            <w:pPr>
              <w:pStyle w:val="Text"/>
              <w:spacing w:after="0" w:line="240" w:lineRule="auto"/>
              <w:jc w:val="center"/>
              <w:rPr>
                <w:rFonts w:ascii="Times New Roman" w:hAnsi="Times New Roman"/>
                <w:sz w:val="24"/>
                <w:szCs w:val="24"/>
              </w:rPr>
            </w:pPr>
            <w:r>
              <w:rPr>
                <w:rFonts w:ascii="Times New Roman" w:hAnsi="Times New Roman"/>
                <w:sz w:val="24"/>
                <w:szCs w:val="24"/>
              </w:rPr>
              <w:t>60.0</w:t>
            </w:r>
          </w:p>
        </w:tc>
        <w:tc>
          <w:tcPr>
            <w:tcW w:w="786" w:type="pct"/>
            <w:tcBorders>
              <w:top w:val="single" w:sz="4" w:space="0" w:color="000000"/>
              <w:left w:val="single" w:sz="4" w:space="0" w:color="000000"/>
              <w:bottom w:val="single" w:sz="4" w:space="0" w:color="000000"/>
              <w:right w:val="single" w:sz="4" w:space="0" w:color="000000"/>
            </w:tcBorders>
            <w:vAlign w:val="center"/>
          </w:tcPr>
          <w:p w14:paraId="77F3CD06" w14:textId="17811696" w:rsidR="005B40BD" w:rsidRPr="005B20F6" w:rsidRDefault="001C554A">
            <w:pPr>
              <w:pStyle w:val="Text"/>
              <w:spacing w:after="0" w:line="240" w:lineRule="auto"/>
              <w:jc w:val="center"/>
              <w:rPr>
                <w:rFonts w:ascii="Times New Roman" w:hAnsi="Times New Roman"/>
                <w:sz w:val="24"/>
                <w:szCs w:val="24"/>
              </w:rPr>
            </w:pPr>
            <w:r>
              <w:rPr>
                <w:rFonts w:ascii="Times New Roman" w:hAnsi="Times New Roman"/>
                <w:sz w:val="24"/>
                <w:szCs w:val="24"/>
              </w:rPr>
              <w:t>59.9</w:t>
            </w:r>
          </w:p>
        </w:tc>
        <w:tc>
          <w:tcPr>
            <w:tcW w:w="739" w:type="pct"/>
            <w:tcBorders>
              <w:top w:val="single" w:sz="4" w:space="0" w:color="000000"/>
              <w:left w:val="single" w:sz="4" w:space="0" w:color="000000"/>
              <w:bottom w:val="single" w:sz="4" w:space="0" w:color="000000"/>
              <w:right w:val="single" w:sz="4" w:space="0" w:color="000000"/>
            </w:tcBorders>
            <w:vAlign w:val="center"/>
          </w:tcPr>
          <w:p w14:paraId="5F0D64A0" w14:textId="73E9229D" w:rsidR="005B40BD" w:rsidRPr="005B20F6" w:rsidRDefault="00BF0D8B">
            <w:pPr>
              <w:pStyle w:val="Text"/>
              <w:spacing w:after="0" w:line="240" w:lineRule="auto"/>
              <w:jc w:val="center"/>
              <w:rPr>
                <w:rFonts w:ascii="Times New Roman" w:hAnsi="Times New Roman"/>
                <w:sz w:val="24"/>
                <w:szCs w:val="24"/>
              </w:rPr>
            </w:pPr>
            <w:r>
              <w:rPr>
                <w:rFonts w:ascii="Times New Roman" w:hAnsi="Times New Roman"/>
                <w:sz w:val="24"/>
                <w:szCs w:val="24"/>
              </w:rPr>
              <w:t>61.6</w:t>
            </w:r>
          </w:p>
        </w:tc>
        <w:tc>
          <w:tcPr>
            <w:tcW w:w="750" w:type="pct"/>
            <w:tcBorders>
              <w:top w:val="single" w:sz="4" w:space="0" w:color="000000"/>
              <w:left w:val="single" w:sz="4" w:space="0" w:color="000000"/>
              <w:bottom w:val="single" w:sz="4" w:space="0" w:color="000000"/>
              <w:right w:val="single" w:sz="4" w:space="0" w:color="000000"/>
            </w:tcBorders>
            <w:vAlign w:val="center"/>
          </w:tcPr>
          <w:p w14:paraId="1FDA3B4C" w14:textId="5750F8D2" w:rsidR="005B40BD" w:rsidRPr="005B20F6" w:rsidRDefault="004E4FA6">
            <w:pPr>
              <w:pStyle w:val="Text"/>
              <w:spacing w:after="0" w:line="240" w:lineRule="auto"/>
              <w:jc w:val="center"/>
              <w:rPr>
                <w:rFonts w:ascii="Times New Roman" w:hAnsi="Times New Roman"/>
                <w:sz w:val="24"/>
                <w:szCs w:val="24"/>
              </w:rPr>
            </w:pPr>
            <w:r>
              <w:rPr>
                <w:rFonts w:ascii="Times New Roman" w:hAnsi="Times New Roman"/>
                <w:sz w:val="24"/>
                <w:szCs w:val="24"/>
              </w:rPr>
              <w:t>54.9</w:t>
            </w:r>
          </w:p>
        </w:tc>
        <w:tc>
          <w:tcPr>
            <w:tcW w:w="784" w:type="pct"/>
            <w:tcBorders>
              <w:top w:val="single" w:sz="4" w:space="0" w:color="000000"/>
              <w:left w:val="single" w:sz="4" w:space="0" w:color="000000"/>
              <w:bottom w:val="single" w:sz="4" w:space="0" w:color="000000"/>
              <w:right w:val="single" w:sz="4" w:space="0" w:color="000000"/>
            </w:tcBorders>
            <w:vAlign w:val="center"/>
          </w:tcPr>
          <w:p w14:paraId="12219F0A" w14:textId="3EE871B9" w:rsidR="005B40BD" w:rsidRPr="005B20F6" w:rsidRDefault="00630A85">
            <w:pPr>
              <w:pStyle w:val="Text"/>
              <w:spacing w:after="0" w:line="240" w:lineRule="auto"/>
              <w:jc w:val="center"/>
              <w:rPr>
                <w:rFonts w:ascii="Times New Roman" w:hAnsi="Times New Roman"/>
                <w:sz w:val="24"/>
                <w:szCs w:val="24"/>
              </w:rPr>
            </w:pPr>
            <w:r>
              <w:rPr>
                <w:rFonts w:ascii="Times New Roman" w:hAnsi="Times New Roman"/>
                <w:sz w:val="24"/>
                <w:szCs w:val="24"/>
              </w:rPr>
              <w:t>66.7</w:t>
            </w:r>
          </w:p>
        </w:tc>
      </w:tr>
      <w:tr w:rsidR="00757F43" w:rsidRPr="00FB0119" w14:paraId="3DBDDF84" w14:textId="77777777" w:rsidTr="008060D0">
        <w:trPr>
          <w:cantSplit/>
          <w:trHeight w:val="1080"/>
        </w:trPr>
        <w:tc>
          <w:tcPr>
            <w:tcW w:w="1172" w:type="pct"/>
            <w:tcBorders>
              <w:top w:val="single" w:sz="4" w:space="0" w:color="000000"/>
              <w:left w:val="single" w:sz="4" w:space="0" w:color="000000"/>
              <w:bottom w:val="single" w:sz="4" w:space="0" w:color="000000"/>
              <w:right w:val="single" w:sz="4" w:space="0" w:color="000000"/>
            </w:tcBorders>
          </w:tcPr>
          <w:p w14:paraId="52439F90" w14:textId="77777777" w:rsidR="00757F43" w:rsidRPr="005B20F6" w:rsidRDefault="00757F43" w:rsidP="002025FC">
            <w:pPr>
              <w:pStyle w:val="A-TableText"/>
              <w:spacing w:before="0" w:after="0"/>
              <w:rPr>
                <w:sz w:val="24"/>
                <w:szCs w:val="24"/>
              </w:rPr>
            </w:pPr>
            <w:r w:rsidRPr="005B20F6">
              <w:rPr>
                <w:sz w:val="24"/>
                <w:szCs w:val="24"/>
              </w:rPr>
              <w:t>Kaplan-Meier estimate of patients converted to SR within 60 min (</w:t>
            </w:r>
            <w:proofErr w:type="gramStart"/>
            <w:r w:rsidRPr="005B20F6">
              <w:rPr>
                <w:sz w:val="24"/>
                <w:szCs w:val="24"/>
              </w:rPr>
              <w:t>%)</w:t>
            </w:r>
            <w:r w:rsidRPr="005B20F6">
              <w:rPr>
                <w:sz w:val="24"/>
                <w:szCs w:val="24"/>
                <w:vertAlign w:val="superscript"/>
              </w:rPr>
              <w:t>a</w:t>
            </w:r>
            <w:proofErr w:type="gramEnd"/>
          </w:p>
        </w:tc>
        <w:tc>
          <w:tcPr>
            <w:tcW w:w="769" w:type="pct"/>
            <w:tcBorders>
              <w:top w:val="single" w:sz="4" w:space="0" w:color="000000"/>
              <w:left w:val="single" w:sz="4" w:space="0" w:color="000000"/>
              <w:bottom w:val="single" w:sz="4" w:space="0" w:color="000000"/>
              <w:right w:val="single" w:sz="4" w:space="0" w:color="000000"/>
            </w:tcBorders>
            <w:vAlign w:val="center"/>
          </w:tcPr>
          <w:p w14:paraId="074D3CD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69.9</w:t>
            </w:r>
          </w:p>
        </w:tc>
        <w:tc>
          <w:tcPr>
            <w:tcW w:w="786" w:type="pct"/>
            <w:tcBorders>
              <w:top w:val="single" w:sz="4" w:space="0" w:color="000000"/>
              <w:left w:val="single" w:sz="4" w:space="0" w:color="000000"/>
              <w:bottom w:val="single" w:sz="4" w:space="0" w:color="000000"/>
              <w:right w:val="single" w:sz="4" w:space="0" w:color="000000"/>
            </w:tcBorders>
            <w:vAlign w:val="center"/>
          </w:tcPr>
          <w:p w14:paraId="3923E2A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70.5</w:t>
            </w:r>
          </w:p>
        </w:tc>
        <w:tc>
          <w:tcPr>
            <w:tcW w:w="739" w:type="pct"/>
            <w:tcBorders>
              <w:top w:val="single" w:sz="4" w:space="0" w:color="000000"/>
              <w:left w:val="single" w:sz="4" w:space="0" w:color="000000"/>
              <w:bottom w:val="single" w:sz="4" w:space="0" w:color="000000"/>
              <w:right w:val="single" w:sz="4" w:space="0" w:color="000000"/>
            </w:tcBorders>
            <w:vAlign w:val="center"/>
          </w:tcPr>
          <w:p w14:paraId="30BB767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73.5</w:t>
            </w:r>
          </w:p>
        </w:tc>
        <w:tc>
          <w:tcPr>
            <w:tcW w:w="750" w:type="pct"/>
            <w:tcBorders>
              <w:top w:val="single" w:sz="4" w:space="0" w:color="000000"/>
              <w:left w:val="single" w:sz="4" w:space="0" w:color="000000"/>
              <w:bottom w:val="single" w:sz="4" w:space="0" w:color="000000"/>
              <w:right w:val="single" w:sz="4" w:space="0" w:color="000000"/>
            </w:tcBorders>
            <w:vAlign w:val="center"/>
          </w:tcPr>
          <w:p w14:paraId="22BB88F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57.7</w:t>
            </w:r>
          </w:p>
        </w:tc>
        <w:tc>
          <w:tcPr>
            <w:tcW w:w="784" w:type="pct"/>
            <w:tcBorders>
              <w:top w:val="single" w:sz="4" w:space="0" w:color="000000"/>
              <w:left w:val="single" w:sz="4" w:space="0" w:color="000000"/>
              <w:bottom w:val="single" w:sz="4" w:space="0" w:color="000000"/>
              <w:right w:val="single" w:sz="4" w:space="0" w:color="000000"/>
            </w:tcBorders>
            <w:vAlign w:val="center"/>
          </w:tcPr>
          <w:p w14:paraId="0F835E1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77.8</w:t>
            </w:r>
          </w:p>
        </w:tc>
      </w:tr>
      <w:tr w:rsidR="00757F43" w:rsidRPr="00FB0119" w14:paraId="460E8051" w14:textId="77777777" w:rsidTr="008060D0">
        <w:trPr>
          <w:cantSplit/>
          <w:trHeight w:val="289"/>
        </w:trPr>
        <w:tc>
          <w:tcPr>
            <w:tcW w:w="1172" w:type="pct"/>
            <w:tcBorders>
              <w:top w:val="single" w:sz="4" w:space="0" w:color="000000"/>
              <w:left w:val="single" w:sz="4" w:space="0" w:color="000000"/>
              <w:bottom w:val="nil"/>
              <w:right w:val="single" w:sz="4" w:space="0" w:color="000000"/>
            </w:tcBorders>
          </w:tcPr>
          <w:p w14:paraId="38349D26" w14:textId="77777777" w:rsidR="00757F43" w:rsidRPr="005B20F6" w:rsidRDefault="00757F43" w:rsidP="002025FC">
            <w:pPr>
              <w:pStyle w:val="A-TableText"/>
              <w:rPr>
                <w:sz w:val="24"/>
                <w:szCs w:val="24"/>
              </w:rPr>
            </w:pPr>
            <w:r w:rsidRPr="005B20F6">
              <w:rPr>
                <w:sz w:val="24"/>
                <w:szCs w:val="24"/>
              </w:rPr>
              <w:t>Time to conversion, min</w:t>
            </w:r>
          </w:p>
        </w:tc>
        <w:tc>
          <w:tcPr>
            <w:tcW w:w="769" w:type="pct"/>
            <w:tcBorders>
              <w:top w:val="single" w:sz="4" w:space="0" w:color="000000"/>
              <w:left w:val="single" w:sz="4" w:space="0" w:color="000000"/>
              <w:bottom w:val="nil"/>
              <w:right w:val="single" w:sz="4" w:space="0" w:color="000000"/>
            </w:tcBorders>
          </w:tcPr>
          <w:p w14:paraId="557D9E9C" w14:textId="77777777" w:rsidR="00757F43" w:rsidRPr="005B20F6" w:rsidRDefault="00757F43" w:rsidP="002025FC">
            <w:pPr>
              <w:pStyle w:val="Text"/>
              <w:spacing w:line="240" w:lineRule="auto"/>
              <w:jc w:val="center"/>
              <w:rPr>
                <w:rFonts w:ascii="Times New Roman" w:hAnsi="Times New Roman"/>
                <w:sz w:val="24"/>
                <w:szCs w:val="24"/>
              </w:rPr>
            </w:pPr>
          </w:p>
        </w:tc>
        <w:tc>
          <w:tcPr>
            <w:tcW w:w="786" w:type="pct"/>
            <w:tcBorders>
              <w:top w:val="single" w:sz="4" w:space="0" w:color="000000"/>
              <w:left w:val="single" w:sz="4" w:space="0" w:color="000000"/>
              <w:bottom w:val="nil"/>
              <w:right w:val="single" w:sz="4" w:space="0" w:color="000000"/>
            </w:tcBorders>
          </w:tcPr>
          <w:p w14:paraId="4F3A9E6A" w14:textId="77777777" w:rsidR="00757F43" w:rsidRPr="00E50D28" w:rsidRDefault="00757F43" w:rsidP="002025FC">
            <w:pPr>
              <w:pStyle w:val="Text"/>
              <w:spacing w:line="240" w:lineRule="auto"/>
              <w:jc w:val="center"/>
              <w:rPr>
                <w:rFonts w:ascii="Times New Roman" w:hAnsi="Times New Roman"/>
                <w:sz w:val="24"/>
                <w:szCs w:val="24"/>
              </w:rPr>
            </w:pPr>
          </w:p>
        </w:tc>
        <w:tc>
          <w:tcPr>
            <w:tcW w:w="739" w:type="pct"/>
            <w:tcBorders>
              <w:top w:val="single" w:sz="4" w:space="0" w:color="000000"/>
              <w:left w:val="single" w:sz="4" w:space="0" w:color="000000"/>
              <w:bottom w:val="nil"/>
              <w:right w:val="single" w:sz="4" w:space="0" w:color="000000"/>
            </w:tcBorders>
          </w:tcPr>
          <w:p w14:paraId="16DC16E3" w14:textId="77777777" w:rsidR="00757F43" w:rsidRPr="005B20F6" w:rsidRDefault="00757F43" w:rsidP="002025FC">
            <w:pPr>
              <w:pStyle w:val="Text"/>
              <w:spacing w:line="240" w:lineRule="auto"/>
              <w:jc w:val="center"/>
              <w:rPr>
                <w:rFonts w:ascii="Times New Roman" w:hAnsi="Times New Roman"/>
                <w:sz w:val="24"/>
                <w:szCs w:val="24"/>
              </w:rPr>
            </w:pPr>
          </w:p>
        </w:tc>
        <w:tc>
          <w:tcPr>
            <w:tcW w:w="750" w:type="pct"/>
            <w:tcBorders>
              <w:top w:val="single" w:sz="4" w:space="0" w:color="000000"/>
              <w:left w:val="single" w:sz="4" w:space="0" w:color="000000"/>
              <w:bottom w:val="nil"/>
              <w:right w:val="single" w:sz="4" w:space="0" w:color="000000"/>
            </w:tcBorders>
          </w:tcPr>
          <w:p w14:paraId="1466B5CB" w14:textId="77777777" w:rsidR="00757F43" w:rsidRPr="005B20F6" w:rsidRDefault="00757F43" w:rsidP="002025FC">
            <w:pPr>
              <w:pStyle w:val="Text"/>
              <w:spacing w:line="240" w:lineRule="auto"/>
              <w:jc w:val="center"/>
              <w:rPr>
                <w:rFonts w:ascii="Times New Roman" w:hAnsi="Times New Roman"/>
                <w:sz w:val="24"/>
                <w:szCs w:val="24"/>
              </w:rPr>
            </w:pPr>
          </w:p>
        </w:tc>
        <w:tc>
          <w:tcPr>
            <w:tcW w:w="784" w:type="pct"/>
            <w:tcBorders>
              <w:top w:val="single" w:sz="4" w:space="0" w:color="000000"/>
              <w:left w:val="single" w:sz="4" w:space="0" w:color="000000"/>
              <w:bottom w:val="nil"/>
              <w:right w:val="single" w:sz="4" w:space="0" w:color="000000"/>
            </w:tcBorders>
          </w:tcPr>
          <w:p w14:paraId="4358F07B" w14:textId="77777777" w:rsidR="00757F43" w:rsidRPr="005B20F6" w:rsidRDefault="00757F43" w:rsidP="002025FC">
            <w:pPr>
              <w:pStyle w:val="Text"/>
              <w:spacing w:line="240" w:lineRule="auto"/>
              <w:jc w:val="center"/>
              <w:rPr>
                <w:rFonts w:ascii="Times New Roman" w:hAnsi="Times New Roman"/>
                <w:sz w:val="24"/>
                <w:szCs w:val="24"/>
              </w:rPr>
            </w:pPr>
          </w:p>
        </w:tc>
      </w:tr>
      <w:tr w:rsidR="00757F43" w:rsidRPr="00FB0119" w14:paraId="35F6144B" w14:textId="77777777" w:rsidTr="008060D0">
        <w:trPr>
          <w:cantSplit/>
          <w:trHeight w:val="407"/>
        </w:trPr>
        <w:tc>
          <w:tcPr>
            <w:tcW w:w="1172" w:type="pct"/>
            <w:tcBorders>
              <w:top w:val="nil"/>
              <w:left w:val="single" w:sz="4" w:space="0" w:color="000000"/>
              <w:bottom w:val="nil"/>
              <w:right w:val="single" w:sz="4" w:space="0" w:color="000000"/>
            </w:tcBorders>
            <w:vAlign w:val="center"/>
          </w:tcPr>
          <w:p w14:paraId="355D70E7" w14:textId="77777777" w:rsidR="00757F43" w:rsidRPr="005B20F6" w:rsidRDefault="00757F43" w:rsidP="002025FC">
            <w:pPr>
              <w:pStyle w:val="A-TableText"/>
              <w:ind w:left="397" w:right="0"/>
              <w:rPr>
                <w:sz w:val="24"/>
                <w:szCs w:val="24"/>
              </w:rPr>
            </w:pPr>
            <w:r w:rsidRPr="005B20F6">
              <w:rPr>
                <w:sz w:val="24"/>
                <w:szCs w:val="24"/>
              </w:rPr>
              <w:t>Q1 (95% CI)</w:t>
            </w:r>
          </w:p>
        </w:tc>
        <w:tc>
          <w:tcPr>
            <w:tcW w:w="769" w:type="pct"/>
            <w:tcBorders>
              <w:top w:val="nil"/>
              <w:left w:val="single" w:sz="4" w:space="0" w:color="000000"/>
              <w:bottom w:val="nil"/>
              <w:right w:val="single" w:sz="4" w:space="0" w:color="000000"/>
            </w:tcBorders>
            <w:vAlign w:val="center"/>
          </w:tcPr>
          <w:p w14:paraId="5CC120B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6.0 (5.0, 6.8)</w:t>
            </w:r>
          </w:p>
        </w:tc>
        <w:tc>
          <w:tcPr>
            <w:tcW w:w="786" w:type="pct"/>
            <w:tcBorders>
              <w:top w:val="nil"/>
              <w:left w:val="single" w:sz="4" w:space="0" w:color="000000"/>
              <w:bottom w:val="nil"/>
              <w:right w:val="single" w:sz="4" w:space="0" w:color="000000"/>
            </w:tcBorders>
            <w:vAlign w:val="center"/>
          </w:tcPr>
          <w:p w14:paraId="7810DB4D" w14:textId="77777777" w:rsidR="00757F43" w:rsidRPr="00E50D28" w:rsidRDefault="00757F43" w:rsidP="002025FC">
            <w:pPr>
              <w:pStyle w:val="Text"/>
              <w:spacing w:after="0" w:line="240" w:lineRule="auto"/>
              <w:jc w:val="center"/>
              <w:rPr>
                <w:rFonts w:ascii="Times New Roman" w:hAnsi="Times New Roman"/>
                <w:sz w:val="24"/>
                <w:szCs w:val="24"/>
              </w:rPr>
            </w:pPr>
            <w:r w:rsidRPr="00E50D28">
              <w:rPr>
                <w:rFonts w:ascii="Times New Roman" w:hAnsi="Times New Roman"/>
                <w:sz w:val="24"/>
                <w:szCs w:val="24"/>
              </w:rPr>
              <w:t>6.6 (5.1, 7.5)</w:t>
            </w:r>
          </w:p>
        </w:tc>
        <w:tc>
          <w:tcPr>
            <w:tcW w:w="739" w:type="pct"/>
            <w:tcBorders>
              <w:top w:val="nil"/>
              <w:left w:val="single" w:sz="4" w:space="0" w:color="000000"/>
              <w:bottom w:val="nil"/>
              <w:right w:val="single" w:sz="4" w:space="0" w:color="000000"/>
            </w:tcBorders>
            <w:vAlign w:val="center"/>
          </w:tcPr>
          <w:p w14:paraId="39BA1C7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4.9 (4.2, 6.6)</w:t>
            </w:r>
          </w:p>
        </w:tc>
        <w:tc>
          <w:tcPr>
            <w:tcW w:w="750" w:type="pct"/>
            <w:tcBorders>
              <w:top w:val="nil"/>
              <w:left w:val="single" w:sz="4" w:space="0" w:color="000000"/>
              <w:bottom w:val="nil"/>
              <w:right w:val="single" w:sz="4" w:space="0" w:color="000000"/>
            </w:tcBorders>
            <w:vAlign w:val="center"/>
          </w:tcPr>
          <w:p w14:paraId="33E31F68"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6.0 (3.3, 9.1)</w:t>
            </w:r>
          </w:p>
        </w:tc>
        <w:tc>
          <w:tcPr>
            <w:tcW w:w="784" w:type="pct"/>
            <w:tcBorders>
              <w:top w:val="nil"/>
              <w:left w:val="single" w:sz="4" w:space="0" w:color="000000"/>
              <w:bottom w:val="nil"/>
              <w:right w:val="single" w:sz="4" w:space="0" w:color="000000"/>
            </w:tcBorders>
            <w:vAlign w:val="center"/>
          </w:tcPr>
          <w:p w14:paraId="2B389D4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6.0 (0.3, 13.9)</w:t>
            </w:r>
          </w:p>
        </w:tc>
      </w:tr>
      <w:tr w:rsidR="00BF0D8B" w:rsidRPr="00FB0119" w14:paraId="34DD0E85" w14:textId="77777777" w:rsidTr="008060D0">
        <w:trPr>
          <w:cantSplit/>
          <w:trHeight w:val="407"/>
        </w:trPr>
        <w:tc>
          <w:tcPr>
            <w:tcW w:w="1172" w:type="pct"/>
            <w:tcBorders>
              <w:top w:val="nil"/>
              <w:left w:val="single" w:sz="4" w:space="0" w:color="000000"/>
              <w:bottom w:val="nil"/>
              <w:right w:val="single" w:sz="4" w:space="0" w:color="000000"/>
            </w:tcBorders>
            <w:shd w:val="clear" w:color="auto" w:fill="FFFFFF"/>
            <w:vAlign w:val="center"/>
          </w:tcPr>
          <w:p w14:paraId="3C754BE0" w14:textId="77777777" w:rsidR="00757F43" w:rsidRPr="005B20F6" w:rsidRDefault="00757F43" w:rsidP="002025FC">
            <w:pPr>
              <w:pStyle w:val="A-TableText"/>
              <w:ind w:left="397" w:right="0"/>
              <w:rPr>
                <w:sz w:val="24"/>
                <w:szCs w:val="24"/>
              </w:rPr>
            </w:pPr>
            <w:r w:rsidRPr="005B20F6">
              <w:rPr>
                <w:sz w:val="24"/>
                <w:szCs w:val="24"/>
              </w:rPr>
              <w:t>Median (95% CI)</w:t>
            </w:r>
          </w:p>
        </w:tc>
        <w:tc>
          <w:tcPr>
            <w:tcW w:w="769" w:type="pct"/>
            <w:tcBorders>
              <w:top w:val="nil"/>
              <w:left w:val="single" w:sz="4" w:space="0" w:color="000000"/>
              <w:bottom w:val="nil"/>
              <w:right w:val="single" w:sz="4" w:space="0" w:color="000000"/>
            </w:tcBorders>
            <w:shd w:val="clear" w:color="auto" w:fill="FFFFFF"/>
            <w:vAlign w:val="center"/>
          </w:tcPr>
          <w:p w14:paraId="7AECA6EA"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17.0 (13.9, 22.3)</w:t>
            </w:r>
          </w:p>
        </w:tc>
        <w:tc>
          <w:tcPr>
            <w:tcW w:w="786" w:type="pct"/>
            <w:tcBorders>
              <w:top w:val="nil"/>
              <w:left w:val="single" w:sz="4" w:space="0" w:color="000000"/>
              <w:bottom w:val="nil"/>
              <w:right w:val="single" w:sz="4" w:space="0" w:color="000000"/>
            </w:tcBorders>
            <w:shd w:val="clear" w:color="auto" w:fill="FFFFFF"/>
            <w:vAlign w:val="center"/>
          </w:tcPr>
          <w:p w14:paraId="63CC5757" w14:textId="77777777" w:rsidR="00757F43" w:rsidRPr="00E50D28" w:rsidRDefault="00757F43" w:rsidP="002025FC">
            <w:pPr>
              <w:pStyle w:val="Text"/>
              <w:spacing w:after="0" w:line="240" w:lineRule="auto"/>
              <w:jc w:val="center"/>
              <w:rPr>
                <w:rFonts w:ascii="Times New Roman" w:hAnsi="Times New Roman"/>
                <w:sz w:val="24"/>
                <w:szCs w:val="24"/>
              </w:rPr>
            </w:pPr>
            <w:r w:rsidRPr="00E50D28">
              <w:rPr>
                <w:rFonts w:ascii="Times New Roman" w:hAnsi="Times New Roman"/>
                <w:sz w:val="24"/>
                <w:szCs w:val="24"/>
              </w:rPr>
              <w:t>18.3 (14.2, 25.6)</w:t>
            </w:r>
          </w:p>
        </w:tc>
        <w:tc>
          <w:tcPr>
            <w:tcW w:w="739" w:type="pct"/>
            <w:tcBorders>
              <w:top w:val="nil"/>
              <w:left w:val="single" w:sz="4" w:space="0" w:color="000000"/>
              <w:bottom w:val="nil"/>
              <w:right w:val="single" w:sz="4" w:space="0" w:color="000000"/>
            </w:tcBorders>
            <w:shd w:val="clear" w:color="auto" w:fill="FFFFFF"/>
            <w:vAlign w:val="center"/>
          </w:tcPr>
          <w:p w14:paraId="313F9A0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14.0 (9.7, 24.2)</w:t>
            </w:r>
          </w:p>
        </w:tc>
        <w:tc>
          <w:tcPr>
            <w:tcW w:w="750" w:type="pct"/>
            <w:tcBorders>
              <w:top w:val="nil"/>
              <w:left w:val="single" w:sz="4" w:space="0" w:color="000000"/>
              <w:bottom w:val="nil"/>
              <w:right w:val="single" w:sz="4" w:space="0" w:color="000000"/>
            </w:tcBorders>
            <w:shd w:val="clear" w:color="auto" w:fill="FFFFFF"/>
            <w:vAlign w:val="center"/>
          </w:tcPr>
          <w:p w14:paraId="70047D7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19.1 (9.8, -)</w:t>
            </w:r>
          </w:p>
        </w:tc>
        <w:tc>
          <w:tcPr>
            <w:tcW w:w="784" w:type="pct"/>
            <w:tcBorders>
              <w:top w:val="nil"/>
              <w:left w:val="single" w:sz="4" w:space="0" w:color="000000"/>
              <w:bottom w:val="nil"/>
              <w:right w:val="single" w:sz="4" w:space="0" w:color="000000"/>
            </w:tcBorders>
            <w:shd w:val="clear" w:color="auto" w:fill="FFFFFF"/>
            <w:vAlign w:val="center"/>
          </w:tcPr>
          <w:p w14:paraId="774F3625"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15.6 (6.0, 33.7)</w:t>
            </w:r>
          </w:p>
        </w:tc>
      </w:tr>
      <w:tr w:rsidR="00757F43" w:rsidRPr="00FB0119" w14:paraId="77EB7706" w14:textId="77777777" w:rsidTr="008060D0">
        <w:trPr>
          <w:cantSplit/>
          <w:trHeight w:val="407"/>
        </w:trPr>
        <w:tc>
          <w:tcPr>
            <w:tcW w:w="1172" w:type="pct"/>
            <w:tcBorders>
              <w:top w:val="nil"/>
              <w:left w:val="single" w:sz="4" w:space="0" w:color="000000"/>
              <w:bottom w:val="single" w:sz="4" w:space="0" w:color="000000"/>
              <w:right w:val="single" w:sz="4" w:space="0" w:color="000000"/>
            </w:tcBorders>
            <w:vAlign w:val="center"/>
          </w:tcPr>
          <w:p w14:paraId="1F82DF82" w14:textId="77777777" w:rsidR="00757F43" w:rsidRPr="005B20F6" w:rsidRDefault="00757F43" w:rsidP="002025FC">
            <w:pPr>
              <w:pStyle w:val="A-TableText"/>
              <w:ind w:left="397" w:right="0"/>
              <w:rPr>
                <w:sz w:val="24"/>
                <w:szCs w:val="24"/>
              </w:rPr>
            </w:pPr>
            <w:r w:rsidRPr="005B20F6">
              <w:rPr>
                <w:sz w:val="24"/>
                <w:szCs w:val="24"/>
              </w:rPr>
              <w:t>Q3 (95% CI)</w:t>
            </w:r>
          </w:p>
        </w:tc>
        <w:tc>
          <w:tcPr>
            <w:tcW w:w="769" w:type="pct"/>
            <w:tcBorders>
              <w:top w:val="nil"/>
              <w:left w:val="single" w:sz="4" w:space="0" w:color="000000"/>
              <w:bottom w:val="single" w:sz="4" w:space="0" w:color="000000"/>
              <w:right w:val="single" w:sz="4" w:space="0" w:color="000000"/>
            </w:tcBorders>
            <w:vAlign w:val="center"/>
          </w:tcPr>
          <w:p w14:paraId="7AC533D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 (-, </w:t>
            </w:r>
            <w:proofErr w:type="gramStart"/>
            <w:r w:rsidRPr="005B20F6">
              <w:rPr>
                <w:rFonts w:ascii="Times New Roman" w:hAnsi="Times New Roman"/>
                <w:sz w:val="24"/>
                <w:szCs w:val="24"/>
              </w:rPr>
              <w:t>-)</w:t>
            </w:r>
            <w:r w:rsidRPr="00297EA0">
              <w:rPr>
                <w:rStyle w:val="ui-provider"/>
                <w:rFonts w:ascii="Times New Roman" w:hAnsi="Times New Roman"/>
                <w:szCs w:val="24"/>
                <w:vertAlign w:val="superscript"/>
              </w:rPr>
              <w:t>b</w:t>
            </w:r>
            <w:proofErr w:type="gramEnd"/>
            <w:r w:rsidRPr="005B20F6" w:rsidDel="00BA1DF5">
              <w:rPr>
                <w:rStyle w:val="ui-provider"/>
                <w:szCs w:val="24"/>
                <w:vertAlign w:val="superscript"/>
              </w:rPr>
              <w:t xml:space="preserve"> </w:t>
            </w:r>
          </w:p>
        </w:tc>
        <w:tc>
          <w:tcPr>
            <w:tcW w:w="786" w:type="pct"/>
            <w:tcBorders>
              <w:top w:val="nil"/>
              <w:left w:val="single" w:sz="4" w:space="0" w:color="000000"/>
              <w:bottom w:val="single" w:sz="4" w:space="0" w:color="000000"/>
              <w:right w:val="single" w:sz="4" w:space="0" w:color="000000"/>
            </w:tcBorders>
            <w:vAlign w:val="center"/>
          </w:tcPr>
          <w:p w14:paraId="7A63F44F" w14:textId="77777777" w:rsidR="00757F43" w:rsidRPr="00E50D28" w:rsidRDefault="00757F43" w:rsidP="002025FC">
            <w:pPr>
              <w:pStyle w:val="Text"/>
              <w:spacing w:after="0" w:line="240" w:lineRule="auto"/>
              <w:jc w:val="center"/>
              <w:rPr>
                <w:rFonts w:ascii="Times New Roman" w:hAnsi="Times New Roman"/>
                <w:sz w:val="24"/>
                <w:szCs w:val="24"/>
                <w:vertAlign w:val="superscript"/>
              </w:rPr>
            </w:pPr>
            <w:r w:rsidRPr="00E50D28">
              <w:rPr>
                <w:rFonts w:ascii="Times New Roman" w:hAnsi="Times New Roman"/>
                <w:sz w:val="24"/>
                <w:szCs w:val="24"/>
              </w:rPr>
              <w:t xml:space="preserve">- (58.1, </w:t>
            </w:r>
            <w:proofErr w:type="gramStart"/>
            <w:r w:rsidRPr="00E50D28">
              <w:rPr>
                <w:rFonts w:ascii="Times New Roman" w:hAnsi="Times New Roman"/>
                <w:sz w:val="24"/>
                <w:szCs w:val="24"/>
              </w:rPr>
              <w:t>-)</w:t>
            </w:r>
            <w:r w:rsidRPr="00E50D28">
              <w:rPr>
                <w:rStyle w:val="ui-provider"/>
                <w:rFonts w:ascii="Times New Roman" w:hAnsi="Times New Roman"/>
                <w:szCs w:val="24"/>
                <w:vertAlign w:val="superscript"/>
              </w:rPr>
              <w:t>b</w:t>
            </w:r>
            <w:proofErr w:type="gramEnd"/>
            <w:r w:rsidRPr="00E50D28" w:rsidDel="00BA1DF5">
              <w:rPr>
                <w:rStyle w:val="ui-provider"/>
                <w:szCs w:val="24"/>
                <w:vertAlign w:val="superscript"/>
              </w:rPr>
              <w:t xml:space="preserve"> </w:t>
            </w:r>
          </w:p>
        </w:tc>
        <w:tc>
          <w:tcPr>
            <w:tcW w:w="739" w:type="pct"/>
            <w:tcBorders>
              <w:top w:val="nil"/>
              <w:left w:val="single" w:sz="4" w:space="0" w:color="000000"/>
              <w:bottom w:val="single" w:sz="4" w:space="0" w:color="000000"/>
              <w:right w:val="single" w:sz="4" w:space="0" w:color="000000"/>
            </w:tcBorders>
            <w:vAlign w:val="center"/>
          </w:tcPr>
          <w:p w14:paraId="67A0761B"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 (36.4, </w:t>
            </w:r>
            <w:proofErr w:type="gramStart"/>
            <w:r w:rsidRPr="005B20F6">
              <w:rPr>
                <w:rFonts w:ascii="Times New Roman" w:hAnsi="Times New Roman"/>
                <w:sz w:val="24"/>
                <w:szCs w:val="24"/>
              </w:rPr>
              <w:t>-)</w:t>
            </w:r>
            <w:r w:rsidRPr="00297EA0">
              <w:rPr>
                <w:rStyle w:val="ui-provider"/>
                <w:rFonts w:ascii="Times New Roman" w:hAnsi="Times New Roman"/>
                <w:szCs w:val="24"/>
                <w:vertAlign w:val="superscript"/>
              </w:rPr>
              <w:t>b</w:t>
            </w:r>
            <w:proofErr w:type="gramEnd"/>
            <w:r w:rsidRPr="005B20F6" w:rsidDel="00BA1DF5">
              <w:rPr>
                <w:rStyle w:val="ui-provider"/>
                <w:szCs w:val="24"/>
                <w:vertAlign w:val="superscript"/>
              </w:rPr>
              <w:t xml:space="preserve"> </w:t>
            </w:r>
          </w:p>
        </w:tc>
        <w:tc>
          <w:tcPr>
            <w:tcW w:w="750" w:type="pct"/>
            <w:tcBorders>
              <w:top w:val="nil"/>
              <w:left w:val="single" w:sz="4" w:space="0" w:color="000000"/>
              <w:bottom w:val="single" w:sz="4" w:space="0" w:color="000000"/>
              <w:right w:val="single" w:sz="4" w:space="0" w:color="000000"/>
            </w:tcBorders>
            <w:vAlign w:val="center"/>
          </w:tcPr>
          <w:p w14:paraId="11DFC9F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 (-, </w:t>
            </w:r>
            <w:proofErr w:type="gramStart"/>
            <w:r w:rsidRPr="005B20F6">
              <w:rPr>
                <w:rFonts w:ascii="Times New Roman" w:hAnsi="Times New Roman"/>
                <w:sz w:val="24"/>
                <w:szCs w:val="24"/>
              </w:rPr>
              <w:t>-)</w:t>
            </w:r>
            <w:r w:rsidRPr="00297EA0">
              <w:rPr>
                <w:rStyle w:val="ui-provider"/>
                <w:rFonts w:ascii="Times New Roman" w:hAnsi="Times New Roman"/>
                <w:szCs w:val="24"/>
                <w:vertAlign w:val="superscript"/>
              </w:rPr>
              <w:t>b</w:t>
            </w:r>
            <w:proofErr w:type="gramEnd"/>
            <w:r w:rsidRPr="005B20F6" w:rsidDel="00BA1DF5">
              <w:rPr>
                <w:rStyle w:val="ui-provider"/>
                <w:szCs w:val="24"/>
                <w:vertAlign w:val="superscript"/>
              </w:rPr>
              <w:t xml:space="preserve"> </w:t>
            </w:r>
          </w:p>
        </w:tc>
        <w:tc>
          <w:tcPr>
            <w:tcW w:w="784" w:type="pct"/>
            <w:tcBorders>
              <w:top w:val="nil"/>
              <w:left w:val="single" w:sz="4" w:space="0" w:color="000000"/>
              <w:bottom w:val="single" w:sz="4" w:space="0" w:color="000000"/>
              <w:right w:val="single" w:sz="4" w:space="0" w:color="000000"/>
            </w:tcBorders>
            <w:vAlign w:val="center"/>
          </w:tcPr>
          <w:p w14:paraId="5152FE1D"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 xml:space="preserve">34.7 (16.3, </w:t>
            </w:r>
            <w:proofErr w:type="gramStart"/>
            <w:r w:rsidRPr="005B20F6">
              <w:rPr>
                <w:rFonts w:ascii="Times New Roman" w:hAnsi="Times New Roman"/>
                <w:sz w:val="24"/>
                <w:szCs w:val="24"/>
              </w:rPr>
              <w:t>-)</w:t>
            </w:r>
            <w:r w:rsidRPr="00297EA0">
              <w:rPr>
                <w:rStyle w:val="ui-provider"/>
                <w:rFonts w:ascii="Times New Roman" w:hAnsi="Times New Roman"/>
                <w:szCs w:val="24"/>
                <w:vertAlign w:val="superscript"/>
              </w:rPr>
              <w:t>b</w:t>
            </w:r>
            <w:proofErr w:type="gramEnd"/>
            <w:r w:rsidRPr="005B20F6" w:rsidDel="00BA1DF5">
              <w:rPr>
                <w:rStyle w:val="ui-provider"/>
                <w:szCs w:val="24"/>
                <w:vertAlign w:val="superscript"/>
              </w:rPr>
              <w:t xml:space="preserve"> </w:t>
            </w:r>
          </w:p>
        </w:tc>
      </w:tr>
    </w:tbl>
    <w:p w14:paraId="1F420EE1" w14:textId="77777777" w:rsidR="00757F43" w:rsidRPr="00FB0119" w:rsidRDefault="00757F43" w:rsidP="00757F43">
      <w:pPr>
        <w:pStyle w:val="Text"/>
        <w:rPr>
          <w:rFonts w:ascii="Times New Roman" w:hAnsi="Times New Roman"/>
          <w:sz w:val="24"/>
        </w:rPr>
      </w:pPr>
    </w:p>
    <w:p w14:paraId="44417E38" w14:textId="77777777" w:rsidR="00757F43" w:rsidRPr="004B1F73" w:rsidRDefault="00757F43" w:rsidP="00757F43">
      <w:pPr>
        <w:pStyle w:val="Text"/>
        <w:rPr>
          <w:rFonts w:ascii="Times New Roman" w:hAnsi="Times New Roman"/>
          <w:sz w:val="24"/>
          <w:szCs w:val="24"/>
        </w:rPr>
      </w:pPr>
      <w:proofErr w:type="spellStart"/>
      <w:r w:rsidRPr="00C673A2">
        <w:rPr>
          <w:rFonts w:ascii="Times New Roman" w:hAnsi="Times New Roman"/>
          <w:sz w:val="24"/>
          <w:szCs w:val="24"/>
          <w:vertAlign w:val="superscript"/>
        </w:rPr>
        <w:t>a</w:t>
      </w:r>
      <w:r w:rsidRPr="004B1F73">
        <w:rPr>
          <w:rFonts w:ascii="Times New Roman" w:hAnsi="Times New Roman"/>
          <w:sz w:val="24"/>
          <w:szCs w:val="24"/>
        </w:rPr>
        <w:t>Patients</w:t>
      </w:r>
      <w:proofErr w:type="spellEnd"/>
      <w:r w:rsidRPr="004B1F73">
        <w:rPr>
          <w:rFonts w:ascii="Times New Roman" w:hAnsi="Times New Roman"/>
          <w:sz w:val="24"/>
          <w:szCs w:val="24"/>
        </w:rPr>
        <w:t xml:space="preserve"> who converted during signal loss were considered to have converted at the time a signal with SR was captured again if this occurred within 60 min of the first event marker if present, or the start of the </w:t>
      </w:r>
      <w:r>
        <w:rPr>
          <w:rFonts w:ascii="Times New Roman" w:hAnsi="Times New Roman"/>
          <w:sz w:val="24"/>
          <w:szCs w:val="24"/>
        </w:rPr>
        <w:t>ECG CMS</w:t>
      </w:r>
      <w:r w:rsidRPr="004B1F73">
        <w:rPr>
          <w:rFonts w:ascii="Times New Roman" w:hAnsi="Times New Roman"/>
          <w:sz w:val="24"/>
          <w:szCs w:val="24"/>
        </w:rPr>
        <w:t xml:space="preserve"> signal. Patients were censored as non-converted if the signal was lost or became uninterpretable while the patient was in PSVT and interpretable signal was not recovered within 60 min. </w:t>
      </w:r>
      <w:proofErr w:type="spellStart"/>
      <w:r w:rsidRPr="00C673A2">
        <w:rPr>
          <w:rStyle w:val="ui-provider"/>
          <w:rFonts w:ascii="Times New Roman" w:hAnsi="Times New Roman"/>
          <w:szCs w:val="24"/>
          <w:vertAlign w:val="superscript"/>
        </w:rPr>
        <w:t>b</w:t>
      </w:r>
      <w:r w:rsidRPr="004B1F73">
        <w:rPr>
          <w:rFonts w:ascii="Times New Roman" w:hAnsi="Times New Roman"/>
          <w:sz w:val="24"/>
          <w:szCs w:val="24"/>
        </w:rPr>
        <w:t>Did</w:t>
      </w:r>
      <w:proofErr w:type="spellEnd"/>
      <w:r w:rsidRPr="004B1F73">
        <w:rPr>
          <w:rFonts w:ascii="Times New Roman" w:hAnsi="Times New Roman"/>
          <w:sz w:val="24"/>
          <w:szCs w:val="24"/>
        </w:rPr>
        <w:t xml:space="preserve"> not occur within the observation window.</w:t>
      </w:r>
    </w:p>
    <w:p w14:paraId="1F93F1D4" w14:textId="77777777" w:rsidR="00757F43" w:rsidRDefault="00757F43" w:rsidP="00757F43">
      <w:pPr>
        <w:spacing w:line="480" w:lineRule="auto"/>
        <w:rPr>
          <w:rFonts w:ascii="Times New Roman" w:hAnsi="Times New Roman"/>
        </w:rPr>
      </w:pPr>
      <w:r w:rsidRPr="00FB0119">
        <w:rPr>
          <w:rFonts w:ascii="Times New Roman" w:hAnsi="Times New Roman"/>
        </w:rPr>
        <w:t xml:space="preserve">CI, confidence interval; </w:t>
      </w:r>
      <w:r>
        <w:rPr>
          <w:rFonts w:ascii="Times New Roman" w:hAnsi="Times New Roman"/>
        </w:rPr>
        <w:t xml:space="preserve">ECG, electrocardiogram; </w:t>
      </w:r>
      <w:r w:rsidRPr="00FB0119">
        <w:rPr>
          <w:rFonts w:ascii="Times New Roman" w:hAnsi="Times New Roman"/>
        </w:rPr>
        <w:t>CMS, cardiac monitoring system; PSVT, paroxysmal supraventricular tachycardia; Q1 25</w:t>
      </w:r>
      <w:r w:rsidRPr="00FB0119">
        <w:rPr>
          <w:rFonts w:ascii="Times New Roman" w:hAnsi="Times New Roman"/>
          <w:vertAlign w:val="superscript"/>
        </w:rPr>
        <w:t>th</w:t>
      </w:r>
      <w:r w:rsidRPr="00FB0119">
        <w:rPr>
          <w:rFonts w:ascii="Times New Roman" w:hAnsi="Times New Roman"/>
        </w:rPr>
        <w:t xml:space="preserve"> percentile; Q3, 75</w:t>
      </w:r>
      <w:r w:rsidRPr="00FB0119">
        <w:rPr>
          <w:rFonts w:ascii="Times New Roman" w:hAnsi="Times New Roman"/>
          <w:vertAlign w:val="superscript"/>
        </w:rPr>
        <w:t>th</w:t>
      </w:r>
      <w:r w:rsidRPr="00FB0119">
        <w:rPr>
          <w:rFonts w:ascii="Times New Roman" w:hAnsi="Times New Roman"/>
        </w:rPr>
        <w:t xml:space="preserve"> percentile</w:t>
      </w:r>
      <w:r>
        <w:rPr>
          <w:rFonts w:ascii="Times New Roman" w:hAnsi="Times New Roman"/>
        </w:rPr>
        <w:t>; SR, sinus rhythm</w:t>
      </w:r>
      <w:r w:rsidRPr="00FB0119">
        <w:rPr>
          <w:rFonts w:ascii="Times New Roman" w:hAnsi="Times New Roman"/>
        </w:rPr>
        <w:t>.</w:t>
      </w:r>
    </w:p>
    <w:p w14:paraId="09B1106F" w14:textId="77777777" w:rsidR="00757F43" w:rsidRPr="00FB0119" w:rsidRDefault="00757F43" w:rsidP="00757F43">
      <w:pPr>
        <w:pStyle w:val="Text"/>
        <w:rPr>
          <w:rFonts w:ascii="Times New Roman" w:hAnsi="Times New Roman"/>
        </w:rPr>
      </w:pPr>
      <w:r w:rsidRPr="00FB0119">
        <w:rPr>
          <w:rFonts w:ascii="Times New Roman" w:hAnsi="Times New Roman"/>
        </w:rPr>
        <w:br w:type="page"/>
      </w:r>
    </w:p>
    <w:p w14:paraId="68D03190" w14:textId="77777777" w:rsidR="00757F43" w:rsidRPr="00FB0119" w:rsidRDefault="00757F43" w:rsidP="00757F43">
      <w:pPr>
        <w:pStyle w:val="Manuscriptheading2unnumbered"/>
        <w:jc w:val="center"/>
        <w:rPr>
          <w:rFonts w:ascii="Times New Roman" w:hAnsi="Times New Roman"/>
        </w:rPr>
      </w:pPr>
      <w:r w:rsidRPr="00FB0119">
        <w:rPr>
          <w:rFonts w:ascii="Times New Roman" w:hAnsi="Times New Roman"/>
        </w:rPr>
        <w:lastRenderedPageBreak/>
        <w:t xml:space="preserve">Supplementary Table </w:t>
      </w:r>
      <w:r>
        <w:rPr>
          <w:rFonts w:ascii="Times New Roman" w:hAnsi="Times New Roman"/>
        </w:rPr>
        <w:t>8.</w:t>
      </w:r>
      <w:r w:rsidRPr="00FB0119">
        <w:rPr>
          <w:rFonts w:ascii="Times New Roman" w:hAnsi="Times New Roman"/>
        </w:rPr>
        <w:t xml:space="preserve"> </w:t>
      </w:r>
      <w:r w:rsidRPr="00FB0119">
        <w:rPr>
          <w:rFonts w:ascii="Times New Roman" w:hAnsi="Times New Roman"/>
          <w:b w:val="0"/>
        </w:rPr>
        <w:t xml:space="preserve">Conversion of PSVT episodes to </w:t>
      </w:r>
      <w:r>
        <w:rPr>
          <w:rFonts w:ascii="Times New Roman" w:hAnsi="Times New Roman"/>
          <w:b w:val="0"/>
        </w:rPr>
        <w:t>SR</w:t>
      </w:r>
      <w:r w:rsidRPr="00FB0119">
        <w:rPr>
          <w:rFonts w:ascii="Times New Roman" w:hAnsi="Times New Roman"/>
          <w:b w:val="0"/>
        </w:rPr>
        <w:t xml:space="preserve"> by 60 min after administration of </w:t>
      </w:r>
      <w:proofErr w:type="spellStart"/>
      <w:r w:rsidRPr="00FB0119">
        <w:rPr>
          <w:rFonts w:ascii="Times New Roman" w:hAnsi="Times New Roman"/>
          <w:b w:val="0"/>
        </w:rPr>
        <w:t>etripamil</w:t>
      </w:r>
      <w:proofErr w:type="spellEnd"/>
      <w:r w:rsidRPr="00FB0119">
        <w:rPr>
          <w:rFonts w:ascii="Times New Roman" w:hAnsi="Times New Roman"/>
          <w:b w:val="0"/>
        </w:rPr>
        <w:t>, by prespecified subgroups of interest (all visits)</w:t>
      </w:r>
    </w:p>
    <w:tbl>
      <w:tblPr>
        <w:tblStyle w:val="Table"/>
        <w:tblW w:w="5000" w:type="pct"/>
        <w:tblInd w:w="0" w:type="dxa"/>
        <w:tblBorders>
          <w:top w:val="single" w:sz="4" w:space="0" w:color="000000"/>
          <w:left w:val="single" w:sz="4" w:space="0" w:color="000000"/>
          <w:bottom w:val="single" w:sz="4" w:space="0" w:color="000000"/>
          <w:right w:val="single" w:sz="4" w:space="0" w:color="000000"/>
        </w:tblBorders>
        <w:tblCellMar>
          <w:left w:w="113" w:type="dxa"/>
          <w:right w:w="113" w:type="dxa"/>
        </w:tblCellMar>
        <w:tblLook w:val="04A0" w:firstRow="1" w:lastRow="0" w:firstColumn="1" w:lastColumn="0" w:noHBand="0" w:noVBand="1"/>
      </w:tblPr>
      <w:tblGrid>
        <w:gridCol w:w="4390"/>
        <w:gridCol w:w="2405"/>
        <w:gridCol w:w="2265"/>
      </w:tblGrid>
      <w:tr w:rsidR="00757F43" w:rsidRPr="00FB0119" w14:paraId="498A5070" w14:textId="77777777" w:rsidTr="002025FC">
        <w:trPr>
          <w:cantSplit/>
          <w:tblHeader/>
        </w:trPr>
        <w:tc>
          <w:tcPr>
            <w:tcW w:w="2422" w:type="pct"/>
            <w:tcBorders>
              <w:top w:val="single" w:sz="4" w:space="0" w:color="000000"/>
              <w:left w:val="single" w:sz="4" w:space="0" w:color="000000"/>
              <w:bottom w:val="nil"/>
              <w:right w:val="single" w:sz="4" w:space="0" w:color="000000"/>
            </w:tcBorders>
          </w:tcPr>
          <w:p w14:paraId="160A46D8" w14:textId="77777777" w:rsidR="00757F43" w:rsidRPr="005B20F6" w:rsidRDefault="00757F43" w:rsidP="002025FC">
            <w:pPr>
              <w:pStyle w:val="A-TableText"/>
              <w:rPr>
                <w:b/>
                <w:sz w:val="24"/>
                <w:szCs w:val="24"/>
              </w:rPr>
            </w:pPr>
          </w:p>
        </w:tc>
        <w:tc>
          <w:tcPr>
            <w:tcW w:w="2577" w:type="pct"/>
            <w:gridSpan w:val="2"/>
            <w:tcBorders>
              <w:top w:val="single" w:sz="4" w:space="0" w:color="000000"/>
              <w:left w:val="single" w:sz="4" w:space="0" w:color="000000"/>
              <w:bottom w:val="single" w:sz="4" w:space="0" w:color="000000"/>
              <w:right w:val="single" w:sz="4" w:space="0" w:color="000000"/>
            </w:tcBorders>
          </w:tcPr>
          <w:p w14:paraId="234C84AB" w14:textId="77777777" w:rsidR="00757F43" w:rsidRPr="005B20F6" w:rsidRDefault="00757F43" w:rsidP="002025FC">
            <w:pPr>
              <w:pStyle w:val="A-TableText"/>
              <w:jc w:val="center"/>
              <w:rPr>
                <w:b/>
                <w:sz w:val="24"/>
                <w:szCs w:val="24"/>
              </w:rPr>
            </w:pPr>
            <w:r w:rsidRPr="005B20F6">
              <w:rPr>
                <w:b/>
                <w:sz w:val="24"/>
                <w:szCs w:val="24"/>
              </w:rPr>
              <w:t>Kaplan-Meier estimates over all visits</w:t>
            </w:r>
          </w:p>
        </w:tc>
      </w:tr>
      <w:tr w:rsidR="00757F43" w:rsidRPr="00FB0119" w14:paraId="72CA9726" w14:textId="77777777" w:rsidTr="002025FC">
        <w:trPr>
          <w:cantSplit/>
          <w:tblHeader/>
        </w:trPr>
        <w:tc>
          <w:tcPr>
            <w:tcW w:w="2422" w:type="pct"/>
            <w:tcBorders>
              <w:top w:val="nil"/>
              <w:left w:val="single" w:sz="4" w:space="0" w:color="000000"/>
              <w:bottom w:val="single" w:sz="4" w:space="0" w:color="000000"/>
              <w:right w:val="single" w:sz="4" w:space="0" w:color="000000"/>
            </w:tcBorders>
          </w:tcPr>
          <w:p w14:paraId="5A3CBAFE" w14:textId="77777777" w:rsidR="00757F43" w:rsidRPr="005B20F6" w:rsidRDefault="00757F43" w:rsidP="002025FC">
            <w:pPr>
              <w:pStyle w:val="A-TableText"/>
              <w:rPr>
                <w:b/>
                <w:sz w:val="24"/>
                <w:szCs w:val="24"/>
              </w:rPr>
            </w:pPr>
            <w:r w:rsidRPr="005B20F6">
              <w:rPr>
                <w:b/>
                <w:sz w:val="24"/>
                <w:szCs w:val="24"/>
              </w:rPr>
              <w:t xml:space="preserve">Subgroup (number of patients) </w:t>
            </w:r>
          </w:p>
        </w:tc>
        <w:tc>
          <w:tcPr>
            <w:tcW w:w="1327" w:type="pct"/>
            <w:tcBorders>
              <w:top w:val="single" w:sz="4" w:space="0" w:color="000000"/>
              <w:left w:val="single" w:sz="4" w:space="0" w:color="000000"/>
              <w:bottom w:val="single" w:sz="4" w:space="0" w:color="000000"/>
              <w:right w:val="single" w:sz="4" w:space="0" w:color="000000"/>
            </w:tcBorders>
          </w:tcPr>
          <w:p w14:paraId="66DE8819" w14:textId="77777777" w:rsidR="00757F43" w:rsidRPr="005B20F6" w:rsidRDefault="00757F43" w:rsidP="002025FC">
            <w:pPr>
              <w:pStyle w:val="A-TableText"/>
              <w:jc w:val="center"/>
              <w:rPr>
                <w:b/>
                <w:sz w:val="24"/>
                <w:szCs w:val="24"/>
              </w:rPr>
            </w:pPr>
            <w:r w:rsidRPr="005B20F6">
              <w:rPr>
                <w:b/>
                <w:sz w:val="24"/>
                <w:szCs w:val="24"/>
              </w:rPr>
              <w:t>Episodes converted within 60 min, n/n (%)</w:t>
            </w:r>
          </w:p>
        </w:tc>
        <w:tc>
          <w:tcPr>
            <w:tcW w:w="1250" w:type="pct"/>
            <w:tcBorders>
              <w:top w:val="single" w:sz="4" w:space="0" w:color="000000"/>
              <w:left w:val="single" w:sz="4" w:space="0" w:color="000000"/>
              <w:bottom w:val="single" w:sz="4" w:space="0" w:color="000000"/>
              <w:right w:val="single" w:sz="4" w:space="0" w:color="000000"/>
            </w:tcBorders>
          </w:tcPr>
          <w:p w14:paraId="02182185" w14:textId="77777777" w:rsidR="00757F43" w:rsidRPr="005B20F6" w:rsidRDefault="00757F43" w:rsidP="002025FC">
            <w:pPr>
              <w:pStyle w:val="A-TableText"/>
              <w:jc w:val="center"/>
              <w:rPr>
                <w:b/>
                <w:sz w:val="24"/>
                <w:szCs w:val="24"/>
              </w:rPr>
            </w:pPr>
            <w:r w:rsidRPr="005B20F6">
              <w:rPr>
                <w:b/>
                <w:sz w:val="24"/>
                <w:szCs w:val="24"/>
              </w:rPr>
              <w:t>Time to conversion, median (95% CI) min</w:t>
            </w:r>
          </w:p>
        </w:tc>
      </w:tr>
      <w:tr w:rsidR="00757F43" w:rsidRPr="00FB0119" w14:paraId="2D25361E"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6115709C"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North America (n = 219)</w:t>
            </w:r>
          </w:p>
        </w:tc>
        <w:tc>
          <w:tcPr>
            <w:tcW w:w="1327" w:type="pct"/>
            <w:tcBorders>
              <w:top w:val="single" w:sz="4" w:space="0" w:color="000000"/>
              <w:left w:val="single" w:sz="4" w:space="0" w:color="000000"/>
              <w:bottom w:val="single" w:sz="4" w:space="0" w:color="000000"/>
              <w:right w:val="single" w:sz="4" w:space="0" w:color="000000"/>
            </w:tcBorders>
          </w:tcPr>
          <w:p w14:paraId="0E8DFF7F"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281/399 (70.4)</w:t>
            </w:r>
          </w:p>
        </w:tc>
        <w:tc>
          <w:tcPr>
            <w:tcW w:w="1250" w:type="pct"/>
            <w:tcBorders>
              <w:top w:val="single" w:sz="4" w:space="0" w:color="000000"/>
              <w:left w:val="single" w:sz="4" w:space="0" w:color="000000"/>
              <w:bottom w:val="single" w:sz="4" w:space="0" w:color="000000"/>
              <w:right w:val="single" w:sz="4" w:space="0" w:color="000000"/>
            </w:tcBorders>
          </w:tcPr>
          <w:p w14:paraId="788F510C"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17.6 (14.0, 23.2)</w:t>
            </w:r>
          </w:p>
        </w:tc>
      </w:tr>
      <w:tr w:rsidR="00757F43" w:rsidRPr="00FB0119" w14:paraId="4246DA7D"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0799E103"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South America (n = 93)</w:t>
            </w:r>
          </w:p>
        </w:tc>
        <w:tc>
          <w:tcPr>
            <w:tcW w:w="1327" w:type="pct"/>
            <w:tcBorders>
              <w:top w:val="single" w:sz="4" w:space="0" w:color="000000"/>
              <w:left w:val="single" w:sz="4" w:space="0" w:color="000000"/>
              <w:bottom w:val="single" w:sz="4" w:space="0" w:color="000000"/>
              <w:right w:val="single" w:sz="4" w:space="0" w:color="000000"/>
            </w:tcBorders>
          </w:tcPr>
          <w:p w14:paraId="3559E7D6"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105/153 (68.6)</w:t>
            </w:r>
          </w:p>
        </w:tc>
        <w:tc>
          <w:tcPr>
            <w:tcW w:w="1250" w:type="pct"/>
            <w:tcBorders>
              <w:top w:val="single" w:sz="4" w:space="0" w:color="000000"/>
              <w:left w:val="single" w:sz="4" w:space="0" w:color="000000"/>
              <w:bottom w:val="single" w:sz="4" w:space="0" w:color="000000"/>
              <w:right w:val="single" w:sz="4" w:space="0" w:color="000000"/>
            </w:tcBorders>
          </w:tcPr>
          <w:p w14:paraId="551FDBFA"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15.7 (8.7, 27.0)</w:t>
            </w:r>
          </w:p>
        </w:tc>
      </w:tr>
      <w:tr w:rsidR="00757F43" w:rsidRPr="00FB0119" w14:paraId="1873DA36"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shd w:val="clear" w:color="auto" w:fill="FFFFFF"/>
          </w:tcPr>
          <w:p w14:paraId="3338D0FE"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Male (n = 102)</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Pr>
          <w:p w14:paraId="25B6631D"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134/182 (73.6)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14:paraId="610503E9"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15.9 (13.6, 23.2)</w:t>
            </w:r>
          </w:p>
        </w:tc>
      </w:tr>
      <w:tr w:rsidR="00757F43" w:rsidRPr="00FB0119" w14:paraId="110B15BD"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2F8717EB"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Female (n = 210)</w:t>
            </w:r>
          </w:p>
        </w:tc>
        <w:tc>
          <w:tcPr>
            <w:tcW w:w="1327" w:type="pct"/>
            <w:tcBorders>
              <w:top w:val="single" w:sz="4" w:space="0" w:color="000000"/>
              <w:left w:val="single" w:sz="4" w:space="0" w:color="000000"/>
              <w:bottom w:val="single" w:sz="4" w:space="0" w:color="000000"/>
              <w:right w:val="single" w:sz="4" w:space="0" w:color="000000"/>
            </w:tcBorders>
          </w:tcPr>
          <w:p w14:paraId="6CAD6517"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252/370 (68.1)</w:t>
            </w:r>
          </w:p>
        </w:tc>
        <w:tc>
          <w:tcPr>
            <w:tcW w:w="1250" w:type="pct"/>
            <w:tcBorders>
              <w:top w:val="single" w:sz="4" w:space="0" w:color="000000"/>
              <w:left w:val="single" w:sz="4" w:space="0" w:color="000000"/>
              <w:bottom w:val="single" w:sz="4" w:space="0" w:color="000000"/>
              <w:right w:val="single" w:sz="4" w:space="0" w:color="000000"/>
            </w:tcBorders>
          </w:tcPr>
          <w:p w14:paraId="530C1193"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19.1 (13.6, 25.2)</w:t>
            </w:r>
          </w:p>
        </w:tc>
      </w:tr>
      <w:tr w:rsidR="00757F43" w:rsidRPr="00FB0119" w14:paraId="4AACE216"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714DA543"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Age ≥70 y (n = 33)</w:t>
            </w:r>
          </w:p>
        </w:tc>
        <w:tc>
          <w:tcPr>
            <w:tcW w:w="1327" w:type="pct"/>
            <w:tcBorders>
              <w:top w:val="single" w:sz="4" w:space="0" w:color="000000"/>
              <w:left w:val="single" w:sz="4" w:space="0" w:color="000000"/>
              <w:bottom w:val="single" w:sz="4" w:space="0" w:color="000000"/>
              <w:right w:val="single" w:sz="4" w:space="0" w:color="000000"/>
            </w:tcBorders>
          </w:tcPr>
          <w:p w14:paraId="4AC9DE9F"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49/65 (75.4)</w:t>
            </w:r>
          </w:p>
        </w:tc>
        <w:tc>
          <w:tcPr>
            <w:tcW w:w="1250" w:type="pct"/>
            <w:tcBorders>
              <w:top w:val="single" w:sz="4" w:space="0" w:color="000000"/>
              <w:left w:val="single" w:sz="4" w:space="0" w:color="000000"/>
              <w:bottom w:val="single" w:sz="4" w:space="0" w:color="000000"/>
              <w:right w:val="single" w:sz="4" w:space="0" w:color="000000"/>
            </w:tcBorders>
          </w:tcPr>
          <w:p w14:paraId="3D6E472A"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11.3 (8.7, 28.4)</w:t>
            </w:r>
          </w:p>
        </w:tc>
      </w:tr>
      <w:tr w:rsidR="00757F43" w:rsidRPr="00FB0119" w14:paraId="3C41101B"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656A38F0"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Age ≥65 y (n = 76)</w:t>
            </w:r>
          </w:p>
        </w:tc>
        <w:tc>
          <w:tcPr>
            <w:tcW w:w="1327" w:type="pct"/>
            <w:tcBorders>
              <w:top w:val="single" w:sz="4" w:space="0" w:color="000000"/>
              <w:left w:val="single" w:sz="4" w:space="0" w:color="000000"/>
              <w:bottom w:val="single" w:sz="4" w:space="0" w:color="000000"/>
              <w:right w:val="single" w:sz="4" w:space="0" w:color="000000"/>
            </w:tcBorders>
          </w:tcPr>
          <w:p w14:paraId="37172BF3"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110/149 (73.8)</w:t>
            </w:r>
          </w:p>
        </w:tc>
        <w:tc>
          <w:tcPr>
            <w:tcW w:w="1250" w:type="pct"/>
            <w:tcBorders>
              <w:top w:val="single" w:sz="4" w:space="0" w:color="000000"/>
              <w:left w:val="single" w:sz="4" w:space="0" w:color="000000"/>
              <w:bottom w:val="single" w:sz="4" w:space="0" w:color="000000"/>
              <w:right w:val="single" w:sz="4" w:space="0" w:color="000000"/>
            </w:tcBorders>
          </w:tcPr>
          <w:p w14:paraId="0EFDDE2D"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13.6 (9.3, 25.6)</w:t>
            </w:r>
          </w:p>
        </w:tc>
      </w:tr>
      <w:tr w:rsidR="00757F43" w:rsidRPr="00FB0119" w14:paraId="0337FFF5" w14:textId="77777777" w:rsidTr="002025FC">
        <w:trPr>
          <w:cantSplit/>
          <w:trHeight w:val="475"/>
        </w:trPr>
        <w:tc>
          <w:tcPr>
            <w:tcW w:w="2422" w:type="pct"/>
            <w:tcBorders>
              <w:top w:val="single" w:sz="4" w:space="0" w:color="000000"/>
              <w:left w:val="single" w:sz="4" w:space="0" w:color="000000"/>
              <w:bottom w:val="single" w:sz="4" w:space="0" w:color="000000"/>
              <w:right w:val="single" w:sz="4" w:space="0" w:color="000000"/>
            </w:tcBorders>
          </w:tcPr>
          <w:p w14:paraId="2713B8A6"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≥70 y and with any concomitant medication for any cardiovascular indication (n = 29)</w:t>
            </w:r>
          </w:p>
        </w:tc>
        <w:tc>
          <w:tcPr>
            <w:tcW w:w="1327" w:type="pct"/>
            <w:tcBorders>
              <w:top w:val="single" w:sz="4" w:space="0" w:color="000000"/>
              <w:left w:val="single" w:sz="4" w:space="0" w:color="000000"/>
              <w:bottom w:val="single" w:sz="4" w:space="0" w:color="000000"/>
              <w:right w:val="single" w:sz="4" w:space="0" w:color="000000"/>
            </w:tcBorders>
          </w:tcPr>
          <w:p w14:paraId="3A9F6DCE"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45/58 (77.6)</w:t>
            </w:r>
          </w:p>
        </w:tc>
        <w:tc>
          <w:tcPr>
            <w:tcW w:w="1250" w:type="pct"/>
            <w:tcBorders>
              <w:top w:val="single" w:sz="4" w:space="0" w:color="000000"/>
              <w:left w:val="single" w:sz="4" w:space="0" w:color="000000"/>
              <w:bottom w:val="single" w:sz="4" w:space="0" w:color="000000"/>
              <w:right w:val="single" w:sz="4" w:space="0" w:color="000000"/>
            </w:tcBorders>
          </w:tcPr>
          <w:p w14:paraId="114445D7"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10.9 (8.7, 28.0)</w:t>
            </w:r>
          </w:p>
        </w:tc>
      </w:tr>
      <w:tr w:rsidR="00757F43" w:rsidRPr="00FB0119" w14:paraId="0616B800"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16630BFC"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≥70 y and without any concomitant medication for any cardiovascular indication (n = 4)</w:t>
            </w:r>
          </w:p>
        </w:tc>
        <w:tc>
          <w:tcPr>
            <w:tcW w:w="1327" w:type="pct"/>
            <w:tcBorders>
              <w:top w:val="single" w:sz="4" w:space="0" w:color="000000"/>
              <w:left w:val="single" w:sz="4" w:space="0" w:color="000000"/>
              <w:bottom w:val="single" w:sz="4" w:space="0" w:color="000000"/>
              <w:right w:val="single" w:sz="4" w:space="0" w:color="000000"/>
            </w:tcBorders>
          </w:tcPr>
          <w:p w14:paraId="70CF7BF1"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4/7 (57.1)</w:t>
            </w:r>
          </w:p>
          <w:p w14:paraId="62D2C2A3" w14:textId="77777777" w:rsidR="00757F43" w:rsidRPr="005B20F6" w:rsidRDefault="00757F43" w:rsidP="002025FC">
            <w:pPr>
              <w:pStyle w:val="Text"/>
              <w:spacing w:after="0" w:line="24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4A81CB3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34.7 (0.2, -)</w:t>
            </w:r>
          </w:p>
          <w:p w14:paraId="705EF62B" w14:textId="77777777" w:rsidR="00757F43" w:rsidRPr="005B20F6" w:rsidRDefault="00757F43" w:rsidP="002025FC">
            <w:pPr>
              <w:pStyle w:val="Text"/>
              <w:spacing w:after="0" w:line="240" w:lineRule="auto"/>
              <w:jc w:val="center"/>
              <w:rPr>
                <w:rFonts w:ascii="Times New Roman" w:hAnsi="Times New Roman"/>
                <w:sz w:val="24"/>
                <w:szCs w:val="24"/>
              </w:rPr>
            </w:pPr>
          </w:p>
        </w:tc>
      </w:tr>
      <w:tr w:rsidR="00757F43" w:rsidRPr="00FB0119" w14:paraId="39F2A7D3"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309D8C87"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≥60 and &lt;70 y and with any concomitant medication for any cardiovascular indication (n = 83)</w:t>
            </w:r>
          </w:p>
        </w:tc>
        <w:tc>
          <w:tcPr>
            <w:tcW w:w="1327" w:type="pct"/>
            <w:tcBorders>
              <w:top w:val="single" w:sz="4" w:space="0" w:color="000000"/>
              <w:left w:val="single" w:sz="4" w:space="0" w:color="000000"/>
              <w:bottom w:val="single" w:sz="4" w:space="0" w:color="000000"/>
              <w:right w:val="single" w:sz="4" w:space="0" w:color="000000"/>
            </w:tcBorders>
          </w:tcPr>
          <w:p w14:paraId="2724D72F"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115/160 (71.9)</w:t>
            </w:r>
          </w:p>
        </w:tc>
        <w:tc>
          <w:tcPr>
            <w:tcW w:w="1250" w:type="pct"/>
            <w:tcBorders>
              <w:top w:val="single" w:sz="4" w:space="0" w:color="000000"/>
              <w:left w:val="single" w:sz="4" w:space="0" w:color="000000"/>
              <w:bottom w:val="single" w:sz="4" w:space="0" w:color="000000"/>
              <w:right w:val="single" w:sz="4" w:space="0" w:color="000000"/>
            </w:tcBorders>
          </w:tcPr>
          <w:p w14:paraId="4B5FEC22"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16.0 (12.9, 26.0)</w:t>
            </w:r>
          </w:p>
        </w:tc>
      </w:tr>
      <w:tr w:rsidR="00757F43" w:rsidRPr="00FB0119" w14:paraId="2F9F0DE7"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2D1D0A78"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≥60 and &lt;70 y and without any concomitant medication for any cardiovascular indication (n = 11)</w:t>
            </w:r>
          </w:p>
        </w:tc>
        <w:tc>
          <w:tcPr>
            <w:tcW w:w="1327" w:type="pct"/>
            <w:tcBorders>
              <w:top w:val="single" w:sz="4" w:space="0" w:color="000000"/>
              <w:left w:val="single" w:sz="4" w:space="0" w:color="000000"/>
              <w:bottom w:val="single" w:sz="4" w:space="0" w:color="000000"/>
              <w:right w:val="single" w:sz="4" w:space="0" w:color="000000"/>
            </w:tcBorders>
          </w:tcPr>
          <w:p w14:paraId="4E2755A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14/21 (66.7)</w:t>
            </w:r>
          </w:p>
          <w:p w14:paraId="560D4952" w14:textId="77777777" w:rsidR="00757F43" w:rsidRPr="005B20F6" w:rsidRDefault="00757F43" w:rsidP="002025FC">
            <w:pPr>
              <w:pStyle w:val="Text"/>
              <w:spacing w:after="0" w:line="24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56C2B956"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13.0 (6.0, -)</w:t>
            </w:r>
          </w:p>
          <w:p w14:paraId="074CFD53" w14:textId="77777777" w:rsidR="00757F43" w:rsidRPr="005B20F6" w:rsidRDefault="00757F43" w:rsidP="002025FC">
            <w:pPr>
              <w:pStyle w:val="Text"/>
              <w:spacing w:after="0" w:line="240" w:lineRule="auto"/>
              <w:jc w:val="center"/>
              <w:rPr>
                <w:rFonts w:ascii="Times New Roman" w:hAnsi="Times New Roman"/>
                <w:sz w:val="24"/>
                <w:szCs w:val="24"/>
              </w:rPr>
            </w:pPr>
          </w:p>
        </w:tc>
      </w:tr>
      <w:tr w:rsidR="00757F43" w:rsidRPr="00FB0119" w14:paraId="14A3D6AC"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03E52BF7"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&lt;60 y and with any concomitant medication for any cardiovascular indication (n = 142)</w:t>
            </w:r>
          </w:p>
        </w:tc>
        <w:tc>
          <w:tcPr>
            <w:tcW w:w="1327" w:type="pct"/>
            <w:tcBorders>
              <w:top w:val="single" w:sz="4" w:space="0" w:color="000000"/>
              <w:left w:val="single" w:sz="4" w:space="0" w:color="000000"/>
              <w:bottom w:val="single" w:sz="4" w:space="0" w:color="000000"/>
              <w:right w:val="single" w:sz="4" w:space="0" w:color="000000"/>
            </w:tcBorders>
          </w:tcPr>
          <w:p w14:paraId="09D45C6E"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154/243 (63.4)</w:t>
            </w:r>
          </w:p>
          <w:p w14:paraId="32EA9631" w14:textId="77777777" w:rsidR="00757F43" w:rsidRPr="005B20F6" w:rsidRDefault="00757F43" w:rsidP="002025FC">
            <w:pPr>
              <w:pStyle w:val="Text"/>
              <w:spacing w:after="0" w:line="24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6C90B26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25.2 (17.2, 33.7)</w:t>
            </w:r>
          </w:p>
          <w:p w14:paraId="06195378" w14:textId="77777777" w:rsidR="00757F43" w:rsidRPr="005B20F6" w:rsidRDefault="00757F43" w:rsidP="002025FC">
            <w:pPr>
              <w:pStyle w:val="Text"/>
              <w:spacing w:after="0" w:line="240" w:lineRule="auto"/>
              <w:jc w:val="center"/>
              <w:rPr>
                <w:rFonts w:ascii="Times New Roman" w:hAnsi="Times New Roman"/>
                <w:sz w:val="24"/>
                <w:szCs w:val="24"/>
              </w:rPr>
            </w:pPr>
          </w:p>
        </w:tc>
      </w:tr>
      <w:tr w:rsidR="00757F43" w:rsidRPr="00FB0119" w14:paraId="3C8059BD"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6C6F412D"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&lt;60 y and without any concomitant medication for any cardiovascular indication (n = 43)</w:t>
            </w:r>
          </w:p>
        </w:tc>
        <w:tc>
          <w:tcPr>
            <w:tcW w:w="1327" w:type="pct"/>
            <w:tcBorders>
              <w:top w:val="single" w:sz="4" w:space="0" w:color="000000"/>
              <w:left w:val="single" w:sz="4" w:space="0" w:color="000000"/>
              <w:bottom w:val="single" w:sz="4" w:space="0" w:color="000000"/>
              <w:right w:val="single" w:sz="4" w:space="0" w:color="000000"/>
            </w:tcBorders>
          </w:tcPr>
          <w:p w14:paraId="03243A23"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54/63 (85.7)</w:t>
            </w:r>
          </w:p>
          <w:p w14:paraId="1FD6FBA7" w14:textId="77777777" w:rsidR="00757F43" w:rsidRPr="005B20F6" w:rsidRDefault="00757F43" w:rsidP="002025FC">
            <w:pPr>
              <w:pStyle w:val="Text"/>
              <w:spacing w:after="0" w:line="24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1580EC3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12.3 (7.5, 14.8)</w:t>
            </w:r>
          </w:p>
          <w:p w14:paraId="0DF2F3D1" w14:textId="77777777" w:rsidR="00757F43" w:rsidRPr="005B20F6" w:rsidRDefault="00757F43" w:rsidP="002025FC">
            <w:pPr>
              <w:pStyle w:val="Text"/>
              <w:spacing w:after="0" w:line="240" w:lineRule="auto"/>
              <w:jc w:val="center"/>
              <w:rPr>
                <w:rFonts w:ascii="Times New Roman" w:hAnsi="Times New Roman"/>
                <w:sz w:val="24"/>
                <w:szCs w:val="24"/>
              </w:rPr>
            </w:pPr>
          </w:p>
        </w:tc>
      </w:tr>
      <w:tr w:rsidR="00757F43" w:rsidRPr="00FB0119" w14:paraId="2805DF78"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22FF8612"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lastRenderedPageBreak/>
              <w:t>Patients aged ≥70 y and with a concomitant medication active on the AV node (n = 24)</w:t>
            </w:r>
          </w:p>
        </w:tc>
        <w:tc>
          <w:tcPr>
            <w:tcW w:w="1327" w:type="pct"/>
            <w:tcBorders>
              <w:top w:val="single" w:sz="4" w:space="0" w:color="000000"/>
              <w:left w:val="single" w:sz="4" w:space="0" w:color="000000"/>
              <w:bottom w:val="single" w:sz="4" w:space="0" w:color="000000"/>
              <w:right w:val="single" w:sz="4" w:space="0" w:color="000000"/>
            </w:tcBorders>
          </w:tcPr>
          <w:p w14:paraId="3FC73549"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40/49 (81.6)</w:t>
            </w:r>
          </w:p>
        </w:tc>
        <w:tc>
          <w:tcPr>
            <w:tcW w:w="1250" w:type="pct"/>
            <w:tcBorders>
              <w:top w:val="single" w:sz="4" w:space="0" w:color="000000"/>
              <w:left w:val="single" w:sz="4" w:space="0" w:color="000000"/>
              <w:bottom w:val="single" w:sz="4" w:space="0" w:color="000000"/>
              <w:right w:val="single" w:sz="4" w:space="0" w:color="000000"/>
            </w:tcBorders>
          </w:tcPr>
          <w:p w14:paraId="5853F5B4" w14:textId="77777777" w:rsidR="00757F43" w:rsidRPr="005B20F6" w:rsidRDefault="00757F43" w:rsidP="002025FC">
            <w:pPr>
              <w:pStyle w:val="Text"/>
              <w:spacing w:after="0" w:line="240" w:lineRule="auto"/>
              <w:jc w:val="center"/>
              <w:rPr>
                <w:rFonts w:ascii="Times New Roman" w:hAnsi="Times New Roman"/>
                <w:sz w:val="24"/>
                <w:szCs w:val="24"/>
              </w:rPr>
            </w:pPr>
            <w:r w:rsidRPr="005B20F6">
              <w:rPr>
                <w:rFonts w:ascii="Times New Roman" w:hAnsi="Times New Roman"/>
                <w:sz w:val="24"/>
                <w:szCs w:val="24"/>
              </w:rPr>
              <w:t>9.8 (7.2, 14.2)</w:t>
            </w:r>
          </w:p>
        </w:tc>
      </w:tr>
      <w:tr w:rsidR="00757F43" w:rsidRPr="00FB0119" w14:paraId="35A4492D"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045AD9B6"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≥70 y and without a concomitant medication active on the AV node (n = 9)</w:t>
            </w:r>
          </w:p>
        </w:tc>
        <w:tc>
          <w:tcPr>
            <w:tcW w:w="1327" w:type="pct"/>
            <w:tcBorders>
              <w:top w:val="single" w:sz="4" w:space="0" w:color="000000"/>
              <w:left w:val="single" w:sz="4" w:space="0" w:color="000000"/>
              <w:bottom w:val="single" w:sz="4" w:space="0" w:color="000000"/>
              <w:right w:val="single" w:sz="4" w:space="0" w:color="000000"/>
            </w:tcBorders>
          </w:tcPr>
          <w:p w14:paraId="2C5EC9CD"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9/16 (56.3)</w:t>
            </w:r>
          </w:p>
          <w:p w14:paraId="4B70772B"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34988137"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47.3 (2.6, -)</w:t>
            </w:r>
          </w:p>
          <w:p w14:paraId="59A1F797"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16565F11"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7A981DB5"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with any concomitant medication for an indication of hypertension (n = 98)</w:t>
            </w:r>
          </w:p>
        </w:tc>
        <w:tc>
          <w:tcPr>
            <w:tcW w:w="1327" w:type="pct"/>
            <w:tcBorders>
              <w:top w:val="single" w:sz="4" w:space="0" w:color="000000"/>
              <w:left w:val="single" w:sz="4" w:space="0" w:color="000000"/>
              <w:bottom w:val="single" w:sz="4" w:space="0" w:color="000000"/>
              <w:right w:val="single" w:sz="4" w:space="0" w:color="000000"/>
            </w:tcBorders>
          </w:tcPr>
          <w:p w14:paraId="38B8AB34"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126/177 (71.2)</w:t>
            </w:r>
          </w:p>
          <w:p w14:paraId="1F8CCCE0"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779C5ED3"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17.1 (12.2, 28.0)</w:t>
            </w:r>
          </w:p>
          <w:p w14:paraId="44EEC05C"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14310116"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0A89DA42"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without any concomitant medication for an indication of hypertension (n = 214)</w:t>
            </w:r>
          </w:p>
        </w:tc>
        <w:tc>
          <w:tcPr>
            <w:tcW w:w="1327" w:type="pct"/>
            <w:tcBorders>
              <w:top w:val="single" w:sz="4" w:space="0" w:color="000000"/>
              <w:left w:val="single" w:sz="4" w:space="0" w:color="000000"/>
              <w:bottom w:val="single" w:sz="4" w:space="0" w:color="000000"/>
              <w:right w:val="single" w:sz="4" w:space="0" w:color="000000"/>
            </w:tcBorders>
          </w:tcPr>
          <w:p w14:paraId="6586C99A"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260/375 (69.3)</w:t>
            </w:r>
          </w:p>
          <w:p w14:paraId="7EF0F88D"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7D7C30BB"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16.9 (13.8, 23.2)</w:t>
            </w:r>
          </w:p>
          <w:p w14:paraId="20666B59"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16DE3C40"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370374F8"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≥60 and &lt;70 y and with a concomitant medication active on the AV node (n = 66)</w:t>
            </w:r>
          </w:p>
        </w:tc>
        <w:tc>
          <w:tcPr>
            <w:tcW w:w="1327" w:type="pct"/>
            <w:tcBorders>
              <w:top w:val="single" w:sz="4" w:space="0" w:color="000000"/>
              <w:left w:val="single" w:sz="4" w:space="0" w:color="000000"/>
              <w:bottom w:val="single" w:sz="4" w:space="0" w:color="000000"/>
              <w:right w:val="single" w:sz="4" w:space="0" w:color="000000"/>
            </w:tcBorders>
          </w:tcPr>
          <w:p w14:paraId="1AAB2EFB"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93/132 (70.5)</w:t>
            </w:r>
          </w:p>
        </w:tc>
        <w:tc>
          <w:tcPr>
            <w:tcW w:w="1250" w:type="pct"/>
            <w:tcBorders>
              <w:top w:val="single" w:sz="4" w:space="0" w:color="000000"/>
              <w:left w:val="single" w:sz="4" w:space="0" w:color="000000"/>
              <w:bottom w:val="single" w:sz="4" w:space="0" w:color="000000"/>
              <w:right w:val="single" w:sz="4" w:space="0" w:color="000000"/>
            </w:tcBorders>
          </w:tcPr>
          <w:p w14:paraId="34360157"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14.1 (10.6, 27.0)</w:t>
            </w:r>
          </w:p>
        </w:tc>
      </w:tr>
      <w:tr w:rsidR="00757F43" w:rsidRPr="00FB0119" w14:paraId="6293EABA"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66BA2E53"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 xml:space="preserve">Patients aged ≥60 and &lt;70 y and without </w:t>
            </w:r>
            <w:proofErr w:type="gramStart"/>
            <w:r w:rsidRPr="005B20F6">
              <w:rPr>
                <w:rFonts w:ascii="Times New Roman" w:hAnsi="Times New Roman"/>
                <w:sz w:val="24"/>
                <w:szCs w:val="24"/>
              </w:rPr>
              <w:t>a concomitant</w:t>
            </w:r>
            <w:proofErr w:type="gramEnd"/>
            <w:r w:rsidRPr="005B20F6">
              <w:rPr>
                <w:rFonts w:ascii="Times New Roman" w:hAnsi="Times New Roman"/>
                <w:sz w:val="24"/>
                <w:szCs w:val="24"/>
              </w:rPr>
              <w:t xml:space="preserve"> medication active on the AV node (n = 28)</w:t>
            </w:r>
          </w:p>
        </w:tc>
        <w:tc>
          <w:tcPr>
            <w:tcW w:w="1327" w:type="pct"/>
            <w:tcBorders>
              <w:top w:val="single" w:sz="4" w:space="0" w:color="000000"/>
              <w:left w:val="single" w:sz="4" w:space="0" w:color="000000"/>
              <w:bottom w:val="single" w:sz="4" w:space="0" w:color="000000"/>
              <w:right w:val="single" w:sz="4" w:space="0" w:color="000000"/>
            </w:tcBorders>
          </w:tcPr>
          <w:p w14:paraId="0F902682"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36/49 (73.5)</w:t>
            </w:r>
          </w:p>
          <w:p w14:paraId="28220279"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3BC5AD1B"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20.4 (8.1, 27.4)</w:t>
            </w:r>
          </w:p>
          <w:p w14:paraId="298EB3C9"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349CF90B"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5FA0D110"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&lt;60 y and with a concomitant medication active on the AV node (n = 118)</w:t>
            </w:r>
          </w:p>
        </w:tc>
        <w:tc>
          <w:tcPr>
            <w:tcW w:w="1327" w:type="pct"/>
            <w:tcBorders>
              <w:top w:val="single" w:sz="4" w:space="0" w:color="000000"/>
              <w:left w:val="single" w:sz="4" w:space="0" w:color="000000"/>
              <w:bottom w:val="single" w:sz="4" w:space="0" w:color="000000"/>
              <w:right w:val="single" w:sz="4" w:space="0" w:color="000000"/>
            </w:tcBorders>
          </w:tcPr>
          <w:p w14:paraId="37813771"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133/204 (65.2)</w:t>
            </w:r>
          </w:p>
          <w:p w14:paraId="7338C1B7"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636C7740"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24.6 (16.8, 33.4)</w:t>
            </w:r>
          </w:p>
          <w:p w14:paraId="5327B022"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0FAB4740"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050AFC08"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&lt;60 y and without a concomitant medication active on the AV node (n = 67)</w:t>
            </w:r>
          </w:p>
        </w:tc>
        <w:tc>
          <w:tcPr>
            <w:tcW w:w="1327" w:type="pct"/>
            <w:tcBorders>
              <w:top w:val="single" w:sz="4" w:space="0" w:color="000000"/>
              <w:left w:val="single" w:sz="4" w:space="0" w:color="000000"/>
              <w:bottom w:val="single" w:sz="4" w:space="0" w:color="000000"/>
              <w:right w:val="single" w:sz="4" w:space="0" w:color="000000"/>
            </w:tcBorders>
          </w:tcPr>
          <w:p w14:paraId="11737B00"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75/102 (73.5)</w:t>
            </w:r>
          </w:p>
        </w:tc>
        <w:tc>
          <w:tcPr>
            <w:tcW w:w="1250" w:type="pct"/>
            <w:tcBorders>
              <w:top w:val="single" w:sz="4" w:space="0" w:color="000000"/>
              <w:left w:val="single" w:sz="4" w:space="0" w:color="000000"/>
              <w:bottom w:val="single" w:sz="4" w:space="0" w:color="000000"/>
              <w:right w:val="single" w:sz="4" w:space="0" w:color="000000"/>
            </w:tcBorders>
          </w:tcPr>
          <w:p w14:paraId="16427C67"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14.5 (10.2, 20.3)</w:t>
            </w:r>
          </w:p>
        </w:tc>
      </w:tr>
      <w:tr w:rsidR="00757F43" w:rsidRPr="00FB0119" w14:paraId="523EE8A5"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38D90ED5"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≥70 y and with evidence of prior AV block (n = 7)</w:t>
            </w:r>
          </w:p>
        </w:tc>
        <w:tc>
          <w:tcPr>
            <w:tcW w:w="1327" w:type="pct"/>
            <w:tcBorders>
              <w:top w:val="single" w:sz="4" w:space="0" w:color="000000"/>
              <w:left w:val="single" w:sz="4" w:space="0" w:color="000000"/>
              <w:bottom w:val="single" w:sz="4" w:space="0" w:color="000000"/>
              <w:right w:val="single" w:sz="4" w:space="0" w:color="000000"/>
            </w:tcBorders>
          </w:tcPr>
          <w:p w14:paraId="7A1ADE23"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11/15 (73.3)</w:t>
            </w:r>
          </w:p>
          <w:p w14:paraId="73C8DFF8"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7C4525A6"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28.4 (0.7, 60.0)</w:t>
            </w:r>
          </w:p>
          <w:p w14:paraId="03C25B8D"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78541ECA"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526FD32A"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≥60 and &lt;70 y and with evidence of prior AV block (n = 7)</w:t>
            </w:r>
          </w:p>
        </w:tc>
        <w:tc>
          <w:tcPr>
            <w:tcW w:w="1327" w:type="pct"/>
            <w:tcBorders>
              <w:top w:val="single" w:sz="4" w:space="0" w:color="000000"/>
              <w:left w:val="single" w:sz="4" w:space="0" w:color="000000"/>
              <w:bottom w:val="single" w:sz="4" w:space="0" w:color="000000"/>
              <w:right w:val="single" w:sz="4" w:space="0" w:color="000000"/>
            </w:tcBorders>
          </w:tcPr>
          <w:p w14:paraId="2704C834"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8/9 (88.9)</w:t>
            </w:r>
          </w:p>
          <w:p w14:paraId="7D81337A"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60A0BF30"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6.8 (4.9, 45.6)</w:t>
            </w:r>
          </w:p>
          <w:p w14:paraId="11D3759F"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54712C10"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4E2E16E8"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Patients aged &lt;60 y and with evidence of prior AV block (n = 5)</w:t>
            </w:r>
          </w:p>
        </w:tc>
        <w:tc>
          <w:tcPr>
            <w:tcW w:w="1327" w:type="pct"/>
            <w:tcBorders>
              <w:top w:val="single" w:sz="4" w:space="0" w:color="000000"/>
              <w:left w:val="single" w:sz="4" w:space="0" w:color="000000"/>
              <w:bottom w:val="single" w:sz="4" w:space="0" w:color="000000"/>
              <w:right w:val="single" w:sz="4" w:space="0" w:color="000000"/>
            </w:tcBorders>
          </w:tcPr>
          <w:p w14:paraId="59318EEF"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4/8 (50.0)</w:t>
            </w:r>
          </w:p>
          <w:p w14:paraId="5D4539B2" w14:textId="77777777" w:rsidR="00757F43" w:rsidRPr="005B20F6" w:rsidRDefault="00757F43" w:rsidP="002025FC">
            <w:pPr>
              <w:pStyle w:val="Text"/>
              <w:spacing w:after="0" w:line="360" w:lineRule="auto"/>
              <w:jc w:val="center"/>
              <w:rPr>
                <w:rFonts w:ascii="Times New Roman" w:hAnsi="Times New Roman"/>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43C33775"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 (3.2, -)</w:t>
            </w:r>
          </w:p>
          <w:p w14:paraId="33335C85" w14:textId="77777777" w:rsidR="00757F43" w:rsidRPr="005B20F6" w:rsidRDefault="00757F43" w:rsidP="002025FC">
            <w:pPr>
              <w:pStyle w:val="Text"/>
              <w:spacing w:after="0" w:line="360" w:lineRule="auto"/>
              <w:jc w:val="center"/>
              <w:rPr>
                <w:rFonts w:ascii="Times New Roman" w:hAnsi="Times New Roman"/>
                <w:sz w:val="24"/>
                <w:szCs w:val="24"/>
              </w:rPr>
            </w:pPr>
          </w:p>
        </w:tc>
      </w:tr>
      <w:tr w:rsidR="00757F43" w:rsidRPr="00FB0119" w14:paraId="29E11F81"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14B4422C"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lastRenderedPageBreak/>
              <w:t>Patients without evidence of prior AV block (n = 293)</w:t>
            </w:r>
          </w:p>
        </w:tc>
        <w:tc>
          <w:tcPr>
            <w:tcW w:w="1327" w:type="pct"/>
            <w:tcBorders>
              <w:top w:val="single" w:sz="4" w:space="0" w:color="000000"/>
              <w:left w:val="single" w:sz="4" w:space="0" w:color="000000"/>
              <w:bottom w:val="single" w:sz="4" w:space="0" w:color="000000"/>
              <w:right w:val="single" w:sz="4" w:space="0" w:color="000000"/>
            </w:tcBorders>
          </w:tcPr>
          <w:p w14:paraId="625B5C16"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363/520 (69.8)</w:t>
            </w:r>
          </w:p>
        </w:tc>
        <w:tc>
          <w:tcPr>
            <w:tcW w:w="1250" w:type="pct"/>
            <w:tcBorders>
              <w:top w:val="single" w:sz="4" w:space="0" w:color="000000"/>
              <w:left w:val="single" w:sz="4" w:space="0" w:color="000000"/>
              <w:bottom w:val="single" w:sz="4" w:space="0" w:color="000000"/>
              <w:right w:val="single" w:sz="4" w:space="0" w:color="000000"/>
            </w:tcBorders>
          </w:tcPr>
          <w:p w14:paraId="65E8AA7B"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16.8 (13.9, 21.7)</w:t>
            </w:r>
          </w:p>
        </w:tc>
      </w:tr>
      <w:tr w:rsidR="00757F43" w:rsidRPr="00FB0119" w14:paraId="3FF55F6A"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3C826424"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≤median duration (n = 114)</w:t>
            </w:r>
          </w:p>
        </w:tc>
        <w:tc>
          <w:tcPr>
            <w:tcW w:w="1327" w:type="pct"/>
            <w:tcBorders>
              <w:top w:val="single" w:sz="4" w:space="0" w:color="000000"/>
              <w:left w:val="single" w:sz="4" w:space="0" w:color="000000"/>
              <w:bottom w:val="single" w:sz="4" w:space="0" w:color="000000"/>
              <w:right w:val="single" w:sz="4" w:space="0" w:color="000000"/>
            </w:tcBorders>
          </w:tcPr>
          <w:p w14:paraId="71488F78"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110/151 (72.8)</w:t>
            </w:r>
          </w:p>
        </w:tc>
        <w:tc>
          <w:tcPr>
            <w:tcW w:w="1250" w:type="pct"/>
            <w:tcBorders>
              <w:top w:val="single" w:sz="4" w:space="0" w:color="000000"/>
              <w:left w:val="single" w:sz="4" w:space="0" w:color="000000"/>
              <w:bottom w:val="single" w:sz="4" w:space="0" w:color="000000"/>
              <w:right w:val="single" w:sz="4" w:space="0" w:color="000000"/>
            </w:tcBorders>
          </w:tcPr>
          <w:p w14:paraId="07B4D8FF"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12.6 (9.2, 21.5)</w:t>
            </w:r>
          </w:p>
        </w:tc>
      </w:tr>
      <w:tr w:rsidR="00757F43" w:rsidRPr="00FB0119" w14:paraId="2DA4CA17" w14:textId="77777777" w:rsidTr="002025FC">
        <w:trPr>
          <w:cantSplit/>
        </w:trPr>
        <w:tc>
          <w:tcPr>
            <w:tcW w:w="2422" w:type="pct"/>
            <w:tcBorders>
              <w:top w:val="single" w:sz="4" w:space="0" w:color="000000"/>
              <w:left w:val="single" w:sz="4" w:space="0" w:color="000000"/>
              <w:bottom w:val="single" w:sz="4" w:space="0" w:color="000000"/>
              <w:right w:val="single" w:sz="4" w:space="0" w:color="000000"/>
            </w:tcBorders>
          </w:tcPr>
          <w:p w14:paraId="435A48DD" w14:textId="77777777" w:rsidR="00757F43" w:rsidRPr="005B20F6" w:rsidRDefault="00757F43" w:rsidP="002025FC">
            <w:pPr>
              <w:pStyle w:val="Text"/>
              <w:spacing w:after="0" w:line="360" w:lineRule="auto"/>
              <w:rPr>
                <w:rFonts w:ascii="Times New Roman" w:hAnsi="Times New Roman"/>
                <w:sz w:val="24"/>
                <w:szCs w:val="24"/>
              </w:rPr>
            </w:pPr>
            <w:r w:rsidRPr="005B20F6">
              <w:rPr>
                <w:rFonts w:ascii="Times New Roman" w:hAnsi="Times New Roman"/>
                <w:sz w:val="24"/>
                <w:szCs w:val="24"/>
              </w:rPr>
              <w:t>&gt;median duration (n = 84)</w:t>
            </w:r>
          </w:p>
        </w:tc>
        <w:tc>
          <w:tcPr>
            <w:tcW w:w="1327" w:type="pct"/>
            <w:tcBorders>
              <w:top w:val="single" w:sz="4" w:space="0" w:color="000000"/>
              <w:left w:val="single" w:sz="4" w:space="0" w:color="000000"/>
              <w:bottom w:val="single" w:sz="4" w:space="0" w:color="000000"/>
              <w:right w:val="single" w:sz="4" w:space="0" w:color="000000"/>
            </w:tcBorders>
          </w:tcPr>
          <w:p w14:paraId="79AA1A94"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69/115 (60.0)</w:t>
            </w:r>
          </w:p>
        </w:tc>
        <w:tc>
          <w:tcPr>
            <w:tcW w:w="1250" w:type="pct"/>
            <w:tcBorders>
              <w:top w:val="single" w:sz="4" w:space="0" w:color="000000"/>
              <w:left w:val="single" w:sz="4" w:space="0" w:color="000000"/>
              <w:bottom w:val="single" w:sz="4" w:space="0" w:color="000000"/>
              <w:right w:val="single" w:sz="4" w:space="0" w:color="000000"/>
            </w:tcBorders>
          </w:tcPr>
          <w:p w14:paraId="0DCA86DF" w14:textId="77777777" w:rsidR="00757F43" w:rsidRPr="005B20F6" w:rsidRDefault="00757F43" w:rsidP="002025FC">
            <w:pPr>
              <w:pStyle w:val="Text"/>
              <w:spacing w:after="0" w:line="360" w:lineRule="auto"/>
              <w:jc w:val="center"/>
              <w:rPr>
                <w:rFonts w:ascii="Times New Roman" w:hAnsi="Times New Roman"/>
                <w:sz w:val="24"/>
                <w:szCs w:val="24"/>
              </w:rPr>
            </w:pPr>
            <w:r w:rsidRPr="005B20F6">
              <w:rPr>
                <w:rFonts w:ascii="Times New Roman" w:hAnsi="Times New Roman"/>
                <w:sz w:val="24"/>
                <w:szCs w:val="24"/>
              </w:rPr>
              <w:t>28.5 (18.2, 58.1)</w:t>
            </w:r>
          </w:p>
        </w:tc>
      </w:tr>
    </w:tbl>
    <w:p w14:paraId="25E9AD39" w14:textId="77777777" w:rsidR="00757F43" w:rsidRPr="00FB0119" w:rsidRDefault="00757F43" w:rsidP="00757F43">
      <w:pPr>
        <w:rPr>
          <w:rFonts w:ascii="Times New Roman" w:hAnsi="Times New Roman"/>
        </w:rPr>
      </w:pPr>
    </w:p>
    <w:p w14:paraId="10A72785" w14:textId="77777777" w:rsidR="00757F43" w:rsidRPr="004B1F73" w:rsidRDefault="00757F43" w:rsidP="00757F43">
      <w:pPr>
        <w:pStyle w:val="Text"/>
        <w:rPr>
          <w:rFonts w:ascii="Times New Roman" w:hAnsi="Times New Roman"/>
          <w:sz w:val="24"/>
          <w:szCs w:val="24"/>
        </w:rPr>
      </w:pPr>
      <w:r w:rsidRPr="004B1F73">
        <w:rPr>
          <w:rFonts w:ascii="Times New Roman" w:hAnsi="Times New Roman"/>
          <w:sz w:val="24"/>
          <w:szCs w:val="24"/>
        </w:rPr>
        <w:t xml:space="preserve">Patients who converted during signal loss were considered to have converted at the time signal with SR was captured again if this occurred within 1 hour of first event marker if present or start of </w:t>
      </w:r>
      <w:r>
        <w:rPr>
          <w:rFonts w:ascii="Times New Roman" w:hAnsi="Times New Roman"/>
          <w:sz w:val="24"/>
          <w:szCs w:val="24"/>
        </w:rPr>
        <w:t>ECG CMS</w:t>
      </w:r>
      <w:r w:rsidRPr="004B1F73">
        <w:rPr>
          <w:rFonts w:ascii="Times New Roman" w:hAnsi="Times New Roman"/>
          <w:sz w:val="24"/>
          <w:szCs w:val="24"/>
        </w:rPr>
        <w:t xml:space="preserve"> signal.</w:t>
      </w:r>
    </w:p>
    <w:p w14:paraId="77A3DB8D" w14:textId="77777777" w:rsidR="00757F43" w:rsidRPr="004B1F73" w:rsidRDefault="00757F43" w:rsidP="00757F43">
      <w:pPr>
        <w:pStyle w:val="Text"/>
        <w:rPr>
          <w:rFonts w:ascii="Times New Roman" w:hAnsi="Times New Roman"/>
          <w:sz w:val="24"/>
          <w:szCs w:val="24"/>
        </w:rPr>
      </w:pPr>
      <w:r w:rsidRPr="004B1F73">
        <w:rPr>
          <w:rFonts w:ascii="Times New Roman" w:hAnsi="Times New Roman"/>
          <w:sz w:val="24"/>
          <w:szCs w:val="24"/>
        </w:rPr>
        <w:t xml:space="preserve">AV, atrioventricular; CMS, cardiac monitoring system; CI, confidence interval; </w:t>
      </w:r>
      <w:r>
        <w:rPr>
          <w:rFonts w:ascii="Times New Roman" w:hAnsi="Times New Roman"/>
          <w:sz w:val="24"/>
          <w:szCs w:val="24"/>
        </w:rPr>
        <w:t>ECG, electrocardiogram;</w:t>
      </w:r>
      <w:r w:rsidRPr="004B1F73">
        <w:rPr>
          <w:rFonts w:ascii="Times New Roman" w:hAnsi="Times New Roman"/>
          <w:sz w:val="24"/>
          <w:szCs w:val="24"/>
        </w:rPr>
        <w:t xml:space="preserve"> PSVT, paroxysmal supraventricular; SR, sinus rhythm.</w:t>
      </w:r>
    </w:p>
    <w:p w14:paraId="642A9FF0" w14:textId="77777777" w:rsidR="00757F43" w:rsidRPr="00FB0119" w:rsidRDefault="00757F43" w:rsidP="00757F43">
      <w:pPr>
        <w:pStyle w:val="Text"/>
        <w:rPr>
          <w:rFonts w:ascii="Times New Roman" w:hAnsi="Times New Roman"/>
        </w:rPr>
      </w:pPr>
    </w:p>
    <w:p w14:paraId="50CF8468" w14:textId="77777777" w:rsidR="001950C9" w:rsidRDefault="001950C9"/>
    <w:sectPr w:rsidR="001950C9" w:rsidSect="00E761EE">
      <w:footerReference w:type="default" r:id="rId10"/>
      <w:pgSz w:w="11906" w:h="16838"/>
      <w:pgMar w:top="1418" w:right="1418" w:bottom="1418" w:left="1418" w:header="284"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33D4" w14:textId="77777777" w:rsidR="004D3FFB" w:rsidRDefault="004D3FFB" w:rsidP="00EA3014">
      <w:r>
        <w:separator/>
      </w:r>
    </w:p>
  </w:endnote>
  <w:endnote w:type="continuationSeparator" w:id="0">
    <w:p w14:paraId="7090188E" w14:textId="77777777" w:rsidR="004D3FFB" w:rsidRDefault="004D3FFB" w:rsidP="00EA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177412"/>
      <w:docPartObj>
        <w:docPartGallery w:val="Page Numbers (Bottom of Page)"/>
        <w:docPartUnique/>
      </w:docPartObj>
    </w:sdtPr>
    <w:sdtEndPr>
      <w:rPr>
        <w:noProof/>
      </w:rPr>
    </w:sdtEndPr>
    <w:sdtContent>
      <w:p w14:paraId="2507FD95" w14:textId="35C0E73A" w:rsidR="00EA3014" w:rsidRDefault="00EA30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AA6B31" w14:textId="77777777" w:rsidR="00EA3014" w:rsidRDefault="00EA3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6FF4" w14:textId="77777777" w:rsidR="004D3FFB" w:rsidRDefault="004D3FFB" w:rsidP="00EA3014">
      <w:r>
        <w:separator/>
      </w:r>
    </w:p>
  </w:footnote>
  <w:footnote w:type="continuationSeparator" w:id="0">
    <w:p w14:paraId="50DCCB4B" w14:textId="77777777" w:rsidR="004D3FFB" w:rsidRDefault="004D3FFB" w:rsidP="00EA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2531B9"/>
    <w:multiLevelType w:val="multilevel"/>
    <w:tmpl w:val="81345002"/>
    <w:lvl w:ilvl="0">
      <w:start w:val="1"/>
      <w:numFmt w:val="upperRoman"/>
      <w:pStyle w:val="Manuscriptheading1"/>
      <w:lvlText w:val="%1"/>
      <w:lvlJc w:val="left"/>
      <w:pPr>
        <w:ind w:left="454" w:hanging="454"/>
      </w:pPr>
    </w:lvl>
    <w:lvl w:ilvl="1">
      <w:start w:val="1"/>
      <w:numFmt w:val="upperRoman"/>
      <w:pStyle w:val="Manuscriptheading2"/>
      <w:lvlText w:val="%1.%2"/>
      <w:lvlJc w:val="left"/>
      <w:pPr>
        <w:ind w:left="454" w:hanging="454"/>
      </w:pPr>
    </w:lvl>
    <w:lvl w:ilvl="2">
      <w:start w:val="1"/>
      <w:numFmt w:val="upperRoman"/>
      <w:pStyle w:val="Manuscriptheading3"/>
      <w:lvlText w:val="%1.%2.%3"/>
      <w:lvlJc w:val="left"/>
      <w:pPr>
        <w:ind w:left="720" w:hanging="720"/>
      </w:pPr>
    </w:lvl>
    <w:lvl w:ilvl="3">
      <w:start w:val="1"/>
      <w:numFmt w:val="upperRoman"/>
      <w:lvlText w:val="%1.%2.%3.%4"/>
      <w:lvlJc w:val="left"/>
      <w:pPr>
        <w:ind w:left="864" w:hanging="864"/>
      </w:pPr>
    </w:lvl>
    <w:lvl w:ilvl="4">
      <w:start w:val="1"/>
      <w:numFmt w:val="upperRoman"/>
      <w:lvlText w:val="%1.%2.%3.%4.%5"/>
      <w:lvlJc w:val="left"/>
      <w:pPr>
        <w:ind w:left="1008" w:hanging="1008"/>
      </w:pPr>
    </w:lvl>
    <w:lvl w:ilvl="5">
      <w:start w:val="1"/>
      <w:numFmt w:val="upperRoman"/>
      <w:lvlText w:val="%1.%2.%3.%4.%5.%6"/>
      <w:lvlJc w:val="left"/>
      <w:pPr>
        <w:ind w:left="1152" w:hanging="1152"/>
      </w:pPr>
    </w:lvl>
    <w:lvl w:ilvl="6">
      <w:start w:val="1"/>
      <w:numFmt w:val="upperRoman"/>
      <w:lvlText w:val="%1.%2.%3.%4.%5.%6.%7"/>
      <w:lvlJc w:val="left"/>
      <w:pPr>
        <w:ind w:left="1296" w:hanging="1296"/>
      </w:pPr>
    </w:lvl>
    <w:lvl w:ilvl="7">
      <w:start w:val="1"/>
      <w:numFmt w:val="upperRoman"/>
      <w:lvlText w:val="%1.%2.%3.%4.%5.%6.%7.%8"/>
      <w:lvlJc w:val="left"/>
      <w:pPr>
        <w:ind w:left="1440" w:hanging="1440"/>
      </w:pPr>
    </w:lvl>
    <w:lvl w:ilvl="8">
      <w:start w:val="1"/>
      <w:numFmt w:val="upperRoman"/>
      <w:lvlText w:val="%1.%2.%3.%4.%5.%6.%7.%8.%9"/>
      <w:lvlJc w:val="left"/>
      <w:pPr>
        <w:ind w:left="1584" w:hanging="1584"/>
      </w:pPr>
    </w:lvl>
  </w:abstractNum>
  <w:abstractNum w:abstractNumId="10" w15:restartNumberingAfterBreak="0">
    <w:nsid w:val="1C201DDE"/>
    <w:multiLevelType w:val="hybridMultilevel"/>
    <w:tmpl w:val="D440468C"/>
    <w:lvl w:ilvl="0" w:tplc="93A2552C">
      <w:start w:val="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A17B3"/>
    <w:multiLevelType w:val="multilevel"/>
    <w:tmpl w:val="AD9241CA"/>
    <w:lvl w:ilvl="0">
      <w:start w:val="1"/>
      <w:numFmt w:val="decimal"/>
      <w:pStyle w:val="A-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257E1414"/>
    <w:multiLevelType w:val="hybridMultilevel"/>
    <w:tmpl w:val="EFAE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70EF9"/>
    <w:multiLevelType w:val="multilevel"/>
    <w:tmpl w:val="2286ED28"/>
    <w:lvl w:ilvl="0">
      <w:start w:val="3"/>
      <w:numFmt w:val="decimal"/>
      <w:pStyle w:val="A-Heading1"/>
      <w:lvlText w:val="%1."/>
      <w:lvlJc w:val="left"/>
      <w:pPr>
        <w:tabs>
          <w:tab w:val="num" w:pos="1267"/>
        </w:tabs>
        <w:ind w:left="1267" w:hanging="1267"/>
      </w:pPr>
    </w:lvl>
    <w:lvl w:ilvl="1">
      <w:start w:val="1"/>
      <w:numFmt w:val="decimal"/>
      <w:pStyle w:val="A-Heading2"/>
      <w:lvlText w:val="%1.%2."/>
      <w:lvlJc w:val="left"/>
      <w:pPr>
        <w:tabs>
          <w:tab w:val="num" w:pos="1267"/>
        </w:tabs>
        <w:ind w:left="1267" w:hanging="1267"/>
      </w:pPr>
    </w:lvl>
    <w:lvl w:ilvl="2">
      <w:start w:val="1"/>
      <w:numFmt w:val="decimal"/>
      <w:pStyle w:val="A-Heading3"/>
      <w:lvlText w:val="%1.%2.%3."/>
      <w:lvlJc w:val="left"/>
      <w:pPr>
        <w:tabs>
          <w:tab w:val="num" w:pos="1267"/>
        </w:tabs>
        <w:ind w:left="1267" w:hanging="1267"/>
      </w:pPr>
    </w:lvl>
    <w:lvl w:ilvl="3">
      <w:start w:val="1"/>
      <w:numFmt w:val="decimal"/>
      <w:pStyle w:val="A-Heading4"/>
      <w:lvlText w:val="%1.%2.%3.%4."/>
      <w:lvlJc w:val="left"/>
      <w:pPr>
        <w:tabs>
          <w:tab w:val="num" w:pos="1267"/>
        </w:tabs>
        <w:ind w:left="1267" w:hanging="1267"/>
      </w:pPr>
    </w:lvl>
    <w:lvl w:ilvl="4">
      <w:start w:val="1"/>
      <w:numFmt w:val="decimal"/>
      <w:pStyle w:val="A-Heading5"/>
      <w:lvlText w:val="%1.%2.%3.%4.%5."/>
      <w:lvlJc w:val="left"/>
      <w:pPr>
        <w:tabs>
          <w:tab w:val="num" w:pos="1267"/>
        </w:tabs>
        <w:ind w:left="1267" w:hanging="1267"/>
      </w:pPr>
    </w:lvl>
    <w:lvl w:ilvl="5">
      <w:start w:val="1"/>
      <w:numFmt w:val="decimal"/>
      <w:pStyle w:val="A-Heading6"/>
      <w:lvlText w:val="%1.%2.%3.%4.%5.%6."/>
      <w:lvlJc w:val="left"/>
      <w:pPr>
        <w:tabs>
          <w:tab w:val="num" w:pos="1267"/>
        </w:tabs>
        <w:ind w:left="1267" w:hanging="1267"/>
      </w:pPr>
    </w:lvl>
    <w:lvl w:ilvl="6">
      <w:start w:val="1"/>
      <w:numFmt w:val="decimal"/>
      <w:lvlText w:val="%1.%2.%3.%4.%5.%6.%7."/>
      <w:lvlJc w:val="left"/>
      <w:pPr>
        <w:tabs>
          <w:tab w:val="num" w:pos="1800"/>
        </w:tabs>
        <w:ind w:left="1080" w:hanging="1080"/>
      </w:pPr>
    </w:lvl>
    <w:lvl w:ilvl="7">
      <w:start w:val="1"/>
      <w:numFmt w:val="decimal"/>
      <w:lvlText w:val="%1.%2.%3.%4.%5.%6.%7.%8."/>
      <w:lvlJc w:val="left"/>
      <w:pPr>
        <w:tabs>
          <w:tab w:val="num" w:pos="1440"/>
        </w:tabs>
        <w:ind w:left="1080" w:hanging="1080"/>
      </w:pPr>
    </w:lvl>
    <w:lvl w:ilvl="8">
      <w:start w:val="1"/>
      <w:numFmt w:val="decimal"/>
      <w:lvlText w:val="%1.%2.%3.%4.%5.%6.%7.%8.%9."/>
      <w:lvlJc w:val="left"/>
      <w:pPr>
        <w:tabs>
          <w:tab w:val="num" w:pos="2160"/>
        </w:tabs>
        <w:ind w:left="1080" w:hanging="1080"/>
      </w:pPr>
    </w:lvl>
  </w:abstractNum>
  <w:abstractNum w:abstractNumId="14" w15:restartNumberingAfterBreak="0">
    <w:nsid w:val="3969230E"/>
    <w:multiLevelType w:val="multilevel"/>
    <w:tmpl w:val="211A678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Arial" w:hAnsi="Arial" w:hint="default"/>
      </w:rPr>
    </w:lvl>
    <w:lvl w:ilvl="2">
      <w:start w:val="1"/>
      <w:numFmt w:val="bullet"/>
      <w:pStyle w:val="Bulletlevel3"/>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Symbol" w:hAnsi="Symbol" w:hint="default"/>
      </w:rPr>
    </w:lvl>
  </w:abstractNum>
  <w:abstractNum w:abstractNumId="15" w15:restartNumberingAfterBreak="0">
    <w:nsid w:val="3FE45C1C"/>
    <w:multiLevelType w:val="multilevel"/>
    <w:tmpl w:val="D4E4B8E6"/>
    <w:lvl w:ilvl="0">
      <w:start w:val="1"/>
      <w:numFmt w:val="bullet"/>
      <w:pStyle w:val="A-Bullet"/>
      <w:lvlText w:val=""/>
      <w:lvlJc w:val="left"/>
      <w:pPr>
        <w:tabs>
          <w:tab w:val="num" w:pos="720"/>
        </w:tabs>
        <w:ind w:left="720" w:hanging="360"/>
      </w:pPr>
      <w:rPr>
        <w:rFonts w:ascii="Symbol" w:hAnsi="Symbol" w:hint="default"/>
      </w:rPr>
    </w:lvl>
    <w:lvl w:ilvl="1">
      <w:start w:val="1"/>
      <w:numFmt w:val="bullet"/>
      <w:pStyle w:val="A-BulletIndented"/>
      <w:lvlText w:val=""/>
      <w:lvlJc w:val="left"/>
      <w:pPr>
        <w:tabs>
          <w:tab w:val="num" w:pos="1440"/>
        </w:tabs>
        <w:ind w:left="1440" w:hanging="360"/>
      </w:pPr>
      <w:rPr>
        <w:rFonts w:ascii="Symbol" w:hAnsi="Symbol" w:hint="default"/>
      </w:rPr>
    </w:lvl>
    <w:lvl w:ilvl="2">
      <w:start w:val="1"/>
      <w:numFmt w:val="bullet"/>
      <w:pStyle w:val="A-BulletIndented2"/>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16" w15:restartNumberingAfterBreak="0">
    <w:nsid w:val="46142620"/>
    <w:multiLevelType w:val="multilevel"/>
    <w:tmpl w:val="A9C20B12"/>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14" w:hanging="354"/>
      </w:pPr>
      <w:rPr>
        <w:rFonts w:ascii="Arial" w:hAnsi="Arial" w:hint="default"/>
      </w:rPr>
    </w:lvl>
    <w:lvl w:ilvl="2">
      <w:start w:val="1"/>
      <w:numFmt w:val="bullet"/>
      <w:pStyle w:val="ListBullet3"/>
      <w:lvlText w:val=""/>
      <w:lvlJc w:val="left"/>
      <w:pPr>
        <w:ind w:left="1072" w:hanging="358"/>
      </w:pPr>
      <w:rPr>
        <w:rFonts w:ascii="Symbol" w:hAnsi="Symbol" w:hint="default"/>
      </w:rPr>
    </w:lvl>
    <w:lvl w:ilvl="3">
      <w:start w:val="1"/>
      <w:numFmt w:val="bullet"/>
      <w:pStyle w:val="ListBullet4"/>
      <w:lvlText w:val="–"/>
      <w:lvlJc w:val="left"/>
      <w:pPr>
        <w:ind w:left="1429" w:hanging="357"/>
      </w:pPr>
      <w:rPr>
        <w:rFonts w:ascii="Arial" w:hAnsi="Arial" w:hint="default"/>
      </w:rPr>
    </w:lvl>
    <w:lvl w:ilvl="4">
      <w:start w:val="1"/>
      <w:numFmt w:val="bullet"/>
      <w:pStyle w:val="ListBullet5"/>
      <w:lvlText w:val=""/>
      <w:lvlJc w:val="left"/>
      <w:pPr>
        <w:ind w:left="1786" w:hanging="357"/>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A205240"/>
    <w:multiLevelType w:val="hybridMultilevel"/>
    <w:tmpl w:val="3B9C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26300"/>
    <w:multiLevelType w:val="multilevel"/>
    <w:tmpl w:val="92E4A42A"/>
    <w:lvl w:ilvl="0">
      <w:start w:val="1"/>
      <w:numFmt w:val="decimal"/>
      <w:pStyle w:val="List"/>
      <w:lvlText w:val="%1."/>
      <w:lvlJc w:val="left"/>
      <w:pPr>
        <w:ind w:left="454" w:hanging="454"/>
      </w:pPr>
    </w:lvl>
    <w:lvl w:ilvl="1">
      <w:start w:val="1"/>
      <w:numFmt w:val="decimal"/>
      <w:pStyle w:val="List2"/>
      <w:lvlText w:val="%1.%2."/>
      <w:lvlJc w:val="left"/>
      <w:pPr>
        <w:ind w:left="454" w:hanging="454"/>
      </w:pPr>
    </w:lvl>
    <w:lvl w:ilvl="2">
      <w:start w:val="1"/>
      <w:numFmt w:val="decimal"/>
      <w:pStyle w:val="List3"/>
      <w:lvlText w:val="%1.%2.%3."/>
      <w:lvlJc w:val="left"/>
      <w:pPr>
        <w:ind w:left="454" w:hanging="454"/>
      </w:pPr>
    </w:lvl>
    <w:lvl w:ilvl="3">
      <w:start w:val="1"/>
      <w:numFmt w:val="decimal"/>
      <w:pStyle w:val="List4"/>
      <w:lvlText w:val="%1.%2.%3.%4."/>
      <w:lvlJc w:val="left"/>
      <w:pPr>
        <w:ind w:left="454" w:hanging="454"/>
      </w:pPr>
    </w:lvl>
    <w:lvl w:ilvl="4">
      <w:start w:val="1"/>
      <w:numFmt w:val="decimal"/>
      <w:pStyle w:val="List5"/>
      <w:lvlText w:val="%1.%2.%3.%4.%5."/>
      <w:lvlJc w:val="left"/>
      <w:pPr>
        <w:ind w:left="2686" w:hanging="792"/>
      </w:pPr>
      <w:rPr>
        <w:rFonts w:ascii="Arial" w:hAnsi="Arial" w:hint="default"/>
      </w:r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19" w15:restartNumberingAfterBreak="0">
    <w:nsid w:val="71505142"/>
    <w:multiLevelType w:val="hybridMultilevel"/>
    <w:tmpl w:val="5556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5337E"/>
    <w:multiLevelType w:val="multilevel"/>
    <w:tmpl w:val="5832D59A"/>
    <w:lvl w:ilvl="0">
      <w:start w:val="1"/>
      <w:numFmt w:val="decimal"/>
      <w:pStyle w:val="ListNumber"/>
      <w:lvlText w:val="%1."/>
      <w:lvlJc w:val="left"/>
      <w:pPr>
        <w:tabs>
          <w:tab w:val="num" w:pos="360"/>
        </w:tabs>
        <w:ind w:left="360" w:hanging="360"/>
      </w:p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num w:numId="1" w16cid:durableId="1289320132">
    <w:abstractNumId w:val="8"/>
  </w:num>
  <w:num w:numId="2" w16cid:durableId="1437942871">
    <w:abstractNumId w:val="6"/>
  </w:num>
  <w:num w:numId="3" w16cid:durableId="687948126">
    <w:abstractNumId w:val="5"/>
  </w:num>
  <w:num w:numId="4" w16cid:durableId="1963920071">
    <w:abstractNumId w:val="4"/>
  </w:num>
  <w:num w:numId="5" w16cid:durableId="286930532">
    <w:abstractNumId w:val="7"/>
  </w:num>
  <w:num w:numId="6" w16cid:durableId="270550220">
    <w:abstractNumId w:val="3"/>
  </w:num>
  <w:num w:numId="7" w16cid:durableId="1538812982">
    <w:abstractNumId w:val="2"/>
  </w:num>
  <w:num w:numId="8" w16cid:durableId="1139345777">
    <w:abstractNumId w:val="1"/>
  </w:num>
  <w:num w:numId="9" w16cid:durableId="253638027">
    <w:abstractNumId w:val="0"/>
  </w:num>
  <w:num w:numId="10" w16cid:durableId="805971257">
    <w:abstractNumId w:val="14"/>
  </w:num>
  <w:num w:numId="11" w16cid:durableId="1230120346">
    <w:abstractNumId w:val="9"/>
  </w:num>
  <w:num w:numId="12" w16cid:durableId="1286306370">
    <w:abstractNumId w:val="16"/>
  </w:num>
  <w:num w:numId="13" w16cid:durableId="1417894496">
    <w:abstractNumId w:val="20"/>
  </w:num>
  <w:num w:numId="14" w16cid:durableId="1810702712">
    <w:abstractNumId w:val="18"/>
  </w:num>
  <w:num w:numId="15" w16cid:durableId="1504784039">
    <w:abstractNumId w:val="15"/>
  </w:num>
  <w:num w:numId="16" w16cid:durableId="164633179">
    <w:abstractNumId w:val="13"/>
  </w:num>
  <w:num w:numId="17" w16cid:durableId="1255018932">
    <w:abstractNumId w:val="11"/>
  </w:num>
  <w:num w:numId="18" w16cid:durableId="2142571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9486180">
    <w:abstractNumId w:val="11"/>
    <w:lvlOverride w:ilvl="0">
      <w:startOverride w:val="1"/>
    </w:lvlOverride>
  </w:num>
  <w:num w:numId="20" w16cid:durableId="1287810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644116">
    <w:abstractNumId w:val="19"/>
  </w:num>
  <w:num w:numId="22" w16cid:durableId="1468281082">
    <w:abstractNumId w:val="12"/>
  </w:num>
  <w:num w:numId="23" w16cid:durableId="631716582">
    <w:abstractNumId w:val="10"/>
  </w:num>
  <w:num w:numId="24" w16cid:durableId="1089960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43"/>
    <w:rsid w:val="00007653"/>
    <w:rsid w:val="000721F8"/>
    <w:rsid w:val="000915E1"/>
    <w:rsid w:val="000D1E23"/>
    <w:rsid w:val="0012694E"/>
    <w:rsid w:val="00141E54"/>
    <w:rsid w:val="00142BBA"/>
    <w:rsid w:val="001950C9"/>
    <w:rsid w:val="001C554A"/>
    <w:rsid w:val="001E6844"/>
    <w:rsid w:val="001F29C8"/>
    <w:rsid w:val="002719A3"/>
    <w:rsid w:val="00290660"/>
    <w:rsid w:val="003A0BD2"/>
    <w:rsid w:val="003E736B"/>
    <w:rsid w:val="003F5D63"/>
    <w:rsid w:val="00407F3A"/>
    <w:rsid w:val="004D3FFB"/>
    <w:rsid w:val="004E4FA6"/>
    <w:rsid w:val="005557A8"/>
    <w:rsid w:val="005B40BD"/>
    <w:rsid w:val="005D794B"/>
    <w:rsid w:val="00606F27"/>
    <w:rsid w:val="00630A85"/>
    <w:rsid w:val="00647DC8"/>
    <w:rsid w:val="00696FB5"/>
    <w:rsid w:val="00757F43"/>
    <w:rsid w:val="00771F46"/>
    <w:rsid w:val="007A7A48"/>
    <w:rsid w:val="007B46D4"/>
    <w:rsid w:val="007D248B"/>
    <w:rsid w:val="008060D0"/>
    <w:rsid w:val="008208C2"/>
    <w:rsid w:val="00864B82"/>
    <w:rsid w:val="0088133F"/>
    <w:rsid w:val="008A2795"/>
    <w:rsid w:val="008C27B4"/>
    <w:rsid w:val="00917853"/>
    <w:rsid w:val="00927D27"/>
    <w:rsid w:val="009411F2"/>
    <w:rsid w:val="00942423"/>
    <w:rsid w:val="009502FC"/>
    <w:rsid w:val="009E7AEA"/>
    <w:rsid w:val="00A4220A"/>
    <w:rsid w:val="00A42FD3"/>
    <w:rsid w:val="00A55273"/>
    <w:rsid w:val="00A66758"/>
    <w:rsid w:val="00B708B7"/>
    <w:rsid w:val="00BB180C"/>
    <w:rsid w:val="00BD35A1"/>
    <w:rsid w:val="00BD57A8"/>
    <w:rsid w:val="00BF0D8B"/>
    <w:rsid w:val="00C312CC"/>
    <w:rsid w:val="00C317D9"/>
    <w:rsid w:val="00C67EA9"/>
    <w:rsid w:val="00CA5110"/>
    <w:rsid w:val="00CC5343"/>
    <w:rsid w:val="00CD2A8E"/>
    <w:rsid w:val="00D14C04"/>
    <w:rsid w:val="00D20871"/>
    <w:rsid w:val="00D20C69"/>
    <w:rsid w:val="00DE6FBA"/>
    <w:rsid w:val="00E029F1"/>
    <w:rsid w:val="00E03E06"/>
    <w:rsid w:val="00E50D28"/>
    <w:rsid w:val="00E5797A"/>
    <w:rsid w:val="00E66FF8"/>
    <w:rsid w:val="00E761EE"/>
    <w:rsid w:val="00E972B6"/>
    <w:rsid w:val="00EA3014"/>
    <w:rsid w:val="00ED297E"/>
    <w:rsid w:val="00F761F3"/>
    <w:rsid w:val="00FE6397"/>
    <w:rsid w:val="00FF1BBE"/>
    <w:rsid w:val="00FF2026"/>
    <w:rsid w:val="135E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8E26"/>
  <w15:chartTrackingRefBased/>
  <w15:docId w15:val="{DCCE0C6E-C99E-4FA0-9C22-F2663FFD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7F43"/>
    <w:pPr>
      <w:spacing w:after="0" w:line="240" w:lineRule="auto"/>
    </w:pPr>
    <w:rPr>
      <w:rFonts w:ascii="Calibri" w:eastAsia="Times New Roman" w:hAnsi="Calibri" w:cs="Times New Roman"/>
      <w:sz w:val="24"/>
      <w:szCs w:val="20"/>
    </w:rPr>
  </w:style>
  <w:style w:type="paragraph" w:styleId="Heading1">
    <w:name w:val="heading 1"/>
    <w:basedOn w:val="Normal"/>
    <w:link w:val="Heading1Char"/>
    <w:qFormat/>
    <w:rsid w:val="00757F43"/>
    <w:pPr>
      <w:keepNext/>
      <w:spacing w:before="240" w:after="60"/>
      <w:jc w:val="center"/>
      <w:outlineLvl w:val="0"/>
    </w:pPr>
    <w:rPr>
      <w:b/>
      <w:sz w:val="28"/>
    </w:rPr>
  </w:style>
  <w:style w:type="paragraph" w:styleId="Heading2">
    <w:name w:val="heading 2"/>
    <w:basedOn w:val="Normal"/>
    <w:link w:val="Heading2Char"/>
    <w:qFormat/>
    <w:rsid w:val="00757F43"/>
    <w:pPr>
      <w:keepNext/>
      <w:tabs>
        <w:tab w:val="left" w:pos="1134"/>
      </w:tabs>
      <w:jc w:val="center"/>
      <w:outlineLvl w:val="1"/>
    </w:pPr>
    <w:rPr>
      <w:rFonts w:ascii="Times New Roman" w:hAnsi="Times New Roman"/>
      <w:b/>
    </w:rPr>
  </w:style>
  <w:style w:type="paragraph" w:styleId="Heading3">
    <w:name w:val="heading 3"/>
    <w:basedOn w:val="Normal"/>
    <w:link w:val="Heading3Char"/>
    <w:qFormat/>
    <w:rsid w:val="00757F43"/>
    <w:pPr>
      <w:keepNext/>
      <w:outlineLvl w:val="2"/>
    </w:pPr>
  </w:style>
  <w:style w:type="paragraph" w:styleId="Heading4">
    <w:name w:val="heading 4"/>
    <w:basedOn w:val="Text"/>
    <w:link w:val="Heading4Char"/>
    <w:qFormat/>
    <w:rsid w:val="00757F43"/>
    <w:pPr>
      <w:keepNext/>
      <w:jc w:val="center"/>
      <w:outlineLvl w:val="3"/>
    </w:pPr>
    <w:rPr>
      <w:i/>
    </w:rPr>
  </w:style>
  <w:style w:type="paragraph" w:styleId="Heading5">
    <w:name w:val="heading 5"/>
    <w:basedOn w:val="Normal"/>
    <w:link w:val="Heading5Char"/>
    <w:qFormat/>
    <w:rsid w:val="00757F43"/>
    <w:pPr>
      <w:outlineLvl w:val="4"/>
    </w:pPr>
  </w:style>
  <w:style w:type="paragraph" w:styleId="Heading6">
    <w:name w:val="heading 6"/>
    <w:basedOn w:val="Normal"/>
    <w:link w:val="Heading6Char"/>
    <w:qFormat/>
    <w:rsid w:val="00757F43"/>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F43"/>
    <w:rPr>
      <w:rFonts w:ascii="Calibri" w:eastAsia="Times New Roman" w:hAnsi="Calibri" w:cs="Times New Roman"/>
      <w:b/>
      <w:sz w:val="28"/>
      <w:szCs w:val="20"/>
    </w:rPr>
  </w:style>
  <w:style w:type="character" w:customStyle="1" w:styleId="Heading2Char">
    <w:name w:val="Heading 2 Char"/>
    <w:basedOn w:val="DefaultParagraphFont"/>
    <w:link w:val="Heading2"/>
    <w:rsid w:val="00757F4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57F43"/>
    <w:rPr>
      <w:rFonts w:ascii="Calibri" w:eastAsia="Times New Roman" w:hAnsi="Calibri" w:cs="Times New Roman"/>
      <w:sz w:val="24"/>
      <w:szCs w:val="20"/>
    </w:rPr>
  </w:style>
  <w:style w:type="character" w:customStyle="1" w:styleId="Heading4Char">
    <w:name w:val="Heading 4 Char"/>
    <w:basedOn w:val="DefaultParagraphFont"/>
    <w:link w:val="Heading4"/>
    <w:rsid w:val="00757F43"/>
    <w:rPr>
      <w:rFonts w:ascii="Calibri" w:eastAsia="Times New Roman" w:hAnsi="Calibri" w:cs="Times New Roman"/>
      <w:i/>
      <w:szCs w:val="20"/>
    </w:rPr>
  </w:style>
  <w:style w:type="character" w:customStyle="1" w:styleId="Heading5Char">
    <w:name w:val="Heading 5 Char"/>
    <w:basedOn w:val="DefaultParagraphFont"/>
    <w:link w:val="Heading5"/>
    <w:rsid w:val="00757F43"/>
    <w:rPr>
      <w:rFonts w:ascii="Calibri" w:eastAsia="Times New Roman" w:hAnsi="Calibri" w:cs="Times New Roman"/>
      <w:sz w:val="24"/>
      <w:szCs w:val="20"/>
    </w:rPr>
  </w:style>
  <w:style w:type="character" w:customStyle="1" w:styleId="Heading6Char">
    <w:name w:val="Heading 6 Char"/>
    <w:basedOn w:val="DefaultParagraphFont"/>
    <w:link w:val="Heading6"/>
    <w:rsid w:val="00757F43"/>
    <w:rPr>
      <w:rFonts w:ascii="Calibri" w:eastAsia="Times New Roman" w:hAnsi="Calibri" w:cs="Times New Roman"/>
      <w:sz w:val="24"/>
      <w:szCs w:val="20"/>
    </w:rPr>
  </w:style>
  <w:style w:type="paragraph" w:customStyle="1" w:styleId="abstract">
    <w:name w:val="abstract"/>
    <w:basedOn w:val="Normal"/>
    <w:qFormat/>
    <w:rsid w:val="00757F43"/>
  </w:style>
  <w:style w:type="paragraph" w:customStyle="1" w:styleId="EquationCaption">
    <w:name w:val="Equation Caption"/>
    <w:basedOn w:val="Normal"/>
    <w:qFormat/>
    <w:rsid w:val="00757F43"/>
  </w:style>
  <w:style w:type="paragraph" w:customStyle="1" w:styleId="FigureCaption">
    <w:name w:val="Figure Caption"/>
    <w:basedOn w:val="Normal"/>
    <w:qFormat/>
    <w:rsid w:val="00757F43"/>
  </w:style>
  <w:style w:type="paragraph" w:customStyle="1" w:styleId="FiguresSection">
    <w:name w:val="Figures Section"/>
    <w:basedOn w:val="Heading1"/>
    <w:qFormat/>
    <w:rsid w:val="00757F43"/>
  </w:style>
  <w:style w:type="paragraph" w:customStyle="1" w:styleId="Text">
    <w:name w:val="Text"/>
    <w:basedOn w:val="Normal"/>
    <w:qFormat/>
    <w:rsid w:val="00757F43"/>
    <w:pPr>
      <w:spacing w:after="240" w:line="480" w:lineRule="auto"/>
    </w:pPr>
    <w:rPr>
      <w:sz w:val="22"/>
    </w:rPr>
  </w:style>
  <w:style w:type="paragraph" w:styleId="Title">
    <w:name w:val="Title"/>
    <w:basedOn w:val="Normal"/>
    <w:link w:val="TitleChar"/>
    <w:qFormat/>
    <w:rsid w:val="00757F43"/>
    <w:pPr>
      <w:spacing w:before="240" w:after="60"/>
      <w:contextualSpacing/>
    </w:pPr>
    <w:rPr>
      <w:b/>
      <w:sz w:val="32"/>
    </w:rPr>
  </w:style>
  <w:style w:type="character" w:customStyle="1" w:styleId="TitleChar">
    <w:name w:val="Title Char"/>
    <w:basedOn w:val="DefaultParagraphFont"/>
    <w:link w:val="Title"/>
    <w:rsid w:val="00757F43"/>
    <w:rPr>
      <w:rFonts w:ascii="Calibri" w:eastAsia="Times New Roman" w:hAnsi="Calibri" w:cs="Times New Roman"/>
      <w:b/>
      <w:sz w:val="32"/>
      <w:szCs w:val="20"/>
    </w:rPr>
  </w:style>
  <w:style w:type="table" w:customStyle="1" w:styleId="Table">
    <w:name w:val="Table"/>
    <w:qFormat/>
    <w:rsid w:val="00757F4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TableCaption">
    <w:name w:val="Table Caption"/>
    <w:basedOn w:val="Normal"/>
    <w:qFormat/>
    <w:rsid w:val="00757F43"/>
  </w:style>
  <w:style w:type="character" w:customStyle="1" w:styleId="TextEndnote">
    <w:name w:val="Text Endnote"/>
    <w:qFormat/>
    <w:rsid w:val="00757F43"/>
    <w:rPr>
      <w:vertAlign w:val="superscript"/>
    </w:rPr>
  </w:style>
  <w:style w:type="character" w:customStyle="1" w:styleId="TextFootnote">
    <w:name w:val="Text Footnote"/>
    <w:qFormat/>
    <w:rsid w:val="00757F43"/>
    <w:rPr>
      <w:vertAlign w:val="superscript"/>
    </w:rPr>
  </w:style>
  <w:style w:type="paragraph" w:customStyle="1" w:styleId="1">
    <w:name w:val="1"/>
    <w:qFormat/>
    <w:rsid w:val="00757F43"/>
    <w:pPr>
      <w:spacing w:after="0" w:line="240" w:lineRule="auto"/>
    </w:pPr>
    <w:rPr>
      <w:rFonts w:ascii="Times New Roman" w:eastAsia="Times New Roman" w:hAnsi="Times New Roman" w:cs="Times New Roman"/>
      <w:sz w:val="20"/>
      <w:szCs w:val="20"/>
    </w:rPr>
  </w:style>
  <w:style w:type="paragraph" w:customStyle="1" w:styleId="EquationCaption1">
    <w:name w:val="Equation Caption (1)"/>
    <w:basedOn w:val="Normal"/>
    <w:qFormat/>
    <w:rsid w:val="00757F43"/>
  </w:style>
  <w:style w:type="paragraph" w:customStyle="1" w:styleId="FigureCaption1">
    <w:name w:val="Figure Caption (1)"/>
    <w:basedOn w:val="Normal"/>
    <w:qFormat/>
    <w:rsid w:val="00757F43"/>
  </w:style>
  <w:style w:type="paragraph" w:customStyle="1" w:styleId="FiguresSection1">
    <w:name w:val="Figures Section (1)"/>
    <w:basedOn w:val="Heading1"/>
    <w:qFormat/>
    <w:rsid w:val="00757F43"/>
  </w:style>
  <w:style w:type="paragraph" w:customStyle="1" w:styleId="TableCaption1">
    <w:name w:val="Table Caption (1)"/>
    <w:basedOn w:val="Normal"/>
    <w:qFormat/>
    <w:rsid w:val="00757F43"/>
  </w:style>
  <w:style w:type="paragraph" w:styleId="Footer">
    <w:name w:val="footer"/>
    <w:basedOn w:val="Normal"/>
    <w:link w:val="FooterChar"/>
    <w:uiPriority w:val="99"/>
    <w:qFormat/>
    <w:rsid w:val="00757F43"/>
    <w:pPr>
      <w:tabs>
        <w:tab w:val="center" w:pos="4536"/>
        <w:tab w:val="right" w:pos="9072"/>
      </w:tabs>
    </w:pPr>
    <w:rPr>
      <w:sz w:val="20"/>
    </w:rPr>
  </w:style>
  <w:style w:type="character" w:customStyle="1" w:styleId="FooterChar">
    <w:name w:val="Footer Char"/>
    <w:basedOn w:val="DefaultParagraphFont"/>
    <w:link w:val="Footer"/>
    <w:uiPriority w:val="99"/>
    <w:rsid w:val="00757F43"/>
    <w:rPr>
      <w:rFonts w:ascii="Calibri" w:eastAsia="Times New Roman" w:hAnsi="Calibri" w:cs="Times New Roman"/>
      <w:sz w:val="20"/>
      <w:szCs w:val="20"/>
    </w:rPr>
  </w:style>
  <w:style w:type="paragraph" w:customStyle="1" w:styleId="Instructions">
    <w:name w:val="Instructions"/>
    <w:basedOn w:val="Normal"/>
    <w:qFormat/>
    <w:rsid w:val="00757F43"/>
    <w:rPr>
      <w:i/>
      <w:sz w:val="20"/>
    </w:rPr>
  </w:style>
  <w:style w:type="paragraph" w:customStyle="1" w:styleId="Bulletlevel3">
    <w:name w:val="Bullet level 3"/>
    <w:basedOn w:val="Text"/>
    <w:qFormat/>
    <w:rsid w:val="00757F43"/>
    <w:pPr>
      <w:numPr>
        <w:ilvl w:val="2"/>
        <w:numId w:val="10"/>
      </w:numPr>
    </w:pPr>
  </w:style>
  <w:style w:type="paragraph" w:customStyle="1" w:styleId="Manuscriptheading1">
    <w:name w:val="Manuscript heading 1"/>
    <w:basedOn w:val="Heading1"/>
    <w:qFormat/>
    <w:rsid w:val="00757F43"/>
    <w:pPr>
      <w:numPr>
        <w:numId w:val="11"/>
      </w:numPr>
      <w:spacing w:before="120"/>
      <w:jc w:val="left"/>
    </w:pPr>
  </w:style>
  <w:style w:type="paragraph" w:customStyle="1" w:styleId="Manuscriptheading2">
    <w:name w:val="Manuscript heading 2"/>
    <w:basedOn w:val="Heading2"/>
    <w:qFormat/>
    <w:rsid w:val="00757F43"/>
    <w:pPr>
      <w:numPr>
        <w:ilvl w:val="1"/>
        <w:numId w:val="11"/>
      </w:numPr>
      <w:spacing w:before="240" w:after="60"/>
      <w:jc w:val="left"/>
    </w:pPr>
    <w:rPr>
      <w:rFonts w:ascii="Arial" w:hAnsi="Arial"/>
    </w:rPr>
  </w:style>
  <w:style w:type="paragraph" w:customStyle="1" w:styleId="Manuscriptheading3">
    <w:name w:val="Manuscript heading 3"/>
    <w:basedOn w:val="Heading3"/>
    <w:qFormat/>
    <w:rsid w:val="00757F43"/>
    <w:pPr>
      <w:numPr>
        <w:ilvl w:val="2"/>
        <w:numId w:val="11"/>
      </w:numPr>
      <w:spacing w:before="240" w:after="60"/>
    </w:pPr>
    <w:rPr>
      <w:b/>
      <w:i/>
    </w:rPr>
  </w:style>
  <w:style w:type="paragraph" w:styleId="ListBullet">
    <w:name w:val="List Bullet"/>
    <w:basedOn w:val="Normal"/>
    <w:qFormat/>
    <w:rsid w:val="00757F43"/>
    <w:pPr>
      <w:numPr>
        <w:numId w:val="12"/>
      </w:numPr>
      <w:spacing w:line="480" w:lineRule="auto"/>
      <w:ind w:left="357" w:hanging="357"/>
      <w:contextualSpacing/>
    </w:pPr>
    <w:rPr>
      <w:sz w:val="22"/>
    </w:rPr>
  </w:style>
  <w:style w:type="paragraph" w:styleId="ListBullet2">
    <w:name w:val="List Bullet 2"/>
    <w:basedOn w:val="Normal"/>
    <w:qFormat/>
    <w:rsid w:val="00757F43"/>
    <w:pPr>
      <w:numPr>
        <w:ilvl w:val="1"/>
        <w:numId w:val="12"/>
      </w:numPr>
      <w:spacing w:line="480" w:lineRule="auto"/>
      <w:ind w:left="709" w:hanging="352"/>
      <w:contextualSpacing/>
    </w:pPr>
    <w:rPr>
      <w:sz w:val="22"/>
    </w:rPr>
  </w:style>
  <w:style w:type="paragraph" w:styleId="ListBullet3">
    <w:name w:val="List Bullet 3"/>
    <w:basedOn w:val="Normal"/>
    <w:qFormat/>
    <w:rsid w:val="00757F43"/>
    <w:pPr>
      <w:numPr>
        <w:ilvl w:val="2"/>
        <w:numId w:val="12"/>
      </w:numPr>
      <w:contextualSpacing/>
    </w:pPr>
  </w:style>
  <w:style w:type="paragraph" w:styleId="ListBullet4">
    <w:name w:val="List Bullet 4"/>
    <w:basedOn w:val="Normal"/>
    <w:qFormat/>
    <w:rsid w:val="00757F43"/>
    <w:pPr>
      <w:numPr>
        <w:ilvl w:val="3"/>
        <w:numId w:val="12"/>
      </w:numPr>
      <w:contextualSpacing/>
    </w:pPr>
  </w:style>
  <w:style w:type="paragraph" w:styleId="ListBullet5">
    <w:name w:val="List Bullet 5"/>
    <w:basedOn w:val="Normal"/>
    <w:qFormat/>
    <w:rsid w:val="00757F43"/>
    <w:pPr>
      <w:numPr>
        <w:ilvl w:val="4"/>
        <w:numId w:val="12"/>
      </w:numPr>
      <w:contextualSpacing/>
    </w:pPr>
  </w:style>
  <w:style w:type="paragraph" w:styleId="CommentText">
    <w:name w:val="annotation text"/>
    <w:basedOn w:val="Normal"/>
    <w:link w:val="CommentTextChar"/>
    <w:qFormat/>
    <w:rsid w:val="00757F43"/>
    <w:pPr>
      <w:jc w:val="both"/>
    </w:pPr>
    <w:rPr>
      <w:sz w:val="20"/>
    </w:rPr>
  </w:style>
  <w:style w:type="character" w:customStyle="1" w:styleId="CommentTextChar">
    <w:name w:val="Comment Text Char"/>
    <w:basedOn w:val="DefaultParagraphFont"/>
    <w:link w:val="CommentText"/>
    <w:rsid w:val="00757F43"/>
    <w:rPr>
      <w:rFonts w:ascii="Calibri" w:eastAsia="Times New Roman" w:hAnsi="Calibri" w:cs="Times New Roman"/>
      <w:sz w:val="20"/>
      <w:szCs w:val="20"/>
    </w:rPr>
  </w:style>
  <w:style w:type="paragraph" w:styleId="ListParagraph">
    <w:name w:val="List Paragraph"/>
    <w:basedOn w:val="Normal"/>
    <w:qFormat/>
    <w:rsid w:val="00757F43"/>
    <w:pPr>
      <w:ind w:left="720"/>
      <w:contextualSpacing/>
      <w:jc w:val="both"/>
    </w:pPr>
  </w:style>
  <w:style w:type="paragraph" w:customStyle="1" w:styleId="Manuscriptheading1unnumbered">
    <w:name w:val="Manuscript heading 1 unnumbered"/>
    <w:basedOn w:val="Manuscriptheading1"/>
    <w:qFormat/>
    <w:rsid w:val="00757F43"/>
    <w:pPr>
      <w:numPr>
        <w:numId w:val="0"/>
      </w:numPr>
      <w:spacing w:before="240" w:after="240"/>
    </w:pPr>
  </w:style>
  <w:style w:type="paragraph" w:styleId="ListNumber">
    <w:name w:val="List Number"/>
    <w:basedOn w:val="Normal"/>
    <w:qFormat/>
    <w:rsid w:val="00757F43"/>
    <w:pPr>
      <w:numPr>
        <w:numId w:val="13"/>
      </w:numPr>
      <w:contextualSpacing/>
    </w:pPr>
  </w:style>
  <w:style w:type="paragraph" w:customStyle="1" w:styleId="EndNoteBibliographyTitle">
    <w:name w:val="EndNote Bibliography Title"/>
    <w:basedOn w:val="Normal"/>
    <w:qFormat/>
    <w:rsid w:val="00757F43"/>
    <w:pPr>
      <w:jc w:val="center"/>
    </w:pPr>
    <w:rPr>
      <w:sz w:val="22"/>
    </w:rPr>
  </w:style>
  <w:style w:type="paragraph" w:customStyle="1" w:styleId="EndNoteBibliography">
    <w:name w:val="EndNote Bibliography"/>
    <w:basedOn w:val="Normal"/>
    <w:qFormat/>
    <w:rsid w:val="00757F43"/>
    <w:pPr>
      <w:spacing w:after="120"/>
    </w:pPr>
    <w:rPr>
      <w:sz w:val="22"/>
    </w:rPr>
  </w:style>
  <w:style w:type="paragraph" w:customStyle="1" w:styleId="Manuscriptheading2unnumbered">
    <w:name w:val="Manuscript heading 2 unnumbered"/>
    <w:basedOn w:val="Manuscriptheading2"/>
    <w:qFormat/>
    <w:rsid w:val="00757F43"/>
    <w:pPr>
      <w:numPr>
        <w:ilvl w:val="0"/>
        <w:numId w:val="0"/>
      </w:numPr>
      <w:spacing w:after="120" w:line="480" w:lineRule="auto"/>
    </w:pPr>
    <w:rPr>
      <w:rFonts w:ascii="Calibri" w:hAnsi="Calibri"/>
    </w:rPr>
  </w:style>
  <w:style w:type="paragraph" w:customStyle="1" w:styleId="Manuscriptheading3unnumbered">
    <w:name w:val="Manuscript heading 3 unnumbered"/>
    <w:basedOn w:val="Manuscriptheading3"/>
    <w:qFormat/>
    <w:rsid w:val="00757F43"/>
    <w:pPr>
      <w:numPr>
        <w:ilvl w:val="0"/>
        <w:numId w:val="0"/>
      </w:numPr>
      <w:spacing w:after="240"/>
    </w:pPr>
  </w:style>
  <w:style w:type="paragraph" w:styleId="List">
    <w:name w:val="List"/>
    <w:basedOn w:val="Normal"/>
    <w:qFormat/>
    <w:rsid w:val="00757F43"/>
    <w:pPr>
      <w:numPr>
        <w:numId w:val="14"/>
      </w:numPr>
      <w:contextualSpacing/>
    </w:pPr>
  </w:style>
  <w:style w:type="paragraph" w:styleId="List2">
    <w:name w:val="List 2"/>
    <w:basedOn w:val="Normal"/>
    <w:qFormat/>
    <w:rsid w:val="00757F43"/>
    <w:pPr>
      <w:numPr>
        <w:ilvl w:val="1"/>
        <w:numId w:val="14"/>
      </w:numPr>
      <w:ind w:left="680" w:hanging="680"/>
      <w:contextualSpacing/>
    </w:pPr>
  </w:style>
  <w:style w:type="paragraph" w:styleId="List3">
    <w:name w:val="List 3"/>
    <w:basedOn w:val="Normal"/>
    <w:qFormat/>
    <w:rsid w:val="00757F43"/>
    <w:pPr>
      <w:numPr>
        <w:ilvl w:val="2"/>
        <w:numId w:val="14"/>
      </w:numPr>
      <w:ind w:left="907" w:hanging="907"/>
      <w:contextualSpacing/>
    </w:pPr>
  </w:style>
  <w:style w:type="paragraph" w:styleId="List4">
    <w:name w:val="List 4"/>
    <w:basedOn w:val="Normal"/>
    <w:qFormat/>
    <w:rsid w:val="00757F43"/>
    <w:pPr>
      <w:numPr>
        <w:ilvl w:val="3"/>
        <w:numId w:val="14"/>
      </w:numPr>
      <w:ind w:left="1134" w:hanging="1134"/>
      <w:contextualSpacing/>
    </w:pPr>
  </w:style>
  <w:style w:type="paragraph" w:styleId="List5">
    <w:name w:val="List 5"/>
    <w:basedOn w:val="Normal"/>
    <w:qFormat/>
    <w:rsid w:val="00757F43"/>
    <w:pPr>
      <w:numPr>
        <w:ilvl w:val="4"/>
        <w:numId w:val="14"/>
      </w:numPr>
      <w:ind w:left="1361" w:hanging="1361"/>
      <w:contextualSpacing/>
    </w:pPr>
  </w:style>
  <w:style w:type="paragraph" w:styleId="Revision">
    <w:name w:val="Revision"/>
    <w:qFormat/>
    <w:rsid w:val="00757F43"/>
    <w:pPr>
      <w:spacing w:after="0" w:line="240" w:lineRule="auto"/>
    </w:pPr>
    <w:rPr>
      <w:rFonts w:ascii="Arial" w:eastAsia="Times New Roman" w:hAnsi="Arial" w:cs="Times New Roman"/>
      <w:szCs w:val="20"/>
    </w:rPr>
  </w:style>
  <w:style w:type="paragraph" w:customStyle="1" w:styleId="Table1">
    <w:name w:val="Table (1)"/>
    <w:basedOn w:val="Normal"/>
    <w:qFormat/>
    <w:rsid w:val="00757F43"/>
    <w:pPr>
      <w:keepLines/>
      <w:tabs>
        <w:tab w:val="left" w:pos="284"/>
      </w:tabs>
      <w:spacing w:before="40" w:after="20"/>
    </w:pPr>
    <w:rPr>
      <w:sz w:val="20"/>
    </w:rPr>
  </w:style>
  <w:style w:type="paragraph" w:styleId="NormalWeb">
    <w:name w:val="Normal (Web)"/>
    <w:basedOn w:val="Normal"/>
    <w:qFormat/>
    <w:rsid w:val="00757F43"/>
    <w:pPr>
      <w:spacing w:before="100" w:beforeAutospacing="1" w:after="100" w:afterAutospacing="1"/>
    </w:pPr>
    <w:rPr>
      <w:rFonts w:ascii="Times New Roman" w:hAnsi="Times New Roman"/>
    </w:rPr>
  </w:style>
  <w:style w:type="paragraph" w:customStyle="1" w:styleId="paragraph">
    <w:name w:val="paragraph"/>
    <w:basedOn w:val="Normal"/>
    <w:qFormat/>
    <w:rsid w:val="00757F43"/>
    <w:pPr>
      <w:spacing w:before="100" w:beforeAutospacing="1" w:after="100" w:afterAutospacing="1"/>
    </w:pPr>
    <w:rPr>
      <w:rFonts w:ascii="Times New Roman" w:hAnsi="Times New Roman"/>
    </w:rPr>
  </w:style>
  <w:style w:type="paragraph" w:customStyle="1" w:styleId="A-TableHeader">
    <w:name w:val="A-Table Header"/>
    <w:qFormat/>
    <w:rsid w:val="00757F43"/>
    <w:pPr>
      <w:keepNext/>
      <w:spacing w:before="60" w:after="60" w:line="240" w:lineRule="auto"/>
      <w:ind w:left="14" w:right="14"/>
    </w:pPr>
    <w:rPr>
      <w:rFonts w:ascii="Times New Roman" w:eastAsia="Times New Roman" w:hAnsi="Times New Roman" w:cs="Times New Roman"/>
      <w:b/>
      <w:szCs w:val="20"/>
    </w:rPr>
  </w:style>
  <w:style w:type="paragraph" w:customStyle="1" w:styleId="A-TableText">
    <w:name w:val="A-Table Text"/>
    <w:qFormat/>
    <w:rsid w:val="00757F43"/>
    <w:pPr>
      <w:spacing w:before="60" w:after="60" w:line="240" w:lineRule="auto"/>
      <w:ind w:left="43" w:right="43"/>
    </w:pPr>
    <w:rPr>
      <w:rFonts w:ascii="Times New Roman" w:eastAsia="Times New Roman" w:hAnsi="Times New Roman" w:cs="Times New Roman"/>
      <w:szCs w:val="20"/>
    </w:rPr>
  </w:style>
  <w:style w:type="paragraph" w:customStyle="1" w:styleId="A-BodyText">
    <w:name w:val="A-Body Text"/>
    <w:qFormat/>
    <w:rsid w:val="00757F43"/>
    <w:pPr>
      <w:spacing w:before="120" w:after="120" w:line="264" w:lineRule="auto"/>
    </w:pPr>
    <w:rPr>
      <w:rFonts w:ascii="Times New Roman" w:eastAsia="Times New Roman" w:hAnsi="Times New Roman" w:cs="Times New Roman"/>
      <w:sz w:val="24"/>
      <w:szCs w:val="20"/>
    </w:rPr>
  </w:style>
  <w:style w:type="paragraph" w:customStyle="1" w:styleId="A-TableFootnote">
    <w:name w:val="A-Table Footnote"/>
    <w:qFormat/>
    <w:rsid w:val="00757F43"/>
    <w:pPr>
      <w:tabs>
        <w:tab w:val="left" w:pos="187"/>
      </w:tabs>
      <w:spacing w:before="20" w:after="20" w:line="240" w:lineRule="auto"/>
      <w:ind w:left="230" w:right="43" w:hanging="187"/>
    </w:pPr>
    <w:rPr>
      <w:rFonts w:ascii="Times New Roman" w:eastAsia="Times New Roman" w:hAnsi="Times New Roman" w:cs="Times New Roman"/>
      <w:sz w:val="20"/>
      <w:szCs w:val="20"/>
    </w:rPr>
  </w:style>
  <w:style w:type="paragraph" w:styleId="Caption">
    <w:name w:val="caption"/>
    <w:basedOn w:val="Normal"/>
    <w:qFormat/>
    <w:rsid w:val="00757F43"/>
    <w:pPr>
      <w:spacing w:after="200"/>
    </w:pPr>
    <w:rPr>
      <w:i/>
      <w:color w:val="1F497D"/>
      <w:sz w:val="18"/>
    </w:rPr>
  </w:style>
  <w:style w:type="paragraph" w:customStyle="1" w:styleId="A-Bullet">
    <w:name w:val="A-Bullet"/>
    <w:qFormat/>
    <w:rsid w:val="00757F43"/>
    <w:pPr>
      <w:numPr>
        <w:numId w:val="15"/>
      </w:numPr>
      <w:spacing w:before="120" w:after="120" w:line="240" w:lineRule="auto"/>
    </w:pPr>
    <w:rPr>
      <w:rFonts w:ascii="Times New Roman" w:eastAsia="Times New Roman" w:hAnsi="Times New Roman" w:cs="Times New Roman"/>
      <w:sz w:val="24"/>
      <w:szCs w:val="20"/>
    </w:rPr>
  </w:style>
  <w:style w:type="paragraph" w:customStyle="1" w:styleId="A-BulletIndented">
    <w:name w:val="A-Bullet Indented"/>
    <w:qFormat/>
    <w:rsid w:val="00757F43"/>
    <w:pPr>
      <w:numPr>
        <w:ilvl w:val="1"/>
        <w:numId w:val="15"/>
      </w:numPr>
      <w:spacing w:before="120" w:after="120" w:line="240" w:lineRule="auto"/>
    </w:pPr>
    <w:rPr>
      <w:rFonts w:ascii="Times New Roman" w:eastAsia="Times New Roman" w:hAnsi="Times New Roman" w:cs="Times New Roman"/>
      <w:sz w:val="24"/>
      <w:szCs w:val="20"/>
    </w:rPr>
  </w:style>
  <w:style w:type="paragraph" w:customStyle="1" w:styleId="A-BulletIndented2">
    <w:name w:val="A-Bullet Indented 2"/>
    <w:qFormat/>
    <w:rsid w:val="00757F43"/>
    <w:pPr>
      <w:numPr>
        <w:ilvl w:val="2"/>
        <w:numId w:val="15"/>
      </w:numPr>
      <w:spacing w:before="120" w:line="281" w:lineRule="auto"/>
    </w:pPr>
    <w:rPr>
      <w:rFonts w:ascii="Times New Roman" w:eastAsia="Times New Roman" w:hAnsi="Times New Roman" w:cs="Times New Roman"/>
      <w:sz w:val="24"/>
      <w:szCs w:val="20"/>
    </w:rPr>
  </w:style>
  <w:style w:type="paragraph" w:customStyle="1" w:styleId="pf0">
    <w:name w:val="pf0"/>
    <w:basedOn w:val="Normal"/>
    <w:qFormat/>
    <w:rsid w:val="00757F43"/>
    <w:pPr>
      <w:spacing w:before="100" w:beforeAutospacing="1" w:after="100" w:afterAutospacing="1"/>
    </w:pPr>
    <w:rPr>
      <w:rFonts w:ascii="Times New Roman" w:hAnsi="Times New Roman"/>
    </w:rPr>
  </w:style>
  <w:style w:type="paragraph" w:customStyle="1" w:styleId="A-Heading1">
    <w:name w:val="A-Heading 1"/>
    <w:qFormat/>
    <w:rsid w:val="00757F43"/>
    <w:pPr>
      <w:keepNext/>
      <w:pageBreakBefore/>
      <w:numPr>
        <w:numId w:val="16"/>
      </w:numPr>
      <w:spacing w:before="480" w:after="120" w:line="240" w:lineRule="auto"/>
      <w:outlineLvl w:val="0"/>
    </w:pPr>
    <w:rPr>
      <w:rFonts w:ascii="Times New Roman" w:eastAsia="Times New Roman" w:hAnsi="Times New Roman" w:cs="Times New Roman"/>
      <w:b/>
      <w:sz w:val="28"/>
      <w:szCs w:val="20"/>
    </w:rPr>
  </w:style>
  <w:style w:type="paragraph" w:customStyle="1" w:styleId="A-Heading2">
    <w:name w:val="A-Heading 2"/>
    <w:qFormat/>
    <w:rsid w:val="00757F43"/>
    <w:pPr>
      <w:keepNext/>
      <w:numPr>
        <w:ilvl w:val="1"/>
        <w:numId w:val="16"/>
      </w:numPr>
      <w:spacing w:before="240" w:after="120" w:line="240" w:lineRule="auto"/>
      <w:outlineLvl w:val="1"/>
    </w:pPr>
    <w:rPr>
      <w:rFonts w:ascii="Times New Roman" w:eastAsia="Times New Roman" w:hAnsi="Times New Roman" w:cs="Times New Roman"/>
      <w:b/>
      <w:sz w:val="28"/>
      <w:szCs w:val="20"/>
    </w:rPr>
  </w:style>
  <w:style w:type="paragraph" w:customStyle="1" w:styleId="A-Heading3">
    <w:name w:val="A-Heading 3"/>
    <w:qFormat/>
    <w:rsid w:val="00757F43"/>
    <w:pPr>
      <w:keepNext/>
      <w:numPr>
        <w:ilvl w:val="2"/>
        <w:numId w:val="16"/>
      </w:numPr>
      <w:spacing w:before="240" w:after="120" w:line="240" w:lineRule="auto"/>
      <w:outlineLvl w:val="2"/>
    </w:pPr>
    <w:rPr>
      <w:rFonts w:ascii="Times New Roman" w:eastAsia="Times New Roman" w:hAnsi="Times New Roman" w:cs="Times New Roman"/>
      <w:b/>
      <w:sz w:val="28"/>
      <w:szCs w:val="20"/>
    </w:rPr>
  </w:style>
  <w:style w:type="paragraph" w:customStyle="1" w:styleId="A-Heading4">
    <w:name w:val="A-Heading 4"/>
    <w:qFormat/>
    <w:rsid w:val="00757F43"/>
    <w:pPr>
      <w:keepNext/>
      <w:numPr>
        <w:ilvl w:val="3"/>
        <w:numId w:val="16"/>
      </w:numPr>
      <w:spacing w:before="240" w:after="120" w:line="240" w:lineRule="auto"/>
      <w:outlineLvl w:val="3"/>
    </w:pPr>
    <w:rPr>
      <w:rFonts w:ascii="Times New Roman" w:eastAsia="Times New Roman" w:hAnsi="Times New Roman" w:cs="Times New Roman"/>
      <w:b/>
      <w:sz w:val="24"/>
      <w:szCs w:val="20"/>
    </w:rPr>
  </w:style>
  <w:style w:type="paragraph" w:customStyle="1" w:styleId="A-Heading5">
    <w:name w:val="A-Heading 5"/>
    <w:qFormat/>
    <w:rsid w:val="00757F43"/>
    <w:pPr>
      <w:keepNext/>
      <w:numPr>
        <w:ilvl w:val="4"/>
        <w:numId w:val="16"/>
      </w:numPr>
      <w:spacing w:before="240" w:after="120" w:line="240" w:lineRule="auto"/>
      <w:outlineLvl w:val="4"/>
    </w:pPr>
    <w:rPr>
      <w:rFonts w:ascii="Times New Roman" w:eastAsia="Times New Roman" w:hAnsi="Times New Roman" w:cs="Times New Roman"/>
      <w:b/>
      <w:i/>
      <w:sz w:val="24"/>
      <w:szCs w:val="20"/>
    </w:rPr>
  </w:style>
  <w:style w:type="paragraph" w:customStyle="1" w:styleId="A-Heading6">
    <w:name w:val="A-Heading 6"/>
    <w:qFormat/>
    <w:rsid w:val="00757F43"/>
    <w:pPr>
      <w:keepNext/>
      <w:numPr>
        <w:ilvl w:val="5"/>
        <w:numId w:val="16"/>
      </w:numPr>
      <w:spacing w:before="240" w:after="120" w:line="240" w:lineRule="auto"/>
      <w:outlineLvl w:val="5"/>
    </w:pPr>
    <w:rPr>
      <w:rFonts w:ascii="Times New Roman" w:eastAsia="Times New Roman" w:hAnsi="Times New Roman" w:cs="Times New Roman"/>
      <w:i/>
      <w:sz w:val="24"/>
      <w:szCs w:val="20"/>
    </w:rPr>
  </w:style>
  <w:style w:type="paragraph" w:customStyle="1" w:styleId="A-NumberedList">
    <w:name w:val="A-Numbered List"/>
    <w:qFormat/>
    <w:rsid w:val="00757F43"/>
    <w:pPr>
      <w:numPr>
        <w:numId w:val="17"/>
      </w:numPr>
      <w:tabs>
        <w:tab w:val="left" w:pos="720"/>
      </w:tabs>
      <w:spacing w:before="120" w:after="120" w:line="240" w:lineRule="auto"/>
    </w:pPr>
    <w:rPr>
      <w:rFonts w:ascii="Times New Roman" w:eastAsia="Times New Roman" w:hAnsi="Times New Roman" w:cs="Times New Roman"/>
      <w:sz w:val="24"/>
      <w:szCs w:val="20"/>
    </w:rPr>
  </w:style>
  <w:style w:type="paragraph" w:customStyle="1" w:styleId="A-Footnote">
    <w:name w:val="A-Footnote"/>
    <w:basedOn w:val="A-TableFootnote"/>
    <w:qFormat/>
    <w:rsid w:val="00757F43"/>
  </w:style>
  <w:style w:type="paragraph" w:customStyle="1" w:styleId="A-Caption">
    <w:name w:val="A-Caption"/>
    <w:basedOn w:val="Caption"/>
    <w:qFormat/>
    <w:rsid w:val="00757F43"/>
    <w:pPr>
      <w:keepNext/>
      <w:spacing w:before="120" w:after="120" w:line="281" w:lineRule="auto"/>
      <w:ind w:left="1440" w:hanging="1440"/>
      <w:outlineLvl w:val="4"/>
    </w:pPr>
    <w:rPr>
      <w:rFonts w:ascii="Times New Roman" w:hAnsi="Times New Roman"/>
      <w:b/>
      <w:i w:val="0"/>
      <w:color w:val="000000"/>
      <w:sz w:val="24"/>
    </w:rPr>
  </w:style>
  <w:style w:type="paragraph" w:styleId="Header">
    <w:name w:val="header"/>
    <w:basedOn w:val="Normal"/>
    <w:link w:val="HeaderChar"/>
    <w:qFormat/>
    <w:rsid w:val="00757F43"/>
    <w:pPr>
      <w:tabs>
        <w:tab w:val="center" w:pos="4680"/>
        <w:tab w:val="right" w:pos="9360"/>
      </w:tabs>
    </w:pPr>
  </w:style>
  <w:style w:type="character" w:customStyle="1" w:styleId="HeaderChar">
    <w:name w:val="Header Char"/>
    <w:basedOn w:val="DefaultParagraphFont"/>
    <w:link w:val="Header"/>
    <w:rsid w:val="00757F43"/>
    <w:rPr>
      <w:rFonts w:ascii="Calibri" w:eastAsia="Times New Roman" w:hAnsi="Calibri" w:cs="Times New Roman"/>
      <w:sz w:val="24"/>
      <w:szCs w:val="20"/>
    </w:rPr>
  </w:style>
  <w:style w:type="paragraph" w:customStyle="1" w:styleId="Manuscriptheading4">
    <w:name w:val="Manuscript heading 4"/>
    <w:basedOn w:val="Heading4"/>
    <w:qFormat/>
    <w:rsid w:val="00757F43"/>
    <w:pPr>
      <w:spacing w:before="240" w:after="60"/>
      <w:jc w:val="left"/>
    </w:pPr>
  </w:style>
  <w:style w:type="character" w:styleId="CommentReference">
    <w:name w:val="annotation reference"/>
    <w:basedOn w:val="DefaultParagraphFont"/>
    <w:uiPriority w:val="99"/>
    <w:semiHidden/>
    <w:unhideWhenUsed/>
    <w:rsid w:val="00757F43"/>
    <w:rPr>
      <w:sz w:val="16"/>
      <w:szCs w:val="16"/>
    </w:rPr>
  </w:style>
  <w:style w:type="character" w:styleId="LineNumber">
    <w:name w:val="line number"/>
    <w:basedOn w:val="DefaultParagraphFont"/>
    <w:uiPriority w:val="99"/>
    <w:semiHidden/>
    <w:unhideWhenUsed/>
    <w:rsid w:val="00757F43"/>
  </w:style>
  <w:style w:type="paragraph" w:styleId="CommentSubject">
    <w:name w:val="annotation subject"/>
    <w:basedOn w:val="CommentText"/>
    <w:next w:val="CommentText"/>
    <w:link w:val="CommentSubjectChar"/>
    <w:uiPriority w:val="99"/>
    <w:semiHidden/>
    <w:unhideWhenUsed/>
    <w:rsid w:val="00757F43"/>
    <w:pPr>
      <w:jc w:val="left"/>
    </w:pPr>
    <w:rPr>
      <w:b/>
      <w:bCs/>
    </w:rPr>
  </w:style>
  <w:style w:type="character" w:customStyle="1" w:styleId="CommentSubjectChar">
    <w:name w:val="Comment Subject Char"/>
    <w:basedOn w:val="CommentTextChar"/>
    <w:link w:val="CommentSubject"/>
    <w:uiPriority w:val="99"/>
    <w:semiHidden/>
    <w:rsid w:val="00757F43"/>
    <w:rPr>
      <w:rFonts w:ascii="Calibri" w:eastAsia="Times New Roman" w:hAnsi="Calibri" w:cs="Times New Roman"/>
      <w:b/>
      <w:bCs/>
      <w:sz w:val="20"/>
      <w:szCs w:val="20"/>
    </w:rPr>
  </w:style>
  <w:style w:type="character" w:styleId="Mention">
    <w:name w:val="Mention"/>
    <w:basedOn w:val="DefaultParagraphFont"/>
    <w:uiPriority w:val="99"/>
    <w:unhideWhenUsed/>
    <w:rsid w:val="00757F43"/>
    <w:rPr>
      <w:color w:val="2B579A"/>
      <w:shd w:val="clear" w:color="auto" w:fill="E1DFDD"/>
    </w:rPr>
  </w:style>
  <w:style w:type="character" w:customStyle="1" w:styleId="ui-provider">
    <w:name w:val="ui-provider"/>
    <w:basedOn w:val="DefaultParagraphFont"/>
    <w:rsid w:val="00757F43"/>
  </w:style>
  <w:style w:type="character" w:styleId="Strong">
    <w:name w:val="Strong"/>
    <w:basedOn w:val="DefaultParagraphFont"/>
    <w:uiPriority w:val="22"/>
    <w:qFormat/>
    <w:rsid w:val="00757F43"/>
    <w:rPr>
      <w:b/>
      <w:bCs/>
    </w:rPr>
  </w:style>
  <w:style w:type="character" w:customStyle="1" w:styleId="cf01">
    <w:name w:val="cf01"/>
    <w:basedOn w:val="DefaultParagraphFont"/>
    <w:rsid w:val="00757F43"/>
    <w:rPr>
      <w:rFonts w:ascii="Segoe UI" w:hAnsi="Segoe UI" w:cs="Segoe UI" w:hint="default"/>
      <w:sz w:val="18"/>
      <w:szCs w:val="18"/>
    </w:rPr>
  </w:style>
  <w:style w:type="character" w:customStyle="1" w:styleId="cf11">
    <w:name w:val="cf11"/>
    <w:basedOn w:val="DefaultParagraphFont"/>
    <w:rsid w:val="00757F43"/>
    <w:rPr>
      <w:rFonts w:ascii="Segoe UI" w:hAnsi="Segoe UI" w:cs="Segoe UI" w:hint="default"/>
      <w:sz w:val="18"/>
      <w:szCs w:val="18"/>
    </w:rPr>
  </w:style>
  <w:style w:type="character" w:styleId="Hyperlink">
    <w:name w:val="Hyperlink"/>
    <w:basedOn w:val="DefaultParagraphFont"/>
    <w:uiPriority w:val="99"/>
    <w:unhideWhenUsed/>
    <w:rsid w:val="00757F43"/>
    <w:rPr>
      <w:color w:val="0563C1" w:themeColor="hyperlink"/>
      <w:u w:val="single"/>
    </w:rPr>
  </w:style>
  <w:style w:type="character" w:styleId="UnresolvedMention">
    <w:name w:val="Unresolved Mention"/>
    <w:basedOn w:val="DefaultParagraphFont"/>
    <w:uiPriority w:val="99"/>
    <w:semiHidden/>
    <w:unhideWhenUsed/>
    <w:rsid w:val="00757F43"/>
    <w:rPr>
      <w:color w:val="605E5C"/>
      <w:shd w:val="clear" w:color="auto" w:fill="E1DFDD"/>
    </w:rPr>
  </w:style>
  <w:style w:type="table" w:customStyle="1" w:styleId="A-Table">
    <w:name w:val="A-Table"/>
    <w:basedOn w:val="TableNormal"/>
    <w:rsid w:val="00757F43"/>
    <w:pPr>
      <w:spacing w:after="0" w:line="240" w:lineRule="auto"/>
    </w:pPr>
    <w:rPr>
      <w:rFonts w:ascii="Times New Roman" w:eastAsia="Times New Roman" w:hAnsi="Times New Roman" w:cs="Times New Roman"/>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Default">
    <w:name w:val="Default"/>
    <w:rsid w:val="00757F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DefaultParagraphFont"/>
    <w:rsid w:val="0075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C71B2EC23B0468431E6729985C6BF" ma:contentTypeVersion="14" ma:contentTypeDescription="Create a new document." ma:contentTypeScope="" ma:versionID="f9cbe827106c04b6a0b36fe4fccbf8db">
  <xsd:schema xmlns:xsd="http://www.w3.org/2001/XMLSchema" xmlns:xs="http://www.w3.org/2001/XMLSchema" xmlns:p="http://schemas.microsoft.com/office/2006/metadata/properties" xmlns:ns2="96152bb9-e586-49f3-abd3-b9925206b2b6" xmlns:ns3="c921f615-79f7-48fa-887f-9358b2f11d39" targetNamespace="http://schemas.microsoft.com/office/2006/metadata/properties" ma:root="true" ma:fieldsID="56c4eae678c944859fbb7824e7bf82d7" ns2:_="" ns3:_="">
    <xsd:import namespace="96152bb9-e586-49f3-abd3-b9925206b2b6"/>
    <xsd:import namespace="c921f615-79f7-48fa-887f-9358b2f11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52bb9-e586-49f3-abd3-b9925206b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12c4d5-e153-441a-a251-00ea2fff6b5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1f615-79f7-48fa-887f-9358b2f11d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98bf5d-bd97-4868-af85-384010b7d9cf}" ma:internalName="TaxCatchAll" ma:showField="CatchAllData" ma:web="c921f615-79f7-48fa-887f-9358b2f11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21f615-79f7-48fa-887f-9358b2f11d39" xsi:nil="true"/>
    <lcf76f155ced4ddcb4097134ff3c332f xmlns="96152bb9-e586-49f3-abd3-b9925206b2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06D0AC-9024-4882-9A02-8A2C27598277}">
  <ds:schemaRefs>
    <ds:schemaRef ds:uri="http://schemas.microsoft.com/sharepoint/v3/contenttype/forms"/>
  </ds:schemaRefs>
</ds:datastoreItem>
</file>

<file path=customXml/itemProps2.xml><?xml version="1.0" encoding="utf-8"?>
<ds:datastoreItem xmlns:ds="http://schemas.openxmlformats.org/officeDocument/2006/customXml" ds:itemID="{CD485B82-5CC4-4B77-A5D1-20CCD620D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52bb9-e586-49f3-abd3-b9925206b2b6"/>
    <ds:schemaRef ds:uri="c921f615-79f7-48fa-887f-9358b2f11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9E63-31BC-46F4-B55D-6E2B1AFD57FD}">
  <ds:schemaRefs>
    <ds:schemaRef ds:uri="http://schemas.microsoft.com/office/2006/metadata/properties"/>
    <ds:schemaRef ds:uri="http://schemas.microsoft.com/office/infopath/2007/PartnerControls"/>
    <ds:schemaRef ds:uri="c921f615-79f7-48fa-887f-9358b2f11d39"/>
    <ds:schemaRef ds:uri="96152bb9-e586-49f3-abd3-b9925206b2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5259</Words>
  <Characters>25353</Characters>
  <Application>Microsoft Office Word</Application>
  <DocSecurity>0</DocSecurity>
  <Lines>618</Lines>
  <Paragraphs>493</Paragraphs>
  <ScaleCrop>false</ScaleCrop>
  <Company/>
  <LinksUpToDate>false</LinksUpToDate>
  <CharactersWithSpaces>30119</CharactersWithSpaces>
  <SharedDoc>false</SharedDoc>
  <HLinks>
    <vt:vector size="6" baseType="variant">
      <vt:variant>
        <vt:i4>7012444</vt:i4>
      </vt:variant>
      <vt:variant>
        <vt:i4>0</vt:i4>
      </vt:variant>
      <vt:variant>
        <vt:i4>0</vt:i4>
      </vt:variant>
      <vt:variant>
        <vt:i4>5</vt:i4>
      </vt:variant>
      <vt:variant>
        <vt:lpwstr>mailto:msheikh@milestonepharma.com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Sheikh</dc:creator>
  <cp:keywords/>
  <dc:description/>
  <cp:lastModifiedBy>Muhammad Sheikh</cp:lastModifiedBy>
  <cp:revision>3</cp:revision>
  <dcterms:created xsi:type="dcterms:W3CDTF">2025-07-22T19:15:00Z</dcterms:created>
  <dcterms:modified xsi:type="dcterms:W3CDTF">2025-07-22T19:16:00Z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0x010100E6CC71B2EC23B0468431E6729985C6BF</vt:lpwstr>
  </property>
  <property fmtid="{D5CDD505-2E9C-101B-9397-08002B2CF9AE}" pid="3" name="MediaServiceImageTags">
    <vt:lpwstr/>
  </property>
</Properties>
</file>