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678" w:rsidRPr="00D1084C" w:rsidRDefault="008D0678" w:rsidP="008D0678">
      <w:pPr>
        <w:pageBreakBefore/>
        <w:spacing w:line="480" w:lineRule="auto"/>
        <w:rPr>
          <w:rFonts w:ascii="Arial" w:hAnsi="Arial" w:cs="Arial"/>
          <w:b/>
          <w:bCs/>
        </w:rPr>
      </w:pPr>
      <w:r w:rsidRPr="00D1084C">
        <w:rPr>
          <w:rFonts w:ascii="Arial" w:hAnsi="Arial" w:cs="Arial"/>
          <w:b/>
          <w:bCs/>
        </w:rPr>
        <w:t>Table S1: Baseline Characteristics by Sex</w:t>
      </w:r>
    </w:p>
    <w:p w:rsidR="008D0678" w:rsidRPr="00D1084C" w:rsidRDefault="008D0678" w:rsidP="008D0678"/>
    <w:tbl>
      <w:tblPr>
        <w:tblStyle w:val="TableGridLight"/>
        <w:tblW w:w="13945" w:type="dxa"/>
        <w:tblLayout w:type="fixed"/>
        <w:tblLook w:val="0000" w:firstRow="0" w:lastRow="0" w:firstColumn="0" w:lastColumn="0" w:noHBand="0" w:noVBand="0"/>
      </w:tblPr>
      <w:tblGrid>
        <w:gridCol w:w="4945"/>
        <w:gridCol w:w="2421"/>
        <w:gridCol w:w="2410"/>
        <w:gridCol w:w="2552"/>
        <w:gridCol w:w="1617"/>
      </w:tblGrid>
      <w:tr w:rsidR="008D0678" w:rsidRPr="00D1084C" w:rsidTr="002E212B">
        <w:trPr>
          <w:trHeight w:val="413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21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1084C">
              <w:rPr>
                <w:rFonts w:ascii="Arial" w:hAnsi="Arial" w:cs="Arial"/>
                <w:b/>
                <w:bCs/>
                <w:color w:val="000000"/>
              </w:rPr>
              <w:t>Overall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N=1105</w:t>
            </w:r>
          </w:p>
        </w:tc>
        <w:tc>
          <w:tcPr>
            <w:tcW w:w="2410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1084C">
              <w:rPr>
                <w:rFonts w:ascii="Arial" w:hAnsi="Arial" w:cs="Arial"/>
                <w:b/>
                <w:bCs/>
                <w:color w:val="000000"/>
              </w:rPr>
              <w:t>Women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N=368</w:t>
            </w:r>
          </w:p>
        </w:tc>
        <w:tc>
          <w:tcPr>
            <w:tcW w:w="2552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1084C">
              <w:rPr>
                <w:rFonts w:ascii="Arial" w:hAnsi="Arial" w:cs="Arial"/>
                <w:b/>
                <w:bCs/>
                <w:color w:val="000000"/>
              </w:rPr>
              <w:t>Men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N=737</w:t>
            </w:r>
          </w:p>
        </w:tc>
        <w:tc>
          <w:tcPr>
            <w:tcW w:w="1617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1084C">
              <w:rPr>
                <w:rFonts w:ascii="Arial" w:hAnsi="Arial" w:cs="Arial"/>
                <w:b/>
                <w:bCs/>
                <w:color w:val="000000"/>
              </w:rPr>
              <w:t>p-value</w:t>
            </w: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Age (years)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69.9 ± 11.7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68.7 ± 13.0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70.5 ± 11.0</w:t>
            </w:r>
          </w:p>
        </w:tc>
        <w:tc>
          <w:tcPr>
            <w:tcW w:w="1617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0.10</w:t>
            </w: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Diabetes (N, %)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503 (45.52%)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141 (38.32%)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362 (49.12%)</w:t>
            </w:r>
          </w:p>
        </w:tc>
        <w:tc>
          <w:tcPr>
            <w:tcW w:w="1617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Hypertension (N, %)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872 (78.91%)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272 (73.91%)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600 (81.41%)</w:t>
            </w:r>
          </w:p>
        </w:tc>
        <w:tc>
          <w:tcPr>
            <w:tcW w:w="1617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0.004</w:t>
            </w: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Previous MI (N, %)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526 (47.60%)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144 (39.13%)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382 (51.83%)</w:t>
            </w:r>
          </w:p>
        </w:tc>
        <w:tc>
          <w:tcPr>
            <w:tcW w:w="1617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Previous PCI (N, %)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568 (51.40%)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157 (42.66%)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411 (55.77%)</w:t>
            </w:r>
          </w:p>
        </w:tc>
        <w:tc>
          <w:tcPr>
            <w:tcW w:w="1617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Previous CABG (N, %)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207 (18.73%)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39 (10.60%)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168 (22.80%)</w:t>
            </w:r>
          </w:p>
        </w:tc>
        <w:tc>
          <w:tcPr>
            <w:tcW w:w="1617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Previous Stroke or TIA (N, %)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177 (16.02%)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51 (13.86%)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126 (17.10%)</w:t>
            </w:r>
          </w:p>
        </w:tc>
        <w:tc>
          <w:tcPr>
            <w:tcW w:w="1617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0.2</w:t>
            </w: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History of atrial fibrillation or flutter (N, %)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578 (52.31%)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149 (40.49%)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429 (58.21%)</w:t>
            </w:r>
          </w:p>
        </w:tc>
        <w:tc>
          <w:tcPr>
            <w:tcW w:w="1617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Body Mass Index (kg/m</w:t>
            </w:r>
            <w:r w:rsidRPr="00D1084C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D1084C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28.1 ± 5.6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28.1 ± 6.5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28.1 ± 5.1</w:t>
            </w:r>
          </w:p>
        </w:tc>
        <w:tc>
          <w:tcPr>
            <w:tcW w:w="1617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0.4</w:t>
            </w: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Ischaemic cause of cardiomyopathy (N, %)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858 (77.65%)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257 (69.84%)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601 (81.55%)</w:t>
            </w:r>
          </w:p>
        </w:tc>
        <w:tc>
          <w:tcPr>
            <w:tcW w:w="1617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NYHA Class II (N, %)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728 (66.00%)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269 (73.10%)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459 (62.45%)</w:t>
            </w:r>
          </w:p>
        </w:tc>
        <w:tc>
          <w:tcPr>
            <w:tcW w:w="1617" w:type="dxa"/>
            <w:vMerge w:val="restart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NYHA Class III (N, %)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370 (33.54%)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99 (26.90%)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271 (36.87%)</w:t>
            </w:r>
          </w:p>
        </w:tc>
        <w:tc>
          <w:tcPr>
            <w:tcW w:w="1617" w:type="dxa"/>
            <w:vMerge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NYHA Class IV (N, %)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4 (0.36%)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0 (0.00%)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4 (0.54%)</w:t>
            </w:r>
          </w:p>
        </w:tc>
        <w:tc>
          <w:tcPr>
            <w:tcW w:w="1617" w:type="dxa"/>
            <w:vMerge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Heart failure hospitalisation within previous 12 months (N, %)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402 (36.38%)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108 (29.35%)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294 (39.89%)</w:t>
            </w:r>
          </w:p>
        </w:tc>
        <w:tc>
          <w:tcPr>
            <w:tcW w:w="1617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Systolic BP (mmHg)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119.7 ± 18.6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120.1 ± 18.4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119.5 ± 18.7</w:t>
            </w:r>
          </w:p>
        </w:tc>
        <w:tc>
          <w:tcPr>
            <w:tcW w:w="1617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0.5</w:t>
            </w: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NT-proBNP (pg/mL</w:t>
            </w:r>
            <w:r w:rsidRPr="00D1084C">
              <w:rPr>
                <w:rFonts w:ascii="Arial" w:hAnsi="Arial" w:cs="Arial"/>
                <w:i/>
                <w:iCs/>
                <w:color w:val="000000"/>
              </w:rPr>
              <w:t>) * 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4,205.87 ± 6,557.2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3,711.72 ± 6,363.7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4,421.06 ± 6,634.5</w:t>
            </w:r>
          </w:p>
        </w:tc>
        <w:tc>
          <w:tcPr>
            <w:tcW w:w="1617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0.002</w:t>
            </w: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Six Minute Walk Test Distance (m)</w:t>
            </w:r>
            <w:r w:rsidRPr="00D1084C">
              <w:rPr>
                <w:rFonts w:ascii="Arial" w:hAnsi="Arial" w:cs="Arial"/>
                <w:i/>
                <w:iCs/>
                <w:color w:val="000000"/>
              </w:rPr>
              <w:t>  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298.4 ± 98.8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280.2 ± 102.1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312.0 ± 94.2</w:t>
            </w:r>
          </w:p>
        </w:tc>
        <w:tc>
          <w:tcPr>
            <w:tcW w:w="1617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lastRenderedPageBreak/>
              <w:t>Estimated Glomerular Filtration Rate (mL/min/1.72cm</w:t>
            </w:r>
            <w:r w:rsidRPr="00D1084C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D1084C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60.1 ± 23.2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62.1 ± 23.6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59.1 ± 22.9</w:t>
            </w:r>
          </w:p>
        </w:tc>
        <w:tc>
          <w:tcPr>
            <w:tcW w:w="1617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0.063</w:t>
            </w: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EQ-5D, mean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0.82 ± 0.20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0.80 ± 0.20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0.83 ± 0.21</w:t>
            </w:r>
          </w:p>
        </w:tc>
        <w:tc>
          <w:tcPr>
            <w:tcW w:w="1617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0.001</w:t>
            </w: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Presence of pacemaker, implantable defibrillator or resynchronisation device (N, %)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546 (49.41%)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154 (41.85%)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392 (53.19%)</w:t>
            </w:r>
          </w:p>
        </w:tc>
        <w:tc>
          <w:tcPr>
            <w:tcW w:w="1617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b/>
                <w:bCs/>
                <w:color w:val="000000"/>
              </w:rPr>
              <w:t>Heart failure therapy</w:t>
            </w:r>
          </w:p>
        </w:tc>
        <w:tc>
          <w:tcPr>
            <w:tcW w:w="2421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7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ACEI (N, %)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455 (41.18%)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165 (44.84%)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290 (39.35%)</w:t>
            </w:r>
          </w:p>
        </w:tc>
        <w:tc>
          <w:tcPr>
            <w:tcW w:w="1617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0.081</w:t>
            </w: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ARB (N, %)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190 (17.19%)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71 (19.29%)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119 (16.15%)</w:t>
            </w:r>
          </w:p>
        </w:tc>
        <w:tc>
          <w:tcPr>
            <w:tcW w:w="1617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0.2</w:t>
            </w: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ARNI (Sacubitril/Valsartan) (N, %)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419 (37.92%)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122 (33.15%)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297 (40.30%)</w:t>
            </w:r>
          </w:p>
        </w:tc>
        <w:tc>
          <w:tcPr>
            <w:tcW w:w="1617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0.021</w:t>
            </w: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Beta blocker (N, %)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1,016 (91.95%)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334 (90.76%)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682 (92.54%)</w:t>
            </w:r>
          </w:p>
        </w:tc>
        <w:tc>
          <w:tcPr>
            <w:tcW w:w="1617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0.3</w:t>
            </w: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MRA (N, %)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779 (70.50%)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261 (70.92%)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518 (70.28%)</w:t>
            </w:r>
          </w:p>
        </w:tc>
        <w:tc>
          <w:tcPr>
            <w:tcW w:w="1617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0.8</w:t>
            </w: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SGLT2 inhibitor (N, %)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261 (23.62%)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73 (19.84%)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188 (25.51%)</w:t>
            </w:r>
          </w:p>
        </w:tc>
        <w:tc>
          <w:tcPr>
            <w:tcW w:w="1617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0.036</w:t>
            </w: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Diuretics (N, %)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906 (81.99%)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295 (80.16%)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611 (82.90%)</w:t>
            </w:r>
          </w:p>
        </w:tc>
        <w:tc>
          <w:tcPr>
            <w:tcW w:w="1617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0.3</w:t>
            </w: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D1084C">
              <w:rPr>
                <w:rFonts w:ascii="Arial" w:hAnsi="Arial" w:cs="Arial"/>
                <w:b/>
                <w:bCs/>
                <w:color w:val="000000"/>
              </w:rPr>
              <w:t>Laboratory measurements, mean (SD)</w:t>
            </w:r>
          </w:p>
        </w:tc>
        <w:tc>
          <w:tcPr>
            <w:tcW w:w="2421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7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Haemoglobin [g/dL]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12.47 ± 1.14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12.42 ± 1.15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12.49 ± 1.13</w:t>
            </w:r>
          </w:p>
        </w:tc>
        <w:tc>
          <w:tcPr>
            <w:tcW w:w="1617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0.4</w:t>
            </w: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Ferritin [µg/L]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72.97 ± 55.12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62.98 ± 45.39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77.95 ± 58.78</w:t>
            </w:r>
          </w:p>
        </w:tc>
        <w:tc>
          <w:tcPr>
            <w:tcW w:w="1617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Iron [µg/dL]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66.71 ± 31.58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70.39 ± 31.34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64.87 ± 31.56</w:t>
            </w:r>
          </w:p>
        </w:tc>
        <w:tc>
          <w:tcPr>
            <w:tcW w:w="1617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Transferrin [mg/dL]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267.77 ± 52.95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269.54 ± 54.49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266.87 ± 52.18</w:t>
            </w:r>
          </w:p>
        </w:tc>
        <w:tc>
          <w:tcPr>
            <w:tcW w:w="1617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0.6</w:t>
            </w:r>
          </w:p>
        </w:tc>
      </w:tr>
      <w:tr w:rsidR="008D0678" w:rsidRPr="00D1084C" w:rsidTr="002E212B">
        <w:trPr>
          <w:trHeight w:val="280"/>
        </w:trPr>
        <w:tc>
          <w:tcPr>
            <w:tcW w:w="494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Transferrin saturation [%]</w:t>
            </w:r>
          </w:p>
        </w:tc>
        <w:tc>
          <w:tcPr>
            <w:tcW w:w="2421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18.23 ± 9.13</w:t>
            </w:r>
          </w:p>
        </w:tc>
        <w:tc>
          <w:tcPr>
            <w:tcW w:w="2410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19.23 ± 9.31</w:t>
            </w:r>
          </w:p>
        </w:tc>
        <w:tc>
          <w:tcPr>
            <w:tcW w:w="2552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17.74 ± 9.01</w:t>
            </w:r>
          </w:p>
        </w:tc>
        <w:tc>
          <w:tcPr>
            <w:tcW w:w="1617" w:type="dxa"/>
            <w:vAlign w:val="bottom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1084C">
              <w:rPr>
                <w:rFonts w:ascii="Arial" w:hAnsi="Arial" w:cs="Arial"/>
                <w:color w:val="000000"/>
              </w:rPr>
              <w:t>0.002</w:t>
            </w:r>
          </w:p>
        </w:tc>
      </w:tr>
    </w:tbl>
    <w:p w:rsidR="008D0678" w:rsidRPr="00D1084C" w:rsidRDefault="008D0678" w:rsidP="008D0678">
      <w:pPr>
        <w:rPr>
          <w:rFonts w:ascii="Arial" w:hAnsi="Arial" w:cs="Arial"/>
          <w:b/>
          <w:bCs/>
        </w:rPr>
      </w:pPr>
    </w:p>
    <w:p w:rsidR="008D0678" w:rsidRPr="00D1084C" w:rsidRDefault="008D0678" w:rsidP="008D0678">
      <w:pPr>
        <w:spacing w:line="360" w:lineRule="auto"/>
        <w:rPr>
          <w:rFonts w:ascii="Arial" w:hAnsi="Arial" w:cs="Arial"/>
        </w:rPr>
      </w:pPr>
      <w:r w:rsidRPr="00D1084C">
        <w:rPr>
          <w:rFonts w:ascii="Arial" w:hAnsi="Arial" w:cs="Arial"/>
        </w:rPr>
        <w:t>Abbreviations:</w:t>
      </w:r>
    </w:p>
    <w:p w:rsidR="008D0678" w:rsidRPr="00D1084C" w:rsidRDefault="008D0678" w:rsidP="008D0678">
      <w:pPr>
        <w:spacing w:line="360" w:lineRule="auto"/>
        <w:rPr>
          <w:rFonts w:ascii="Arial" w:hAnsi="Arial" w:cs="Arial"/>
        </w:rPr>
      </w:pPr>
      <w:r w:rsidRPr="00D1084C">
        <w:rPr>
          <w:rFonts w:ascii="Arial" w:hAnsi="Arial" w:cs="Arial"/>
        </w:rPr>
        <w:lastRenderedPageBreak/>
        <w:t xml:space="preserve">MI: myocardial infarction; PCI: percutaneous coronary intervention; CABG: coronary artery bypass graft; TIA: transient ischemic attack; NYHA: New York Heart Association; BP: blood pressure; NT-proBNP: N-terminal pro-brain natriuretic peptide; ACEI: angiotensin converting enzyme inhibitor; ARB: angiotensin receptor blocker; ARNI: angiotensin receptor neprilysin inhibitor; MRA: mineralocorticoid receptor antagonist; SGLT-2: sodium-glucose contransporter-2 inhibitor. </w:t>
      </w:r>
    </w:p>
    <w:p w:rsidR="008D0678" w:rsidRPr="00D1084C" w:rsidRDefault="008D0678" w:rsidP="008D0678">
      <w:pPr>
        <w:rPr>
          <w:rFonts w:ascii="Arial" w:hAnsi="Arial" w:cs="Arial"/>
          <w:b/>
          <w:bCs/>
        </w:rPr>
      </w:pPr>
    </w:p>
    <w:p w:rsidR="008D0678" w:rsidRPr="00D1084C" w:rsidRDefault="008D0678" w:rsidP="008D0678">
      <w:pPr>
        <w:rPr>
          <w:rFonts w:ascii="Arial" w:hAnsi="Arial" w:cs="Arial"/>
          <w:b/>
          <w:bCs/>
        </w:rPr>
      </w:pPr>
      <w:r w:rsidRPr="00D1084C">
        <w:rPr>
          <w:rFonts w:ascii="Arial" w:hAnsi="Arial" w:cs="Arial"/>
          <w:b/>
          <w:bCs/>
        </w:rPr>
        <w:br w:type="page"/>
      </w:r>
    </w:p>
    <w:p w:rsidR="008D0678" w:rsidRPr="00D1084C" w:rsidRDefault="008D0678" w:rsidP="008D0678">
      <w:pPr>
        <w:pageBreakBefore/>
        <w:spacing w:line="480" w:lineRule="auto"/>
        <w:rPr>
          <w:rFonts w:ascii="Arial" w:hAnsi="Arial" w:cs="Arial"/>
          <w:b/>
          <w:bCs/>
        </w:rPr>
      </w:pPr>
      <w:r w:rsidRPr="00D1084C">
        <w:rPr>
          <w:rFonts w:ascii="Arial" w:hAnsi="Arial" w:cs="Arial"/>
          <w:b/>
          <w:bCs/>
        </w:rPr>
        <w:lastRenderedPageBreak/>
        <w:t>Table S2: Investigator-reported adverse events, serious adverse events, and adverse events leading to study discontinuation or drug withdrawal</w:t>
      </w:r>
    </w:p>
    <w:p w:rsidR="008D0678" w:rsidRPr="00D1084C" w:rsidRDefault="008D0678" w:rsidP="008D0678"/>
    <w:tbl>
      <w:tblPr>
        <w:tblStyle w:val="TableGridLight"/>
        <w:tblW w:w="14674" w:type="dxa"/>
        <w:tblLook w:val="04A0" w:firstRow="1" w:lastRow="0" w:firstColumn="1" w:lastColumn="0" w:noHBand="0" w:noVBand="1"/>
      </w:tblPr>
      <w:tblGrid>
        <w:gridCol w:w="6010"/>
        <w:gridCol w:w="1977"/>
        <w:gridCol w:w="2155"/>
        <w:gridCol w:w="2155"/>
        <w:gridCol w:w="2377"/>
      </w:tblGrid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D1084C">
              <w:rPr>
                <w:rFonts w:cs="Arial"/>
                <w:b/>
                <w:bCs/>
                <w:sz w:val="22"/>
                <w:szCs w:val="22"/>
                <w:lang w:val="en-US"/>
              </w:rPr>
              <w:t>Adverse Events</w:t>
            </w:r>
          </w:p>
        </w:tc>
        <w:tc>
          <w:tcPr>
            <w:tcW w:w="4132" w:type="dxa"/>
            <w:gridSpan w:val="2"/>
            <w:vAlign w:val="center"/>
          </w:tcPr>
          <w:p w:rsidR="008D0678" w:rsidRPr="00D1084C" w:rsidRDefault="008D0678" w:rsidP="002E212B">
            <w:pPr>
              <w:pStyle w:val="BodyText"/>
              <w:spacing w:before="120" w:afterLines="60" w:after="144"/>
              <w:jc w:val="center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b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4532" w:type="dxa"/>
            <w:gridSpan w:val="2"/>
            <w:vAlign w:val="center"/>
          </w:tcPr>
          <w:p w:rsidR="008D0678" w:rsidRPr="00D1084C" w:rsidRDefault="008D0678" w:rsidP="002E212B">
            <w:pPr>
              <w:pStyle w:val="BodyText"/>
              <w:spacing w:before="120" w:afterLines="60" w:after="144"/>
              <w:jc w:val="center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b/>
                <w:color w:val="000000"/>
                <w:sz w:val="22"/>
                <w:szCs w:val="22"/>
              </w:rPr>
              <w:t>male</w:t>
            </w:r>
          </w:p>
        </w:tc>
      </w:tr>
      <w:tr w:rsidR="008D0678" w:rsidRPr="00D1084C" w:rsidTr="002E212B">
        <w:tc>
          <w:tcPr>
            <w:tcW w:w="6010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cs="Arial"/>
                <w:b/>
                <w:bCs/>
                <w:sz w:val="22"/>
                <w:szCs w:val="22"/>
                <w:lang w:val="en-US"/>
              </w:rPr>
              <w:t>Characteristic</w:t>
            </w:r>
          </w:p>
        </w:tc>
        <w:tc>
          <w:tcPr>
            <w:tcW w:w="1977" w:type="dxa"/>
            <w:vAlign w:val="center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b/>
                <w:color w:val="000000"/>
                <w:sz w:val="22"/>
                <w:szCs w:val="22"/>
              </w:rPr>
              <w:t>Control</w:t>
            </w: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, N = 321</w:t>
            </w:r>
          </w:p>
        </w:tc>
        <w:tc>
          <w:tcPr>
            <w:tcW w:w="2155" w:type="dxa"/>
            <w:vAlign w:val="center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b/>
                <w:color w:val="000000"/>
                <w:sz w:val="22"/>
                <w:szCs w:val="22"/>
              </w:rPr>
              <w:t>Treatment</w:t>
            </w: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, N = 504</w:t>
            </w:r>
          </w:p>
        </w:tc>
        <w:tc>
          <w:tcPr>
            <w:tcW w:w="2155" w:type="dxa"/>
            <w:vAlign w:val="center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b/>
                <w:color w:val="000000"/>
                <w:sz w:val="22"/>
                <w:szCs w:val="22"/>
              </w:rPr>
              <w:t>Control</w:t>
            </w: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, N = 1,449</w:t>
            </w:r>
          </w:p>
        </w:tc>
        <w:tc>
          <w:tcPr>
            <w:tcW w:w="2377" w:type="dxa"/>
            <w:vAlign w:val="center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b/>
                <w:color w:val="000000"/>
                <w:sz w:val="22"/>
                <w:szCs w:val="22"/>
              </w:rPr>
              <w:t>Treatment</w:t>
            </w: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, N = 1,302</w:t>
            </w:r>
          </w:p>
        </w:tc>
      </w:tr>
      <w:tr w:rsidR="008D0678" w:rsidRPr="00D1084C" w:rsidTr="002E212B">
        <w:tc>
          <w:tcPr>
            <w:tcW w:w="6010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cs="Arial"/>
                <w:sz w:val="22"/>
                <w:szCs w:val="22"/>
                <w:lang w:val="en-US"/>
              </w:rPr>
              <w:t>    Blood and lymphatic system disorders</w:t>
            </w:r>
          </w:p>
        </w:tc>
        <w:tc>
          <w:tcPr>
            <w:tcW w:w="1977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14 (4.36%)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8 (1.59%)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26 (1.79%)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20 (1.54%)</w:t>
            </w:r>
          </w:p>
        </w:tc>
      </w:tr>
      <w:tr w:rsidR="008D0678" w:rsidRPr="00D1084C" w:rsidTr="002E212B">
        <w:tc>
          <w:tcPr>
            <w:tcW w:w="6010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cs="Arial"/>
                <w:sz w:val="22"/>
                <w:szCs w:val="22"/>
                <w:lang w:val="en-US"/>
              </w:rPr>
              <w:t>    Cardiac disorders</w:t>
            </w:r>
          </w:p>
        </w:tc>
        <w:tc>
          <w:tcPr>
            <w:tcW w:w="1977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61 (19.00%)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103 (20.44%)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400 (27.61%)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321 (24.65%)</w:t>
            </w:r>
          </w:p>
        </w:tc>
      </w:tr>
      <w:tr w:rsidR="008D0678" w:rsidRPr="00D1084C" w:rsidTr="002E212B">
        <w:tc>
          <w:tcPr>
            <w:tcW w:w="6010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cs="Arial"/>
                <w:sz w:val="22"/>
                <w:szCs w:val="22"/>
                <w:lang w:val="en-US"/>
              </w:rPr>
              <w:t>    Congenital, familial and genetic disorders</w:t>
            </w:r>
          </w:p>
        </w:tc>
        <w:tc>
          <w:tcPr>
            <w:tcW w:w="1977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 (0.31%)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 (0.40%)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3 (0.21%)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 (0.15%)</w:t>
            </w:r>
          </w:p>
        </w:tc>
      </w:tr>
      <w:tr w:rsidR="008D0678" w:rsidRPr="00D1084C" w:rsidTr="002E212B">
        <w:tc>
          <w:tcPr>
            <w:tcW w:w="6010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cs="Arial"/>
                <w:sz w:val="22"/>
                <w:szCs w:val="22"/>
                <w:lang w:val="en-US"/>
              </w:rPr>
              <w:t>    Ear and labyrinth disorders</w:t>
            </w:r>
          </w:p>
        </w:tc>
        <w:tc>
          <w:tcPr>
            <w:tcW w:w="1977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0 (0.00%)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 (0.40%)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10 (0.69%)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4 (0.31%)</w:t>
            </w:r>
          </w:p>
        </w:tc>
      </w:tr>
      <w:tr w:rsidR="008D0678" w:rsidRPr="00D1084C" w:rsidTr="002E212B">
        <w:tc>
          <w:tcPr>
            <w:tcW w:w="6010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cs="Arial"/>
                <w:sz w:val="22"/>
                <w:szCs w:val="22"/>
                <w:lang w:val="en-US"/>
              </w:rPr>
              <w:t>    Endocrine disorders</w:t>
            </w:r>
          </w:p>
        </w:tc>
        <w:tc>
          <w:tcPr>
            <w:tcW w:w="1977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 (0.31%)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3 (0.60%)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11 (0.76%)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10 (0.77%)</w:t>
            </w:r>
          </w:p>
        </w:tc>
      </w:tr>
      <w:tr w:rsidR="008D0678" w:rsidRPr="00D1084C" w:rsidTr="002E212B">
        <w:tc>
          <w:tcPr>
            <w:tcW w:w="6010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cs="Arial"/>
                <w:sz w:val="22"/>
                <w:szCs w:val="22"/>
                <w:lang w:val="en-US"/>
              </w:rPr>
              <w:t>    Eye disorders</w:t>
            </w:r>
          </w:p>
        </w:tc>
        <w:tc>
          <w:tcPr>
            <w:tcW w:w="1977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3 (0.93%)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 (0.40%)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12 (0.83%)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10 (0.77%)</w:t>
            </w:r>
          </w:p>
        </w:tc>
      </w:tr>
      <w:tr w:rsidR="008D0678" w:rsidRPr="00D1084C" w:rsidTr="002E212B">
        <w:tc>
          <w:tcPr>
            <w:tcW w:w="6010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cs="Arial"/>
                <w:sz w:val="22"/>
                <w:szCs w:val="22"/>
                <w:lang w:val="en-US"/>
              </w:rPr>
              <w:t>    Gastrointestinal disorders</w:t>
            </w:r>
          </w:p>
        </w:tc>
        <w:tc>
          <w:tcPr>
            <w:tcW w:w="1977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18 (5.61%)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37 (7.34%)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66 (4.55%)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87 (6.68%)</w:t>
            </w:r>
          </w:p>
        </w:tc>
      </w:tr>
      <w:tr w:rsidR="008D0678" w:rsidRPr="00D1084C" w:rsidTr="002E212B">
        <w:tc>
          <w:tcPr>
            <w:tcW w:w="6010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cs="Arial"/>
                <w:sz w:val="22"/>
                <w:szCs w:val="22"/>
                <w:lang w:val="en-US"/>
              </w:rPr>
              <w:t>    General disorders and administration site conditions</w:t>
            </w:r>
          </w:p>
        </w:tc>
        <w:tc>
          <w:tcPr>
            <w:tcW w:w="1977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15 (4.67%)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28 (5.56%)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67 (4.62%)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72 (5.53%)</w:t>
            </w:r>
          </w:p>
        </w:tc>
      </w:tr>
      <w:tr w:rsidR="008D0678" w:rsidRPr="00D1084C" w:rsidTr="002E212B">
        <w:tc>
          <w:tcPr>
            <w:tcW w:w="6010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cs="Arial"/>
                <w:sz w:val="22"/>
                <w:szCs w:val="22"/>
                <w:lang w:val="en-US"/>
              </w:rPr>
              <w:t>    Hepatobiliary disorders</w:t>
            </w:r>
          </w:p>
        </w:tc>
        <w:tc>
          <w:tcPr>
            <w:tcW w:w="1977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 (0.31%)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3 (0.60%)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9 (0.62%)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12 (0.92%)</w:t>
            </w:r>
          </w:p>
        </w:tc>
      </w:tr>
      <w:tr w:rsidR="008D0678" w:rsidRPr="00D1084C" w:rsidTr="002E212B">
        <w:tc>
          <w:tcPr>
            <w:tcW w:w="6010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cs="Arial"/>
                <w:sz w:val="22"/>
                <w:szCs w:val="22"/>
                <w:lang w:val="en-US"/>
              </w:rPr>
              <w:t>    Immune system disorders</w:t>
            </w:r>
          </w:p>
        </w:tc>
        <w:tc>
          <w:tcPr>
            <w:tcW w:w="1977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0 (0.00%)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5 (0.99%)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 (0.14%)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4 (0.31%)</w:t>
            </w:r>
          </w:p>
        </w:tc>
      </w:tr>
      <w:tr w:rsidR="008D0678" w:rsidRPr="00D1084C" w:rsidTr="002E212B">
        <w:tc>
          <w:tcPr>
            <w:tcW w:w="6010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cs="Arial"/>
                <w:sz w:val="22"/>
                <w:szCs w:val="22"/>
                <w:lang w:val="en-US"/>
              </w:rPr>
              <w:t>    Infections and infestations</w:t>
            </w:r>
          </w:p>
        </w:tc>
        <w:tc>
          <w:tcPr>
            <w:tcW w:w="1977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39 (12.15%)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105 (20.83%)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170 (11.73%)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184 (14.13%)</w:t>
            </w:r>
          </w:p>
        </w:tc>
      </w:tr>
      <w:tr w:rsidR="008D0678" w:rsidRPr="00D1084C" w:rsidTr="002E212B">
        <w:tc>
          <w:tcPr>
            <w:tcW w:w="6010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cs="Arial"/>
                <w:sz w:val="22"/>
                <w:szCs w:val="22"/>
                <w:lang w:val="en-US"/>
              </w:rPr>
              <w:t>    Injury, poisoning and procedural complications</w:t>
            </w:r>
          </w:p>
        </w:tc>
        <w:tc>
          <w:tcPr>
            <w:tcW w:w="1977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23 (7.17%)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29 (5.75%)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46 (3.17%)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49 (3.76%)</w:t>
            </w:r>
          </w:p>
        </w:tc>
      </w:tr>
      <w:tr w:rsidR="008D0678" w:rsidRPr="00D1084C" w:rsidTr="002E212B">
        <w:tc>
          <w:tcPr>
            <w:tcW w:w="6010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cs="Arial"/>
                <w:sz w:val="22"/>
                <w:szCs w:val="22"/>
                <w:lang w:val="en-US"/>
              </w:rPr>
              <w:t>    Investigations</w:t>
            </w:r>
          </w:p>
        </w:tc>
        <w:tc>
          <w:tcPr>
            <w:tcW w:w="1977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9 (2.80%)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19 (3.77%)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51 (3.52%)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58 (4.45%)</w:t>
            </w:r>
          </w:p>
        </w:tc>
      </w:tr>
      <w:tr w:rsidR="008D0678" w:rsidRPr="00D1084C" w:rsidTr="002E212B">
        <w:tc>
          <w:tcPr>
            <w:tcW w:w="6010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cs="Arial"/>
                <w:sz w:val="22"/>
                <w:szCs w:val="22"/>
                <w:lang w:val="en-US"/>
              </w:rPr>
              <w:lastRenderedPageBreak/>
              <w:t>    Metabolism and nutrition disorders</w:t>
            </w:r>
          </w:p>
        </w:tc>
        <w:tc>
          <w:tcPr>
            <w:tcW w:w="1977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14 (4.36%)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15 (2.98%)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82 (5.66%)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48 (3.69%)</w:t>
            </w:r>
          </w:p>
        </w:tc>
      </w:tr>
      <w:tr w:rsidR="008D0678" w:rsidRPr="00D1084C" w:rsidTr="002E212B">
        <w:tc>
          <w:tcPr>
            <w:tcW w:w="6010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cs="Arial"/>
                <w:sz w:val="22"/>
                <w:szCs w:val="22"/>
                <w:lang w:val="en-US"/>
              </w:rPr>
              <w:t>    Musculoskeletal and connective tissue disorders</w:t>
            </w:r>
          </w:p>
        </w:tc>
        <w:tc>
          <w:tcPr>
            <w:tcW w:w="1977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29 (9.03%)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18 (3.57%)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43 (2.97%)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49 (3.76%)</w:t>
            </w:r>
          </w:p>
        </w:tc>
      </w:tr>
      <w:tr w:rsidR="008D0678" w:rsidRPr="00D1084C" w:rsidTr="002E212B">
        <w:tc>
          <w:tcPr>
            <w:tcW w:w="6010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cs="Arial"/>
                <w:sz w:val="22"/>
                <w:szCs w:val="22"/>
                <w:lang w:val="en-US"/>
              </w:rPr>
              <w:t>    Neoplasms benign, malignant and unspecified (incl cysts and polyps)</w:t>
            </w:r>
          </w:p>
        </w:tc>
        <w:tc>
          <w:tcPr>
            <w:tcW w:w="1977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8 (2.49%)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5 (0.99%)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28 (1.93%)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28 (2.15%)</w:t>
            </w:r>
          </w:p>
        </w:tc>
      </w:tr>
      <w:tr w:rsidR="008D0678" w:rsidRPr="00D1084C" w:rsidTr="002E212B">
        <w:tc>
          <w:tcPr>
            <w:tcW w:w="6010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cs="Arial"/>
                <w:sz w:val="22"/>
                <w:szCs w:val="22"/>
                <w:lang w:val="en-US"/>
              </w:rPr>
              <w:t>    Nervous system disorders</w:t>
            </w:r>
          </w:p>
        </w:tc>
        <w:tc>
          <w:tcPr>
            <w:tcW w:w="1977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22 (6.85%)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20 (3.97%)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83 (5.73%)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55 (4.22%)</w:t>
            </w:r>
          </w:p>
        </w:tc>
      </w:tr>
      <w:tr w:rsidR="008D0678" w:rsidRPr="00D1084C" w:rsidTr="002E212B">
        <w:tc>
          <w:tcPr>
            <w:tcW w:w="6010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cs="Arial"/>
                <w:sz w:val="22"/>
                <w:szCs w:val="22"/>
                <w:lang w:val="en-US"/>
              </w:rPr>
              <w:t>    Product issues</w:t>
            </w:r>
          </w:p>
        </w:tc>
        <w:tc>
          <w:tcPr>
            <w:tcW w:w="1977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3 (0.93%)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4 (0.79%)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6 (0.41%)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7 (0.54%)</w:t>
            </w:r>
          </w:p>
        </w:tc>
      </w:tr>
      <w:tr w:rsidR="008D0678" w:rsidRPr="00D1084C" w:rsidTr="002E212B">
        <w:tc>
          <w:tcPr>
            <w:tcW w:w="6010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cs="Arial"/>
                <w:sz w:val="22"/>
                <w:szCs w:val="22"/>
                <w:lang w:val="en-US"/>
              </w:rPr>
              <w:t>    Psychiatric disorders</w:t>
            </w:r>
          </w:p>
        </w:tc>
        <w:tc>
          <w:tcPr>
            <w:tcW w:w="1977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3 (0.93%)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 (0.40%)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7 (0.48%)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8 (0.61%)</w:t>
            </w:r>
          </w:p>
        </w:tc>
      </w:tr>
      <w:tr w:rsidR="008D0678" w:rsidRPr="00D1084C" w:rsidTr="002E212B">
        <w:tc>
          <w:tcPr>
            <w:tcW w:w="6010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cs="Arial"/>
                <w:sz w:val="22"/>
                <w:szCs w:val="22"/>
                <w:lang w:val="en-US"/>
              </w:rPr>
              <w:t>    Renal and urinary disorders</w:t>
            </w:r>
          </w:p>
        </w:tc>
        <w:tc>
          <w:tcPr>
            <w:tcW w:w="1977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11 (3.43%)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22 (4.37%)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92 (6.35%)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80 (6.14%)</w:t>
            </w:r>
          </w:p>
        </w:tc>
      </w:tr>
      <w:tr w:rsidR="008D0678" w:rsidRPr="00D1084C" w:rsidTr="002E212B">
        <w:tc>
          <w:tcPr>
            <w:tcW w:w="6010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cs="Arial"/>
                <w:sz w:val="22"/>
                <w:szCs w:val="22"/>
                <w:lang w:val="en-US"/>
              </w:rPr>
              <w:t>    Reproductive system and breast disorders</w:t>
            </w:r>
          </w:p>
        </w:tc>
        <w:tc>
          <w:tcPr>
            <w:tcW w:w="1977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0 (0.00%)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 (0.20%)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 (0.07%)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8 (0.61%)</w:t>
            </w:r>
          </w:p>
        </w:tc>
      </w:tr>
      <w:tr w:rsidR="008D0678" w:rsidRPr="00D1084C" w:rsidTr="002E212B">
        <w:tc>
          <w:tcPr>
            <w:tcW w:w="6010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cs="Arial"/>
                <w:sz w:val="22"/>
                <w:szCs w:val="22"/>
                <w:lang w:val="en-US"/>
              </w:rPr>
              <w:t>    Respiratory, thoracic and mediastinal disorders</w:t>
            </w:r>
          </w:p>
        </w:tc>
        <w:tc>
          <w:tcPr>
            <w:tcW w:w="1977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4 (1.25%)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25 (4.96%)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82 (5.66%)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53 (4.07%)</w:t>
            </w:r>
          </w:p>
        </w:tc>
      </w:tr>
      <w:tr w:rsidR="008D0678" w:rsidRPr="00D1084C" w:rsidTr="002E212B">
        <w:tc>
          <w:tcPr>
            <w:tcW w:w="6010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cs="Arial"/>
                <w:sz w:val="22"/>
                <w:szCs w:val="22"/>
                <w:lang w:val="en-US"/>
              </w:rPr>
              <w:t>    Skin and subcutaneous tissue disorders</w:t>
            </w:r>
          </w:p>
        </w:tc>
        <w:tc>
          <w:tcPr>
            <w:tcW w:w="1977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6 (1.87%)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10 (1.98%)</w:t>
            </w:r>
          </w:p>
        </w:tc>
        <w:tc>
          <w:tcPr>
            <w:tcW w:w="2155" w:type="dxa"/>
            <w:hideMark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36 (2.48%)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22 (1.69%)</w:t>
            </w:r>
          </w:p>
        </w:tc>
      </w:tr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cs="Arial"/>
                <w:sz w:val="22"/>
                <w:szCs w:val="22"/>
                <w:lang w:val="en-US"/>
              </w:rPr>
              <w:t>    Surgical and medical procedures</w:t>
            </w:r>
          </w:p>
        </w:tc>
        <w:tc>
          <w:tcPr>
            <w:tcW w:w="19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19 (5.92%)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24 (4.76%)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69 (4.76%)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64 (4.92%)</w:t>
            </w:r>
          </w:p>
        </w:tc>
      </w:tr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cs="Arial"/>
                <w:sz w:val="22"/>
                <w:szCs w:val="22"/>
                <w:lang w:val="en-US"/>
              </w:rPr>
              <w:t>    Vascular disorders</w:t>
            </w:r>
          </w:p>
        </w:tc>
        <w:tc>
          <w:tcPr>
            <w:tcW w:w="19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17 (5.30%)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12 (2.38%)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47 (3.24%)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47 (3.61%)</w:t>
            </w:r>
          </w:p>
        </w:tc>
      </w:tr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9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</w:p>
        </w:tc>
      </w:tr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cs="Arial"/>
                <w:b/>
                <w:bCs/>
                <w:sz w:val="22"/>
                <w:szCs w:val="22"/>
                <w:lang w:val="en-US"/>
              </w:rPr>
              <w:t>Serious Adverse Events</w:t>
            </w:r>
          </w:p>
        </w:tc>
        <w:tc>
          <w:tcPr>
            <w:tcW w:w="4132" w:type="dxa"/>
            <w:gridSpan w:val="2"/>
            <w:vAlign w:val="center"/>
          </w:tcPr>
          <w:p w:rsidR="008D0678" w:rsidRPr="00D1084C" w:rsidRDefault="008D0678" w:rsidP="002E212B">
            <w:pPr>
              <w:pStyle w:val="BodyText"/>
              <w:spacing w:before="120" w:afterLines="60" w:after="144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b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4532" w:type="dxa"/>
            <w:gridSpan w:val="2"/>
            <w:vAlign w:val="center"/>
          </w:tcPr>
          <w:p w:rsidR="008D0678" w:rsidRPr="00D1084C" w:rsidRDefault="008D0678" w:rsidP="002E212B">
            <w:pPr>
              <w:pStyle w:val="BodyText"/>
              <w:spacing w:before="120" w:afterLines="60" w:after="144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b/>
                <w:color w:val="000000"/>
                <w:sz w:val="22"/>
                <w:szCs w:val="22"/>
              </w:rPr>
              <w:t>male</w:t>
            </w:r>
          </w:p>
        </w:tc>
      </w:tr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cs="Arial"/>
                <w:b/>
                <w:bCs/>
                <w:sz w:val="22"/>
                <w:szCs w:val="22"/>
                <w:lang w:val="en-US"/>
              </w:rPr>
              <w:t>Characteristic</w:t>
            </w:r>
          </w:p>
        </w:tc>
        <w:tc>
          <w:tcPr>
            <w:tcW w:w="1977" w:type="dxa"/>
            <w:vAlign w:val="center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b/>
                <w:color w:val="000000"/>
                <w:sz w:val="22"/>
                <w:szCs w:val="22"/>
              </w:rPr>
              <w:t>Control</w:t>
            </w: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, N = 151</w:t>
            </w:r>
          </w:p>
        </w:tc>
        <w:tc>
          <w:tcPr>
            <w:tcW w:w="2155" w:type="dxa"/>
            <w:vAlign w:val="center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b/>
                <w:color w:val="000000"/>
                <w:sz w:val="22"/>
                <w:szCs w:val="22"/>
              </w:rPr>
              <w:t>Treatment</w:t>
            </w: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, N = 189</w:t>
            </w:r>
          </w:p>
        </w:tc>
        <w:tc>
          <w:tcPr>
            <w:tcW w:w="2155" w:type="dxa"/>
            <w:vAlign w:val="center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b/>
                <w:color w:val="000000"/>
                <w:sz w:val="22"/>
                <w:szCs w:val="22"/>
              </w:rPr>
              <w:t>Control</w:t>
            </w: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, N = 749</w:t>
            </w:r>
          </w:p>
        </w:tc>
        <w:tc>
          <w:tcPr>
            <w:tcW w:w="2377" w:type="dxa"/>
            <w:vAlign w:val="center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b/>
                <w:color w:val="000000"/>
                <w:sz w:val="22"/>
                <w:szCs w:val="22"/>
              </w:rPr>
              <w:t>Treatment</w:t>
            </w: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, N = 661</w:t>
            </w:r>
          </w:p>
        </w:tc>
      </w:tr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Blood and lymphatic system disorders</w:t>
            </w:r>
          </w:p>
        </w:tc>
        <w:tc>
          <w:tcPr>
            <w:tcW w:w="19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8 (5.30%)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 (1.06%)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11 (1.47%)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12 (1.82%)</w:t>
            </w:r>
          </w:p>
        </w:tc>
      </w:tr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Cardiac disorders</w:t>
            </w:r>
          </w:p>
        </w:tc>
        <w:tc>
          <w:tcPr>
            <w:tcW w:w="19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49 (32.45%)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71 (37.57%)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335 (44.73%)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261 (39.49%)</w:t>
            </w:r>
          </w:p>
        </w:tc>
      </w:tr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lastRenderedPageBreak/>
              <w:t>Congenital, familial and genetic disorders</w:t>
            </w:r>
          </w:p>
        </w:tc>
        <w:tc>
          <w:tcPr>
            <w:tcW w:w="19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0 (0.00%)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 (0.53%)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 (0.13%)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 (0.15%)</w:t>
            </w:r>
          </w:p>
        </w:tc>
      </w:tr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Endocrine disorders</w:t>
            </w:r>
          </w:p>
        </w:tc>
        <w:tc>
          <w:tcPr>
            <w:tcW w:w="19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0 (0.00%)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 (0.53%)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3 (0.40%)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 (0.15%)</w:t>
            </w:r>
          </w:p>
        </w:tc>
      </w:tr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Gastrointestinal disorders</w:t>
            </w:r>
          </w:p>
        </w:tc>
        <w:tc>
          <w:tcPr>
            <w:tcW w:w="19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5 (3.31%)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11 (5.82%)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25 (3.34%)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38 (5.75%)</w:t>
            </w:r>
          </w:p>
        </w:tc>
      </w:tr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General disorders and administration site conditions</w:t>
            </w:r>
          </w:p>
        </w:tc>
        <w:tc>
          <w:tcPr>
            <w:tcW w:w="19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7 (4.64%)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14 (7.41%)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26 (3.47%)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30 (4.54%)</w:t>
            </w:r>
          </w:p>
        </w:tc>
      </w:tr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Hepatobiliary disorders</w:t>
            </w:r>
          </w:p>
        </w:tc>
        <w:tc>
          <w:tcPr>
            <w:tcW w:w="19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 (0.66%)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 (0.53%)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4 (0.53%)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8 (1.21%)</w:t>
            </w:r>
          </w:p>
        </w:tc>
      </w:tr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Immune system disorders</w:t>
            </w:r>
          </w:p>
        </w:tc>
        <w:tc>
          <w:tcPr>
            <w:tcW w:w="19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0 (0.00%)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4 (2.12%)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 (0.13%)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0 (0.00%)</w:t>
            </w:r>
          </w:p>
        </w:tc>
      </w:tr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Infections and infestations</w:t>
            </w:r>
          </w:p>
        </w:tc>
        <w:tc>
          <w:tcPr>
            <w:tcW w:w="19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11 (7.28%)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19 (10.05%)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70 (9.35%)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84 (12.71%)</w:t>
            </w:r>
          </w:p>
        </w:tc>
      </w:tr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Injury, poisoning and procedural complications</w:t>
            </w:r>
          </w:p>
        </w:tc>
        <w:tc>
          <w:tcPr>
            <w:tcW w:w="19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10 (6.62%)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9 (4.76%)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14 (1.87%)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17 (2.57%)</w:t>
            </w:r>
          </w:p>
        </w:tc>
      </w:tr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Investigations</w:t>
            </w:r>
          </w:p>
        </w:tc>
        <w:tc>
          <w:tcPr>
            <w:tcW w:w="19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5 (3.31%)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6 (3.17%)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12 (1.60%)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10 (1.51%)</w:t>
            </w:r>
          </w:p>
        </w:tc>
      </w:tr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Metabolism and nutrition disorders</w:t>
            </w:r>
          </w:p>
        </w:tc>
        <w:tc>
          <w:tcPr>
            <w:tcW w:w="19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0 (0.00%)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 (0.53%)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11 (1.47%)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11 (1.66%)</w:t>
            </w:r>
          </w:p>
        </w:tc>
      </w:tr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Musculoskeletal and connective tissue disorders</w:t>
            </w:r>
          </w:p>
        </w:tc>
        <w:tc>
          <w:tcPr>
            <w:tcW w:w="19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9 (5.96%)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 (0.53%)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6 (0.80%)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9 (1.36%)</w:t>
            </w:r>
          </w:p>
        </w:tc>
      </w:tr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Neoplasms benign, malignant and unspecified (incl cysts and polyps)</w:t>
            </w:r>
          </w:p>
        </w:tc>
        <w:tc>
          <w:tcPr>
            <w:tcW w:w="19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6 (3.97%)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5 (2.65%)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25 (3.34%)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19 (2.87%)</w:t>
            </w:r>
          </w:p>
        </w:tc>
      </w:tr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Nervous system disorders</w:t>
            </w:r>
          </w:p>
        </w:tc>
        <w:tc>
          <w:tcPr>
            <w:tcW w:w="19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6 (3.97%)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7 (3.70%)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39 (5.21%)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22 (3.33%)</w:t>
            </w:r>
          </w:p>
        </w:tc>
      </w:tr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Product issues</w:t>
            </w:r>
          </w:p>
        </w:tc>
        <w:tc>
          <w:tcPr>
            <w:tcW w:w="19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3 (1.99%)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4 (2.12%)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6 (0.80%)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4 (0.61%)</w:t>
            </w:r>
          </w:p>
        </w:tc>
      </w:tr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Renal and urinary disorders</w:t>
            </w:r>
          </w:p>
        </w:tc>
        <w:tc>
          <w:tcPr>
            <w:tcW w:w="19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6 (3.97%)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8 (4.23%)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47 (6.28%)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46 (6.96%)</w:t>
            </w:r>
          </w:p>
        </w:tc>
      </w:tr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Respiratory, thoracic and mediastinal disorders</w:t>
            </w:r>
          </w:p>
        </w:tc>
        <w:tc>
          <w:tcPr>
            <w:tcW w:w="19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 (1.32%)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7 (3.70%)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31 (4.14%)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18 (2.72%)</w:t>
            </w:r>
          </w:p>
        </w:tc>
      </w:tr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Skin and subcutaneous tissue disorders</w:t>
            </w:r>
          </w:p>
        </w:tc>
        <w:tc>
          <w:tcPr>
            <w:tcW w:w="19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 (0.66%)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0 (0.00%)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8 (1.07%)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3 (0.45%)</w:t>
            </w:r>
          </w:p>
        </w:tc>
      </w:tr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lastRenderedPageBreak/>
              <w:t>Surgical and medical procedures</w:t>
            </w:r>
          </w:p>
        </w:tc>
        <w:tc>
          <w:tcPr>
            <w:tcW w:w="19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12 (7.95%)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13 (6.88%)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44 (5.87%)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38 (5.75%)</w:t>
            </w:r>
          </w:p>
        </w:tc>
      </w:tr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Vascular disorders</w:t>
            </w:r>
          </w:p>
        </w:tc>
        <w:tc>
          <w:tcPr>
            <w:tcW w:w="19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10 (6.62%)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4 (2.12%)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23 (3.07%)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21 (3.18%)</w:t>
            </w:r>
          </w:p>
        </w:tc>
      </w:tr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Ear and labyrinth disorders</w:t>
            </w:r>
          </w:p>
        </w:tc>
        <w:tc>
          <w:tcPr>
            <w:tcW w:w="19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0 (0.00%)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0 (0.00%)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1 (0.13%)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0 (0.00%)</w:t>
            </w:r>
          </w:p>
        </w:tc>
      </w:tr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Eye disorders</w:t>
            </w:r>
          </w:p>
        </w:tc>
        <w:tc>
          <w:tcPr>
            <w:tcW w:w="19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0 (0.00%)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0 (0.00%)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4 (0.53%)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3 (0.45%)</w:t>
            </w:r>
          </w:p>
        </w:tc>
      </w:tr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Psychiatric disorders</w:t>
            </w:r>
          </w:p>
        </w:tc>
        <w:tc>
          <w:tcPr>
            <w:tcW w:w="19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0 (0.00%)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0 (0.00%)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 (0.27%)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3 (0.45%)</w:t>
            </w:r>
          </w:p>
        </w:tc>
      </w:tr>
      <w:tr w:rsidR="008D0678" w:rsidRPr="00D1084C" w:rsidTr="002E212B">
        <w:tc>
          <w:tcPr>
            <w:tcW w:w="6010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cs="Arial"/>
                <w:sz w:val="22"/>
                <w:szCs w:val="22"/>
                <w:lang w:val="en-US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Reproductive system and breast disorders</w:t>
            </w:r>
          </w:p>
        </w:tc>
        <w:tc>
          <w:tcPr>
            <w:tcW w:w="19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0 (0.00%)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0 (0.00%)</w:t>
            </w:r>
          </w:p>
        </w:tc>
        <w:tc>
          <w:tcPr>
            <w:tcW w:w="2155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0 (0.00%)</w:t>
            </w:r>
          </w:p>
        </w:tc>
        <w:tc>
          <w:tcPr>
            <w:tcW w:w="2377" w:type="dxa"/>
          </w:tcPr>
          <w:p w:rsidR="008D0678" w:rsidRPr="00D1084C" w:rsidRDefault="008D0678" w:rsidP="002E212B">
            <w:pPr>
              <w:pStyle w:val="BodyText"/>
              <w:spacing w:before="120" w:afterLines="60" w:after="144"/>
              <w:rPr>
                <w:rFonts w:eastAsia="Arial" w:cs="Arial"/>
                <w:color w:val="000000"/>
                <w:sz w:val="22"/>
                <w:szCs w:val="22"/>
              </w:rPr>
            </w:pPr>
            <w:r w:rsidRPr="00D1084C">
              <w:rPr>
                <w:rFonts w:eastAsia="Arial" w:cs="Arial"/>
                <w:color w:val="000000"/>
                <w:sz w:val="22"/>
                <w:szCs w:val="22"/>
              </w:rPr>
              <w:t>2 (0.30%)</w:t>
            </w:r>
          </w:p>
        </w:tc>
      </w:tr>
    </w:tbl>
    <w:p w:rsidR="008D0678" w:rsidRPr="00D1084C" w:rsidRDefault="008D0678" w:rsidP="008D0678">
      <w:pPr>
        <w:rPr>
          <w:rFonts w:ascii="Arial" w:hAnsi="Arial" w:cs="Arial"/>
          <w:b/>
          <w:bCs/>
        </w:rPr>
      </w:pPr>
    </w:p>
    <w:p w:rsidR="008D0678" w:rsidRPr="00D1084C" w:rsidRDefault="008D0678" w:rsidP="008D0678">
      <w:pPr>
        <w:rPr>
          <w:rFonts w:ascii="Arial" w:hAnsi="Arial" w:cs="Arial"/>
          <w:b/>
          <w:bCs/>
        </w:rPr>
      </w:pPr>
    </w:p>
    <w:p w:rsidR="008D0678" w:rsidRPr="00D1084C" w:rsidRDefault="008D0678" w:rsidP="008D0678">
      <w:pPr>
        <w:pageBreakBefore/>
        <w:spacing w:line="480" w:lineRule="auto"/>
        <w:rPr>
          <w:rFonts w:ascii="Arial" w:hAnsi="Arial" w:cs="Arial"/>
          <w:b/>
          <w:bCs/>
        </w:rPr>
      </w:pPr>
      <w:r w:rsidRPr="00D1084C">
        <w:rPr>
          <w:rFonts w:ascii="Arial" w:hAnsi="Arial" w:cs="Arial"/>
          <w:b/>
          <w:bCs/>
        </w:rPr>
        <w:lastRenderedPageBreak/>
        <w:t>Table S3: Primary endpoints (FU cut at 12 months)</w:t>
      </w:r>
    </w:p>
    <w:p w:rsidR="008D0678" w:rsidRPr="00D1084C" w:rsidRDefault="008D0678" w:rsidP="008D0678">
      <w:pPr>
        <w:rPr>
          <w:rFonts w:ascii="Arial" w:hAnsi="Arial" w:cs="Arial"/>
          <w:b/>
          <w:bCs/>
        </w:rPr>
      </w:pPr>
    </w:p>
    <w:p w:rsidR="008D0678" w:rsidRPr="00D1084C" w:rsidRDefault="008D0678" w:rsidP="008D0678">
      <w:pPr>
        <w:rPr>
          <w:rFonts w:ascii="Arial" w:hAnsi="Arial" w:cs="Arial"/>
          <w:b/>
          <w:bCs/>
        </w:rPr>
      </w:pPr>
    </w:p>
    <w:tbl>
      <w:tblPr>
        <w:tblStyle w:val="TableGridLight"/>
        <w:tblW w:w="15588" w:type="dxa"/>
        <w:tblLayout w:type="fixed"/>
        <w:tblLook w:val="0000" w:firstRow="0" w:lastRow="0" w:firstColumn="0" w:lastColumn="0" w:noHBand="0" w:noVBand="0"/>
      </w:tblPr>
      <w:tblGrid>
        <w:gridCol w:w="2605"/>
        <w:gridCol w:w="1359"/>
        <w:gridCol w:w="1418"/>
        <w:gridCol w:w="1843"/>
        <w:gridCol w:w="992"/>
        <w:gridCol w:w="1276"/>
        <w:gridCol w:w="1275"/>
        <w:gridCol w:w="1560"/>
        <w:gridCol w:w="992"/>
        <w:gridCol w:w="1417"/>
        <w:gridCol w:w="851"/>
      </w:tblGrid>
      <w:tr w:rsidR="008D0678" w:rsidRPr="00D1084C" w:rsidTr="002E212B">
        <w:trPr>
          <w:trHeight w:val="791"/>
        </w:trPr>
        <w:tc>
          <w:tcPr>
            <w:tcW w:w="260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12" w:type="dxa"/>
            <w:gridSpan w:val="4"/>
            <w:vAlign w:val="center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84C">
              <w:rPr>
                <w:rFonts w:ascii="Arial" w:hAnsi="Arial" w:cs="Arial"/>
                <w:b/>
                <w:sz w:val="22"/>
                <w:szCs w:val="22"/>
              </w:rPr>
              <w:t>Women</w:t>
            </w:r>
          </w:p>
        </w:tc>
        <w:tc>
          <w:tcPr>
            <w:tcW w:w="5103" w:type="dxa"/>
            <w:gridSpan w:val="4"/>
            <w:vAlign w:val="center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84C">
              <w:rPr>
                <w:rFonts w:ascii="Arial" w:hAnsi="Arial" w:cs="Arial"/>
                <w:b/>
                <w:sz w:val="22"/>
                <w:szCs w:val="22"/>
              </w:rPr>
              <w:t>Men</w:t>
            </w:r>
          </w:p>
        </w:tc>
        <w:tc>
          <w:tcPr>
            <w:tcW w:w="2268" w:type="dxa"/>
            <w:gridSpan w:val="2"/>
            <w:vAlign w:val="center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84C">
              <w:rPr>
                <w:rFonts w:ascii="Arial" w:hAnsi="Arial" w:cs="Arial"/>
                <w:b/>
                <w:sz w:val="22"/>
                <w:szCs w:val="22"/>
              </w:rPr>
              <w:t>Interaction</w:t>
            </w:r>
          </w:p>
        </w:tc>
      </w:tr>
      <w:tr w:rsidR="008D0678" w:rsidRPr="00D1084C" w:rsidTr="002E212B">
        <w:trPr>
          <w:trHeight w:val="791"/>
        </w:trPr>
        <w:tc>
          <w:tcPr>
            <w:tcW w:w="260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b/>
                <w:bCs/>
                <w:sz w:val="22"/>
                <w:szCs w:val="22"/>
              </w:rPr>
              <w:t>Endpoint</w:t>
            </w:r>
          </w:p>
        </w:tc>
        <w:tc>
          <w:tcPr>
            <w:tcW w:w="1359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FCM (N=199)</w:t>
            </w:r>
          </w:p>
        </w:tc>
        <w:tc>
          <w:tcPr>
            <w:tcW w:w="1418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Placebo (N=169)</w:t>
            </w:r>
          </w:p>
        </w:tc>
        <w:tc>
          <w:tcPr>
            <w:tcW w:w="1843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 xml:space="preserve">Estimate 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(95% CI)</w:t>
            </w:r>
          </w:p>
        </w:tc>
        <w:tc>
          <w:tcPr>
            <w:tcW w:w="992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P-Value</w:t>
            </w:r>
          </w:p>
        </w:tc>
        <w:tc>
          <w:tcPr>
            <w:tcW w:w="1276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FCM (N=359)</w:t>
            </w:r>
          </w:p>
        </w:tc>
        <w:tc>
          <w:tcPr>
            <w:tcW w:w="127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Placebo (N=378)</w:t>
            </w:r>
          </w:p>
        </w:tc>
        <w:tc>
          <w:tcPr>
            <w:tcW w:w="1560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 xml:space="preserve">Estimate 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(95% CI)</w:t>
            </w:r>
          </w:p>
        </w:tc>
        <w:tc>
          <w:tcPr>
            <w:tcW w:w="992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P-Value</w:t>
            </w:r>
          </w:p>
        </w:tc>
        <w:tc>
          <w:tcPr>
            <w:tcW w:w="1417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Estimate (95% CI)</w:t>
            </w:r>
          </w:p>
        </w:tc>
        <w:tc>
          <w:tcPr>
            <w:tcW w:w="851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P-value</w:t>
            </w:r>
          </w:p>
        </w:tc>
      </w:tr>
      <w:tr w:rsidR="008D0678" w:rsidRPr="00D1084C" w:rsidTr="002E212B">
        <w:trPr>
          <w:trHeight w:val="395"/>
        </w:trPr>
        <w:tc>
          <w:tcPr>
            <w:tcW w:w="13320" w:type="dxa"/>
            <w:gridSpan w:val="9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84C">
              <w:rPr>
                <w:rFonts w:ascii="Arial" w:hAnsi="Arial" w:cs="Arial"/>
                <w:b/>
                <w:bCs/>
                <w:sz w:val="22"/>
                <w:szCs w:val="22"/>
              </w:rPr>
              <w:t>Primary Endpoints (FU cut at 12 months)</w:t>
            </w:r>
          </w:p>
        </w:tc>
        <w:tc>
          <w:tcPr>
            <w:tcW w:w="1417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678" w:rsidRPr="00D1084C" w:rsidTr="002E212B">
        <w:tc>
          <w:tcPr>
            <w:tcW w:w="260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Time to first event of cardiovascular death or heart failure hospitalisation (rate per 100 patient years)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21 (6.2)</w:t>
            </w:r>
          </w:p>
        </w:tc>
        <w:tc>
          <w:tcPr>
            <w:tcW w:w="1418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18 (6.3)</w:t>
            </w:r>
          </w:p>
        </w:tc>
        <w:tc>
          <w:tcPr>
            <w:tcW w:w="1843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0.98*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(0.52 – 1.84)</w:t>
            </w:r>
          </w:p>
        </w:tc>
        <w:tc>
          <w:tcPr>
            <w:tcW w:w="992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0.94</w:t>
            </w:r>
          </w:p>
        </w:tc>
        <w:tc>
          <w:tcPr>
            <w:tcW w:w="1276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63 (11.4)</w:t>
            </w:r>
          </w:p>
        </w:tc>
        <w:tc>
          <w:tcPr>
            <w:tcW w:w="127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98 (18.0)</w:t>
            </w:r>
          </w:p>
        </w:tc>
        <w:tc>
          <w:tcPr>
            <w:tcW w:w="1560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0.67*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(0.48 – 0.91)</w:t>
            </w:r>
          </w:p>
        </w:tc>
        <w:tc>
          <w:tcPr>
            <w:tcW w:w="992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0.011</w:t>
            </w:r>
          </w:p>
        </w:tc>
        <w:tc>
          <w:tcPr>
            <w:tcW w:w="1417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0.67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(0.33-1.35)</w:t>
            </w:r>
          </w:p>
        </w:tc>
        <w:tc>
          <w:tcPr>
            <w:tcW w:w="851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0.257</w:t>
            </w:r>
          </w:p>
        </w:tc>
      </w:tr>
      <w:tr w:rsidR="008D0678" w:rsidRPr="00D1084C" w:rsidTr="002E212B">
        <w:tc>
          <w:tcPr>
            <w:tcW w:w="260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Total (first and recurrent) heart failure hospitalisations (rate per 100 patient years)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29 (17.4)</w:t>
            </w:r>
          </w:p>
        </w:tc>
        <w:tc>
          <w:tcPr>
            <w:tcW w:w="1418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23 (16.9)</w:t>
            </w:r>
          </w:p>
        </w:tc>
        <w:tc>
          <w:tcPr>
            <w:tcW w:w="1843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1.01</w:t>
            </w:r>
            <w:r w:rsidRPr="00D1084C">
              <w:rPr>
                <w:rFonts w:ascii="Arial" w:hAnsi="Arial" w:cs="Arial"/>
                <w:sz w:val="22"/>
                <w:szCs w:val="22"/>
                <w:vertAlign w:val="superscript"/>
              </w:rPr>
              <w:t>**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(0.43 – 2.36)</w:t>
            </w:r>
          </w:p>
        </w:tc>
        <w:tc>
          <w:tcPr>
            <w:tcW w:w="992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0.98</w:t>
            </w:r>
          </w:p>
        </w:tc>
        <w:tc>
          <w:tcPr>
            <w:tcW w:w="1276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90 (31.2)</w:t>
            </w:r>
          </w:p>
        </w:tc>
        <w:tc>
          <w:tcPr>
            <w:tcW w:w="127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158 (53.4)</w:t>
            </w:r>
          </w:p>
        </w:tc>
        <w:tc>
          <w:tcPr>
            <w:tcW w:w="1560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0.60</w:t>
            </w:r>
            <w:r w:rsidRPr="00D1084C">
              <w:rPr>
                <w:rFonts w:ascii="Arial" w:hAnsi="Arial" w:cs="Arial"/>
                <w:sz w:val="22"/>
                <w:szCs w:val="22"/>
                <w:vertAlign w:val="superscript"/>
              </w:rPr>
              <w:t>**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(0.42 – 0.86)</w:t>
            </w:r>
          </w:p>
        </w:tc>
        <w:tc>
          <w:tcPr>
            <w:tcW w:w="992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0.005</w:t>
            </w:r>
          </w:p>
        </w:tc>
        <w:tc>
          <w:tcPr>
            <w:tcW w:w="1417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0.57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(0.23-1.41)</w:t>
            </w:r>
          </w:p>
        </w:tc>
        <w:tc>
          <w:tcPr>
            <w:tcW w:w="851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0.228</w:t>
            </w:r>
          </w:p>
        </w:tc>
      </w:tr>
      <w:tr w:rsidR="008D0678" w:rsidRPr="00D1084C" w:rsidTr="002E212B">
        <w:tc>
          <w:tcPr>
            <w:tcW w:w="260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Time to first event of cardiovascular death or heart failure hospitalisation in patients with transferrin saturation less than 20% (rate per 100 patient years)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14 (6.7)</w:t>
            </w:r>
          </w:p>
        </w:tc>
        <w:tc>
          <w:tcPr>
            <w:tcW w:w="1418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10 (5.5)</w:t>
            </w:r>
          </w:p>
        </w:tc>
        <w:tc>
          <w:tcPr>
            <w:tcW w:w="1843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1.22*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(0.54 – 2.78)</w:t>
            </w:r>
          </w:p>
        </w:tc>
        <w:tc>
          <w:tcPr>
            <w:tcW w:w="992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0.627</w:t>
            </w:r>
          </w:p>
        </w:tc>
        <w:tc>
          <w:tcPr>
            <w:tcW w:w="1276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52 (14.0)</w:t>
            </w:r>
          </w:p>
        </w:tc>
        <w:tc>
          <w:tcPr>
            <w:tcW w:w="127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82 (21.8)</w:t>
            </w:r>
          </w:p>
        </w:tc>
        <w:tc>
          <w:tcPr>
            <w:tcW w:w="1560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0.69*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(0.49 – 0.98)</w:t>
            </w:r>
          </w:p>
        </w:tc>
        <w:tc>
          <w:tcPr>
            <w:tcW w:w="992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0.038</w:t>
            </w:r>
          </w:p>
        </w:tc>
        <w:tc>
          <w:tcPr>
            <w:tcW w:w="1417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0.56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(0.23-1.35)</w:t>
            </w:r>
          </w:p>
        </w:tc>
        <w:tc>
          <w:tcPr>
            <w:tcW w:w="851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0.19</w:t>
            </w:r>
          </w:p>
        </w:tc>
      </w:tr>
    </w:tbl>
    <w:p w:rsidR="008D0678" w:rsidRPr="00D1084C" w:rsidRDefault="008D0678" w:rsidP="008D0678">
      <w:pPr>
        <w:rPr>
          <w:rFonts w:ascii="Arial" w:hAnsi="Arial" w:cs="Arial"/>
        </w:rPr>
      </w:pPr>
      <w:r w:rsidRPr="00D1084C">
        <w:rPr>
          <w:rFonts w:ascii="Arial" w:hAnsi="Arial" w:cs="Arial"/>
        </w:rPr>
        <w:t>Abbreviations</w:t>
      </w:r>
    </w:p>
    <w:p w:rsidR="008D0678" w:rsidRPr="00D1084C" w:rsidRDefault="008D0678" w:rsidP="008D0678">
      <w:pPr>
        <w:rPr>
          <w:rFonts w:ascii="Arial" w:hAnsi="Arial" w:cs="Arial"/>
        </w:rPr>
      </w:pPr>
    </w:p>
    <w:p w:rsidR="008D0678" w:rsidRPr="00D1084C" w:rsidRDefault="008D0678" w:rsidP="008D0678">
      <w:pPr>
        <w:rPr>
          <w:rFonts w:ascii="Arial" w:hAnsi="Arial" w:cs="Arial"/>
        </w:rPr>
      </w:pPr>
      <w:r w:rsidRPr="00D1084C">
        <w:rPr>
          <w:rFonts w:ascii="Arial" w:hAnsi="Arial" w:cs="Arial"/>
        </w:rPr>
        <w:lastRenderedPageBreak/>
        <w:t>FCM: Ferric carboxymaltose; FU: Follow-Up.</w:t>
      </w:r>
      <w:r w:rsidRPr="00D1084C">
        <w:rPr>
          <w:rFonts w:ascii="Arial" w:hAnsi="Arial" w:cs="Arial"/>
        </w:rPr>
        <w:br w:type="page"/>
      </w:r>
    </w:p>
    <w:p w:rsidR="008D0678" w:rsidRPr="00D1084C" w:rsidRDefault="008D0678" w:rsidP="008D0678">
      <w:pPr>
        <w:pageBreakBefore/>
        <w:spacing w:line="480" w:lineRule="auto"/>
        <w:rPr>
          <w:rFonts w:ascii="Arial" w:hAnsi="Arial" w:cs="Arial"/>
          <w:b/>
          <w:bCs/>
        </w:rPr>
        <w:sectPr w:rsidR="008D0678" w:rsidRPr="00D1084C" w:rsidSect="00D47099">
          <w:pgSz w:w="16840" w:h="11900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8D0678" w:rsidRPr="00D1084C" w:rsidRDefault="008D0678" w:rsidP="008D0678">
      <w:pPr>
        <w:pageBreakBefore/>
        <w:spacing w:line="480" w:lineRule="auto"/>
        <w:rPr>
          <w:rFonts w:ascii="Arial" w:hAnsi="Arial" w:cs="Arial"/>
          <w:b/>
          <w:bCs/>
        </w:rPr>
      </w:pPr>
      <w:r w:rsidRPr="00D1084C">
        <w:rPr>
          <w:rFonts w:ascii="Arial" w:hAnsi="Arial" w:cs="Arial"/>
          <w:b/>
          <w:bCs/>
        </w:rPr>
        <w:lastRenderedPageBreak/>
        <w:t>Table S4: Total amount of ferric carboxymaltose received and number of discontinuations</w:t>
      </w:r>
    </w:p>
    <w:p w:rsidR="008D0678" w:rsidRPr="00D1084C" w:rsidRDefault="008D0678" w:rsidP="008D0678">
      <w:pPr>
        <w:rPr>
          <w:rFonts w:ascii="Arial" w:hAnsi="Arial" w:cs="Arial"/>
          <w:b/>
          <w:bCs/>
        </w:rPr>
      </w:pPr>
    </w:p>
    <w:p w:rsidR="008D0678" w:rsidRPr="00D1084C" w:rsidRDefault="008D0678" w:rsidP="008D0678">
      <w:pPr>
        <w:rPr>
          <w:rFonts w:ascii="Arial" w:hAnsi="Arial" w:cs="Arial"/>
          <w:b/>
          <w:bCs/>
        </w:rPr>
      </w:pPr>
    </w:p>
    <w:tbl>
      <w:tblPr>
        <w:tblStyle w:val="TableGridLight"/>
        <w:tblW w:w="14596" w:type="dxa"/>
        <w:tblLayout w:type="fixed"/>
        <w:tblLook w:val="0000" w:firstRow="0" w:lastRow="0" w:firstColumn="0" w:lastColumn="0" w:noHBand="0" w:noVBand="0"/>
      </w:tblPr>
      <w:tblGrid>
        <w:gridCol w:w="3049"/>
        <w:gridCol w:w="1083"/>
        <w:gridCol w:w="1083"/>
        <w:gridCol w:w="1083"/>
        <w:gridCol w:w="2486"/>
        <w:gridCol w:w="1276"/>
        <w:gridCol w:w="1134"/>
        <w:gridCol w:w="1134"/>
        <w:gridCol w:w="2268"/>
      </w:tblGrid>
      <w:tr w:rsidR="008D0678" w:rsidRPr="00D1084C" w:rsidTr="002E212B">
        <w:trPr>
          <w:trHeight w:val="791"/>
        </w:trPr>
        <w:tc>
          <w:tcPr>
            <w:tcW w:w="3049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35" w:type="dxa"/>
            <w:gridSpan w:val="4"/>
            <w:vAlign w:val="center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84C">
              <w:rPr>
                <w:rFonts w:ascii="Arial" w:hAnsi="Arial" w:cs="Arial"/>
                <w:b/>
                <w:sz w:val="22"/>
                <w:szCs w:val="22"/>
              </w:rPr>
              <w:t>Women</w:t>
            </w:r>
          </w:p>
        </w:tc>
        <w:tc>
          <w:tcPr>
            <w:tcW w:w="5812" w:type="dxa"/>
            <w:gridSpan w:val="4"/>
            <w:vAlign w:val="center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84C">
              <w:rPr>
                <w:rFonts w:ascii="Arial" w:hAnsi="Arial" w:cs="Arial"/>
                <w:b/>
                <w:sz w:val="22"/>
                <w:szCs w:val="22"/>
              </w:rPr>
              <w:t>Men</w:t>
            </w:r>
          </w:p>
        </w:tc>
      </w:tr>
      <w:tr w:rsidR="008D0678" w:rsidRPr="00D1084C" w:rsidTr="002E212B">
        <w:trPr>
          <w:trHeight w:val="791"/>
        </w:trPr>
        <w:tc>
          <w:tcPr>
            <w:tcW w:w="3049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9" w:type="dxa"/>
            <w:gridSpan w:val="3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FCM (N=199)</w:t>
            </w:r>
          </w:p>
        </w:tc>
        <w:tc>
          <w:tcPr>
            <w:tcW w:w="2486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Placebo (N=169)</w:t>
            </w:r>
          </w:p>
        </w:tc>
        <w:tc>
          <w:tcPr>
            <w:tcW w:w="3544" w:type="dxa"/>
            <w:gridSpan w:val="3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FCM (N=359)</w:t>
            </w:r>
          </w:p>
        </w:tc>
        <w:tc>
          <w:tcPr>
            <w:tcW w:w="2268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Placebo (N=378)</w:t>
            </w:r>
          </w:p>
        </w:tc>
      </w:tr>
      <w:tr w:rsidR="008D0678" w:rsidRPr="00D1084C" w:rsidTr="002E212B">
        <w:trPr>
          <w:trHeight w:val="791"/>
        </w:trPr>
        <w:tc>
          <w:tcPr>
            <w:tcW w:w="3049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Year 1</w:t>
            </w:r>
          </w:p>
        </w:tc>
        <w:tc>
          <w:tcPr>
            <w:tcW w:w="1083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Year 2</w:t>
            </w:r>
          </w:p>
        </w:tc>
        <w:tc>
          <w:tcPr>
            <w:tcW w:w="1083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Year 3</w:t>
            </w:r>
          </w:p>
        </w:tc>
        <w:tc>
          <w:tcPr>
            <w:tcW w:w="2486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Year 1</w:t>
            </w:r>
          </w:p>
        </w:tc>
        <w:tc>
          <w:tcPr>
            <w:tcW w:w="1134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Year 2</w:t>
            </w:r>
          </w:p>
        </w:tc>
        <w:tc>
          <w:tcPr>
            <w:tcW w:w="1134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Year 3</w:t>
            </w:r>
          </w:p>
        </w:tc>
        <w:tc>
          <w:tcPr>
            <w:tcW w:w="2268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0678" w:rsidRPr="00D1084C" w:rsidTr="002E212B">
        <w:trPr>
          <w:trHeight w:val="791"/>
        </w:trPr>
        <w:tc>
          <w:tcPr>
            <w:tcW w:w="3049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84C">
              <w:rPr>
                <w:rFonts w:ascii="Arial" w:hAnsi="Arial" w:cs="Arial"/>
                <w:b/>
                <w:bCs/>
                <w:sz w:val="22"/>
                <w:szCs w:val="22"/>
              </w:rPr>
              <w:t>Total amount of FCM received [mg], mean (SD)</w:t>
            </w:r>
          </w:p>
        </w:tc>
        <w:tc>
          <w:tcPr>
            <w:tcW w:w="1083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1921 (470)</w:t>
            </w:r>
          </w:p>
        </w:tc>
        <w:tc>
          <w:tcPr>
            <w:tcW w:w="1083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895 (422)</w:t>
            </w:r>
          </w:p>
        </w:tc>
        <w:tc>
          <w:tcPr>
            <w:tcW w:w="1083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745 (435)</w:t>
            </w:r>
          </w:p>
        </w:tc>
        <w:tc>
          <w:tcPr>
            <w:tcW w:w="2486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276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2117 (426)</w:t>
            </w:r>
          </w:p>
        </w:tc>
        <w:tc>
          <w:tcPr>
            <w:tcW w:w="1134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942 (423)</w:t>
            </w:r>
          </w:p>
        </w:tc>
        <w:tc>
          <w:tcPr>
            <w:tcW w:w="1134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752 (445)</w:t>
            </w:r>
          </w:p>
        </w:tc>
        <w:tc>
          <w:tcPr>
            <w:tcW w:w="2268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8D0678" w:rsidRPr="00D1084C" w:rsidTr="002E212B">
        <w:trPr>
          <w:trHeight w:val="791"/>
        </w:trPr>
        <w:tc>
          <w:tcPr>
            <w:tcW w:w="3049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84C">
              <w:rPr>
                <w:rFonts w:ascii="Arial" w:hAnsi="Arial" w:cs="Arial"/>
                <w:b/>
                <w:bCs/>
                <w:sz w:val="22"/>
                <w:szCs w:val="22"/>
              </w:rPr>
              <w:t>Number of discontinuations</w:t>
            </w:r>
          </w:p>
        </w:tc>
        <w:tc>
          <w:tcPr>
            <w:tcW w:w="3249" w:type="dxa"/>
            <w:gridSpan w:val="3"/>
            <w:vAlign w:val="center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2486" w:type="dxa"/>
            <w:vAlign w:val="center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3544" w:type="dxa"/>
            <w:gridSpan w:val="3"/>
            <w:vAlign w:val="center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2268" w:type="dxa"/>
            <w:vAlign w:val="center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152</w:t>
            </w:r>
          </w:p>
        </w:tc>
      </w:tr>
    </w:tbl>
    <w:p w:rsidR="008D0678" w:rsidRPr="00D1084C" w:rsidRDefault="008D0678" w:rsidP="008D0678">
      <w:pPr>
        <w:rPr>
          <w:rFonts w:ascii="Arial" w:hAnsi="Arial" w:cs="Arial"/>
        </w:rPr>
      </w:pPr>
      <w:r w:rsidRPr="00D1084C">
        <w:rPr>
          <w:rFonts w:ascii="Arial" w:hAnsi="Arial" w:cs="Arial"/>
        </w:rPr>
        <w:t>Abbreviations:</w:t>
      </w:r>
    </w:p>
    <w:p w:rsidR="008D0678" w:rsidRPr="00D1084C" w:rsidRDefault="008D0678" w:rsidP="008D0678">
      <w:pPr>
        <w:rPr>
          <w:rFonts w:ascii="Arial" w:hAnsi="Arial" w:cs="Arial"/>
        </w:rPr>
      </w:pPr>
    </w:p>
    <w:p w:rsidR="008D0678" w:rsidRPr="00D1084C" w:rsidRDefault="008D0678" w:rsidP="008D0678">
      <w:pPr>
        <w:rPr>
          <w:rFonts w:ascii="Arial" w:hAnsi="Arial" w:cs="Arial"/>
          <w:b/>
          <w:bCs/>
        </w:rPr>
      </w:pPr>
      <w:r w:rsidRPr="00D1084C">
        <w:rPr>
          <w:rFonts w:ascii="Arial" w:hAnsi="Arial" w:cs="Arial"/>
        </w:rPr>
        <w:t xml:space="preserve">FCM: Ferric carboxymaltose; N: Number; SD: Standard deviation. </w:t>
      </w:r>
      <w:r w:rsidRPr="00D1084C">
        <w:rPr>
          <w:rFonts w:ascii="Arial" w:hAnsi="Arial" w:cs="Arial"/>
          <w:b/>
          <w:bCs/>
        </w:rPr>
        <w:br w:type="page"/>
      </w:r>
    </w:p>
    <w:p w:rsidR="008D0678" w:rsidRPr="00D1084C" w:rsidRDefault="008D0678" w:rsidP="008D0678">
      <w:pPr>
        <w:rPr>
          <w:rFonts w:ascii="Arial" w:hAnsi="Arial" w:cs="Arial"/>
          <w:b/>
          <w:bCs/>
        </w:rPr>
      </w:pPr>
      <w:r w:rsidRPr="00D1084C">
        <w:rPr>
          <w:rFonts w:ascii="Arial" w:hAnsi="Arial" w:cs="Arial"/>
          <w:b/>
          <w:bCs/>
        </w:rPr>
        <w:lastRenderedPageBreak/>
        <w:t>Table S5: Results for primary endpoint adjusted for conventional cardiovascular risk factors</w:t>
      </w:r>
    </w:p>
    <w:p w:rsidR="008D0678" w:rsidRPr="00D1084C" w:rsidRDefault="008D0678" w:rsidP="008D0678">
      <w:pPr>
        <w:rPr>
          <w:rFonts w:ascii="Arial" w:hAnsi="Arial" w:cs="Arial"/>
          <w:b/>
          <w:bCs/>
        </w:rPr>
      </w:pPr>
    </w:p>
    <w:tbl>
      <w:tblPr>
        <w:tblStyle w:val="TableGridLight"/>
        <w:tblW w:w="15588" w:type="dxa"/>
        <w:tblLayout w:type="fixed"/>
        <w:tblLook w:val="0000" w:firstRow="0" w:lastRow="0" w:firstColumn="0" w:lastColumn="0" w:noHBand="0" w:noVBand="0"/>
      </w:tblPr>
      <w:tblGrid>
        <w:gridCol w:w="2605"/>
        <w:gridCol w:w="1359"/>
        <w:gridCol w:w="1418"/>
        <w:gridCol w:w="1843"/>
        <w:gridCol w:w="992"/>
        <w:gridCol w:w="1276"/>
        <w:gridCol w:w="1275"/>
        <w:gridCol w:w="1560"/>
        <w:gridCol w:w="992"/>
        <w:gridCol w:w="1417"/>
        <w:gridCol w:w="851"/>
      </w:tblGrid>
      <w:tr w:rsidR="008D0678" w:rsidRPr="00D1084C" w:rsidTr="002E212B">
        <w:trPr>
          <w:trHeight w:val="791"/>
        </w:trPr>
        <w:tc>
          <w:tcPr>
            <w:tcW w:w="260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12" w:type="dxa"/>
            <w:gridSpan w:val="4"/>
            <w:vAlign w:val="center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84C">
              <w:rPr>
                <w:rFonts w:ascii="Arial" w:hAnsi="Arial" w:cs="Arial"/>
                <w:b/>
                <w:sz w:val="22"/>
                <w:szCs w:val="22"/>
              </w:rPr>
              <w:t>Women</w:t>
            </w:r>
          </w:p>
        </w:tc>
        <w:tc>
          <w:tcPr>
            <w:tcW w:w="5103" w:type="dxa"/>
            <w:gridSpan w:val="4"/>
            <w:vAlign w:val="center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84C">
              <w:rPr>
                <w:rFonts w:ascii="Arial" w:hAnsi="Arial" w:cs="Arial"/>
                <w:b/>
                <w:sz w:val="22"/>
                <w:szCs w:val="22"/>
              </w:rPr>
              <w:t>Men</w:t>
            </w:r>
          </w:p>
        </w:tc>
        <w:tc>
          <w:tcPr>
            <w:tcW w:w="2268" w:type="dxa"/>
            <w:gridSpan w:val="2"/>
            <w:vAlign w:val="center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84C">
              <w:rPr>
                <w:rFonts w:ascii="Arial" w:hAnsi="Arial" w:cs="Arial"/>
                <w:b/>
                <w:sz w:val="22"/>
                <w:szCs w:val="22"/>
              </w:rPr>
              <w:t>Interaction</w:t>
            </w:r>
          </w:p>
        </w:tc>
      </w:tr>
      <w:tr w:rsidR="008D0678" w:rsidRPr="00D1084C" w:rsidTr="002E212B">
        <w:trPr>
          <w:trHeight w:val="791"/>
        </w:trPr>
        <w:tc>
          <w:tcPr>
            <w:tcW w:w="260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b/>
                <w:bCs/>
                <w:sz w:val="22"/>
                <w:szCs w:val="22"/>
              </w:rPr>
              <w:t>Endpoint</w:t>
            </w:r>
          </w:p>
        </w:tc>
        <w:tc>
          <w:tcPr>
            <w:tcW w:w="1359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FCM (N=199)</w:t>
            </w:r>
          </w:p>
        </w:tc>
        <w:tc>
          <w:tcPr>
            <w:tcW w:w="1418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Placebo (N=169)</w:t>
            </w:r>
          </w:p>
        </w:tc>
        <w:tc>
          <w:tcPr>
            <w:tcW w:w="1843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 xml:space="preserve">Estimate 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(95% CI)</w:t>
            </w:r>
          </w:p>
        </w:tc>
        <w:tc>
          <w:tcPr>
            <w:tcW w:w="992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P-Value</w:t>
            </w:r>
          </w:p>
        </w:tc>
        <w:tc>
          <w:tcPr>
            <w:tcW w:w="1276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FCM (N=359)</w:t>
            </w:r>
          </w:p>
        </w:tc>
        <w:tc>
          <w:tcPr>
            <w:tcW w:w="127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Placebo (N=378)</w:t>
            </w:r>
          </w:p>
        </w:tc>
        <w:tc>
          <w:tcPr>
            <w:tcW w:w="1560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 xml:space="preserve">Estimate 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(95% CI)</w:t>
            </w:r>
          </w:p>
        </w:tc>
        <w:tc>
          <w:tcPr>
            <w:tcW w:w="992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P-Value</w:t>
            </w:r>
          </w:p>
        </w:tc>
        <w:tc>
          <w:tcPr>
            <w:tcW w:w="1417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Estimate (95% CI)</w:t>
            </w:r>
          </w:p>
        </w:tc>
        <w:tc>
          <w:tcPr>
            <w:tcW w:w="851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P-value</w:t>
            </w:r>
          </w:p>
        </w:tc>
      </w:tr>
      <w:tr w:rsidR="008D0678" w:rsidRPr="00D1084C" w:rsidTr="002E212B">
        <w:trPr>
          <w:trHeight w:val="395"/>
        </w:trPr>
        <w:tc>
          <w:tcPr>
            <w:tcW w:w="13320" w:type="dxa"/>
            <w:gridSpan w:val="9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84C">
              <w:rPr>
                <w:rFonts w:ascii="Arial" w:hAnsi="Arial" w:cs="Arial"/>
                <w:b/>
                <w:bCs/>
                <w:sz w:val="22"/>
                <w:szCs w:val="22"/>
              </w:rPr>
              <w:t>Primary Endpoints (further adjusted for differences in patient characteristics, i. e. diabetes, etiology, previous HF hospitalization within 12 month prior to baseline)</w:t>
            </w:r>
          </w:p>
        </w:tc>
        <w:tc>
          <w:tcPr>
            <w:tcW w:w="1417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678" w:rsidRPr="00D1084C" w:rsidTr="002E212B">
        <w:tc>
          <w:tcPr>
            <w:tcW w:w="260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Time to first event of cardiovascular death or heart failure hospitalisation (rate per 100 patient years)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33 (10.1)</w:t>
            </w:r>
          </w:p>
        </w:tc>
        <w:tc>
          <w:tcPr>
            <w:tcW w:w="1418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25 (9.0)</w:t>
            </w:r>
          </w:p>
        </w:tc>
        <w:tc>
          <w:tcPr>
            <w:tcW w:w="1843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1.01*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(0.59 – 1.73)</w:t>
            </w:r>
          </w:p>
        </w:tc>
        <w:tc>
          <w:tcPr>
            <w:tcW w:w="992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0.97</w:t>
            </w:r>
          </w:p>
        </w:tc>
        <w:tc>
          <w:tcPr>
            <w:tcW w:w="1276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108 (21.0)</w:t>
            </w:r>
          </w:p>
        </w:tc>
        <w:tc>
          <w:tcPr>
            <w:tcW w:w="127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141 (29.2)</w:t>
            </w:r>
          </w:p>
        </w:tc>
        <w:tc>
          <w:tcPr>
            <w:tcW w:w="1560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0.76*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(0.59 – 0.97)</w:t>
            </w:r>
          </w:p>
        </w:tc>
        <w:tc>
          <w:tcPr>
            <w:tcW w:w="992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0.029</w:t>
            </w:r>
          </w:p>
        </w:tc>
        <w:tc>
          <w:tcPr>
            <w:tcW w:w="1417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0.70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(0.39-1.25)</w:t>
            </w:r>
          </w:p>
        </w:tc>
        <w:tc>
          <w:tcPr>
            <w:tcW w:w="851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0.224</w:t>
            </w:r>
          </w:p>
        </w:tc>
      </w:tr>
      <w:tr w:rsidR="008D0678" w:rsidRPr="00D1084C" w:rsidTr="002E212B">
        <w:tc>
          <w:tcPr>
            <w:tcW w:w="260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Total (first and recurrent) heart failure hospitalisations (rate per 100 patient years)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53 (14.3)</w:t>
            </w:r>
          </w:p>
        </w:tc>
        <w:tc>
          <w:tcPr>
            <w:tcW w:w="1418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39 (12.6)</w:t>
            </w:r>
          </w:p>
        </w:tc>
        <w:tc>
          <w:tcPr>
            <w:tcW w:w="1843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1.01</w:t>
            </w:r>
            <w:r w:rsidRPr="00D1084C">
              <w:rPr>
                <w:rFonts w:ascii="Arial" w:hAnsi="Arial" w:cs="Arial"/>
                <w:sz w:val="22"/>
                <w:szCs w:val="22"/>
                <w:vertAlign w:val="superscript"/>
              </w:rPr>
              <w:t>**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(0.52 – 1.94)</w:t>
            </w:r>
          </w:p>
        </w:tc>
        <w:tc>
          <w:tcPr>
            <w:tcW w:w="992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0.98</w:t>
            </w:r>
          </w:p>
        </w:tc>
        <w:tc>
          <w:tcPr>
            <w:tcW w:w="1276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211 (33.5)</w:t>
            </w:r>
          </w:p>
        </w:tc>
        <w:tc>
          <w:tcPr>
            <w:tcW w:w="127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281 (43.3)</w:t>
            </w:r>
          </w:p>
        </w:tc>
        <w:tc>
          <w:tcPr>
            <w:tcW w:w="1560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0.81</w:t>
            </w:r>
            <w:r w:rsidRPr="00D1084C">
              <w:rPr>
                <w:rFonts w:ascii="Arial" w:hAnsi="Arial" w:cs="Arial"/>
                <w:sz w:val="22"/>
                <w:szCs w:val="22"/>
                <w:vertAlign w:val="superscript"/>
              </w:rPr>
              <w:t>**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(0.59 – 1.11)</w:t>
            </w:r>
          </w:p>
        </w:tc>
        <w:tc>
          <w:tcPr>
            <w:tcW w:w="992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0.184</w:t>
            </w:r>
          </w:p>
        </w:tc>
        <w:tc>
          <w:tcPr>
            <w:tcW w:w="1417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0.77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(0.37-1.59)</w:t>
            </w:r>
          </w:p>
        </w:tc>
        <w:tc>
          <w:tcPr>
            <w:tcW w:w="851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0.474</w:t>
            </w:r>
          </w:p>
        </w:tc>
      </w:tr>
      <w:tr w:rsidR="008D0678" w:rsidRPr="00D1084C" w:rsidTr="002E212B">
        <w:tc>
          <w:tcPr>
            <w:tcW w:w="260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Time to first event of cardiovascular death or heart failure hospitalisation in patients with transferrin saturation less than 20% (rate per 100 patient years)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22 (11.1)</w:t>
            </w:r>
          </w:p>
        </w:tc>
        <w:tc>
          <w:tcPr>
            <w:tcW w:w="1418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15 (8.7)</w:t>
            </w:r>
          </w:p>
        </w:tc>
        <w:tc>
          <w:tcPr>
            <w:tcW w:w="1843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1.23*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(0.62 – 2.42)</w:t>
            </w:r>
          </w:p>
        </w:tc>
        <w:tc>
          <w:tcPr>
            <w:tcW w:w="992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0.56</w:t>
            </w:r>
          </w:p>
        </w:tc>
        <w:tc>
          <w:tcPr>
            <w:tcW w:w="1276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81 (23.3)</w:t>
            </w:r>
          </w:p>
        </w:tc>
        <w:tc>
          <w:tcPr>
            <w:tcW w:w="1275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113 (34.5)</w:t>
            </w:r>
          </w:p>
        </w:tc>
        <w:tc>
          <w:tcPr>
            <w:tcW w:w="1560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0.74*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(0.56 – 0.99)</w:t>
            </w:r>
          </w:p>
        </w:tc>
        <w:tc>
          <w:tcPr>
            <w:tcW w:w="992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0.041</w:t>
            </w:r>
          </w:p>
        </w:tc>
        <w:tc>
          <w:tcPr>
            <w:tcW w:w="1417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0.59</w:t>
            </w:r>
          </w:p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(0.28-1.21)</w:t>
            </w:r>
          </w:p>
        </w:tc>
        <w:tc>
          <w:tcPr>
            <w:tcW w:w="851" w:type="dxa"/>
          </w:tcPr>
          <w:p w:rsidR="008D0678" w:rsidRPr="00D1084C" w:rsidRDefault="008D0678" w:rsidP="002E2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84C">
              <w:rPr>
                <w:rFonts w:ascii="Arial" w:hAnsi="Arial" w:cs="Arial"/>
                <w:sz w:val="22"/>
                <w:szCs w:val="22"/>
              </w:rPr>
              <w:t>0.15</w:t>
            </w:r>
          </w:p>
        </w:tc>
      </w:tr>
    </w:tbl>
    <w:p w:rsidR="008D0678" w:rsidRPr="00D1084C" w:rsidRDefault="008D0678" w:rsidP="008D0678">
      <w:pPr>
        <w:rPr>
          <w:rFonts w:ascii="Arial" w:hAnsi="Arial" w:cs="Arial"/>
        </w:rPr>
      </w:pPr>
      <w:r w:rsidRPr="00D1084C">
        <w:rPr>
          <w:rFonts w:ascii="Arial" w:hAnsi="Arial" w:cs="Arial"/>
        </w:rPr>
        <w:t>Abbreviations:</w:t>
      </w:r>
    </w:p>
    <w:p w:rsidR="008D0678" w:rsidRPr="00D1084C" w:rsidRDefault="008D0678" w:rsidP="008D0678">
      <w:pPr>
        <w:rPr>
          <w:rFonts w:ascii="Arial" w:hAnsi="Arial" w:cs="Arial"/>
        </w:rPr>
      </w:pPr>
    </w:p>
    <w:p w:rsidR="008D0678" w:rsidRPr="00D1084C" w:rsidRDefault="008D0678" w:rsidP="008D0678">
      <w:pPr>
        <w:rPr>
          <w:rFonts w:ascii="Arial" w:hAnsi="Arial" w:cs="Arial"/>
          <w:b/>
          <w:bCs/>
        </w:rPr>
      </w:pPr>
      <w:r w:rsidRPr="00D1084C">
        <w:rPr>
          <w:rFonts w:ascii="Arial" w:hAnsi="Arial" w:cs="Arial"/>
        </w:rPr>
        <w:t xml:space="preserve">FCM: Ferric carboxymaltose; N: Number; SD: Standard deviation. </w:t>
      </w:r>
      <w:r w:rsidRPr="00D1084C">
        <w:rPr>
          <w:rFonts w:ascii="Arial" w:hAnsi="Arial" w:cs="Arial"/>
          <w:b/>
          <w:bCs/>
        </w:rPr>
        <w:br w:type="page"/>
      </w:r>
    </w:p>
    <w:p w:rsidR="00D17D8E" w:rsidRDefault="00D17D8E">
      <w:bookmarkStart w:id="0" w:name="_GoBack"/>
      <w:bookmarkEnd w:id="0"/>
    </w:p>
    <w:sectPr w:rsidR="00D17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65D4"/>
    <w:multiLevelType w:val="hybridMultilevel"/>
    <w:tmpl w:val="12A25086"/>
    <w:lvl w:ilvl="0" w:tplc="561273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C7E76"/>
    <w:multiLevelType w:val="hybridMultilevel"/>
    <w:tmpl w:val="9A424C0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D2378B"/>
    <w:multiLevelType w:val="hybridMultilevel"/>
    <w:tmpl w:val="815E5FDA"/>
    <w:lvl w:ilvl="0" w:tplc="AEACA73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93134"/>
    <w:multiLevelType w:val="hybridMultilevel"/>
    <w:tmpl w:val="5C6AE5DE"/>
    <w:lvl w:ilvl="0" w:tplc="58507F54">
      <w:start w:val="1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D2E16"/>
    <w:multiLevelType w:val="hybridMultilevel"/>
    <w:tmpl w:val="B7D021E0"/>
    <w:lvl w:ilvl="0" w:tplc="400A1E2A">
      <w:start w:val="1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65BBF"/>
    <w:multiLevelType w:val="hybridMultilevel"/>
    <w:tmpl w:val="F4785C92"/>
    <w:lvl w:ilvl="0" w:tplc="AEACA73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F4110"/>
    <w:multiLevelType w:val="hybridMultilevel"/>
    <w:tmpl w:val="3E50D168"/>
    <w:lvl w:ilvl="0" w:tplc="9FA2714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C5AFD"/>
    <w:multiLevelType w:val="hybridMultilevel"/>
    <w:tmpl w:val="25C683CE"/>
    <w:lvl w:ilvl="0" w:tplc="1FF2DA10">
      <w:start w:val="1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78"/>
    <w:rsid w:val="00880782"/>
    <w:rsid w:val="008D0678"/>
    <w:rsid w:val="00D1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6A9BC-176D-4D06-8524-F8617163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67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67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678"/>
    <w:pPr>
      <w:keepNext/>
      <w:keepLines/>
      <w:spacing w:before="160" w:after="80" w:line="240" w:lineRule="auto"/>
      <w:outlineLvl w:val="2"/>
    </w:pPr>
    <w:rPr>
      <w:rFonts w:ascii="Times New Roman" w:eastAsiaTheme="majorEastAsia" w:hAnsi="Times New Roman" w:cstheme="majorBidi"/>
      <w:color w:val="2E74B5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678"/>
    <w:pPr>
      <w:keepNext/>
      <w:keepLines/>
      <w:spacing w:before="80" w:after="40" w:line="240" w:lineRule="auto"/>
      <w:outlineLvl w:val="3"/>
    </w:pPr>
    <w:rPr>
      <w:rFonts w:ascii="Times New Roman" w:eastAsiaTheme="majorEastAsia" w:hAnsi="Times New Roman" w:cstheme="majorBidi"/>
      <w:i/>
      <w:iCs/>
      <w:color w:val="2E74B5" w:themeColor="accent1" w:themeShade="BF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678"/>
    <w:pPr>
      <w:keepNext/>
      <w:keepLines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2E74B5" w:themeColor="accent1" w:themeShade="BF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678"/>
    <w:pPr>
      <w:keepNext/>
      <w:keepLines/>
      <w:spacing w:before="40" w:after="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678"/>
    <w:pPr>
      <w:keepNext/>
      <w:keepLines/>
      <w:spacing w:before="40" w:after="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678"/>
    <w:pPr>
      <w:keepNext/>
      <w:keepLines/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678"/>
    <w:pPr>
      <w:keepNext/>
      <w:keepLines/>
      <w:spacing w:after="0" w:line="240" w:lineRule="auto"/>
      <w:outlineLvl w:val="8"/>
    </w:pPr>
    <w:rPr>
      <w:rFonts w:ascii="Times New Roman" w:eastAsiaTheme="majorEastAsia" w:hAnsi="Times New Roman" w:cstheme="majorBidi"/>
      <w:color w:val="272727" w:themeColor="text1" w:themeTint="D8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678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6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678"/>
    <w:rPr>
      <w:rFonts w:ascii="Times New Roman" w:eastAsiaTheme="majorEastAsia" w:hAnsi="Times New Roman" w:cstheme="majorBidi"/>
      <w:color w:val="2E74B5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678"/>
    <w:rPr>
      <w:rFonts w:ascii="Times New Roman" w:eastAsiaTheme="majorEastAsia" w:hAnsi="Times New Roman" w:cstheme="majorBidi"/>
      <w:i/>
      <w:iCs/>
      <w:color w:val="2E74B5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678"/>
    <w:rPr>
      <w:rFonts w:ascii="Times New Roman" w:eastAsiaTheme="majorEastAsia" w:hAnsi="Times New Roman" w:cstheme="majorBidi"/>
      <w:color w:val="2E74B5" w:themeColor="accent1" w:themeShade="BF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678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678"/>
    <w:rPr>
      <w:rFonts w:ascii="Times New Roman" w:eastAsiaTheme="majorEastAsia" w:hAnsi="Times New Roman" w:cstheme="majorBidi"/>
      <w:color w:val="595959" w:themeColor="text1" w:themeTint="A6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678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678"/>
    <w:rPr>
      <w:rFonts w:ascii="Times New Roman" w:eastAsiaTheme="majorEastAsia" w:hAnsi="Times New Roman" w:cstheme="majorBidi"/>
      <w:color w:val="272727" w:themeColor="text1" w:themeTint="D8"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D0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8D067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678"/>
    <w:pPr>
      <w:numPr>
        <w:ilvl w:val="1"/>
      </w:numPr>
      <w:spacing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8D0678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D0678"/>
    <w:pPr>
      <w:spacing w:before="16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8D0678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D06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qFormat/>
    <w:rsid w:val="008D067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6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E74B5" w:themeColor="accent1" w:themeShade="BF"/>
      <w:sz w:val="24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678"/>
    <w:rPr>
      <w:rFonts w:ascii="Times New Roman" w:eastAsia="Times New Roman" w:hAnsi="Times New Roman" w:cs="Times New Roman"/>
      <w:i/>
      <w:iCs/>
      <w:color w:val="2E74B5" w:themeColor="accent1" w:themeShade="BF"/>
      <w:sz w:val="24"/>
      <w:szCs w:val="24"/>
      <w:lang w:val="en-GB"/>
    </w:rPr>
  </w:style>
  <w:style w:type="character" w:styleId="IntenseReference">
    <w:name w:val="Intense Reference"/>
    <w:basedOn w:val="DefaultParagraphFont"/>
    <w:uiPriority w:val="32"/>
    <w:qFormat/>
    <w:rsid w:val="008D0678"/>
    <w:rPr>
      <w:b/>
      <w:bCs/>
      <w:smallCaps/>
      <w:color w:val="2E74B5" w:themeColor="accent1" w:themeShade="BF"/>
      <w:spacing w:val="5"/>
    </w:rPr>
  </w:style>
  <w:style w:type="table" w:styleId="PlainTable1">
    <w:name w:val="Plain Table 1"/>
    <w:basedOn w:val="TableNormal"/>
    <w:uiPriority w:val="41"/>
    <w:rsid w:val="008D0678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8D0678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8D0678"/>
    <w:rPr>
      <w:color w:val="666666"/>
    </w:rPr>
  </w:style>
  <w:style w:type="paragraph" w:styleId="NormalWeb">
    <w:name w:val="Normal (Web)"/>
    <w:basedOn w:val="Normal"/>
    <w:uiPriority w:val="99"/>
    <w:unhideWhenUsed/>
    <w:rsid w:val="008D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D0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67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67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678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678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D067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D0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D067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067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D067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D067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8D0678"/>
  </w:style>
  <w:style w:type="paragraph" w:styleId="Header">
    <w:name w:val="header"/>
    <w:basedOn w:val="Normal"/>
    <w:link w:val="HeaderChar"/>
    <w:uiPriority w:val="99"/>
    <w:unhideWhenUsed/>
    <w:rsid w:val="008D067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D0678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8D0678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D0678"/>
  </w:style>
  <w:style w:type="paragraph" w:styleId="BodyText">
    <w:name w:val="Body Text"/>
    <w:aliases w:val="Textkörper Char7,Textkörper Char Char1,Textkörper Char1 Char1,Textkörper Char2 Char1,Textkörper Char3 Char1,Textkörper Char4 Char1,Textkörper Char5 Char,Textkörper Char6 Char,Textkörper Char Char Char,Textkörper Char1 Char Char,Textkörper Ch"/>
    <w:basedOn w:val="Normal"/>
    <w:link w:val="BodyTextChar"/>
    <w:qFormat/>
    <w:rsid w:val="008D0678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val="en-GB" w:eastAsia="de-DE"/>
    </w:rPr>
  </w:style>
  <w:style w:type="character" w:customStyle="1" w:styleId="BodyTextChar">
    <w:name w:val="Body Text Char"/>
    <w:aliases w:val="Textkörper Char7 Char,Textkörper Char Char1 Char,Textkörper Char1 Char1 Char,Textkörper Char2 Char1 Char,Textkörper Char3 Char1 Char,Textkörper Char4 Char1 Char,Textkörper Char5 Char Char,Textkörper Char6 Char Char,Textkörper Ch Char"/>
    <w:basedOn w:val="DefaultParagraphFont"/>
    <w:link w:val="BodyText"/>
    <w:rsid w:val="008D0678"/>
    <w:rPr>
      <w:rFonts w:ascii="Arial" w:eastAsia="Times New Roman" w:hAnsi="Arial" w:cs="Times New Roman"/>
      <w:sz w:val="20"/>
      <w:szCs w:val="24"/>
      <w:lang w:val="en-GB" w:eastAsia="de-D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0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1476</Words>
  <Characters>8419</Characters>
  <Application>Microsoft Office Word</Application>
  <DocSecurity>0</DocSecurity>
  <Lines>70</Lines>
  <Paragraphs>19</Paragraphs>
  <ScaleCrop>false</ScaleCrop>
  <Company>HP Inc.</Company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E408186</dc:creator>
  <cp:keywords/>
  <dc:description/>
  <cp:lastModifiedBy>E408186</cp:lastModifiedBy>
  <cp:revision>1</cp:revision>
  <dcterms:created xsi:type="dcterms:W3CDTF">2025-06-20T04:18:00Z</dcterms:created>
  <dcterms:modified xsi:type="dcterms:W3CDTF">2025-06-20T04:19:00Z</dcterms:modified>
</cp:coreProperties>
</file>