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DD258" w14:textId="7F76EBEF" w:rsidR="00851C99" w:rsidRPr="00293A62" w:rsidRDefault="00B02172" w:rsidP="002B5CA4">
      <w:pPr>
        <w:pStyle w:val="Heading2"/>
        <w:rPr>
          <w:rFonts w:ascii="Calibri" w:hAnsi="Calibri" w:cs="Calibri"/>
          <w:color w:val="000000" w:themeColor="text1"/>
        </w:rPr>
      </w:pPr>
      <w:r w:rsidRPr="00293A62">
        <w:rPr>
          <w:rFonts w:ascii="Calibri" w:hAnsi="Calibri" w:cs="Calibri"/>
          <w:color w:val="000000" w:themeColor="text1"/>
        </w:rPr>
        <w:t>Online Repository Materials</w:t>
      </w:r>
    </w:p>
    <w:p w14:paraId="76CC2178" w14:textId="77777777" w:rsidR="00A732B7" w:rsidRDefault="00A732B7" w:rsidP="00A732B7"/>
    <w:p w14:paraId="76A886CE" w14:textId="77777777" w:rsidR="006D352B" w:rsidRPr="00564CF1" w:rsidRDefault="006D352B" w:rsidP="006D352B">
      <w:pPr>
        <w:rPr>
          <w:rFonts w:cstheme="minorHAnsi"/>
          <w:vertAlign w:val="superscript"/>
        </w:rPr>
      </w:pPr>
      <w:r w:rsidRPr="00564CF1">
        <w:rPr>
          <w:rFonts w:cstheme="minorHAnsi"/>
          <w:b/>
          <w:bCs/>
        </w:rPr>
        <w:t>Authors:</w:t>
      </w:r>
      <w:r w:rsidRPr="00564CF1">
        <w:rPr>
          <w:rFonts w:cstheme="minorHAnsi"/>
        </w:rPr>
        <w:t xml:space="preserve"> Ru-Xin Foong</w:t>
      </w:r>
      <w:r w:rsidRPr="00564CF1">
        <w:rPr>
          <w:rFonts w:cstheme="minorHAnsi"/>
          <w:vertAlign w:val="superscript"/>
        </w:rPr>
        <w:t>1,2</w:t>
      </w:r>
      <w:r>
        <w:rPr>
          <w:rFonts w:cstheme="minorHAnsi"/>
          <w:vertAlign w:val="superscript"/>
        </w:rPr>
        <w:t>*</w:t>
      </w:r>
      <w:r w:rsidRPr="00564CF1">
        <w:rPr>
          <w:rFonts w:cstheme="minorHAnsi"/>
        </w:rPr>
        <w:t xml:space="preserve">, </w:t>
      </w:r>
      <w:r>
        <w:rPr>
          <w:rFonts w:cstheme="minorHAnsi"/>
        </w:rPr>
        <w:t>Henry T.</w:t>
      </w:r>
      <w:r w:rsidRPr="00564CF1">
        <w:rPr>
          <w:rFonts w:cstheme="minorHAnsi"/>
        </w:rPr>
        <w:t xml:space="preserve"> Bahnson</w:t>
      </w:r>
      <w:r w:rsidRPr="00564CF1">
        <w:rPr>
          <w:rFonts w:cstheme="minorHAnsi"/>
          <w:vertAlign w:val="superscript"/>
        </w:rPr>
        <w:t>3</w:t>
      </w:r>
      <w:r>
        <w:rPr>
          <w:rFonts w:cstheme="minorHAnsi"/>
          <w:vertAlign w:val="superscript"/>
        </w:rPr>
        <w:t>*</w:t>
      </w:r>
      <w:r w:rsidRPr="00564CF1">
        <w:rPr>
          <w:rFonts w:cstheme="minorHAnsi"/>
        </w:rPr>
        <w:t>, George Du Toit</w:t>
      </w:r>
      <w:r w:rsidRPr="00564CF1">
        <w:rPr>
          <w:rFonts w:cstheme="minorHAnsi"/>
          <w:vertAlign w:val="superscript"/>
        </w:rPr>
        <w:t>1,2</w:t>
      </w:r>
      <w:r w:rsidRPr="00564CF1">
        <w:rPr>
          <w:rFonts w:cstheme="minorHAnsi"/>
        </w:rPr>
        <w:t>, Michelle Huffaker</w:t>
      </w:r>
      <w:r>
        <w:rPr>
          <w:rFonts w:cstheme="minorHAnsi"/>
          <w:vertAlign w:val="superscript"/>
        </w:rPr>
        <w:t>4</w:t>
      </w:r>
      <w:r w:rsidRPr="00564CF1">
        <w:rPr>
          <w:rFonts w:cstheme="minorHAnsi"/>
        </w:rPr>
        <w:t>, Hugh Sampson</w:t>
      </w:r>
      <w:r>
        <w:rPr>
          <w:rFonts w:cstheme="minorHAnsi"/>
          <w:vertAlign w:val="superscript"/>
        </w:rPr>
        <w:t>5</w:t>
      </w:r>
      <w:r w:rsidRPr="00564CF1">
        <w:rPr>
          <w:rFonts w:cstheme="minorHAnsi"/>
        </w:rPr>
        <w:t>, Mayte</w:t>
      </w:r>
      <w:r>
        <w:rPr>
          <w:rFonts w:cstheme="minorHAnsi"/>
        </w:rPr>
        <w:t xml:space="preserve"> Suarez-Farinas</w:t>
      </w:r>
      <w:r>
        <w:rPr>
          <w:rFonts w:cstheme="minorHAnsi"/>
          <w:vertAlign w:val="superscript"/>
        </w:rPr>
        <w:t>5</w:t>
      </w:r>
      <w:r w:rsidRPr="00564CF1">
        <w:rPr>
          <w:rFonts w:cstheme="minorHAnsi"/>
        </w:rPr>
        <w:t>,</w:t>
      </w:r>
      <w:r>
        <w:rPr>
          <w:rFonts w:cstheme="minorHAnsi"/>
        </w:rPr>
        <w:t xml:space="preserve"> Kirsty Logan</w:t>
      </w:r>
      <w:r>
        <w:rPr>
          <w:rFonts w:cstheme="minorHAnsi"/>
          <w:vertAlign w:val="superscript"/>
        </w:rPr>
        <w:t>6</w:t>
      </w:r>
      <w:r>
        <w:rPr>
          <w:rFonts w:cstheme="minorHAnsi"/>
        </w:rPr>
        <w:t>, Michael Perkin</w:t>
      </w:r>
      <w:r>
        <w:rPr>
          <w:rFonts w:cstheme="minorHAnsi"/>
          <w:vertAlign w:val="superscript"/>
        </w:rPr>
        <w:t>7</w:t>
      </w:r>
      <w:r>
        <w:rPr>
          <w:rFonts w:cstheme="minorHAnsi"/>
        </w:rPr>
        <w:t>, Ronald van Ree</w:t>
      </w:r>
      <w:r>
        <w:rPr>
          <w:rFonts w:cstheme="minorHAnsi"/>
          <w:vertAlign w:val="superscript"/>
        </w:rPr>
        <w:t>8</w:t>
      </w:r>
      <w:r>
        <w:rPr>
          <w:rFonts w:cstheme="minorHAnsi"/>
        </w:rPr>
        <w:t>,</w:t>
      </w:r>
      <w:r w:rsidRPr="00564CF1">
        <w:rPr>
          <w:rFonts w:cstheme="minorHAnsi"/>
        </w:rPr>
        <w:t xml:space="preserve"> </w:t>
      </w:r>
      <w:r>
        <w:rPr>
          <w:rFonts w:cstheme="minorHAnsi"/>
        </w:rPr>
        <w:t>Alexandra Santos</w:t>
      </w:r>
      <w:r w:rsidRPr="00564CF1">
        <w:rPr>
          <w:rFonts w:cstheme="minorHAnsi"/>
          <w:vertAlign w:val="superscript"/>
        </w:rPr>
        <w:t>1,2</w:t>
      </w:r>
      <w:r>
        <w:rPr>
          <w:rFonts w:cstheme="minorHAnsi"/>
          <w:vertAlign w:val="superscript"/>
        </w:rPr>
        <w:t>,9</w:t>
      </w:r>
      <w:r>
        <w:rPr>
          <w:rFonts w:cstheme="minorHAnsi"/>
        </w:rPr>
        <w:t xml:space="preserve">, </w:t>
      </w:r>
      <w:r w:rsidRPr="00564CF1">
        <w:rPr>
          <w:rFonts w:cstheme="minorHAnsi"/>
        </w:rPr>
        <w:t>Gideon Lack</w:t>
      </w:r>
      <w:r w:rsidRPr="00564CF1">
        <w:rPr>
          <w:rFonts w:cstheme="minorHAnsi"/>
          <w:vertAlign w:val="superscript"/>
        </w:rPr>
        <w:t>1,2</w:t>
      </w:r>
    </w:p>
    <w:p w14:paraId="3A4872F7" w14:textId="77777777" w:rsidR="006D352B" w:rsidRDefault="006D352B" w:rsidP="006D352B">
      <w:pPr>
        <w:spacing w:after="120" w:line="360" w:lineRule="auto"/>
        <w:jc w:val="both"/>
        <w:rPr>
          <w:rFonts w:cstheme="minorHAnsi"/>
          <w:vertAlign w:val="superscript"/>
        </w:rPr>
      </w:pPr>
    </w:p>
    <w:p w14:paraId="086F3764" w14:textId="77777777" w:rsidR="006D352B" w:rsidRPr="00FD4C97" w:rsidRDefault="006D352B" w:rsidP="006D352B">
      <w:pPr>
        <w:spacing w:after="120" w:line="360" w:lineRule="auto"/>
        <w:jc w:val="both"/>
        <w:rPr>
          <w:rFonts w:cstheme="minorHAnsi"/>
        </w:rPr>
      </w:pPr>
      <w:r>
        <w:rPr>
          <w:rFonts w:cstheme="minorHAnsi"/>
        </w:rPr>
        <w:t>*Joint first authors</w:t>
      </w:r>
    </w:p>
    <w:p w14:paraId="2DAC99A6" w14:textId="77777777" w:rsidR="006D352B" w:rsidRPr="00564CF1" w:rsidRDefault="006D352B" w:rsidP="006D352B">
      <w:pPr>
        <w:spacing w:after="120" w:line="360" w:lineRule="auto"/>
        <w:jc w:val="both"/>
        <w:rPr>
          <w:rFonts w:cstheme="minorHAnsi"/>
        </w:rPr>
      </w:pPr>
      <w:r w:rsidRPr="00564CF1">
        <w:rPr>
          <w:rFonts w:cstheme="minorHAnsi"/>
          <w:vertAlign w:val="superscript"/>
        </w:rPr>
        <w:t>1</w:t>
      </w:r>
      <w:r w:rsidRPr="00564CF1">
        <w:rPr>
          <w:rFonts w:cstheme="minorHAnsi"/>
        </w:rPr>
        <w:t>Department of Women and Children’s Health (P</w:t>
      </w:r>
      <w:r>
        <w:rPr>
          <w:rFonts w:cstheme="minorHAnsi"/>
        </w:rPr>
        <w:t>a</w:t>
      </w:r>
      <w:r w:rsidRPr="00564CF1">
        <w:rPr>
          <w:rFonts w:cstheme="minorHAnsi"/>
        </w:rPr>
        <w:t xml:space="preserve">ediatric Allergy), School of Life Course Sciences, Faculty of Life Sciences and Medicine, King’s College London, London, United Kingdom </w:t>
      </w:r>
    </w:p>
    <w:p w14:paraId="518F301F" w14:textId="77777777" w:rsidR="006D352B" w:rsidRPr="00564CF1" w:rsidRDefault="006D352B" w:rsidP="006D352B">
      <w:pPr>
        <w:spacing w:after="120" w:line="360" w:lineRule="auto"/>
        <w:jc w:val="both"/>
        <w:rPr>
          <w:rFonts w:cstheme="minorHAnsi"/>
        </w:rPr>
      </w:pPr>
      <w:r w:rsidRPr="00564CF1">
        <w:rPr>
          <w:rFonts w:cstheme="minorHAnsi"/>
          <w:vertAlign w:val="superscript"/>
        </w:rPr>
        <w:t>2</w:t>
      </w:r>
      <w:r w:rsidRPr="00564CF1">
        <w:rPr>
          <w:rFonts w:cstheme="minorHAnsi"/>
        </w:rPr>
        <w:t>Children’s Allergy Service, Evelina London Children’s Hospital, Guy’s and St Thomas’ Hospital, London, United Kingdom</w:t>
      </w:r>
    </w:p>
    <w:p w14:paraId="7D3605A7" w14:textId="77777777" w:rsidR="006D352B" w:rsidRPr="00315B23" w:rsidRDefault="006D352B" w:rsidP="006D352B">
      <w:pPr>
        <w:spacing w:after="120" w:line="360" w:lineRule="auto"/>
        <w:jc w:val="both"/>
        <w:rPr>
          <w:rFonts w:cstheme="minorHAnsi"/>
          <w:color w:val="000000" w:themeColor="text1"/>
        </w:rPr>
      </w:pPr>
      <w:r w:rsidRPr="00564CF1">
        <w:rPr>
          <w:rFonts w:cstheme="minorHAnsi"/>
          <w:vertAlign w:val="superscript"/>
        </w:rPr>
        <w:t>3</w:t>
      </w:r>
      <w:r w:rsidRPr="00BD41DC">
        <w:rPr>
          <w:rFonts w:cstheme="minorHAnsi"/>
          <w:color w:val="000000" w:themeColor="text1"/>
          <w:shd w:val="clear" w:color="auto" w:fill="FFFFFF"/>
        </w:rPr>
        <w:t>Immune Tolerance Network, Benaroya Research Institute, Seattle Washington, USA</w:t>
      </w:r>
    </w:p>
    <w:p w14:paraId="1C83C331" w14:textId="77777777" w:rsidR="006D352B" w:rsidRPr="009E5408" w:rsidRDefault="006D352B" w:rsidP="006D352B">
      <w:pPr>
        <w:shd w:val="clear" w:color="auto" w:fill="FFFFFF"/>
        <w:spacing w:before="100" w:beforeAutospacing="1" w:after="100" w:afterAutospacing="1" w:line="360" w:lineRule="auto"/>
        <w:jc w:val="both"/>
        <w:rPr>
          <w:rFonts w:cstheme="minorHAnsi"/>
        </w:rPr>
      </w:pPr>
      <w:r w:rsidRPr="009E5408">
        <w:rPr>
          <w:rFonts w:cstheme="minorHAnsi"/>
          <w:vertAlign w:val="superscript"/>
        </w:rPr>
        <w:t>4</w:t>
      </w:r>
      <w:r w:rsidRPr="009E5408">
        <w:rPr>
          <w:rFonts w:cstheme="minorHAnsi"/>
        </w:rPr>
        <w:t>Immune Tolerance Network, Department of Medicine, University of California San Francisco, San Francisco, California, USA</w:t>
      </w:r>
    </w:p>
    <w:p w14:paraId="0ED41A6D" w14:textId="77777777" w:rsidR="005906AD" w:rsidRPr="005E17B5" w:rsidRDefault="005906AD" w:rsidP="005906AD">
      <w:pPr>
        <w:shd w:val="clear" w:color="auto" w:fill="FFFFFF"/>
        <w:spacing w:before="100" w:beforeAutospacing="1" w:after="100" w:afterAutospacing="1" w:line="360" w:lineRule="auto"/>
        <w:rPr>
          <w:rFonts w:cstheme="minorHAnsi"/>
          <w:highlight w:val="yellow"/>
          <w:lang w:val="en-US"/>
        </w:rPr>
      </w:pPr>
      <w:r>
        <w:rPr>
          <w:rFonts w:cstheme="minorHAnsi"/>
          <w:vertAlign w:val="superscript"/>
        </w:rPr>
        <w:t>5</w:t>
      </w:r>
      <w:r w:rsidRPr="009B2180">
        <w:rPr>
          <w:rFonts w:cstheme="minorHAnsi"/>
          <w:lang w:val="en-US"/>
        </w:rPr>
        <w:t>Division of Pediatric Allergy and Immunology, Jaffe Food Allergy Institute, Department of Pediatrics, Icahn School of Medicine at Mount Sinai, New York, NY</w:t>
      </w:r>
      <w:r>
        <w:rPr>
          <w:rFonts w:cstheme="minorHAnsi"/>
          <w:lang w:val="en-US"/>
        </w:rPr>
        <w:t xml:space="preserve"> </w:t>
      </w:r>
    </w:p>
    <w:p w14:paraId="16326404" w14:textId="77777777" w:rsidR="006D352B" w:rsidRPr="00BD41DC" w:rsidRDefault="006D352B" w:rsidP="006D352B">
      <w:pPr>
        <w:spacing w:after="120" w:line="360" w:lineRule="auto"/>
        <w:jc w:val="both"/>
        <w:rPr>
          <w:rFonts w:cstheme="minorHAnsi"/>
          <w:color w:val="000000" w:themeColor="text1"/>
        </w:rPr>
      </w:pPr>
      <w:r w:rsidRPr="00BD41DC">
        <w:rPr>
          <w:rFonts w:cstheme="minorHAnsi"/>
          <w:color w:val="000000" w:themeColor="text1"/>
          <w:vertAlign w:val="superscript"/>
        </w:rPr>
        <w:t>6</w:t>
      </w:r>
      <w:r w:rsidRPr="00BD41DC">
        <w:rPr>
          <w:rFonts w:cstheme="minorHAnsi"/>
          <w:color w:val="000000" w:themeColor="text1"/>
          <w:shd w:val="clear" w:color="auto" w:fill="FFFFFF"/>
        </w:rPr>
        <w:t>Department of Women and Children's Health, School of Life Course and Population Sciences, King's College London, London UK</w:t>
      </w:r>
    </w:p>
    <w:p w14:paraId="26339CE2" w14:textId="77777777" w:rsidR="006D352B" w:rsidRDefault="006D352B" w:rsidP="006D352B">
      <w:pPr>
        <w:shd w:val="clear" w:color="auto" w:fill="FFFFFF"/>
      </w:pPr>
      <w:r>
        <w:rPr>
          <w:rFonts w:cstheme="minorHAnsi"/>
          <w:vertAlign w:val="superscript"/>
        </w:rPr>
        <w:t>7</w:t>
      </w:r>
      <w:r w:rsidRPr="00153775">
        <w:t>Population Health Research Institute. St George's, University of London, London, United Kingdom</w:t>
      </w:r>
    </w:p>
    <w:p w14:paraId="2516631E" w14:textId="77777777" w:rsidR="006D352B" w:rsidRPr="00315B23" w:rsidRDefault="006D352B" w:rsidP="006D352B">
      <w:pPr>
        <w:shd w:val="clear" w:color="auto" w:fill="FFFFFF"/>
      </w:pPr>
    </w:p>
    <w:p w14:paraId="66E547A5" w14:textId="77777777" w:rsidR="006D352B" w:rsidRPr="00FD4C97" w:rsidRDefault="006D352B" w:rsidP="006D352B">
      <w:pPr>
        <w:spacing w:after="120" w:line="360" w:lineRule="auto"/>
        <w:jc w:val="both"/>
        <w:rPr>
          <w:rFonts w:cstheme="minorHAnsi"/>
        </w:rPr>
      </w:pPr>
      <w:r>
        <w:rPr>
          <w:rFonts w:cstheme="minorHAnsi"/>
          <w:vertAlign w:val="superscript"/>
        </w:rPr>
        <w:t>8</w:t>
      </w:r>
      <w:r>
        <w:rPr>
          <w:rFonts w:cstheme="minorHAnsi"/>
        </w:rPr>
        <w:t xml:space="preserve">Departments of Experimental Immunology and of Otorhinolaryngology, Amsterdam University Medical </w:t>
      </w:r>
      <w:proofErr w:type="spellStart"/>
      <w:r>
        <w:rPr>
          <w:rFonts w:cstheme="minorHAnsi"/>
        </w:rPr>
        <w:t>Centers</w:t>
      </w:r>
      <w:proofErr w:type="spellEnd"/>
      <w:r>
        <w:rPr>
          <w:rFonts w:cstheme="minorHAnsi"/>
        </w:rPr>
        <w:t>, location AMC, Amsterdam, The Netherlands</w:t>
      </w:r>
    </w:p>
    <w:p w14:paraId="04FA654E" w14:textId="77777777" w:rsidR="006D352B" w:rsidRPr="00E44552" w:rsidRDefault="006D352B" w:rsidP="006D352B">
      <w:pPr>
        <w:shd w:val="clear" w:color="auto" w:fill="FFFFFF"/>
        <w:spacing w:before="100" w:beforeAutospacing="1" w:after="100" w:afterAutospacing="1" w:line="360" w:lineRule="auto"/>
        <w:jc w:val="both"/>
        <w:rPr>
          <w:rFonts w:eastAsia="Times New Roman" w:cstheme="minorHAnsi"/>
          <w:b/>
          <w:bCs/>
          <w:color w:val="1C1D1E"/>
          <w:lang w:eastAsia="en-GB"/>
        </w:rPr>
      </w:pPr>
      <w:r>
        <w:rPr>
          <w:rFonts w:cstheme="minorHAnsi"/>
          <w:vertAlign w:val="superscript"/>
        </w:rPr>
        <w:t>9</w:t>
      </w:r>
      <w:r w:rsidRPr="00E44552">
        <w:rPr>
          <w:rFonts w:cstheme="minorHAnsi"/>
        </w:rPr>
        <w:t>Peter Gorer Department of Immunobiology, School of Immunology and Microbial Sciences, King’s College London, London, United Kingdom</w:t>
      </w:r>
    </w:p>
    <w:p w14:paraId="150D0514" w14:textId="77777777" w:rsidR="006D352B" w:rsidRDefault="006D352B" w:rsidP="006D352B">
      <w:pPr>
        <w:shd w:val="clear" w:color="auto" w:fill="FFFFFF"/>
        <w:spacing w:before="100" w:beforeAutospacing="1" w:after="100" w:afterAutospacing="1" w:line="360" w:lineRule="auto"/>
        <w:jc w:val="both"/>
        <w:rPr>
          <w:rFonts w:cstheme="minorHAnsi"/>
        </w:rPr>
      </w:pPr>
      <w:r>
        <w:rPr>
          <w:rFonts w:cstheme="minorHAnsi"/>
        </w:rPr>
        <w:t>Corresponding author: Professor Gideon Lack</w:t>
      </w:r>
    </w:p>
    <w:p w14:paraId="2F889C65" w14:textId="77777777" w:rsidR="006D352B" w:rsidRPr="002F2F66" w:rsidRDefault="006D352B" w:rsidP="006D352B">
      <w:pPr>
        <w:spacing w:line="360" w:lineRule="auto"/>
        <w:rPr>
          <w:rFonts w:ascii="Calibri" w:eastAsia="Times New Roman" w:hAnsi="Calibri" w:cs="Calibri"/>
          <w:color w:val="000000"/>
          <w:lang w:eastAsia="en-GB"/>
        </w:rPr>
      </w:pPr>
      <w:r w:rsidRPr="002F2F66">
        <w:rPr>
          <w:rFonts w:ascii="Calibri" w:eastAsia="Times New Roman" w:hAnsi="Calibri" w:cs="Calibri"/>
          <w:color w:val="000000"/>
          <w:lang w:eastAsia="en-GB"/>
        </w:rPr>
        <w:t>Address: Paediatric Allergy Group</w:t>
      </w:r>
    </w:p>
    <w:p w14:paraId="26E49726" w14:textId="77777777" w:rsidR="006D352B" w:rsidRPr="002F2F66" w:rsidRDefault="006D352B" w:rsidP="006D352B">
      <w:pPr>
        <w:spacing w:line="360" w:lineRule="auto"/>
        <w:rPr>
          <w:rFonts w:ascii="Calibri" w:eastAsia="Times New Roman" w:hAnsi="Calibri" w:cs="Calibri"/>
          <w:color w:val="000000"/>
          <w:lang w:eastAsia="en-GB"/>
        </w:rPr>
      </w:pPr>
      <w:r w:rsidRPr="002F2F66">
        <w:rPr>
          <w:rFonts w:ascii="Calibri" w:eastAsia="Times New Roman" w:hAnsi="Calibri" w:cs="Calibri"/>
          <w:color w:val="000000"/>
          <w:lang w:eastAsia="en-GB"/>
        </w:rPr>
        <w:lastRenderedPageBreak/>
        <w:t>Department of Women and Children's Health</w:t>
      </w:r>
    </w:p>
    <w:p w14:paraId="2A875915" w14:textId="77777777" w:rsidR="006D352B" w:rsidRPr="002F2F66" w:rsidRDefault="006D352B" w:rsidP="006D352B">
      <w:pPr>
        <w:shd w:val="clear" w:color="auto" w:fill="FFFFFF"/>
        <w:spacing w:line="360" w:lineRule="auto"/>
        <w:rPr>
          <w:rFonts w:ascii="Calibri" w:eastAsia="Times New Roman" w:hAnsi="Calibri" w:cs="Calibri"/>
          <w:color w:val="201F1E"/>
          <w:lang w:eastAsia="en-GB"/>
        </w:rPr>
      </w:pPr>
      <w:r w:rsidRPr="002F2F66">
        <w:rPr>
          <w:rFonts w:ascii="Calibri" w:eastAsia="Times New Roman" w:hAnsi="Calibri" w:cs="Calibri"/>
          <w:color w:val="201F1E"/>
          <w:lang w:eastAsia="en-GB"/>
        </w:rPr>
        <w:t>Faculty of Life Sciences &amp; Medicine</w:t>
      </w:r>
    </w:p>
    <w:p w14:paraId="25715106" w14:textId="77777777" w:rsidR="006D352B" w:rsidRPr="002F2F66" w:rsidRDefault="006D352B" w:rsidP="006D352B">
      <w:pPr>
        <w:spacing w:line="360" w:lineRule="auto"/>
        <w:rPr>
          <w:rFonts w:ascii="Calibri" w:eastAsia="Times New Roman" w:hAnsi="Calibri" w:cs="Calibri"/>
          <w:color w:val="000000"/>
          <w:lang w:eastAsia="en-GB"/>
        </w:rPr>
      </w:pPr>
      <w:r w:rsidRPr="002F2F66">
        <w:rPr>
          <w:rFonts w:ascii="Calibri" w:eastAsia="Times New Roman" w:hAnsi="Calibri" w:cs="Calibri"/>
          <w:color w:val="000000"/>
          <w:lang w:eastAsia="en-GB"/>
        </w:rPr>
        <w:t>King's College London</w:t>
      </w:r>
    </w:p>
    <w:p w14:paraId="073E1738" w14:textId="77777777" w:rsidR="006D352B" w:rsidRPr="002F2F66" w:rsidRDefault="006D352B" w:rsidP="006D352B">
      <w:pPr>
        <w:spacing w:line="360" w:lineRule="auto"/>
        <w:rPr>
          <w:rFonts w:ascii="Calibri" w:eastAsia="Times New Roman" w:hAnsi="Calibri" w:cs="Calibri"/>
          <w:color w:val="000000"/>
          <w:lang w:eastAsia="en-GB"/>
        </w:rPr>
      </w:pPr>
      <w:r w:rsidRPr="002F2F66">
        <w:rPr>
          <w:rFonts w:ascii="Calibri" w:eastAsia="Times New Roman" w:hAnsi="Calibri" w:cs="Calibri"/>
          <w:color w:val="000000"/>
          <w:lang w:eastAsia="en-GB"/>
        </w:rPr>
        <w:t>St Thomas’ Hospital</w:t>
      </w:r>
    </w:p>
    <w:p w14:paraId="740D701F" w14:textId="77777777" w:rsidR="006D352B" w:rsidRPr="002F2F66" w:rsidRDefault="006D352B" w:rsidP="006D352B">
      <w:pPr>
        <w:spacing w:line="360" w:lineRule="auto"/>
        <w:rPr>
          <w:rFonts w:ascii="Calibri" w:eastAsia="Times New Roman" w:hAnsi="Calibri" w:cs="Calibri"/>
          <w:color w:val="000000"/>
          <w:lang w:eastAsia="en-GB"/>
        </w:rPr>
      </w:pPr>
      <w:r w:rsidRPr="002F2F66">
        <w:rPr>
          <w:rFonts w:ascii="Calibri" w:eastAsia="Times New Roman" w:hAnsi="Calibri" w:cs="Calibri"/>
          <w:color w:val="000000"/>
          <w:lang w:eastAsia="en-GB"/>
        </w:rPr>
        <w:t>Westminster Bridge Road</w:t>
      </w:r>
      <w:r w:rsidRPr="002F2F66">
        <w:rPr>
          <w:rFonts w:ascii="Calibri" w:eastAsia="Times New Roman" w:hAnsi="Calibri" w:cs="Calibri"/>
          <w:color w:val="000000"/>
          <w:lang w:eastAsia="en-GB"/>
        </w:rPr>
        <w:br/>
        <w:t>London SE1 7EH</w:t>
      </w:r>
      <w:r w:rsidRPr="002F2F66">
        <w:rPr>
          <w:rFonts w:ascii="Calibri" w:eastAsia="Times New Roman" w:hAnsi="Calibri" w:cs="Calibri"/>
          <w:color w:val="000000"/>
          <w:lang w:eastAsia="en-GB"/>
        </w:rPr>
        <w:br/>
        <w:t>Tel:       </w:t>
      </w:r>
      <w:hyperlink r:id="rId6" w:history="1">
        <w:r w:rsidRPr="002F2F66">
          <w:rPr>
            <w:rFonts w:ascii="Calibri" w:eastAsia="Times New Roman" w:hAnsi="Calibri" w:cs="Calibri"/>
            <w:color w:val="0078D7"/>
            <w:u w:val="single"/>
            <w:lang w:eastAsia="en-GB"/>
          </w:rPr>
          <w:t>+44 (0)20 7188 9730</w:t>
        </w:r>
      </w:hyperlink>
      <w:r w:rsidRPr="002F2F66">
        <w:rPr>
          <w:rFonts w:ascii="Calibri" w:eastAsia="Times New Roman" w:hAnsi="Calibri" w:cs="Calibri"/>
          <w:color w:val="000000"/>
          <w:lang w:eastAsia="en-GB"/>
        </w:rPr>
        <w:br/>
        <w:t>Email:   </w:t>
      </w:r>
      <w:hyperlink r:id="rId7" w:history="1">
        <w:r w:rsidRPr="002F2F66">
          <w:rPr>
            <w:rFonts w:ascii="Calibri" w:eastAsia="Times New Roman" w:hAnsi="Calibri" w:cs="Calibri"/>
            <w:color w:val="0078D7"/>
            <w:u w:val="single"/>
            <w:lang w:eastAsia="en-GB"/>
          </w:rPr>
          <w:t>gideon.lack@kcl.ac.uk</w:t>
        </w:r>
      </w:hyperlink>
    </w:p>
    <w:p w14:paraId="2A1EB23D" w14:textId="77777777" w:rsidR="006D352B" w:rsidRPr="00A732B7" w:rsidRDefault="006D352B" w:rsidP="00A732B7"/>
    <w:p w14:paraId="320A7DEA" w14:textId="3EE773A0" w:rsidR="00F57E55" w:rsidRDefault="00F57E55">
      <w:pPr>
        <w:rPr>
          <w:rFonts w:ascii="Calibri" w:hAnsi="Calibri" w:cs="Calibri"/>
          <w:b/>
          <w:bCs/>
        </w:rPr>
      </w:pPr>
      <w:r>
        <w:rPr>
          <w:rFonts w:ascii="Calibri" w:hAnsi="Calibri" w:cs="Calibri"/>
          <w:b/>
          <w:bCs/>
        </w:rPr>
        <w:br w:type="page"/>
      </w:r>
    </w:p>
    <w:p w14:paraId="504B9F76" w14:textId="77777777" w:rsidR="003464F9" w:rsidRPr="00EB3946" w:rsidRDefault="003464F9">
      <w:pPr>
        <w:rPr>
          <w:rFonts w:ascii="Calibri" w:hAnsi="Calibri" w:cs="Calibri"/>
          <w:b/>
          <w:bCs/>
        </w:rPr>
      </w:pPr>
    </w:p>
    <w:p w14:paraId="625B0E93" w14:textId="624EE68D" w:rsidR="003464F9" w:rsidRPr="00EB3946" w:rsidRDefault="003464F9">
      <w:pPr>
        <w:rPr>
          <w:rFonts w:ascii="Calibri" w:hAnsi="Calibri" w:cs="Calibri"/>
        </w:rPr>
      </w:pPr>
      <w:r w:rsidRPr="00EB3946">
        <w:rPr>
          <w:rFonts w:ascii="Calibri" w:hAnsi="Calibri" w:cs="Calibri"/>
          <w:b/>
          <w:bCs/>
        </w:rPr>
        <w:t>Table S1</w:t>
      </w:r>
      <w:r w:rsidRPr="00EB3946">
        <w:rPr>
          <w:rFonts w:ascii="Calibri" w:hAnsi="Calibri" w:cs="Calibri"/>
        </w:rPr>
        <w:t xml:space="preserve">: Criteria used to define the four different </w:t>
      </w:r>
      <w:r w:rsidR="005E71B4">
        <w:rPr>
          <w:rFonts w:ascii="Calibri" w:hAnsi="Calibri" w:cs="Calibri"/>
        </w:rPr>
        <w:t xml:space="preserve">peanut phenotype </w:t>
      </w:r>
      <w:r w:rsidRPr="00EB3946">
        <w:rPr>
          <w:rFonts w:ascii="Calibri" w:hAnsi="Calibri" w:cs="Calibri"/>
        </w:rPr>
        <w:t xml:space="preserve">groups in this study </w:t>
      </w:r>
    </w:p>
    <w:tbl>
      <w:tblPr>
        <w:tblStyle w:val="TableGrid"/>
        <w:tblW w:w="5000" w:type="pct"/>
        <w:tblLook w:val="04A0" w:firstRow="1" w:lastRow="0" w:firstColumn="1" w:lastColumn="0" w:noHBand="0" w:noVBand="1"/>
      </w:tblPr>
      <w:tblGrid>
        <w:gridCol w:w="2079"/>
        <w:gridCol w:w="2878"/>
        <w:gridCol w:w="1660"/>
        <w:gridCol w:w="2393"/>
      </w:tblGrid>
      <w:tr w:rsidR="003464F9" w:rsidRPr="00EB3946" w14:paraId="37A59586" w14:textId="77777777" w:rsidTr="00896710">
        <w:trPr>
          <w:trHeight w:val="558"/>
        </w:trPr>
        <w:tc>
          <w:tcPr>
            <w:tcW w:w="1154" w:type="pct"/>
          </w:tcPr>
          <w:p w14:paraId="7F882D8B" w14:textId="77777777" w:rsidR="003464F9" w:rsidRPr="00EB3946" w:rsidRDefault="003464F9" w:rsidP="00096831">
            <w:pPr>
              <w:rPr>
                <w:rFonts w:ascii="Calibri" w:hAnsi="Calibri" w:cs="Calibri"/>
              </w:rPr>
            </w:pPr>
          </w:p>
        </w:tc>
        <w:tc>
          <w:tcPr>
            <w:tcW w:w="1597" w:type="pct"/>
          </w:tcPr>
          <w:p w14:paraId="26482010" w14:textId="2C36AEB5" w:rsidR="003464F9" w:rsidRPr="00EB3946" w:rsidRDefault="003464F9" w:rsidP="00096831">
            <w:pPr>
              <w:rPr>
                <w:rFonts w:ascii="Calibri" w:hAnsi="Calibri" w:cs="Calibri"/>
              </w:rPr>
            </w:pPr>
            <w:r w:rsidRPr="00EB3946">
              <w:rPr>
                <w:rFonts w:ascii="Calibri" w:hAnsi="Calibri" w:cs="Calibri"/>
                <w:b/>
                <w:bCs/>
              </w:rPr>
              <w:t>LEAP</w:t>
            </w:r>
            <w:r w:rsidR="00896710">
              <w:rPr>
                <w:rFonts w:ascii="Calibri" w:hAnsi="Calibri" w:cs="Calibri"/>
                <w:b/>
                <w:bCs/>
              </w:rPr>
              <w:t xml:space="preserve"> Study</w:t>
            </w:r>
          </w:p>
          <w:p w14:paraId="3802D550" w14:textId="77777777" w:rsidR="003464F9" w:rsidRPr="00EB3946" w:rsidRDefault="003464F9" w:rsidP="00096831">
            <w:pPr>
              <w:rPr>
                <w:rFonts w:ascii="Calibri" w:hAnsi="Calibri" w:cs="Calibri"/>
              </w:rPr>
            </w:pPr>
          </w:p>
        </w:tc>
        <w:tc>
          <w:tcPr>
            <w:tcW w:w="921" w:type="pct"/>
          </w:tcPr>
          <w:p w14:paraId="5FBE2D2F" w14:textId="356F6EA9" w:rsidR="003464F9" w:rsidRPr="00EB3946" w:rsidRDefault="003464F9" w:rsidP="00096831">
            <w:pPr>
              <w:rPr>
                <w:rFonts w:ascii="Calibri" w:hAnsi="Calibri" w:cs="Calibri"/>
                <w:b/>
                <w:bCs/>
              </w:rPr>
            </w:pPr>
            <w:r w:rsidRPr="00EB3946">
              <w:rPr>
                <w:rFonts w:ascii="Calibri" w:hAnsi="Calibri" w:cs="Calibri"/>
                <w:b/>
                <w:bCs/>
              </w:rPr>
              <w:t>PAS</w:t>
            </w:r>
            <w:r w:rsidR="00896710">
              <w:rPr>
                <w:rFonts w:ascii="Calibri" w:hAnsi="Calibri" w:cs="Calibri"/>
                <w:b/>
                <w:bCs/>
              </w:rPr>
              <w:t xml:space="preserve"> (LEAP study)</w:t>
            </w:r>
          </w:p>
          <w:p w14:paraId="1DD85D16" w14:textId="77777777" w:rsidR="003464F9" w:rsidRPr="00EB3946" w:rsidRDefault="003464F9" w:rsidP="00096831">
            <w:pPr>
              <w:rPr>
                <w:rFonts w:ascii="Calibri" w:hAnsi="Calibri" w:cs="Calibri"/>
              </w:rPr>
            </w:pPr>
          </w:p>
        </w:tc>
        <w:tc>
          <w:tcPr>
            <w:tcW w:w="1328" w:type="pct"/>
          </w:tcPr>
          <w:p w14:paraId="1077D5E2" w14:textId="694CB0AB" w:rsidR="003464F9" w:rsidRPr="00EB3946" w:rsidRDefault="003464F9" w:rsidP="00096831">
            <w:pPr>
              <w:rPr>
                <w:rFonts w:ascii="Calibri" w:hAnsi="Calibri" w:cs="Calibri"/>
                <w:b/>
                <w:bCs/>
              </w:rPr>
            </w:pPr>
            <w:r w:rsidRPr="00EB3946">
              <w:rPr>
                <w:rFonts w:ascii="Calibri" w:hAnsi="Calibri" w:cs="Calibri"/>
                <w:b/>
                <w:bCs/>
              </w:rPr>
              <w:t>EAT</w:t>
            </w:r>
            <w:r w:rsidR="00896710">
              <w:rPr>
                <w:rFonts w:ascii="Calibri" w:hAnsi="Calibri" w:cs="Calibri"/>
                <w:b/>
                <w:bCs/>
              </w:rPr>
              <w:t xml:space="preserve"> Study</w:t>
            </w:r>
          </w:p>
          <w:p w14:paraId="6054FE1D" w14:textId="77777777" w:rsidR="003464F9" w:rsidRPr="00EB3946" w:rsidRDefault="003464F9" w:rsidP="00096831">
            <w:pPr>
              <w:rPr>
                <w:rFonts w:ascii="Calibri" w:hAnsi="Calibri" w:cs="Calibri"/>
              </w:rPr>
            </w:pPr>
          </w:p>
        </w:tc>
      </w:tr>
      <w:tr w:rsidR="003464F9" w:rsidRPr="00EB3946" w14:paraId="4C9CB4DF" w14:textId="77777777" w:rsidTr="00896710">
        <w:trPr>
          <w:trHeight w:val="1269"/>
        </w:trPr>
        <w:tc>
          <w:tcPr>
            <w:tcW w:w="1154" w:type="pct"/>
          </w:tcPr>
          <w:p w14:paraId="6665FA3D" w14:textId="77777777" w:rsidR="003464F9" w:rsidRPr="00EB3946" w:rsidRDefault="003464F9" w:rsidP="00096831">
            <w:pPr>
              <w:rPr>
                <w:rFonts w:ascii="Calibri" w:hAnsi="Calibri" w:cs="Calibri"/>
              </w:rPr>
            </w:pPr>
            <w:r w:rsidRPr="00EB3946">
              <w:rPr>
                <w:rFonts w:ascii="Calibri" w:hAnsi="Calibri" w:cs="Calibri"/>
                <w:b/>
                <w:bCs/>
              </w:rPr>
              <w:t>GROUP EP</w:t>
            </w:r>
            <w:r w:rsidRPr="00EB3946">
              <w:rPr>
                <w:rFonts w:ascii="Calibri" w:hAnsi="Calibri" w:cs="Calibri"/>
              </w:rPr>
              <w:t xml:space="preserve"> – early PA that is persistent </w:t>
            </w:r>
          </w:p>
          <w:p w14:paraId="713DD7B7" w14:textId="77777777" w:rsidR="003464F9" w:rsidRPr="00EB3946" w:rsidRDefault="003464F9" w:rsidP="00096831">
            <w:pPr>
              <w:rPr>
                <w:rFonts w:ascii="Calibri" w:hAnsi="Calibri" w:cs="Calibri"/>
              </w:rPr>
            </w:pPr>
          </w:p>
        </w:tc>
        <w:tc>
          <w:tcPr>
            <w:tcW w:w="1597" w:type="pct"/>
          </w:tcPr>
          <w:p w14:paraId="6C897459" w14:textId="77777777" w:rsidR="003464F9" w:rsidRPr="00EB3946" w:rsidRDefault="003464F9" w:rsidP="00096831">
            <w:pPr>
              <w:rPr>
                <w:rFonts w:ascii="Calibri" w:hAnsi="Calibri" w:cs="Calibri"/>
              </w:rPr>
            </w:pPr>
            <w:r w:rsidRPr="00EB3946">
              <w:rPr>
                <w:rFonts w:ascii="Calibri" w:hAnsi="Calibri" w:cs="Calibri"/>
              </w:rPr>
              <w:t>Baseline SPT&gt;4mm (before or at 12m) or positive peanut OFC at baseline</w:t>
            </w:r>
          </w:p>
          <w:p w14:paraId="704177AF" w14:textId="77777777" w:rsidR="003464F9" w:rsidRPr="00EB3946" w:rsidRDefault="003464F9" w:rsidP="00096831">
            <w:pPr>
              <w:rPr>
                <w:rFonts w:ascii="Calibri" w:hAnsi="Calibri" w:cs="Calibri"/>
              </w:rPr>
            </w:pPr>
          </w:p>
          <w:p w14:paraId="1A99706F" w14:textId="77777777" w:rsidR="003464F9" w:rsidRPr="00EB3946" w:rsidRDefault="003464F9" w:rsidP="00096831">
            <w:pPr>
              <w:rPr>
                <w:rFonts w:ascii="Calibri" w:hAnsi="Calibri" w:cs="Calibri"/>
              </w:rPr>
            </w:pPr>
            <w:r w:rsidRPr="00EB3946">
              <w:rPr>
                <w:rFonts w:ascii="Calibri" w:hAnsi="Calibri" w:cs="Calibri"/>
              </w:rPr>
              <w:t xml:space="preserve">The avoidance group and the non-per protocol consumption group were included. </w:t>
            </w:r>
          </w:p>
          <w:p w14:paraId="0B7B0F8B" w14:textId="77777777" w:rsidR="003464F9" w:rsidRPr="00EB3946" w:rsidRDefault="003464F9" w:rsidP="00096831">
            <w:pPr>
              <w:rPr>
                <w:rFonts w:ascii="Calibri" w:hAnsi="Calibri" w:cs="Calibri"/>
              </w:rPr>
            </w:pPr>
          </w:p>
          <w:p w14:paraId="0B100A56" w14:textId="11DC6B0E" w:rsidR="003464F9" w:rsidRPr="00EB3946" w:rsidRDefault="003464F9" w:rsidP="00096831">
            <w:pPr>
              <w:rPr>
                <w:rFonts w:ascii="Calibri" w:hAnsi="Calibri" w:cs="Calibri"/>
              </w:rPr>
            </w:pPr>
            <w:r w:rsidRPr="00EB3946">
              <w:rPr>
                <w:rFonts w:ascii="Calibri" w:hAnsi="Calibri" w:cs="Calibri"/>
              </w:rPr>
              <w:t xml:space="preserve">Subjects in the consumption group eating per-protocol amounts of peanut with SPT &gt; 4mm were included in the NA group since SPT is not diagnostic of PA in peanut consuming participants. </w:t>
            </w:r>
          </w:p>
          <w:p w14:paraId="0169399F" w14:textId="77777777" w:rsidR="003464F9" w:rsidRPr="00EB3946" w:rsidRDefault="003464F9" w:rsidP="00096831">
            <w:pPr>
              <w:rPr>
                <w:rFonts w:ascii="Calibri" w:hAnsi="Calibri" w:cs="Calibri"/>
              </w:rPr>
            </w:pPr>
          </w:p>
          <w:p w14:paraId="3CD43AF7" w14:textId="4CA99C1E" w:rsidR="003464F9" w:rsidRPr="00EB3946" w:rsidRDefault="003464F9" w:rsidP="00096831">
            <w:pPr>
              <w:rPr>
                <w:rFonts w:ascii="Calibri" w:hAnsi="Calibri" w:cs="Calibri"/>
              </w:rPr>
            </w:pPr>
            <w:r w:rsidRPr="00EB3946">
              <w:rPr>
                <w:rFonts w:ascii="Calibri" w:hAnsi="Calibri" w:cs="Calibri"/>
              </w:rPr>
              <w:t>60m study endpoint -PA</w:t>
            </w:r>
            <w:r w:rsidR="0097019B">
              <w:rPr>
                <w:rFonts w:ascii="Calibri" w:hAnsi="Calibri" w:cs="Calibri"/>
              </w:rPr>
              <w:t xml:space="preserve"> </w:t>
            </w:r>
            <w:r w:rsidR="008538CF">
              <w:rPr>
                <w:rFonts w:ascii="Calibri" w:hAnsi="Calibri" w:cs="Calibri"/>
              </w:rPr>
              <w:t>as proven by</w:t>
            </w:r>
            <w:r w:rsidR="0097019B">
              <w:rPr>
                <w:rFonts w:ascii="Calibri" w:hAnsi="Calibri" w:cs="Calibri"/>
              </w:rPr>
              <w:t xml:space="preserve"> OFC</w:t>
            </w:r>
          </w:p>
        </w:tc>
        <w:tc>
          <w:tcPr>
            <w:tcW w:w="921" w:type="pct"/>
          </w:tcPr>
          <w:p w14:paraId="035D0380" w14:textId="2D524E0F" w:rsidR="003464F9" w:rsidRPr="00EB3946" w:rsidRDefault="003464F9" w:rsidP="00096831">
            <w:pPr>
              <w:rPr>
                <w:rFonts w:ascii="Calibri" w:hAnsi="Calibri" w:cs="Calibri"/>
              </w:rPr>
            </w:pPr>
            <w:r w:rsidRPr="00EB3946">
              <w:rPr>
                <w:rFonts w:ascii="Calibri" w:hAnsi="Calibri" w:cs="Calibri"/>
              </w:rPr>
              <w:t xml:space="preserve">Baseline SPT&gt;4mm (before 12m) </w:t>
            </w:r>
          </w:p>
          <w:p w14:paraId="225C0318" w14:textId="77777777" w:rsidR="003464F9" w:rsidRPr="00EB3946" w:rsidRDefault="003464F9" w:rsidP="00096831">
            <w:pPr>
              <w:rPr>
                <w:rFonts w:ascii="Calibri" w:hAnsi="Calibri" w:cs="Calibri"/>
              </w:rPr>
            </w:pPr>
          </w:p>
          <w:p w14:paraId="3EEF6F09" w14:textId="78421861" w:rsidR="003464F9" w:rsidRPr="00EB3946" w:rsidRDefault="003464F9" w:rsidP="00096831">
            <w:pPr>
              <w:rPr>
                <w:rFonts w:ascii="Calibri" w:hAnsi="Calibri" w:cs="Calibri"/>
              </w:rPr>
            </w:pPr>
            <w:r w:rsidRPr="00EB3946">
              <w:rPr>
                <w:rFonts w:ascii="Calibri" w:hAnsi="Calibri" w:cs="Calibri"/>
              </w:rPr>
              <w:t>60m study endpoint -PA</w:t>
            </w:r>
            <w:r w:rsidR="008538CF">
              <w:rPr>
                <w:rFonts w:ascii="Calibri" w:hAnsi="Calibri" w:cs="Calibri"/>
              </w:rPr>
              <w:t xml:space="preserve"> as proven by OFC</w:t>
            </w:r>
          </w:p>
        </w:tc>
        <w:tc>
          <w:tcPr>
            <w:tcW w:w="1328" w:type="pct"/>
          </w:tcPr>
          <w:p w14:paraId="02837268" w14:textId="77777777" w:rsidR="003464F9" w:rsidRPr="00EB3946" w:rsidRDefault="003464F9" w:rsidP="00096831">
            <w:pPr>
              <w:rPr>
                <w:rFonts w:ascii="Calibri" w:hAnsi="Calibri" w:cs="Calibri"/>
              </w:rPr>
            </w:pPr>
            <w:r w:rsidRPr="00EB3946">
              <w:rPr>
                <w:rFonts w:ascii="Calibri" w:hAnsi="Calibri" w:cs="Calibri"/>
              </w:rPr>
              <w:t>Baseline SPT&gt;4mm (before or at 12m) or positive peanut OFC at baseline</w:t>
            </w:r>
          </w:p>
          <w:p w14:paraId="07C8B3DC" w14:textId="77777777" w:rsidR="003464F9" w:rsidRPr="00EB3946" w:rsidRDefault="003464F9" w:rsidP="00096831">
            <w:pPr>
              <w:rPr>
                <w:rFonts w:ascii="Calibri" w:hAnsi="Calibri" w:cs="Calibri"/>
              </w:rPr>
            </w:pPr>
          </w:p>
          <w:p w14:paraId="39A8BB9E" w14:textId="62D74315" w:rsidR="003464F9" w:rsidRPr="00EB3946" w:rsidRDefault="003464F9" w:rsidP="00096831">
            <w:pPr>
              <w:rPr>
                <w:rFonts w:ascii="Calibri" w:hAnsi="Calibri" w:cs="Calibri"/>
              </w:rPr>
            </w:pPr>
            <w:r w:rsidRPr="00EB3946">
              <w:rPr>
                <w:rFonts w:ascii="Calibri" w:hAnsi="Calibri" w:cs="Calibri"/>
              </w:rPr>
              <w:t xml:space="preserve">Including </w:t>
            </w:r>
            <w:r w:rsidR="009A092E">
              <w:rPr>
                <w:rFonts w:ascii="Calibri" w:hAnsi="Calibri" w:cs="Calibri"/>
              </w:rPr>
              <w:t>standard introduction group</w:t>
            </w:r>
            <w:r w:rsidRPr="00EB3946">
              <w:rPr>
                <w:rFonts w:ascii="Calibri" w:hAnsi="Calibri" w:cs="Calibri"/>
              </w:rPr>
              <w:t xml:space="preserve"> and </w:t>
            </w:r>
            <w:r w:rsidR="009A092E">
              <w:rPr>
                <w:rFonts w:ascii="Calibri" w:hAnsi="Calibri" w:cs="Calibri"/>
              </w:rPr>
              <w:t>early introduction group</w:t>
            </w:r>
          </w:p>
          <w:p w14:paraId="3E5EE9CC" w14:textId="77777777" w:rsidR="003464F9" w:rsidRDefault="003464F9" w:rsidP="00096831">
            <w:pPr>
              <w:rPr>
                <w:rFonts w:ascii="Calibri" w:hAnsi="Calibri" w:cs="Calibri"/>
              </w:rPr>
            </w:pPr>
          </w:p>
          <w:p w14:paraId="4121AF1B" w14:textId="77777777" w:rsidR="00896710" w:rsidRPr="00EB3946" w:rsidRDefault="00896710" w:rsidP="00096831">
            <w:pPr>
              <w:rPr>
                <w:rFonts w:ascii="Calibri" w:hAnsi="Calibri" w:cs="Calibri"/>
              </w:rPr>
            </w:pPr>
          </w:p>
          <w:p w14:paraId="5A3C0BC7" w14:textId="619C4978" w:rsidR="003464F9" w:rsidRPr="00EB3946" w:rsidRDefault="003464F9" w:rsidP="00096831">
            <w:pPr>
              <w:rPr>
                <w:rFonts w:ascii="Calibri" w:hAnsi="Calibri" w:cs="Calibri"/>
              </w:rPr>
            </w:pPr>
            <w:r w:rsidRPr="00EB3946">
              <w:rPr>
                <w:rFonts w:ascii="Calibri" w:hAnsi="Calibri" w:cs="Calibri"/>
              </w:rPr>
              <w:t>36m study endpoint -PA</w:t>
            </w:r>
            <w:r w:rsidR="008071DB">
              <w:rPr>
                <w:rFonts w:ascii="Calibri" w:hAnsi="Calibri" w:cs="Calibri"/>
              </w:rPr>
              <w:t xml:space="preserve"> </w:t>
            </w:r>
            <w:r w:rsidR="008538CF">
              <w:rPr>
                <w:rFonts w:ascii="Calibri" w:hAnsi="Calibri" w:cs="Calibri"/>
              </w:rPr>
              <w:t xml:space="preserve">as proven </w:t>
            </w:r>
            <w:r w:rsidR="008071DB">
              <w:rPr>
                <w:rFonts w:ascii="Calibri" w:hAnsi="Calibri" w:cs="Calibri"/>
              </w:rPr>
              <w:t>by OFC</w:t>
            </w:r>
          </w:p>
        </w:tc>
      </w:tr>
      <w:tr w:rsidR="003464F9" w:rsidRPr="00EB3946" w14:paraId="7172AFB7" w14:textId="77777777" w:rsidTr="00896710">
        <w:trPr>
          <w:trHeight w:val="841"/>
        </w:trPr>
        <w:tc>
          <w:tcPr>
            <w:tcW w:w="1154" w:type="pct"/>
          </w:tcPr>
          <w:p w14:paraId="32D3B836" w14:textId="77777777" w:rsidR="003464F9" w:rsidRPr="00EB3946" w:rsidRDefault="003464F9" w:rsidP="00096831">
            <w:pPr>
              <w:rPr>
                <w:rFonts w:ascii="Calibri" w:hAnsi="Calibri" w:cs="Calibri"/>
              </w:rPr>
            </w:pPr>
            <w:r w:rsidRPr="00EB3946">
              <w:rPr>
                <w:rFonts w:ascii="Calibri" w:hAnsi="Calibri" w:cs="Calibri"/>
                <w:b/>
                <w:bCs/>
              </w:rPr>
              <w:t xml:space="preserve">GROUP ER </w:t>
            </w:r>
            <w:r w:rsidRPr="00EB3946">
              <w:rPr>
                <w:rFonts w:ascii="Calibri" w:hAnsi="Calibri" w:cs="Calibri"/>
              </w:rPr>
              <w:t>– early PA developers with PA resolution</w:t>
            </w:r>
          </w:p>
          <w:p w14:paraId="7F4ECA5A" w14:textId="77777777" w:rsidR="003464F9" w:rsidRPr="00EB3946" w:rsidRDefault="003464F9" w:rsidP="00096831">
            <w:pPr>
              <w:rPr>
                <w:rFonts w:ascii="Calibri" w:hAnsi="Calibri" w:cs="Calibri"/>
              </w:rPr>
            </w:pPr>
          </w:p>
        </w:tc>
        <w:tc>
          <w:tcPr>
            <w:tcW w:w="1597" w:type="pct"/>
          </w:tcPr>
          <w:p w14:paraId="0CB5DDA1" w14:textId="77777777" w:rsidR="003464F9" w:rsidRPr="00EB3946" w:rsidRDefault="003464F9" w:rsidP="00096831">
            <w:pPr>
              <w:rPr>
                <w:rFonts w:ascii="Calibri" w:hAnsi="Calibri" w:cs="Calibri"/>
              </w:rPr>
            </w:pPr>
            <w:r w:rsidRPr="00EB3946">
              <w:rPr>
                <w:rFonts w:ascii="Calibri" w:hAnsi="Calibri" w:cs="Calibri"/>
              </w:rPr>
              <w:t>Baseline SPT &gt;4mm (before or at 12m) or positive peanut OFC at baseline</w:t>
            </w:r>
          </w:p>
          <w:p w14:paraId="38041193" w14:textId="77777777" w:rsidR="003464F9" w:rsidRPr="00EB3946" w:rsidRDefault="003464F9" w:rsidP="00096831">
            <w:pPr>
              <w:rPr>
                <w:rFonts w:ascii="Calibri" w:hAnsi="Calibri" w:cs="Calibri"/>
              </w:rPr>
            </w:pPr>
          </w:p>
          <w:p w14:paraId="4FEBC66D" w14:textId="0E76F249" w:rsidR="003464F9" w:rsidRPr="00EB3946" w:rsidRDefault="003B3756" w:rsidP="00096831">
            <w:pPr>
              <w:rPr>
                <w:rFonts w:ascii="Calibri" w:hAnsi="Calibri" w:cs="Calibri"/>
              </w:rPr>
            </w:pPr>
            <w:r w:rsidRPr="00EB3946">
              <w:rPr>
                <w:rFonts w:ascii="Calibri" w:hAnsi="Calibri" w:cs="Calibri"/>
              </w:rPr>
              <w:t>The avoidance group and the non-per protocol consumption group were included.</w:t>
            </w:r>
          </w:p>
          <w:p w14:paraId="307930C2" w14:textId="77777777" w:rsidR="003B3756" w:rsidRPr="00EB3946" w:rsidRDefault="003B3756" w:rsidP="00096831">
            <w:pPr>
              <w:rPr>
                <w:rFonts w:ascii="Calibri" w:hAnsi="Calibri" w:cs="Calibri"/>
              </w:rPr>
            </w:pPr>
          </w:p>
          <w:p w14:paraId="56377543" w14:textId="1E1C0C0A" w:rsidR="003464F9" w:rsidRPr="00EB3946" w:rsidRDefault="003464F9" w:rsidP="00096831">
            <w:pPr>
              <w:rPr>
                <w:rFonts w:ascii="Calibri" w:hAnsi="Calibri" w:cs="Calibri"/>
              </w:rPr>
            </w:pPr>
            <w:r w:rsidRPr="00EB3946">
              <w:rPr>
                <w:rFonts w:ascii="Calibri" w:hAnsi="Calibri" w:cs="Calibri"/>
              </w:rPr>
              <w:t xml:space="preserve">60m study endpoint - not PA </w:t>
            </w:r>
            <w:r w:rsidR="002C723D">
              <w:rPr>
                <w:rFonts w:ascii="Calibri" w:hAnsi="Calibri" w:cs="Calibri"/>
              </w:rPr>
              <w:t>as proven by OFC</w:t>
            </w:r>
          </w:p>
        </w:tc>
        <w:tc>
          <w:tcPr>
            <w:tcW w:w="921" w:type="pct"/>
          </w:tcPr>
          <w:p w14:paraId="289A6FE5" w14:textId="77777777" w:rsidR="003464F9" w:rsidRPr="00EB3946" w:rsidRDefault="003464F9" w:rsidP="00096831">
            <w:pPr>
              <w:rPr>
                <w:rFonts w:ascii="Calibri" w:hAnsi="Calibri" w:cs="Calibri"/>
              </w:rPr>
            </w:pPr>
            <w:r w:rsidRPr="00EB3946">
              <w:rPr>
                <w:rFonts w:ascii="Calibri" w:hAnsi="Calibri" w:cs="Calibri"/>
              </w:rPr>
              <w:t xml:space="preserve">Baseline SPT &gt;4mm (before 12m) </w:t>
            </w:r>
          </w:p>
          <w:p w14:paraId="47C374E4" w14:textId="77777777" w:rsidR="003464F9" w:rsidRPr="00EB3946" w:rsidRDefault="003464F9" w:rsidP="00096831">
            <w:pPr>
              <w:rPr>
                <w:rFonts w:ascii="Calibri" w:hAnsi="Calibri" w:cs="Calibri"/>
              </w:rPr>
            </w:pPr>
          </w:p>
          <w:p w14:paraId="3AFCC836" w14:textId="77777777" w:rsidR="003464F9" w:rsidRPr="00EB3946" w:rsidRDefault="003464F9" w:rsidP="00096831">
            <w:pPr>
              <w:rPr>
                <w:rFonts w:ascii="Calibri" w:hAnsi="Calibri" w:cs="Calibri"/>
              </w:rPr>
            </w:pPr>
          </w:p>
          <w:p w14:paraId="0E999FD4" w14:textId="77777777" w:rsidR="003464F9" w:rsidRPr="00EB3946" w:rsidRDefault="003464F9" w:rsidP="00096831">
            <w:pPr>
              <w:rPr>
                <w:rFonts w:ascii="Calibri" w:hAnsi="Calibri" w:cs="Calibri"/>
              </w:rPr>
            </w:pPr>
          </w:p>
          <w:p w14:paraId="3695442F" w14:textId="5E69D7DF" w:rsidR="003464F9" w:rsidRPr="00EB3946" w:rsidRDefault="003464F9" w:rsidP="00096831">
            <w:pPr>
              <w:rPr>
                <w:rFonts w:ascii="Calibri" w:hAnsi="Calibri" w:cs="Calibri"/>
              </w:rPr>
            </w:pPr>
            <w:r w:rsidRPr="00EB3946">
              <w:rPr>
                <w:rFonts w:ascii="Calibri" w:hAnsi="Calibri" w:cs="Calibri"/>
              </w:rPr>
              <w:t xml:space="preserve">60m study endpoint - not PA </w:t>
            </w:r>
            <w:r w:rsidR="002C723D">
              <w:rPr>
                <w:rFonts w:ascii="Calibri" w:hAnsi="Calibri" w:cs="Calibri"/>
              </w:rPr>
              <w:t>as proven by OFC</w:t>
            </w:r>
          </w:p>
          <w:p w14:paraId="17659372" w14:textId="77777777" w:rsidR="003464F9" w:rsidRPr="00EB3946" w:rsidRDefault="003464F9" w:rsidP="00096831">
            <w:pPr>
              <w:rPr>
                <w:rFonts w:ascii="Calibri" w:hAnsi="Calibri" w:cs="Calibri"/>
              </w:rPr>
            </w:pPr>
          </w:p>
        </w:tc>
        <w:tc>
          <w:tcPr>
            <w:tcW w:w="1328" w:type="pct"/>
          </w:tcPr>
          <w:p w14:paraId="2ED6441F" w14:textId="77777777" w:rsidR="003464F9" w:rsidRPr="00EB3946" w:rsidRDefault="003464F9" w:rsidP="00096831">
            <w:pPr>
              <w:rPr>
                <w:rFonts w:ascii="Calibri" w:hAnsi="Calibri" w:cs="Calibri"/>
              </w:rPr>
            </w:pPr>
            <w:r w:rsidRPr="00EB3946">
              <w:rPr>
                <w:rFonts w:ascii="Calibri" w:hAnsi="Calibri" w:cs="Calibri"/>
              </w:rPr>
              <w:t xml:space="preserve">Baseline SPT &gt;4mm (before or at 12m) or positive peanut OFC at baseline </w:t>
            </w:r>
          </w:p>
          <w:p w14:paraId="6D002C94" w14:textId="77777777" w:rsidR="003464F9" w:rsidRPr="00EB3946" w:rsidRDefault="003464F9" w:rsidP="00096831">
            <w:pPr>
              <w:rPr>
                <w:rFonts w:ascii="Calibri" w:hAnsi="Calibri" w:cs="Calibri"/>
              </w:rPr>
            </w:pPr>
          </w:p>
          <w:p w14:paraId="341A0923" w14:textId="77777777" w:rsidR="009A092E" w:rsidRPr="00EB3946" w:rsidRDefault="009A092E" w:rsidP="009A092E">
            <w:pPr>
              <w:rPr>
                <w:rFonts w:ascii="Calibri" w:hAnsi="Calibri" w:cs="Calibri"/>
              </w:rPr>
            </w:pPr>
            <w:r w:rsidRPr="00EB3946">
              <w:rPr>
                <w:rFonts w:ascii="Calibri" w:hAnsi="Calibri" w:cs="Calibri"/>
              </w:rPr>
              <w:t xml:space="preserve">Including </w:t>
            </w:r>
            <w:r>
              <w:rPr>
                <w:rFonts w:ascii="Calibri" w:hAnsi="Calibri" w:cs="Calibri"/>
              </w:rPr>
              <w:t>standard introduction group</w:t>
            </w:r>
            <w:r w:rsidRPr="00EB3946">
              <w:rPr>
                <w:rFonts w:ascii="Calibri" w:hAnsi="Calibri" w:cs="Calibri"/>
              </w:rPr>
              <w:t xml:space="preserve"> and </w:t>
            </w:r>
            <w:r>
              <w:rPr>
                <w:rFonts w:ascii="Calibri" w:hAnsi="Calibri" w:cs="Calibri"/>
              </w:rPr>
              <w:t>early introduction group</w:t>
            </w:r>
          </w:p>
          <w:p w14:paraId="569C2956" w14:textId="77777777" w:rsidR="003464F9" w:rsidRPr="00EB3946" w:rsidRDefault="003464F9" w:rsidP="00096831">
            <w:pPr>
              <w:rPr>
                <w:rFonts w:ascii="Calibri" w:hAnsi="Calibri" w:cs="Calibri"/>
              </w:rPr>
            </w:pPr>
          </w:p>
          <w:p w14:paraId="2A49EF6B" w14:textId="2EA9399D" w:rsidR="003464F9" w:rsidRPr="00EB3946" w:rsidRDefault="003464F9" w:rsidP="00096831">
            <w:pPr>
              <w:rPr>
                <w:rFonts w:ascii="Calibri" w:hAnsi="Calibri" w:cs="Calibri"/>
              </w:rPr>
            </w:pPr>
            <w:r w:rsidRPr="00EB3946">
              <w:rPr>
                <w:rFonts w:ascii="Calibri" w:hAnsi="Calibri" w:cs="Calibri"/>
              </w:rPr>
              <w:t xml:space="preserve">36m study endpoint – not PA </w:t>
            </w:r>
            <w:r w:rsidR="008538CF">
              <w:rPr>
                <w:rFonts w:ascii="Calibri" w:hAnsi="Calibri" w:cs="Calibri"/>
              </w:rPr>
              <w:t xml:space="preserve">as proven </w:t>
            </w:r>
            <w:r w:rsidR="00300B56">
              <w:rPr>
                <w:rFonts w:ascii="Calibri" w:hAnsi="Calibri" w:cs="Calibri"/>
              </w:rPr>
              <w:t xml:space="preserve">by OFC or by negative SPT and </w:t>
            </w:r>
            <w:r w:rsidR="00484A1C">
              <w:rPr>
                <w:rFonts w:ascii="Calibri" w:hAnsi="Calibri" w:cs="Calibri"/>
              </w:rPr>
              <w:t>consumption of more than ≥2g of peanut protein in a single portion in the last month or history of ever consuming ≥2g of peanut protein on at least three occasions</w:t>
            </w:r>
          </w:p>
        </w:tc>
      </w:tr>
      <w:tr w:rsidR="003464F9" w:rsidRPr="00EB3946" w14:paraId="56331FFF" w14:textId="77777777" w:rsidTr="00896710">
        <w:trPr>
          <w:trHeight w:val="1269"/>
        </w:trPr>
        <w:tc>
          <w:tcPr>
            <w:tcW w:w="1154" w:type="pct"/>
          </w:tcPr>
          <w:p w14:paraId="57CBE322" w14:textId="77777777" w:rsidR="003464F9" w:rsidRPr="00EB3946" w:rsidRDefault="003464F9" w:rsidP="00096831">
            <w:pPr>
              <w:rPr>
                <w:rFonts w:ascii="Calibri" w:hAnsi="Calibri" w:cs="Calibri"/>
              </w:rPr>
            </w:pPr>
            <w:r w:rsidRPr="00EB3946">
              <w:rPr>
                <w:rFonts w:ascii="Calibri" w:hAnsi="Calibri" w:cs="Calibri"/>
                <w:b/>
                <w:bCs/>
              </w:rPr>
              <w:lastRenderedPageBreak/>
              <w:t>GROUP LA</w:t>
            </w:r>
            <w:r w:rsidRPr="00EB3946">
              <w:rPr>
                <w:rFonts w:ascii="Calibri" w:hAnsi="Calibri" w:cs="Calibri"/>
              </w:rPr>
              <w:t xml:space="preserve"> – late PA developers</w:t>
            </w:r>
          </w:p>
          <w:p w14:paraId="43D57FAB" w14:textId="77777777" w:rsidR="003464F9" w:rsidRPr="00EB3946" w:rsidRDefault="003464F9" w:rsidP="00096831">
            <w:pPr>
              <w:rPr>
                <w:rFonts w:ascii="Calibri" w:hAnsi="Calibri" w:cs="Calibri"/>
                <w:b/>
                <w:bCs/>
              </w:rPr>
            </w:pPr>
          </w:p>
        </w:tc>
        <w:tc>
          <w:tcPr>
            <w:tcW w:w="1597" w:type="pct"/>
          </w:tcPr>
          <w:p w14:paraId="708FA7AC" w14:textId="77777777" w:rsidR="003464F9" w:rsidRPr="00EB3946" w:rsidRDefault="003464F9" w:rsidP="00096831">
            <w:pPr>
              <w:rPr>
                <w:rFonts w:ascii="Calibri" w:hAnsi="Calibri" w:cs="Calibri"/>
              </w:rPr>
            </w:pPr>
            <w:r w:rsidRPr="00EB3946">
              <w:rPr>
                <w:rFonts w:ascii="Calibri" w:hAnsi="Calibri" w:cs="Calibri"/>
              </w:rPr>
              <w:t xml:space="preserve">Baseline SPT 0-4mm (before and at 12m) or SPT missing </w:t>
            </w:r>
          </w:p>
          <w:p w14:paraId="5220688B" w14:textId="77777777" w:rsidR="003464F9" w:rsidRPr="00EB3946" w:rsidRDefault="003464F9" w:rsidP="00096831">
            <w:pPr>
              <w:rPr>
                <w:rFonts w:ascii="Calibri" w:hAnsi="Calibri" w:cs="Calibri"/>
              </w:rPr>
            </w:pPr>
          </w:p>
          <w:p w14:paraId="40578E76" w14:textId="77777777" w:rsidR="003464F9" w:rsidRPr="00EB3946" w:rsidRDefault="003464F9" w:rsidP="00096831">
            <w:pPr>
              <w:rPr>
                <w:rFonts w:ascii="Calibri" w:hAnsi="Calibri" w:cs="Calibri"/>
              </w:rPr>
            </w:pPr>
            <w:r w:rsidRPr="00EB3946">
              <w:rPr>
                <w:rFonts w:ascii="Calibri" w:hAnsi="Calibri" w:cs="Calibri"/>
              </w:rPr>
              <w:t xml:space="preserve">Including consumers and avoiders </w:t>
            </w:r>
          </w:p>
          <w:p w14:paraId="7A012945" w14:textId="77777777" w:rsidR="003464F9" w:rsidRPr="00EB3946" w:rsidRDefault="003464F9" w:rsidP="00096831">
            <w:pPr>
              <w:rPr>
                <w:rFonts w:ascii="Calibri" w:hAnsi="Calibri" w:cs="Calibri"/>
              </w:rPr>
            </w:pPr>
          </w:p>
          <w:p w14:paraId="19992532" w14:textId="1D8B6B78" w:rsidR="003464F9" w:rsidRPr="00EB3946" w:rsidRDefault="003464F9" w:rsidP="00096831">
            <w:pPr>
              <w:rPr>
                <w:rFonts w:ascii="Calibri" w:hAnsi="Calibri" w:cs="Calibri"/>
              </w:rPr>
            </w:pPr>
            <w:r w:rsidRPr="00EB3946">
              <w:rPr>
                <w:rFonts w:ascii="Calibri" w:hAnsi="Calibri" w:cs="Calibri"/>
              </w:rPr>
              <w:t xml:space="preserve">60m study endpoint </w:t>
            </w:r>
            <w:r w:rsidR="0097019B">
              <w:rPr>
                <w:rFonts w:ascii="Calibri" w:hAnsi="Calibri" w:cs="Calibri"/>
              </w:rPr>
              <w:t>–</w:t>
            </w:r>
            <w:r w:rsidRPr="00EB3946">
              <w:rPr>
                <w:rFonts w:ascii="Calibri" w:hAnsi="Calibri" w:cs="Calibri"/>
              </w:rPr>
              <w:t xml:space="preserve"> PA</w:t>
            </w:r>
            <w:r w:rsidR="0097019B">
              <w:rPr>
                <w:rFonts w:ascii="Calibri" w:hAnsi="Calibri" w:cs="Calibri"/>
              </w:rPr>
              <w:t xml:space="preserve"> </w:t>
            </w:r>
            <w:r w:rsidR="008538CF">
              <w:rPr>
                <w:rFonts w:ascii="Calibri" w:hAnsi="Calibri" w:cs="Calibri"/>
              </w:rPr>
              <w:t xml:space="preserve">as proven </w:t>
            </w:r>
            <w:r w:rsidR="0097019B">
              <w:rPr>
                <w:rFonts w:ascii="Calibri" w:hAnsi="Calibri" w:cs="Calibri"/>
              </w:rPr>
              <w:t>by OFC</w:t>
            </w:r>
          </w:p>
        </w:tc>
        <w:tc>
          <w:tcPr>
            <w:tcW w:w="921" w:type="pct"/>
          </w:tcPr>
          <w:p w14:paraId="4B8DECAA" w14:textId="24D21F9C" w:rsidR="009A092E" w:rsidRDefault="003464F9" w:rsidP="00096831">
            <w:pPr>
              <w:rPr>
                <w:rFonts w:ascii="Calibri" w:hAnsi="Calibri" w:cs="Calibri"/>
              </w:rPr>
            </w:pPr>
            <w:r w:rsidRPr="00EB3946">
              <w:rPr>
                <w:rFonts w:ascii="Calibri" w:hAnsi="Calibri" w:cs="Calibri"/>
              </w:rPr>
              <w:t xml:space="preserve">Baseline SPT 0-4mm at baseline </w:t>
            </w:r>
          </w:p>
          <w:p w14:paraId="346A4999" w14:textId="1928C157" w:rsidR="003464F9" w:rsidRPr="00EB3946" w:rsidRDefault="003464F9" w:rsidP="00096831">
            <w:pPr>
              <w:rPr>
                <w:rFonts w:ascii="Calibri" w:hAnsi="Calibri" w:cs="Calibri"/>
              </w:rPr>
            </w:pPr>
            <w:r w:rsidRPr="00EB3946">
              <w:rPr>
                <w:rFonts w:ascii="Calibri" w:hAnsi="Calibri" w:cs="Calibri"/>
              </w:rPr>
              <w:t>*1 patient only</w:t>
            </w:r>
          </w:p>
          <w:p w14:paraId="6C963C62" w14:textId="77777777" w:rsidR="003464F9" w:rsidRPr="00EB3946" w:rsidRDefault="003464F9" w:rsidP="00096831">
            <w:pPr>
              <w:rPr>
                <w:rFonts w:ascii="Calibri" w:hAnsi="Calibri" w:cs="Calibri"/>
              </w:rPr>
            </w:pPr>
          </w:p>
          <w:p w14:paraId="7FF9C511" w14:textId="77777777" w:rsidR="003464F9" w:rsidRPr="00EB3946" w:rsidRDefault="003464F9" w:rsidP="00096831">
            <w:pPr>
              <w:rPr>
                <w:rFonts w:ascii="Calibri" w:hAnsi="Calibri" w:cs="Calibri"/>
              </w:rPr>
            </w:pPr>
          </w:p>
          <w:p w14:paraId="2C0A0E52" w14:textId="15BD5393" w:rsidR="003464F9" w:rsidRPr="00EB3946" w:rsidRDefault="003464F9" w:rsidP="00096831">
            <w:pPr>
              <w:rPr>
                <w:rFonts w:ascii="Calibri" w:hAnsi="Calibri" w:cs="Calibri"/>
              </w:rPr>
            </w:pPr>
            <w:r w:rsidRPr="00EB3946">
              <w:rPr>
                <w:rFonts w:ascii="Calibri" w:hAnsi="Calibri" w:cs="Calibri"/>
              </w:rPr>
              <w:t xml:space="preserve">60 study endpoint </w:t>
            </w:r>
            <w:r w:rsidR="008538CF">
              <w:rPr>
                <w:rFonts w:ascii="Calibri" w:hAnsi="Calibri" w:cs="Calibri"/>
              </w:rPr>
              <w:t>–</w:t>
            </w:r>
            <w:r w:rsidRPr="00EB3946">
              <w:rPr>
                <w:rFonts w:ascii="Calibri" w:hAnsi="Calibri" w:cs="Calibri"/>
              </w:rPr>
              <w:t xml:space="preserve"> PA</w:t>
            </w:r>
            <w:r w:rsidR="008538CF">
              <w:rPr>
                <w:rFonts w:ascii="Calibri" w:hAnsi="Calibri" w:cs="Calibri"/>
              </w:rPr>
              <w:t xml:space="preserve"> as proven by OFC</w:t>
            </w:r>
          </w:p>
        </w:tc>
        <w:tc>
          <w:tcPr>
            <w:tcW w:w="1328" w:type="pct"/>
          </w:tcPr>
          <w:p w14:paraId="18D41E0F" w14:textId="2C135AD2" w:rsidR="003464F9" w:rsidRPr="00EB3946" w:rsidRDefault="003464F9" w:rsidP="00096831">
            <w:pPr>
              <w:rPr>
                <w:rFonts w:ascii="Calibri" w:hAnsi="Calibri" w:cs="Calibri"/>
              </w:rPr>
            </w:pPr>
            <w:r w:rsidRPr="00EB3946">
              <w:rPr>
                <w:rFonts w:ascii="Calibri" w:hAnsi="Calibri" w:cs="Calibri"/>
              </w:rPr>
              <w:t xml:space="preserve">Baseline SPT 0-4mm (before and at 12m) or SPT missing </w:t>
            </w:r>
          </w:p>
          <w:p w14:paraId="1C91D6C1" w14:textId="77777777" w:rsidR="003464F9" w:rsidRPr="00EB3946" w:rsidRDefault="003464F9" w:rsidP="00096831">
            <w:pPr>
              <w:rPr>
                <w:rFonts w:ascii="Calibri" w:hAnsi="Calibri" w:cs="Calibri"/>
              </w:rPr>
            </w:pPr>
          </w:p>
          <w:p w14:paraId="6D57D920" w14:textId="74A92CCE" w:rsidR="003464F9" w:rsidRPr="00EB3946" w:rsidRDefault="009A092E" w:rsidP="00096831">
            <w:pPr>
              <w:rPr>
                <w:rFonts w:ascii="Calibri" w:hAnsi="Calibri" w:cs="Calibri"/>
              </w:rPr>
            </w:pPr>
            <w:r w:rsidRPr="00EB3946">
              <w:rPr>
                <w:rFonts w:ascii="Calibri" w:hAnsi="Calibri" w:cs="Calibri"/>
              </w:rPr>
              <w:t xml:space="preserve">Including </w:t>
            </w:r>
            <w:r>
              <w:rPr>
                <w:rFonts w:ascii="Calibri" w:hAnsi="Calibri" w:cs="Calibri"/>
              </w:rPr>
              <w:t>standard introduction group</w:t>
            </w:r>
            <w:r w:rsidRPr="00EB3946">
              <w:rPr>
                <w:rFonts w:ascii="Calibri" w:hAnsi="Calibri" w:cs="Calibri"/>
              </w:rPr>
              <w:t xml:space="preserve"> and </w:t>
            </w:r>
            <w:r>
              <w:rPr>
                <w:rFonts w:ascii="Calibri" w:hAnsi="Calibri" w:cs="Calibri"/>
              </w:rPr>
              <w:t>early introduction group</w:t>
            </w:r>
          </w:p>
          <w:p w14:paraId="5E318A59" w14:textId="77777777" w:rsidR="003464F9" w:rsidRPr="00EB3946" w:rsidRDefault="003464F9" w:rsidP="00096831">
            <w:pPr>
              <w:rPr>
                <w:rFonts w:ascii="Calibri" w:hAnsi="Calibri" w:cs="Calibri"/>
              </w:rPr>
            </w:pPr>
          </w:p>
          <w:p w14:paraId="2D955D90" w14:textId="1B3BF690" w:rsidR="003464F9" w:rsidRPr="00EB3946" w:rsidRDefault="003464F9" w:rsidP="00096831">
            <w:pPr>
              <w:rPr>
                <w:rFonts w:ascii="Calibri" w:hAnsi="Calibri" w:cs="Calibri"/>
              </w:rPr>
            </w:pPr>
            <w:r w:rsidRPr="00EB3946">
              <w:rPr>
                <w:rFonts w:ascii="Calibri" w:hAnsi="Calibri" w:cs="Calibri"/>
              </w:rPr>
              <w:t xml:space="preserve">36m study endpoint </w:t>
            </w:r>
            <w:r w:rsidR="000F5FF2">
              <w:rPr>
                <w:rFonts w:ascii="Calibri" w:hAnsi="Calibri" w:cs="Calibri"/>
              </w:rPr>
              <w:t>–</w:t>
            </w:r>
            <w:r w:rsidRPr="00EB3946">
              <w:rPr>
                <w:rFonts w:ascii="Calibri" w:hAnsi="Calibri" w:cs="Calibri"/>
              </w:rPr>
              <w:t xml:space="preserve"> PA</w:t>
            </w:r>
            <w:r w:rsidR="000F5FF2">
              <w:rPr>
                <w:rFonts w:ascii="Calibri" w:hAnsi="Calibri" w:cs="Calibri"/>
              </w:rPr>
              <w:t xml:space="preserve"> </w:t>
            </w:r>
            <w:r w:rsidR="008538CF">
              <w:rPr>
                <w:rFonts w:ascii="Calibri" w:hAnsi="Calibri" w:cs="Calibri"/>
              </w:rPr>
              <w:t xml:space="preserve">as proven </w:t>
            </w:r>
            <w:r w:rsidR="000F5FF2">
              <w:rPr>
                <w:rFonts w:ascii="Calibri" w:hAnsi="Calibri" w:cs="Calibri"/>
              </w:rPr>
              <w:t xml:space="preserve">by OFC </w:t>
            </w:r>
          </w:p>
        </w:tc>
      </w:tr>
      <w:tr w:rsidR="003464F9" w:rsidRPr="00EB3946" w14:paraId="74772E0F" w14:textId="77777777" w:rsidTr="00896710">
        <w:trPr>
          <w:trHeight w:val="1269"/>
        </w:trPr>
        <w:tc>
          <w:tcPr>
            <w:tcW w:w="1154" w:type="pct"/>
          </w:tcPr>
          <w:p w14:paraId="025F6CCE" w14:textId="77777777" w:rsidR="003464F9" w:rsidRPr="00EB3946" w:rsidRDefault="003464F9" w:rsidP="00096831">
            <w:pPr>
              <w:rPr>
                <w:rFonts w:ascii="Calibri" w:hAnsi="Calibri" w:cs="Calibri"/>
              </w:rPr>
            </w:pPr>
            <w:r w:rsidRPr="00EB3946">
              <w:rPr>
                <w:rFonts w:ascii="Calibri" w:hAnsi="Calibri" w:cs="Calibri"/>
                <w:b/>
                <w:bCs/>
              </w:rPr>
              <w:t xml:space="preserve">GROUP NA – </w:t>
            </w:r>
            <w:r w:rsidRPr="00EB3946">
              <w:rPr>
                <w:rFonts w:ascii="Calibri" w:hAnsi="Calibri" w:cs="Calibri"/>
              </w:rPr>
              <w:t>no PA at any time point</w:t>
            </w:r>
          </w:p>
        </w:tc>
        <w:tc>
          <w:tcPr>
            <w:tcW w:w="1597" w:type="pct"/>
          </w:tcPr>
          <w:p w14:paraId="21DDD548" w14:textId="594C0228" w:rsidR="003464F9" w:rsidRPr="00EB3946" w:rsidRDefault="003464F9" w:rsidP="00096831">
            <w:pPr>
              <w:rPr>
                <w:rFonts w:ascii="Calibri" w:hAnsi="Calibri" w:cs="Calibri"/>
              </w:rPr>
            </w:pPr>
            <w:r w:rsidRPr="00EB3946">
              <w:rPr>
                <w:rFonts w:ascii="Calibri" w:hAnsi="Calibri" w:cs="Calibri"/>
              </w:rPr>
              <w:t xml:space="preserve">SPT ≤4mm before and at 12m </w:t>
            </w:r>
            <w:r w:rsidR="00653A21">
              <w:rPr>
                <w:rFonts w:ascii="Calibri" w:hAnsi="Calibri" w:cs="Calibri"/>
              </w:rPr>
              <w:t xml:space="preserve">(n=) </w:t>
            </w:r>
            <w:r w:rsidRPr="00EB3946">
              <w:rPr>
                <w:rFonts w:ascii="Calibri" w:hAnsi="Calibri" w:cs="Calibri"/>
              </w:rPr>
              <w:t>or SPT missing</w:t>
            </w:r>
            <w:r w:rsidR="00653A21">
              <w:rPr>
                <w:rFonts w:ascii="Calibri" w:hAnsi="Calibri" w:cs="Calibri"/>
              </w:rPr>
              <w:t xml:space="preserve"> (n=)</w:t>
            </w:r>
          </w:p>
          <w:p w14:paraId="564BF8B5" w14:textId="77777777" w:rsidR="003464F9" w:rsidRPr="00EB3946" w:rsidRDefault="003464F9" w:rsidP="00096831">
            <w:pPr>
              <w:rPr>
                <w:rFonts w:ascii="Calibri" w:hAnsi="Calibri" w:cs="Calibri"/>
              </w:rPr>
            </w:pPr>
          </w:p>
          <w:p w14:paraId="3B912886" w14:textId="77777777" w:rsidR="003464F9" w:rsidRPr="00EB3946" w:rsidRDefault="003464F9" w:rsidP="00096831">
            <w:pPr>
              <w:rPr>
                <w:rFonts w:ascii="Calibri" w:hAnsi="Calibri" w:cs="Calibri"/>
              </w:rPr>
            </w:pPr>
            <w:r w:rsidRPr="00EB3946">
              <w:rPr>
                <w:rFonts w:ascii="Calibri" w:hAnsi="Calibri" w:cs="Calibri"/>
              </w:rPr>
              <w:t xml:space="preserve">Including consumers and avoiders </w:t>
            </w:r>
          </w:p>
          <w:p w14:paraId="4ACC5E51" w14:textId="77777777" w:rsidR="003464F9" w:rsidRPr="00EB3946" w:rsidRDefault="003464F9" w:rsidP="00096831">
            <w:pPr>
              <w:rPr>
                <w:rFonts w:ascii="Calibri" w:hAnsi="Calibri" w:cs="Calibri"/>
              </w:rPr>
            </w:pPr>
          </w:p>
          <w:p w14:paraId="1D4B27C3" w14:textId="310C164C" w:rsidR="003464F9" w:rsidRPr="00EB3946" w:rsidRDefault="003464F9" w:rsidP="00096831">
            <w:pPr>
              <w:rPr>
                <w:rFonts w:ascii="Calibri" w:hAnsi="Calibri" w:cs="Calibri"/>
              </w:rPr>
            </w:pPr>
            <w:r w:rsidRPr="00EB3946">
              <w:rPr>
                <w:rFonts w:ascii="Calibri" w:hAnsi="Calibri" w:cs="Calibri"/>
              </w:rPr>
              <w:t>60m study endpoint – not PA</w:t>
            </w:r>
            <w:r w:rsidR="00673A4D">
              <w:rPr>
                <w:rFonts w:ascii="Calibri" w:hAnsi="Calibri" w:cs="Calibri"/>
              </w:rPr>
              <w:t xml:space="preserve"> as proven by OFC</w:t>
            </w:r>
          </w:p>
        </w:tc>
        <w:tc>
          <w:tcPr>
            <w:tcW w:w="921" w:type="pct"/>
          </w:tcPr>
          <w:p w14:paraId="6741319D" w14:textId="77777777" w:rsidR="003464F9" w:rsidRPr="00EB3946" w:rsidRDefault="003464F9" w:rsidP="00096831">
            <w:pPr>
              <w:rPr>
                <w:rFonts w:ascii="Calibri" w:hAnsi="Calibri" w:cs="Calibri"/>
              </w:rPr>
            </w:pPr>
            <w:r w:rsidRPr="00EB3946">
              <w:rPr>
                <w:rFonts w:ascii="Calibri" w:hAnsi="Calibri" w:cs="Calibri"/>
              </w:rPr>
              <w:t>PAS Group 1</w:t>
            </w:r>
          </w:p>
        </w:tc>
        <w:tc>
          <w:tcPr>
            <w:tcW w:w="1328" w:type="pct"/>
          </w:tcPr>
          <w:p w14:paraId="4B1942B4" w14:textId="33AF6831" w:rsidR="003464F9" w:rsidRPr="00EB3946" w:rsidRDefault="003464F9" w:rsidP="00096831">
            <w:pPr>
              <w:rPr>
                <w:rFonts w:ascii="Calibri" w:hAnsi="Calibri" w:cs="Calibri"/>
              </w:rPr>
            </w:pPr>
            <w:r w:rsidRPr="00EB3946">
              <w:rPr>
                <w:rFonts w:ascii="Calibri" w:hAnsi="Calibri" w:cs="Calibri"/>
              </w:rPr>
              <w:t>SPT ≤4mm before and at 12m</w:t>
            </w:r>
            <w:r w:rsidR="009C2664">
              <w:rPr>
                <w:rFonts w:ascii="Calibri" w:hAnsi="Calibri" w:cs="Calibri"/>
              </w:rPr>
              <w:t xml:space="preserve"> (n=)</w:t>
            </w:r>
            <w:r w:rsidRPr="00EB3946">
              <w:rPr>
                <w:rFonts w:ascii="Calibri" w:hAnsi="Calibri" w:cs="Calibri"/>
              </w:rPr>
              <w:t xml:space="preserve"> or SPT missing</w:t>
            </w:r>
            <w:r w:rsidR="009C2664">
              <w:rPr>
                <w:rFonts w:ascii="Calibri" w:hAnsi="Calibri" w:cs="Calibri"/>
              </w:rPr>
              <w:t xml:space="preserve"> (n=)</w:t>
            </w:r>
          </w:p>
          <w:p w14:paraId="2320D819" w14:textId="77777777" w:rsidR="003464F9" w:rsidRPr="00EB3946" w:rsidRDefault="003464F9" w:rsidP="00096831">
            <w:pPr>
              <w:rPr>
                <w:rFonts w:ascii="Calibri" w:hAnsi="Calibri" w:cs="Calibri"/>
              </w:rPr>
            </w:pPr>
          </w:p>
          <w:p w14:paraId="5E013958" w14:textId="5517DD3F" w:rsidR="003464F9" w:rsidRPr="00EB3946" w:rsidRDefault="009A092E" w:rsidP="00096831">
            <w:pPr>
              <w:rPr>
                <w:rFonts w:ascii="Calibri" w:hAnsi="Calibri" w:cs="Calibri"/>
              </w:rPr>
            </w:pPr>
            <w:r w:rsidRPr="00EB3946">
              <w:rPr>
                <w:rFonts w:ascii="Calibri" w:hAnsi="Calibri" w:cs="Calibri"/>
              </w:rPr>
              <w:t xml:space="preserve">Including </w:t>
            </w:r>
            <w:r>
              <w:rPr>
                <w:rFonts w:ascii="Calibri" w:hAnsi="Calibri" w:cs="Calibri"/>
              </w:rPr>
              <w:t>standard introduction group</w:t>
            </w:r>
            <w:r w:rsidRPr="00EB3946">
              <w:rPr>
                <w:rFonts w:ascii="Calibri" w:hAnsi="Calibri" w:cs="Calibri"/>
              </w:rPr>
              <w:t xml:space="preserve"> and </w:t>
            </w:r>
            <w:r>
              <w:rPr>
                <w:rFonts w:ascii="Calibri" w:hAnsi="Calibri" w:cs="Calibri"/>
              </w:rPr>
              <w:t>early introduction group</w:t>
            </w:r>
          </w:p>
          <w:p w14:paraId="7001C327" w14:textId="77777777" w:rsidR="003464F9" w:rsidRPr="00EB3946" w:rsidRDefault="003464F9" w:rsidP="00096831">
            <w:pPr>
              <w:rPr>
                <w:rFonts w:ascii="Calibri" w:hAnsi="Calibri" w:cs="Calibri"/>
              </w:rPr>
            </w:pPr>
          </w:p>
          <w:p w14:paraId="0EA89560" w14:textId="71DED7E6" w:rsidR="003464F9" w:rsidRPr="00EB3946" w:rsidRDefault="003464F9" w:rsidP="00096831">
            <w:pPr>
              <w:rPr>
                <w:rFonts w:ascii="Calibri" w:hAnsi="Calibri" w:cs="Calibri"/>
              </w:rPr>
            </w:pPr>
            <w:r w:rsidRPr="00EB3946">
              <w:rPr>
                <w:rFonts w:ascii="Calibri" w:hAnsi="Calibri" w:cs="Calibri"/>
              </w:rPr>
              <w:t>36 study endpoint – not PA</w:t>
            </w:r>
            <w:r w:rsidR="00673A4D">
              <w:rPr>
                <w:rFonts w:ascii="Calibri" w:hAnsi="Calibri" w:cs="Calibri"/>
              </w:rPr>
              <w:t xml:space="preserve"> </w:t>
            </w:r>
            <w:r w:rsidR="00507D3B">
              <w:rPr>
                <w:rFonts w:ascii="Calibri" w:hAnsi="Calibri" w:cs="Calibri"/>
              </w:rPr>
              <w:t xml:space="preserve">by OFC or by negative SPT and </w:t>
            </w:r>
            <w:r w:rsidR="00484A1C">
              <w:rPr>
                <w:rFonts w:ascii="Calibri" w:hAnsi="Calibri" w:cs="Calibri"/>
              </w:rPr>
              <w:t>consumption of more than ≥2g of peanut protein in a single portion in the last month or history of ever consuming ≥2g of peanut protein on at least three occasions</w:t>
            </w:r>
          </w:p>
        </w:tc>
      </w:tr>
      <w:tr w:rsidR="00896710" w:rsidRPr="00EB3946" w14:paraId="6F435C1E" w14:textId="77777777" w:rsidTr="00896710">
        <w:trPr>
          <w:trHeight w:val="330"/>
        </w:trPr>
        <w:tc>
          <w:tcPr>
            <w:tcW w:w="5000" w:type="pct"/>
            <w:gridSpan w:val="4"/>
          </w:tcPr>
          <w:p w14:paraId="14E34E66" w14:textId="5D075BBC" w:rsidR="00896710" w:rsidRPr="00896710" w:rsidRDefault="00896710" w:rsidP="00096831">
            <w:pPr>
              <w:rPr>
                <w:rFonts w:ascii="Calibri" w:hAnsi="Calibri" w:cs="Calibri"/>
              </w:rPr>
            </w:pPr>
            <w:r w:rsidRPr="00896710">
              <w:rPr>
                <w:rFonts w:ascii="Calibri" w:hAnsi="Calibri" w:cs="Calibri"/>
              </w:rPr>
              <w:t>PA= peanut allergy</w:t>
            </w:r>
          </w:p>
        </w:tc>
      </w:tr>
    </w:tbl>
    <w:p w14:paraId="5AD4F55D" w14:textId="77777777" w:rsidR="003464F9" w:rsidRPr="00EB3946" w:rsidRDefault="003464F9">
      <w:pPr>
        <w:rPr>
          <w:rFonts w:ascii="Calibri" w:hAnsi="Calibri" w:cs="Calibri"/>
        </w:rPr>
      </w:pPr>
    </w:p>
    <w:p w14:paraId="4EEF1D94" w14:textId="1250C021" w:rsidR="001E41BC" w:rsidRDefault="00721155">
      <w:pPr>
        <w:rPr>
          <w:rFonts w:ascii="Calibri" w:hAnsi="Calibri" w:cs="Calibri"/>
        </w:rPr>
      </w:pPr>
      <w:r w:rsidRPr="00EB3946">
        <w:rPr>
          <w:rFonts w:ascii="Calibri" w:hAnsi="Calibri" w:cs="Calibri"/>
        </w:rPr>
        <w:br w:type="page"/>
      </w:r>
      <w:r w:rsidR="009636C8" w:rsidRPr="64CB3B32">
        <w:rPr>
          <w:rFonts w:ascii="Calibri" w:hAnsi="Calibri" w:cs="Calibri"/>
          <w:b/>
          <w:bCs/>
        </w:rPr>
        <w:lastRenderedPageBreak/>
        <w:t xml:space="preserve">Online Repository </w:t>
      </w:r>
      <w:r w:rsidR="372F087B" w:rsidRPr="64CB3B32">
        <w:rPr>
          <w:rFonts w:ascii="Calibri" w:hAnsi="Calibri" w:cs="Calibri"/>
          <w:b/>
          <w:bCs/>
        </w:rPr>
        <w:t xml:space="preserve">Text </w:t>
      </w:r>
      <w:r w:rsidR="00F5370D" w:rsidRPr="64CB3B32">
        <w:rPr>
          <w:rFonts w:ascii="Calibri" w:hAnsi="Calibri" w:cs="Calibri"/>
          <w:b/>
          <w:bCs/>
        </w:rPr>
        <w:t>T1</w:t>
      </w:r>
      <w:r w:rsidR="00F5370D" w:rsidRPr="64CB3B32">
        <w:rPr>
          <w:rFonts w:ascii="Calibri" w:hAnsi="Calibri" w:cs="Calibri"/>
        </w:rPr>
        <w:t xml:space="preserve"> – </w:t>
      </w:r>
      <w:r w:rsidR="009636C8" w:rsidRPr="64CB3B32">
        <w:rPr>
          <w:rFonts w:ascii="Calibri" w:hAnsi="Calibri" w:cs="Calibri"/>
        </w:rPr>
        <w:t>A</w:t>
      </w:r>
      <w:r w:rsidR="00F5370D" w:rsidRPr="64CB3B32">
        <w:rPr>
          <w:rFonts w:ascii="Calibri" w:hAnsi="Calibri" w:cs="Calibri"/>
        </w:rPr>
        <w:t xml:space="preserve">dditional information </w:t>
      </w:r>
      <w:r w:rsidR="009636C8" w:rsidRPr="64CB3B32">
        <w:rPr>
          <w:rFonts w:ascii="Calibri" w:hAnsi="Calibri" w:cs="Calibri"/>
        </w:rPr>
        <w:t xml:space="preserve">regarding imputations conducted for the statistical analysis of this study </w:t>
      </w:r>
    </w:p>
    <w:p w14:paraId="43BF2420" w14:textId="77777777" w:rsidR="00F5370D" w:rsidRDefault="00F5370D">
      <w:pPr>
        <w:rPr>
          <w:rFonts w:ascii="Calibri" w:hAnsi="Calibri" w:cs="Calibri"/>
        </w:rPr>
      </w:pPr>
    </w:p>
    <w:p w14:paraId="61679D9C" w14:textId="77777777" w:rsidR="00F5370D" w:rsidRDefault="00F5370D" w:rsidP="00F5370D">
      <w:pPr>
        <w:spacing w:line="480" w:lineRule="auto"/>
        <w:jc w:val="both"/>
      </w:pPr>
      <w:r>
        <w:t xml:space="preserve">There were a large number of missing </w:t>
      </w:r>
      <w:proofErr w:type="gramStart"/>
      <w:r>
        <w:t>baseline</w:t>
      </w:r>
      <w:proofErr w:type="gramEnd"/>
      <w:r>
        <w:t xml:space="preserve"> SPT data as the infants randomized to the EAT avoidance group did not have baseline SPT performed. Since randomization balances baseline factors between groups, we could match the distribution of SPT observed in the early intervention group with an imputed distribution in the avoidance group.  This regression imputation interpolated the missing baseline SPT in the EAT avoidance group using the same participant’s 12m peanut SPT results and was constrained to match the overall distribution of SPT from the EAT early introduction group at baseline.  In addition, because Ara h1, Ara h2, and Ara h3 were only assayed when peanut-sIgE was ≥ 0.1 </w:t>
      </w:r>
      <w:proofErr w:type="spellStart"/>
      <w:r>
        <w:t>kUA</w:t>
      </w:r>
      <w:proofErr w:type="spellEnd"/>
      <w:r>
        <w:t xml:space="preserve">/L, there were many missing values for these biomarkers when total peanut specific IgE was low.  Therefore, we imputed these missing values based on the geometric mean ratios between Ara h1, Ara h2 and Ara h3 and peanut sIgE. Specifically, for each subject we applied the following ratios 0.5, 0.75, and 0.5 to their peanut sIgE to obtain imputed values for Ara h1, Ara h2, Ara h3, respectively.  Values imputed to be below the lower limit of detection were set to the lower limit of detection (LLOD) of 0.01. </w:t>
      </w:r>
    </w:p>
    <w:p w14:paraId="39BE1B21" w14:textId="77777777" w:rsidR="00F5370D" w:rsidRPr="00EB3946" w:rsidRDefault="00F5370D">
      <w:pPr>
        <w:rPr>
          <w:rFonts w:ascii="Calibri" w:hAnsi="Calibri" w:cs="Calibri"/>
        </w:rPr>
      </w:pPr>
    </w:p>
    <w:p w14:paraId="1A5BC519" w14:textId="77777777" w:rsidR="00EB3946" w:rsidRDefault="00EB3946">
      <w:pPr>
        <w:rPr>
          <w:rFonts w:ascii="Calibri" w:hAnsi="Calibri" w:cs="Calibri"/>
        </w:rPr>
      </w:pPr>
      <w:bookmarkStart w:id="0" w:name="_Hlk160089604"/>
    </w:p>
    <w:p w14:paraId="168B7FC4" w14:textId="77777777" w:rsidR="009636C8" w:rsidRDefault="009636C8">
      <w:pPr>
        <w:rPr>
          <w:rFonts w:ascii="Calibri" w:hAnsi="Calibri" w:cs="Calibri"/>
        </w:rPr>
      </w:pPr>
    </w:p>
    <w:p w14:paraId="2DA3B500" w14:textId="77777777" w:rsidR="009636C8" w:rsidRDefault="009636C8">
      <w:pPr>
        <w:rPr>
          <w:rFonts w:ascii="Calibri" w:hAnsi="Calibri" w:cs="Calibri"/>
        </w:rPr>
      </w:pPr>
    </w:p>
    <w:p w14:paraId="7AB17255" w14:textId="77777777" w:rsidR="009636C8" w:rsidRDefault="009636C8">
      <w:pPr>
        <w:rPr>
          <w:rFonts w:ascii="Calibri" w:hAnsi="Calibri" w:cs="Calibri"/>
        </w:rPr>
      </w:pPr>
    </w:p>
    <w:p w14:paraId="28FA0D8E" w14:textId="77777777" w:rsidR="009636C8" w:rsidRDefault="009636C8">
      <w:pPr>
        <w:rPr>
          <w:rFonts w:ascii="Calibri" w:hAnsi="Calibri" w:cs="Calibri"/>
        </w:rPr>
      </w:pPr>
    </w:p>
    <w:p w14:paraId="7E82255E" w14:textId="77777777" w:rsidR="009636C8" w:rsidRDefault="009636C8">
      <w:pPr>
        <w:rPr>
          <w:rFonts w:ascii="Calibri" w:hAnsi="Calibri" w:cs="Calibri"/>
        </w:rPr>
      </w:pPr>
    </w:p>
    <w:p w14:paraId="7B84D295" w14:textId="77777777" w:rsidR="009636C8" w:rsidRDefault="009636C8">
      <w:pPr>
        <w:rPr>
          <w:rFonts w:ascii="Calibri" w:hAnsi="Calibri" w:cs="Calibri"/>
        </w:rPr>
      </w:pPr>
    </w:p>
    <w:p w14:paraId="6D5B18F7" w14:textId="77777777" w:rsidR="009636C8" w:rsidRDefault="009636C8">
      <w:pPr>
        <w:rPr>
          <w:rFonts w:ascii="Calibri" w:hAnsi="Calibri" w:cs="Calibri"/>
        </w:rPr>
      </w:pPr>
    </w:p>
    <w:p w14:paraId="6D73387F" w14:textId="77777777" w:rsidR="009636C8" w:rsidRDefault="009636C8">
      <w:pPr>
        <w:rPr>
          <w:rFonts w:ascii="Calibri" w:hAnsi="Calibri" w:cs="Calibri"/>
        </w:rPr>
      </w:pPr>
    </w:p>
    <w:p w14:paraId="7EFDD873" w14:textId="77777777" w:rsidR="009636C8" w:rsidRDefault="009636C8">
      <w:pPr>
        <w:rPr>
          <w:rFonts w:ascii="Calibri" w:hAnsi="Calibri" w:cs="Calibri"/>
        </w:rPr>
      </w:pPr>
    </w:p>
    <w:p w14:paraId="7C63653E" w14:textId="77777777" w:rsidR="00F57E55" w:rsidRDefault="00F57E55">
      <w:pPr>
        <w:rPr>
          <w:rFonts w:ascii="Calibri" w:hAnsi="Calibri" w:cs="Calibri"/>
        </w:rPr>
      </w:pPr>
    </w:p>
    <w:p w14:paraId="2979BBE1" w14:textId="77777777" w:rsidR="00F57E55" w:rsidRDefault="00F57E55">
      <w:pPr>
        <w:rPr>
          <w:rFonts w:ascii="Calibri" w:hAnsi="Calibri" w:cs="Calibri"/>
        </w:rPr>
      </w:pPr>
    </w:p>
    <w:p w14:paraId="6111EBCD" w14:textId="1A7225BF" w:rsidR="00CF7FB3" w:rsidRPr="00EB3946" w:rsidRDefault="00CF7FB3">
      <w:pPr>
        <w:rPr>
          <w:rFonts w:ascii="Calibri" w:hAnsi="Calibri" w:cs="Calibri"/>
        </w:rPr>
      </w:pPr>
      <w:r w:rsidRPr="00EB3946">
        <w:rPr>
          <w:rFonts w:ascii="Calibri" w:hAnsi="Calibri" w:cs="Calibri"/>
          <w:b/>
          <w:bCs/>
        </w:rPr>
        <w:lastRenderedPageBreak/>
        <w:t>Table S2:</w:t>
      </w:r>
      <w:r w:rsidRPr="00EB3946">
        <w:rPr>
          <w:rFonts w:ascii="Calibri" w:hAnsi="Calibri" w:cs="Calibri"/>
        </w:rPr>
        <w:t xml:space="preserve"> </w:t>
      </w:r>
      <w:r w:rsidR="001D2EB5" w:rsidRPr="00DF58E9">
        <w:rPr>
          <w:rFonts w:ascii="Calibri" w:hAnsi="Calibri" w:cs="Calibri"/>
          <w:b/>
          <w:bCs/>
        </w:rPr>
        <w:t>Patient characteristics of the participants in the missing group who had a baseline SPT≥4mm and did not attend for their end of study visit</w:t>
      </w:r>
    </w:p>
    <w:p w14:paraId="039CABF2" w14:textId="77777777" w:rsidR="001D2EB5" w:rsidRPr="00EB3946" w:rsidRDefault="001D2EB5">
      <w:pPr>
        <w:rPr>
          <w:rFonts w:ascii="Calibri" w:hAnsi="Calibri" w:cs="Calibri"/>
        </w:rPr>
      </w:pPr>
    </w:p>
    <w:tbl>
      <w:tblPr>
        <w:tblW w:w="5902" w:type="pct"/>
        <w:jc w:val="center"/>
        <w:tblCellMar>
          <w:left w:w="0" w:type="dxa"/>
          <w:right w:w="0" w:type="dxa"/>
        </w:tblCellMar>
        <w:tblLook w:val="0000" w:firstRow="0" w:lastRow="0" w:firstColumn="0" w:lastColumn="0" w:noHBand="0" w:noVBand="0"/>
      </w:tblPr>
      <w:tblGrid>
        <w:gridCol w:w="4828"/>
        <w:gridCol w:w="1249"/>
        <w:gridCol w:w="1249"/>
        <w:gridCol w:w="1249"/>
        <w:gridCol w:w="1249"/>
        <w:gridCol w:w="824"/>
      </w:tblGrid>
      <w:tr w:rsidR="00721155" w:rsidRPr="00EB3946" w14:paraId="3C7918EB" w14:textId="77777777" w:rsidTr="00EB3946">
        <w:trPr>
          <w:cantSplit/>
          <w:trHeight w:val="2158"/>
          <w:tblHeader/>
          <w:jc w:val="center"/>
        </w:trPr>
        <w:tc>
          <w:tcPr>
            <w:tcW w:w="2267" w:type="pct"/>
            <w:tcBorders>
              <w:top w:val="nil"/>
              <w:left w:val="nil"/>
              <w:bottom w:val="single" w:sz="15" w:space="0" w:color="000000"/>
              <w:right w:val="nil"/>
            </w:tcBorders>
            <w:shd w:val="clear" w:color="auto" w:fill="FFFFFF"/>
            <w:tcMar>
              <w:left w:w="38" w:type="dxa"/>
              <w:right w:w="38" w:type="dxa"/>
            </w:tcMar>
          </w:tcPr>
          <w:p w14:paraId="00F6BF7F" w14:textId="77777777" w:rsidR="00721155" w:rsidRPr="00EB3946" w:rsidRDefault="00721155" w:rsidP="00106155">
            <w:pPr>
              <w:keepNext/>
              <w:adjustRightInd w:val="0"/>
              <w:spacing w:before="38" w:after="38"/>
              <w:rPr>
                <w:rFonts w:ascii="Calibri" w:hAnsi="Calibri" w:cs="Calibri"/>
                <w:color w:val="000000"/>
              </w:rPr>
            </w:pPr>
            <w:bookmarkStart w:id="1" w:name="IDX"/>
            <w:bookmarkEnd w:id="1"/>
          </w:p>
        </w:tc>
        <w:tc>
          <w:tcPr>
            <w:tcW w:w="586" w:type="pct"/>
            <w:tcBorders>
              <w:top w:val="nil"/>
              <w:left w:val="nil"/>
              <w:bottom w:val="single" w:sz="15" w:space="0" w:color="000000"/>
              <w:right w:val="nil"/>
            </w:tcBorders>
            <w:shd w:val="clear" w:color="auto" w:fill="FFFFFF"/>
            <w:tcMar>
              <w:left w:w="38" w:type="dxa"/>
              <w:right w:w="38" w:type="dxa"/>
            </w:tcMar>
          </w:tcPr>
          <w:p w14:paraId="151D2E20"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xml:space="preserve">Group EP-Early and Persistent PA                                     </w:t>
            </w:r>
            <w:proofErr w:type="gramStart"/>
            <w:r w:rsidRPr="00EB3946">
              <w:rPr>
                <w:rFonts w:ascii="Calibri" w:hAnsi="Calibri" w:cs="Calibri"/>
                <w:color w:val="000000"/>
              </w:rPr>
              <w:t xml:space="preserve">   (</w:t>
            </w:r>
            <w:proofErr w:type="gramEnd"/>
            <w:r w:rsidRPr="00EB3946">
              <w:rPr>
                <w:rFonts w:ascii="Calibri" w:hAnsi="Calibri" w:cs="Calibri"/>
                <w:color w:val="000000"/>
              </w:rPr>
              <w:t>N=76)</w:t>
            </w:r>
          </w:p>
        </w:tc>
        <w:tc>
          <w:tcPr>
            <w:tcW w:w="586" w:type="pct"/>
            <w:tcBorders>
              <w:top w:val="nil"/>
              <w:left w:val="nil"/>
              <w:bottom w:val="single" w:sz="15" w:space="0" w:color="000000"/>
              <w:right w:val="nil"/>
            </w:tcBorders>
            <w:shd w:val="clear" w:color="auto" w:fill="FFFFFF"/>
            <w:tcMar>
              <w:left w:w="38" w:type="dxa"/>
              <w:right w:w="38" w:type="dxa"/>
            </w:tcMar>
          </w:tcPr>
          <w:p w14:paraId="1B7F43F1"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xml:space="preserve">Group ER-Early PA then Resolution of PA                                     </w:t>
            </w:r>
            <w:proofErr w:type="gramStart"/>
            <w:r w:rsidRPr="00EB3946">
              <w:rPr>
                <w:rFonts w:ascii="Calibri" w:hAnsi="Calibri" w:cs="Calibri"/>
                <w:color w:val="000000"/>
              </w:rPr>
              <w:t xml:space="preserve">   (</w:t>
            </w:r>
            <w:proofErr w:type="gramEnd"/>
            <w:r w:rsidRPr="00EB3946">
              <w:rPr>
                <w:rFonts w:ascii="Calibri" w:hAnsi="Calibri" w:cs="Calibri"/>
                <w:color w:val="000000"/>
              </w:rPr>
              <w:t>N=36)</w:t>
            </w:r>
          </w:p>
        </w:tc>
        <w:tc>
          <w:tcPr>
            <w:tcW w:w="586" w:type="pct"/>
            <w:tcBorders>
              <w:top w:val="nil"/>
              <w:left w:val="nil"/>
              <w:bottom w:val="single" w:sz="15" w:space="0" w:color="000000"/>
              <w:right w:val="nil"/>
            </w:tcBorders>
            <w:shd w:val="clear" w:color="auto" w:fill="FFFFFF"/>
            <w:tcMar>
              <w:left w:w="38" w:type="dxa"/>
              <w:right w:w="38" w:type="dxa"/>
            </w:tcMar>
          </w:tcPr>
          <w:p w14:paraId="7C5E2A02" w14:textId="21A4CAAD" w:rsidR="00721155" w:rsidRPr="00EB3946" w:rsidRDefault="000B3F9E" w:rsidP="00106155">
            <w:pPr>
              <w:keepNext/>
              <w:adjustRightInd w:val="0"/>
              <w:spacing w:before="38" w:after="38"/>
              <w:jc w:val="center"/>
              <w:rPr>
                <w:rFonts w:ascii="Calibri" w:hAnsi="Calibri" w:cs="Calibri"/>
                <w:color w:val="000000"/>
              </w:rPr>
            </w:pPr>
            <w:r>
              <w:rPr>
                <w:rFonts w:ascii="Calibri" w:hAnsi="Calibri" w:cs="Calibri"/>
                <w:color w:val="000000"/>
              </w:rPr>
              <w:t>Participants</w:t>
            </w:r>
            <w:r w:rsidR="00721155" w:rsidRPr="00EB3946">
              <w:rPr>
                <w:rFonts w:ascii="Calibri" w:hAnsi="Calibri" w:cs="Calibri"/>
                <w:color w:val="000000"/>
              </w:rPr>
              <w:t xml:space="preserve"> with Missing 60m</w:t>
            </w:r>
            <w:r>
              <w:rPr>
                <w:rFonts w:ascii="Calibri" w:hAnsi="Calibri" w:cs="Calibri"/>
                <w:color w:val="000000"/>
              </w:rPr>
              <w:t xml:space="preserve"> (study endpoint)</w:t>
            </w:r>
            <w:r w:rsidR="00721155" w:rsidRPr="00EB3946">
              <w:rPr>
                <w:rFonts w:ascii="Calibri" w:hAnsi="Calibri" w:cs="Calibri"/>
                <w:color w:val="000000"/>
              </w:rPr>
              <w:t xml:space="preserve"> </w:t>
            </w:r>
            <w:r>
              <w:rPr>
                <w:rFonts w:ascii="Calibri" w:hAnsi="Calibri" w:cs="Calibri"/>
                <w:color w:val="000000"/>
              </w:rPr>
              <w:t>d</w:t>
            </w:r>
            <w:r w:rsidR="00721155" w:rsidRPr="00EB3946">
              <w:rPr>
                <w:rFonts w:ascii="Calibri" w:hAnsi="Calibri" w:cs="Calibri"/>
                <w:color w:val="000000"/>
              </w:rPr>
              <w:t xml:space="preserve">ata                                     </w:t>
            </w:r>
            <w:proofErr w:type="gramStart"/>
            <w:r w:rsidR="00721155" w:rsidRPr="00EB3946">
              <w:rPr>
                <w:rFonts w:ascii="Calibri" w:hAnsi="Calibri" w:cs="Calibri"/>
                <w:color w:val="000000"/>
              </w:rPr>
              <w:t xml:space="preserve">   (</w:t>
            </w:r>
            <w:proofErr w:type="gramEnd"/>
            <w:r w:rsidR="00721155" w:rsidRPr="00EB3946">
              <w:rPr>
                <w:rFonts w:ascii="Calibri" w:hAnsi="Calibri" w:cs="Calibri"/>
                <w:color w:val="000000"/>
              </w:rPr>
              <w:t>N=17)</w:t>
            </w:r>
          </w:p>
        </w:tc>
        <w:tc>
          <w:tcPr>
            <w:tcW w:w="586" w:type="pct"/>
            <w:tcBorders>
              <w:top w:val="nil"/>
              <w:left w:val="nil"/>
              <w:bottom w:val="single" w:sz="15" w:space="0" w:color="000000"/>
              <w:right w:val="nil"/>
            </w:tcBorders>
            <w:shd w:val="clear" w:color="auto" w:fill="FFFFFF"/>
            <w:tcMar>
              <w:left w:w="38" w:type="dxa"/>
              <w:right w:w="38" w:type="dxa"/>
            </w:tcMar>
          </w:tcPr>
          <w:p w14:paraId="437E92CA"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xml:space="preserve">Total                                    </w:t>
            </w:r>
            <w:proofErr w:type="gramStart"/>
            <w:r w:rsidRPr="00EB3946">
              <w:rPr>
                <w:rFonts w:ascii="Calibri" w:hAnsi="Calibri" w:cs="Calibri"/>
                <w:color w:val="000000"/>
              </w:rPr>
              <w:t xml:space="preserve">   (</w:t>
            </w:r>
            <w:proofErr w:type="gramEnd"/>
            <w:r w:rsidRPr="00EB3946">
              <w:rPr>
                <w:rFonts w:ascii="Calibri" w:hAnsi="Calibri" w:cs="Calibri"/>
                <w:color w:val="000000"/>
              </w:rPr>
              <w:t>N=129)</w:t>
            </w:r>
          </w:p>
        </w:tc>
        <w:tc>
          <w:tcPr>
            <w:tcW w:w="387" w:type="pct"/>
            <w:tcBorders>
              <w:top w:val="nil"/>
              <w:left w:val="nil"/>
              <w:bottom w:val="single" w:sz="15" w:space="0" w:color="000000"/>
              <w:right w:val="nil"/>
            </w:tcBorders>
            <w:shd w:val="clear" w:color="auto" w:fill="FFFFFF"/>
            <w:tcMar>
              <w:left w:w="38" w:type="dxa"/>
              <w:right w:w="38" w:type="dxa"/>
            </w:tcMar>
          </w:tcPr>
          <w:p w14:paraId="69D21B95"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p value</w:t>
            </w:r>
          </w:p>
        </w:tc>
      </w:tr>
      <w:tr w:rsidR="00721155" w:rsidRPr="00EB3946" w14:paraId="37C46A11"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CBDB788" w14:textId="77777777" w:rsidR="00721155" w:rsidRPr="00EB3946" w:rsidRDefault="00721155" w:rsidP="00106155">
            <w:pPr>
              <w:keepNext/>
              <w:adjustRightInd w:val="0"/>
              <w:spacing w:before="38" w:after="38"/>
              <w:rPr>
                <w:rFonts w:ascii="Calibri" w:hAnsi="Calibri" w:cs="Calibri"/>
                <w:b/>
                <w:bCs/>
                <w:color w:val="000000"/>
              </w:rPr>
            </w:pPr>
            <w:r w:rsidRPr="00EB3946">
              <w:rPr>
                <w:rFonts w:ascii="Calibri" w:hAnsi="Calibri" w:cs="Calibri"/>
                <w:b/>
                <w:bCs/>
                <w:color w:val="000000"/>
              </w:rPr>
              <w:t>Peanut Wheal at Baseline</w:t>
            </w:r>
          </w:p>
        </w:tc>
        <w:tc>
          <w:tcPr>
            <w:tcW w:w="586" w:type="pct"/>
            <w:tcBorders>
              <w:top w:val="nil"/>
              <w:left w:val="nil"/>
              <w:bottom w:val="nil"/>
              <w:right w:val="nil"/>
            </w:tcBorders>
            <w:shd w:val="clear" w:color="auto" w:fill="FFFFFF"/>
            <w:tcMar>
              <w:left w:w="38" w:type="dxa"/>
              <w:right w:w="38" w:type="dxa"/>
            </w:tcMar>
          </w:tcPr>
          <w:p w14:paraId="65368CCF"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8C4C813"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303C69CE"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18B3C2B4"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43413614"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&lt;0.001</w:t>
            </w:r>
            <w:r w:rsidRPr="00EB3946">
              <w:rPr>
                <w:rFonts w:ascii="Calibri" w:hAnsi="Calibri" w:cs="Calibri"/>
                <w:color w:val="000000"/>
                <w:vertAlign w:val="superscript"/>
              </w:rPr>
              <w:t>1</w:t>
            </w:r>
          </w:p>
        </w:tc>
      </w:tr>
      <w:tr w:rsidR="00721155" w:rsidRPr="00EB3946" w14:paraId="69A7BF00"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0525EEFD" w14:textId="77777777" w:rsidR="00721155" w:rsidRPr="00EB3946" w:rsidRDefault="00721155" w:rsidP="00106155">
            <w:pPr>
              <w:keepNext/>
              <w:adjustRightInd w:val="0"/>
              <w:spacing w:before="38" w:after="38"/>
              <w:rPr>
                <w:rFonts w:ascii="Calibri" w:hAnsi="Calibri" w:cs="Calibri"/>
                <w:color w:val="000000"/>
              </w:rPr>
            </w:pPr>
            <w:r w:rsidRPr="00EB3946">
              <w:rPr>
                <w:rFonts w:ascii="Calibri" w:hAnsi="Calibri" w:cs="Calibri"/>
                <w:color w:val="000000"/>
              </w:rPr>
              <w:t>    N</w:t>
            </w:r>
          </w:p>
        </w:tc>
        <w:tc>
          <w:tcPr>
            <w:tcW w:w="586" w:type="pct"/>
            <w:tcBorders>
              <w:top w:val="nil"/>
              <w:left w:val="nil"/>
              <w:bottom w:val="nil"/>
              <w:right w:val="nil"/>
            </w:tcBorders>
            <w:shd w:val="clear" w:color="auto" w:fill="FFFFFF"/>
            <w:tcMar>
              <w:left w:w="38" w:type="dxa"/>
              <w:right w:w="38" w:type="dxa"/>
            </w:tcMar>
          </w:tcPr>
          <w:p w14:paraId="1B4E071A"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67</w:t>
            </w:r>
          </w:p>
        </w:tc>
        <w:tc>
          <w:tcPr>
            <w:tcW w:w="586" w:type="pct"/>
            <w:tcBorders>
              <w:top w:val="nil"/>
              <w:left w:val="nil"/>
              <w:bottom w:val="nil"/>
              <w:right w:val="nil"/>
            </w:tcBorders>
            <w:shd w:val="clear" w:color="auto" w:fill="FFFFFF"/>
            <w:tcMar>
              <w:left w:w="38" w:type="dxa"/>
              <w:right w:w="38" w:type="dxa"/>
            </w:tcMar>
          </w:tcPr>
          <w:p w14:paraId="1B7323D9"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26</w:t>
            </w:r>
          </w:p>
        </w:tc>
        <w:tc>
          <w:tcPr>
            <w:tcW w:w="586" w:type="pct"/>
            <w:tcBorders>
              <w:top w:val="nil"/>
              <w:left w:val="nil"/>
              <w:bottom w:val="nil"/>
              <w:right w:val="nil"/>
            </w:tcBorders>
            <w:shd w:val="clear" w:color="auto" w:fill="FFFFFF"/>
            <w:tcMar>
              <w:left w:w="38" w:type="dxa"/>
              <w:right w:w="38" w:type="dxa"/>
            </w:tcMar>
          </w:tcPr>
          <w:p w14:paraId="2B33068A"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17</w:t>
            </w:r>
          </w:p>
        </w:tc>
        <w:tc>
          <w:tcPr>
            <w:tcW w:w="586" w:type="pct"/>
            <w:tcBorders>
              <w:top w:val="nil"/>
              <w:left w:val="nil"/>
              <w:bottom w:val="nil"/>
              <w:right w:val="nil"/>
            </w:tcBorders>
            <w:shd w:val="clear" w:color="auto" w:fill="FFFFFF"/>
            <w:tcMar>
              <w:left w:w="38" w:type="dxa"/>
              <w:right w:w="38" w:type="dxa"/>
            </w:tcMar>
          </w:tcPr>
          <w:p w14:paraId="5F8E9347"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110</w:t>
            </w:r>
          </w:p>
        </w:tc>
        <w:tc>
          <w:tcPr>
            <w:tcW w:w="387" w:type="pct"/>
            <w:tcBorders>
              <w:top w:val="nil"/>
              <w:left w:val="nil"/>
              <w:bottom w:val="nil"/>
              <w:right w:val="nil"/>
            </w:tcBorders>
            <w:shd w:val="clear" w:color="auto" w:fill="FFFFFF"/>
            <w:tcMar>
              <w:left w:w="38" w:type="dxa"/>
              <w:right w:w="38" w:type="dxa"/>
            </w:tcMar>
          </w:tcPr>
          <w:p w14:paraId="7BB4FF01"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BEEB773"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635743BB"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Missing</w:t>
            </w:r>
          </w:p>
        </w:tc>
        <w:tc>
          <w:tcPr>
            <w:tcW w:w="586" w:type="pct"/>
            <w:tcBorders>
              <w:top w:val="nil"/>
              <w:left w:val="nil"/>
              <w:bottom w:val="nil"/>
              <w:right w:val="nil"/>
            </w:tcBorders>
            <w:shd w:val="clear" w:color="auto" w:fill="FFFFFF"/>
            <w:tcMar>
              <w:left w:w="38" w:type="dxa"/>
              <w:right w:w="38" w:type="dxa"/>
            </w:tcMar>
          </w:tcPr>
          <w:p w14:paraId="25CE49E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w:t>
            </w:r>
          </w:p>
        </w:tc>
        <w:tc>
          <w:tcPr>
            <w:tcW w:w="586" w:type="pct"/>
            <w:tcBorders>
              <w:top w:val="nil"/>
              <w:left w:val="nil"/>
              <w:bottom w:val="nil"/>
              <w:right w:val="nil"/>
            </w:tcBorders>
            <w:shd w:val="clear" w:color="auto" w:fill="FFFFFF"/>
            <w:tcMar>
              <w:left w:w="38" w:type="dxa"/>
              <w:right w:w="38" w:type="dxa"/>
            </w:tcMar>
          </w:tcPr>
          <w:p w14:paraId="75F51A9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10</w:t>
            </w:r>
          </w:p>
        </w:tc>
        <w:tc>
          <w:tcPr>
            <w:tcW w:w="586" w:type="pct"/>
            <w:tcBorders>
              <w:top w:val="nil"/>
              <w:left w:val="nil"/>
              <w:bottom w:val="nil"/>
              <w:right w:val="nil"/>
            </w:tcBorders>
            <w:shd w:val="clear" w:color="auto" w:fill="FFFFFF"/>
            <w:tcMar>
              <w:left w:w="38" w:type="dxa"/>
              <w:right w:w="38" w:type="dxa"/>
            </w:tcMar>
          </w:tcPr>
          <w:p w14:paraId="570B367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6434E12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19</w:t>
            </w:r>
          </w:p>
        </w:tc>
        <w:tc>
          <w:tcPr>
            <w:tcW w:w="387" w:type="pct"/>
            <w:tcBorders>
              <w:top w:val="nil"/>
              <w:left w:val="nil"/>
              <w:bottom w:val="nil"/>
              <w:right w:val="nil"/>
            </w:tcBorders>
            <w:shd w:val="clear" w:color="auto" w:fill="FFFFFF"/>
            <w:tcMar>
              <w:left w:w="38" w:type="dxa"/>
              <w:right w:w="38" w:type="dxa"/>
            </w:tcMar>
          </w:tcPr>
          <w:p w14:paraId="5BAF377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1AE842C" w14:textId="77777777" w:rsidTr="00EB3946">
        <w:trPr>
          <w:cantSplit/>
          <w:trHeight w:val="652"/>
          <w:jc w:val="center"/>
        </w:trPr>
        <w:tc>
          <w:tcPr>
            <w:tcW w:w="2267" w:type="pct"/>
            <w:tcBorders>
              <w:top w:val="nil"/>
              <w:left w:val="nil"/>
              <w:bottom w:val="nil"/>
              <w:right w:val="nil"/>
            </w:tcBorders>
            <w:shd w:val="clear" w:color="auto" w:fill="FFFFFF"/>
            <w:tcMar>
              <w:left w:w="38" w:type="dxa"/>
              <w:right w:w="38" w:type="dxa"/>
            </w:tcMar>
          </w:tcPr>
          <w:p w14:paraId="4000A8F8"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Mean (SD)</w:t>
            </w:r>
          </w:p>
        </w:tc>
        <w:tc>
          <w:tcPr>
            <w:tcW w:w="586" w:type="pct"/>
            <w:tcBorders>
              <w:top w:val="nil"/>
              <w:left w:val="nil"/>
              <w:bottom w:val="nil"/>
              <w:right w:val="nil"/>
            </w:tcBorders>
            <w:shd w:val="clear" w:color="auto" w:fill="FFFFFF"/>
            <w:tcMar>
              <w:left w:w="38" w:type="dxa"/>
              <w:right w:w="38" w:type="dxa"/>
            </w:tcMar>
          </w:tcPr>
          <w:p w14:paraId="745F050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6.2 (3.44)</w:t>
            </w:r>
          </w:p>
        </w:tc>
        <w:tc>
          <w:tcPr>
            <w:tcW w:w="586" w:type="pct"/>
            <w:tcBorders>
              <w:top w:val="nil"/>
              <w:left w:val="nil"/>
              <w:bottom w:val="nil"/>
              <w:right w:val="nil"/>
            </w:tcBorders>
            <w:shd w:val="clear" w:color="auto" w:fill="FFFFFF"/>
            <w:tcMar>
              <w:left w:w="38" w:type="dxa"/>
              <w:right w:w="38" w:type="dxa"/>
            </w:tcMar>
          </w:tcPr>
          <w:p w14:paraId="7C512D6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3.3 (2.81)</w:t>
            </w:r>
          </w:p>
        </w:tc>
        <w:tc>
          <w:tcPr>
            <w:tcW w:w="586" w:type="pct"/>
            <w:tcBorders>
              <w:top w:val="nil"/>
              <w:left w:val="nil"/>
              <w:bottom w:val="nil"/>
              <w:right w:val="nil"/>
            </w:tcBorders>
            <w:shd w:val="clear" w:color="auto" w:fill="FFFFFF"/>
            <w:tcMar>
              <w:left w:w="38" w:type="dxa"/>
              <w:right w:w="38" w:type="dxa"/>
            </w:tcMar>
          </w:tcPr>
          <w:p w14:paraId="514750B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8.0 (2.18)</w:t>
            </w:r>
          </w:p>
        </w:tc>
        <w:tc>
          <w:tcPr>
            <w:tcW w:w="586" w:type="pct"/>
            <w:tcBorders>
              <w:top w:val="nil"/>
              <w:left w:val="nil"/>
              <w:bottom w:val="nil"/>
              <w:right w:val="nil"/>
            </w:tcBorders>
            <w:shd w:val="clear" w:color="auto" w:fill="FFFFFF"/>
            <w:tcMar>
              <w:left w:w="38" w:type="dxa"/>
              <w:right w:w="38" w:type="dxa"/>
            </w:tcMar>
          </w:tcPr>
          <w:p w14:paraId="37F11C6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5.8 (3.47)</w:t>
            </w:r>
          </w:p>
        </w:tc>
        <w:tc>
          <w:tcPr>
            <w:tcW w:w="387" w:type="pct"/>
            <w:tcBorders>
              <w:top w:val="nil"/>
              <w:left w:val="nil"/>
              <w:bottom w:val="nil"/>
              <w:right w:val="nil"/>
            </w:tcBorders>
            <w:shd w:val="clear" w:color="auto" w:fill="FFFFFF"/>
            <w:tcMar>
              <w:left w:w="38" w:type="dxa"/>
              <w:right w:w="38" w:type="dxa"/>
            </w:tcMar>
          </w:tcPr>
          <w:p w14:paraId="37DC838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0DB03B3"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3F115351"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Median</w:t>
            </w:r>
          </w:p>
        </w:tc>
        <w:tc>
          <w:tcPr>
            <w:tcW w:w="586" w:type="pct"/>
            <w:tcBorders>
              <w:top w:val="nil"/>
              <w:left w:val="nil"/>
              <w:bottom w:val="nil"/>
              <w:right w:val="nil"/>
            </w:tcBorders>
            <w:shd w:val="clear" w:color="auto" w:fill="FFFFFF"/>
            <w:tcMar>
              <w:left w:w="38" w:type="dxa"/>
              <w:right w:w="38" w:type="dxa"/>
            </w:tcMar>
          </w:tcPr>
          <w:p w14:paraId="16B6214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7.0</w:t>
            </w:r>
          </w:p>
        </w:tc>
        <w:tc>
          <w:tcPr>
            <w:tcW w:w="586" w:type="pct"/>
            <w:tcBorders>
              <w:top w:val="nil"/>
              <w:left w:val="nil"/>
              <w:bottom w:val="nil"/>
              <w:right w:val="nil"/>
            </w:tcBorders>
            <w:shd w:val="clear" w:color="auto" w:fill="FFFFFF"/>
            <w:tcMar>
              <w:left w:w="38" w:type="dxa"/>
              <w:right w:w="38" w:type="dxa"/>
            </w:tcMar>
          </w:tcPr>
          <w:p w14:paraId="64271B8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4.0</w:t>
            </w:r>
          </w:p>
        </w:tc>
        <w:tc>
          <w:tcPr>
            <w:tcW w:w="586" w:type="pct"/>
            <w:tcBorders>
              <w:top w:val="nil"/>
              <w:left w:val="nil"/>
              <w:bottom w:val="nil"/>
              <w:right w:val="nil"/>
            </w:tcBorders>
            <w:shd w:val="clear" w:color="auto" w:fill="FFFFFF"/>
            <w:tcMar>
              <w:left w:w="38" w:type="dxa"/>
              <w:right w:w="38" w:type="dxa"/>
            </w:tcMar>
          </w:tcPr>
          <w:p w14:paraId="4B58AEA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8.0</w:t>
            </w:r>
          </w:p>
        </w:tc>
        <w:tc>
          <w:tcPr>
            <w:tcW w:w="586" w:type="pct"/>
            <w:tcBorders>
              <w:top w:val="nil"/>
              <w:left w:val="nil"/>
              <w:bottom w:val="nil"/>
              <w:right w:val="nil"/>
            </w:tcBorders>
            <w:shd w:val="clear" w:color="auto" w:fill="FFFFFF"/>
            <w:tcMar>
              <w:left w:w="38" w:type="dxa"/>
              <w:right w:w="38" w:type="dxa"/>
            </w:tcMar>
          </w:tcPr>
          <w:p w14:paraId="243088D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6.0</w:t>
            </w:r>
          </w:p>
        </w:tc>
        <w:tc>
          <w:tcPr>
            <w:tcW w:w="387" w:type="pct"/>
            <w:tcBorders>
              <w:top w:val="nil"/>
              <w:left w:val="nil"/>
              <w:bottom w:val="nil"/>
              <w:right w:val="nil"/>
            </w:tcBorders>
            <w:shd w:val="clear" w:color="auto" w:fill="FFFFFF"/>
            <w:tcMar>
              <w:left w:w="38" w:type="dxa"/>
              <w:right w:w="38" w:type="dxa"/>
            </w:tcMar>
          </w:tcPr>
          <w:p w14:paraId="74FD9F7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01B9B75"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2D29CCDC"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Q1, Q3</w:t>
            </w:r>
          </w:p>
        </w:tc>
        <w:tc>
          <w:tcPr>
            <w:tcW w:w="586" w:type="pct"/>
            <w:tcBorders>
              <w:top w:val="nil"/>
              <w:left w:val="nil"/>
              <w:bottom w:val="nil"/>
              <w:right w:val="nil"/>
            </w:tcBorders>
            <w:shd w:val="clear" w:color="auto" w:fill="FFFFFF"/>
            <w:tcMar>
              <w:left w:w="38" w:type="dxa"/>
              <w:right w:w="38" w:type="dxa"/>
            </w:tcMar>
          </w:tcPr>
          <w:p w14:paraId="37A4DDC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4.0, 9.0</w:t>
            </w:r>
          </w:p>
        </w:tc>
        <w:tc>
          <w:tcPr>
            <w:tcW w:w="586" w:type="pct"/>
            <w:tcBorders>
              <w:top w:val="nil"/>
              <w:left w:val="nil"/>
              <w:bottom w:val="nil"/>
              <w:right w:val="nil"/>
            </w:tcBorders>
            <w:shd w:val="clear" w:color="auto" w:fill="FFFFFF"/>
            <w:tcMar>
              <w:left w:w="38" w:type="dxa"/>
              <w:right w:w="38" w:type="dxa"/>
            </w:tcMar>
          </w:tcPr>
          <w:p w14:paraId="4ADDDF0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0.0, 5.0</w:t>
            </w:r>
          </w:p>
        </w:tc>
        <w:tc>
          <w:tcPr>
            <w:tcW w:w="586" w:type="pct"/>
            <w:tcBorders>
              <w:top w:val="nil"/>
              <w:left w:val="nil"/>
              <w:bottom w:val="nil"/>
              <w:right w:val="nil"/>
            </w:tcBorders>
            <w:shd w:val="clear" w:color="auto" w:fill="FFFFFF"/>
            <w:tcMar>
              <w:left w:w="38" w:type="dxa"/>
              <w:right w:w="38" w:type="dxa"/>
            </w:tcMar>
          </w:tcPr>
          <w:p w14:paraId="3CC3174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6.0, 10.0</w:t>
            </w:r>
          </w:p>
        </w:tc>
        <w:tc>
          <w:tcPr>
            <w:tcW w:w="586" w:type="pct"/>
            <w:tcBorders>
              <w:top w:val="nil"/>
              <w:left w:val="nil"/>
              <w:bottom w:val="nil"/>
              <w:right w:val="nil"/>
            </w:tcBorders>
            <w:shd w:val="clear" w:color="auto" w:fill="FFFFFF"/>
            <w:tcMar>
              <w:left w:w="38" w:type="dxa"/>
              <w:right w:w="38" w:type="dxa"/>
            </w:tcMar>
          </w:tcPr>
          <w:p w14:paraId="23607D3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4.0, 8.0</w:t>
            </w:r>
          </w:p>
        </w:tc>
        <w:tc>
          <w:tcPr>
            <w:tcW w:w="387" w:type="pct"/>
            <w:tcBorders>
              <w:top w:val="nil"/>
              <w:left w:val="nil"/>
              <w:bottom w:val="nil"/>
              <w:right w:val="nil"/>
            </w:tcBorders>
            <w:shd w:val="clear" w:color="auto" w:fill="FFFFFF"/>
            <w:tcMar>
              <w:left w:w="38" w:type="dxa"/>
              <w:right w:w="38" w:type="dxa"/>
            </w:tcMar>
          </w:tcPr>
          <w:p w14:paraId="47B0AE4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729C782E"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1E27CF64"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Range</w:t>
            </w:r>
          </w:p>
        </w:tc>
        <w:tc>
          <w:tcPr>
            <w:tcW w:w="586" w:type="pct"/>
            <w:tcBorders>
              <w:top w:val="nil"/>
              <w:left w:val="nil"/>
              <w:bottom w:val="nil"/>
              <w:right w:val="nil"/>
            </w:tcBorders>
            <w:shd w:val="clear" w:color="auto" w:fill="FFFFFF"/>
            <w:tcMar>
              <w:left w:w="38" w:type="dxa"/>
              <w:right w:w="38" w:type="dxa"/>
            </w:tcMar>
          </w:tcPr>
          <w:p w14:paraId="784BFAC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(0.0-12.0)</w:t>
            </w:r>
          </w:p>
        </w:tc>
        <w:tc>
          <w:tcPr>
            <w:tcW w:w="586" w:type="pct"/>
            <w:tcBorders>
              <w:top w:val="nil"/>
              <w:left w:val="nil"/>
              <w:bottom w:val="nil"/>
              <w:right w:val="nil"/>
            </w:tcBorders>
            <w:shd w:val="clear" w:color="auto" w:fill="FFFFFF"/>
            <w:tcMar>
              <w:left w:w="38" w:type="dxa"/>
              <w:right w:w="38" w:type="dxa"/>
            </w:tcMar>
          </w:tcPr>
          <w:p w14:paraId="15E0A12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(0.0-8.0)</w:t>
            </w:r>
          </w:p>
        </w:tc>
        <w:tc>
          <w:tcPr>
            <w:tcW w:w="586" w:type="pct"/>
            <w:tcBorders>
              <w:top w:val="nil"/>
              <w:left w:val="nil"/>
              <w:bottom w:val="nil"/>
              <w:right w:val="nil"/>
            </w:tcBorders>
            <w:shd w:val="clear" w:color="auto" w:fill="FFFFFF"/>
            <w:tcMar>
              <w:left w:w="38" w:type="dxa"/>
              <w:right w:w="38" w:type="dxa"/>
            </w:tcMar>
          </w:tcPr>
          <w:p w14:paraId="659213C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(5.0-12.0)</w:t>
            </w:r>
          </w:p>
        </w:tc>
        <w:tc>
          <w:tcPr>
            <w:tcW w:w="586" w:type="pct"/>
            <w:tcBorders>
              <w:top w:val="nil"/>
              <w:left w:val="nil"/>
              <w:bottom w:val="nil"/>
              <w:right w:val="nil"/>
            </w:tcBorders>
            <w:shd w:val="clear" w:color="auto" w:fill="FFFFFF"/>
            <w:tcMar>
              <w:left w:w="38" w:type="dxa"/>
              <w:right w:w="38" w:type="dxa"/>
            </w:tcMar>
          </w:tcPr>
          <w:p w14:paraId="300D9A4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(0.0-12.0)</w:t>
            </w:r>
          </w:p>
        </w:tc>
        <w:tc>
          <w:tcPr>
            <w:tcW w:w="387" w:type="pct"/>
            <w:tcBorders>
              <w:top w:val="nil"/>
              <w:left w:val="nil"/>
              <w:bottom w:val="nil"/>
              <w:right w:val="nil"/>
            </w:tcBorders>
            <w:shd w:val="clear" w:color="auto" w:fill="FFFFFF"/>
            <w:tcMar>
              <w:left w:w="38" w:type="dxa"/>
              <w:right w:w="38" w:type="dxa"/>
            </w:tcMar>
          </w:tcPr>
          <w:p w14:paraId="14E364B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8A87F97"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7537CBCB"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Peanut IgE Baseline</w:t>
            </w:r>
          </w:p>
        </w:tc>
        <w:tc>
          <w:tcPr>
            <w:tcW w:w="586" w:type="pct"/>
            <w:tcBorders>
              <w:top w:val="nil"/>
              <w:left w:val="nil"/>
              <w:bottom w:val="nil"/>
              <w:right w:val="nil"/>
            </w:tcBorders>
            <w:shd w:val="clear" w:color="auto" w:fill="FFFFFF"/>
            <w:tcMar>
              <w:left w:w="38" w:type="dxa"/>
              <w:right w:w="38" w:type="dxa"/>
            </w:tcMar>
          </w:tcPr>
          <w:p w14:paraId="78921A6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180B3AA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01D702A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308D613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3AD641D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&lt;0.001</w:t>
            </w:r>
            <w:r w:rsidRPr="00EB3946">
              <w:rPr>
                <w:rFonts w:ascii="Calibri" w:hAnsi="Calibri" w:cs="Calibri"/>
                <w:color w:val="000000"/>
                <w:vertAlign w:val="superscript"/>
              </w:rPr>
              <w:t>1</w:t>
            </w:r>
          </w:p>
        </w:tc>
      </w:tr>
      <w:tr w:rsidR="00721155" w:rsidRPr="00EB3946" w14:paraId="302A1612"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03339D53"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w:t>
            </w:r>
          </w:p>
        </w:tc>
        <w:tc>
          <w:tcPr>
            <w:tcW w:w="586" w:type="pct"/>
            <w:tcBorders>
              <w:top w:val="nil"/>
              <w:left w:val="nil"/>
              <w:bottom w:val="nil"/>
              <w:right w:val="nil"/>
            </w:tcBorders>
            <w:shd w:val="clear" w:color="auto" w:fill="FFFFFF"/>
            <w:tcMar>
              <w:left w:w="38" w:type="dxa"/>
              <w:right w:w="38" w:type="dxa"/>
            </w:tcMar>
          </w:tcPr>
          <w:p w14:paraId="6E2727F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70</w:t>
            </w:r>
          </w:p>
        </w:tc>
        <w:tc>
          <w:tcPr>
            <w:tcW w:w="586" w:type="pct"/>
            <w:tcBorders>
              <w:top w:val="nil"/>
              <w:left w:val="nil"/>
              <w:bottom w:val="nil"/>
              <w:right w:val="nil"/>
            </w:tcBorders>
            <w:shd w:val="clear" w:color="auto" w:fill="FFFFFF"/>
            <w:tcMar>
              <w:left w:w="38" w:type="dxa"/>
              <w:right w:w="38" w:type="dxa"/>
            </w:tcMar>
          </w:tcPr>
          <w:p w14:paraId="6F35B62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35</w:t>
            </w:r>
          </w:p>
        </w:tc>
        <w:tc>
          <w:tcPr>
            <w:tcW w:w="586" w:type="pct"/>
            <w:tcBorders>
              <w:top w:val="nil"/>
              <w:left w:val="nil"/>
              <w:bottom w:val="nil"/>
              <w:right w:val="nil"/>
            </w:tcBorders>
            <w:shd w:val="clear" w:color="auto" w:fill="FFFFFF"/>
            <w:tcMar>
              <w:left w:w="38" w:type="dxa"/>
              <w:right w:w="38" w:type="dxa"/>
            </w:tcMar>
          </w:tcPr>
          <w:p w14:paraId="7A9AE62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16</w:t>
            </w:r>
          </w:p>
        </w:tc>
        <w:tc>
          <w:tcPr>
            <w:tcW w:w="586" w:type="pct"/>
            <w:tcBorders>
              <w:top w:val="nil"/>
              <w:left w:val="nil"/>
              <w:bottom w:val="nil"/>
              <w:right w:val="nil"/>
            </w:tcBorders>
            <w:shd w:val="clear" w:color="auto" w:fill="FFFFFF"/>
            <w:tcMar>
              <w:left w:w="38" w:type="dxa"/>
              <w:right w:w="38" w:type="dxa"/>
            </w:tcMar>
          </w:tcPr>
          <w:p w14:paraId="237BCE6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121</w:t>
            </w:r>
          </w:p>
        </w:tc>
        <w:tc>
          <w:tcPr>
            <w:tcW w:w="387" w:type="pct"/>
            <w:tcBorders>
              <w:top w:val="nil"/>
              <w:left w:val="nil"/>
              <w:bottom w:val="nil"/>
              <w:right w:val="nil"/>
            </w:tcBorders>
            <w:shd w:val="clear" w:color="auto" w:fill="FFFFFF"/>
            <w:tcMar>
              <w:left w:w="38" w:type="dxa"/>
              <w:right w:w="38" w:type="dxa"/>
            </w:tcMar>
          </w:tcPr>
          <w:p w14:paraId="5FAAA28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A1ECABB"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599D8222"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Missing</w:t>
            </w:r>
          </w:p>
        </w:tc>
        <w:tc>
          <w:tcPr>
            <w:tcW w:w="586" w:type="pct"/>
            <w:tcBorders>
              <w:top w:val="nil"/>
              <w:left w:val="nil"/>
              <w:bottom w:val="nil"/>
              <w:right w:val="nil"/>
            </w:tcBorders>
            <w:shd w:val="clear" w:color="auto" w:fill="FFFFFF"/>
            <w:tcMar>
              <w:left w:w="38" w:type="dxa"/>
              <w:right w:w="38" w:type="dxa"/>
            </w:tcMar>
          </w:tcPr>
          <w:p w14:paraId="0A964B2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w:t>
            </w:r>
          </w:p>
        </w:tc>
        <w:tc>
          <w:tcPr>
            <w:tcW w:w="586" w:type="pct"/>
            <w:tcBorders>
              <w:top w:val="nil"/>
              <w:left w:val="nil"/>
              <w:bottom w:val="nil"/>
              <w:right w:val="nil"/>
            </w:tcBorders>
            <w:shd w:val="clear" w:color="auto" w:fill="FFFFFF"/>
            <w:tcMar>
              <w:left w:w="38" w:type="dxa"/>
              <w:right w:w="38" w:type="dxa"/>
            </w:tcMar>
          </w:tcPr>
          <w:p w14:paraId="42CD501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w:t>
            </w:r>
          </w:p>
        </w:tc>
        <w:tc>
          <w:tcPr>
            <w:tcW w:w="586" w:type="pct"/>
            <w:tcBorders>
              <w:top w:val="nil"/>
              <w:left w:val="nil"/>
              <w:bottom w:val="nil"/>
              <w:right w:val="nil"/>
            </w:tcBorders>
            <w:shd w:val="clear" w:color="auto" w:fill="FFFFFF"/>
            <w:tcMar>
              <w:left w:w="38" w:type="dxa"/>
              <w:right w:w="38" w:type="dxa"/>
            </w:tcMar>
          </w:tcPr>
          <w:p w14:paraId="5985413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w:t>
            </w:r>
          </w:p>
        </w:tc>
        <w:tc>
          <w:tcPr>
            <w:tcW w:w="586" w:type="pct"/>
            <w:tcBorders>
              <w:top w:val="nil"/>
              <w:left w:val="nil"/>
              <w:bottom w:val="nil"/>
              <w:right w:val="nil"/>
            </w:tcBorders>
            <w:shd w:val="clear" w:color="auto" w:fill="FFFFFF"/>
            <w:tcMar>
              <w:left w:w="38" w:type="dxa"/>
              <w:right w:w="38" w:type="dxa"/>
            </w:tcMar>
          </w:tcPr>
          <w:p w14:paraId="6822C44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w:t>
            </w:r>
          </w:p>
        </w:tc>
        <w:tc>
          <w:tcPr>
            <w:tcW w:w="387" w:type="pct"/>
            <w:tcBorders>
              <w:top w:val="nil"/>
              <w:left w:val="nil"/>
              <w:bottom w:val="nil"/>
              <w:right w:val="nil"/>
            </w:tcBorders>
            <w:shd w:val="clear" w:color="auto" w:fill="FFFFFF"/>
            <w:tcMar>
              <w:left w:w="38" w:type="dxa"/>
              <w:right w:w="38" w:type="dxa"/>
            </w:tcMar>
          </w:tcPr>
          <w:p w14:paraId="18D18D1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D5E6126" w14:textId="77777777" w:rsidTr="00EB3946">
        <w:trPr>
          <w:cantSplit/>
          <w:trHeight w:val="652"/>
          <w:jc w:val="center"/>
        </w:trPr>
        <w:tc>
          <w:tcPr>
            <w:tcW w:w="2267" w:type="pct"/>
            <w:tcBorders>
              <w:top w:val="nil"/>
              <w:left w:val="nil"/>
              <w:bottom w:val="nil"/>
              <w:right w:val="nil"/>
            </w:tcBorders>
            <w:shd w:val="clear" w:color="auto" w:fill="FFFFFF"/>
            <w:tcMar>
              <w:left w:w="38" w:type="dxa"/>
              <w:right w:w="38" w:type="dxa"/>
            </w:tcMar>
          </w:tcPr>
          <w:p w14:paraId="4A5428D2"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Mean (SD)</w:t>
            </w:r>
          </w:p>
        </w:tc>
        <w:tc>
          <w:tcPr>
            <w:tcW w:w="586" w:type="pct"/>
            <w:tcBorders>
              <w:top w:val="nil"/>
              <w:left w:val="nil"/>
              <w:bottom w:val="nil"/>
              <w:right w:val="nil"/>
            </w:tcBorders>
            <w:shd w:val="clear" w:color="auto" w:fill="FFFFFF"/>
            <w:tcMar>
              <w:left w:w="38" w:type="dxa"/>
              <w:right w:w="38" w:type="dxa"/>
            </w:tcMar>
          </w:tcPr>
          <w:p w14:paraId="19AEE5A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24.9 (69.15)</w:t>
            </w:r>
          </w:p>
        </w:tc>
        <w:tc>
          <w:tcPr>
            <w:tcW w:w="586" w:type="pct"/>
            <w:tcBorders>
              <w:top w:val="nil"/>
              <w:left w:val="nil"/>
              <w:bottom w:val="nil"/>
              <w:right w:val="nil"/>
            </w:tcBorders>
            <w:shd w:val="clear" w:color="auto" w:fill="FFFFFF"/>
            <w:tcMar>
              <w:left w:w="38" w:type="dxa"/>
              <w:right w:w="38" w:type="dxa"/>
            </w:tcMar>
          </w:tcPr>
          <w:p w14:paraId="65ADA1B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5.1 (15.63)</w:t>
            </w:r>
          </w:p>
        </w:tc>
        <w:tc>
          <w:tcPr>
            <w:tcW w:w="586" w:type="pct"/>
            <w:tcBorders>
              <w:top w:val="nil"/>
              <w:left w:val="nil"/>
              <w:bottom w:val="nil"/>
              <w:right w:val="nil"/>
            </w:tcBorders>
            <w:shd w:val="clear" w:color="auto" w:fill="FFFFFF"/>
            <w:tcMar>
              <w:left w:w="38" w:type="dxa"/>
              <w:right w:w="38" w:type="dxa"/>
            </w:tcMar>
          </w:tcPr>
          <w:p w14:paraId="5122E0F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12.2 (10.43)</w:t>
            </w:r>
          </w:p>
        </w:tc>
        <w:tc>
          <w:tcPr>
            <w:tcW w:w="586" w:type="pct"/>
            <w:tcBorders>
              <w:top w:val="nil"/>
              <w:left w:val="nil"/>
              <w:bottom w:val="nil"/>
              <w:right w:val="nil"/>
            </w:tcBorders>
            <w:shd w:val="clear" w:color="auto" w:fill="FFFFFF"/>
            <w:tcMar>
              <w:left w:w="38" w:type="dxa"/>
              <w:right w:w="38" w:type="dxa"/>
            </w:tcMar>
          </w:tcPr>
          <w:p w14:paraId="421C857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17.5 (53.97)</w:t>
            </w:r>
          </w:p>
        </w:tc>
        <w:tc>
          <w:tcPr>
            <w:tcW w:w="387" w:type="pct"/>
            <w:tcBorders>
              <w:top w:val="nil"/>
              <w:left w:val="nil"/>
              <w:bottom w:val="nil"/>
              <w:right w:val="nil"/>
            </w:tcBorders>
            <w:shd w:val="clear" w:color="auto" w:fill="FFFFFF"/>
            <w:tcMar>
              <w:left w:w="38" w:type="dxa"/>
              <w:right w:w="38" w:type="dxa"/>
            </w:tcMar>
          </w:tcPr>
          <w:p w14:paraId="5B39397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0278E917"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68C1BD41"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Median</w:t>
            </w:r>
          </w:p>
        </w:tc>
        <w:tc>
          <w:tcPr>
            <w:tcW w:w="586" w:type="pct"/>
            <w:tcBorders>
              <w:top w:val="nil"/>
              <w:left w:val="nil"/>
              <w:bottom w:val="nil"/>
              <w:right w:val="nil"/>
            </w:tcBorders>
            <w:shd w:val="clear" w:color="auto" w:fill="FFFFFF"/>
            <w:tcMar>
              <w:left w:w="38" w:type="dxa"/>
              <w:right w:w="38" w:type="dxa"/>
            </w:tcMar>
          </w:tcPr>
          <w:p w14:paraId="6B86474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5.9</w:t>
            </w:r>
          </w:p>
        </w:tc>
        <w:tc>
          <w:tcPr>
            <w:tcW w:w="586" w:type="pct"/>
            <w:tcBorders>
              <w:top w:val="nil"/>
              <w:left w:val="nil"/>
              <w:bottom w:val="nil"/>
              <w:right w:val="nil"/>
            </w:tcBorders>
            <w:shd w:val="clear" w:color="auto" w:fill="FFFFFF"/>
            <w:tcMar>
              <w:left w:w="38" w:type="dxa"/>
              <w:right w:w="38" w:type="dxa"/>
            </w:tcMar>
          </w:tcPr>
          <w:p w14:paraId="1969080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0.4</w:t>
            </w:r>
          </w:p>
        </w:tc>
        <w:tc>
          <w:tcPr>
            <w:tcW w:w="586" w:type="pct"/>
            <w:tcBorders>
              <w:top w:val="nil"/>
              <w:left w:val="nil"/>
              <w:bottom w:val="nil"/>
              <w:right w:val="nil"/>
            </w:tcBorders>
            <w:shd w:val="clear" w:color="auto" w:fill="FFFFFF"/>
            <w:tcMar>
              <w:left w:w="38" w:type="dxa"/>
              <w:right w:w="38" w:type="dxa"/>
            </w:tcMar>
          </w:tcPr>
          <w:p w14:paraId="6D66701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12.0</w:t>
            </w:r>
          </w:p>
        </w:tc>
        <w:tc>
          <w:tcPr>
            <w:tcW w:w="586" w:type="pct"/>
            <w:tcBorders>
              <w:top w:val="nil"/>
              <w:left w:val="nil"/>
              <w:bottom w:val="nil"/>
              <w:right w:val="nil"/>
            </w:tcBorders>
            <w:shd w:val="clear" w:color="auto" w:fill="FFFFFF"/>
            <w:tcMar>
              <w:left w:w="38" w:type="dxa"/>
              <w:right w:w="38" w:type="dxa"/>
            </w:tcMar>
          </w:tcPr>
          <w:p w14:paraId="0DE6803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3.2</w:t>
            </w:r>
          </w:p>
        </w:tc>
        <w:tc>
          <w:tcPr>
            <w:tcW w:w="387" w:type="pct"/>
            <w:tcBorders>
              <w:top w:val="nil"/>
              <w:left w:val="nil"/>
              <w:bottom w:val="nil"/>
              <w:right w:val="nil"/>
            </w:tcBorders>
            <w:shd w:val="clear" w:color="auto" w:fill="FFFFFF"/>
            <w:tcMar>
              <w:left w:w="38" w:type="dxa"/>
              <w:right w:w="38" w:type="dxa"/>
            </w:tcMar>
          </w:tcPr>
          <w:p w14:paraId="5ED091D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F6433B8"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7392B8FF"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Q1, Q3</w:t>
            </w:r>
          </w:p>
        </w:tc>
        <w:tc>
          <w:tcPr>
            <w:tcW w:w="586" w:type="pct"/>
            <w:tcBorders>
              <w:top w:val="nil"/>
              <w:left w:val="nil"/>
              <w:bottom w:val="nil"/>
              <w:right w:val="nil"/>
            </w:tcBorders>
            <w:shd w:val="clear" w:color="auto" w:fill="FFFFFF"/>
            <w:tcMar>
              <w:left w:w="38" w:type="dxa"/>
              <w:right w:w="38" w:type="dxa"/>
            </w:tcMar>
          </w:tcPr>
          <w:p w14:paraId="5ECFFDD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0.6, 14.1</w:t>
            </w:r>
          </w:p>
        </w:tc>
        <w:tc>
          <w:tcPr>
            <w:tcW w:w="586" w:type="pct"/>
            <w:tcBorders>
              <w:top w:val="nil"/>
              <w:left w:val="nil"/>
              <w:bottom w:val="nil"/>
              <w:right w:val="nil"/>
            </w:tcBorders>
            <w:shd w:val="clear" w:color="auto" w:fill="FFFFFF"/>
            <w:tcMar>
              <w:left w:w="38" w:type="dxa"/>
              <w:right w:w="38" w:type="dxa"/>
            </w:tcMar>
          </w:tcPr>
          <w:p w14:paraId="6C49B43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0.1, 2.2</w:t>
            </w:r>
          </w:p>
        </w:tc>
        <w:tc>
          <w:tcPr>
            <w:tcW w:w="586" w:type="pct"/>
            <w:tcBorders>
              <w:top w:val="nil"/>
              <w:left w:val="nil"/>
              <w:bottom w:val="nil"/>
              <w:right w:val="nil"/>
            </w:tcBorders>
            <w:shd w:val="clear" w:color="auto" w:fill="FFFFFF"/>
            <w:tcMar>
              <w:left w:w="38" w:type="dxa"/>
              <w:right w:w="38" w:type="dxa"/>
            </w:tcMar>
          </w:tcPr>
          <w:p w14:paraId="629361A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3.8, 18.1</w:t>
            </w:r>
          </w:p>
        </w:tc>
        <w:tc>
          <w:tcPr>
            <w:tcW w:w="586" w:type="pct"/>
            <w:tcBorders>
              <w:top w:val="nil"/>
              <w:left w:val="nil"/>
              <w:bottom w:val="nil"/>
              <w:right w:val="nil"/>
            </w:tcBorders>
            <w:shd w:val="clear" w:color="auto" w:fill="FFFFFF"/>
            <w:tcMar>
              <w:left w:w="38" w:type="dxa"/>
              <w:right w:w="38" w:type="dxa"/>
            </w:tcMar>
          </w:tcPr>
          <w:p w14:paraId="4B16C63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0.3, 12.7</w:t>
            </w:r>
          </w:p>
        </w:tc>
        <w:tc>
          <w:tcPr>
            <w:tcW w:w="387" w:type="pct"/>
            <w:tcBorders>
              <w:top w:val="nil"/>
              <w:left w:val="nil"/>
              <w:bottom w:val="nil"/>
              <w:right w:val="nil"/>
            </w:tcBorders>
            <w:shd w:val="clear" w:color="auto" w:fill="FFFFFF"/>
            <w:tcMar>
              <w:left w:w="38" w:type="dxa"/>
              <w:right w:w="38" w:type="dxa"/>
            </w:tcMar>
          </w:tcPr>
          <w:p w14:paraId="43C032A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794DA07"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220E7C6"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Range</w:t>
            </w:r>
          </w:p>
        </w:tc>
        <w:tc>
          <w:tcPr>
            <w:tcW w:w="586" w:type="pct"/>
            <w:tcBorders>
              <w:top w:val="nil"/>
              <w:left w:val="nil"/>
              <w:bottom w:val="nil"/>
              <w:right w:val="nil"/>
            </w:tcBorders>
            <w:shd w:val="clear" w:color="auto" w:fill="FFFFFF"/>
            <w:tcMar>
              <w:left w:w="38" w:type="dxa"/>
              <w:right w:w="38" w:type="dxa"/>
            </w:tcMar>
          </w:tcPr>
          <w:p w14:paraId="436846C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(0.0-400.0)</w:t>
            </w:r>
          </w:p>
        </w:tc>
        <w:tc>
          <w:tcPr>
            <w:tcW w:w="586" w:type="pct"/>
            <w:tcBorders>
              <w:top w:val="nil"/>
              <w:left w:val="nil"/>
              <w:bottom w:val="nil"/>
              <w:right w:val="nil"/>
            </w:tcBorders>
            <w:shd w:val="clear" w:color="auto" w:fill="FFFFFF"/>
            <w:tcMar>
              <w:left w:w="38" w:type="dxa"/>
              <w:right w:w="38" w:type="dxa"/>
            </w:tcMar>
          </w:tcPr>
          <w:p w14:paraId="12714FA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(0.0-87.7)</w:t>
            </w:r>
          </w:p>
        </w:tc>
        <w:tc>
          <w:tcPr>
            <w:tcW w:w="586" w:type="pct"/>
            <w:tcBorders>
              <w:top w:val="nil"/>
              <w:left w:val="nil"/>
              <w:bottom w:val="nil"/>
              <w:right w:val="nil"/>
            </w:tcBorders>
            <w:shd w:val="clear" w:color="auto" w:fill="FFFFFF"/>
            <w:tcMar>
              <w:left w:w="38" w:type="dxa"/>
              <w:right w:w="38" w:type="dxa"/>
            </w:tcMar>
          </w:tcPr>
          <w:p w14:paraId="2009FCC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(0.1-33.3)</w:t>
            </w:r>
          </w:p>
        </w:tc>
        <w:tc>
          <w:tcPr>
            <w:tcW w:w="586" w:type="pct"/>
            <w:tcBorders>
              <w:top w:val="nil"/>
              <w:left w:val="nil"/>
              <w:bottom w:val="nil"/>
              <w:right w:val="nil"/>
            </w:tcBorders>
            <w:shd w:val="clear" w:color="auto" w:fill="FFFFFF"/>
            <w:tcMar>
              <w:left w:w="38" w:type="dxa"/>
              <w:right w:w="38" w:type="dxa"/>
            </w:tcMar>
          </w:tcPr>
          <w:p w14:paraId="3A335E3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(0.0-400.0)</w:t>
            </w:r>
          </w:p>
        </w:tc>
        <w:tc>
          <w:tcPr>
            <w:tcW w:w="387" w:type="pct"/>
            <w:tcBorders>
              <w:top w:val="nil"/>
              <w:left w:val="nil"/>
              <w:bottom w:val="nil"/>
              <w:right w:val="nil"/>
            </w:tcBorders>
            <w:shd w:val="clear" w:color="auto" w:fill="FFFFFF"/>
            <w:tcMar>
              <w:left w:w="38" w:type="dxa"/>
              <w:right w:w="38" w:type="dxa"/>
            </w:tcMar>
          </w:tcPr>
          <w:p w14:paraId="5FB1805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206EA41"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460235E7"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Age at Baseline (Months)</w:t>
            </w:r>
          </w:p>
        </w:tc>
        <w:tc>
          <w:tcPr>
            <w:tcW w:w="586" w:type="pct"/>
            <w:tcBorders>
              <w:top w:val="nil"/>
              <w:left w:val="nil"/>
              <w:bottom w:val="nil"/>
              <w:right w:val="nil"/>
            </w:tcBorders>
            <w:shd w:val="clear" w:color="auto" w:fill="FFFFFF"/>
            <w:tcMar>
              <w:left w:w="38" w:type="dxa"/>
              <w:right w:w="38" w:type="dxa"/>
            </w:tcMar>
          </w:tcPr>
          <w:p w14:paraId="5DDAB37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A22A55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0E2D78F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018628F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12DF77E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&lt;0.001</w:t>
            </w:r>
            <w:r w:rsidRPr="00EB3946">
              <w:rPr>
                <w:rFonts w:ascii="Calibri" w:hAnsi="Calibri" w:cs="Calibri"/>
                <w:color w:val="000000"/>
                <w:vertAlign w:val="superscript"/>
              </w:rPr>
              <w:t>1</w:t>
            </w:r>
          </w:p>
        </w:tc>
      </w:tr>
      <w:tr w:rsidR="00721155" w:rsidRPr="00EB3946" w14:paraId="2EC299DC"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7E5573B9"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w:t>
            </w:r>
          </w:p>
        </w:tc>
        <w:tc>
          <w:tcPr>
            <w:tcW w:w="586" w:type="pct"/>
            <w:tcBorders>
              <w:top w:val="nil"/>
              <w:left w:val="nil"/>
              <w:bottom w:val="nil"/>
              <w:right w:val="nil"/>
            </w:tcBorders>
            <w:shd w:val="clear" w:color="auto" w:fill="FFFFFF"/>
            <w:tcMar>
              <w:left w:w="38" w:type="dxa"/>
              <w:right w:w="38" w:type="dxa"/>
            </w:tcMar>
          </w:tcPr>
          <w:p w14:paraId="2F4579E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76</w:t>
            </w:r>
          </w:p>
        </w:tc>
        <w:tc>
          <w:tcPr>
            <w:tcW w:w="586" w:type="pct"/>
            <w:tcBorders>
              <w:top w:val="nil"/>
              <w:left w:val="nil"/>
              <w:bottom w:val="nil"/>
              <w:right w:val="nil"/>
            </w:tcBorders>
            <w:shd w:val="clear" w:color="auto" w:fill="FFFFFF"/>
            <w:tcMar>
              <w:left w:w="38" w:type="dxa"/>
              <w:right w:w="38" w:type="dxa"/>
            </w:tcMar>
          </w:tcPr>
          <w:p w14:paraId="1763691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36</w:t>
            </w:r>
          </w:p>
        </w:tc>
        <w:tc>
          <w:tcPr>
            <w:tcW w:w="586" w:type="pct"/>
            <w:tcBorders>
              <w:top w:val="nil"/>
              <w:left w:val="nil"/>
              <w:bottom w:val="nil"/>
              <w:right w:val="nil"/>
            </w:tcBorders>
            <w:shd w:val="clear" w:color="auto" w:fill="FFFFFF"/>
            <w:tcMar>
              <w:left w:w="38" w:type="dxa"/>
              <w:right w:w="38" w:type="dxa"/>
            </w:tcMar>
          </w:tcPr>
          <w:p w14:paraId="5BC46C9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17</w:t>
            </w:r>
          </w:p>
        </w:tc>
        <w:tc>
          <w:tcPr>
            <w:tcW w:w="586" w:type="pct"/>
            <w:tcBorders>
              <w:top w:val="nil"/>
              <w:left w:val="nil"/>
              <w:bottom w:val="nil"/>
              <w:right w:val="nil"/>
            </w:tcBorders>
            <w:shd w:val="clear" w:color="auto" w:fill="FFFFFF"/>
            <w:tcMar>
              <w:left w:w="38" w:type="dxa"/>
              <w:right w:w="38" w:type="dxa"/>
            </w:tcMar>
          </w:tcPr>
          <w:p w14:paraId="19864AF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129</w:t>
            </w:r>
          </w:p>
        </w:tc>
        <w:tc>
          <w:tcPr>
            <w:tcW w:w="387" w:type="pct"/>
            <w:tcBorders>
              <w:top w:val="nil"/>
              <w:left w:val="nil"/>
              <w:bottom w:val="nil"/>
              <w:right w:val="nil"/>
            </w:tcBorders>
            <w:shd w:val="clear" w:color="auto" w:fill="FFFFFF"/>
            <w:tcMar>
              <w:left w:w="38" w:type="dxa"/>
              <w:right w:w="38" w:type="dxa"/>
            </w:tcMar>
          </w:tcPr>
          <w:p w14:paraId="4FF6164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C7F9452"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7A95597F"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Missing</w:t>
            </w:r>
          </w:p>
        </w:tc>
        <w:tc>
          <w:tcPr>
            <w:tcW w:w="586" w:type="pct"/>
            <w:tcBorders>
              <w:top w:val="nil"/>
              <w:left w:val="nil"/>
              <w:bottom w:val="nil"/>
              <w:right w:val="nil"/>
            </w:tcBorders>
            <w:shd w:val="clear" w:color="auto" w:fill="FFFFFF"/>
            <w:tcMar>
              <w:left w:w="38" w:type="dxa"/>
              <w:right w:w="38" w:type="dxa"/>
            </w:tcMar>
          </w:tcPr>
          <w:p w14:paraId="4E974F6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1DCDFC6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0259016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2B972A7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387" w:type="pct"/>
            <w:tcBorders>
              <w:top w:val="nil"/>
              <w:left w:val="nil"/>
              <w:bottom w:val="nil"/>
              <w:right w:val="nil"/>
            </w:tcBorders>
            <w:shd w:val="clear" w:color="auto" w:fill="FFFFFF"/>
            <w:tcMar>
              <w:left w:w="38" w:type="dxa"/>
              <w:right w:w="38" w:type="dxa"/>
            </w:tcMar>
          </w:tcPr>
          <w:p w14:paraId="6145594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7A090EB"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569F438"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Mean (SD)</w:t>
            </w:r>
          </w:p>
        </w:tc>
        <w:tc>
          <w:tcPr>
            <w:tcW w:w="586" w:type="pct"/>
            <w:tcBorders>
              <w:top w:val="nil"/>
              <w:left w:val="nil"/>
              <w:bottom w:val="nil"/>
              <w:right w:val="nil"/>
            </w:tcBorders>
            <w:shd w:val="clear" w:color="auto" w:fill="FFFFFF"/>
            <w:tcMar>
              <w:left w:w="38" w:type="dxa"/>
              <w:right w:w="38" w:type="dxa"/>
            </w:tcMar>
          </w:tcPr>
          <w:p w14:paraId="4CCAC76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7.4 (2.39)</w:t>
            </w:r>
          </w:p>
        </w:tc>
        <w:tc>
          <w:tcPr>
            <w:tcW w:w="586" w:type="pct"/>
            <w:tcBorders>
              <w:top w:val="nil"/>
              <w:left w:val="nil"/>
              <w:bottom w:val="nil"/>
              <w:right w:val="nil"/>
            </w:tcBorders>
            <w:shd w:val="clear" w:color="auto" w:fill="FFFFFF"/>
            <w:tcMar>
              <w:left w:w="38" w:type="dxa"/>
              <w:right w:w="38" w:type="dxa"/>
            </w:tcMar>
          </w:tcPr>
          <w:p w14:paraId="1A51C4E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5.9 (2.44)</w:t>
            </w:r>
          </w:p>
        </w:tc>
        <w:tc>
          <w:tcPr>
            <w:tcW w:w="586" w:type="pct"/>
            <w:tcBorders>
              <w:top w:val="nil"/>
              <w:left w:val="nil"/>
              <w:bottom w:val="nil"/>
              <w:right w:val="nil"/>
            </w:tcBorders>
            <w:shd w:val="clear" w:color="auto" w:fill="FFFFFF"/>
            <w:tcMar>
              <w:left w:w="38" w:type="dxa"/>
              <w:right w:w="38" w:type="dxa"/>
            </w:tcMar>
          </w:tcPr>
          <w:p w14:paraId="4DFC2BC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8.8 (1.76)</w:t>
            </w:r>
          </w:p>
        </w:tc>
        <w:tc>
          <w:tcPr>
            <w:tcW w:w="586" w:type="pct"/>
            <w:tcBorders>
              <w:top w:val="nil"/>
              <w:left w:val="nil"/>
              <w:bottom w:val="nil"/>
              <w:right w:val="nil"/>
            </w:tcBorders>
            <w:shd w:val="clear" w:color="auto" w:fill="FFFFFF"/>
            <w:tcMar>
              <w:left w:w="38" w:type="dxa"/>
              <w:right w:w="38" w:type="dxa"/>
            </w:tcMar>
          </w:tcPr>
          <w:p w14:paraId="5E29862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7.2 (2.48)</w:t>
            </w:r>
          </w:p>
        </w:tc>
        <w:tc>
          <w:tcPr>
            <w:tcW w:w="387" w:type="pct"/>
            <w:tcBorders>
              <w:top w:val="nil"/>
              <w:left w:val="nil"/>
              <w:bottom w:val="nil"/>
              <w:right w:val="nil"/>
            </w:tcBorders>
            <w:shd w:val="clear" w:color="auto" w:fill="FFFFFF"/>
            <w:tcMar>
              <w:left w:w="38" w:type="dxa"/>
              <w:right w:w="38" w:type="dxa"/>
            </w:tcMar>
          </w:tcPr>
          <w:p w14:paraId="7A0B895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12F6B2EE"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55E457C5"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Median</w:t>
            </w:r>
          </w:p>
        </w:tc>
        <w:tc>
          <w:tcPr>
            <w:tcW w:w="586" w:type="pct"/>
            <w:tcBorders>
              <w:top w:val="nil"/>
              <w:left w:val="nil"/>
              <w:bottom w:val="nil"/>
              <w:right w:val="nil"/>
            </w:tcBorders>
            <w:shd w:val="clear" w:color="auto" w:fill="FFFFFF"/>
            <w:tcMar>
              <w:left w:w="38" w:type="dxa"/>
              <w:right w:w="38" w:type="dxa"/>
            </w:tcMar>
          </w:tcPr>
          <w:p w14:paraId="3407F69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7.7</w:t>
            </w:r>
          </w:p>
        </w:tc>
        <w:tc>
          <w:tcPr>
            <w:tcW w:w="586" w:type="pct"/>
            <w:tcBorders>
              <w:top w:val="nil"/>
              <w:left w:val="nil"/>
              <w:bottom w:val="nil"/>
              <w:right w:val="nil"/>
            </w:tcBorders>
            <w:shd w:val="clear" w:color="auto" w:fill="FFFFFF"/>
            <w:tcMar>
              <w:left w:w="38" w:type="dxa"/>
              <w:right w:w="38" w:type="dxa"/>
            </w:tcMar>
          </w:tcPr>
          <w:p w14:paraId="308BA00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5.7</w:t>
            </w:r>
          </w:p>
        </w:tc>
        <w:tc>
          <w:tcPr>
            <w:tcW w:w="586" w:type="pct"/>
            <w:tcBorders>
              <w:top w:val="nil"/>
              <w:left w:val="nil"/>
              <w:bottom w:val="nil"/>
              <w:right w:val="nil"/>
            </w:tcBorders>
            <w:shd w:val="clear" w:color="auto" w:fill="FFFFFF"/>
            <w:tcMar>
              <w:left w:w="38" w:type="dxa"/>
              <w:right w:w="38" w:type="dxa"/>
            </w:tcMar>
          </w:tcPr>
          <w:p w14:paraId="7787D81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9.8</w:t>
            </w:r>
          </w:p>
        </w:tc>
        <w:tc>
          <w:tcPr>
            <w:tcW w:w="586" w:type="pct"/>
            <w:tcBorders>
              <w:top w:val="nil"/>
              <w:left w:val="nil"/>
              <w:bottom w:val="nil"/>
              <w:right w:val="nil"/>
            </w:tcBorders>
            <w:shd w:val="clear" w:color="auto" w:fill="FFFFFF"/>
            <w:tcMar>
              <w:left w:w="38" w:type="dxa"/>
              <w:right w:w="38" w:type="dxa"/>
            </w:tcMar>
          </w:tcPr>
          <w:p w14:paraId="317A654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7.2</w:t>
            </w:r>
          </w:p>
        </w:tc>
        <w:tc>
          <w:tcPr>
            <w:tcW w:w="387" w:type="pct"/>
            <w:tcBorders>
              <w:top w:val="nil"/>
              <w:left w:val="nil"/>
              <w:bottom w:val="nil"/>
              <w:right w:val="nil"/>
            </w:tcBorders>
            <w:shd w:val="clear" w:color="auto" w:fill="FFFFFF"/>
            <w:tcMar>
              <w:left w:w="38" w:type="dxa"/>
              <w:right w:w="38" w:type="dxa"/>
            </w:tcMar>
          </w:tcPr>
          <w:p w14:paraId="3F8CADD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7F1A451E"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1D3B1E6B"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Q1, Q3</w:t>
            </w:r>
          </w:p>
        </w:tc>
        <w:tc>
          <w:tcPr>
            <w:tcW w:w="586" w:type="pct"/>
            <w:tcBorders>
              <w:top w:val="nil"/>
              <w:left w:val="nil"/>
              <w:bottom w:val="nil"/>
              <w:right w:val="nil"/>
            </w:tcBorders>
            <w:shd w:val="clear" w:color="auto" w:fill="FFFFFF"/>
            <w:tcMar>
              <w:left w:w="38" w:type="dxa"/>
              <w:right w:w="38" w:type="dxa"/>
            </w:tcMar>
          </w:tcPr>
          <w:p w14:paraId="000AAD1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5.7, 9.2</w:t>
            </w:r>
          </w:p>
        </w:tc>
        <w:tc>
          <w:tcPr>
            <w:tcW w:w="586" w:type="pct"/>
            <w:tcBorders>
              <w:top w:val="nil"/>
              <w:left w:val="nil"/>
              <w:bottom w:val="nil"/>
              <w:right w:val="nil"/>
            </w:tcBorders>
            <w:shd w:val="clear" w:color="auto" w:fill="FFFFFF"/>
            <w:tcMar>
              <w:left w:w="38" w:type="dxa"/>
              <w:right w:w="38" w:type="dxa"/>
            </w:tcMar>
          </w:tcPr>
          <w:p w14:paraId="349E0F8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3.5, 8.1</w:t>
            </w:r>
          </w:p>
        </w:tc>
        <w:tc>
          <w:tcPr>
            <w:tcW w:w="586" w:type="pct"/>
            <w:tcBorders>
              <w:top w:val="nil"/>
              <w:left w:val="nil"/>
              <w:bottom w:val="nil"/>
              <w:right w:val="nil"/>
            </w:tcBorders>
            <w:shd w:val="clear" w:color="auto" w:fill="FFFFFF"/>
            <w:tcMar>
              <w:left w:w="38" w:type="dxa"/>
              <w:right w:w="38" w:type="dxa"/>
            </w:tcMar>
          </w:tcPr>
          <w:p w14:paraId="2EC5E01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7.0, 10.2</w:t>
            </w:r>
          </w:p>
        </w:tc>
        <w:tc>
          <w:tcPr>
            <w:tcW w:w="586" w:type="pct"/>
            <w:tcBorders>
              <w:top w:val="nil"/>
              <w:left w:val="nil"/>
              <w:bottom w:val="nil"/>
              <w:right w:val="nil"/>
            </w:tcBorders>
            <w:shd w:val="clear" w:color="auto" w:fill="FFFFFF"/>
            <w:tcMar>
              <w:left w:w="38" w:type="dxa"/>
              <w:right w:w="38" w:type="dxa"/>
            </w:tcMar>
          </w:tcPr>
          <w:p w14:paraId="7833C9F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5.5, 9.2</w:t>
            </w:r>
          </w:p>
        </w:tc>
        <w:tc>
          <w:tcPr>
            <w:tcW w:w="387" w:type="pct"/>
            <w:tcBorders>
              <w:top w:val="nil"/>
              <w:left w:val="nil"/>
              <w:bottom w:val="nil"/>
              <w:right w:val="nil"/>
            </w:tcBorders>
            <w:shd w:val="clear" w:color="auto" w:fill="FFFFFF"/>
            <w:tcMar>
              <w:left w:w="38" w:type="dxa"/>
              <w:right w:w="38" w:type="dxa"/>
            </w:tcMar>
          </w:tcPr>
          <w:p w14:paraId="75D81E9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2E3795E"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2DDA8E01"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Range</w:t>
            </w:r>
          </w:p>
        </w:tc>
        <w:tc>
          <w:tcPr>
            <w:tcW w:w="586" w:type="pct"/>
            <w:tcBorders>
              <w:top w:val="nil"/>
              <w:left w:val="nil"/>
              <w:bottom w:val="nil"/>
              <w:right w:val="nil"/>
            </w:tcBorders>
            <w:shd w:val="clear" w:color="auto" w:fill="FFFFFF"/>
            <w:tcMar>
              <w:left w:w="38" w:type="dxa"/>
              <w:right w:w="38" w:type="dxa"/>
            </w:tcMar>
          </w:tcPr>
          <w:p w14:paraId="34868AD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(3.1-10.9)</w:t>
            </w:r>
          </w:p>
        </w:tc>
        <w:tc>
          <w:tcPr>
            <w:tcW w:w="586" w:type="pct"/>
            <w:tcBorders>
              <w:top w:val="nil"/>
              <w:left w:val="nil"/>
              <w:bottom w:val="nil"/>
              <w:right w:val="nil"/>
            </w:tcBorders>
            <w:shd w:val="clear" w:color="auto" w:fill="FFFFFF"/>
            <w:tcMar>
              <w:left w:w="38" w:type="dxa"/>
              <w:right w:w="38" w:type="dxa"/>
            </w:tcMar>
          </w:tcPr>
          <w:p w14:paraId="28882E3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(3.1-10.7)</w:t>
            </w:r>
          </w:p>
        </w:tc>
        <w:tc>
          <w:tcPr>
            <w:tcW w:w="586" w:type="pct"/>
            <w:tcBorders>
              <w:top w:val="nil"/>
              <w:left w:val="nil"/>
              <w:bottom w:val="nil"/>
              <w:right w:val="nil"/>
            </w:tcBorders>
            <w:shd w:val="clear" w:color="auto" w:fill="FFFFFF"/>
            <w:tcMar>
              <w:left w:w="38" w:type="dxa"/>
              <w:right w:w="38" w:type="dxa"/>
            </w:tcMar>
          </w:tcPr>
          <w:p w14:paraId="0B62005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(6.0-10.8)</w:t>
            </w:r>
          </w:p>
        </w:tc>
        <w:tc>
          <w:tcPr>
            <w:tcW w:w="586" w:type="pct"/>
            <w:tcBorders>
              <w:top w:val="nil"/>
              <w:left w:val="nil"/>
              <w:bottom w:val="nil"/>
              <w:right w:val="nil"/>
            </w:tcBorders>
            <w:shd w:val="clear" w:color="auto" w:fill="FFFFFF"/>
            <w:tcMar>
              <w:left w:w="38" w:type="dxa"/>
              <w:right w:w="38" w:type="dxa"/>
            </w:tcMar>
          </w:tcPr>
          <w:p w14:paraId="49B32BC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(3.1-10.9)</w:t>
            </w:r>
          </w:p>
        </w:tc>
        <w:tc>
          <w:tcPr>
            <w:tcW w:w="387" w:type="pct"/>
            <w:tcBorders>
              <w:top w:val="nil"/>
              <w:left w:val="nil"/>
              <w:bottom w:val="nil"/>
              <w:right w:val="nil"/>
            </w:tcBorders>
            <w:shd w:val="clear" w:color="auto" w:fill="FFFFFF"/>
            <w:tcMar>
              <w:left w:w="38" w:type="dxa"/>
              <w:right w:w="38" w:type="dxa"/>
            </w:tcMar>
          </w:tcPr>
          <w:p w14:paraId="79A3FB0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5C28E26B"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0BB3DC00"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0E0B9F1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6EE37DA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857C43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A0F17F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4017627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5FFC513B"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2782FA64" w14:textId="0D5228A5" w:rsidR="00721155" w:rsidRPr="00EB3946" w:rsidRDefault="002B5CA4" w:rsidP="00106155">
            <w:pPr>
              <w:adjustRightInd w:val="0"/>
              <w:spacing w:before="38" w:after="38"/>
              <w:rPr>
                <w:rFonts w:ascii="Calibri" w:hAnsi="Calibri" w:cs="Calibri"/>
                <w:b/>
                <w:bCs/>
                <w:color w:val="000000"/>
              </w:rPr>
            </w:pPr>
            <w:r w:rsidRPr="00EB3946">
              <w:rPr>
                <w:rFonts w:ascii="Calibri" w:hAnsi="Calibri" w:cs="Calibri"/>
                <w:b/>
                <w:bCs/>
                <w:color w:val="000000"/>
              </w:rPr>
              <w:lastRenderedPageBreak/>
              <w:t>G</w:t>
            </w:r>
            <w:r w:rsidR="00721155" w:rsidRPr="00EB3946">
              <w:rPr>
                <w:rFonts w:ascii="Calibri" w:hAnsi="Calibri" w:cs="Calibri"/>
                <w:b/>
                <w:bCs/>
                <w:color w:val="000000"/>
              </w:rPr>
              <w:t>ender</w:t>
            </w:r>
          </w:p>
        </w:tc>
        <w:tc>
          <w:tcPr>
            <w:tcW w:w="586" w:type="pct"/>
            <w:tcBorders>
              <w:top w:val="nil"/>
              <w:left w:val="nil"/>
              <w:bottom w:val="nil"/>
              <w:right w:val="nil"/>
            </w:tcBorders>
            <w:shd w:val="clear" w:color="auto" w:fill="FFFFFF"/>
            <w:tcMar>
              <w:left w:w="38" w:type="dxa"/>
              <w:right w:w="38" w:type="dxa"/>
            </w:tcMar>
          </w:tcPr>
          <w:p w14:paraId="66CC87C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F82832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5CEEA4D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A37C4D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5887776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0.049</w:t>
            </w:r>
            <w:r w:rsidRPr="00EB3946">
              <w:rPr>
                <w:rFonts w:ascii="Calibri" w:hAnsi="Calibri" w:cs="Calibri"/>
                <w:color w:val="000000"/>
                <w:vertAlign w:val="superscript"/>
              </w:rPr>
              <w:t>2</w:t>
            </w:r>
          </w:p>
        </w:tc>
      </w:tr>
      <w:tr w:rsidR="00721155" w:rsidRPr="00EB3946" w14:paraId="2CC46430"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6DC521B8"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Female</w:t>
            </w:r>
          </w:p>
        </w:tc>
        <w:tc>
          <w:tcPr>
            <w:tcW w:w="586" w:type="pct"/>
            <w:tcBorders>
              <w:top w:val="nil"/>
              <w:left w:val="nil"/>
              <w:bottom w:val="nil"/>
              <w:right w:val="nil"/>
            </w:tcBorders>
            <w:shd w:val="clear" w:color="auto" w:fill="FFFFFF"/>
            <w:tcMar>
              <w:left w:w="38" w:type="dxa"/>
              <w:right w:w="38" w:type="dxa"/>
            </w:tcMar>
          </w:tcPr>
          <w:p w14:paraId="3EAB6F2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25 (32.9%)</w:t>
            </w:r>
          </w:p>
        </w:tc>
        <w:tc>
          <w:tcPr>
            <w:tcW w:w="586" w:type="pct"/>
            <w:tcBorders>
              <w:top w:val="nil"/>
              <w:left w:val="nil"/>
              <w:bottom w:val="nil"/>
              <w:right w:val="nil"/>
            </w:tcBorders>
            <w:shd w:val="clear" w:color="auto" w:fill="FFFFFF"/>
            <w:tcMar>
              <w:left w:w="38" w:type="dxa"/>
              <w:right w:w="38" w:type="dxa"/>
            </w:tcMar>
          </w:tcPr>
          <w:p w14:paraId="51D406C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13 (36.1%)</w:t>
            </w:r>
          </w:p>
        </w:tc>
        <w:tc>
          <w:tcPr>
            <w:tcW w:w="586" w:type="pct"/>
            <w:tcBorders>
              <w:top w:val="nil"/>
              <w:left w:val="nil"/>
              <w:bottom w:val="nil"/>
              <w:right w:val="nil"/>
            </w:tcBorders>
            <w:shd w:val="clear" w:color="auto" w:fill="FFFFFF"/>
            <w:tcMar>
              <w:left w:w="38" w:type="dxa"/>
              <w:right w:w="38" w:type="dxa"/>
            </w:tcMar>
          </w:tcPr>
          <w:p w14:paraId="4E15EC4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11 (64.7%)</w:t>
            </w:r>
          </w:p>
        </w:tc>
        <w:tc>
          <w:tcPr>
            <w:tcW w:w="586" w:type="pct"/>
            <w:tcBorders>
              <w:top w:val="nil"/>
              <w:left w:val="nil"/>
              <w:bottom w:val="nil"/>
              <w:right w:val="nil"/>
            </w:tcBorders>
            <w:shd w:val="clear" w:color="auto" w:fill="FFFFFF"/>
            <w:tcMar>
              <w:left w:w="38" w:type="dxa"/>
              <w:right w:w="38" w:type="dxa"/>
            </w:tcMar>
          </w:tcPr>
          <w:p w14:paraId="3A16E2D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49 (38.0%)</w:t>
            </w:r>
          </w:p>
        </w:tc>
        <w:tc>
          <w:tcPr>
            <w:tcW w:w="387" w:type="pct"/>
            <w:tcBorders>
              <w:top w:val="nil"/>
              <w:left w:val="nil"/>
              <w:bottom w:val="nil"/>
              <w:right w:val="nil"/>
            </w:tcBorders>
            <w:shd w:val="clear" w:color="auto" w:fill="FFFFFF"/>
            <w:tcMar>
              <w:left w:w="38" w:type="dxa"/>
              <w:right w:w="38" w:type="dxa"/>
            </w:tcMar>
          </w:tcPr>
          <w:p w14:paraId="1B08698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B583241"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544559D"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Male</w:t>
            </w:r>
          </w:p>
        </w:tc>
        <w:tc>
          <w:tcPr>
            <w:tcW w:w="586" w:type="pct"/>
            <w:tcBorders>
              <w:top w:val="nil"/>
              <w:left w:val="nil"/>
              <w:bottom w:val="nil"/>
              <w:right w:val="nil"/>
            </w:tcBorders>
            <w:shd w:val="clear" w:color="auto" w:fill="FFFFFF"/>
            <w:tcMar>
              <w:left w:w="38" w:type="dxa"/>
              <w:right w:w="38" w:type="dxa"/>
            </w:tcMar>
          </w:tcPr>
          <w:p w14:paraId="2995292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51 (67.1%)</w:t>
            </w:r>
          </w:p>
        </w:tc>
        <w:tc>
          <w:tcPr>
            <w:tcW w:w="586" w:type="pct"/>
            <w:tcBorders>
              <w:top w:val="nil"/>
              <w:left w:val="nil"/>
              <w:bottom w:val="nil"/>
              <w:right w:val="nil"/>
            </w:tcBorders>
            <w:shd w:val="clear" w:color="auto" w:fill="FFFFFF"/>
            <w:tcMar>
              <w:left w:w="38" w:type="dxa"/>
              <w:right w:w="38" w:type="dxa"/>
            </w:tcMar>
          </w:tcPr>
          <w:p w14:paraId="5A586AB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23 (63.9%)</w:t>
            </w:r>
          </w:p>
        </w:tc>
        <w:tc>
          <w:tcPr>
            <w:tcW w:w="586" w:type="pct"/>
            <w:tcBorders>
              <w:top w:val="nil"/>
              <w:left w:val="nil"/>
              <w:bottom w:val="nil"/>
              <w:right w:val="nil"/>
            </w:tcBorders>
            <w:shd w:val="clear" w:color="auto" w:fill="FFFFFF"/>
            <w:tcMar>
              <w:left w:w="38" w:type="dxa"/>
              <w:right w:w="38" w:type="dxa"/>
            </w:tcMar>
          </w:tcPr>
          <w:p w14:paraId="0D0325D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 (35.3%)</w:t>
            </w:r>
          </w:p>
        </w:tc>
        <w:tc>
          <w:tcPr>
            <w:tcW w:w="586" w:type="pct"/>
            <w:tcBorders>
              <w:top w:val="nil"/>
              <w:left w:val="nil"/>
              <w:bottom w:val="nil"/>
              <w:right w:val="nil"/>
            </w:tcBorders>
            <w:shd w:val="clear" w:color="auto" w:fill="FFFFFF"/>
            <w:tcMar>
              <w:left w:w="38" w:type="dxa"/>
              <w:right w:w="38" w:type="dxa"/>
            </w:tcMar>
          </w:tcPr>
          <w:p w14:paraId="4CCF221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80 (62.0%)</w:t>
            </w:r>
          </w:p>
        </w:tc>
        <w:tc>
          <w:tcPr>
            <w:tcW w:w="387" w:type="pct"/>
            <w:tcBorders>
              <w:top w:val="nil"/>
              <w:left w:val="nil"/>
              <w:bottom w:val="nil"/>
              <w:right w:val="nil"/>
            </w:tcBorders>
            <w:shd w:val="clear" w:color="auto" w:fill="FFFFFF"/>
            <w:tcMar>
              <w:left w:w="38" w:type="dxa"/>
              <w:right w:w="38" w:type="dxa"/>
            </w:tcMar>
          </w:tcPr>
          <w:p w14:paraId="415A96C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7FF21200"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118CC427"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604DCC2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39DF90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E66EA2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D3233A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19F5A61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1A69C88"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4A9930C"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Race</w:t>
            </w:r>
          </w:p>
        </w:tc>
        <w:tc>
          <w:tcPr>
            <w:tcW w:w="586" w:type="pct"/>
            <w:tcBorders>
              <w:top w:val="nil"/>
              <w:left w:val="nil"/>
              <w:bottom w:val="nil"/>
              <w:right w:val="nil"/>
            </w:tcBorders>
            <w:shd w:val="clear" w:color="auto" w:fill="FFFFFF"/>
            <w:tcMar>
              <w:left w:w="38" w:type="dxa"/>
              <w:right w:w="38" w:type="dxa"/>
            </w:tcMar>
          </w:tcPr>
          <w:p w14:paraId="787AEF6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1F3E22A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DC4F06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748A4E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38EAC57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0.346</w:t>
            </w:r>
            <w:r w:rsidRPr="00EB3946">
              <w:rPr>
                <w:rFonts w:ascii="Calibri" w:hAnsi="Calibri" w:cs="Calibri"/>
                <w:color w:val="000000"/>
                <w:vertAlign w:val="superscript"/>
              </w:rPr>
              <w:t>2</w:t>
            </w:r>
          </w:p>
        </w:tc>
      </w:tr>
      <w:tr w:rsidR="00721155" w:rsidRPr="00EB3946" w14:paraId="152EF1E3"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FCFE4A0"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Non-White</w:t>
            </w:r>
          </w:p>
        </w:tc>
        <w:tc>
          <w:tcPr>
            <w:tcW w:w="586" w:type="pct"/>
            <w:tcBorders>
              <w:top w:val="nil"/>
              <w:left w:val="nil"/>
              <w:bottom w:val="nil"/>
              <w:right w:val="nil"/>
            </w:tcBorders>
            <w:shd w:val="clear" w:color="auto" w:fill="FFFFFF"/>
            <w:tcMar>
              <w:left w:w="38" w:type="dxa"/>
              <w:right w:w="38" w:type="dxa"/>
            </w:tcMar>
          </w:tcPr>
          <w:p w14:paraId="3582921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27 (35.5%)</w:t>
            </w:r>
          </w:p>
        </w:tc>
        <w:tc>
          <w:tcPr>
            <w:tcW w:w="586" w:type="pct"/>
            <w:tcBorders>
              <w:top w:val="nil"/>
              <w:left w:val="nil"/>
              <w:bottom w:val="nil"/>
              <w:right w:val="nil"/>
            </w:tcBorders>
            <w:shd w:val="clear" w:color="auto" w:fill="FFFFFF"/>
            <w:tcMar>
              <w:left w:w="38" w:type="dxa"/>
              <w:right w:w="38" w:type="dxa"/>
            </w:tcMar>
          </w:tcPr>
          <w:p w14:paraId="6D2B262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 (33.3%)</w:t>
            </w:r>
          </w:p>
        </w:tc>
        <w:tc>
          <w:tcPr>
            <w:tcW w:w="586" w:type="pct"/>
            <w:tcBorders>
              <w:top w:val="nil"/>
              <w:left w:val="nil"/>
              <w:bottom w:val="nil"/>
              <w:right w:val="nil"/>
            </w:tcBorders>
            <w:shd w:val="clear" w:color="auto" w:fill="FFFFFF"/>
            <w:tcMar>
              <w:left w:w="38" w:type="dxa"/>
              <w:right w:w="38" w:type="dxa"/>
            </w:tcMar>
          </w:tcPr>
          <w:p w14:paraId="2B6400B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 (52.9%)</w:t>
            </w:r>
          </w:p>
        </w:tc>
        <w:tc>
          <w:tcPr>
            <w:tcW w:w="586" w:type="pct"/>
            <w:tcBorders>
              <w:top w:val="nil"/>
              <w:left w:val="nil"/>
              <w:bottom w:val="nil"/>
              <w:right w:val="nil"/>
            </w:tcBorders>
            <w:shd w:val="clear" w:color="auto" w:fill="FFFFFF"/>
            <w:tcMar>
              <w:left w:w="38" w:type="dxa"/>
              <w:right w:w="38" w:type="dxa"/>
            </w:tcMar>
          </w:tcPr>
          <w:p w14:paraId="367D004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48 (37.2%)</w:t>
            </w:r>
          </w:p>
        </w:tc>
        <w:tc>
          <w:tcPr>
            <w:tcW w:w="387" w:type="pct"/>
            <w:tcBorders>
              <w:top w:val="nil"/>
              <w:left w:val="nil"/>
              <w:bottom w:val="nil"/>
              <w:right w:val="nil"/>
            </w:tcBorders>
            <w:shd w:val="clear" w:color="auto" w:fill="FFFFFF"/>
            <w:tcMar>
              <w:left w:w="38" w:type="dxa"/>
              <w:right w:w="38" w:type="dxa"/>
            </w:tcMar>
          </w:tcPr>
          <w:p w14:paraId="7481087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7A1D8B45"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4502428B"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White</w:t>
            </w:r>
          </w:p>
        </w:tc>
        <w:tc>
          <w:tcPr>
            <w:tcW w:w="586" w:type="pct"/>
            <w:tcBorders>
              <w:top w:val="nil"/>
              <w:left w:val="nil"/>
              <w:bottom w:val="nil"/>
              <w:right w:val="nil"/>
            </w:tcBorders>
            <w:shd w:val="clear" w:color="auto" w:fill="FFFFFF"/>
            <w:tcMar>
              <w:left w:w="38" w:type="dxa"/>
              <w:right w:w="38" w:type="dxa"/>
            </w:tcMar>
          </w:tcPr>
          <w:p w14:paraId="02BFA75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49 (64.5%)</w:t>
            </w:r>
          </w:p>
        </w:tc>
        <w:tc>
          <w:tcPr>
            <w:tcW w:w="586" w:type="pct"/>
            <w:tcBorders>
              <w:top w:val="nil"/>
              <w:left w:val="nil"/>
              <w:bottom w:val="nil"/>
              <w:right w:val="nil"/>
            </w:tcBorders>
            <w:shd w:val="clear" w:color="auto" w:fill="FFFFFF"/>
            <w:tcMar>
              <w:left w:w="38" w:type="dxa"/>
              <w:right w:w="38" w:type="dxa"/>
            </w:tcMar>
          </w:tcPr>
          <w:p w14:paraId="0D845E9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24 (66.7%)</w:t>
            </w:r>
          </w:p>
        </w:tc>
        <w:tc>
          <w:tcPr>
            <w:tcW w:w="586" w:type="pct"/>
            <w:tcBorders>
              <w:top w:val="nil"/>
              <w:left w:val="nil"/>
              <w:bottom w:val="nil"/>
              <w:right w:val="nil"/>
            </w:tcBorders>
            <w:shd w:val="clear" w:color="auto" w:fill="FFFFFF"/>
            <w:tcMar>
              <w:left w:w="38" w:type="dxa"/>
              <w:right w:w="38" w:type="dxa"/>
            </w:tcMar>
          </w:tcPr>
          <w:p w14:paraId="2A2DD5D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 (47.1%)</w:t>
            </w:r>
          </w:p>
        </w:tc>
        <w:tc>
          <w:tcPr>
            <w:tcW w:w="586" w:type="pct"/>
            <w:tcBorders>
              <w:top w:val="nil"/>
              <w:left w:val="nil"/>
              <w:bottom w:val="nil"/>
              <w:right w:val="nil"/>
            </w:tcBorders>
            <w:shd w:val="clear" w:color="auto" w:fill="FFFFFF"/>
            <w:tcMar>
              <w:left w:w="38" w:type="dxa"/>
              <w:right w:w="38" w:type="dxa"/>
            </w:tcMar>
          </w:tcPr>
          <w:p w14:paraId="3B70B9A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81 (62.8%)</w:t>
            </w:r>
          </w:p>
        </w:tc>
        <w:tc>
          <w:tcPr>
            <w:tcW w:w="387" w:type="pct"/>
            <w:tcBorders>
              <w:top w:val="nil"/>
              <w:left w:val="nil"/>
              <w:bottom w:val="nil"/>
              <w:right w:val="nil"/>
            </w:tcBorders>
            <w:shd w:val="clear" w:color="auto" w:fill="FFFFFF"/>
            <w:tcMar>
              <w:left w:w="38" w:type="dxa"/>
              <w:right w:w="38" w:type="dxa"/>
            </w:tcMar>
          </w:tcPr>
          <w:p w14:paraId="6E8EDF6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4381924"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78051635"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Ethnicity</w:t>
            </w:r>
          </w:p>
        </w:tc>
        <w:tc>
          <w:tcPr>
            <w:tcW w:w="586" w:type="pct"/>
            <w:tcBorders>
              <w:top w:val="nil"/>
              <w:left w:val="nil"/>
              <w:bottom w:val="nil"/>
              <w:right w:val="nil"/>
            </w:tcBorders>
            <w:shd w:val="clear" w:color="auto" w:fill="FFFFFF"/>
            <w:tcMar>
              <w:left w:w="38" w:type="dxa"/>
              <w:right w:w="38" w:type="dxa"/>
            </w:tcMar>
          </w:tcPr>
          <w:p w14:paraId="7631E97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3D6379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C1FB96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68198A8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36E32CB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0.085</w:t>
            </w:r>
            <w:r w:rsidRPr="00EB3946">
              <w:rPr>
                <w:rFonts w:ascii="Calibri" w:hAnsi="Calibri" w:cs="Calibri"/>
                <w:color w:val="000000"/>
                <w:vertAlign w:val="superscript"/>
              </w:rPr>
              <w:t>2</w:t>
            </w:r>
          </w:p>
        </w:tc>
      </w:tr>
      <w:tr w:rsidR="00721155" w:rsidRPr="00EB3946" w14:paraId="6B80668A"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372942AF"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Asian</w:t>
            </w:r>
          </w:p>
        </w:tc>
        <w:tc>
          <w:tcPr>
            <w:tcW w:w="586" w:type="pct"/>
            <w:tcBorders>
              <w:top w:val="nil"/>
              <w:left w:val="nil"/>
              <w:bottom w:val="nil"/>
              <w:right w:val="nil"/>
            </w:tcBorders>
            <w:shd w:val="clear" w:color="auto" w:fill="FFFFFF"/>
            <w:tcMar>
              <w:left w:w="38" w:type="dxa"/>
              <w:right w:w="38" w:type="dxa"/>
            </w:tcMar>
          </w:tcPr>
          <w:p w14:paraId="44F00DC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 (2.6%)</w:t>
            </w:r>
          </w:p>
        </w:tc>
        <w:tc>
          <w:tcPr>
            <w:tcW w:w="586" w:type="pct"/>
            <w:tcBorders>
              <w:top w:val="nil"/>
              <w:left w:val="nil"/>
              <w:bottom w:val="nil"/>
              <w:right w:val="nil"/>
            </w:tcBorders>
            <w:shd w:val="clear" w:color="auto" w:fill="FFFFFF"/>
            <w:tcMar>
              <w:left w:w="38" w:type="dxa"/>
              <w:right w:w="38" w:type="dxa"/>
            </w:tcMar>
          </w:tcPr>
          <w:p w14:paraId="484DCC8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 (11.1%)</w:t>
            </w:r>
          </w:p>
        </w:tc>
        <w:tc>
          <w:tcPr>
            <w:tcW w:w="586" w:type="pct"/>
            <w:tcBorders>
              <w:top w:val="nil"/>
              <w:left w:val="nil"/>
              <w:bottom w:val="nil"/>
              <w:right w:val="nil"/>
            </w:tcBorders>
            <w:shd w:val="clear" w:color="auto" w:fill="FFFFFF"/>
            <w:tcMar>
              <w:left w:w="38" w:type="dxa"/>
              <w:right w:w="38" w:type="dxa"/>
            </w:tcMar>
          </w:tcPr>
          <w:p w14:paraId="6BAC688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 (17.6%)</w:t>
            </w:r>
          </w:p>
        </w:tc>
        <w:tc>
          <w:tcPr>
            <w:tcW w:w="586" w:type="pct"/>
            <w:tcBorders>
              <w:top w:val="nil"/>
              <w:left w:val="nil"/>
              <w:bottom w:val="nil"/>
              <w:right w:val="nil"/>
            </w:tcBorders>
            <w:shd w:val="clear" w:color="auto" w:fill="FFFFFF"/>
            <w:tcMar>
              <w:left w:w="38" w:type="dxa"/>
              <w:right w:w="38" w:type="dxa"/>
            </w:tcMar>
          </w:tcPr>
          <w:p w14:paraId="5033DFA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 (7.0%)</w:t>
            </w:r>
          </w:p>
        </w:tc>
        <w:tc>
          <w:tcPr>
            <w:tcW w:w="387" w:type="pct"/>
            <w:tcBorders>
              <w:top w:val="nil"/>
              <w:left w:val="nil"/>
              <w:bottom w:val="nil"/>
              <w:right w:val="nil"/>
            </w:tcBorders>
            <w:shd w:val="clear" w:color="auto" w:fill="FFFFFF"/>
            <w:tcMar>
              <w:left w:w="38" w:type="dxa"/>
              <w:right w:w="38" w:type="dxa"/>
            </w:tcMar>
          </w:tcPr>
          <w:p w14:paraId="71191D2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3A459E0"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37EAA243"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Black</w:t>
            </w:r>
          </w:p>
        </w:tc>
        <w:tc>
          <w:tcPr>
            <w:tcW w:w="586" w:type="pct"/>
            <w:tcBorders>
              <w:top w:val="nil"/>
              <w:left w:val="nil"/>
              <w:bottom w:val="nil"/>
              <w:right w:val="nil"/>
            </w:tcBorders>
            <w:shd w:val="clear" w:color="auto" w:fill="FFFFFF"/>
            <w:tcMar>
              <w:left w:w="38" w:type="dxa"/>
              <w:right w:w="38" w:type="dxa"/>
            </w:tcMar>
          </w:tcPr>
          <w:p w14:paraId="3F5FADF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 (10.5%)</w:t>
            </w:r>
          </w:p>
        </w:tc>
        <w:tc>
          <w:tcPr>
            <w:tcW w:w="586" w:type="pct"/>
            <w:tcBorders>
              <w:top w:val="nil"/>
              <w:left w:val="nil"/>
              <w:bottom w:val="nil"/>
              <w:right w:val="nil"/>
            </w:tcBorders>
            <w:shd w:val="clear" w:color="auto" w:fill="FFFFFF"/>
            <w:tcMar>
              <w:left w:w="38" w:type="dxa"/>
              <w:right w:w="38" w:type="dxa"/>
            </w:tcMar>
          </w:tcPr>
          <w:p w14:paraId="54A2D85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 (16.7%)</w:t>
            </w:r>
          </w:p>
        </w:tc>
        <w:tc>
          <w:tcPr>
            <w:tcW w:w="586" w:type="pct"/>
            <w:tcBorders>
              <w:top w:val="nil"/>
              <w:left w:val="nil"/>
              <w:bottom w:val="nil"/>
              <w:right w:val="nil"/>
            </w:tcBorders>
            <w:shd w:val="clear" w:color="auto" w:fill="FFFFFF"/>
            <w:tcMar>
              <w:left w:w="38" w:type="dxa"/>
              <w:right w:w="38" w:type="dxa"/>
            </w:tcMar>
          </w:tcPr>
          <w:p w14:paraId="06517C9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 (11.8%)</w:t>
            </w:r>
          </w:p>
        </w:tc>
        <w:tc>
          <w:tcPr>
            <w:tcW w:w="586" w:type="pct"/>
            <w:tcBorders>
              <w:top w:val="nil"/>
              <w:left w:val="nil"/>
              <w:bottom w:val="nil"/>
              <w:right w:val="nil"/>
            </w:tcBorders>
            <w:shd w:val="clear" w:color="auto" w:fill="FFFFFF"/>
            <w:tcMar>
              <w:left w:w="38" w:type="dxa"/>
              <w:right w:w="38" w:type="dxa"/>
            </w:tcMar>
          </w:tcPr>
          <w:p w14:paraId="7F2636B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16 (12.4%)</w:t>
            </w:r>
          </w:p>
        </w:tc>
        <w:tc>
          <w:tcPr>
            <w:tcW w:w="387" w:type="pct"/>
            <w:tcBorders>
              <w:top w:val="nil"/>
              <w:left w:val="nil"/>
              <w:bottom w:val="nil"/>
              <w:right w:val="nil"/>
            </w:tcBorders>
            <w:shd w:val="clear" w:color="auto" w:fill="FFFFFF"/>
            <w:tcMar>
              <w:left w:w="38" w:type="dxa"/>
              <w:right w:w="38" w:type="dxa"/>
            </w:tcMar>
          </w:tcPr>
          <w:p w14:paraId="780D5C8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A886F68"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4318B952"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Chinese/Other</w:t>
            </w:r>
          </w:p>
        </w:tc>
        <w:tc>
          <w:tcPr>
            <w:tcW w:w="586" w:type="pct"/>
            <w:tcBorders>
              <w:top w:val="nil"/>
              <w:left w:val="nil"/>
              <w:bottom w:val="nil"/>
              <w:right w:val="nil"/>
            </w:tcBorders>
            <w:shd w:val="clear" w:color="auto" w:fill="FFFFFF"/>
            <w:tcMar>
              <w:left w:w="38" w:type="dxa"/>
              <w:right w:w="38" w:type="dxa"/>
            </w:tcMar>
          </w:tcPr>
          <w:p w14:paraId="268A5B8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 (6.6%)</w:t>
            </w:r>
          </w:p>
        </w:tc>
        <w:tc>
          <w:tcPr>
            <w:tcW w:w="586" w:type="pct"/>
            <w:tcBorders>
              <w:top w:val="nil"/>
              <w:left w:val="nil"/>
              <w:bottom w:val="nil"/>
              <w:right w:val="nil"/>
            </w:tcBorders>
            <w:shd w:val="clear" w:color="auto" w:fill="FFFFFF"/>
            <w:tcMar>
              <w:left w:w="38" w:type="dxa"/>
              <w:right w:w="38" w:type="dxa"/>
            </w:tcMar>
          </w:tcPr>
          <w:p w14:paraId="24E7051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 (0.0%)</w:t>
            </w:r>
          </w:p>
        </w:tc>
        <w:tc>
          <w:tcPr>
            <w:tcW w:w="586" w:type="pct"/>
            <w:tcBorders>
              <w:top w:val="nil"/>
              <w:left w:val="nil"/>
              <w:bottom w:val="nil"/>
              <w:right w:val="nil"/>
            </w:tcBorders>
            <w:shd w:val="clear" w:color="auto" w:fill="FFFFFF"/>
            <w:tcMar>
              <w:left w:w="38" w:type="dxa"/>
              <w:right w:w="38" w:type="dxa"/>
            </w:tcMar>
          </w:tcPr>
          <w:p w14:paraId="4DBC220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 (0.0%)</w:t>
            </w:r>
          </w:p>
        </w:tc>
        <w:tc>
          <w:tcPr>
            <w:tcW w:w="586" w:type="pct"/>
            <w:tcBorders>
              <w:top w:val="nil"/>
              <w:left w:val="nil"/>
              <w:bottom w:val="nil"/>
              <w:right w:val="nil"/>
            </w:tcBorders>
            <w:shd w:val="clear" w:color="auto" w:fill="FFFFFF"/>
            <w:tcMar>
              <w:left w:w="38" w:type="dxa"/>
              <w:right w:w="38" w:type="dxa"/>
            </w:tcMar>
          </w:tcPr>
          <w:p w14:paraId="4571F6A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5 (3.9%)</w:t>
            </w:r>
          </w:p>
        </w:tc>
        <w:tc>
          <w:tcPr>
            <w:tcW w:w="387" w:type="pct"/>
            <w:tcBorders>
              <w:top w:val="nil"/>
              <w:left w:val="nil"/>
              <w:bottom w:val="nil"/>
              <w:right w:val="nil"/>
            </w:tcBorders>
            <w:shd w:val="clear" w:color="auto" w:fill="FFFFFF"/>
            <w:tcMar>
              <w:left w:w="38" w:type="dxa"/>
              <w:right w:w="38" w:type="dxa"/>
            </w:tcMar>
          </w:tcPr>
          <w:p w14:paraId="4010408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5B2BABDF"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6F26C5FD"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Mixed</w:t>
            </w:r>
          </w:p>
        </w:tc>
        <w:tc>
          <w:tcPr>
            <w:tcW w:w="586" w:type="pct"/>
            <w:tcBorders>
              <w:top w:val="nil"/>
              <w:left w:val="nil"/>
              <w:bottom w:val="nil"/>
              <w:right w:val="nil"/>
            </w:tcBorders>
            <w:shd w:val="clear" w:color="auto" w:fill="FFFFFF"/>
            <w:tcMar>
              <w:left w:w="38" w:type="dxa"/>
              <w:right w:w="38" w:type="dxa"/>
            </w:tcMar>
          </w:tcPr>
          <w:p w14:paraId="3D86799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 (15.8%)</w:t>
            </w:r>
          </w:p>
        </w:tc>
        <w:tc>
          <w:tcPr>
            <w:tcW w:w="586" w:type="pct"/>
            <w:tcBorders>
              <w:top w:val="nil"/>
              <w:left w:val="nil"/>
              <w:bottom w:val="nil"/>
              <w:right w:val="nil"/>
            </w:tcBorders>
            <w:shd w:val="clear" w:color="auto" w:fill="FFFFFF"/>
            <w:tcMar>
              <w:left w:w="38" w:type="dxa"/>
              <w:right w:w="38" w:type="dxa"/>
            </w:tcMar>
          </w:tcPr>
          <w:p w14:paraId="6AF45BD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 (5.6%)</w:t>
            </w:r>
          </w:p>
        </w:tc>
        <w:tc>
          <w:tcPr>
            <w:tcW w:w="586" w:type="pct"/>
            <w:tcBorders>
              <w:top w:val="nil"/>
              <w:left w:val="nil"/>
              <w:bottom w:val="nil"/>
              <w:right w:val="nil"/>
            </w:tcBorders>
            <w:shd w:val="clear" w:color="auto" w:fill="FFFFFF"/>
            <w:tcMar>
              <w:left w:w="38" w:type="dxa"/>
              <w:right w:w="38" w:type="dxa"/>
            </w:tcMar>
          </w:tcPr>
          <w:p w14:paraId="3B7539B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 (23.5%)</w:t>
            </w:r>
          </w:p>
        </w:tc>
        <w:tc>
          <w:tcPr>
            <w:tcW w:w="586" w:type="pct"/>
            <w:tcBorders>
              <w:top w:val="nil"/>
              <w:left w:val="nil"/>
              <w:bottom w:val="nil"/>
              <w:right w:val="nil"/>
            </w:tcBorders>
            <w:shd w:val="clear" w:color="auto" w:fill="FFFFFF"/>
            <w:tcMar>
              <w:left w:w="38" w:type="dxa"/>
              <w:right w:w="38" w:type="dxa"/>
            </w:tcMar>
          </w:tcPr>
          <w:p w14:paraId="1B33712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18 (14.0%)</w:t>
            </w:r>
          </w:p>
        </w:tc>
        <w:tc>
          <w:tcPr>
            <w:tcW w:w="387" w:type="pct"/>
            <w:tcBorders>
              <w:top w:val="nil"/>
              <w:left w:val="nil"/>
              <w:bottom w:val="nil"/>
              <w:right w:val="nil"/>
            </w:tcBorders>
            <w:shd w:val="clear" w:color="auto" w:fill="FFFFFF"/>
            <w:tcMar>
              <w:left w:w="38" w:type="dxa"/>
              <w:right w:w="38" w:type="dxa"/>
            </w:tcMar>
          </w:tcPr>
          <w:p w14:paraId="1F88B8F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1481DF10"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356D7E4D"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White</w:t>
            </w:r>
          </w:p>
        </w:tc>
        <w:tc>
          <w:tcPr>
            <w:tcW w:w="586" w:type="pct"/>
            <w:tcBorders>
              <w:top w:val="nil"/>
              <w:left w:val="nil"/>
              <w:bottom w:val="nil"/>
              <w:right w:val="nil"/>
            </w:tcBorders>
            <w:shd w:val="clear" w:color="auto" w:fill="FFFFFF"/>
            <w:tcMar>
              <w:left w:w="38" w:type="dxa"/>
              <w:right w:w="38" w:type="dxa"/>
            </w:tcMar>
          </w:tcPr>
          <w:p w14:paraId="4493263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49 (64.5%)</w:t>
            </w:r>
          </w:p>
        </w:tc>
        <w:tc>
          <w:tcPr>
            <w:tcW w:w="586" w:type="pct"/>
            <w:tcBorders>
              <w:top w:val="nil"/>
              <w:left w:val="nil"/>
              <w:bottom w:val="nil"/>
              <w:right w:val="nil"/>
            </w:tcBorders>
            <w:shd w:val="clear" w:color="auto" w:fill="FFFFFF"/>
            <w:tcMar>
              <w:left w:w="38" w:type="dxa"/>
              <w:right w:w="38" w:type="dxa"/>
            </w:tcMar>
          </w:tcPr>
          <w:p w14:paraId="5C2DE87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24 (66.7%)</w:t>
            </w:r>
          </w:p>
        </w:tc>
        <w:tc>
          <w:tcPr>
            <w:tcW w:w="586" w:type="pct"/>
            <w:tcBorders>
              <w:top w:val="nil"/>
              <w:left w:val="nil"/>
              <w:bottom w:val="nil"/>
              <w:right w:val="nil"/>
            </w:tcBorders>
            <w:shd w:val="clear" w:color="auto" w:fill="FFFFFF"/>
            <w:tcMar>
              <w:left w:w="38" w:type="dxa"/>
              <w:right w:w="38" w:type="dxa"/>
            </w:tcMar>
          </w:tcPr>
          <w:p w14:paraId="683B166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 (47.1%)</w:t>
            </w:r>
          </w:p>
        </w:tc>
        <w:tc>
          <w:tcPr>
            <w:tcW w:w="586" w:type="pct"/>
            <w:tcBorders>
              <w:top w:val="nil"/>
              <w:left w:val="nil"/>
              <w:bottom w:val="nil"/>
              <w:right w:val="nil"/>
            </w:tcBorders>
            <w:shd w:val="clear" w:color="auto" w:fill="FFFFFF"/>
            <w:tcMar>
              <w:left w:w="38" w:type="dxa"/>
              <w:right w:w="38" w:type="dxa"/>
            </w:tcMar>
          </w:tcPr>
          <w:p w14:paraId="3DD882E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81 (62.8%)</w:t>
            </w:r>
          </w:p>
        </w:tc>
        <w:tc>
          <w:tcPr>
            <w:tcW w:w="387" w:type="pct"/>
            <w:tcBorders>
              <w:top w:val="nil"/>
              <w:left w:val="nil"/>
              <w:bottom w:val="nil"/>
              <w:right w:val="nil"/>
            </w:tcBorders>
            <w:shd w:val="clear" w:color="auto" w:fill="FFFFFF"/>
            <w:tcMar>
              <w:left w:w="38" w:type="dxa"/>
              <w:right w:w="38" w:type="dxa"/>
            </w:tcMar>
          </w:tcPr>
          <w:p w14:paraId="3623BFC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F62286B"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2FCAF1C8" w14:textId="0DF291A3" w:rsidR="00721155" w:rsidRPr="00EB3946" w:rsidRDefault="00EB3946" w:rsidP="00106155">
            <w:pPr>
              <w:adjustRightInd w:val="0"/>
              <w:spacing w:before="38" w:after="38"/>
              <w:rPr>
                <w:rFonts w:ascii="Calibri" w:hAnsi="Calibri" w:cs="Calibri"/>
                <w:b/>
                <w:bCs/>
                <w:color w:val="000000"/>
              </w:rPr>
            </w:pPr>
            <w:r>
              <w:rPr>
                <w:rFonts w:ascii="Calibri" w:hAnsi="Calibri" w:cs="Calibri"/>
                <w:b/>
                <w:bCs/>
                <w:color w:val="000000"/>
              </w:rPr>
              <w:t>E</w:t>
            </w:r>
            <w:r w:rsidR="00721155" w:rsidRPr="00EB3946">
              <w:rPr>
                <w:rFonts w:ascii="Calibri" w:hAnsi="Calibri" w:cs="Calibri"/>
                <w:b/>
                <w:bCs/>
                <w:color w:val="000000"/>
              </w:rPr>
              <w:t>czema</w:t>
            </w:r>
          </w:p>
        </w:tc>
        <w:tc>
          <w:tcPr>
            <w:tcW w:w="586" w:type="pct"/>
            <w:tcBorders>
              <w:top w:val="nil"/>
              <w:left w:val="nil"/>
              <w:bottom w:val="nil"/>
              <w:right w:val="nil"/>
            </w:tcBorders>
            <w:shd w:val="clear" w:color="auto" w:fill="FFFFFF"/>
            <w:tcMar>
              <w:left w:w="38" w:type="dxa"/>
              <w:right w:w="38" w:type="dxa"/>
            </w:tcMar>
          </w:tcPr>
          <w:p w14:paraId="17AA638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EB995D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30B5A0B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2E23C1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7C28AC2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0.001</w:t>
            </w:r>
            <w:r w:rsidRPr="00EB3946">
              <w:rPr>
                <w:rFonts w:ascii="Calibri" w:hAnsi="Calibri" w:cs="Calibri"/>
                <w:color w:val="000000"/>
                <w:vertAlign w:val="superscript"/>
              </w:rPr>
              <w:t>2</w:t>
            </w:r>
          </w:p>
        </w:tc>
      </w:tr>
      <w:tr w:rsidR="00721155" w:rsidRPr="00EB3946" w14:paraId="1B637A64"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33B56444"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No</w:t>
            </w:r>
          </w:p>
        </w:tc>
        <w:tc>
          <w:tcPr>
            <w:tcW w:w="586" w:type="pct"/>
            <w:tcBorders>
              <w:top w:val="nil"/>
              <w:left w:val="nil"/>
              <w:bottom w:val="nil"/>
              <w:right w:val="nil"/>
            </w:tcBorders>
            <w:shd w:val="clear" w:color="auto" w:fill="FFFFFF"/>
            <w:tcMar>
              <w:left w:w="38" w:type="dxa"/>
              <w:right w:w="38" w:type="dxa"/>
            </w:tcMar>
          </w:tcPr>
          <w:p w14:paraId="50D464E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 (3.9%)</w:t>
            </w:r>
          </w:p>
        </w:tc>
        <w:tc>
          <w:tcPr>
            <w:tcW w:w="586" w:type="pct"/>
            <w:tcBorders>
              <w:top w:val="nil"/>
              <w:left w:val="nil"/>
              <w:bottom w:val="nil"/>
              <w:right w:val="nil"/>
            </w:tcBorders>
            <w:shd w:val="clear" w:color="auto" w:fill="FFFFFF"/>
            <w:tcMar>
              <w:left w:w="38" w:type="dxa"/>
              <w:right w:w="38" w:type="dxa"/>
            </w:tcMar>
          </w:tcPr>
          <w:p w14:paraId="7F30212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 (25.0%)</w:t>
            </w:r>
          </w:p>
        </w:tc>
        <w:tc>
          <w:tcPr>
            <w:tcW w:w="586" w:type="pct"/>
            <w:tcBorders>
              <w:top w:val="nil"/>
              <w:left w:val="nil"/>
              <w:bottom w:val="nil"/>
              <w:right w:val="nil"/>
            </w:tcBorders>
            <w:shd w:val="clear" w:color="auto" w:fill="FFFFFF"/>
            <w:tcMar>
              <w:left w:w="38" w:type="dxa"/>
              <w:right w:w="38" w:type="dxa"/>
            </w:tcMar>
          </w:tcPr>
          <w:p w14:paraId="74758FB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 (0.0%)</w:t>
            </w:r>
          </w:p>
        </w:tc>
        <w:tc>
          <w:tcPr>
            <w:tcW w:w="586" w:type="pct"/>
            <w:tcBorders>
              <w:top w:val="nil"/>
              <w:left w:val="nil"/>
              <w:bottom w:val="nil"/>
              <w:right w:val="nil"/>
            </w:tcBorders>
            <w:shd w:val="clear" w:color="auto" w:fill="FFFFFF"/>
            <w:tcMar>
              <w:left w:w="38" w:type="dxa"/>
              <w:right w:w="38" w:type="dxa"/>
            </w:tcMar>
          </w:tcPr>
          <w:p w14:paraId="5D174DB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 (9.3%)</w:t>
            </w:r>
          </w:p>
        </w:tc>
        <w:tc>
          <w:tcPr>
            <w:tcW w:w="387" w:type="pct"/>
            <w:tcBorders>
              <w:top w:val="nil"/>
              <w:left w:val="nil"/>
              <w:bottom w:val="nil"/>
              <w:right w:val="nil"/>
            </w:tcBorders>
            <w:shd w:val="clear" w:color="auto" w:fill="FFFFFF"/>
            <w:tcMar>
              <w:left w:w="38" w:type="dxa"/>
              <w:right w:w="38" w:type="dxa"/>
            </w:tcMar>
          </w:tcPr>
          <w:p w14:paraId="620CAD5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546A28D3"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525B0B3E"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Yes</w:t>
            </w:r>
          </w:p>
        </w:tc>
        <w:tc>
          <w:tcPr>
            <w:tcW w:w="586" w:type="pct"/>
            <w:tcBorders>
              <w:top w:val="nil"/>
              <w:left w:val="nil"/>
              <w:bottom w:val="nil"/>
              <w:right w:val="nil"/>
            </w:tcBorders>
            <w:shd w:val="clear" w:color="auto" w:fill="FFFFFF"/>
            <w:tcMar>
              <w:left w:w="38" w:type="dxa"/>
              <w:right w:w="38" w:type="dxa"/>
            </w:tcMar>
          </w:tcPr>
          <w:p w14:paraId="09CB3D3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73 (96.1%)</w:t>
            </w:r>
          </w:p>
        </w:tc>
        <w:tc>
          <w:tcPr>
            <w:tcW w:w="586" w:type="pct"/>
            <w:tcBorders>
              <w:top w:val="nil"/>
              <w:left w:val="nil"/>
              <w:bottom w:val="nil"/>
              <w:right w:val="nil"/>
            </w:tcBorders>
            <w:shd w:val="clear" w:color="auto" w:fill="FFFFFF"/>
            <w:tcMar>
              <w:left w:w="38" w:type="dxa"/>
              <w:right w:w="38" w:type="dxa"/>
            </w:tcMar>
          </w:tcPr>
          <w:p w14:paraId="54F82BD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27 (75.0%)</w:t>
            </w:r>
          </w:p>
        </w:tc>
        <w:tc>
          <w:tcPr>
            <w:tcW w:w="586" w:type="pct"/>
            <w:tcBorders>
              <w:top w:val="nil"/>
              <w:left w:val="nil"/>
              <w:bottom w:val="nil"/>
              <w:right w:val="nil"/>
            </w:tcBorders>
            <w:shd w:val="clear" w:color="auto" w:fill="FFFFFF"/>
            <w:tcMar>
              <w:left w:w="38" w:type="dxa"/>
              <w:right w:w="38" w:type="dxa"/>
            </w:tcMar>
          </w:tcPr>
          <w:p w14:paraId="4FB6AE2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17 (100.0%)</w:t>
            </w:r>
          </w:p>
        </w:tc>
        <w:tc>
          <w:tcPr>
            <w:tcW w:w="586" w:type="pct"/>
            <w:tcBorders>
              <w:top w:val="nil"/>
              <w:left w:val="nil"/>
              <w:bottom w:val="nil"/>
              <w:right w:val="nil"/>
            </w:tcBorders>
            <w:shd w:val="clear" w:color="auto" w:fill="FFFFFF"/>
            <w:tcMar>
              <w:left w:w="38" w:type="dxa"/>
              <w:right w:w="38" w:type="dxa"/>
            </w:tcMar>
          </w:tcPr>
          <w:p w14:paraId="2E44AA5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117 (90.7%)</w:t>
            </w:r>
          </w:p>
        </w:tc>
        <w:tc>
          <w:tcPr>
            <w:tcW w:w="387" w:type="pct"/>
            <w:tcBorders>
              <w:top w:val="nil"/>
              <w:left w:val="nil"/>
              <w:bottom w:val="nil"/>
              <w:right w:val="nil"/>
            </w:tcBorders>
            <w:shd w:val="clear" w:color="auto" w:fill="FFFFFF"/>
            <w:tcMar>
              <w:left w:w="38" w:type="dxa"/>
              <w:right w:w="38" w:type="dxa"/>
            </w:tcMar>
          </w:tcPr>
          <w:p w14:paraId="1B48D6E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71A57E8"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31335298"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Egg Allergy at Baseline LEAP/PAS and 1 Year EAT</w:t>
            </w:r>
          </w:p>
        </w:tc>
        <w:tc>
          <w:tcPr>
            <w:tcW w:w="586" w:type="pct"/>
            <w:tcBorders>
              <w:top w:val="nil"/>
              <w:left w:val="nil"/>
              <w:bottom w:val="nil"/>
              <w:right w:val="nil"/>
            </w:tcBorders>
            <w:shd w:val="clear" w:color="auto" w:fill="FFFFFF"/>
            <w:tcMar>
              <w:left w:w="38" w:type="dxa"/>
              <w:right w:w="38" w:type="dxa"/>
            </w:tcMar>
          </w:tcPr>
          <w:p w14:paraId="18F452E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01E59C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57667DD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11F729A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5206B9F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0.016</w:t>
            </w:r>
            <w:r w:rsidRPr="00EB3946">
              <w:rPr>
                <w:rFonts w:ascii="Calibri" w:hAnsi="Calibri" w:cs="Calibri"/>
                <w:color w:val="000000"/>
                <w:vertAlign w:val="superscript"/>
              </w:rPr>
              <w:t>2</w:t>
            </w:r>
          </w:p>
        </w:tc>
      </w:tr>
      <w:tr w:rsidR="00721155" w:rsidRPr="00EB3946" w14:paraId="593988DD"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78AB4B2D"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Missing</w:t>
            </w:r>
          </w:p>
        </w:tc>
        <w:tc>
          <w:tcPr>
            <w:tcW w:w="586" w:type="pct"/>
            <w:tcBorders>
              <w:top w:val="nil"/>
              <w:left w:val="nil"/>
              <w:bottom w:val="nil"/>
              <w:right w:val="nil"/>
            </w:tcBorders>
            <w:shd w:val="clear" w:color="auto" w:fill="FFFFFF"/>
            <w:tcMar>
              <w:left w:w="38" w:type="dxa"/>
              <w:right w:w="38" w:type="dxa"/>
            </w:tcMar>
          </w:tcPr>
          <w:p w14:paraId="5E6FECC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1 </w:t>
            </w:r>
            <w:proofErr w:type="gramStart"/>
            <w:r w:rsidRPr="00EB3946">
              <w:rPr>
                <w:rFonts w:ascii="Calibri" w:hAnsi="Calibri" w:cs="Calibri"/>
                <w:color w:val="000000"/>
              </w:rPr>
              <w:t>(.%</w:t>
            </w:r>
            <w:proofErr w:type="gramEnd"/>
            <w:r w:rsidRPr="00EB3946">
              <w:rPr>
                <w:rFonts w:ascii="Calibri" w:hAnsi="Calibri" w:cs="Calibri"/>
                <w:color w:val="000000"/>
              </w:rPr>
              <w:t>)</w:t>
            </w:r>
          </w:p>
        </w:tc>
        <w:tc>
          <w:tcPr>
            <w:tcW w:w="586" w:type="pct"/>
            <w:tcBorders>
              <w:top w:val="nil"/>
              <w:left w:val="nil"/>
              <w:bottom w:val="nil"/>
              <w:right w:val="nil"/>
            </w:tcBorders>
            <w:shd w:val="clear" w:color="auto" w:fill="FFFFFF"/>
            <w:tcMar>
              <w:left w:w="38" w:type="dxa"/>
              <w:right w:w="38" w:type="dxa"/>
            </w:tcMar>
          </w:tcPr>
          <w:p w14:paraId="06DAF8F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1 </w:t>
            </w:r>
            <w:proofErr w:type="gramStart"/>
            <w:r w:rsidRPr="00EB3946">
              <w:rPr>
                <w:rFonts w:ascii="Calibri" w:hAnsi="Calibri" w:cs="Calibri"/>
                <w:color w:val="000000"/>
              </w:rPr>
              <w:t>(.%</w:t>
            </w:r>
            <w:proofErr w:type="gramEnd"/>
            <w:r w:rsidRPr="00EB3946">
              <w:rPr>
                <w:rFonts w:ascii="Calibri" w:hAnsi="Calibri" w:cs="Calibri"/>
                <w:color w:val="000000"/>
              </w:rPr>
              <w:t>)</w:t>
            </w:r>
          </w:p>
        </w:tc>
        <w:tc>
          <w:tcPr>
            <w:tcW w:w="586" w:type="pct"/>
            <w:tcBorders>
              <w:top w:val="nil"/>
              <w:left w:val="nil"/>
              <w:bottom w:val="nil"/>
              <w:right w:val="nil"/>
            </w:tcBorders>
            <w:shd w:val="clear" w:color="auto" w:fill="FFFFFF"/>
            <w:tcMar>
              <w:left w:w="38" w:type="dxa"/>
              <w:right w:w="38" w:type="dxa"/>
            </w:tcMar>
          </w:tcPr>
          <w:p w14:paraId="198CF1F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0 </w:t>
            </w:r>
            <w:proofErr w:type="gramStart"/>
            <w:r w:rsidRPr="00EB3946">
              <w:rPr>
                <w:rFonts w:ascii="Calibri" w:hAnsi="Calibri" w:cs="Calibri"/>
                <w:color w:val="000000"/>
              </w:rPr>
              <w:t>(.%</w:t>
            </w:r>
            <w:proofErr w:type="gramEnd"/>
            <w:r w:rsidRPr="00EB3946">
              <w:rPr>
                <w:rFonts w:ascii="Calibri" w:hAnsi="Calibri" w:cs="Calibri"/>
                <w:color w:val="000000"/>
              </w:rPr>
              <w:t>)</w:t>
            </w:r>
          </w:p>
        </w:tc>
        <w:tc>
          <w:tcPr>
            <w:tcW w:w="586" w:type="pct"/>
            <w:tcBorders>
              <w:top w:val="nil"/>
              <w:left w:val="nil"/>
              <w:bottom w:val="nil"/>
              <w:right w:val="nil"/>
            </w:tcBorders>
            <w:shd w:val="clear" w:color="auto" w:fill="FFFFFF"/>
            <w:tcMar>
              <w:left w:w="38" w:type="dxa"/>
              <w:right w:w="38" w:type="dxa"/>
            </w:tcMar>
          </w:tcPr>
          <w:p w14:paraId="4F2A93D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w:t>
            </w:r>
          </w:p>
        </w:tc>
        <w:tc>
          <w:tcPr>
            <w:tcW w:w="387" w:type="pct"/>
            <w:tcBorders>
              <w:top w:val="nil"/>
              <w:left w:val="nil"/>
              <w:bottom w:val="nil"/>
              <w:right w:val="nil"/>
            </w:tcBorders>
            <w:shd w:val="clear" w:color="auto" w:fill="FFFFFF"/>
            <w:tcMar>
              <w:left w:w="38" w:type="dxa"/>
              <w:right w:w="38" w:type="dxa"/>
            </w:tcMar>
          </w:tcPr>
          <w:p w14:paraId="2F75E75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321C3B9B"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F447B54" w14:textId="2553C933"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No</w:t>
            </w:r>
          </w:p>
        </w:tc>
        <w:tc>
          <w:tcPr>
            <w:tcW w:w="586" w:type="pct"/>
            <w:tcBorders>
              <w:top w:val="nil"/>
              <w:left w:val="nil"/>
              <w:bottom w:val="nil"/>
              <w:right w:val="nil"/>
            </w:tcBorders>
            <w:shd w:val="clear" w:color="auto" w:fill="FFFFFF"/>
            <w:tcMar>
              <w:left w:w="38" w:type="dxa"/>
              <w:right w:w="38" w:type="dxa"/>
            </w:tcMar>
          </w:tcPr>
          <w:p w14:paraId="513BEE5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11 (14.7%)</w:t>
            </w:r>
          </w:p>
        </w:tc>
        <w:tc>
          <w:tcPr>
            <w:tcW w:w="586" w:type="pct"/>
            <w:tcBorders>
              <w:top w:val="nil"/>
              <w:left w:val="nil"/>
              <w:bottom w:val="nil"/>
              <w:right w:val="nil"/>
            </w:tcBorders>
            <w:shd w:val="clear" w:color="auto" w:fill="FFFFFF"/>
            <w:tcMar>
              <w:left w:w="38" w:type="dxa"/>
              <w:right w:w="38" w:type="dxa"/>
            </w:tcMar>
          </w:tcPr>
          <w:p w14:paraId="0333CC5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13 (37.1%)</w:t>
            </w:r>
          </w:p>
        </w:tc>
        <w:tc>
          <w:tcPr>
            <w:tcW w:w="586" w:type="pct"/>
            <w:tcBorders>
              <w:top w:val="nil"/>
              <w:left w:val="nil"/>
              <w:bottom w:val="nil"/>
              <w:right w:val="nil"/>
            </w:tcBorders>
            <w:shd w:val="clear" w:color="auto" w:fill="FFFFFF"/>
            <w:tcMar>
              <w:left w:w="38" w:type="dxa"/>
              <w:right w:w="38" w:type="dxa"/>
            </w:tcMar>
          </w:tcPr>
          <w:p w14:paraId="7531D5D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 (11.8%)</w:t>
            </w:r>
          </w:p>
        </w:tc>
        <w:tc>
          <w:tcPr>
            <w:tcW w:w="586" w:type="pct"/>
            <w:tcBorders>
              <w:top w:val="nil"/>
              <w:left w:val="nil"/>
              <w:bottom w:val="nil"/>
              <w:right w:val="nil"/>
            </w:tcBorders>
            <w:shd w:val="clear" w:color="auto" w:fill="FFFFFF"/>
            <w:tcMar>
              <w:left w:w="38" w:type="dxa"/>
              <w:right w:w="38" w:type="dxa"/>
            </w:tcMar>
          </w:tcPr>
          <w:p w14:paraId="13E50BC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26 (20.5%)</w:t>
            </w:r>
          </w:p>
        </w:tc>
        <w:tc>
          <w:tcPr>
            <w:tcW w:w="387" w:type="pct"/>
            <w:tcBorders>
              <w:top w:val="nil"/>
              <w:left w:val="nil"/>
              <w:bottom w:val="nil"/>
              <w:right w:val="nil"/>
            </w:tcBorders>
            <w:shd w:val="clear" w:color="auto" w:fill="FFFFFF"/>
            <w:tcMar>
              <w:left w:w="38" w:type="dxa"/>
              <w:right w:w="38" w:type="dxa"/>
            </w:tcMar>
          </w:tcPr>
          <w:p w14:paraId="550168B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1742F921" w14:textId="77777777" w:rsidTr="00EB3946">
        <w:trPr>
          <w:cantSplit/>
          <w:trHeight w:val="652"/>
          <w:jc w:val="center"/>
        </w:trPr>
        <w:tc>
          <w:tcPr>
            <w:tcW w:w="2267" w:type="pct"/>
            <w:tcBorders>
              <w:top w:val="nil"/>
              <w:left w:val="nil"/>
              <w:bottom w:val="nil"/>
              <w:right w:val="nil"/>
            </w:tcBorders>
            <w:shd w:val="clear" w:color="auto" w:fill="FFFFFF"/>
            <w:tcMar>
              <w:left w:w="38" w:type="dxa"/>
              <w:right w:w="38" w:type="dxa"/>
            </w:tcMar>
          </w:tcPr>
          <w:p w14:paraId="00278972" w14:textId="4BC97E01"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lastRenderedPageBreak/>
              <w:t>    Yes</w:t>
            </w:r>
          </w:p>
        </w:tc>
        <w:tc>
          <w:tcPr>
            <w:tcW w:w="586" w:type="pct"/>
            <w:tcBorders>
              <w:top w:val="nil"/>
              <w:left w:val="nil"/>
              <w:bottom w:val="nil"/>
              <w:right w:val="nil"/>
            </w:tcBorders>
            <w:shd w:val="clear" w:color="auto" w:fill="FFFFFF"/>
            <w:tcMar>
              <w:left w:w="38" w:type="dxa"/>
              <w:right w:w="38" w:type="dxa"/>
            </w:tcMar>
          </w:tcPr>
          <w:p w14:paraId="07D08F9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64 (85.3%)</w:t>
            </w:r>
          </w:p>
        </w:tc>
        <w:tc>
          <w:tcPr>
            <w:tcW w:w="586" w:type="pct"/>
            <w:tcBorders>
              <w:top w:val="nil"/>
              <w:left w:val="nil"/>
              <w:bottom w:val="nil"/>
              <w:right w:val="nil"/>
            </w:tcBorders>
            <w:shd w:val="clear" w:color="auto" w:fill="FFFFFF"/>
            <w:tcMar>
              <w:left w:w="38" w:type="dxa"/>
              <w:right w:w="38" w:type="dxa"/>
            </w:tcMar>
          </w:tcPr>
          <w:p w14:paraId="6722528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22 (62.9%)</w:t>
            </w:r>
          </w:p>
        </w:tc>
        <w:tc>
          <w:tcPr>
            <w:tcW w:w="586" w:type="pct"/>
            <w:tcBorders>
              <w:top w:val="nil"/>
              <w:left w:val="nil"/>
              <w:bottom w:val="nil"/>
              <w:right w:val="nil"/>
            </w:tcBorders>
            <w:shd w:val="clear" w:color="auto" w:fill="FFFFFF"/>
            <w:tcMar>
              <w:left w:w="38" w:type="dxa"/>
              <w:right w:w="38" w:type="dxa"/>
            </w:tcMar>
          </w:tcPr>
          <w:p w14:paraId="2AC4DAC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15 (88.2%)</w:t>
            </w:r>
          </w:p>
        </w:tc>
        <w:tc>
          <w:tcPr>
            <w:tcW w:w="586" w:type="pct"/>
            <w:tcBorders>
              <w:top w:val="nil"/>
              <w:left w:val="nil"/>
              <w:bottom w:val="nil"/>
              <w:right w:val="nil"/>
            </w:tcBorders>
            <w:shd w:val="clear" w:color="auto" w:fill="FFFFFF"/>
            <w:tcMar>
              <w:left w:w="38" w:type="dxa"/>
              <w:right w:w="38" w:type="dxa"/>
            </w:tcMar>
          </w:tcPr>
          <w:p w14:paraId="5D08E0D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101 (79.5%)</w:t>
            </w:r>
          </w:p>
        </w:tc>
        <w:tc>
          <w:tcPr>
            <w:tcW w:w="387" w:type="pct"/>
            <w:tcBorders>
              <w:top w:val="nil"/>
              <w:left w:val="nil"/>
              <w:bottom w:val="nil"/>
              <w:right w:val="nil"/>
            </w:tcBorders>
            <w:shd w:val="clear" w:color="auto" w:fill="FFFFFF"/>
            <w:tcMar>
              <w:left w:w="38" w:type="dxa"/>
              <w:right w:w="38" w:type="dxa"/>
            </w:tcMar>
          </w:tcPr>
          <w:p w14:paraId="38A7C52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FF70DEC"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52CB2727"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SCORAD Screening</w:t>
            </w:r>
          </w:p>
        </w:tc>
        <w:tc>
          <w:tcPr>
            <w:tcW w:w="586" w:type="pct"/>
            <w:tcBorders>
              <w:top w:val="nil"/>
              <w:left w:val="nil"/>
              <w:bottom w:val="nil"/>
              <w:right w:val="nil"/>
            </w:tcBorders>
            <w:shd w:val="clear" w:color="auto" w:fill="FFFFFF"/>
            <w:tcMar>
              <w:left w:w="38" w:type="dxa"/>
              <w:right w:w="38" w:type="dxa"/>
            </w:tcMar>
          </w:tcPr>
          <w:p w14:paraId="56A9D27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4BFB19A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7B133AD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BC5F00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6396EC6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0.082</w:t>
            </w:r>
            <w:r w:rsidRPr="00EB3946">
              <w:rPr>
                <w:rFonts w:ascii="Calibri" w:hAnsi="Calibri" w:cs="Calibri"/>
                <w:color w:val="000000"/>
                <w:vertAlign w:val="superscript"/>
              </w:rPr>
              <w:t>1</w:t>
            </w:r>
          </w:p>
        </w:tc>
      </w:tr>
      <w:tr w:rsidR="00721155" w:rsidRPr="00EB3946" w14:paraId="01540A71"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33DDD18E"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w:t>
            </w:r>
          </w:p>
        </w:tc>
        <w:tc>
          <w:tcPr>
            <w:tcW w:w="586" w:type="pct"/>
            <w:tcBorders>
              <w:top w:val="nil"/>
              <w:left w:val="nil"/>
              <w:bottom w:val="nil"/>
              <w:right w:val="nil"/>
            </w:tcBorders>
            <w:shd w:val="clear" w:color="auto" w:fill="FFFFFF"/>
            <w:tcMar>
              <w:left w:w="38" w:type="dxa"/>
              <w:right w:w="38" w:type="dxa"/>
            </w:tcMar>
          </w:tcPr>
          <w:p w14:paraId="5FBCFE9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76</w:t>
            </w:r>
          </w:p>
        </w:tc>
        <w:tc>
          <w:tcPr>
            <w:tcW w:w="586" w:type="pct"/>
            <w:tcBorders>
              <w:top w:val="nil"/>
              <w:left w:val="nil"/>
              <w:bottom w:val="nil"/>
              <w:right w:val="nil"/>
            </w:tcBorders>
            <w:shd w:val="clear" w:color="auto" w:fill="FFFFFF"/>
            <w:tcMar>
              <w:left w:w="38" w:type="dxa"/>
              <w:right w:w="38" w:type="dxa"/>
            </w:tcMar>
          </w:tcPr>
          <w:p w14:paraId="7080B88E"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36</w:t>
            </w:r>
          </w:p>
        </w:tc>
        <w:tc>
          <w:tcPr>
            <w:tcW w:w="586" w:type="pct"/>
            <w:tcBorders>
              <w:top w:val="nil"/>
              <w:left w:val="nil"/>
              <w:bottom w:val="nil"/>
              <w:right w:val="nil"/>
            </w:tcBorders>
            <w:shd w:val="clear" w:color="auto" w:fill="FFFFFF"/>
            <w:tcMar>
              <w:left w:w="38" w:type="dxa"/>
              <w:right w:w="38" w:type="dxa"/>
            </w:tcMar>
          </w:tcPr>
          <w:p w14:paraId="1535128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17</w:t>
            </w:r>
          </w:p>
        </w:tc>
        <w:tc>
          <w:tcPr>
            <w:tcW w:w="586" w:type="pct"/>
            <w:tcBorders>
              <w:top w:val="nil"/>
              <w:left w:val="nil"/>
              <w:bottom w:val="nil"/>
              <w:right w:val="nil"/>
            </w:tcBorders>
            <w:shd w:val="clear" w:color="auto" w:fill="FFFFFF"/>
            <w:tcMar>
              <w:left w:w="38" w:type="dxa"/>
              <w:right w:w="38" w:type="dxa"/>
            </w:tcMar>
          </w:tcPr>
          <w:p w14:paraId="3014911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129</w:t>
            </w:r>
          </w:p>
        </w:tc>
        <w:tc>
          <w:tcPr>
            <w:tcW w:w="387" w:type="pct"/>
            <w:tcBorders>
              <w:top w:val="nil"/>
              <w:left w:val="nil"/>
              <w:bottom w:val="nil"/>
              <w:right w:val="nil"/>
            </w:tcBorders>
            <w:shd w:val="clear" w:color="auto" w:fill="FFFFFF"/>
            <w:tcMar>
              <w:left w:w="38" w:type="dxa"/>
              <w:right w:w="38" w:type="dxa"/>
            </w:tcMar>
          </w:tcPr>
          <w:p w14:paraId="200F2D9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78C1CBE" w14:textId="77777777" w:rsidTr="00EB3946">
        <w:trPr>
          <w:cantSplit/>
          <w:trHeight w:val="376"/>
          <w:jc w:val="center"/>
        </w:trPr>
        <w:tc>
          <w:tcPr>
            <w:tcW w:w="2267" w:type="pct"/>
            <w:tcBorders>
              <w:top w:val="nil"/>
              <w:left w:val="nil"/>
              <w:bottom w:val="nil"/>
              <w:right w:val="nil"/>
            </w:tcBorders>
            <w:shd w:val="clear" w:color="auto" w:fill="FFFFFF"/>
            <w:tcMar>
              <w:left w:w="38" w:type="dxa"/>
              <w:right w:w="38" w:type="dxa"/>
            </w:tcMar>
          </w:tcPr>
          <w:p w14:paraId="102140B5"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Missing</w:t>
            </w:r>
          </w:p>
        </w:tc>
        <w:tc>
          <w:tcPr>
            <w:tcW w:w="586" w:type="pct"/>
            <w:tcBorders>
              <w:top w:val="nil"/>
              <w:left w:val="nil"/>
              <w:bottom w:val="nil"/>
              <w:right w:val="nil"/>
            </w:tcBorders>
            <w:shd w:val="clear" w:color="auto" w:fill="FFFFFF"/>
            <w:tcMar>
              <w:left w:w="38" w:type="dxa"/>
              <w:right w:w="38" w:type="dxa"/>
            </w:tcMar>
          </w:tcPr>
          <w:p w14:paraId="66BC274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5B3CF8F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4D274C0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586" w:type="pct"/>
            <w:tcBorders>
              <w:top w:val="nil"/>
              <w:left w:val="nil"/>
              <w:bottom w:val="nil"/>
              <w:right w:val="nil"/>
            </w:tcBorders>
            <w:shd w:val="clear" w:color="auto" w:fill="FFFFFF"/>
            <w:tcMar>
              <w:left w:w="38" w:type="dxa"/>
              <w:right w:w="38" w:type="dxa"/>
            </w:tcMar>
          </w:tcPr>
          <w:p w14:paraId="779BB85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w:t>
            </w:r>
          </w:p>
        </w:tc>
        <w:tc>
          <w:tcPr>
            <w:tcW w:w="387" w:type="pct"/>
            <w:tcBorders>
              <w:top w:val="nil"/>
              <w:left w:val="nil"/>
              <w:bottom w:val="nil"/>
              <w:right w:val="nil"/>
            </w:tcBorders>
            <w:shd w:val="clear" w:color="auto" w:fill="FFFFFF"/>
            <w:tcMar>
              <w:left w:w="38" w:type="dxa"/>
              <w:right w:w="38" w:type="dxa"/>
            </w:tcMar>
          </w:tcPr>
          <w:p w14:paraId="2BFD17F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C0826BE"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45377499"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Mean (SD)</w:t>
            </w:r>
          </w:p>
        </w:tc>
        <w:tc>
          <w:tcPr>
            <w:tcW w:w="586" w:type="pct"/>
            <w:tcBorders>
              <w:top w:val="nil"/>
              <w:left w:val="nil"/>
              <w:bottom w:val="nil"/>
              <w:right w:val="nil"/>
            </w:tcBorders>
            <w:shd w:val="clear" w:color="auto" w:fill="FFFFFF"/>
            <w:tcMar>
              <w:left w:w="38" w:type="dxa"/>
              <w:right w:w="38" w:type="dxa"/>
            </w:tcMar>
          </w:tcPr>
          <w:p w14:paraId="7B80E7A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37.6 (19.27)</w:t>
            </w:r>
          </w:p>
        </w:tc>
        <w:tc>
          <w:tcPr>
            <w:tcW w:w="586" w:type="pct"/>
            <w:tcBorders>
              <w:top w:val="nil"/>
              <w:left w:val="nil"/>
              <w:bottom w:val="nil"/>
              <w:right w:val="nil"/>
            </w:tcBorders>
            <w:shd w:val="clear" w:color="auto" w:fill="FFFFFF"/>
            <w:tcMar>
              <w:left w:w="38" w:type="dxa"/>
              <w:right w:w="38" w:type="dxa"/>
            </w:tcMar>
          </w:tcPr>
          <w:p w14:paraId="1B44A66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28.6 (25.12)</w:t>
            </w:r>
          </w:p>
        </w:tc>
        <w:tc>
          <w:tcPr>
            <w:tcW w:w="586" w:type="pct"/>
            <w:tcBorders>
              <w:top w:val="nil"/>
              <w:left w:val="nil"/>
              <w:bottom w:val="nil"/>
              <w:right w:val="nil"/>
            </w:tcBorders>
            <w:shd w:val="clear" w:color="auto" w:fill="FFFFFF"/>
            <w:tcMar>
              <w:left w:w="38" w:type="dxa"/>
              <w:right w:w="38" w:type="dxa"/>
            </w:tcMar>
          </w:tcPr>
          <w:p w14:paraId="33AF722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38.6 (14.25)</w:t>
            </w:r>
          </w:p>
        </w:tc>
        <w:tc>
          <w:tcPr>
            <w:tcW w:w="586" w:type="pct"/>
            <w:tcBorders>
              <w:top w:val="nil"/>
              <w:left w:val="nil"/>
              <w:bottom w:val="nil"/>
              <w:right w:val="nil"/>
            </w:tcBorders>
            <w:shd w:val="clear" w:color="auto" w:fill="FFFFFF"/>
            <w:tcMar>
              <w:left w:w="38" w:type="dxa"/>
              <w:right w:w="38" w:type="dxa"/>
            </w:tcMar>
          </w:tcPr>
          <w:p w14:paraId="6CBA8A9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35.2 (20.80)</w:t>
            </w:r>
          </w:p>
        </w:tc>
        <w:tc>
          <w:tcPr>
            <w:tcW w:w="387" w:type="pct"/>
            <w:tcBorders>
              <w:top w:val="nil"/>
              <w:left w:val="nil"/>
              <w:bottom w:val="nil"/>
              <w:right w:val="nil"/>
            </w:tcBorders>
            <w:shd w:val="clear" w:color="auto" w:fill="FFFFFF"/>
            <w:tcMar>
              <w:left w:w="38" w:type="dxa"/>
              <w:right w:w="38" w:type="dxa"/>
            </w:tcMar>
          </w:tcPr>
          <w:p w14:paraId="4B62E56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F3C87CD" w14:textId="77777777" w:rsidTr="00EB3946">
        <w:trPr>
          <w:cantSplit/>
          <w:trHeight w:val="363"/>
          <w:jc w:val="center"/>
        </w:trPr>
        <w:tc>
          <w:tcPr>
            <w:tcW w:w="2267" w:type="pct"/>
            <w:tcBorders>
              <w:top w:val="nil"/>
              <w:left w:val="nil"/>
              <w:bottom w:val="nil"/>
              <w:right w:val="nil"/>
            </w:tcBorders>
            <w:shd w:val="clear" w:color="auto" w:fill="FFFFFF"/>
            <w:tcMar>
              <w:left w:w="38" w:type="dxa"/>
              <w:right w:w="38" w:type="dxa"/>
            </w:tcMar>
          </w:tcPr>
          <w:p w14:paraId="4FC31DF1"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Median</w:t>
            </w:r>
          </w:p>
        </w:tc>
        <w:tc>
          <w:tcPr>
            <w:tcW w:w="586" w:type="pct"/>
            <w:tcBorders>
              <w:top w:val="nil"/>
              <w:left w:val="nil"/>
              <w:bottom w:val="nil"/>
              <w:right w:val="nil"/>
            </w:tcBorders>
            <w:shd w:val="clear" w:color="auto" w:fill="FFFFFF"/>
            <w:tcMar>
              <w:left w:w="38" w:type="dxa"/>
              <w:right w:w="38" w:type="dxa"/>
            </w:tcMar>
          </w:tcPr>
          <w:p w14:paraId="0B60750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36.5</w:t>
            </w:r>
          </w:p>
        </w:tc>
        <w:tc>
          <w:tcPr>
            <w:tcW w:w="586" w:type="pct"/>
            <w:tcBorders>
              <w:top w:val="nil"/>
              <w:left w:val="nil"/>
              <w:bottom w:val="nil"/>
              <w:right w:val="nil"/>
            </w:tcBorders>
            <w:shd w:val="clear" w:color="auto" w:fill="FFFFFF"/>
            <w:tcMar>
              <w:left w:w="38" w:type="dxa"/>
              <w:right w:w="38" w:type="dxa"/>
            </w:tcMar>
          </w:tcPr>
          <w:p w14:paraId="0E7561A9"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25.0</w:t>
            </w:r>
          </w:p>
        </w:tc>
        <w:tc>
          <w:tcPr>
            <w:tcW w:w="586" w:type="pct"/>
            <w:tcBorders>
              <w:top w:val="nil"/>
              <w:left w:val="nil"/>
              <w:bottom w:val="nil"/>
              <w:right w:val="nil"/>
            </w:tcBorders>
            <w:shd w:val="clear" w:color="auto" w:fill="FFFFFF"/>
            <w:tcMar>
              <w:left w:w="38" w:type="dxa"/>
              <w:right w:w="38" w:type="dxa"/>
            </w:tcMar>
          </w:tcPr>
          <w:p w14:paraId="4830500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42.0</w:t>
            </w:r>
          </w:p>
        </w:tc>
        <w:tc>
          <w:tcPr>
            <w:tcW w:w="586" w:type="pct"/>
            <w:tcBorders>
              <w:top w:val="nil"/>
              <w:left w:val="nil"/>
              <w:bottom w:val="nil"/>
              <w:right w:val="nil"/>
            </w:tcBorders>
            <w:shd w:val="clear" w:color="auto" w:fill="FFFFFF"/>
            <w:tcMar>
              <w:left w:w="38" w:type="dxa"/>
              <w:right w:w="38" w:type="dxa"/>
            </w:tcMar>
          </w:tcPr>
          <w:p w14:paraId="007A3EB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36.0</w:t>
            </w:r>
          </w:p>
        </w:tc>
        <w:tc>
          <w:tcPr>
            <w:tcW w:w="387" w:type="pct"/>
            <w:tcBorders>
              <w:top w:val="nil"/>
              <w:left w:val="nil"/>
              <w:bottom w:val="nil"/>
              <w:right w:val="nil"/>
            </w:tcBorders>
            <w:shd w:val="clear" w:color="auto" w:fill="FFFFFF"/>
            <w:tcMar>
              <w:left w:w="38" w:type="dxa"/>
              <w:right w:w="38" w:type="dxa"/>
            </w:tcMar>
          </w:tcPr>
          <w:p w14:paraId="6CC57C4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18E022EC"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0032C614"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Q1, Q3</w:t>
            </w:r>
          </w:p>
        </w:tc>
        <w:tc>
          <w:tcPr>
            <w:tcW w:w="586" w:type="pct"/>
            <w:tcBorders>
              <w:top w:val="nil"/>
              <w:left w:val="nil"/>
              <w:bottom w:val="nil"/>
              <w:right w:val="nil"/>
            </w:tcBorders>
            <w:shd w:val="clear" w:color="auto" w:fill="FFFFFF"/>
            <w:tcMar>
              <w:left w:w="38" w:type="dxa"/>
              <w:right w:w="38" w:type="dxa"/>
            </w:tcMar>
          </w:tcPr>
          <w:p w14:paraId="36E5917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24.6, 52.8</w:t>
            </w:r>
          </w:p>
        </w:tc>
        <w:tc>
          <w:tcPr>
            <w:tcW w:w="586" w:type="pct"/>
            <w:tcBorders>
              <w:top w:val="nil"/>
              <w:left w:val="nil"/>
              <w:bottom w:val="nil"/>
              <w:right w:val="nil"/>
            </w:tcBorders>
            <w:shd w:val="clear" w:color="auto" w:fill="FFFFFF"/>
            <w:tcMar>
              <w:left w:w="38" w:type="dxa"/>
              <w:right w:w="38" w:type="dxa"/>
            </w:tcMar>
          </w:tcPr>
          <w:p w14:paraId="200A051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1.9, 48.3</w:t>
            </w:r>
          </w:p>
        </w:tc>
        <w:tc>
          <w:tcPr>
            <w:tcW w:w="586" w:type="pct"/>
            <w:tcBorders>
              <w:top w:val="nil"/>
              <w:left w:val="nil"/>
              <w:bottom w:val="nil"/>
              <w:right w:val="nil"/>
            </w:tcBorders>
            <w:shd w:val="clear" w:color="auto" w:fill="FFFFFF"/>
            <w:tcMar>
              <w:left w:w="38" w:type="dxa"/>
              <w:right w:w="38" w:type="dxa"/>
            </w:tcMar>
          </w:tcPr>
          <w:p w14:paraId="3B71B4B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26.5, 47.5</w:t>
            </w:r>
          </w:p>
        </w:tc>
        <w:tc>
          <w:tcPr>
            <w:tcW w:w="586" w:type="pct"/>
            <w:tcBorders>
              <w:top w:val="nil"/>
              <w:left w:val="nil"/>
              <w:bottom w:val="nil"/>
              <w:right w:val="nil"/>
            </w:tcBorders>
            <w:shd w:val="clear" w:color="auto" w:fill="FFFFFF"/>
            <w:tcMar>
              <w:left w:w="38" w:type="dxa"/>
              <w:right w:w="38" w:type="dxa"/>
            </w:tcMar>
          </w:tcPr>
          <w:p w14:paraId="142FCD1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18.0, 51.0</w:t>
            </w:r>
          </w:p>
        </w:tc>
        <w:tc>
          <w:tcPr>
            <w:tcW w:w="387" w:type="pct"/>
            <w:tcBorders>
              <w:top w:val="nil"/>
              <w:left w:val="nil"/>
              <w:bottom w:val="nil"/>
              <w:right w:val="nil"/>
            </w:tcBorders>
            <w:shd w:val="clear" w:color="auto" w:fill="FFFFFF"/>
            <w:tcMar>
              <w:left w:w="38" w:type="dxa"/>
              <w:right w:w="38" w:type="dxa"/>
            </w:tcMar>
          </w:tcPr>
          <w:p w14:paraId="08DCC78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0498C2F3"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69A88223" w14:textId="77777777"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Range</w:t>
            </w:r>
          </w:p>
        </w:tc>
        <w:tc>
          <w:tcPr>
            <w:tcW w:w="586" w:type="pct"/>
            <w:tcBorders>
              <w:top w:val="nil"/>
              <w:left w:val="nil"/>
              <w:bottom w:val="nil"/>
              <w:right w:val="nil"/>
            </w:tcBorders>
            <w:shd w:val="clear" w:color="auto" w:fill="FFFFFF"/>
            <w:tcMar>
              <w:left w:w="38" w:type="dxa"/>
              <w:right w:w="38" w:type="dxa"/>
            </w:tcMar>
          </w:tcPr>
          <w:p w14:paraId="009560B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(0.0-81.0)</w:t>
            </w:r>
          </w:p>
        </w:tc>
        <w:tc>
          <w:tcPr>
            <w:tcW w:w="586" w:type="pct"/>
            <w:tcBorders>
              <w:top w:val="nil"/>
              <w:left w:val="nil"/>
              <w:bottom w:val="nil"/>
              <w:right w:val="nil"/>
            </w:tcBorders>
            <w:shd w:val="clear" w:color="auto" w:fill="FFFFFF"/>
            <w:tcMar>
              <w:left w:w="38" w:type="dxa"/>
              <w:right w:w="38" w:type="dxa"/>
            </w:tcMar>
          </w:tcPr>
          <w:p w14:paraId="7DAC2AD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(0.0-80.5)</w:t>
            </w:r>
          </w:p>
        </w:tc>
        <w:tc>
          <w:tcPr>
            <w:tcW w:w="586" w:type="pct"/>
            <w:tcBorders>
              <w:top w:val="nil"/>
              <w:left w:val="nil"/>
              <w:bottom w:val="nil"/>
              <w:right w:val="nil"/>
            </w:tcBorders>
            <w:shd w:val="clear" w:color="auto" w:fill="FFFFFF"/>
            <w:tcMar>
              <w:left w:w="38" w:type="dxa"/>
              <w:right w:w="38" w:type="dxa"/>
            </w:tcMar>
          </w:tcPr>
          <w:p w14:paraId="50F361B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(7.6-59.0)</w:t>
            </w:r>
          </w:p>
        </w:tc>
        <w:tc>
          <w:tcPr>
            <w:tcW w:w="586" w:type="pct"/>
            <w:tcBorders>
              <w:top w:val="nil"/>
              <w:left w:val="nil"/>
              <w:bottom w:val="nil"/>
              <w:right w:val="nil"/>
            </w:tcBorders>
            <w:shd w:val="clear" w:color="auto" w:fill="FFFFFF"/>
            <w:tcMar>
              <w:left w:w="38" w:type="dxa"/>
              <w:right w:w="38" w:type="dxa"/>
            </w:tcMar>
          </w:tcPr>
          <w:p w14:paraId="23F80A3D"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(0.0-81.0)</w:t>
            </w:r>
          </w:p>
        </w:tc>
        <w:tc>
          <w:tcPr>
            <w:tcW w:w="387" w:type="pct"/>
            <w:tcBorders>
              <w:top w:val="nil"/>
              <w:left w:val="nil"/>
              <w:bottom w:val="nil"/>
              <w:right w:val="nil"/>
            </w:tcBorders>
            <w:shd w:val="clear" w:color="auto" w:fill="FFFFFF"/>
            <w:tcMar>
              <w:left w:w="38" w:type="dxa"/>
              <w:right w:w="38" w:type="dxa"/>
            </w:tcMar>
          </w:tcPr>
          <w:p w14:paraId="7DAD837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4C2F317F"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6FD5D077" w14:textId="77777777" w:rsidR="00721155" w:rsidRPr="00EB3946" w:rsidRDefault="00721155" w:rsidP="00106155">
            <w:pPr>
              <w:adjustRightInd w:val="0"/>
              <w:spacing w:before="38" w:after="38"/>
              <w:rPr>
                <w:rFonts w:ascii="Calibri" w:hAnsi="Calibri" w:cs="Calibri"/>
                <w:b/>
                <w:bCs/>
                <w:color w:val="000000"/>
              </w:rPr>
            </w:pPr>
            <w:r w:rsidRPr="00EB3946">
              <w:rPr>
                <w:rFonts w:ascii="Calibri" w:hAnsi="Calibri" w:cs="Calibri"/>
                <w:b/>
                <w:bCs/>
                <w:color w:val="000000"/>
              </w:rPr>
              <w:t>SCORAD Screening Groups</w:t>
            </w:r>
          </w:p>
        </w:tc>
        <w:tc>
          <w:tcPr>
            <w:tcW w:w="586" w:type="pct"/>
            <w:tcBorders>
              <w:top w:val="nil"/>
              <w:left w:val="nil"/>
              <w:bottom w:val="nil"/>
              <w:right w:val="nil"/>
            </w:tcBorders>
            <w:shd w:val="clear" w:color="auto" w:fill="FFFFFF"/>
            <w:tcMar>
              <w:left w:w="38" w:type="dxa"/>
              <w:right w:w="38" w:type="dxa"/>
            </w:tcMar>
          </w:tcPr>
          <w:p w14:paraId="78AB594B"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608D7A0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2E8F01B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586" w:type="pct"/>
            <w:tcBorders>
              <w:top w:val="nil"/>
              <w:left w:val="nil"/>
              <w:bottom w:val="nil"/>
              <w:right w:val="nil"/>
            </w:tcBorders>
            <w:shd w:val="clear" w:color="auto" w:fill="FFFFFF"/>
            <w:tcMar>
              <w:left w:w="38" w:type="dxa"/>
              <w:right w:w="38" w:type="dxa"/>
            </w:tcMar>
          </w:tcPr>
          <w:p w14:paraId="3F4077A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c>
          <w:tcPr>
            <w:tcW w:w="387" w:type="pct"/>
            <w:tcBorders>
              <w:top w:val="nil"/>
              <w:left w:val="nil"/>
              <w:bottom w:val="nil"/>
              <w:right w:val="nil"/>
            </w:tcBorders>
            <w:shd w:val="clear" w:color="auto" w:fill="FFFFFF"/>
            <w:tcMar>
              <w:left w:w="38" w:type="dxa"/>
              <w:right w:w="38" w:type="dxa"/>
            </w:tcMar>
          </w:tcPr>
          <w:p w14:paraId="273C37A3"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0.010</w:t>
            </w:r>
            <w:r w:rsidRPr="00EB3946">
              <w:rPr>
                <w:rFonts w:ascii="Calibri" w:hAnsi="Calibri" w:cs="Calibri"/>
                <w:color w:val="000000"/>
                <w:vertAlign w:val="superscript"/>
              </w:rPr>
              <w:t>2</w:t>
            </w:r>
          </w:p>
        </w:tc>
      </w:tr>
      <w:tr w:rsidR="00721155" w:rsidRPr="00EB3946" w14:paraId="04377655"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498AA157" w14:textId="083C6444"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No Eczema (SCORAD=0)</w:t>
            </w:r>
          </w:p>
        </w:tc>
        <w:tc>
          <w:tcPr>
            <w:tcW w:w="586" w:type="pct"/>
            <w:tcBorders>
              <w:top w:val="nil"/>
              <w:left w:val="nil"/>
              <w:bottom w:val="nil"/>
              <w:right w:val="nil"/>
            </w:tcBorders>
            <w:shd w:val="clear" w:color="auto" w:fill="FFFFFF"/>
            <w:tcMar>
              <w:left w:w="38" w:type="dxa"/>
              <w:right w:w="38" w:type="dxa"/>
            </w:tcMar>
          </w:tcPr>
          <w:p w14:paraId="665C560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 (3.9%)</w:t>
            </w:r>
          </w:p>
        </w:tc>
        <w:tc>
          <w:tcPr>
            <w:tcW w:w="586" w:type="pct"/>
            <w:tcBorders>
              <w:top w:val="nil"/>
              <w:left w:val="nil"/>
              <w:bottom w:val="nil"/>
              <w:right w:val="nil"/>
            </w:tcBorders>
            <w:shd w:val="clear" w:color="auto" w:fill="FFFFFF"/>
            <w:tcMar>
              <w:left w:w="38" w:type="dxa"/>
              <w:right w:w="38" w:type="dxa"/>
            </w:tcMar>
          </w:tcPr>
          <w:p w14:paraId="7F5D390F"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 (25.0%)</w:t>
            </w:r>
          </w:p>
        </w:tc>
        <w:tc>
          <w:tcPr>
            <w:tcW w:w="586" w:type="pct"/>
            <w:tcBorders>
              <w:top w:val="nil"/>
              <w:left w:val="nil"/>
              <w:bottom w:val="nil"/>
              <w:right w:val="nil"/>
            </w:tcBorders>
            <w:shd w:val="clear" w:color="auto" w:fill="FFFFFF"/>
            <w:tcMar>
              <w:left w:w="38" w:type="dxa"/>
              <w:right w:w="38" w:type="dxa"/>
            </w:tcMar>
          </w:tcPr>
          <w:p w14:paraId="3662F195"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0 (0.0%)</w:t>
            </w:r>
          </w:p>
        </w:tc>
        <w:tc>
          <w:tcPr>
            <w:tcW w:w="586" w:type="pct"/>
            <w:tcBorders>
              <w:top w:val="nil"/>
              <w:left w:val="nil"/>
              <w:bottom w:val="nil"/>
              <w:right w:val="nil"/>
            </w:tcBorders>
            <w:shd w:val="clear" w:color="auto" w:fill="FFFFFF"/>
            <w:tcMar>
              <w:left w:w="38" w:type="dxa"/>
              <w:right w:w="38" w:type="dxa"/>
            </w:tcMar>
          </w:tcPr>
          <w:p w14:paraId="0CDAA1CC"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12 (9.3%)</w:t>
            </w:r>
          </w:p>
        </w:tc>
        <w:tc>
          <w:tcPr>
            <w:tcW w:w="387" w:type="pct"/>
            <w:tcBorders>
              <w:top w:val="nil"/>
              <w:left w:val="nil"/>
              <w:bottom w:val="nil"/>
              <w:right w:val="nil"/>
            </w:tcBorders>
            <w:shd w:val="clear" w:color="auto" w:fill="FFFFFF"/>
            <w:tcMar>
              <w:left w:w="38" w:type="dxa"/>
              <w:right w:w="38" w:type="dxa"/>
            </w:tcMar>
          </w:tcPr>
          <w:p w14:paraId="3A7DB93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2C60E9EC" w14:textId="77777777" w:rsidTr="00EB3946">
        <w:trPr>
          <w:cantSplit/>
          <w:trHeight w:val="665"/>
          <w:jc w:val="center"/>
        </w:trPr>
        <w:tc>
          <w:tcPr>
            <w:tcW w:w="2267" w:type="pct"/>
            <w:tcBorders>
              <w:top w:val="nil"/>
              <w:left w:val="nil"/>
              <w:bottom w:val="nil"/>
              <w:right w:val="nil"/>
            </w:tcBorders>
            <w:shd w:val="clear" w:color="auto" w:fill="FFFFFF"/>
            <w:tcMar>
              <w:left w:w="38" w:type="dxa"/>
              <w:right w:w="38" w:type="dxa"/>
            </w:tcMar>
          </w:tcPr>
          <w:p w14:paraId="5EC35E50" w14:textId="0FDF32F0"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Mild Eczema (0&lt; SCORAD &lt;15)</w:t>
            </w:r>
          </w:p>
        </w:tc>
        <w:tc>
          <w:tcPr>
            <w:tcW w:w="586" w:type="pct"/>
            <w:tcBorders>
              <w:top w:val="nil"/>
              <w:left w:val="nil"/>
              <w:bottom w:val="nil"/>
              <w:right w:val="nil"/>
            </w:tcBorders>
            <w:shd w:val="clear" w:color="auto" w:fill="FFFFFF"/>
            <w:tcMar>
              <w:left w:w="38" w:type="dxa"/>
              <w:right w:w="38" w:type="dxa"/>
            </w:tcMar>
          </w:tcPr>
          <w:p w14:paraId="08060F3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9 (11.8%)</w:t>
            </w:r>
          </w:p>
        </w:tc>
        <w:tc>
          <w:tcPr>
            <w:tcW w:w="586" w:type="pct"/>
            <w:tcBorders>
              <w:top w:val="nil"/>
              <w:left w:val="nil"/>
              <w:bottom w:val="nil"/>
              <w:right w:val="nil"/>
            </w:tcBorders>
            <w:shd w:val="clear" w:color="auto" w:fill="FFFFFF"/>
            <w:tcMar>
              <w:left w:w="38" w:type="dxa"/>
              <w:right w:w="38" w:type="dxa"/>
            </w:tcMar>
          </w:tcPr>
          <w:p w14:paraId="6B815C08"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 (11.1%)</w:t>
            </w:r>
          </w:p>
        </w:tc>
        <w:tc>
          <w:tcPr>
            <w:tcW w:w="586" w:type="pct"/>
            <w:tcBorders>
              <w:top w:val="nil"/>
              <w:left w:val="nil"/>
              <w:bottom w:val="nil"/>
              <w:right w:val="nil"/>
            </w:tcBorders>
            <w:shd w:val="clear" w:color="auto" w:fill="FFFFFF"/>
            <w:tcMar>
              <w:left w:w="38" w:type="dxa"/>
              <w:right w:w="38" w:type="dxa"/>
            </w:tcMar>
          </w:tcPr>
          <w:p w14:paraId="5CB49691"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 (5.9%)</w:t>
            </w:r>
          </w:p>
        </w:tc>
        <w:tc>
          <w:tcPr>
            <w:tcW w:w="586" w:type="pct"/>
            <w:tcBorders>
              <w:top w:val="nil"/>
              <w:left w:val="nil"/>
              <w:bottom w:val="nil"/>
              <w:right w:val="nil"/>
            </w:tcBorders>
            <w:shd w:val="clear" w:color="auto" w:fill="FFFFFF"/>
            <w:tcMar>
              <w:left w:w="38" w:type="dxa"/>
              <w:right w:w="38" w:type="dxa"/>
            </w:tcMar>
          </w:tcPr>
          <w:p w14:paraId="170115AA"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14 (10.9%)</w:t>
            </w:r>
          </w:p>
        </w:tc>
        <w:tc>
          <w:tcPr>
            <w:tcW w:w="387" w:type="pct"/>
            <w:tcBorders>
              <w:top w:val="nil"/>
              <w:left w:val="nil"/>
              <w:bottom w:val="nil"/>
              <w:right w:val="nil"/>
            </w:tcBorders>
            <w:shd w:val="clear" w:color="auto" w:fill="FFFFFF"/>
            <w:tcMar>
              <w:left w:w="38" w:type="dxa"/>
              <w:right w:w="38" w:type="dxa"/>
            </w:tcMar>
          </w:tcPr>
          <w:p w14:paraId="1FA8DE3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FA4B4FC" w14:textId="77777777" w:rsidTr="00EB3946">
        <w:trPr>
          <w:cantSplit/>
          <w:trHeight w:val="652"/>
          <w:jc w:val="center"/>
        </w:trPr>
        <w:tc>
          <w:tcPr>
            <w:tcW w:w="2267" w:type="pct"/>
            <w:tcBorders>
              <w:top w:val="nil"/>
              <w:left w:val="nil"/>
              <w:bottom w:val="nil"/>
              <w:right w:val="nil"/>
            </w:tcBorders>
            <w:shd w:val="clear" w:color="auto" w:fill="FFFFFF"/>
            <w:tcMar>
              <w:left w:w="38" w:type="dxa"/>
              <w:right w:w="38" w:type="dxa"/>
            </w:tcMar>
          </w:tcPr>
          <w:p w14:paraId="1CFAE0B2" w14:textId="00B1D771" w:rsidR="00721155" w:rsidRPr="00EB3946" w:rsidRDefault="00721155" w:rsidP="00106155">
            <w:pPr>
              <w:adjustRightInd w:val="0"/>
              <w:spacing w:before="38" w:after="38"/>
              <w:rPr>
                <w:rFonts w:ascii="Calibri" w:hAnsi="Calibri" w:cs="Calibri"/>
                <w:color w:val="000000"/>
              </w:rPr>
            </w:pPr>
            <w:r w:rsidRPr="00EB3946">
              <w:rPr>
                <w:rFonts w:ascii="Calibri" w:hAnsi="Calibri" w:cs="Calibri"/>
                <w:color w:val="000000"/>
              </w:rPr>
              <w:t>    Moderate Eczema (15&lt;= SCORAD &lt;40</w:t>
            </w:r>
          </w:p>
        </w:tc>
        <w:tc>
          <w:tcPr>
            <w:tcW w:w="586" w:type="pct"/>
            <w:tcBorders>
              <w:top w:val="nil"/>
              <w:left w:val="nil"/>
              <w:bottom w:val="nil"/>
              <w:right w:val="nil"/>
            </w:tcBorders>
            <w:shd w:val="clear" w:color="auto" w:fill="FFFFFF"/>
            <w:tcMar>
              <w:left w:w="38" w:type="dxa"/>
              <w:right w:w="38" w:type="dxa"/>
            </w:tcMar>
          </w:tcPr>
          <w:p w14:paraId="5F8ADDF6"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32 (42.1%)</w:t>
            </w:r>
          </w:p>
        </w:tc>
        <w:tc>
          <w:tcPr>
            <w:tcW w:w="586" w:type="pct"/>
            <w:tcBorders>
              <w:top w:val="nil"/>
              <w:left w:val="nil"/>
              <w:bottom w:val="nil"/>
              <w:right w:val="nil"/>
            </w:tcBorders>
            <w:shd w:val="clear" w:color="auto" w:fill="FFFFFF"/>
            <w:tcMar>
              <w:left w:w="38" w:type="dxa"/>
              <w:right w:w="38" w:type="dxa"/>
            </w:tcMar>
          </w:tcPr>
          <w:p w14:paraId="6D720347"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10 (27.8%)</w:t>
            </w:r>
          </w:p>
        </w:tc>
        <w:tc>
          <w:tcPr>
            <w:tcW w:w="586" w:type="pct"/>
            <w:tcBorders>
              <w:top w:val="nil"/>
              <w:left w:val="nil"/>
              <w:bottom w:val="nil"/>
              <w:right w:val="nil"/>
            </w:tcBorders>
            <w:shd w:val="clear" w:color="auto" w:fill="FFFFFF"/>
            <w:tcMar>
              <w:left w:w="38" w:type="dxa"/>
              <w:right w:w="38" w:type="dxa"/>
            </w:tcMar>
          </w:tcPr>
          <w:p w14:paraId="49F49DA0"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6 (35.3%)</w:t>
            </w:r>
          </w:p>
        </w:tc>
        <w:tc>
          <w:tcPr>
            <w:tcW w:w="586" w:type="pct"/>
            <w:tcBorders>
              <w:top w:val="nil"/>
              <w:left w:val="nil"/>
              <w:bottom w:val="nil"/>
              <w:right w:val="nil"/>
            </w:tcBorders>
            <w:shd w:val="clear" w:color="auto" w:fill="FFFFFF"/>
            <w:tcMar>
              <w:left w:w="38" w:type="dxa"/>
              <w:right w:w="38" w:type="dxa"/>
            </w:tcMar>
          </w:tcPr>
          <w:p w14:paraId="484FCD14"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48 (37.2%)</w:t>
            </w:r>
          </w:p>
        </w:tc>
        <w:tc>
          <w:tcPr>
            <w:tcW w:w="387" w:type="pct"/>
            <w:tcBorders>
              <w:top w:val="nil"/>
              <w:left w:val="nil"/>
              <w:bottom w:val="nil"/>
              <w:right w:val="nil"/>
            </w:tcBorders>
            <w:shd w:val="clear" w:color="auto" w:fill="FFFFFF"/>
            <w:tcMar>
              <w:left w:w="38" w:type="dxa"/>
              <w:right w:w="38" w:type="dxa"/>
            </w:tcMar>
          </w:tcPr>
          <w:p w14:paraId="387B5CD2" w14:textId="77777777" w:rsidR="00721155" w:rsidRPr="00EB3946" w:rsidRDefault="00721155" w:rsidP="00106155">
            <w:pPr>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6D278C7E" w14:textId="77777777" w:rsidTr="00EB3946">
        <w:trPr>
          <w:cantSplit/>
          <w:trHeight w:val="665"/>
          <w:jc w:val="center"/>
        </w:trPr>
        <w:tc>
          <w:tcPr>
            <w:tcW w:w="2267" w:type="pct"/>
            <w:tcBorders>
              <w:top w:val="nil"/>
              <w:left w:val="nil"/>
              <w:bottom w:val="single" w:sz="15" w:space="0" w:color="000000"/>
              <w:right w:val="nil"/>
            </w:tcBorders>
            <w:shd w:val="clear" w:color="auto" w:fill="FFFFFF"/>
            <w:tcMar>
              <w:left w:w="38" w:type="dxa"/>
              <w:right w:w="38" w:type="dxa"/>
            </w:tcMar>
          </w:tcPr>
          <w:p w14:paraId="1CC01971" w14:textId="41A2AAA5" w:rsidR="00721155" w:rsidRPr="00EB3946" w:rsidRDefault="00721155" w:rsidP="00106155">
            <w:pPr>
              <w:keepNext/>
              <w:adjustRightInd w:val="0"/>
              <w:spacing w:before="38" w:after="38"/>
              <w:rPr>
                <w:rFonts w:ascii="Calibri" w:hAnsi="Calibri" w:cs="Calibri"/>
                <w:color w:val="000000"/>
              </w:rPr>
            </w:pPr>
            <w:r w:rsidRPr="00EB3946">
              <w:rPr>
                <w:rFonts w:ascii="Calibri" w:hAnsi="Calibri" w:cs="Calibri"/>
                <w:color w:val="000000"/>
              </w:rPr>
              <w:t>    Severe Eczema (SCORAD&gt;=40)</w:t>
            </w:r>
          </w:p>
        </w:tc>
        <w:tc>
          <w:tcPr>
            <w:tcW w:w="586" w:type="pct"/>
            <w:tcBorders>
              <w:top w:val="nil"/>
              <w:left w:val="nil"/>
              <w:bottom w:val="single" w:sz="15" w:space="0" w:color="000000"/>
              <w:right w:val="nil"/>
            </w:tcBorders>
            <w:shd w:val="clear" w:color="auto" w:fill="FFFFFF"/>
            <w:tcMar>
              <w:left w:w="38" w:type="dxa"/>
              <w:right w:w="38" w:type="dxa"/>
            </w:tcMar>
          </w:tcPr>
          <w:p w14:paraId="109CBB20"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32 (42.1%)</w:t>
            </w:r>
          </w:p>
        </w:tc>
        <w:tc>
          <w:tcPr>
            <w:tcW w:w="586" w:type="pct"/>
            <w:tcBorders>
              <w:top w:val="nil"/>
              <w:left w:val="nil"/>
              <w:bottom w:val="single" w:sz="15" w:space="0" w:color="000000"/>
              <w:right w:val="nil"/>
            </w:tcBorders>
            <w:shd w:val="clear" w:color="auto" w:fill="FFFFFF"/>
            <w:tcMar>
              <w:left w:w="38" w:type="dxa"/>
              <w:right w:w="38" w:type="dxa"/>
            </w:tcMar>
          </w:tcPr>
          <w:p w14:paraId="67C38181"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13 (36.1%)</w:t>
            </w:r>
          </w:p>
        </w:tc>
        <w:tc>
          <w:tcPr>
            <w:tcW w:w="586" w:type="pct"/>
            <w:tcBorders>
              <w:top w:val="nil"/>
              <w:left w:val="nil"/>
              <w:bottom w:val="single" w:sz="15" w:space="0" w:color="000000"/>
              <w:right w:val="nil"/>
            </w:tcBorders>
            <w:shd w:val="clear" w:color="auto" w:fill="FFFFFF"/>
            <w:tcMar>
              <w:left w:w="38" w:type="dxa"/>
              <w:right w:w="38" w:type="dxa"/>
            </w:tcMar>
          </w:tcPr>
          <w:p w14:paraId="524C2B9F"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10 (58.8%)</w:t>
            </w:r>
          </w:p>
        </w:tc>
        <w:tc>
          <w:tcPr>
            <w:tcW w:w="586" w:type="pct"/>
            <w:tcBorders>
              <w:top w:val="nil"/>
              <w:left w:val="nil"/>
              <w:bottom w:val="single" w:sz="15" w:space="0" w:color="000000"/>
              <w:right w:val="nil"/>
            </w:tcBorders>
            <w:shd w:val="clear" w:color="auto" w:fill="FFFFFF"/>
            <w:tcMar>
              <w:left w:w="38" w:type="dxa"/>
              <w:right w:w="38" w:type="dxa"/>
            </w:tcMar>
          </w:tcPr>
          <w:p w14:paraId="4F3252F8"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55 (42.6%)</w:t>
            </w:r>
          </w:p>
        </w:tc>
        <w:tc>
          <w:tcPr>
            <w:tcW w:w="387" w:type="pct"/>
            <w:tcBorders>
              <w:top w:val="nil"/>
              <w:left w:val="nil"/>
              <w:bottom w:val="single" w:sz="15" w:space="0" w:color="000000"/>
              <w:right w:val="nil"/>
            </w:tcBorders>
            <w:shd w:val="clear" w:color="auto" w:fill="FFFFFF"/>
            <w:tcMar>
              <w:left w:w="38" w:type="dxa"/>
              <w:right w:w="38" w:type="dxa"/>
            </w:tcMar>
          </w:tcPr>
          <w:p w14:paraId="58A5D6A0" w14:textId="77777777" w:rsidR="00721155" w:rsidRPr="00EB3946" w:rsidRDefault="00721155" w:rsidP="00106155">
            <w:pPr>
              <w:keepNext/>
              <w:adjustRightInd w:val="0"/>
              <w:spacing w:before="38" w:after="38"/>
              <w:jc w:val="center"/>
              <w:rPr>
                <w:rFonts w:ascii="Calibri" w:hAnsi="Calibri" w:cs="Calibri"/>
                <w:color w:val="000000"/>
              </w:rPr>
            </w:pPr>
            <w:r w:rsidRPr="00EB3946">
              <w:rPr>
                <w:rFonts w:ascii="Calibri" w:hAnsi="Calibri" w:cs="Calibri"/>
                <w:color w:val="000000"/>
              </w:rPr>
              <w:t> </w:t>
            </w:r>
          </w:p>
        </w:tc>
      </w:tr>
      <w:tr w:rsidR="00721155" w:rsidRPr="00EB3946" w14:paraId="08DE50DE" w14:textId="77777777" w:rsidTr="00EB3946">
        <w:trPr>
          <w:cantSplit/>
          <w:trHeight w:val="665"/>
          <w:jc w:val="center"/>
        </w:trPr>
        <w:tc>
          <w:tcPr>
            <w:tcW w:w="5000" w:type="pct"/>
            <w:gridSpan w:val="6"/>
            <w:tcBorders>
              <w:top w:val="nil"/>
              <w:left w:val="nil"/>
              <w:bottom w:val="single" w:sz="7" w:space="0" w:color="000000"/>
              <w:right w:val="nil"/>
            </w:tcBorders>
            <w:shd w:val="clear" w:color="auto" w:fill="FFFFFF"/>
            <w:tcMar>
              <w:left w:w="38" w:type="dxa"/>
              <w:right w:w="38" w:type="dxa"/>
            </w:tcMar>
          </w:tcPr>
          <w:p w14:paraId="2145ABD8" w14:textId="2AFE4343" w:rsidR="00721155" w:rsidRPr="00EB3946" w:rsidRDefault="00721155" w:rsidP="00106155">
            <w:pPr>
              <w:keepNext/>
              <w:adjustRightInd w:val="0"/>
              <w:spacing w:before="38" w:after="38"/>
              <w:rPr>
                <w:rFonts w:ascii="Calibri" w:hAnsi="Calibri" w:cs="Calibri"/>
                <w:color w:val="000000"/>
              </w:rPr>
            </w:pPr>
            <w:r w:rsidRPr="00EB3946">
              <w:rPr>
                <w:rFonts w:ascii="Calibri" w:hAnsi="Calibri" w:cs="Calibri"/>
                <w:color w:val="000000"/>
                <w:vertAlign w:val="superscript"/>
              </w:rPr>
              <w:t>1</w:t>
            </w:r>
            <w:r w:rsidRPr="00EB3946">
              <w:rPr>
                <w:rFonts w:ascii="Calibri" w:hAnsi="Calibri" w:cs="Calibri"/>
                <w:color w:val="000000"/>
              </w:rPr>
              <w:t>Kruskal Wallis    </w:t>
            </w:r>
            <w:r w:rsidRPr="00EB3946">
              <w:rPr>
                <w:rFonts w:ascii="Calibri" w:hAnsi="Calibri" w:cs="Calibri"/>
                <w:color w:val="000000"/>
                <w:vertAlign w:val="superscript"/>
              </w:rPr>
              <w:t>2</w:t>
            </w:r>
            <w:r w:rsidRPr="00EB3946">
              <w:rPr>
                <w:rFonts w:ascii="Calibri" w:hAnsi="Calibri" w:cs="Calibri"/>
                <w:color w:val="000000"/>
              </w:rPr>
              <w:t>Chi-Square</w:t>
            </w:r>
          </w:p>
        </w:tc>
      </w:tr>
    </w:tbl>
    <w:p w14:paraId="53D10E7E" w14:textId="77777777" w:rsidR="00721155" w:rsidRPr="00EB3946" w:rsidRDefault="00721155" w:rsidP="00721155">
      <w:pPr>
        <w:rPr>
          <w:rFonts w:ascii="Calibri" w:hAnsi="Calibri" w:cs="Calibri"/>
        </w:rPr>
      </w:pPr>
    </w:p>
    <w:p w14:paraId="0F305C3F" w14:textId="77777777" w:rsidR="0030169F" w:rsidRPr="00EB3946" w:rsidRDefault="0030169F">
      <w:pPr>
        <w:rPr>
          <w:rFonts w:ascii="Calibri" w:hAnsi="Calibri" w:cs="Calibri"/>
        </w:rPr>
      </w:pPr>
    </w:p>
    <w:bookmarkEnd w:id="0"/>
    <w:p w14:paraId="4EAB58BB" w14:textId="60C1A3CB" w:rsidR="0006460D" w:rsidRDefault="00D01326" w:rsidP="0006460D">
      <w:pPr>
        <w:rPr>
          <w:rFonts w:ascii="Calibri" w:hAnsi="Calibri" w:cs="Calibri"/>
          <w:b/>
          <w:bCs/>
        </w:rPr>
      </w:pPr>
      <w:r w:rsidRPr="00EB3946">
        <w:rPr>
          <w:rFonts w:ascii="Calibri" w:hAnsi="Calibri" w:cs="Calibri"/>
        </w:rPr>
        <w:br w:type="page"/>
      </w:r>
      <w:r w:rsidR="0006460D">
        <w:rPr>
          <w:rFonts w:ascii="Calibri" w:hAnsi="Calibri" w:cs="Calibri"/>
          <w:b/>
          <w:bCs/>
        </w:rPr>
        <w:lastRenderedPageBreak/>
        <w:t>Table S3 – Clinical characteristics of the participants categorised by individual study cohorts</w:t>
      </w:r>
    </w:p>
    <w:tbl>
      <w:tblPr>
        <w:tblStyle w:val="PlainTable2"/>
        <w:tblW w:w="0" w:type="auto"/>
        <w:tblLayout w:type="fixed"/>
        <w:tblLook w:val="0000" w:firstRow="0" w:lastRow="0" w:firstColumn="0" w:lastColumn="0" w:noHBand="0" w:noVBand="0"/>
      </w:tblPr>
      <w:tblGrid>
        <w:gridCol w:w="1384"/>
        <w:gridCol w:w="1134"/>
        <w:gridCol w:w="1134"/>
        <w:gridCol w:w="1134"/>
        <w:gridCol w:w="1134"/>
        <w:gridCol w:w="1134"/>
        <w:gridCol w:w="884"/>
      </w:tblGrid>
      <w:tr w:rsidR="00750E37" w:rsidRPr="00007192" w14:paraId="5F08EBC9"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14:paraId="0D06F59B" w14:textId="383BAF6D" w:rsidR="00750E37" w:rsidRPr="00007192" w:rsidRDefault="00750E37" w:rsidP="002811DA">
            <w:pPr>
              <w:keepNext/>
              <w:adjustRightInd w:val="0"/>
              <w:spacing w:before="38" w:after="38"/>
              <w:jc w:val="center"/>
              <w:rPr>
                <w:rFonts w:ascii="Calibri" w:hAnsi="Calibri" w:cs="Calibri"/>
                <w:b/>
                <w:bCs/>
                <w:color w:val="000000"/>
                <w:sz w:val="18"/>
                <w:szCs w:val="18"/>
              </w:rPr>
            </w:pPr>
            <w:r>
              <w:rPr>
                <w:rFonts w:ascii="Calibri" w:hAnsi="Calibri" w:cs="Calibri"/>
                <w:b/>
                <w:bCs/>
                <w:color w:val="000000"/>
                <w:sz w:val="18"/>
                <w:szCs w:val="18"/>
              </w:rPr>
              <w:t>Clinical</w:t>
            </w:r>
            <w:r w:rsidRPr="00007192">
              <w:rPr>
                <w:rFonts w:ascii="Calibri" w:hAnsi="Calibri" w:cs="Calibri"/>
                <w:b/>
                <w:bCs/>
                <w:color w:val="000000"/>
                <w:sz w:val="18"/>
                <w:szCs w:val="18"/>
              </w:rPr>
              <w:t> </w:t>
            </w:r>
            <w:r>
              <w:rPr>
                <w:rFonts w:ascii="Calibri" w:hAnsi="Calibri" w:cs="Calibri"/>
                <w:b/>
                <w:bCs/>
                <w:color w:val="000000"/>
                <w:sz w:val="18"/>
                <w:szCs w:val="18"/>
              </w:rPr>
              <w:t>c</w:t>
            </w:r>
            <w:r w:rsidRPr="00007192">
              <w:rPr>
                <w:rFonts w:ascii="Calibri" w:hAnsi="Calibri" w:cs="Calibri"/>
                <w:b/>
                <w:bCs/>
                <w:color w:val="000000"/>
                <w:sz w:val="18"/>
                <w:szCs w:val="18"/>
              </w:rPr>
              <w:t>haracteristics </w:t>
            </w:r>
            <w:r>
              <w:rPr>
                <w:rFonts w:ascii="Calibri" w:hAnsi="Calibri" w:cs="Calibri"/>
                <w:b/>
                <w:bCs/>
                <w:color w:val="000000"/>
                <w:sz w:val="18"/>
                <w:szCs w:val="18"/>
              </w:rPr>
              <w:t xml:space="preserve">of the participants categorised </w:t>
            </w:r>
            <w:r w:rsidRPr="00007192">
              <w:rPr>
                <w:rFonts w:ascii="Calibri" w:hAnsi="Calibri" w:cs="Calibri"/>
                <w:b/>
                <w:bCs/>
                <w:color w:val="000000"/>
                <w:sz w:val="18"/>
                <w:szCs w:val="18"/>
              </w:rPr>
              <w:t>by</w:t>
            </w:r>
            <w:r>
              <w:rPr>
                <w:rFonts w:ascii="Calibri" w:hAnsi="Calibri" w:cs="Calibri"/>
                <w:b/>
                <w:bCs/>
                <w:color w:val="000000"/>
                <w:sz w:val="18"/>
                <w:szCs w:val="18"/>
              </w:rPr>
              <w:t xml:space="preserve"> individual study cohorts </w:t>
            </w:r>
          </w:p>
        </w:tc>
      </w:tr>
      <w:tr w:rsidR="00750E37" w:rsidRPr="00007192" w14:paraId="10E5E3D5"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744A6BDD" w14:textId="77777777" w:rsidR="00750E37" w:rsidRPr="00007192" w:rsidRDefault="00750E37" w:rsidP="002811DA">
            <w:pPr>
              <w:keepNext/>
              <w:adjustRightInd w:val="0"/>
              <w:spacing w:before="38" w:after="38"/>
              <w:rPr>
                <w:rFonts w:ascii="Calibri" w:hAnsi="Calibri" w:cs="Calibri"/>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134" w:type="dxa"/>
          </w:tcPr>
          <w:p w14:paraId="6618E210"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xml:space="preserve">EAT                                     </w:t>
            </w:r>
            <w:proofErr w:type="gramStart"/>
            <w:r w:rsidRPr="00007192">
              <w:rPr>
                <w:rFonts w:ascii="Calibri" w:hAnsi="Calibri" w:cs="Calibri"/>
                <w:color w:val="000000"/>
                <w:sz w:val="18"/>
                <w:szCs w:val="18"/>
              </w:rPr>
              <w:t xml:space="preserve">   (</w:t>
            </w:r>
            <w:proofErr w:type="gramEnd"/>
            <w:r w:rsidRPr="00007192">
              <w:rPr>
                <w:rFonts w:ascii="Calibri" w:hAnsi="Calibri" w:cs="Calibri"/>
                <w:color w:val="000000"/>
                <w:sz w:val="18"/>
                <w:szCs w:val="18"/>
              </w:rPr>
              <w:t>N=1303)</w:t>
            </w:r>
          </w:p>
        </w:tc>
        <w:tc>
          <w:tcPr>
            <w:cnfStyle w:val="000010000000" w:firstRow="0" w:lastRow="0" w:firstColumn="0" w:lastColumn="0" w:oddVBand="1" w:evenVBand="0" w:oddHBand="0" w:evenHBand="0" w:firstRowFirstColumn="0" w:firstRowLastColumn="0" w:lastRowFirstColumn="0" w:lastRowLastColumn="0"/>
            <w:tcW w:w="1134" w:type="dxa"/>
          </w:tcPr>
          <w:p w14:paraId="63A5657D"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xml:space="preserve">LEAP                                     </w:t>
            </w:r>
            <w:proofErr w:type="gramStart"/>
            <w:r w:rsidRPr="00007192">
              <w:rPr>
                <w:rFonts w:ascii="Calibri" w:hAnsi="Calibri" w:cs="Calibri"/>
                <w:color w:val="000000"/>
                <w:sz w:val="18"/>
                <w:szCs w:val="18"/>
              </w:rPr>
              <w:t xml:space="preserve">   (</w:t>
            </w:r>
            <w:proofErr w:type="gramEnd"/>
            <w:r w:rsidRPr="00007192">
              <w:rPr>
                <w:rFonts w:ascii="Calibri" w:hAnsi="Calibri" w:cs="Calibri"/>
                <w:color w:val="000000"/>
                <w:sz w:val="18"/>
                <w:szCs w:val="18"/>
              </w:rPr>
              <w:t>N=640)</w:t>
            </w:r>
          </w:p>
        </w:tc>
        <w:tc>
          <w:tcPr>
            <w:cnfStyle w:val="000001000000" w:firstRow="0" w:lastRow="0" w:firstColumn="0" w:lastColumn="0" w:oddVBand="0" w:evenVBand="1" w:oddHBand="0" w:evenHBand="0" w:firstRowFirstColumn="0" w:firstRowLastColumn="0" w:lastRowFirstColumn="0" w:lastRowLastColumn="0"/>
            <w:tcW w:w="2268" w:type="dxa"/>
            <w:gridSpan w:val="2"/>
          </w:tcPr>
          <w:p w14:paraId="5B3358E8" w14:textId="77777777" w:rsidR="00750E37" w:rsidRDefault="00750E37" w:rsidP="002811DA">
            <w:pPr>
              <w:keepNext/>
              <w:adjustRightInd w:val="0"/>
              <w:jc w:val="center"/>
              <w:rPr>
                <w:rFonts w:ascii="Calibri" w:hAnsi="Calibri" w:cs="Calibri"/>
                <w:color w:val="000000"/>
                <w:sz w:val="18"/>
                <w:szCs w:val="18"/>
              </w:rPr>
            </w:pPr>
            <w:r>
              <w:rPr>
                <w:rFonts w:ascii="Calibri" w:hAnsi="Calibri" w:cs="Calibri"/>
                <w:color w:val="000000"/>
                <w:sz w:val="18"/>
                <w:szCs w:val="18"/>
              </w:rPr>
              <w:t xml:space="preserve">PAS </w:t>
            </w:r>
          </w:p>
          <w:p w14:paraId="5BE696B8" w14:textId="77777777" w:rsidR="00750E37" w:rsidRPr="00007192" w:rsidRDefault="00750E37" w:rsidP="002811DA">
            <w:pPr>
              <w:keepNext/>
              <w:adjustRightInd w:val="0"/>
              <w:jc w:val="center"/>
              <w:rPr>
                <w:rFonts w:ascii="Calibri" w:hAnsi="Calibri" w:cs="Calibri"/>
                <w:color w:val="000000"/>
                <w:sz w:val="18"/>
                <w:szCs w:val="18"/>
              </w:rPr>
            </w:pPr>
            <w:r>
              <w:rPr>
                <w:rFonts w:ascii="Calibri" w:hAnsi="Calibri" w:cs="Calibri"/>
                <w:color w:val="000000"/>
                <w:sz w:val="18"/>
                <w:szCs w:val="18"/>
              </w:rPr>
              <w:t>(N=194)</w:t>
            </w:r>
          </w:p>
        </w:tc>
        <w:tc>
          <w:tcPr>
            <w:cnfStyle w:val="000010000000" w:firstRow="0" w:lastRow="0" w:firstColumn="0" w:lastColumn="0" w:oddVBand="1" w:evenVBand="0" w:oddHBand="0" w:evenHBand="0" w:firstRowFirstColumn="0" w:firstRowLastColumn="0" w:lastRowFirstColumn="0" w:lastRowLastColumn="0"/>
            <w:tcW w:w="1134" w:type="dxa"/>
          </w:tcPr>
          <w:p w14:paraId="3830F3E6"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xml:space="preserve">Total                                    </w:t>
            </w:r>
            <w:proofErr w:type="gramStart"/>
            <w:r w:rsidRPr="00007192">
              <w:rPr>
                <w:rFonts w:ascii="Calibri" w:hAnsi="Calibri" w:cs="Calibri"/>
                <w:color w:val="000000"/>
                <w:sz w:val="18"/>
                <w:szCs w:val="18"/>
              </w:rPr>
              <w:t xml:space="preserve">   (</w:t>
            </w:r>
            <w:proofErr w:type="gramEnd"/>
            <w:r w:rsidRPr="00007192">
              <w:rPr>
                <w:rFonts w:ascii="Calibri" w:hAnsi="Calibri" w:cs="Calibri"/>
                <w:color w:val="000000"/>
                <w:sz w:val="18"/>
                <w:szCs w:val="18"/>
              </w:rPr>
              <w:t>N=2137)</w:t>
            </w:r>
          </w:p>
        </w:tc>
        <w:tc>
          <w:tcPr>
            <w:cnfStyle w:val="000001000000" w:firstRow="0" w:lastRow="0" w:firstColumn="0" w:lastColumn="0" w:oddVBand="0" w:evenVBand="1" w:oddHBand="0" w:evenHBand="0" w:firstRowFirstColumn="0" w:firstRowLastColumn="0" w:lastRowFirstColumn="0" w:lastRowLastColumn="0"/>
            <w:tcW w:w="884" w:type="dxa"/>
          </w:tcPr>
          <w:p w14:paraId="49099D57"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p value</w:t>
            </w:r>
          </w:p>
        </w:tc>
      </w:tr>
      <w:tr w:rsidR="00750E37" w:rsidRPr="00007192" w14:paraId="22F3F97A"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5E6211F5" w14:textId="77777777" w:rsidR="00750E37" w:rsidRPr="00007192" w:rsidRDefault="00750E37" w:rsidP="002811DA">
            <w:pPr>
              <w:keepNext/>
              <w:adjustRightInd w:val="0"/>
              <w:spacing w:before="38" w:after="38"/>
              <w:rPr>
                <w:rFonts w:ascii="Calibri" w:hAnsi="Calibri" w:cs="Calibri"/>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134" w:type="dxa"/>
          </w:tcPr>
          <w:p w14:paraId="7357CAF4" w14:textId="77777777" w:rsidR="00750E37" w:rsidRPr="00007192" w:rsidRDefault="00750E37" w:rsidP="002811DA">
            <w:pPr>
              <w:keepNext/>
              <w:adjustRightInd w:val="0"/>
              <w:spacing w:before="38" w:after="38"/>
              <w:jc w:val="center"/>
              <w:rPr>
                <w:rFonts w:ascii="Calibri" w:hAnsi="Calibri" w:cs="Calibri"/>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34" w:type="dxa"/>
          </w:tcPr>
          <w:p w14:paraId="0A11E283" w14:textId="77777777" w:rsidR="00750E37" w:rsidRPr="00007192" w:rsidRDefault="00750E37" w:rsidP="002811DA">
            <w:pPr>
              <w:keepNext/>
              <w:adjustRightInd w:val="0"/>
              <w:spacing w:before="38" w:after="38"/>
              <w:jc w:val="center"/>
              <w:rPr>
                <w:rFonts w:ascii="Calibri" w:hAnsi="Calibri" w:cs="Calibri"/>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134" w:type="dxa"/>
          </w:tcPr>
          <w:p w14:paraId="6B2B7668"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xml:space="preserve">PAS I (Low </w:t>
            </w:r>
            <w:proofErr w:type="gramStart"/>
            <w:r w:rsidRPr="00007192">
              <w:rPr>
                <w:rFonts w:ascii="Calibri" w:hAnsi="Calibri" w:cs="Calibri"/>
                <w:color w:val="000000"/>
                <w:sz w:val="18"/>
                <w:szCs w:val="18"/>
              </w:rPr>
              <w:t xml:space="preserve">Risk)   </w:t>
            </w:r>
            <w:proofErr w:type="gramEnd"/>
            <w:r w:rsidRPr="00007192">
              <w:rPr>
                <w:rFonts w:ascii="Calibri" w:hAnsi="Calibri" w:cs="Calibri"/>
                <w:color w:val="000000"/>
                <w:sz w:val="18"/>
                <w:szCs w:val="18"/>
              </w:rPr>
              <w:t xml:space="preserve">                                     (N=118)</w:t>
            </w:r>
          </w:p>
        </w:tc>
        <w:tc>
          <w:tcPr>
            <w:cnfStyle w:val="000010000000" w:firstRow="0" w:lastRow="0" w:firstColumn="0" w:lastColumn="0" w:oddVBand="1" w:evenVBand="0" w:oddHBand="0" w:evenHBand="0" w:firstRowFirstColumn="0" w:firstRowLastColumn="0" w:lastRowFirstColumn="0" w:lastRowLastColumn="0"/>
            <w:tcW w:w="1134" w:type="dxa"/>
          </w:tcPr>
          <w:p w14:paraId="7D6A642C"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xml:space="preserve">PAS IV (High </w:t>
            </w:r>
            <w:proofErr w:type="gramStart"/>
            <w:r w:rsidRPr="00007192">
              <w:rPr>
                <w:rFonts w:ascii="Calibri" w:hAnsi="Calibri" w:cs="Calibri"/>
                <w:color w:val="000000"/>
                <w:sz w:val="18"/>
                <w:szCs w:val="18"/>
              </w:rPr>
              <w:t xml:space="preserve">Risk)   </w:t>
            </w:r>
            <w:proofErr w:type="gramEnd"/>
            <w:r w:rsidRPr="00007192">
              <w:rPr>
                <w:rFonts w:ascii="Calibri" w:hAnsi="Calibri" w:cs="Calibri"/>
                <w:color w:val="000000"/>
                <w:sz w:val="18"/>
                <w:szCs w:val="18"/>
              </w:rPr>
              <w:t xml:space="preserve">                                     (N=76)</w:t>
            </w:r>
          </w:p>
        </w:tc>
        <w:tc>
          <w:tcPr>
            <w:cnfStyle w:val="000001000000" w:firstRow="0" w:lastRow="0" w:firstColumn="0" w:lastColumn="0" w:oddVBand="0" w:evenVBand="1" w:oddHBand="0" w:evenHBand="0" w:firstRowFirstColumn="0" w:firstRowLastColumn="0" w:lastRowFirstColumn="0" w:lastRowLastColumn="0"/>
            <w:tcW w:w="1134" w:type="dxa"/>
          </w:tcPr>
          <w:p w14:paraId="7591D781" w14:textId="77777777" w:rsidR="00750E37" w:rsidRPr="00007192" w:rsidRDefault="00750E37" w:rsidP="002811DA">
            <w:pPr>
              <w:keepNext/>
              <w:adjustRightInd w:val="0"/>
              <w:spacing w:before="38" w:after="38"/>
              <w:jc w:val="center"/>
              <w:rPr>
                <w:rFonts w:ascii="Calibri" w:hAnsi="Calibri" w:cs="Calibri"/>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884" w:type="dxa"/>
          </w:tcPr>
          <w:p w14:paraId="770562E0" w14:textId="77777777" w:rsidR="00750E37" w:rsidRPr="00007192" w:rsidRDefault="00750E37" w:rsidP="002811DA">
            <w:pPr>
              <w:keepNext/>
              <w:adjustRightInd w:val="0"/>
              <w:spacing w:before="38" w:after="38"/>
              <w:jc w:val="center"/>
              <w:rPr>
                <w:rFonts w:ascii="Calibri" w:hAnsi="Calibri" w:cs="Calibri"/>
                <w:color w:val="000000"/>
                <w:sz w:val="18"/>
                <w:szCs w:val="18"/>
              </w:rPr>
            </w:pPr>
          </w:p>
        </w:tc>
      </w:tr>
      <w:tr w:rsidR="00750E37" w:rsidRPr="00007192" w14:paraId="61FCF31C"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6E1F2A68" w14:textId="77777777" w:rsidR="00750E37" w:rsidRPr="00007192" w:rsidRDefault="00750E37" w:rsidP="002811DA">
            <w:pPr>
              <w:keepNext/>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Randomized Treatment</w:t>
            </w:r>
          </w:p>
        </w:tc>
        <w:tc>
          <w:tcPr>
            <w:cnfStyle w:val="000001000000" w:firstRow="0" w:lastRow="0" w:firstColumn="0" w:lastColumn="0" w:oddVBand="0" w:evenVBand="1" w:oddHBand="0" w:evenHBand="0" w:firstRowFirstColumn="0" w:firstRowLastColumn="0" w:lastRowFirstColumn="0" w:lastRowLastColumn="0"/>
            <w:tcW w:w="1134" w:type="dxa"/>
          </w:tcPr>
          <w:p w14:paraId="3CAADA02"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17A4CE2"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4BE41886"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88D9CC8"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3BC46A44"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792D82B9"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20FDC6CC"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40075569" w14:textId="77777777" w:rsidR="00750E37" w:rsidRPr="00007192" w:rsidRDefault="00750E37" w:rsidP="002811DA">
            <w:pPr>
              <w:keepNext/>
              <w:adjustRightInd w:val="0"/>
              <w:spacing w:before="38" w:after="38"/>
              <w:rPr>
                <w:rFonts w:ascii="Calibri" w:hAnsi="Calibri" w:cs="Calibri"/>
                <w:color w:val="000000"/>
                <w:sz w:val="18"/>
                <w:szCs w:val="18"/>
              </w:rPr>
            </w:pPr>
            <w:r w:rsidRPr="00007192">
              <w:rPr>
                <w:rFonts w:ascii="Calibri" w:hAnsi="Calibri" w:cs="Calibri"/>
                <w:color w:val="000000"/>
                <w:sz w:val="18"/>
                <w:szCs w:val="18"/>
              </w:rPr>
              <w:t>    Avoidance</w:t>
            </w:r>
          </w:p>
        </w:tc>
        <w:tc>
          <w:tcPr>
            <w:cnfStyle w:val="000001000000" w:firstRow="0" w:lastRow="0" w:firstColumn="0" w:lastColumn="0" w:oddVBand="0" w:evenVBand="1" w:oddHBand="0" w:evenHBand="0" w:firstRowFirstColumn="0" w:firstRowLastColumn="0" w:lastRowFirstColumn="0" w:lastRowLastColumn="0"/>
            <w:tcW w:w="1134" w:type="dxa"/>
          </w:tcPr>
          <w:p w14:paraId="7464679F"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651 (50.0%)</w:t>
            </w:r>
          </w:p>
        </w:tc>
        <w:tc>
          <w:tcPr>
            <w:cnfStyle w:val="000010000000" w:firstRow="0" w:lastRow="0" w:firstColumn="0" w:lastColumn="0" w:oddVBand="1" w:evenVBand="0" w:oddHBand="0" w:evenHBand="0" w:firstRowFirstColumn="0" w:firstRowLastColumn="0" w:lastRowFirstColumn="0" w:lastRowLastColumn="0"/>
            <w:tcW w:w="1134" w:type="dxa"/>
          </w:tcPr>
          <w:p w14:paraId="4AE82DBB"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321 (50.2%)</w:t>
            </w:r>
          </w:p>
        </w:tc>
        <w:tc>
          <w:tcPr>
            <w:cnfStyle w:val="000001000000" w:firstRow="0" w:lastRow="0" w:firstColumn="0" w:lastColumn="0" w:oddVBand="0" w:evenVBand="1" w:oddHBand="0" w:evenHBand="0" w:firstRowFirstColumn="0" w:firstRowLastColumn="0" w:lastRowFirstColumn="0" w:lastRowLastColumn="0"/>
            <w:tcW w:w="1134" w:type="dxa"/>
          </w:tcPr>
          <w:p w14:paraId="482F3939"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56B314D3"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2F32C9AE"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972 (45.5%)</w:t>
            </w:r>
          </w:p>
        </w:tc>
        <w:tc>
          <w:tcPr>
            <w:cnfStyle w:val="000010000000" w:firstRow="0" w:lastRow="0" w:firstColumn="0" w:lastColumn="0" w:oddVBand="1" w:evenVBand="0" w:oddHBand="0" w:evenHBand="0" w:firstRowFirstColumn="0" w:firstRowLastColumn="0" w:lastRowFirstColumn="0" w:lastRowLastColumn="0"/>
            <w:tcW w:w="884" w:type="dxa"/>
          </w:tcPr>
          <w:p w14:paraId="4A6FE8AF" w14:textId="77777777" w:rsidR="00750E37" w:rsidRPr="00007192" w:rsidRDefault="00750E37" w:rsidP="002811DA">
            <w:pPr>
              <w:keepNext/>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8281266"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6DBE7DBF"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Consumption</w:t>
            </w:r>
          </w:p>
        </w:tc>
        <w:tc>
          <w:tcPr>
            <w:cnfStyle w:val="000001000000" w:firstRow="0" w:lastRow="0" w:firstColumn="0" w:lastColumn="0" w:oddVBand="0" w:evenVBand="1" w:oddHBand="0" w:evenHBand="0" w:firstRowFirstColumn="0" w:firstRowLastColumn="0" w:lastRowFirstColumn="0" w:lastRowLastColumn="0"/>
            <w:tcW w:w="1134" w:type="dxa"/>
          </w:tcPr>
          <w:p w14:paraId="3FEAF48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652 (50.0%)</w:t>
            </w:r>
          </w:p>
        </w:tc>
        <w:tc>
          <w:tcPr>
            <w:cnfStyle w:val="000010000000" w:firstRow="0" w:lastRow="0" w:firstColumn="0" w:lastColumn="0" w:oddVBand="1" w:evenVBand="0" w:oddHBand="0" w:evenHBand="0" w:firstRowFirstColumn="0" w:firstRowLastColumn="0" w:lastRowFirstColumn="0" w:lastRowLastColumn="0"/>
            <w:tcW w:w="1134" w:type="dxa"/>
          </w:tcPr>
          <w:p w14:paraId="33B2FD4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319 (49.8%)</w:t>
            </w:r>
          </w:p>
        </w:tc>
        <w:tc>
          <w:tcPr>
            <w:cnfStyle w:val="000001000000" w:firstRow="0" w:lastRow="0" w:firstColumn="0" w:lastColumn="0" w:oddVBand="0" w:evenVBand="1" w:oddHBand="0" w:evenHBand="0" w:firstRowFirstColumn="0" w:firstRowLastColumn="0" w:lastRowFirstColumn="0" w:lastRowLastColumn="0"/>
            <w:tcW w:w="1134" w:type="dxa"/>
          </w:tcPr>
          <w:p w14:paraId="74AACB9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5751D21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78F5EC5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971 (45.4%)</w:t>
            </w:r>
          </w:p>
        </w:tc>
        <w:tc>
          <w:tcPr>
            <w:cnfStyle w:val="000010000000" w:firstRow="0" w:lastRow="0" w:firstColumn="0" w:lastColumn="0" w:oddVBand="1" w:evenVBand="0" w:oddHBand="0" w:evenHBand="0" w:firstRowFirstColumn="0" w:firstRowLastColumn="0" w:lastRowFirstColumn="0" w:lastRowLastColumn="0"/>
            <w:tcW w:w="884" w:type="dxa"/>
          </w:tcPr>
          <w:p w14:paraId="0D79791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71D35125"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045683C3"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N/A</w:t>
            </w:r>
          </w:p>
        </w:tc>
        <w:tc>
          <w:tcPr>
            <w:cnfStyle w:val="000001000000" w:firstRow="0" w:lastRow="0" w:firstColumn="0" w:lastColumn="0" w:oddVBand="0" w:evenVBand="1" w:oddHBand="0" w:evenHBand="0" w:firstRowFirstColumn="0" w:firstRowLastColumn="0" w:lastRowFirstColumn="0" w:lastRowLastColumn="0"/>
            <w:tcW w:w="1134" w:type="dxa"/>
          </w:tcPr>
          <w:p w14:paraId="060985D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366147B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4D0884C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118 (100%)</w:t>
            </w:r>
          </w:p>
        </w:tc>
        <w:tc>
          <w:tcPr>
            <w:cnfStyle w:val="000010000000" w:firstRow="0" w:lastRow="0" w:firstColumn="0" w:lastColumn="0" w:oddVBand="1" w:evenVBand="0" w:oddHBand="0" w:evenHBand="0" w:firstRowFirstColumn="0" w:firstRowLastColumn="0" w:lastRowFirstColumn="0" w:lastRowLastColumn="0"/>
            <w:tcW w:w="1134" w:type="dxa"/>
          </w:tcPr>
          <w:p w14:paraId="5AD9BB1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76 (100.0%)</w:t>
            </w:r>
          </w:p>
        </w:tc>
        <w:tc>
          <w:tcPr>
            <w:cnfStyle w:val="000001000000" w:firstRow="0" w:lastRow="0" w:firstColumn="0" w:lastColumn="0" w:oddVBand="0" w:evenVBand="1" w:oddHBand="0" w:evenHBand="0" w:firstRowFirstColumn="0" w:firstRowLastColumn="0" w:lastRowFirstColumn="0" w:lastRowLastColumn="0"/>
            <w:tcW w:w="1134" w:type="dxa"/>
          </w:tcPr>
          <w:p w14:paraId="6DEAB55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194 (9.1%)</w:t>
            </w:r>
          </w:p>
        </w:tc>
        <w:tc>
          <w:tcPr>
            <w:cnfStyle w:val="000010000000" w:firstRow="0" w:lastRow="0" w:firstColumn="0" w:lastColumn="0" w:oddVBand="1" w:evenVBand="0" w:oddHBand="0" w:evenHBand="0" w:firstRowFirstColumn="0" w:firstRowLastColumn="0" w:lastRowFirstColumn="0" w:lastRowLastColumn="0"/>
            <w:tcW w:w="884" w:type="dxa"/>
          </w:tcPr>
          <w:p w14:paraId="603CE5C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71CD3531"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61D2E96F"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Age at Baseline (Months)</w:t>
            </w:r>
          </w:p>
        </w:tc>
        <w:tc>
          <w:tcPr>
            <w:cnfStyle w:val="000001000000" w:firstRow="0" w:lastRow="0" w:firstColumn="0" w:lastColumn="0" w:oddVBand="0" w:evenVBand="1" w:oddHBand="0" w:evenHBand="0" w:firstRowFirstColumn="0" w:firstRowLastColumn="0" w:lastRowFirstColumn="0" w:lastRowLastColumn="0"/>
            <w:tcW w:w="1134" w:type="dxa"/>
          </w:tcPr>
          <w:p w14:paraId="7352377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3427B36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7219DC4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65240DD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3333FC1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6C5B22B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2</w:t>
            </w:r>
          </w:p>
        </w:tc>
      </w:tr>
      <w:tr w:rsidR="00750E37" w:rsidRPr="00007192" w14:paraId="3DEDBF34"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5DC0C76A"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N</w:t>
            </w:r>
          </w:p>
        </w:tc>
        <w:tc>
          <w:tcPr>
            <w:cnfStyle w:val="000001000000" w:firstRow="0" w:lastRow="0" w:firstColumn="0" w:lastColumn="0" w:oddVBand="0" w:evenVBand="1" w:oddHBand="0" w:evenHBand="0" w:firstRowFirstColumn="0" w:firstRowLastColumn="0" w:lastRowFirstColumn="0" w:lastRowLastColumn="0"/>
            <w:tcW w:w="1134" w:type="dxa"/>
          </w:tcPr>
          <w:p w14:paraId="47AF1E4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1303</w:t>
            </w:r>
          </w:p>
        </w:tc>
        <w:tc>
          <w:tcPr>
            <w:cnfStyle w:val="000010000000" w:firstRow="0" w:lastRow="0" w:firstColumn="0" w:lastColumn="0" w:oddVBand="1" w:evenVBand="0" w:oddHBand="0" w:evenHBand="0" w:firstRowFirstColumn="0" w:firstRowLastColumn="0" w:lastRowFirstColumn="0" w:lastRowLastColumn="0"/>
            <w:tcW w:w="1134" w:type="dxa"/>
          </w:tcPr>
          <w:p w14:paraId="24294B6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640</w:t>
            </w:r>
          </w:p>
        </w:tc>
        <w:tc>
          <w:tcPr>
            <w:cnfStyle w:val="000001000000" w:firstRow="0" w:lastRow="0" w:firstColumn="0" w:lastColumn="0" w:oddVBand="0" w:evenVBand="1" w:oddHBand="0" w:evenHBand="0" w:firstRowFirstColumn="0" w:firstRowLastColumn="0" w:lastRowFirstColumn="0" w:lastRowLastColumn="0"/>
            <w:tcW w:w="1134" w:type="dxa"/>
          </w:tcPr>
          <w:p w14:paraId="5F3F994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118</w:t>
            </w:r>
          </w:p>
        </w:tc>
        <w:tc>
          <w:tcPr>
            <w:cnfStyle w:val="000010000000" w:firstRow="0" w:lastRow="0" w:firstColumn="0" w:lastColumn="0" w:oddVBand="1" w:evenVBand="0" w:oddHBand="0" w:evenHBand="0" w:firstRowFirstColumn="0" w:firstRowLastColumn="0" w:lastRowFirstColumn="0" w:lastRowLastColumn="0"/>
            <w:tcW w:w="1134" w:type="dxa"/>
          </w:tcPr>
          <w:p w14:paraId="25E8C66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76</w:t>
            </w:r>
          </w:p>
        </w:tc>
        <w:tc>
          <w:tcPr>
            <w:cnfStyle w:val="000001000000" w:firstRow="0" w:lastRow="0" w:firstColumn="0" w:lastColumn="0" w:oddVBand="0" w:evenVBand="1" w:oddHBand="0" w:evenHBand="0" w:firstRowFirstColumn="0" w:firstRowLastColumn="0" w:lastRowFirstColumn="0" w:lastRowLastColumn="0"/>
            <w:tcW w:w="1134" w:type="dxa"/>
          </w:tcPr>
          <w:p w14:paraId="6E0F8C4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2137</w:t>
            </w:r>
          </w:p>
        </w:tc>
        <w:tc>
          <w:tcPr>
            <w:cnfStyle w:val="000010000000" w:firstRow="0" w:lastRow="0" w:firstColumn="0" w:lastColumn="0" w:oddVBand="1" w:evenVBand="0" w:oddHBand="0" w:evenHBand="0" w:firstRowFirstColumn="0" w:firstRowLastColumn="0" w:lastRowFirstColumn="0" w:lastRowLastColumn="0"/>
            <w:tcW w:w="884" w:type="dxa"/>
          </w:tcPr>
          <w:p w14:paraId="658517C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2AD8A164"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64CCF12D"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254D298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10000000" w:firstRow="0" w:lastRow="0" w:firstColumn="0" w:lastColumn="0" w:oddVBand="1" w:evenVBand="0" w:oddHBand="0" w:evenHBand="0" w:firstRowFirstColumn="0" w:firstRowLastColumn="0" w:lastRowFirstColumn="0" w:lastRowLastColumn="0"/>
            <w:tcW w:w="1134" w:type="dxa"/>
          </w:tcPr>
          <w:p w14:paraId="1C3F2C9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01000000" w:firstRow="0" w:lastRow="0" w:firstColumn="0" w:lastColumn="0" w:oddVBand="0" w:evenVBand="1" w:oddHBand="0" w:evenHBand="0" w:firstRowFirstColumn="0" w:firstRowLastColumn="0" w:lastRowFirstColumn="0" w:lastRowLastColumn="0"/>
            <w:tcW w:w="1134" w:type="dxa"/>
          </w:tcPr>
          <w:p w14:paraId="3E9F2D3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10000000" w:firstRow="0" w:lastRow="0" w:firstColumn="0" w:lastColumn="0" w:oddVBand="1" w:evenVBand="0" w:oddHBand="0" w:evenHBand="0" w:firstRowFirstColumn="0" w:firstRowLastColumn="0" w:lastRowFirstColumn="0" w:lastRowLastColumn="0"/>
            <w:tcW w:w="1134" w:type="dxa"/>
          </w:tcPr>
          <w:p w14:paraId="7B96A14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01000000" w:firstRow="0" w:lastRow="0" w:firstColumn="0" w:lastColumn="0" w:oddVBand="0" w:evenVBand="1" w:oddHBand="0" w:evenHBand="0" w:firstRowFirstColumn="0" w:firstRowLastColumn="0" w:lastRowFirstColumn="0" w:lastRowLastColumn="0"/>
            <w:tcW w:w="1134" w:type="dxa"/>
          </w:tcPr>
          <w:p w14:paraId="5CB6C64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10000000" w:firstRow="0" w:lastRow="0" w:firstColumn="0" w:lastColumn="0" w:oddVBand="1" w:evenVBand="0" w:oddHBand="0" w:evenHBand="0" w:firstRowFirstColumn="0" w:firstRowLastColumn="0" w:lastRowFirstColumn="0" w:lastRowLastColumn="0"/>
            <w:tcW w:w="884" w:type="dxa"/>
          </w:tcPr>
          <w:p w14:paraId="6AE1CB1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58E0AB83"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6F91A1C5"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Mean (SD)</w:t>
            </w:r>
          </w:p>
        </w:tc>
        <w:tc>
          <w:tcPr>
            <w:cnfStyle w:val="000001000000" w:firstRow="0" w:lastRow="0" w:firstColumn="0" w:lastColumn="0" w:oddVBand="0" w:evenVBand="1" w:oddHBand="0" w:evenHBand="0" w:firstRowFirstColumn="0" w:firstRowLastColumn="0" w:lastRowFirstColumn="0" w:lastRowLastColumn="0"/>
            <w:tcW w:w="1134" w:type="dxa"/>
          </w:tcPr>
          <w:p w14:paraId="40F8082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3.39 (0.23)</w:t>
            </w:r>
          </w:p>
        </w:tc>
        <w:tc>
          <w:tcPr>
            <w:cnfStyle w:val="000010000000" w:firstRow="0" w:lastRow="0" w:firstColumn="0" w:lastColumn="0" w:oddVBand="1" w:evenVBand="0" w:oddHBand="0" w:evenHBand="0" w:firstRowFirstColumn="0" w:firstRowLastColumn="0" w:lastRowFirstColumn="0" w:lastRowLastColumn="0"/>
            <w:tcW w:w="1134" w:type="dxa"/>
          </w:tcPr>
          <w:p w14:paraId="065E080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7.78 (1.73)</w:t>
            </w:r>
          </w:p>
        </w:tc>
        <w:tc>
          <w:tcPr>
            <w:cnfStyle w:val="000001000000" w:firstRow="0" w:lastRow="0" w:firstColumn="0" w:lastColumn="0" w:oddVBand="0" w:evenVBand="1" w:oddHBand="0" w:evenHBand="0" w:firstRowFirstColumn="0" w:firstRowLastColumn="0" w:lastRowFirstColumn="0" w:lastRowLastColumn="0"/>
            <w:tcW w:w="1134" w:type="dxa"/>
          </w:tcPr>
          <w:p w14:paraId="6065D28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7.50 (1.83)</w:t>
            </w:r>
          </w:p>
        </w:tc>
        <w:tc>
          <w:tcPr>
            <w:cnfStyle w:val="000010000000" w:firstRow="0" w:lastRow="0" w:firstColumn="0" w:lastColumn="0" w:oddVBand="1" w:evenVBand="0" w:oddHBand="0" w:evenHBand="0" w:firstRowFirstColumn="0" w:firstRowLastColumn="0" w:lastRowFirstColumn="0" w:lastRowLastColumn="0"/>
            <w:tcW w:w="1134" w:type="dxa"/>
          </w:tcPr>
          <w:p w14:paraId="3D4B29F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8.25 (1.88)</w:t>
            </w:r>
          </w:p>
        </w:tc>
        <w:tc>
          <w:tcPr>
            <w:cnfStyle w:val="000001000000" w:firstRow="0" w:lastRow="0" w:firstColumn="0" w:lastColumn="0" w:oddVBand="0" w:evenVBand="1" w:oddHBand="0" w:evenHBand="0" w:firstRowFirstColumn="0" w:firstRowLastColumn="0" w:lastRowFirstColumn="0" w:lastRowLastColumn="0"/>
            <w:tcW w:w="1134" w:type="dxa"/>
          </w:tcPr>
          <w:p w14:paraId="0794B74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5.10 (2.42)</w:t>
            </w:r>
          </w:p>
        </w:tc>
        <w:tc>
          <w:tcPr>
            <w:cnfStyle w:val="000010000000" w:firstRow="0" w:lastRow="0" w:firstColumn="0" w:lastColumn="0" w:oddVBand="1" w:evenVBand="0" w:oddHBand="0" w:evenHBand="0" w:firstRowFirstColumn="0" w:firstRowLastColumn="0" w:lastRowFirstColumn="0" w:lastRowLastColumn="0"/>
            <w:tcW w:w="884" w:type="dxa"/>
          </w:tcPr>
          <w:p w14:paraId="6F48DA0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4DB86CCC"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E209556"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Median</w:t>
            </w:r>
          </w:p>
        </w:tc>
        <w:tc>
          <w:tcPr>
            <w:cnfStyle w:val="000001000000" w:firstRow="0" w:lastRow="0" w:firstColumn="0" w:lastColumn="0" w:oddVBand="0" w:evenVBand="1" w:oddHBand="0" w:evenHBand="0" w:firstRowFirstColumn="0" w:firstRowLastColumn="0" w:lastRowFirstColumn="0" w:lastRowLastColumn="0"/>
            <w:tcW w:w="1134" w:type="dxa"/>
          </w:tcPr>
          <w:p w14:paraId="030DC86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3.38</w:t>
            </w:r>
          </w:p>
        </w:tc>
        <w:tc>
          <w:tcPr>
            <w:cnfStyle w:val="000010000000" w:firstRow="0" w:lastRow="0" w:firstColumn="0" w:lastColumn="0" w:oddVBand="1" w:evenVBand="0" w:oddHBand="0" w:evenHBand="0" w:firstRowFirstColumn="0" w:firstRowLastColumn="0" w:lastRowFirstColumn="0" w:lastRowLastColumn="0"/>
            <w:tcW w:w="1134" w:type="dxa"/>
          </w:tcPr>
          <w:p w14:paraId="42CEE2A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7.79</w:t>
            </w:r>
          </w:p>
        </w:tc>
        <w:tc>
          <w:tcPr>
            <w:cnfStyle w:val="000001000000" w:firstRow="0" w:lastRow="0" w:firstColumn="0" w:lastColumn="0" w:oddVBand="0" w:evenVBand="1" w:oddHBand="0" w:evenHBand="0" w:firstRowFirstColumn="0" w:firstRowLastColumn="0" w:lastRowFirstColumn="0" w:lastRowLastColumn="0"/>
            <w:tcW w:w="1134" w:type="dxa"/>
          </w:tcPr>
          <w:p w14:paraId="15DAE1F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7.18</w:t>
            </w:r>
          </w:p>
        </w:tc>
        <w:tc>
          <w:tcPr>
            <w:cnfStyle w:val="000010000000" w:firstRow="0" w:lastRow="0" w:firstColumn="0" w:lastColumn="0" w:oddVBand="1" w:evenVBand="0" w:oddHBand="0" w:evenHBand="0" w:firstRowFirstColumn="0" w:firstRowLastColumn="0" w:lastRowFirstColumn="0" w:lastRowLastColumn="0"/>
            <w:tcW w:w="1134" w:type="dxa"/>
          </w:tcPr>
          <w:p w14:paraId="091B866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8.43</w:t>
            </w:r>
          </w:p>
        </w:tc>
        <w:tc>
          <w:tcPr>
            <w:cnfStyle w:val="000001000000" w:firstRow="0" w:lastRow="0" w:firstColumn="0" w:lastColumn="0" w:oddVBand="0" w:evenVBand="1" w:oddHBand="0" w:evenHBand="0" w:firstRowFirstColumn="0" w:firstRowLastColumn="0" w:lastRowFirstColumn="0" w:lastRowLastColumn="0"/>
            <w:tcW w:w="1134" w:type="dxa"/>
          </w:tcPr>
          <w:p w14:paraId="0000678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3.61</w:t>
            </w:r>
          </w:p>
        </w:tc>
        <w:tc>
          <w:tcPr>
            <w:cnfStyle w:val="000010000000" w:firstRow="0" w:lastRow="0" w:firstColumn="0" w:lastColumn="0" w:oddVBand="1" w:evenVBand="0" w:oddHBand="0" w:evenHBand="0" w:firstRowFirstColumn="0" w:firstRowLastColumn="0" w:lastRowFirstColumn="0" w:lastRowLastColumn="0"/>
            <w:tcW w:w="884" w:type="dxa"/>
          </w:tcPr>
          <w:p w14:paraId="2A8F6EE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6FAA7AAE"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7F4BFD6B"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Q1, Q3</w:t>
            </w:r>
          </w:p>
        </w:tc>
        <w:tc>
          <w:tcPr>
            <w:cnfStyle w:val="000001000000" w:firstRow="0" w:lastRow="0" w:firstColumn="0" w:lastColumn="0" w:oddVBand="0" w:evenVBand="1" w:oddHBand="0" w:evenHBand="0" w:firstRowFirstColumn="0" w:firstRowLastColumn="0" w:lastRowFirstColumn="0" w:lastRowLastColumn="0"/>
            <w:tcW w:w="1134" w:type="dxa"/>
          </w:tcPr>
          <w:p w14:paraId="2145E08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3.19, 3.58</w:t>
            </w:r>
          </w:p>
        </w:tc>
        <w:tc>
          <w:tcPr>
            <w:cnfStyle w:val="000010000000" w:firstRow="0" w:lastRow="0" w:firstColumn="0" w:lastColumn="0" w:oddVBand="1" w:evenVBand="0" w:oddHBand="0" w:evenHBand="0" w:firstRowFirstColumn="0" w:firstRowLastColumn="0" w:lastRowFirstColumn="0" w:lastRowLastColumn="0"/>
            <w:tcW w:w="1134" w:type="dxa"/>
          </w:tcPr>
          <w:p w14:paraId="10C3F2E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6.29, 9.07</w:t>
            </w:r>
          </w:p>
        </w:tc>
        <w:tc>
          <w:tcPr>
            <w:cnfStyle w:val="000001000000" w:firstRow="0" w:lastRow="0" w:firstColumn="0" w:lastColumn="0" w:oddVBand="0" w:evenVBand="1" w:oddHBand="0" w:evenHBand="0" w:firstRowFirstColumn="0" w:firstRowLastColumn="0" w:lastRowFirstColumn="0" w:lastRowLastColumn="0"/>
            <w:tcW w:w="1134" w:type="dxa"/>
          </w:tcPr>
          <w:p w14:paraId="484ABA3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5.82, 9.03</w:t>
            </w:r>
          </w:p>
        </w:tc>
        <w:tc>
          <w:tcPr>
            <w:cnfStyle w:val="000010000000" w:firstRow="0" w:lastRow="0" w:firstColumn="0" w:lastColumn="0" w:oddVBand="1" w:evenVBand="0" w:oddHBand="0" w:evenHBand="0" w:firstRowFirstColumn="0" w:firstRowLastColumn="0" w:lastRowFirstColumn="0" w:lastRowLastColumn="0"/>
            <w:tcW w:w="1134" w:type="dxa"/>
          </w:tcPr>
          <w:p w14:paraId="75D7E86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6.62, 10.14</w:t>
            </w:r>
          </w:p>
        </w:tc>
        <w:tc>
          <w:tcPr>
            <w:cnfStyle w:val="000001000000" w:firstRow="0" w:lastRow="0" w:firstColumn="0" w:lastColumn="0" w:oddVBand="0" w:evenVBand="1" w:oddHBand="0" w:evenHBand="0" w:firstRowFirstColumn="0" w:firstRowLastColumn="0" w:lastRowFirstColumn="0" w:lastRowLastColumn="0"/>
            <w:tcW w:w="1134" w:type="dxa"/>
          </w:tcPr>
          <w:p w14:paraId="76FC091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3.32, 6.77</w:t>
            </w:r>
          </w:p>
        </w:tc>
        <w:tc>
          <w:tcPr>
            <w:cnfStyle w:val="000010000000" w:firstRow="0" w:lastRow="0" w:firstColumn="0" w:lastColumn="0" w:oddVBand="1" w:evenVBand="0" w:oddHBand="0" w:evenHBand="0" w:firstRowFirstColumn="0" w:firstRowLastColumn="0" w:lastRowFirstColumn="0" w:lastRowLastColumn="0"/>
            <w:tcW w:w="884" w:type="dxa"/>
          </w:tcPr>
          <w:p w14:paraId="3DF4B40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68FD707E"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7A3149C3"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Range</w:t>
            </w:r>
          </w:p>
        </w:tc>
        <w:tc>
          <w:tcPr>
            <w:cnfStyle w:val="000001000000" w:firstRow="0" w:lastRow="0" w:firstColumn="0" w:lastColumn="0" w:oddVBand="0" w:evenVBand="1" w:oddHBand="0" w:evenHBand="0" w:firstRowFirstColumn="0" w:firstRowLastColumn="0" w:lastRowFirstColumn="0" w:lastRowLastColumn="0"/>
            <w:tcW w:w="1134" w:type="dxa"/>
          </w:tcPr>
          <w:p w14:paraId="4FE7B50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(2.96-4.14)</w:t>
            </w:r>
          </w:p>
        </w:tc>
        <w:tc>
          <w:tcPr>
            <w:cnfStyle w:val="000010000000" w:firstRow="0" w:lastRow="0" w:firstColumn="0" w:lastColumn="0" w:oddVBand="1" w:evenVBand="0" w:oddHBand="0" w:evenHBand="0" w:firstRowFirstColumn="0" w:firstRowLastColumn="0" w:lastRowFirstColumn="0" w:lastRowLastColumn="0"/>
            <w:tcW w:w="1134" w:type="dxa"/>
          </w:tcPr>
          <w:p w14:paraId="07198D4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(4.04-10.97)</w:t>
            </w:r>
          </w:p>
        </w:tc>
        <w:tc>
          <w:tcPr>
            <w:cnfStyle w:val="000001000000" w:firstRow="0" w:lastRow="0" w:firstColumn="0" w:lastColumn="0" w:oddVBand="0" w:evenVBand="1" w:oddHBand="0" w:evenHBand="0" w:firstRowFirstColumn="0" w:firstRowLastColumn="0" w:lastRowFirstColumn="0" w:lastRowLastColumn="0"/>
            <w:tcW w:w="1134" w:type="dxa"/>
          </w:tcPr>
          <w:p w14:paraId="7A4D1F8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(4.47-10.84)</w:t>
            </w:r>
          </w:p>
        </w:tc>
        <w:tc>
          <w:tcPr>
            <w:cnfStyle w:val="000010000000" w:firstRow="0" w:lastRow="0" w:firstColumn="0" w:lastColumn="0" w:oddVBand="1" w:evenVBand="0" w:oddHBand="0" w:evenHBand="0" w:firstRowFirstColumn="0" w:firstRowLastColumn="0" w:lastRowFirstColumn="0" w:lastRowLastColumn="0"/>
            <w:tcW w:w="1134" w:type="dxa"/>
          </w:tcPr>
          <w:p w14:paraId="7BBE5B5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(5.09-10.94)</w:t>
            </w:r>
          </w:p>
        </w:tc>
        <w:tc>
          <w:tcPr>
            <w:cnfStyle w:val="000001000000" w:firstRow="0" w:lastRow="0" w:firstColumn="0" w:lastColumn="0" w:oddVBand="0" w:evenVBand="1" w:oddHBand="0" w:evenHBand="0" w:firstRowFirstColumn="0" w:firstRowLastColumn="0" w:lastRowFirstColumn="0" w:lastRowLastColumn="0"/>
            <w:tcW w:w="1134" w:type="dxa"/>
          </w:tcPr>
          <w:p w14:paraId="50C43EA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(2.96-10.97)</w:t>
            </w:r>
          </w:p>
        </w:tc>
        <w:tc>
          <w:tcPr>
            <w:cnfStyle w:val="000010000000" w:firstRow="0" w:lastRow="0" w:firstColumn="0" w:lastColumn="0" w:oddVBand="1" w:evenVBand="0" w:oddHBand="0" w:evenHBand="0" w:firstRowFirstColumn="0" w:firstRowLastColumn="0" w:lastRowFirstColumn="0" w:lastRowLastColumn="0"/>
            <w:tcW w:w="884" w:type="dxa"/>
          </w:tcPr>
          <w:p w14:paraId="13A553B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58A4B936"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716694C8" w14:textId="77777777" w:rsidR="00750E37" w:rsidRPr="00007192" w:rsidRDefault="00750E37" w:rsidP="002811DA">
            <w:pPr>
              <w:adjustRightInd w:val="0"/>
              <w:spacing w:before="38" w:after="38"/>
              <w:rPr>
                <w:rFonts w:ascii="Calibri" w:hAnsi="Calibri" w:cs="Calibri"/>
                <w:b/>
                <w:bCs/>
                <w:color w:val="000000"/>
                <w:sz w:val="18"/>
                <w:szCs w:val="18"/>
              </w:rPr>
            </w:pPr>
            <w:r>
              <w:rPr>
                <w:rFonts w:ascii="Calibri" w:hAnsi="Calibri" w:cs="Calibri"/>
                <w:b/>
                <w:bCs/>
                <w:color w:val="000000"/>
                <w:sz w:val="18"/>
                <w:szCs w:val="18"/>
              </w:rPr>
              <w:t>G</w:t>
            </w:r>
            <w:r w:rsidRPr="00007192">
              <w:rPr>
                <w:rFonts w:ascii="Calibri" w:hAnsi="Calibri" w:cs="Calibri"/>
                <w:b/>
                <w:bCs/>
                <w:color w:val="000000"/>
                <w:sz w:val="18"/>
                <w:szCs w:val="18"/>
              </w:rPr>
              <w:t>ender</w:t>
            </w:r>
          </w:p>
        </w:tc>
        <w:tc>
          <w:tcPr>
            <w:cnfStyle w:val="000001000000" w:firstRow="0" w:lastRow="0" w:firstColumn="0" w:lastColumn="0" w:oddVBand="0" w:evenVBand="1" w:oddHBand="0" w:evenHBand="0" w:firstRowFirstColumn="0" w:firstRowLastColumn="0" w:lastRowFirstColumn="0" w:lastRowLastColumn="0"/>
            <w:tcW w:w="1134" w:type="dxa"/>
          </w:tcPr>
          <w:p w14:paraId="0766AE1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931CF3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56E784E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AE1E7B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1783E70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3A428ED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339FE541"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06BEFDEA"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Female</w:t>
            </w:r>
          </w:p>
        </w:tc>
        <w:tc>
          <w:tcPr>
            <w:cnfStyle w:val="000001000000" w:firstRow="0" w:lastRow="0" w:firstColumn="0" w:lastColumn="0" w:oddVBand="0" w:evenVBand="1" w:oddHBand="0" w:evenHBand="0" w:firstRowFirstColumn="0" w:firstRowLastColumn="0" w:lastRowFirstColumn="0" w:lastRowLastColumn="0"/>
            <w:tcW w:w="1134" w:type="dxa"/>
          </w:tcPr>
          <w:p w14:paraId="681FAE7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650 (49.9%)</w:t>
            </w:r>
          </w:p>
        </w:tc>
        <w:tc>
          <w:tcPr>
            <w:cnfStyle w:val="000010000000" w:firstRow="0" w:lastRow="0" w:firstColumn="0" w:lastColumn="0" w:oddVBand="1" w:evenVBand="0" w:oddHBand="0" w:evenHBand="0" w:firstRowFirstColumn="0" w:firstRowLastColumn="0" w:lastRowFirstColumn="0" w:lastRowLastColumn="0"/>
            <w:tcW w:w="1134" w:type="dxa"/>
          </w:tcPr>
          <w:p w14:paraId="22749E0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256 (40.0%)</w:t>
            </w:r>
          </w:p>
        </w:tc>
        <w:tc>
          <w:tcPr>
            <w:cnfStyle w:val="000001000000" w:firstRow="0" w:lastRow="0" w:firstColumn="0" w:lastColumn="0" w:oddVBand="0" w:evenVBand="1" w:oddHBand="0" w:evenHBand="0" w:firstRowFirstColumn="0" w:firstRowLastColumn="0" w:lastRowFirstColumn="0" w:lastRowLastColumn="0"/>
            <w:tcW w:w="1134" w:type="dxa"/>
          </w:tcPr>
          <w:p w14:paraId="6EDFAFC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41 (34.7%)</w:t>
            </w:r>
          </w:p>
        </w:tc>
        <w:tc>
          <w:tcPr>
            <w:cnfStyle w:val="000010000000" w:firstRow="0" w:lastRow="0" w:firstColumn="0" w:lastColumn="0" w:oddVBand="1" w:evenVBand="0" w:oddHBand="0" w:evenHBand="0" w:firstRowFirstColumn="0" w:firstRowLastColumn="0" w:lastRowFirstColumn="0" w:lastRowLastColumn="0"/>
            <w:tcW w:w="1134" w:type="dxa"/>
          </w:tcPr>
          <w:p w14:paraId="166891A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32 (42.1%)</w:t>
            </w:r>
          </w:p>
        </w:tc>
        <w:tc>
          <w:tcPr>
            <w:cnfStyle w:val="000001000000" w:firstRow="0" w:lastRow="0" w:firstColumn="0" w:lastColumn="0" w:oddVBand="0" w:evenVBand="1" w:oddHBand="0" w:evenHBand="0" w:firstRowFirstColumn="0" w:firstRowLastColumn="0" w:lastRowFirstColumn="0" w:lastRowLastColumn="0"/>
            <w:tcW w:w="1134" w:type="dxa"/>
          </w:tcPr>
          <w:p w14:paraId="44A8C4C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979 (45.8%)</w:t>
            </w:r>
          </w:p>
        </w:tc>
        <w:tc>
          <w:tcPr>
            <w:cnfStyle w:val="000010000000" w:firstRow="0" w:lastRow="0" w:firstColumn="0" w:lastColumn="0" w:oddVBand="1" w:evenVBand="0" w:oddHBand="0" w:evenHBand="0" w:firstRowFirstColumn="0" w:firstRowLastColumn="0" w:lastRowFirstColumn="0" w:lastRowLastColumn="0"/>
            <w:tcW w:w="884" w:type="dxa"/>
          </w:tcPr>
          <w:p w14:paraId="1992E67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74C35A2"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182AC4C9"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Male</w:t>
            </w:r>
          </w:p>
        </w:tc>
        <w:tc>
          <w:tcPr>
            <w:cnfStyle w:val="000001000000" w:firstRow="0" w:lastRow="0" w:firstColumn="0" w:lastColumn="0" w:oddVBand="0" w:evenVBand="1" w:oddHBand="0" w:evenHBand="0" w:firstRowFirstColumn="0" w:firstRowLastColumn="0" w:lastRowFirstColumn="0" w:lastRowLastColumn="0"/>
            <w:tcW w:w="1134" w:type="dxa"/>
          </w:tcPr>
          <w:p w14:paraId="3BCC022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653 (50.1%)</w:t>
            </w:r>
          </w:p>
        </w:tc>
        <w:tc>
          <w:tcPr>
            <w:cnfStyle w:val="000010000000" w:firstRow="0" w:lastRow="0" w:firstColumn="0" w:lastColumn="0" w:oddVBand="1" w:evenVBand="0" w:oddHBand="0" w:evenHBand="0" w:firstRowFirstColumn="0" w:firstRowLastColumn="0" w:lastRowFirstColumn="0" w:lastRowLastColumn="0"/>
            <w:tcW w:w="1134" w:type="dxa"/>
          </w:tcPr>
          <w:p w14:paraId="1C7B4F5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384 (60.0%)</w:t>
            </w:r>
          </w:p>
        </w:tc>
        <w:tc>
          <w:tcPr>
            <w:cnfStyle w:val="000001000000" w:firstRow="0" w:lastRow="0" w:firstColumn="0" w:lastColumn="0" w:oddVBand="0" w:evenVBand="1" w:oddHBand="0" w:evenHBand="0" w:firstRowFirstColumn="0" w:firstRowLastColumn="0" w:lastRowFirstColumn="0" w:lastRowLastColumn="0"/>
            <w:tcW w:w="1134" w:type="dxa"/>
          </w:tcPr>
          <w:p w14:paraId="419E6BE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77 (65.3%)</w:t>
            </w:r>
          </w:p>
        </w:tc>
        <w:tc>
          <w:tcPr>
            <w:cnfStyle w:val="000010000000" w:firstRow="0" w:lastRow="0" w:firstColumn="0" w:lastColumn="0" w:oddVBand="1" w:evenVBand="0" w:oddHBand="0" w:evenHBand="0" w:firstRowFirstColumn="0" w:firstRowLastColumn="0" w:lastRowFirstColumn="0" w:lastRowLastColumn="0"/>
            <w:tcW w:w="1134" w:type="dxa"/>
          </w:tcPr>
          <w:p w14:paraId="759F685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44 (57.9%)</w:t>
            </w:r>
          </w:p>
        </w:tc>
        <w:tc>
          <w:tcPr>
            <w:cnfStyle w:val="000001000000" w:firstRow="0" w:lastRow="0" w:firstColumn="0" w:lastColumn="0" w:oddVBand="0" w:evenVBand="1" w:oddHBand="0" w:evenHBand="0" w:firstRowFirstColumn="0" w:firstRowLastColumn="0" w:lastRowFirstColumn="0" w:lastRowLastColumn="0"/>
            <w:tcW w:w="1134" w:type="dxa"/>
          </w:tcPr>
          <w:p w14:paraId="7F71E9F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1158 (54.2%)</w:t>
            </w:r>
          </w:p>
        </w:tc>
        <w:tc>
          <w:tcPr>
            <w:cnfStyle w:val="000010000000" w:firstRow="0" w:lastRow="0" w:firstColumn="0" w:lastColumn="0" w:oddVBand="1" w:evenVBand="0" w:oddHBand="0" w:evenHBand="0" w:firstRowFirstColumn="0" w:firstRowLastColumn="0" w:lastRowFirstColumn="0" w:lastRowLastColumn="0"/>
            <w:tcW w:w="884" w:type="dxa"/>
          </w:tcPr>
          <w:p w14:paraId="502A141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6B4ED463"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AEA030C"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Ethnicity</w:t>
            </w:r>
          </w:p>
        </w:tc>
        <w:tc>
          <w:tcPr>
            <w:cnfStyle w:val="000001000000" w:firstRow="0" w:lastRow="0" w:firstColumn="0" w:lastColumn="0" w:oddVBand="0" w:evenVBand="1" w:oddHBand="0" w:evenHBand="0" w:firstRowFirstColumn="0" w:firstRowLastColumn="0" w:lastRowFirstColumn="0" w:lastRowLastColumn="0"/>
            <w:tcW w:w="1134" w:type="dxa"/>
          </w:tcPr>
          <w:p w14:paraId="3E83AC1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5C6EBCA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1F4971D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5FA1575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4BA17A3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0CD9FA8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4D1D9261"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0CAB6D20"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Asian</w:t>
            </w:r>
          </w:p>
        </w:tc>
        <w:tc>
          <w:tcPr>
            <w:cnfStyle w:val="000001000000" w:firstRow="0" w:lastRow="0" w:firstColumn="0" w:lastColumn="0" w:oddVBand="0" w:evenVBand="1" w:oddHBand="0" w:evenHBand="0" w:firstRowFirstColumn="0" w:firstRowLastColumn="0" w:lastRowFirstColumn="0" w:lastRowLastColumn="0"/>
            <w:tcW w:w="1134" w:type="dxa"/>
          </w:tcPr>
          <w:p w14:paraId="27861F9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28 (2.1%)</w:t>
            </w:r>
          </w:p>
        </w:tc>
        <w:tc>
          <w:tcPr>
            <w:cnfStyle w:val="000010000000" w:firstRow="0" w:lastRow="0" w:firstColumn="0" w:lastColumn="0" w:oddVBand="1" w:evenVBand="0" w:oddHBand="0" w:evenHBand="0" w:firstRowFirstColumn="0" w:firstRowLastColumn="0" w:lastRowFirstColumn="0" w:lastRowLastColumn="0"/>
            <w:tcW w:w="1134" w:type="dxa"/>
          </w:tcPr>
          <w:p w14:paraId="5F76E22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24 (3.8%)</w:t>
            </w:r>
          </w:p>
        </w:tc>
        <w:tc>
          <w:tcPr>
            <w:cnfStyle w:val="000001000000" w:firstRow="0" w:lastRow="0" w:firstColumn="0" w:lastColumn="0" w:oddVBand="0" w:evenVBand="1" w:oddHBand="0" w:evenHBand="0" w:firstRowFirstColumn="0" w:firstRowLastColumn="0" w:lastRowFirstColumn="0" w:lastRowLastColumn="0"/>
            <w:tcW w:w="1134" w:type="dxa"/>
          </w:tcPr>
          <w:p w14:paraId="6ED0085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 (7.6%)</w:t>
            </w:r>
          </w:p>
        </w:tc>
        <w:tc>
          <w:tcPr>
            <w:cnfStyle w:val="000010000000" w:firstRow="0" w:lastRow="0" w:firstColumn="0" w:lastColumn="0" w:oddVBand="1" w:evenVBand="0" w:oddHBand="0" w:evenHBand="0" w:firstRowFirstColumn="0" w:firstRowLastColumn="0" w:lastRowFirstColumn="0" w:lastRowLastColumn="0"/>
            <w:tcW w:w="1134" w:type="dxa"/>
          </w:tcPr>
          <w:p w14:paraId="3DDD586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 (5.3%)</w:t>
            </w:r>
          </w:p>
        </w:tc>
        <w:tc>
          <w:tcPr>
            <w:cnfStyle w:val="000001000000" w:firstRow="0" w:lastRow="0" w:firstColumn="0" w:lastColumn="0" w:oddVBand="0" w:evenVBand="1" w:oddHBand="0" w:evenHBand="0" w:firstRowFirstColumn="0" w:firstRowLastColumn="0" w:lastRowFirstColumn="0" w:lastRowLastColumn="0"/>
            <w:tcW w:w="1134" w:type="dxa"/>
          </w:tcPr>
          <w:p w14:paraId="6F9492D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65 (3.0%)</w:t>
            </w:r>
          </w:p>
        </w:tc>
        <w:tc>
          <w:tcPr>
            <w:cnfStyle w:val="000010000000" w:firstRow="0" w:lastRow="0" w:firstColumn="0" w:lastColumn="0" w:oddVBand="1" w:evenVBand="0" w:oddHBand="0" w:evenHBand="0" w:firstRowFirstColumn="0" w:firstRowLastColumn="0" w:lastRowFirstColumn="0" w:lastRowLastColumn="0"/>
            <w:tcW w:w="884" w:type="dxa"/>
          </w:tcPr>
          <w:p w14:paraId="31D17FB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CBD8DE1"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02857998"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Black</w:t>
            </w:r>
          </w:p>
        </w:tc>
        <w:tc>
          <w:tcPr>
            <w:cnfStyle w:val="000001000000" w:firstRow="0" w:lastRow="0" w:firstColumn="0" w:lastColumn="0" w:oddVBand="0" w:evenVBand="1" w:oddHBand="0" w:evenHBand="0" w:firstRowFirstColumn="0" w:firstRowLastColumn="0" w:lastRowFirstColumn="0" w:lastRowLastColumn="0"/>
            <w:tcW w:w="1134" w:type="dxa"/>
          </w:tcPr>
          <w:p w14:paraId="5596745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41 (3.1%)</w:t>
            </w:r>
          </w:p>
        </w:tc>
        <w:tc>
          <w:tcPr>
            <w:cnfStyle w:val="000010000000" w:firstRow="0" w:lastRow="0" w:firstColumn="0" w:lastColumn="0" w:oddVBand="1" w:evenVBand="0" w:oddHBand="0" w:evenHBand="0" w:firstRowFirstColumn="0" w:firstRowLastColumn="0" w:lastRowFirstColumn="0" w:lastRowLastColumn="0"/>
            <w:tcW w:w="1134" w:type="dxa"/>
          </w:tcPr>
          <w:p w14:paraId="07FA095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48 (7.5%)</w:t>
            </w:r>
          </w:p>
        </w:tc>
        <w:tc>
          <w:tcPr>
            <w:cnfStyle w:val="000001000000" w:firstRow="0" w:lastRow="0" w:firstColumn="0" w:lastColumn="0" w:oddVBand="0" w:evenVBand="1" w:oddHBand="0" w:evenHBand="0" w:firstRowFirstColumn="0" w:firstRowLastColumn="0" w:lastRowFirstColumn="0" w:lastRowLastColumn="0"/>
            <w:tcW w:w="1134" w:type="dxa"/>
          </w:tcPr>
          <w:p w14:paraId="1E4465D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 (9.3%)</w:t>
            </w:r>
          </w:p>
        </w:tc>
        <w:tc>
          <w:tcPr>
            <w:cnfStyle w:val="000010000000" w:firstRow="0" w:lastRow="0" w:firstColumn="0" w:lastColumn="0" w:oddVBand="1" w:evenVBand="0" w:oddHBand="0" w:evenHBand="0" w:firstRowFirstColumn="0" w:firstRowLastColumn="0" w:lastRowFirstColumn="0" w:lastRowLastColumn="0"/>
            <w:tcW w:w="1134" w:type="dxa"/>
          </w:tcPr>
          <w:p w14:paraId="41045EF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 (14.5%)</w:t>
            </w:r>
          </w:p>
        </w:tc>
        <w:tc>
          <w:tcPr>
            <w:cnfStyle w:val="000001000000" w:firstRow="0" w:lastRow="0" w:firstColumn="0" w:lastColumn="0" w:oddVBand="0" w:evenVBand="1" w:oddHBand="0" w:evenHBand="0" w:firstRowFirstColumn="0" w:firstRowLastColumn="0" w:lastRowFirstColumn="0" w:lastRowLastColumn="0"/>
            <w:tcW w:w="1134" w:type="dxa"/>
          </w:tcPr>
          <w:p w14:paraId="5FBB425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111 (5.2%)</w:t>
            </w:r>
          </w:p>
        </w:tc>
        <w:tc>
          <w:tcPr>
            <w:cnfStyle w:val="000010000000" w:firstRow="0" w:lastRow="0" w:firstColumn="0" w:lastColumn="0" w:oddVBand="1" w:evenVBand="0" w:oddHBand="0" w:evenHBand="0" w:firstRowFirstColumn="0" w:firstRowLastColumn="0" w:lastRowFirstColumn="0" w:lastRowLastColumn="0"/>
            <w:tcW w:w="884" w:type="dxa"/>
          </w:tcPr>
          <w:p w14:paraId="2DEC773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2A8AACE2"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272D6285"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Chinese/Other</w:t>
            </w:r>
          </w:p>
        </w:tc>
        <w:tc>
          <w:tcPr>
            <w:cnfStyle w:val="000001000000" w:firstRow="0" w:lastRow="0" w:firstColumn="0" w:lastColumn="0" w:oddVBand="0" w:evenVBand="1" w:oddHBand="0" w:evenHBand="0" w:firstRowFirstColumn="0" w:firstRowLastColumn="0" w:lastRowFirstColumn="0" w:lastRowLastColumn="0"/>
            <w:tcW w:w="1134" w:type="dxa"/>
          </w:tcPr>
          <w:p w14:paraId="13294A4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 (0.8%)</w:t>
            </w:r>
          </w:p>
        </w:tc>
        <w:tc>
          <w:tcPr>
            <w:cnfStyle w:val="000010000000" w:firstRow="0" w:lastRow="0" w:firstColumn="0" w:lastColumn="0" w:oddVBand="1" w:evenVBand="0" w:oddHBand="0" w:evenHBand="0" w:firstRowFirstColumn="0" w:firstRowLastColumn="0" w:lastRowFirstColumn="0" w:lastRowLastColumn="0"/>
            <w:tcW w:w="1134" w:type="dxa"/>
          </w:tcPr>
          <w:p w14:paraId="3212737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 (1.4%)</w:t>
            </w:r>
          </w:p>
        </w:tc>
        <w:tc>
          <w:tcPr>
            <w:cnfStyle w:val="000001000000" w:firstRow="0" w:lastRow="0" w:firstColumn="0" w:lastColumn="0" w:oddVBand="0" w:evenVBand="1" w:oddHBand="0" w:evenHBand="0" w:firstRowFirstColumn="0" w:firstRowLastColumn="0" w:lastRowFirstColumn="0" w:lastRowLastColumn="0"/>
            <w:tcW w:w="1134" w:type="dxa"/>
          </w:tcPr>
          <w:p w14:paraId="08E4332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 (2.5%)</w:t>
            </w:r>
          </w:p>
        </w:tc>
        <w:tc>
          <w:tcPr>
            <w:cnfStyle w:val="000010000000" w:firstRow="0" w:lastRow="0" w:firstColumn="0" w:lastColumn="0" w:oddVBand="1" w:evenVBand="0" w:oddHBand="0" w:evenHBand="0" w:firstRowFirstColumn="0" w:firstRowLastColumn="0" w:lastRowFirstColumn="0" w:lastRowLastColumn="0"/>
            <w:tcW w:w="1134" w:type="dxa"/>
          </w:tcPr>
          <w:p w14:paraId="358B75B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 (2.6%)</w:t>
            </w:r>
          </w:p>
        </w:tc>
        <w:tc>
          <w:tcPr>
            <w:cnfStyle w:val="000001000000" w:firstRow="0" w:lastRow="0" w:firstColumn="0" w:lastColumn="0" w:oddVBand="0" w:evenVBand="1" w:oddHBand="0" w:evenHBand="0" w:firstRowFirstColumn="0" w:firstRowLastColumn="0" w:lastRowFirstColumn="0" w:lastRowLastColumn="0"/>
            <w:tcW w:w="1134" w:type="dxa"/>
          </w:tcPr>
          <w:p w14:paraId="422F2AA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25 (1.2%)</w:t>
            </w:r>
          </w:p>
        </w:tc>
        <w:tc>
          <w:tcPr>
            <w:cnfStyle w:val="000010000000" w:firstRow="0" w:lastRow="0" w:firstColumn="0" w:lastColumn="0" w:oddVBand="1" w:evenVBand="0" w:oddHBand="0" w:evenHBand="0" w:firstRowFirstColumn="0" w:firstRowLastColumn="0" w:lastRowFirstColumn="0" w:lastRowLastColumn="0"/>
            <w:tcW w:w="884" w:type="dxa"/>
          </w:tcPr>
          <w:p w14:paraId="2683D4E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556A5624"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25171838"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Mixed</w:t>
            </w:r>
          </w:p>
        </w:tc>
        <w:tc>
          <w:tcPr>
            <w:cnfStyle w:val="000001000000" w:firstRow="0" w:lastRow="0" w:firstColumn="0" w:lastColumn="0" w:oddVBand="0" w:evenVBand="1" w:oddHBand="0" w:evenHBand="0" w:firstRowFirstColumn="0" w:firstRowLastColumn="0" w:lastRowFirstColumn="0" w:lastRowLastColumn="0"/>
            <w:tcW w:w="1134" w:type="dxa"/>
          </w:tcPr>
          <w:p w14:paraId="0208E61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119 (9.1%)</w:t>
            </w:r>
          </w:p>
        </w:tc>
        <w:tc>
          <w:tcPr>
            <w:cnfStyle w:val="000010000000" w:firstRow="0" w:lastRow="0" w:firstColumn="0" w:lastColumn="0" w:oddVBand="1" w:evenVBand="0" w:oddHBand="0" w:evenHBand="0" w:firstRowFirstColumn="0" w:firstRowLastColumn="0" w:lastRowFirstColumn="0" w:lastRowLastColumn="0"/>
            <w:tcW w:w="1134" w:type="dxa"/>
          </w:tcPr>
          <w:p w14:paraId="2A6F368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89 (13.9%)</w:t>
            </w:r>
          </w:p>
        </w:tc>
        <w:tc>
          <w:tcPr>
            <w:cnfStyle w:val="000001000000" w:firstRow="0" w:lastRow="0" w:firstColumn="0" w:lastColumn="0" w:oddVBand="0" w:evenVBand="1" w:oddHBand="0" w:evenHBand="0" w:firstRowFirstColumn="0" w:firstRowLastColumn="0" w:lastRowFirstColumn="0" w:lastRowLastColumn="0"/>
            <w:tcW w:w="1134" w:type="dxa"/>
          </w:tcPr>
          <w:p w14:paraId="078C9C4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 (8.5%)</w:t>
            </w:r>
          </w:p>
        </w:tc>
        <w:tc>
          <w:tcPr>
            <w:cnfStyle w:val="000010000000" w:firstRow="0" w:lastRow="0" w:firstColumn="0" w:lastColumn="0" w:oddVBand="1" w:evenVBand="0" w:oddHBand="0" w:evenHBand="0" w:firstRowFirstColumn="0" w:firstRowLastColumn="0" w:lastRowFirstColumn="0" w:lastRowLastColumn="0"/>
            <w:tcW w:w="1134" w:type="dxa"/>
          </w:tcPr>
          <w:p w14:paraId="38547DE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 (13.2%)</w:t>
            </w:r>
          </w:p>
        </w:tc>
        <w:tc>
          <w:tcPr>
            <w:cnfStyle w:val="000001000000" w:firstRow="0" w:lastRow="0" w:firstColumn="0" w:lastColumn="0" w:oddVBand="0" w:evenVBand="1" w:oddHBand="0" w:evenHBand="0" w:firstRowFirstColumn="0" w:firstRowLastColumn="0" w:lastRowFirstColumn="0" w:lastRowLastColumn="0"/>
            <w:tcW w:w="1134" w:type="dxa"/>
          </w:tcPr>
          <w:p w14:paraId="1C6FCC0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228 (10.7%)</w:t>
            </w:r>
          </w:p>
        </w:tc>
        <w:tc>
          <w:tcPr>
            <w:cnfStyle w:val="000010000000" w:firstRow="0" w:lastRow="0" w:firstColumn="0" w:lastColumn="0" w:oddVBand="1" w:evenVBand="0" w:oddHBand="0" w:evenHBand="0" w:firstRowFirstColumn="0" w:firstRowLastColumn="0" w:lastRowFirstColumn="0" w:lastRowLastColumn="0"/>
            <w:tcW w:w="884" w:type="dxa"/>
          </w:tcPr>
          <w:p w14:paraId="07F32E1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387557B1"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4FDCEC13"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White</w:t>
            </w:r>
          </w:p>
        </w:tc>
        <w:tc>
          <w:tcPr>
            <w:cnfStyle w:val="000001000000" w:firstRow="0" w:lastRow="0" w:firstColumn="0" w:lastColumn="0" w:oddVBand="0" w:evenVBand="1" w:oddHBand="0" w:evenHBand="0" w:firstRowFirstColumn="0" w:firstRowLastColumn="0" w:lastRowFirstColumn="0" w:lastRowLastColumn="0"/>
            <w:tcW w:w="1134" w:type="dxa"/>
          </w:tcPr>
          <w:p w14:paraId="69597DB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1104 (84.7%)</w:t>
            </w:r>
          </w:p>
        </w:tc>
        <w:tc>
          <w:tcPr>
            <w:cnfStyle w:val="000010000000" w:firstRow="0" w:lastRow="0" w:firstColumn="0" w:lastColumn="0" w:oddVBand="1" w:evenVBand="0" w:oddHBand="0" w:evenHBand="0" w:firstRowFirstColumn="0" w:firstRowLastColumn="0" w:lastRowFirstColumn="0" w:lastRowLastColumn="0"/>
            <w:tcW w:w="1134" w:type="dxa"/>
          </w:tcPr>
          <w:p w14:paraId="293926D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470 (73.4%)</w:t>
            </w:r>
          </w:p>
        </w:tc>
        <w:tc>
          <w:tcPr>
            <w:cnfStyle w:val="000001000000" w:firstRow="0" w:lastRow="0" w:firstColumn="0" w:lastColumn="0" w:oddVBand="0" w:evenVBand="1" w:oddHBand="0" w:evenHBand="0" w:firstRowFirstColumn="0" w:firstRowLastColumn="0" w:lastRowFirstColumn="0" w:lastRowLastColumn="0"/>
            <w:tcW w:w="1134" w:type="dxa"/>
          </w:tcPr>
          <w:p w14:paraId="1093803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85 (72.0%)</w:t>
            </w:r>
          </w:p>
        </w:tc>
        <w:tc>
          <w:tcPr>
            <w:cnfStyle w:val="000010000000" w:firstRow="0" w:lastRow="0" w:firstColumn="0" w:lastColumn="0" w:oddVBand="1" w:evenVBand="0" w:oddHBand="0" w:evenHBand="0" w:firstRowFirstColumn="0" w:firstRowLastColumn="0" w:lastRowFirstColumn="0" w:lastRowLastColumn="0"/>
            <w:tcW w:w="1134" w:type="dxa"/>
          </w:tcPr>
          <w:p w14:paraId="05A97DD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49 (64.5%)</w:t>
            </w:r>
          </w:p>
        </w:tc>
        <w:tc>
          <w:tcPr>
            <w:cnfStyle w:val="000001000000" w:firstRow="0" w:lastRow="0" w:firstColumn="0" w:lastColumn="0" w:oddVBand="0" w:evenVBand="1" w:oddHBand="0" w:evenHBand="0" w:firstRowFirstColumn="0" w:firstRowLastColumn="0" w:lastRowFirstColumn="0" w:lastRowLastColumn="0"/>
            <w:tcW w:w="1134" w:type="dxa"/>
          </w:tcPr>
          <w:p w14:paraId="524E6B9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1708 (79.9%)</w:t>
            </w:r>
          </w:p>
        </w:tc>
        <w:tc>
          <w:tcPr>
            <w:cnfStyle w:val="000010000000" w:firstRow="0" w:lastRow="0" w:firstColumn="0" w:lastColumn="0" w:oddVBand="1" w:evenVBand="0" w:oddHBand="0" w:evenHBand="0" w:firstRowFirstColumn="0" w:firstRowLastColumn="0" w:lastRowFirstColumn="0" w:lastRowLastColumn="0"/>
            <w:tcW w:w="884" w:type="dxa"/>
          </w:tcPr>
          <w:p w14:paraId="2583483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00F2DD3"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08B1FD9E" w14:textId="77777777" w:rsidR="00750E37" w:rsidRPr="00007192" w:rsidRDefault="00750E37" w:rsidP="002811DA">
            <w:pPr>
              <w:adjustRightInd w:val="0"/>
              <w:spacing w:before="38" w:after="38"/>
              <w:rPr>
                <w:rFonts w:ascii="Calibri" w:hAnsi="Calibri" w:cs="Calibri"/>
                <w:b/>
                <w:bCs/>
                <w:color w:val="000000"/>
                <w:sz w:val="18"/>
                <w:szCs w:val="18"/>
              </w:rPr>
            </w:pPr>
            <w:r>
              <w:rPr>
                <w:rFonts w:ascii="Calibri" w:hAnsi="Calibri" w:cs="Calibri"/>
                <w:b/>
                <w:bCs/>
                <w:color w:val="000000"/>
                <w:sz w:val="18"/>
                <w:szCs w:val="18"/>
              </w:rPr>
              <w:t>E</w:t>
            </w:r>
            <w:r w:rsidRPr="00007192">
              <w:rPr>
                <w:rFonts w:ascii="Calibri" w:hAnsi="Calibri" w:cs="Calibri"/>
                <w:b/>
                <w:bCs/>
                <w:color w:val="000000"/>
                <w:sz w:val="18"/>
                <w:szCs w:val="18"/>
              </w:rPr>
              <w:t>czema</w:t>
            </w:r>
          </w:p>
        </w:tc>
        <w:tc>
          <w:tcPr>
            <w:cnfStyle w:val="000001000000" w:firstRow="0" w:lastRow="0" w:firstColumn="0" w:lastColumn="0" w:oddVBand="0" w:evenVBand="1" w:oddHBand="0" w:evenHBand="0" w:firstRowFirstColumn="0" w:firstRowLastColumn="0" w:lastRowFirstColumn="0" w:lastRowLastColumn="0"/>
            <w:tcW w:w="1134" w:type="dxa"/>
          </w:tcPr>
          <w:p w14:paraId="2F5B417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5AEBF68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295D99F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6E9964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4A36853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28A293D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7EDF7452"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615DB564"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6304B0F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4604FF7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48C86F7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4C69D54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132871A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884" w:type="dxa"/>
          </w:tcPr>
          <w:p w14:paraId="119C80C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5A965B1D"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A47D298"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No</w:t>
            </w:r>
          </w:p>
        </w:tc>
        <w:tc>
          <w:tcPr>
            <w:cnfStyle w:val="000001000000" w:firstRow="0" w:lastRow="0" w:firstColumn="0" w:lastColumn="0" w:oddVBand="0" w:evenVBand="1" w:oddHBand="0" w:evenHBand="0" w:firstRowFirstColumn="0" w:firstRowLastColumn="0" w:lastRowFirstColumn="0" w:lastRowLastColumn="0"/>
            <w:tcW w:w="1134" w:type="dxa"/>
          </w:tcPr>
          <w:p w14:paraId="7066D8E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985 (75.7%)</w:t>
            </w:r>
          </w:p>
        </w:tc>
        <w:tc>
          <w:tcPr>
            <w:cnfStyle w:val="000010000000" w:firstRow="0" w:lastRow="0" w:firstColumn="0" w:lastColumn="0" w:oddVBand="1" w:evenVBand="0" w:oddHBand="0" w:evenHBand="0" w:firstRowFirstColumn="0" w:firstRowLastColumn="0" w:lastRowFirstColumn="0" w:lastRowLastColumn="0"/>
            <w:tcW w:w="1134" w:type="dxa"/>
          </w:tcPr>
          <w:p w14:paraId="349CCF6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 (2.7%)</w:t>
            </w:r>
          </w:p>
        </w:tc>
        <w:tc>
          <w:tcPr>
            <w:cnfStyle w:val="000001000000" w:firstRow="0" w:lastRow="0" w:firstColumn="0" w:lastColumn="0" w:oddVBand="0" w:evenVBand="1" w:oddHBand="0" w:evenHBand="0" w:firstRowFirstColumn="0" w:firstRowLastColumn="0" w:lastRowFirstColumn="0" w:lastRowLastColumn="0"/>
            <w:tcW w:w="1134" w:type="dxa"/>
          </w:tcPr>
          <w:p w14:paraId="7ECE151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 (14.4%)</w:t>
            </w:r>
          </w:p>
        </w:tc>
        <w:tc>
          <w:tcPr>
            <w:cnfStyle w:val="000010000000" w:firstRow="0" w:lastRow="0" w:firstColumn="0" w:lastColumn="0" w:oddVBand="1" w:evenVBand="0" w:oddHBand="0" w:evenHBand="0" w:firstRowFirstColumn="0" w:firstRowLastColumn="0" w:lastRowFirstColumn="0" w:lastRowLastColumn="0"/>
            <w:tcW w:w="1134" w:type="dxa"/>
          </w:tcPr>
          <w:p w14:paraId="430CB9D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5A41A7C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1019 (47.7%)</w:t>
            </w:r>
          </w:p>
        </w:tc>
        <w:tc>
          <w:tcPr>
            <w:cnfStyle w:val="000010000000" w:firstRow="0" w:lastRow="0" w:firstColumn="0" w:lastColumn="0" w:oddVBand="1" w:evenVBand="0" w:oddHBand="0" w:evenHBand="0" w:firstRowFirstColumn="0" w:firstRowLastColumn="0" w:lastRowFirstColumn="0" w:lastRowLastColumn="0"/>
            <w:tcW w:w="884" w:type="dxa"/>
          </w:tcPr>
          <w:p w14:paraId="23CF164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705A52CA"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55323FA6"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Yes</w:t>
            </w:r>
          </w:p>
        </w:tc>
        <w:tc>
          <w:tcPr>
            <w:cnfStyle w:val="000001000000" w:firstRow="0" w:lastRow="0" w:firstColumn="0" w:lastColumn="0" w:oddVBand="0" w:evenVBand="1" w:oddHBand="0" w:evenHBand="0" w:firstRowFirstColumn="0" w:firstRowLastColumn="0" w:lastRowFirstColumn="0" w:lastRowLastColumn="0"/>
            <w:tcW w:w="1134" w:type="dxa"/>
          </w:tcPr>
          <w:p w14:paraId="03C0B48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317 (24.3%)</w:t>
            </w:r>
          </w:p>
        </w:tc>
        <w:tc>
          <w:tcPr>
            <w:cnfStyle w:val="000010000000" w:firstRow="0" w:lastRow="0" w:firstColumn="0" w:lastColumn="0" w:oddVBand="1" w:evenVBand="0" w:oddHBand="0" w:evenHBand="0" w:firstRowFirstColumn="0" w:firstRowLastColumn="0" w:lastRowFirstColumn="0" w:lastRowLastColumn="0"/>
            <w:tcW w:w="1134" w:type="dxa"/>
          </w:tcPr>
          <w:p w14:paraId="12DA3DC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623 (97.3%)</w:t>
            </w:r>
          </w:p>
        </w:tc>
        <w:tc>
          <w:tcPr>
            <w:cnfStyle w:val="000001000000" w:firstRow="0" w:lastRow="0" w:firstColumn="0" w:lastColumn="0" w:oddVBand="0" w:evenVBand="1" w:oddHBand="0" w:evenHBand="0" w:firstRowFirstColumn="0" w:firstRowLastColumn="0" w:lastRowFirstColumn="0" w:lastRowLastColumn="0"/>
            <w:tcW w:w="1134" w:type="dxa"/>
          </w:tcPr>
          <w:p w14:paraId="59804DC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101 (85.6%)</w:t>
            </w:r>
          </w:p>
        </w:tc>
        <w:tc>
          <w:tcPr>
            <w:cnfStyle w:val="000010000000" w:firstRow="0" w:lastRow="0" w:firstColumn="0" w:lastColumn="0" w:oddVBand="1" w:evenVBand="0" w:oddHBand="0" w:evenHBand="0" w:firstRowFirstColumn="0" w:firstRowLastColumn="0" w:lastRowFirstColumn="0" w:lastRowLastColumn="0"/>
            <w:tcW w:w="1134" w:type="dxa"/>
          </w:tcPr>
          <w:p w14:paraId="2A35F49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76 (100.0%)</w:t>
            </w:r>
          </w:p>
        </w:tc>
        <w:tc>
          <w:tcPr>
            <w:cnfStyle w:val="000001000000" w:firstRow="0" w:lastRow="0" w:firstColumn="0" w:lastColumn="0" w:oddVBand="0" w:evenVBand="1" w:oddHBand="0" w:evenHBand="0" w:firstRowFirstColumn="0" w:firstRowLastColumn="0" w:lastRowFirstColumn="0" w:lastRowLastColumn="0"/>
            <w:tcW w:w="1134" w:type="dxa"/>
          </w:tcPr>
          <w:p w14:paraId="72F4F80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1117 (52.3%)</w:t>
            </w:r>
          </w:p>
        </w:tc>
        <w:tc>
          <w:tcPr>
            <w:cnfStyle w:val="000010000000" w:firstRow="0" w:lastRow="0" w:firstColumn="0" w:lastColumn="0" w:oddVBand="1" w:evenVBand="0" w:oddHBand="0" w:evenHBand="0" w:firstRowFirstColumn="0" w:firstRowLastColumn="0" w:lastRowFirstColumn="0" w:lastRowLastColumn="0"/>
            <w:tcW w:w="884" w:type="dxa"/>
          </w:tcPr>
          <w:p w14:paraId="3ADC271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3F882EBA"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13DBFC32"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Egg Allergy at Baseline LEAP/PAS and 1 Year EAT</w:t>
            </w:r>
          </w:p>
        </w:tc>
        <w:tc>
          <w:tcPr>
            <w:cnfStyle w:val="000001000000" w:firstRow="0" w:lastRow="0" w:firstColumn="0" w:lastColumn="0" w:oddVBand="0" w:evenVBand="1" w:oddHBand="0" w:evenHBand="0" w:firstRowFirstColumn="0" w:firstRowLastColumn="0" w:lastRowFirstColumn="0" w:lastRowLastColumn="0"/>
            <w:tcW w:w="1134" w:type="dxa"/>
          </w:tcPr>
          <w:p w14:paraId="7966B56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7449DC7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509C06A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0CB8999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20E872D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108BA00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154868E2"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5FC7E1AF"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1229EDB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177 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6D91319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76292D5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24BD9CF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193B0C9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177</w:t>
            </w:r>
          </w:p>
        </w:tc>
        <w:tc>
          <w:tcPr>
            <w:cnfStyle w:val="000010000000" w:firstRow="0" w:lastRow="0" w:firstColumn="0" w:lastColumn="0" w:oddVBand="1" w:evenVBand="0" w:oddHBand="0" w:evenHBand="0" w:firstRowFirstColumn="0" w:firstRowLastColumn="0" w:lastRowFirstColumn="0" w:lastRowLastColumn="0"/>
            <w:tcW w:w="884" w:type="dxa"/>
          </w:tcPr>
          <w:p w14:paraId="095ECF6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7B2BDA9B"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15EC693D"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Not Allergic</w:t>
            </w:r>
          </w:p>
        </w:tc>
        <w:tc>
          <w:tcPr>
            <w:cnfStyle w:val="000001000000" w:firstRow="0" w:lastRow="0" w:firstColumn="0" w:lastColumn="0" w:oddVBand="0" w:evenVBand="1" w:oddHBand="0" w:evenHBand="0" w:firstRowFirstColumn="0" w:firstRowLastColumn="0" w:lastRowFirstColumn="0" w:lastRowLastColumn="0"/>
            <w:tcW w:w="1134" w:type="dxa"/>
          </w:tcPr>
          <w:p w14:paraId="298E196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1079 (95.8%)</w:t>
            </w:r>
          </w:p>
        </w:tc>
        <w:tc>
          <w:tcPr>
            <w:cnfStyle w:val="000010000000" w:firstRow="0" w:lastRow="0" w:firstColumn="0" w:lastColumn="0" w:oddVBand="1" w:evenVBand="0" w:oddHBand="0" w:evenHBand="0" w:firstRowFirstColumn="0" w:firstRowLastColumn="0" w:lastRowFirstColumn="0" w:lastRowLastColumn="0"/>
            <w:tcW w:w="1134" w:type="dxa"/>
          </w:tcPr>
          <w:p w14:paraId="4B71993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232 (36.3%)</w:t>
            </w:r>
          </w:p>
        </w:tc>
        <w:tc>
          <w:tcPr>
            <w:cnfStyle w:val="000001000000" w:firstRow="0" w:lastRow="0" w:firstColumn="0" w:lastColumn="0" w:oddVBand="0" w:evenVBand="1" w:oddHBand="0" w:evenHBand="0" w:firstRowFirstColumn="0" w:firstRowLastColumn="0" w:lastRowFirstColumn="0" w:lastRowLastColumn="0"/>
            <w:tcW w:w="1134" w:type="dxa"/>
          </w:tcPr>
          <w:p w14:paraId="601015D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118 (100.0%)</w:t>
            </w:r>
          </w:p>
        </w:tc>
        <w:tc>
          <w:tcPr>
            <w:cnfStyle w:val="000010000000" w:firstRow="0" w:lastRow="0" w:firstColumn="0" w:lastColumn="0" w:oddVBand="1" w:evenVBand="0" w:oddHBand="0" w:evenHBand="0" w:firstRowFirstColumn="0" w:firstRowLastColumn="0" w:lastRowFirstColumn="0" w:lastRowLastColumn="0"/>
            <w:tcW w:w="1134" w:type="dxa"/>
          </w:tcPr>
          <w:p w14:paraId="6423D0A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 (13.2%)</w:t>
            </w:r>
          </w:p>
        </w:tc>
        <w:tc>
          <w:tcPr>
            <w:cnfStyle w:val="000001000000" w:firstRow="0" w:lastRow="0" w:firstColumn="0" w:lastColumn="0" w:oddVBand="0" w:evenVBand="1" w:oddHBand="0" w:evenHBand="0" w:firstRowFirstColumn="0" w:firstRowLastColumn="0" w:lastRowFirstColumn="0" w:lastRowLastColumn="0"/>
            <w:tcW w:w="1134" w:type="dxa"/>
          </w:tcPr>
          <w:p w14:paraId="4D08327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1439 (73.4%)</w:t>
            </w:r>
          </w:p>
        </w:tc>
        <w:tc>
          <w:tcPr>
            <w:cnfStyle w:val="000010000000" w:firstRow="0" w:lastRow="0" w:firstColumn="0" w:lastColumn="0" w:oddVBand="1" w:evenVBand="0" w:oddHBand="0" w:evenHBand="0" w:firstRowFirstColumn="0" w:firstRowLastColumn="0" w:lastRowFirstColumn="0" w:lastRowLastColumn="0"/>
            <w:tcW w:w="884" w:type="dxa"/>
          </w:tcPr>
          <w:p w14:paraId="4E84E7F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77FBDFEB"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178F9640"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Allergic</w:t>
            </w:r>
          </w:p>
        </w:tc>
        <w:tc>
          <w:tcPr>
            <w:cnfStyle w:val="000001000000" w:firstRow="0" w:lastRow="0" w:firstColumn="0" w:lastColumn="0" w:oddVBand="0" w:evenVBand="1" w:oddHBand="0" w:evenHBand="0" w:firstRowFirstColumn="0" w:firstRowLastColumn="0" w:lastRowFirstColumn="0" w:lastRowLastColumn="0"/>
            <w:tcW w:w="1134" w:type="dxa"/>
          </w:tcPr>
          <w:p w14:paraId="7A83E14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47 (4.2%)</w:t>
            </w:r>
          </w:p>
        </w:tc>
        <w:tc>
          <w:tcPr>
            <w:cnfStyle w:val="000010000000" w:firstRow="0" w:lastRow="0" w:firstColumn="0" w:lastColumn="0" w:oddVBand="1" w:evenVBand="0" w:oddHBand="0" w:evenHBand="0" w:firstRowFirstColumn="0" w:firstRowLastColumn="0" w:lastRowFirstColumn="0" w:lastRowLastColumn="0"/>
            <w:tcW w:w="1134" w:type="dxa"/>
          </w:tcPr>
          <w:p w14:paraId="30672ED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408 (63.8%)</w:t>
            </w:r>
          </w:p>
        </w:tc>
        <w:tc>
          <w:tcPr>
            <w:cnfStyle w:val="000001000000" w:firstRow="0" w:lastRow="0" w:firstColumn="0" w:lastColumn="0" w:oddVBand="0" w:evenVBand="1" w:oddHBand="0" w:evenHBand="0" w:firstRowFirstColumn="0" w:firstRowLastColumn="0" w:lastRowFirstColumn="0" w:lastRowLastColumn="0"/>
            <w:tcW w:w="1134" w:type="dxa"/>
          </w:tcPr>
          <w:p w14:paraId="017C253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12ABF97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66 (86.8%)</w:t>
            </w:r>
          </w:p>
        </w:tc>
        <w:tc>
          <w:tcPr>
            <w:cnfStyle w:val="000001000000" w:firstRow="0" w:lastRow="0" w:firstColumn="0" w:lastColumn="0" w:oddVBand="0" w:evenVBand="1" w:oddHBand="0" w:evenHBand="0" w:firstRowFirstColumn="0" w:firstRowLastColumn="0" w:lastRowFirstColumn="0" w:lastRowLastColumn="0"/>
            <w:tcW w:w="1134" w:type="dxa"/>
          </w:tcPr>
          <w:p w14:paraId="6A8EC95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521 (26.6%)</w:t>
            </w:r>
          </w:p>
        </w:tc>
        <w:tc>
          <w:tcPr>
            <w:cnfStyle w:val="000010000000" w:firstRow="0" w:lastRow="0" w:firstColumn="0" w:lastColumn="0" w:oddVBand="1" w:evenVBand="0" w:oddHBand="0" w:evenHBand="0" w:firstRowFirstColumn="0" w:firstRowLastColumn="0" w:lastRowFirstColumn="0" w:lastRowLastColumn="0"/>
            <w:tcW w:w="884" w:type="dxa"/>
          </w:tcPr>
          <w:p w14:paraId="02CFC66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60553F69"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14CA2D8B"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SCORAD Screening</w:t>
            </w:r>
          </w:p>
        </w:tc>
        <w:tc>
          <w:tcPr>
            <w:cnfStyle w:val="000001000000" w:firstRow="0" w:lastRow="0" w:firstColumn="0" w:lastColumn="0" w:oddVBand="0" w:evenVBand="1" w:oddHBand="0" w:evenHBand="0" w:firstRowFirstColumn="0" w:firstRowLastColumn="0" w:lastRowFirstColumn="0" w:lastRowLastColumn="0"/>
            <w:tcW w:w="1134" w:type="dxa"/>
          </w:tcPr>
          <w:p w14:paraId="2B41D89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181E909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679EB19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4E1111C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7FE2EFA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4010D20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2</w:t>
            </w:r>
          </w:p>
        </w:tc>
      </w:tr>
      <w:tr w:rsidR="00750E37" w:rsidRPr="00007192" w14:paraId="1A030CD5"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416E9130"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lastRenderedPageBreak/>
              <w:t>    N</w:t>
            </w:r>
          </w:p>
        </w:tc>
        <w:tc>
          <w:tcPr>
            <w:cnfStyle w:val="000001000000" w:firstRow="0" w:lastRow="0" w:firstColumn="0" w:lastColumn="0" w:oddVBand="0" w:evenVBand="1" w:oddHBand="0" w:evenHBand="0" w:firstRowFirstColumn="0" w:firstRowLastColumn="0" w:lastRowFirstColumn="0" w:lastRowLastColumn="0"/>
            <w:tcW w:w="1134" w:type="dxa"/>
          </w:tcPr>
          <w:p w14:paraId="49C4A37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1302</w:t>
            </w:r>
          </w:p>
        </w:tc>
        <w:tc>
          <w:tcPr>
            <w:cnfStyle w:val="000010000000" w:firstRow="0" w:lastRow="0" w:firstColumn="0" w:lastColumn="0" w:oddVBand="1" w:evenVBand="0" w:oddHBand="0" w:evenHBand="0" w:firstRowFirstColumn="0" w:firstRowLastColumn="0" w:lastRowFirstColumn="0" w:lastRowLastColumn="0"/>
            <w:tcW w:w="1134" w:type="dxa"/>
          </w:tcPr>
          <w:p w14:paraId="17BF316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640</w:t>
            </w:r>
          </w:p>
        </w:tc>
        <w:tc>
          <w:tcPr>
            <w:cnfStyle w:val="000001000000" w:firstRow="0" w:lastRow="0" w:firstColumn="0" w:lastColumn="0" w:oddVBand="0" w:evenVBand="1" w:oddHBand="0" w:evenHBand="0" w:firstRowFirstColumn="0" w:firstRowLastColumn="0" w:lastRowFirstColumn="0" w:lastRowLastColumn="0"/>
            <w:tcW w:w="1134" w:type="dxa"/>
          </w:tcPr>
          <w:p w14:paraId="1CD7AA0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118</w:t>
            </w:r>
          </w:p>
        </w:tc>
        <w:tc>
          <w:tcPr>
            <w:cnfStyle w:val="000010000000" w:firstRow="0" w:lastRow="0" w:firstColumn="0" w:lastColumn="0" w:oddVBand="1" w:evenVBand="0" w:oddHBand="0" w:evenHBand="0" w:firstRowFirstColumn="0" w:firstRowLastColumn="0" w:lastRowFirstColumn="0" w:lastRowLastColumn="0"/>
            <w:tcW w:w="1134" w:type="dxa"/>
          </w:tcPr>
          <w:p w14:paraId="18A2349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76</w:t>
            </w:r>
          </w:p>
        </w:tc>
        <w:tc>
          <w:tcPr>
            <w:cnfStyle w:val="000001000000" w:firstRow="0" w:lastRow="0" w:firstColumn="0" w:lastColumn="0" w:oddVBand="0" w:evenVBand="1" w:oddHBand="0" w:evenHBand="0" w:firstRowFirstColumn="0" w:firstRowLastColumn="0" w:lastRowFirstColumn="0" w:lastRowLastColumn="0"/>
            <w:tcW w:w="1134" w:type="dxa"/>
          </w:tcPr>
          <w:p w14:paraId="21C9711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2136</w:t>
            </w:r>
          </w:p>
        </w:tc>
        <w:tc>
          <w:tcPr>
            <w:cnfStyle w:val="000010000000" w:firstRow="0" w:lastRow="0" w:firstColumn="0" w:lastColumn="0" w:oddVBand="1" w:evenVBand="0" w:oddHBand="0" w:evenHBand="0" w:firstRowFirstColumn="0" w:firstRowLastColumn="0" w:lastRowFirstColumn="0" w:lastRowLastColumn="0"/>
            <w:tcW w:w="884" w:type="dxa"/>
          </w:tcPr>
          <w:p w14:paraId="48040AB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4B2E47B"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1B6B6B9C"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030C054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1134" w:type="dxa"/>
          </w:tcPr>
          <w:p w14:paraId="7F336B2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01000000" w:firstRow="0" w:lastRow="0" w:firstColumn="0" w:lastColumn="0" w:oddVBand="0" w:evenVBand="1" w:oddHBand="0" w:evenHBand="0" w:firstRowFirstColumn="0" w:firstRowLastColumn="0" w:lastRowFirstColumn="0" w:lastRowLastColumn="0"/>
            <w:tcW w:w="1134" w:type="dxa"/>
          </w:tcPr>
          <w:p w14:paraId="72A39D4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10000000" w:firstRow="0" w:lastRow="0" w:firstColumn="0" w:lastColumn="0" w:oddVBand="1" w:evenVBand="0" w:oddHBand="0" w:evenHBand="0" w:firstRowFirstColumn="0" w:firstRowLastColumn="0" w:lastRowFirstColumn="0" w:lastRowLastColumn="0"/>
            <w:tcW w:w="1134" w:type="dxa"/>
          </w:tcPr>
          <w:p w14:paraId="09D4936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w:t>
            </w:r>
          </w:p>
        </w:tc>
        <w:tc>
          <w:tcPr>
            <w:cnfStyle w:val="000001000000" w:firstRow="0" w:lastRow="0" w:firstColumn="0" w:lastColumn="0" w:oddVBand="0" w:evenVBand="1" w:oddHBand="0" w:evenHBand="0" w:firstRowFirstColumn="0" w:firstRowLastColumn="0" w:lastRowFirstColumn="0" w:lastRowLastColumn="0"/>
            <w:tcW w:w="1134" w:type="dxa"/>
          </w:tcPr>
          <w:p w14:paraId="3B282A6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884" w:type="dxa"/>
          </w:tcPr>
          <w:p w14:paraId="0EEF12D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1DA27836"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5DF3E766"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Mean (SD)</w:t>
            </w:r>
          </w:p>
        </w:tc>
        <w:tc>
          <w:tcPr>
            <w:cnfStyle w:val="000001000000" w:firstRow="0" w:lastRow="0" w:firstColumn="0" w:lastColumn="0" w:oddVBand="0" w:evenVBand="1" w:oddHBand="0" w:evenHBand="0" w:firstRowFirstColumn="0" w:firstRowLastColumn="0" w:lastRowFirstColumn="0" w:lastRowLastColumn="0"/>
            <w:tcW w:w="1134" w:type="dxa"/>
          </w:tcPr>
          <w:p w14:paraId="71010E0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2.88 (7.28)</w:t>
            </w:r>
          </w:p>
        </w:tc>
        <w:tc>
          <w:tcPr>
            <w:cnfStyle w:val="000010000000" w:firstRow="0" w:lastRow="0" w:firstColumn="0" w:lastColumn="0" w:oddVBand="1" w:evenVBand="0" w:oddHBand="0" w:evenHBand="0" w:firstRowFirstColumn="0" w:firstRowLastColumn="0" w:lastRowFirstColumn="0" w:lastRowLastColumn="0"/>
            <w:tcW w:w="1134" w:type="dxa"/>
          </w:tcPr>
          <w:p w14:paraId="50849B9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34.39 (18.86)</w:t>
            </w:r>
          </w:p>
        </w:tc>
        <w:tc>
          <w:tcPr>
            <w:cnfStyle w:val="000001000000" w:firstRow="0" w:lastRow="0" w:firstColumn="0" w:lastColumn="0" w:oddVBand="0" w:evenVBand="1" w:oddHBand="0" w:evenHBand="0" w:firstRowFirstColumn="0" w:firstRowLastColumn="0" w:lastRowFirstColumn="0" w:lastRowLastColumn="0"/>
            <w:tcW w:w="1134" w:type="dxa"/>
          </w:tcPr>
          <w:p w14:paraId="0A525A7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9.70 (7.04)</w:t>
            </w:r>
          </w:p>
        </w:tc>
        <w:tc>
          <w:tcPr>
            <w:cnfStyle w:val="000010000000" w:firstRow="0" w:lastRow="0" w:firstColumn="0" w:lastColumn="0" w:oddVBand="1" w:evenVBand="0" w:oddHBand="0" w:evenHBand="0" w:firstRowFirstColumn="0" w:firstRowLastColumn="0" w:lastRowFirstColumn="0" w:lastRowLastColumn="0"/>
            <w:tcW w:w="1134" w:type="dxa"/>
          </w:tcPr>
          <w:p w14:paraId="1465097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39.26 (18.28)</w:t>
            </w:r>
          </w:p>
        </w:tc>
        <w:tc>
          <w:tcPr>
            <w:cnfStyle w:val="000001000000" w:firstRow="0" w:lastRow="0" w:firstColumn="0" w:lastColumn="0" w:oddVBand="0" w:evenVBand="1" w:oddHBand="0" w:evenHBand="0" w:firstRowFirstColumn="0" w:firstRowLastColumn="0" w:lastRowFirstColumn="0" w:lastRowLastColumn="0"/>
            <w:tcW w:w="1134" w:type="dxa"/>
          </w:tcPr>
          <w:p w14:paraId="0329786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13.99 (19.42)</w:t>
            </w:r>
          </w:p>
        </w:tc>
        <w:tc>
          <w:tcPr>
            <w:cnfStyle w:val="000010000000" w:firstRow="0" w:lastRow="0" w:firstColumn="0" w:lastColumn="0" w:oddVBand="1" w:evenVBand="0" w:oddHBand="0" w:evenHBand="0" w:firstRowFirstColumn="0" w:firstRowLastColumn="0" w:lastRowFirstColumn="0" w:lastRowLastColumn="0"/>
            <w:tcW w:w="884" w:type="dxa"/>
          </w:tcPr>
          <w:p w14:paraId="68FC83D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2F1A2639"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27EF6D0B"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Median</w:t>
            </w:r>
          </w:p>
        </w:tc>
        <w:tc>
          <w:tcPr>
            <w:cnfStyle w:val="000001000000" w:firstRow="0" w:lastRow="0" w:firstColumn="0" w:lastColumn="0" w:oddVBand="0" w:evenVBand="1" w:oddHBand="0" w:evenHBand="0" w:firstRowFirstColumn="0" w:firstRowLastColumn="0" w:lastRowFirstColumn="0" w:lastRowLastColumn="0"/>
            <w:tcW w:w="1134" w:type="dxa"/>
          </w:tcPr>
          <w:p w14:paraId="2736FD5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134" w:type="dxa"/>
          </w:tcPr>
          <w:p w14:paraId="03A1AAE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32.50</w:t>
            </w:r>
          </w:p>
        </w:tc>
        <w:tc>
          <w:tcPr>
            <w:cnfStyle w:val="000001000000" w:firstRow="0" w:lastRow="0" w:firstColumn="0" w:lastColumn="0" w:oddVBand="0" w:evenVBand="1" w:oddHBand="0" w:evenHBand="0" w:firstRowFirstColumn="0" w:firstRowLastColumn="0" w:lastRowFirstColumn="0" w:lastRowLastColumn="0"/>
            <w:tcW w:w="1134" w:type="dxa"/>
          </w:tcPr>
          <w:p w14:paraId="6C253D0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8.50</w:t>
            </w:r>
          </w:p>
        </w:tc>
        <w:tc>
          <w:tcPr>
            <w:cnfStyle w:val="000010000000" w:firstRow="0" w:lastRow="0" w:firstColumn="0" w:lastColumn="0" w:oddVBand="1" w:evenVBand="0" w:oddHBand="0" w:evenHBand="0" w:firstRowFirstColumn="0" w:firstRowLastColumn="0" w:lastRowFirstColumn="0" w:lastRowLastColumn="0"/>
            <w:tcW w:w="1134" w:type="dxa"/>
          </w:tcPr>
          <w:p w14:paraId="6BA2ED5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38.50</w:t>
            </w:r>
          </w:p>
        </w:tc>
        <w:tc>
          <w:tcPr>
            <w:cnfStyle w:val="000001000000" w:firstRow="0" w:lastRow="0" w:firstColumn="0" w:lastColumn="0" w:oddVBand="0" w:evenVBand="1" w:oddHBand="0" w:evenHBand="0" w:firstRowFirstColumn="0" w:firstRowLastColumn="0" w:lastRowFirstColumn="0" w:lastRowLastColumn="0"/>
            <w:tcW w:w="1134" w:type="dxa"/>
          </w:tcPr>
          <w:p w14:paraId="6478EF0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3.60</w:t>
            </w:r>
          </w:p>
        </w:tc>
        <w:tc>
          <w:tcPr>
            <w:cnfStyle w:val="000010000000" w:firstRow="0" w:lastRow="0" w:firstColumn="0" w:lastColumn="0" w:oddVBand="1" w:evenVBand="0" w:oddHBand="0" w:evenHBand="0" w:firstRowFirstColumn="0" w:firstRowLastColumn="0" w:lastRowFirstColumn="0" w:lastRowLastColumn="0"/>
            <w:tcW w:w="884" w:type="dxa"/>
          </w:tcPr>
          <w:p w14:paraId="0E78106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66BB99E4"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19391447"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Q1, Q3</w:t>
            </w:r>
          </w:p>
        </w:tc>
        <w:tc>
          <w:tcPr>
            <w:cnfStyle w:val="000001000000" w:firstRow="0" w:lastRow="0" w:firstColumn="0" w:lastColumn="0" w:oddVBand="0" w:evenVBand="1" w:oddHBand="0" w:evenHBand="0" w:firstRowFirstColumn="0" w:firstRowLastColumn="0" w:lastRowFirstColumn="0" w:lastRowLastColumn="0"/>
            <w:tcW w:w="1134" w:type="dxa"/>
          </w:tcPr>
          <w:p w14:paraId="3DCBAAC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0.00, 0.00</w:t>
            </w:r>
          </w:p>
        </w:tc>
        <w:tc>
          <w:tcPr>
            <w:cnfStyle w:val="000010000000" w:firstRow="0" w:lastRow="0" w:firstColumn="0" w:lastColumn="0" w:oddVBand="1" w:evenVBand="0" w:oddHBand="0" w:evenHBand="0" w:firstRowFirstColumn="0" w:firstRowLastColumn="0" w:lastRowFirstColumn="0" w:lastRowLastColumn="0"/>
            <w:tcW w:w="1134" w:type="dxa"/>
          </w:tcPr>
          <w:p w14:paraId="49637CF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20.00, 47.50</w:t>
            </w:r>
          </w:p>
        </w:tc>
        <w:tc>
          <w:tcPr>
            <w:cnfStyle w:val="000001000000" w:firstRow="0" w:lastRow="0" w:firstColumn="0" w:lastColumn="0" w:oddVBand="0" w:evenVBand="1" w:oddHBand="0" w:evenHBand="0" w:firstRowFirstColumn="0" w:firstRowLastColumn="0" w:lastRowFirstColumn="0" w:lastRowLastColumn="0"/>
            <w:tcW w:w="1134" w:type="dxa"/>
          </w:tcPr>
          <w:p w14:paraId="08BE066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3.90, 14.50</w:t>
            </w:r>
          </w:p>
        </w:tc>
        <w:tc>
          <w:tcPr>
            <w:cnfStyle w:val="000010000000" w:firstRow="0" w:lastRow="0" w:firstColumn="0" w:lastColumn="0" w:oddVBand="1" w:evenVBand="0" w:oddHBand="0" w:evenHBand="0" w:firstRowFirstColumn="0" w:firstRowLastColumn="0" w:lastRowFirstColumn="0" w:lastRowLastColumn="0"/>
            <w:tcW w:w="1134" w:type="dxa"/>
          </w:tcPr>
          <w:p w14:paraId="7D0905E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24.80, 52.75</w:t>
            </w:r>
          </w:p>
        </w:tc>
        <w:tc>
          <w:tcPr>
            <w:cnfStyle w:val="000001000000" w:firstRow="0" w:lastRow="0" w:firstColumn="0" w:lastColumn="0" w:oddVBand="0" w:evenVBand="1" w:oddHBand="0" w:evenHBand="0" w:firstRowFirstColumn="0" w:firstRowLastColumn="0" w:lastRowFirstColumn="0" w:lastRowLastColumn="0"/>
            <w:tcW w:w="1134" w:type="dxa"/>
          </w:tcPr>
          <w:p w14:paraId="5E34FA6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0.00, 24.00</w:t>
            </w:r>
          </w:p>
        </w:tc>
        <w:tc>
          <w:tcPr>
            <w:cnfStyle w:val="000010000000" w:firstRow="0" w:lastRow="0" w:firstColumn="0" w:lastColumn="0" w:oddVBand="1" w:evenVBand="0" w:oddHBand="0" w:evenHBand="0" w:firstRowFirstColumn="0" w:firstRowLastColumn="0" w:lastRowFirstColumn="0" w:lastRowLastColumn="0"/>
            <w:tcW w:w="884" w:type="dxa"/>
          </w:tcPr>
          <w:p w14:paraId="317779A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5A9E3AEB"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7E47DBED"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Range</w:t>
            </w:r>
          </w:p>
        </w:tc>
        <w:tc>
          <w:tcPr>
            <w:cnfStyle w:val="000001000000" w:firstRow="0" w:lastRow="0" w:firstColumn="0" w:lastColumn="0" w:oddVBand="0" w:evenVBand="1" w:oddHBand="0" w:evenHBand="0" w:firstRowFirstColumn="0" w:firstRowLastColumn="0" w:lastRowFirstColumn="0" w:lastRowLastColumn="0"/>
            <w:tcW w:w="1134" w:type="dxa"/>
          </w:tcPr>
          <w:p w14:paraId="25CD136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(0.00-75.00)</w:t>
            </w:r>
          </w:p>
        </w:tc>
        <w:tc>
          <w:tcPr>
            <w:cnfStyle w:val="000010000000" w:firstRow="0" w:lastRow="0" w:firstColumn="0" w:lastColumn="0" w:oddVBand="1" w:evenVBand="0" w:oddHBand="0" w:evenHBand="0" w:firstRowFirstColumn="0" w:firstRowLastColumn="0" w:lastRowFirstColumn="0" w:lastRowLastColumn="0"/>
            <w:tcW w:w="1134" w:type="dxa"/>
          </w:tcPr>
          <w:p w14:paraId="476D228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(0.00-82.60)</w:t>
            </w:r>
          </w:p>
        </w:tc>
        <w:tc>
          <w:tcPr>
            <w:cnfStyle w:val="000001000000" w:firstRow="0" w:lastRow="0" w:firstColumn="0" w:lastColumn="0" w:oddVBand="0" w:evenVBand="1" w:oddHBand="0" w:evenHBand="0" w:firstRowFirstColumn="0" w:firstRowLastColumn="0" w:lastRowFirstColumn="0" w:lastRowLastColumn="0"/>
            <w:tcW w:w="1134" w:type="dxa"/>
          </w:tcPr>
          <w:p w14:paraId="40D1F739"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(0.00-33.00)</w:t>
            </w:r>
          </w:p>
        </w:tc>
        <w:tc>
          <w:tcPr>
            <w:cnfStyle w:val="000010000000" w:firstRow="0" w:lastRow="0" w:firstColumn="0" w:lastColumn="0" w:oddVBand="1" w:evenVBand="0" w:oddHBand="0" w:evenHBand="0" w:firstRowFirstColumn="0" w:firstRowLastColumn="0" w:lastRowFirstColumn="0" w:lastRowLastColumn="0"/>
            <w:tcW w:w="1134" w:type="dxa"/>
          </w:tcPr>
          <w:p w14:paraId="5206144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(4.10-81.00)</w:t>
            </w:r>
          </w:p>
        </w:tc>
        <w:tc>
          <w:tcPr>
            <w:cnfStyle w:val="000001000000" w:firstRow="0" w:lastRow="0" w:firstColumn="0" w:lastColumn="0" w:oddVBand="0" w:evenVBand="1" w:oddHBand="0" w:evenHBand="0" w:firstRowFirstColumn="0" w:firstRowLastColumn="0" w:lastRowFirstColumn="0" w:lastRowLastColumn="0"/>
            <w:tcW w:w="1134" w:type="dxa"/>
          </w:tcPr>
          <w:p w14:paraId="4E45E2E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(0.00-82.60)</w:t>
            </w:r>
          </w:p>
        </w:tc>
        <w:tc>
          <w:tcPr>
            <w:cnfStyle w:val="000010000000" w:firstRow="0" w:lastRow="0" w:firstColumn="0" w:lastColumn="0" w:oddVBand="1" w:evenVBand="0" w:oddHBand="0" w:evenHBand="0" w:firstRowFirstColumn="0" w:firstRowLastColumn="0" w:lastRowFirstColumn="0" w:lastRowLastColumn="0"/>
            <w:tcW w:w="884" w:type="dxa"/>
          </w:tcPr>
          <w:p w14:paraId="6A1FA23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306F777B"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034732A6"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SCORAD Screening Groups</w:t>
            </w:r>
          </w:p>
        </w:tc>
        <w:tc>
          <w:tcPr>
            <w:cnfStyle w:val="000001000000" w:firstRow="0" w:lastRow="0" w:firstColumn="0" w:lastColumn="0" w:oddVBand="0" w:evenVBand="1" w:oddHBand="0" w:evenHBand="0" w:firstRowFirstColumn="0" w:firstRowLastColumn="0" w:lastRowFirstColumn="0" w:lastRowLastColumn="0"/>
            <w:tcW w:w="1134" w:type="dxa"/>
          </w:tcPr>
          <w:p w14:paraId="5D6EC5A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7DA145B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2EFDBC6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57328E2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4984E90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0AEC907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&lt;0.001</w:t>
            </w:r>
            <w:r w:rsidRPr="00007192">
              <w:rPr>
                <w:rFonts w:ascii="Calibri" w:hAnsi="Calibri" w:cs="Calibri"/>
                <w:color w:val="000000"/>
                <w:sz w:val="18"/>
                <w:szCs w:val="18"/>
                <w:vertAlign w:val="superscript"/>
              </w:rPr>
              <w:t>1</w:t>
            </w:r>
          </w:p>
        </w:tc>
      </w:tr>
      <w:tr w:rsidR="00750E37" w:rsidRPr="00007192" w14:paraId="156E8E42"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F477762"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33BBD24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477FBCC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0A7ABC5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21994F5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1184C93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w:t>
            </w:r>
          </w:p>
        </w:tc>
        <w:tc>
          <w:tcPr>
            <w:cnfStyle w:val="000010000000" w:firstRow="0" w:lastRow="0" w:firstColumn="0" w:lastColumn="0" w:oddVBand="1" w:evenVBand="0" w:oddHBand="0" w:evenHBand="0" w:firstRowFirstColumn="0" w:firstRowLastColumn="0" w:lastRowFirstColumn="0" w:lastRowLastColumn="0"/>
            <w:tcW w:w="884" w:type="dxa"/>
          </w:tcPr>
          <w:p w14:paraId="2E28275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482BC124"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19CA2074"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1No Eczema (SCORAD=0)</w:t>
            </w:r>
          </w:p>
        </w:tc>
        <w:tc>
          <w:tcPr>
            <w:cnfStyle w:val="000001000000" w:firstRow="0" w:lastRow="0" w:firstColumn="0" w:lastColumn="0" w:oddVBand="0" w:evenVBand="1" w:oddHBand="0" w:evenHBand="0" w:firstRowFirstColumn="0" w:firstRowLastColumn="0" w:lastRowFirstColumn="0" w:lastRowLastColumn="0"/>
            <w:tcW w:w="1134" w:type="dxa"/>
          </w:tcPr>
          <w:p w14:paraId="7A4BB81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985 (75.7%)</w:t>
            </w:r>
          </w:p>
        </w:tc>
        <w:tc>
          <w:tcPr>
            <w:cnfStyle w:val="000010000000" w:firstRow="0" w:lastRow="0" w:firstColumn="0" w:lastColumn="0" w:oddVBand="1" w:evenVBand="0" w:oddHBand="0" w:evenHBand="0" w:firstRowFirstColumn="0" w:firstRowLastColumn="0" w:lastRowFirstColumn="0" w:lastRowLastColumn="0"/>
            <w:tcW w:w="1134" w:type="dxa"/>
          </w:tcPr>
          <w:p w14:paraId="45E21BC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 (2.7%)</w:t>
            </w:r>
          </w:p>
        </w:tc>
        <w:tc>
          <w:tcPr>
            <w:cnfStyle w:val="000001000000" w:firstRow="0" w:lastRow="0" w:firstColumn="0" w:lastColumn="0" w:oddVBand="0" w:evenVBand="1" w:oddHBand="0" w:evenHBand="0" w:firstRowFirstColumn="0" w:firstRowLastColumn="0" w:lastRowFirstColumn="0" w:lastRowLastColumn="0"/>
            <w:tcW w:w="1134" w:type="dxa"/>
          </w:tcPr>
          <w:p w14:paraId="0E51726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17 (14.4%)</w:t>
            </w:r>
          </w:p>
        </w:tc>
        <w:tc>
          <w:tcPr>
            <w:cnfStyle w:val="000010000000" w:firstRow="0" w:lastRow="0" w:firstColumn="0" w:lastColumn="0" w:oddVBand="1" w:evenVBand="0" w:oddHBand="0" w:evenHBand="0" w:firstRowFirstColumn="0" w:firstRowLastColumn="0" w:lastRowFirstColumn="0" w:lastRowLastColumn="0"/>
            <w:tcW w:w="1134" w:type="dxa"/>
          </w:tcPr>
          <w:p w14:paraId="659E6E3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09F853C3"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1019 (47.7%)</w:t>
            </w:r>
          </w:p>
        </w:tc>
        <w:tc>
          <w:tcPr>
            <w:cnfStyle w:val="000010000000" w:firstRow="0" w:lastRow="0" w:firstColumn="0" w:lastColumn="0" w:oddVBand="1" w:evenVBand="0" w:oddHBand="0" w:evenHBand="0" w:firstRowFirstColumn="0" w:firstRowLastColumn="0" w:lastRowFirstColumn="0" w:lastRowLastColumn="0"/>
            <w:tcW w:w="884" w:type="dxa"/>
          </w:tcPr>
          <w:p w14:paraId="16B2106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4EAB927"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519D62BC"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2Mild Eczema (0&lt; SCORAD &lt;15)</w:t>
            </w:r>
          </w:p>
        </w:tc>
        <w:tc>
          <w:tcPr>
            <w:cnfStyle w:val="000001000000" w:firstRow="0" w:lastRow="0" w:firstColumn="0" w:lastColumn="0" w:oddVBand="0" w:evenVBand="1" w:oddHBand="0" w:evenHBand="0" w:firstRowFirstColumn="0" w:firstRowLastColumn="0" w:lastRowFirstColumn="0" w:lastRowLastColumn="0"/>
            <w:tcW w:w="1134" w:type="dxa"/>
          </w:tcPr>
          <w:p w14:paraId="1DE1AC4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242 (18.6%)</w:t>
            </w:r>
          </w:p>
        </w:tc>
        <w:tc>
          <w:tcPr>
            <w:cnfStyle w:val="000010000000" w:firstRow="0" w:lastRow="0" w:firstColumn="0" w:lastColumn="0" w:oddVBand="1" w:evenVBand="0" w:oddHBand="0" w:evenHBand="0" w:firstRowFirstColumn="0" w:firstRowLastColumn="0" w:lastRowFirstColumn="0" w:lastRowLastColumn="0"/>
            <w:tcW w:w="1134" w:type="dxa"/>
          </w:tcPr>
          <w:p w14:paraId="759ADB6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90 (14.1%)</w:t>
            </w:r>
          </w:p>
        </w:tc>
        <w:tc>
          <w:tcPr>
            <w:cnfStyle w:val="000001000000" w:firstRow="0" w:lastRow="0" w:firstColumn="0" w:lastColumn="0" w:oddVBand="0" w:evenVBand="1" w:oddHBand="0" w:evenHBand="0" w:firstRowFirstColumn="0" w:firstRowLastColumn="0" w:lastRowFirstColumn="0" w:lastRowLastColumn="0"/>
            <w:tcW w:w="1134" w:type="dxa"/>
          </w:tcPr>
          <w:p w14:paraId="50E121A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75 (63.6%)</w:t>
            </w:r>
          </w:p>
        </w:tc>
        <w:tc>
          <w:tcPr>
            <w:cnfStyle w:val="000010000000" w:firstRow="0" w:lastRow="0" w:firstColumn="0" w:lastColumn="0" w:oddVBand="1" w:evenVBand="0" w:oddHBand="0" w:evenHBand="0" w:firstRowFirstColumn="0" w:firstRowLastColumn="0" w:lastRowFirstColumn="0" w:lastRowLastColumn="0"/>
            <w:tcW w:w="1134" w:type="dxa"/>
          </w:tcPr>
          <w:p w14:paraId="67D4753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 (9.2%)</w:t>
            </w:r>
          </w:p>
        </w:tc>
        <w:tc>
          <w:tcPr>
            <w:cnfStyle w:val="000001000000" w:firstRow="0" w:lastRow="0" w:firstColumn="0" w:lastColumn="0" w:oddVBand="0" w:evenVBand="1" w:oddHBand="0" w:evenHBand="0" w:firstRowFirstColumn="0" w:firstRowLastColumn="0" w:lastRowFirstColumn="0" w:lastRowLastColumn="0"/>
            <w:tcW w:w="1134" w:type="dxa"/>
          </w:tcPr>
          <w:p w14:paraId="5CA149E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414 (19.4%)</w:t>
            </w:r>
          </w:p>
        </w:tc>
        <w:tc>
          <w:tcPr>
            <w:cnfStyle w:val="000010000000" w:firstRow="0" w:lastRow="0" w:firstColumn="0" w:lastColumn="0" w:oddVBand="1" w:evenVBand="0" w:oddHBand="0" w:evenHBand="0" w:firstRowFirstColumn="0" w:firstRowLastColumn="0" w:lastRowFirstColumn="0" w:lastRowLastColumn="0"/>
            <w:tcW w:w="884" w:type="dxa"/>
          </w:tcPr>
          <w:p w14:paraId="329DAA2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49BB9D64"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20E96231"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3Moderate Eczema (15&lt;= SCORAD &lt;40</w:t>
            </w:r>
          </w:p>
        </w:tc>
        <w:tc>
          <w:tcPr>
            <w:cnfStyle w:val="000001000000" w:firstRow="0" w:lastRow="0" w:firstColumn="0" w:lastColumn="0" w:oddVBand="0" w:evenVBand="1" w:oddHBand="0" w:evenHBand="0" w:firstRowFirstColumn="0" w:firstRowLastColumn="0" w:lastRowFirstColumn="0" w:lastRowLastColumn="0"/>
            <w:tcW w:w="1134" w:type="dxa"/>
          </w:tcPr>
          <w:p w14:paraId="3468B097"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66 (5.1%)</w:t>
            </w:r>
          </w:p>
        </w:tc>
        <w:tc>
          <w:tcPr>
            <w:cnfStyle w:val="000010000000" w:firstRow="0" w:lastRow="0" w:firstColumn="0" w:lastColumn="0" w:oddVBand="1" w:evenVBand="0" w:oddHBand="0" w:evenHBand="0" w:firstRowFirstColumn="0" w:firstRowLastColumn="0" w:lastRowFirstColumn="0" w:lastRowLastColumn="0"/>
            <w:tcW w:w="1134" w:type="dxa"/>
          </w:tcPr>
          <w:p w14:paraId="2F4B72F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291 (45.5%)</w:t>
            </w:r>
          </w:p>
        </w:tc>
        <w:tc>
          <w:tcPr>
            <w:cnfStyle w:val="000001000000" w:firstRow="0" w:lastRow="0" w:firstColumn="0" w:lastColumn="0" w:oddVBand="0" w:evenVBand="1" w:oddHBand="0" w:evenHBand="0" w:firstRowFirstColumn="0" w:firstRowLastColumn="0" w:lastRowFirstColumn="0" w:lastRowLastColumn="0"/>
            <w:tcW w:w="1134" w:type="dxa"/>
          </w:tcPr>
          <w:p w14:paraId="7C85321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26 (22.0%)</w:t>
            </w:r>
          </w:p>
        </w:tc>
        <w:tc>
          <w:tcPr>
            <w:cnfStyle w:val="000010000000" w:firstRow="0" w:lastRow="0" w:firstColumn="0" w:lastColumn="0" w:oddVBand="1" w:evenVBand="0" w:oddHBand="0" w:evenHBand="0" w:firstRowFirstColumn="0" w:firstRowLastColumn="0" w:lastRowFirstColumn="0" w:lastRowLastColumn="0"/>
            <w:tcW w:w="1134" w:type="dxa"/>
          </w:tcPr>
          <w:p w14:paraId="1CE03C9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35 (46.1%)</w:t>
            </w:r>
          </w:p>
        </w:tc>
        <w:tc>
          <w:tcPr>
            <w:cnfStyle w:val="000001000000" w:firstRow="0" w:lastRow="0" w:firstColumn="0" w:lastColumn="0" w:oddVBand="0" w:evenVBand="1" w:oddHBand="0" w:evenHBand="0" w:firstRowFirstColumn="0" w:firstRowLastColumn="0" w:lastRowFirstColumn="0" w:lastRowLastColumn="0"/>
            <w:tcW w:w="1134" w:type="dxa"/>
          </w:tcPr>
          <w:p w14:paraId="6181D77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418 (19.6%)</w:t>
            </w:r>
          </w:p>
        </w:tc>
        <w:tc>
          <w:tcPr>
            <w:cnfStyle w:val="000010000000" w:firstRow="0" w:lastRow="0" w:firstColumn="0" w:lastColumn="0" w:oddVBand="1" w:evenVBand="0" w:oddHBand="0" w:evenHBand="0" w:firstRowFirstColumn="0" w:firstRowLastColumn="0" w:lastRowFirstColumn="0" w:lastRowLastColumn="0"/>
            <w:tcW w:w="884" w:type="dxa"/>
          </w:tcPr>
          <w:p w14:paraId="4D33727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B6FD65B"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D91F4D2"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4Severe Eczema (SCORAD&gt;=40)</w:t>
            </w:r>
          </w:p>
        </w:tc>
        <w:tc>
          <w:tcPr>
            <w:cnfStyle w:val="000001000000" w:firstRow="0" w:lastRow="0" w:firstColumn="0" w:lastColumn="0" w:oddVBand="0" w:evenVBand="1" w:oddHBand="0" w:evenHBand="0" w:firstRowFirstColumn="0" w:firstRowLastColumn="0" w:lastRowFirstColumn="0" w:lastRowLastColumn="0"/>
            <w:tcW w:w="1134" w:type="dxa"/>
          </w:tcPr>
          <w:p w14:paraId="236A00E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9 (0.7%)</w:t>
            </w:r>
          </w:p>
        </w:tc>
        <w:tc>
          <w:tcPr>
            <w:cnfStyle w:val="000010000000" w:firstRow="0" w:lastRow="0" w:firstColumn="0" w:lastColumn="0" w:oddVBand="1" w:evenVBand="0" w:oddHBand="0" w:evenHBand="0" w:firstRowFirstColumn="0" w:firstRowLastColumn="0" w:lastRowFirstColumn="0" w:lastRowLastColumn="0"/>
            <w:tcW w:w="1134" w:type="dxa"/>
          </w:tcPr>
          <w:p w14:paraId="34B20F0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242 (37.8%)</w:t>
            </w:r>
          </w:p>
        </w:tc>
        <w:tc>
          <w:tcPr>
            <w:cnfStyle w:val="000001000000" w:firstRow="0" w:lastRow="0" w:firstColumn="0" w:lastColumn="0" w:oddVBand="0" w:evenVBand="1" w:oddHBand="0" w:evenHBand="0" w:firstRowFirstColumn="0" w:firstRowLastColumn="0" w:lastRowFirstColumn="0" w:lastRowLastColumn="0"/>
            <w:tcW w:w="1134" w:type="dxa"/>
          </w:tcPr>
          <w:p w14:paraId="2DF7BA0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13A8EF7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34 (44.7%)</w:t>
            </w:r>
          </w:p>
        </w:tc>
        <w:tc>
          <w:tcPr>
            <w:cnfStyle w:val="000001000000" w:firstRow="0" w:lastRow="0" w:firstColumn="0" w:lastColumn="0" w:oddVBand="0" w:evenVBand="1" w:oddHBand="0" w:evenHBand="0" w:firstRowFirstColumn="0" w:firstRowLastColumn="0" w:lastRowFirstColumn="0" w:lastRowLastColumn="0"/>
            <w:tcW w:w="1134" w:type="dxa"/>
          </w:tcPr>
          <w:p w14:paraId="52F6ABC6"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285 (13.3%)</w:t>
            </w:r>
          </w:p>
        </w:tc>
        <w:tc>
          <w:tcPr>
            <w:cnfStyle w:val="000010000000" w:firstRow="0" w:lastRow="0" w:firstColumn="0" w:lastColumn="0" w:oddVBand="1" w:evenVBand="0" w:oddHBand="0" w:evenHBand="0" w:firstRowFirstColumn="0" w:firstRowLastColumn="0" w:lastRowFirstColumn="0" w:lastRowLastColumn="0"/>
            <w:tcW w:w="884" w:type="dxa"/>
          </w:tcPr>
          <w:p w14:paraId="5C28B01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3FDAC57F"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06E6D20B" w14:textId="77777777" w:rsidR="00750E37" w:rsidRPr="00007192" w:rsidRDefault="00750E37" w:rsidP="002811DA">
            <w:pPr>
              <w:adjustRightInd w:val="0"/>
              <w:spacing w:before="38" w:after="38"/>
              <w:rPr>
                <w:rFonts w:ascii="Calibri" w:hAnsi="Calibri" w:cs="Calibri"/>
                <w:b/>
                <w:bCs/>
                <w:color w:val="000000"/>
                <w:sz w:val="18"/>
                <w:szCs w:val="18"/>
              </w:rPr>
            </w:pPr>
            <w:r w:rsidRPr="00007192">
              <w:rPr>
                <w:rFonts w:ascii="Calibri" w:hAnsi="Calibri" w:cs="Calibri"/>
                <w:b/>
                <w:bCs/>
                <w:color w:val="000000"/>
                <w:sz w:val="18"/>
                <w:szCs w:val="18"/>
              </w:rPr>
              <w:t>Staphylococcus Aureus (Nasal or Skin) Ever</w:t>
            </w:r>
          </w:p>
        </w:tc>
        <w:tc>
          <w:tcPr>
            <w:cnfStyle w:val="000001000000" w:firstRow="0" w:lastRow="0" w:firstColumn="0" w:lastColumn="0" w:oddVBand="0" w:evenVBand="1" w:oddHBand="0" w:evenHBand="0" w:firstRowFirstColumn="0" w:firstRowLastColumn="0" w:lastRowFirstColumn="0" w:lastRowLastColumn="0"/>
            <w:tcW w:w="1134" w:type="dxa"/>
          </w:tcPr>
          <w:p w14:paraId="6014AA1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13CD1F4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3F34A24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1134" w:type="dxa"/>
          </w:tcPr>
          <w:p w14:paraId="614186C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01000000" w:firstRow="0" w:lastRow="0" w:firstColumn="0" w:lastColumn="0" w:oddVBand="0" w:evenVBand="1" w:oddHBand="0" w:evenHBand="0" w:firstRowFirstColumn="0" w:firstRowLastColumn="0" w:lastRowFirstColumn="0" w:lastRowLastColumn="0"/>
            <w:tcW w:w="1134" w:type="dxa"/>
          </w:tcPr>
          <w:p w14:paraId="29DD7BF5"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c>
          <w:tcPr>
            <w:cnfStyle w:val="000010000000" w:firstRow="0" w:lastRow="0" w:firstColumn="0" w:lastColumn="0" w:oddVBand="1" w:evenVBand="0" w:oddHBand="0" w:evenHBand="0" w:firstRowFirstColumn="0" w:firstRowLastColumn="0" w:lastRowFirstColumn="0" w:lastRowLastColumn="0"/>
            <w:tcW w:w="884" w:type="dxa"/>
          </w:tcPr>
          <w:p w14:paraId="30E927CB" w14:textId="77777777" w:rsidR="00750E37" w:rsidRPr="00007192" w:rsidRDefault="00750E37" w:rsidP="002811DA">
            <w:pPr>
              <w:adjustRightInd w:val="0"/>
              <w:spacing w:before="38" w:after="38"/>
              <w:jc w:val="center"/>
              <w:rPr>
                <w:rFonts w:ascii="Calibri" w:hAnsi="Calibri" w:cs="Calibri"/>
                <w:color w:val="000000"/>
                <w:sz w:val="18"/>
                <w:szCs w:val="18"/>
              </w:rPr>
            </w:pPr>
            <w:r>
              <w:rPr>
                <w:rFonts w:ascii="Calibri" w:hAnsi="Calibri" w:cs="Calibri"/>
                <w:color w:val="000000"/>
                <w:sz w:val="18"/>
                <w:szCs w:val="18"/>
                <w:vertAlign w:val="superscript"/>
              </w:rPr>
              <w:t>*</w:t>
            </w:r>
          </w:p>
        </w:tc>
      </w:tr>
      <w:tr w:rsidR="00750E37" w:rsidRPr="00007192" w14:paraId="4F9A3C68"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04F75E92"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Missing</w:t>
            </w:r>
          </w:p>
        </w:tc>
        <w:tc>
          <w:tcPr>
            <w:cnfStyle w:val="000001000000" w:firstRow="0" w:lastRow="0" w:firstColumn="0" w:lastColumn="0" w:oddVBand="0" w:evenVBand="1" w:oddHBand="0" w:evenHBand="0" w:firstRowFirstColumn="0" w:firstRowLastColumn="0" w:lastRowFirstColumn="0" w:lastRowLastColumn="0"/>
            <w:tcW w:w="1134" w:type="dxa"/>
          </w:tcPr>
          <w:p w14:paraId="20F3A9B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1303 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3EC3489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64C4CB0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118 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134" w:type="dxa"/>
          </w:tcPr>
          <w:p w14:paraId="6CACD2C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76 </w:t>
            </w:r>
            <w:proofErr w:type="gramStart"/>
            <w:r w:rsidRPr="00007192">
              <w:rPr>
                <w:rFonts w:ascii="Calibri" w:hAnsi="Calibri" w:cs="Calibri"/>
                <w:color w:val="000000"/>
                <w:sz w:val="18"/>
                <w:szCs w:val="18"/>
              </w:rPr>
              <w:t>(.%</w:t>
            </w:r>
            <w:proofErr w:type="gramEnd"/>
            <w:r w:rsidRPr="00007192">
              <w:rPr>
                <w:rFonts w:ascii="Calibri" w:hAnsi="Calibri" w:cs="Calibri"/>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134" w:type="dxa"/>
          </w:tcPr>
          <w:p w14:paraId="3D1E3DC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1497</w:t>
            </w:r>
          </w:p>
        </w:tc>
        <w:tc>
          <w:tcPr>
            <w:cnfStyle w:val="000010000000" w:firstRow="0" w:lastRow="0" w:firstColumn="0" w:lastColumn="0" w:oddVBand="1" w:evenVBand="0" w:oddHBand="0" w:evenHBand="0" w:firstRowFirstColumn="0" w:firstRowLastColumn="0" w:lastRowFirstColumn="0" w:lastRowLastColumn="0"/>
            <w:tcW w:w="884" w:type="dxa"/>
          </w:tcPr>
          <w:p w14:paraId="4C36063D"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4CF316E3"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4" w:type="dxa"/>
          </w:tcPr>
          <w:p w14:paraId="6B0C5159"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0</w:t>
            </w:r>
          </w:p>
        </w:tc>
        <w:tc>
          <w:tcPr>
            <w:cnfStyle w:val="000001000000" w:firstRow="0" w:lastRow="0" w:firstColumn="0" w:lastColumn="0" w:oddVBand="0" w:evenVBand="1" w:oddHBand="0" w:evenHBand="0" w:firstRowFirstColumn="0" w:firstRowLastColumn="0" w:lastRowFirstColumn="0" w:lastRowLastColumn="0"/>
            <w:tcW w:w="1134" w:type="dxa"/>
          </w:tcPr>
          <w:p w14:paraId="5299AEEE"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6CD8B401"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328 (51.3%)</w:t>
            </w:r>
          </w:p>
        </w:tc>
        <w:tc>
          <w:tcPr>
            <w:cnfStyle w:val="000001000000" w:firstRow="0" w:lastRow="0" w:firstColumn="0" w:lastColumn="0" w:oddVBand="0" w:evenVBand="1" w:oddHBand="0" w:evenHBand="0" w:firstRowFirstColumn="0" w:firstRowLastColumn="0" w:lastRowFirstColumn="0" w:lastRowLastColumn="0"/>
            <w:tcW w:w="1134" w:type="dxa"/>
          </w:tcPr>
          <w:p w14:paraId="507E7882"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1EE1EDAB"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5C6775D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328 (51.3%)</w:t>
            </w:r>
          </w:p>
        </w:tc>
        <w:tc>
          <w:tcPr>
            <w:cnfStyle w:val="000010000000" w:firstRow="0" w:lastRow="0" w:firstColumn="0" w:lastColumn="0" w:oddVBand="1" w:evenVBand="0" w:oddHBand="0" w:evenHBand="0" w:firstRowFirstColumn="0" w:firstRowLastColumn="0" w:lastRowFirstColumn="0" w:lastRowLastColumn="0"/>
            <w:tcW w:w="884" w:type="dxa"/>
          </w:tcPr>
          <w:p w14:paraId="081F8B5A"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1EA7D459" w14:textId="77777777" w:rsidTr="002811DA">
        <w:tc>
          <w:tcPr>
            <w:cnfStyle w:val="000010000000" w:firstRow="0" w:lastRow="0" w:firstColumn="0" w:lastColumn="0" w:oddVBand="1" w:evenVBand="0" w:oddHBand="0" w:evenHBand="0" w:firstRowFirstColumn="0" w:firstRowLastColumn="0" w:lastRowFirstColumn="0" w:lastRowLastColumn="0"/>
            <w:tcW w:w="1384" w:type="dxa"/>
          </w:tcPr>
          <w:p w14:paraId="34CF6B88" w14:textId="77777777" w:rsidR="00750E37" w:rsidRPr="00007192" w:rsidRDefault="00750E37" w:rsidP="002811DA">
            <w:pPr>
              <w:adjustRightInd w:val="0"/>
              <w:spacing w:before="38" w:after="38"/>
              <w:rPr>
                <w:rFonts w:ascii="Calibri" w:hAnsi="Calibri" w:cs="Calibri"/>
                <w:color w:val="000000"/>
                <w:sz w:val="18"/>
                <w:szCs w:val="18"/>
              </w:rPr>
            </w:pPr>
            <w:r w:rsidRPr="00007192">
              <w:rPr>
                <w:rFonts w:ascii="Calibri" w:hAnsi="Calibri" w:cs="Calibri"/>
                <w:color w:val="000000"/>
                <w:sz w:val="18"/>
                <w:szCs w:val="18"/>
              </w:rPr>
              <w:t>    1</w:t>
            </w:r>
          </w:p>
        </w:tc>
        <w:tc>
          <w:tcPr>
            <w:cnfStyle w:val="000001000000" w:firstRow="0" w:lastRow="0" w:firstColumn="0" w:lastColumn="0" w:oddVBand="0" w:evenVBand="1" w:oddHBand="0" w:evenHBand="0" w:firstRowFirstColumn="0" w:firstRowLastColumn="0" w:lastRowFirstColumn="0" w:lastRowLastColumn="0"/>
            <w:tcW w:w="1134" w:type="dxa"/>
          </w:tcPr>
          <w:p w14:paraId="145D00FF"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4EFC0024"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312 (48.8%)</w:t>
            </w:r>
          </w:p>
        </w:tc>
        <w:tc>
          <w:tcPr>
            <w:cnfStyle w:val="000001000000" w:firstRow="0" w:lastRow="0" w:firstColumn="0" w:lastColumn="0" w:oddVBand="0" w:evenVBand="1" w:oddHBand="0" w:evenHBand="0" w:firstRowFirstColumn="0" w:firstRowLastColumn="0" w:lastRowFirstColumn="0" w:lastRowLastColumn="0"/>
            <w:tcW w:w="1134" w:type="dxa"/>
          </w:tcPr>
          <w:p w14:paraId="349E463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10000000" w:firstRow="0" w:lastRow="0" w:firstColumn="0" w:lastColumn="0" w:oddVBand="1" w:evenVBand="0" w:oddHBand="0" w:evenHBand="0" w:firstRowFirstColumn="0" w:firstRowLastColumn="0" w:lastRowFirstColumn="0" w:lastRowLastColumn="0"/>
            <w:tcW w:w="1134" w:type="dxa"/>
          </w:tcPr>
          <w:p w14:paraId="36F76280"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0 (0.0%)</w:t>
            </w:r>
          </w:p>
        </w:tc>
        <w:tc>
          <w:tcPr>
            <w:cnfStyle w:val="000001000000" w:firstRow="0" w:lastRow="0" w:firstColumn="0" w:lastColumn="0" w:oddVBand="0" w:evenVBand="1" w:oddHBand="0" w:evenHBand="0" w:firstRowFirstColumn="0" w:firstRowLastColumn="0" w:lastRowFirstColumn="0" w:lastRowLastColumn="0"/>
            <w:tcW w:w="1134" w:type="dxa"/>
          </w:tcPr>
          <w:p w14:paraId="4B8A91C8"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312 (48.8%)</w:t>
            </w:r>
          </w:p>
        </w:tc>
        <w:tc>
          <w:tcPr>
            <w:cnfStyle w:val="000010000000" w:firstRow="0" w:lastRow="0" w:firstColumn="0" w:lastColumn="0" w:oddVBand="1" w:evenVBand="0" w:oddHBand="0" w:evenHBand="0" w:firstRowFirstColumn="0" w:firstRowLastColumn="0" w:lastRowFirstColumn="0" w:lastRowLastColumn="0"/>
            <w:tcW w:w="884" w:type="dxa"/>
          </w:tcPr>
          <w:p w14:paraId="1E0771DC" w14:textId="77777777" w:rsidR="00750E37" w:rsidRPr="00007192" w:rsidRDefault="00750E37" w:rsidP="002811DA">
            <w:pPr>
              <w:adjustRightInd w:val="0"/>
              <w:spacing w:before="38" w:after="38"/>
              <w:jc w:val="center"/>
              <w:rPr>
                <w:rFonts w:ascii="Calibri" w:hAnsi="Calibri" w:cs="Calibri"/>
                <w:color w:val="000000"/>
                <w:sz w:val="18"/>
                <w:szCs w:val="18"/>
              </w:rPr>
            </w:pPr>
            <w:r w:rsidRPr="00007192">
              <w:rPr>
                <w:rFonts w:ascii="Calibri" w:hAnsi="Calibri" w:cs="Calibri"/>
                <w:color w:val="000000"/>
                <w:sz w:val="18"/>
                <w:szCs w:val="18"/>
              </w:rPr>
              <w:t> </w:t>
            </w:r>
          </w:p>
        </w:tc>
      </w:tr>
      <w:tr w:rsidR="00750E37" w:rsidRPr="00007192" w14:paraId="09C6613A" w14:textId="77777777" w:rsidTr="002811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14:paraId="278A227D" w14:textId="77777777" w:rsidR="00750E37" w:rsidRDefault="00750E37" w:rsidP="002811DA">
            <w:pPr>
              <w:keepNext/>
              <w:adjustRightInd w:val="0"/>
              <w:spacing w:before="38" w:after="38"/>
              <w:rPr>
                <w:rFonts w:ascii="Calibri" w:hAnsi="Calibri" w:cs="Calibri"/>
                <w:color w:val="000000"/>
                <w:sz w:val="18"/>
                <w:szCs w:val="18"/>
              </w:rPr>
            </w:pPr>
            <w:r w:rsidRPr="00007192">
              <w:rPr>
                <w:rFonts w:ascii="Calibri" w:hAnsi="Calibri" w:cs="Calibri"/>
                <w:color w:val="000000"/>
                <w:sz w:val="18"/>
                <w:szCs w:val="18"/>
              </w:rPr>
              <w:br/>
            </w:r>
            <w:r w:rsidRPr="00007192">
              <w:rPr>
                <w:rFonts w:ascii="Calibri" w:hAnsi="Calibri" w:cs="Calibri"/>
                <w:color w:val="000000"/>
                <w:sz w:val="18"/>
                <w:szCs w:val="18"/>
                <w:vertAlign w:val="superscript"/>
              </w:rPr>
              <w:t>1</w:t>
            </w:r>
            <w:r w:rsidRPr="00007192">
              <w:rPr>
                <w:rFonts w:ascii="Calibri" w:hAnsi="Calibri" w:cs="Calibri"/>
                <w:color w:val="000000"/>
                <w:sz w:val="18"/>
                <w:szCs w:val="18"/>
              </w:rPr>
              <w:t>Chi-Square    </w:t>
            </w:r>
            <w:r w:rsidRPr="00007192">
              <w:rPr>
                <w:rFonts w:ascii="Calibri" w:hAnsi="Calibri" w:cs="Calibri"/>
                <w:color w:val="000000"/>
                <w:sz w:val="18"/>
                <w:szCs w:val="18"/>
                <w:vertAlign w:val="superscript"/>
              </w:rPr>
              <w:t>2</w:t>
            </w:r>
            <w:r w:rsidRPr="00007192">
              <w:rPr>
                <w:rFonts w:ascii="Calibri" w:hAnsi="Calibri" w:cs="Calibri"/>
                <w:color w:val="000000"/>
                <w:sz w:val="18"/>
                <w:szCs w:val="18"/>
              </w:rPr>
              <w:t>Kruskal Wallis</w:t>
            </w:r>
            <w:r>
              <w:rPr>
                <w:rFonts w:ascii="Calibri" w:hAnsi="Calibri" w:cs="Calibri"/>
                <w:color w:val="000000"/>
                <w:sz w:val="18"/>
                <w:szCs w:val="18"/>
              </w:rPr>
              <w:t xml:space="preserve"> </w:t>
            </w:r>
          </w:p>
          <w:p w14:paraId="7959EC2D" w14:textId="77777777" w:rsidR="00750E37" w:rsidRPr="00007192" w:rsidRDefault="00750E37" w:rsidP="002811DA">
            <w:pPr>
              <w:keepNext/>
              <w:adjustRightInd w:val="0"/>
              <w:spacing w:before="38" w:after="38"/>
              <w:rPr>
                <w:rFonts w:ascii="Calibri" w:hAnsi="Calibri" w:cs="Calibri"/>
                <w:color w:val="000000"/>
                <w:sz w:val="18"/>
                <w:szCs w:val="18"/>
              </w:rPr>
            </w:pPr>
            <w:r>
              <w:rPr>
                <w:rFonts w:ascii="Calibri" w:hAnsi="Calibri" w:cs="Calibri"/>
                <w:color w:val="000000"/>
                <w:sz w:val="18"/>
                <w:szCs w:val="18"/>
              </w:rPr>
              <w:t xml:space="preserve">*Not able to perform statistical analysis as </w:t>
            </w:r>
            <w:r w:rsidRPr="00007192">
              <w:rPr>
                <w:rFonts w:ascii="Calibri" w:hAnsi="Calibri" w:cs="Calibri"/>
                <w:i/>
                <w:iCs/>
                <w:color w:val="000000"/>
                <w:sz w:val="18"/>
                <w:szCs w:val="18"/>
              </w:rPr>
              <w:t>Staphylococcus aureus</w:t>
            </w:r>
            <w:r>
              <w:rPr>
                <w:rFonts w:ascii="Calibri" w:hAnsi="Calibri" w:cs="Calibri"/>
                <w:color w:val="000000"/>
                <w:sz w:val="18"/>
                <w:szCs w:val="18"/>
              </w:rPr>
              <w:t xml:space="preserve"> data was only available for the LEAP cohort group</w:t>
            </w:r>
          </w:p>
        </w:tc>
      </w:tr>
    </w:tbl>
    <w:p w14:paraId="1E77D7B4" w14:textId="77777777" w:rsidR="0006460D" w:rsidRDefault="0006460D" w:rsidP="0006460D">
      <w:pPr>
        <w:rPr>
          <w:rFonts w:ascii="Calibri" w:hAnsi="Calibri" w:cs="Calibri"/>
          <w:b/>
          <w:bCs/>
        </w:rPr>
      </w:pPr>
    </w:p>
    <w:p w14:paraId="39CB6DAF" w14:textId="77777777" w:rsidR="00750E37" w:rsidRDefault="00750E37" w:rsidP="0006460D">
      <w:pPr>
        <w:rPr>
          <w:rFonts w:ascii="Calibri" w:hAnsi="Calibri" w:cs="Calibri"/>
          <w:b/>
          <w:bCs/>
        </w:rPr>
      </w:pPr>
    </w:p>
    <w:p w14:paraId="769ACFBB" w14:textId="7FF5E61D" w:rsidR="0006460D" w:rsidRDefault="0006460D" w:rsidP="0006460D">
      <w:pPr>
        <w:rPr>
          <w:rFonts w:ascii="Calibri" w:hAnsi="Calibri" w:cs="Calibri"/>
          <w:b/>
          <w:bCs/>
        </w:rPr>
      </w:pPr>
      <w:r>
        <w:rPr>
          <w:rFonts w:ascii="Calibri" w:hAnsi="Calibri" w:cs="Calibri"/>
          <w:b/>
          <w:bCs/>
        </w:rPr>
        <w:t>Table S4 – Biomarkers of the participants categorised by individual study cohorts</w:t>
      </w:r>
    </w:p>
    <w:p w14:paraId="3FCD9AD9" w14:textId="2C2033BE" w:rsidR="00492454" w:rsidRPr="00EB3946" w:rsidRDefault="00492454">
      <w:pPr>
        <w:rPr>
          <w:rFonts w:ascii="Calibri" w:hAnsi="Calibri" w:cs="Calibri"/>
        </w:rPr>
      </w:pPr>
    </w:p>
    <w:tbl>
      <w:tblPr>
        <w:tblW w:w="8505"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951"/>
        <w:gridCol w:w="1134"/>
        <w:gridCol w:w="1134"/>
        <w:gridCol w:w="1134"/>
        <w:gridCol w:w="1134"/>
        <w:gridCol w:w="1134"/>
        <w:gridCol w:w="884"/>
      </w:tblGrid>
      <w:tr w:rsidR="00F625AB" w:rsidRPr="00095A3A" w14:paraId="5E6E8F02" w14:textId="77777777" w:rsidTr="002811DA">
        <w:tc>
          <w:tcPr>
            <w:tcW w:w="8505" w:type="dxa"/>
            <w:gridSpan w:val="7"/>
            <w:tcBorders>
              <w:top w:val="single" w:sz="6" w:space="0" w:color="auto"/>
              <w:left w:val="single" w:sz="8" w:space="0" w:color="BFBFBF"/>
              <w:bottom w:val="single" w:sz="8" w:space="0" w:color="BFBFBF"/>
              <w:right w:val="single" w:sz="8" w:space="0" w:color="BFBFBF"/>
            </w:tcBorders>
            <w:shd w:val="clear" w:color="auto" w:fill="FFFFFF"/>
            <w:tcMar>
              <w:top w:w="100" w:type="nil"/>
              <w:right w:w="100" w:type="nil"/>
            </w:tcMar>
          </w:tcPr>
          <w:p w14:paraId="55F2CB50" w14:textId="4AB2AE57" w:rsidR="00F625AB" w:rsidRPr="00F625AB" w:rsidRDefault="00F625AB" w:rsidP="002811DA">
            <w:pPr>
              <w:widowControl w:val="0"/>
              <w:autoSpaceDE w:val="0"/>
              <w:autoSpaceDN w:val="0"/>
              <w:adjustRightInd w:val="0"/>
              <w:rPr>
                <w:rFonts w:ascii="Calibri" w:hAnsi="Calibri" w:cs="Calibri"/>
                <w:b/>
                <w:bCs/>
                <w:kern w:val="0"/>
                <w:sz w:val="18"/>
                <w:szCs w:val="18"/>
              </w:rPr>
            </w:pPr>
            <w:r w:rsidRPr="00F625AB">
              <w:rPr>
                <w:rFonts w:ascii="Calibri" w:hAnsi="Calibri" w:cs="Calibri"/>
                <w:b/>
                <w:bCs/>
                <w:sz w:val="18"/>
                <w:szCs w:val="18"/>
              </w:rPr>
              <w:t>Biomarkers of the participants categorised by individual study cohorts</w:t>
            </w:r>
          </w:p>
        </w:tc>
      </w:tr>
      <w:tr w:rsidR="00F625AB" w:rsidRPr="00095A3A" w14:paraId="74FE5D4C" w14:textId="77777777" w:rsidTr="002811DA">
        <w:tblPrEx>
          <w:tblBorders>
            <w:top w:val="none" w:sz="0" w:space="0" w:color="auto"/>
          </w:tblBorders>
        </w:tblPrEx>
        <w:tc>
          <w:tcPr>
            <w:tcW w:w="1951"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2711C7D" w14:textId="77777777" w:rsidR="00F625AB" w:rsidRPr="00095A3A" w:rsidRDefault="00F625AB" w:rsidP="002811DA">
            <w:pPr>
              <w:widowControl w:val="0"/>
              <w:autoSpaceDE w:val="0"/>
              <w:autoSpaceDN w:val="0"/>
              <w:adjustRightInd w:val="0"/>
              <w:rPr>
                <w:rFonts w:ascii="Calibri" w:hAnsi="Calibri" w:cs="Calibri"/>
                <w:kern w:val="0"/>
                <w:sz w:val="18"/>
                <w:szCs w:val="18"/>
              </w:rPr>
            </w:pP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85EBC4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xml:space="preserve">EAT                                     </w:t>
            </w:r>
            <w:proofErr w:type="gramStart"/>
            <w:r w:rsidRPr="00095A3A">
              <w:rPr>
                <w:rFonts w:ascii="Calibri" w:hAnsi="Calibri" w:cs="Calibri"/>
                <w:kern w:val="0"/>
                <w:sz w:val="18"/>
                <w:szCs w:val="18"/>
              </w:rPr>
              <w:t xml:space="preserve">   (</w:t>
            </w:r>
            <w:proofErr w:type="gramEnd"/>
            <w:r w:rsidRPr="00095A3A">
              <w:rPr>
                <w:rFonts w:ascii="Calibri" w:hAnsi="Calibri" w:cs="Calibri"/>
                <w:kern w:val="0"/>
                <w:sz w:val="18"/>
                <w:szCs w:val="18"/>
              </w:rPr>
              <w:t>N=1303)</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456ACE7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xml:space="preserve">LEAP                                     </w:t>
            </w:r>
            <w:proofErr w:type="gramStart"/>
            <w:r w:rsidRPr="00095A3A">
              <w:rPr>
                <w:rFonts w:ascii="Calibri" w:hAnsi="Calibri" w:cs="Calibri"/>
                <w:kern w:val="0"/>
                <w:sz w:val="18"/>
                <w:szCs w:val="18"/>
              </w:rPr>
              <w:t xml:space="preserve">   (</w:t>
            </w:r>
            <w:proofErr w:type="gramEnd"/>
            <w:r w:rsidRPr="00095A3A">
              <w:rPr>
                <w:rFonts w:ascii="Calibri" w:hAnsi="Calibri" w:cs="Calibri"/>
                <w:kern w:val="0"/>
                <w:sz w:val="18"/>
                <w:szCs w:val="18"/>
              </w:rPr>
              <w:t>N=640)</w:t>
            </w:r>
          </w:p>
        </w:tc>
        <w:tc>
          <w:tcPr>
            <w:tcW w:w="2268" w:type="dxa"/>
            <w:gridSpan w:val="2"/>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2D7F3B57" w14:textId="77777777" w:rsidR="00F625AB" w:rsidRDefault="00F625AB" w:rsidP="002811DA">
            <w:pPr>
              <w:widowControl w:val="0"/>
              <w:autoSpaceDE w:val="0"/>
              <w:autoSpaceDN w:val="0"/>
              <w:adjustRightInd w:val="0"/>
              <w:jc w:val="center"/>
              <w:rPr>
                <w:rFonts w:ascii="Calibri" w:hAnsi="Calibri" w:cs="Calibri"/>
                <w:kern w:val="0"/>
                <w:sz w:val="18"/>
                <w:szCs w:val="18"/>
              </w:rPr>
            </w:pPr>
            <w:r>
              <w:rPr>
                <w:rFonts w:ascii="Calibri" w:hAnsi="Calibri" w:cs="Calibri"/>
                <w:kern w:val="0"/>
                <w:sz w:val="18"/>
                <w:szCs w:val="18"/>
              </w:rPr>
              <w:t>PAS</w:t>
            </w:r>
          </w:p>
          <w:p w14:paraId="0514547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Pr>
                <w:rFonts w:ascii="Calibri" w:hAnsi="Calibri" w:cs="Calibri"/>
                <w:kern w:val="0"/>
                <w:sz w:val="18"/>
                <w:szCs w:val="18"/>
              </w:rPr>
              <w:t>(N=194)</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77F94D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xml:space="preserve">Total                                    </w:t>
            </w:r>
            <w:proofErr w:type="gramStart"/>
            <w:r w:rsidRPr="00095A3A">
              <w:rPr>
                <w:rFonts w:ascii="Calibri" w:hAnsi="Calibri" w:cs="Calibri"/>
                <w:kern w:val="0"/>
                <w:sz w:val="18"/>
                <w:szCs w:val="18"/>
              </w:rPr>
              <w:t xml:space="preserve">   (</w:t>
            </w:r>
            <w:proofErr w:type="gramEnd"/>
            <w:r w:rsidRPr="00095A3A">
              <w:rPr>
                <w:rFonts w:ascii="Calibri" w:hAnsi="Calibri" w:cs="Calibri"/>
                <w:kern w:val="0"/>
                <w:sz w:val="18"/>
                <w:szCs w:val="18"/>
              </w:rPr>
              <w:t>N=2137)</w:t>
            </w:r>
          </w:p>
        </w:tc>
        <w:tc>
          <w:tcPr>
            <w:tcW w:w="88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32229D6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p value</w:t>
            </w:r>
          </w:p>
        </w:tc>
      </w:tr>
      <w:tr w:rsidR="00F625AB" w:rsidRPr="00095A3A" w14:paraId="792DE7B3" w14:textId="77777777" w:rsidTr="002811DA">
        <w:tblPrEx>
          <w:tblBorders>
            <w:top w:val="none" w:sz="0" w:space="0" w:color="auto"/>
          </w:tblBorders>
        </w:tblPrEx>
        <w:tc>
          <w:tcPr>
            <w:tcW w:w="1951"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D4E32BB" w14:textId="77777777" w:rsidR="00F625AB" w:rsidRPr="00095A3A" w:rsidRDefault="00F625AB" w:rsidP="002811DA">
            <w:pPr>
              <w:widowControl w:val="0"/>
              <w:autoSpaceDE w:val="0"/>
              <w:autoSpaceDN w:val="0"/>
              <w:adjustRightInd w:val="0"/>
              <w:rPr>
                <w:rFonts w:ascii="Calibri" w:hAnsi="Calibri" w:cs="Calibri"/>
                <w:kern w:val="0"/>
                <w:sz w:val="18"/>
                <w:szCs w:val="18"/>
              </w:rPr>
            </w:pP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1BFD0F2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63BB94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4C402F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xml:space="preserve">PAS I (Low </w:t>
            </w:r>
            <w:proofErr w:type="gramStart"/>
            <w:r w:rsidRPr="00095A3A">
              <w:rPr>
                <w:rFonts w:ascii="Calibri" w:hAnsi="Calibri" w:cs="Calibri"/>
                <w:kern w:val="0"/>
                <w:sz w:val="18"/>
                <w:szCs w:val="18"/>
              </w:rPr>
              <w:t xml:space="preserve">Risk)   </w:t>
            </w:r>
            <w:proofErr w:type="gramEnd"/>
            <w:r w:rsidRPr="00095A3A">
              <w:rPr>
                <w:rFonts w:ascii="Calibri" w:hAnsi="Calibri" w:cs="Calibri"/>
                <w:kern w:val="0"/>
                <w:sz w:val="18"/>
                <w:szCs w:val="18"/>
              </w:rPr>
              <w:t xml:space="preserve">                                     (N=118)</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569AB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xml:space="preserve">PAS IV (High </w:t>
            </w:r>
            <w:proofErr w:type="gramStart"/>
            <w:r w:rsidRPr="00095A3A">
              <w:rPr>
                <w:rFonts w:ascii="Calibri" w:hAnsi="Calibri" w:cs="Calibri"/>
                <w:kern w:val="0"/>
                <w:sz w:val="18"/>
                <w:szCs w:val="18"/>
              </w:rPr>
              <w:t xml:space="preserve">Risk)   </w:t>
            </w:r>
            <w:proofErr w:type="gramEnd"/>
            <w:r w:rsidRPr="00095A3A">
              <w:rPr>
                <w:rFonts w:ascii="Calibri" w:hAnsi="Calibri" w:cs="Calibri"/>
                <w:kern w:val="0"/>
                <w:sz w:val="18"/>
                <w:szCs w:val="18"/>
              </w:rPr>
              <w:t xml:space="preserve">                                     (N=76)</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51D485E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p>
        </w:tc>
        <w:tc>
          <w:tcPr>
            <w:tcW w:w="88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61223A9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p>
        </w:tc>
      </w:tr>
      <w:tr w:rsidR="00F625AB" w:rsidRPr="00095A3A" w14:paraId="5AB010E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11EB71C"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Wheal at Baseline (EAT Avoidance Group</w:t>
            </w:r>
            <w:r>
              <w:rPr>
                <w:rFonts w:ascii="Calibri" w:hAnsi="Calibri" w:cs="Calibri"/>
                <w:b/>
                <w:bCs/>
                <w:kern w:val="0"/>
                <w:sz w:val="18"/>
                <w:szCs w:val="18"/>
              </w:rPr>
              <w:t xml:space="preserve"> Imputed)</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639B6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24D2CA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B7275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6DD7B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F8F8B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6A8CF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2647FF1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84D72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3E518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1303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CA6C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640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3B251A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AF27E8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EDEB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2137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60EBE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708574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1242A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E9452C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B380F5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0B0F9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05EE5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A003D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CBF03F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BDF7DC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080C6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D01F8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55ADA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F3709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339F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7.50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83B65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F695D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A217EC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E9DE6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2056FB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9C24C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3B1F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3F3E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6.00, 9.00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58538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8A1A5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80B318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0A80B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7F821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(0.00-4.00)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17E6C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(0.00-4.00)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FC527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AF40BE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(5.00-12.00)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7955A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(0.00-12.00)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D73B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3BA5991"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077A3C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D277F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51D9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237CE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47C394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AF61C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47775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05B2FF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0AC70D"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Wheal at 12 Months (LEAP and EAT)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B82FA1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C213C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7ECDF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B0F19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031452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361F4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5CE7062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4C586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E8EF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1151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3785F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01B378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2F593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7D8A6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1777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932CCC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254926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E4A6F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E5470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152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9E31C2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BBF5F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D89B0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9BFB37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360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A54628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B38D9A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8196F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lastRenderedPageBreak/>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8A67B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BA92D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A0A34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A43B0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792E6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F6A5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0C90323"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038D1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47F9D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48116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CFAE8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7662C6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C3603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4DF5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ADA1D4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A8A1FF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F9472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2BB0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C0FEF4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A5B26B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EA50D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(0.00-12.00)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2B3D4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4639D0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CA2739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38CA9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0BFA8F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C1DD7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5A71A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C7EA5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74F18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70270C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8C7B45"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Wheal at 36 Months (EAT) and 60 Months</w:t>
            </w:r>
            <w:r>
              <w:rPr>
                <w:rFonts w:ascii="Calibri" w:hAnsi="Calibri" w:cs="Calibri"/>
                <w:b/>
                <w:bCs/>
                <w:kern w:val="0"/>
                <w:sz w:val="18"/>
                <w:szCs w:val="18"/>
              </w:rPr>
              <w:t xml:space="preserve"> (LEAP and PAS)</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46202D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131CC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4342F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6C438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66CD4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4DD408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6D0CC64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ADA9C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56500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49844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652A5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15C6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75FB8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1915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4047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F54E12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1F304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8C5E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CFFEF8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952F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3B5FF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DE4B5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222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FC690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B8FF9B3"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4F02F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3291F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171D8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D3B71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2447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C85E1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4CDF07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4DFF85F"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6B1F6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A037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8163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0DDFE4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6F83C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7.00, 12.00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1EB79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0.00, 0.00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76FD4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342ED17"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480AF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DA41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(0.00-14.00)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0C272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(0.00-24.00)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4693A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(0.00-8.00)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9B460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(0.00-24.00)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D99A7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(0.00-24.00)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E08662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1799113"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8E2A7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FF663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01B7D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EF71EE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6975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D3A3E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B4357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8A6ED5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FBF46DD"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IgE Baseline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0E78A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36AB8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5E46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CC70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F4FB5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75C3D4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70EA85D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EBC65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E25107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1166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F5475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637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BE078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32BD4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94F9D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1974</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4219F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C74526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1DB85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369C3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137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1452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FA1AB3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333F0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105600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41FC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E33DFE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8AA751"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419D1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734BDA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5C3C8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68BF6B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8.00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84B03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69BAE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498CE73"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205171"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E137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0.02, 0.04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13DB0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0.01, 0.28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C70CD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7435CE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2.11, 20.20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5005D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0.02, 0.04</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FD404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6D89303"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534CAA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4F16F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(0.01-11.60)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31323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(0.01-87.70)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5F2C3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(0.01-0.08)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2FE61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(0.07-400.00)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9BBFD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(0.01-400.00)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1BD57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899A9F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8CCC3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82D94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D76D4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877AB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7B43A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DF25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B526A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821151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A1A67E3"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IgE 1y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102C4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80990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7C9D6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0B05BA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B8F59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B1F56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0.008</w:t>
            </w:r>
            <w:r w:rsidRPr="00095A3A">
              <w:rPr>
                <w:rFonts w:ascii="Calibri" w:hAnsi="Calibri" w:cs="Calibri"/>
                <w:kern w:val="0"/>
                <w:sz w:val="18"/>
                <w:szCs w:val="18"/>
                <w:vertAlign w:val="superscript"/>
              </w:rPr>
              <w:t>1</w:t>
            </w:r>
          </w:p>
        </w:tc>
      </w:tr>
      <w:tr w:rsidR="00F625AB" w:rsidRPr="00095A3A" w14:paraId="2159D6D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32D991"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D14AC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2F33A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DD425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46F80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A6A22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1638</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A86C9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7D5AE7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929EC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9E1775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286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ABBF3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D3517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E8E35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66B2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499</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CBC1C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A21B2F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B929D10"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A0517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B63311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75EB21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E316D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0F0F57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051C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B4A7CE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DC3866"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06C8C8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0.03, 0.05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F56F67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0.01, 0.36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3A4FF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1B29B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1C7A5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0.02, 0.10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E8F520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B9BB2F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A6AA20"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D938E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(0.01-34.06)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6A023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(0.01-219.00)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8E3C63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37AB0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A837B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(0.01-219.00)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6DD54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7B2E3F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2CE9E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16CDD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E27E8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1DC6D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61AA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D7CC0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BAA0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ADEDC2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E14445"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Peanut IgE 3y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04B8F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39F5B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952B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A35D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3F8A0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9ED85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765C4E8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B157E7"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86238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1066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0E512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4D28D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25168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DEF38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1768</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30F60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253684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3D69E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14D39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06B17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D3A32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4272FD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6229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369</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D2DC1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C0799A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D35B0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B581E7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94D2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E58B53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C2C42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EF463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66779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055DE5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9D75ED"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C1E7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C8E0E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0.02, 0.64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68738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23EC3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0.69, 57.60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628BC7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0.01, 0.11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D3D31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9DB081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407AD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B64B6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(0.01-1736.98)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775D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(0.01-363.00)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3B682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(0.01-94.80)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1701A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(0.01-382.00)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AA8001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(0.01-1736.98)</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18860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210BDE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2D17D9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CC0F0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686A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4CDD27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70ED34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CC144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3388B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A008EE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52368F"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h1 sIgE (kU/L) Baseline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03FE84"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47DD74"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C077A44"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EA555A"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D91E94"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771F8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0CCEB41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77E5A0"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B1088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A2433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F8A89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67562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6611F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1895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6F194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8C0B54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DF376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5D904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143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76068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E575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D7F27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7E1E8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6592E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95D612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F7421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AED89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B75B0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2C6E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8851E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BBEEA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C04D2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D782F3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65230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FCD7A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6E9BF9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066E35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2D176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0.04, 12.60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AE812E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42AEAA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D99766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B7BC60"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C28A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4B82E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(0.01-53.70)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EA56D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11B46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(0.01-19.10)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4255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(0.01-53.70)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CC646D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715E26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35F6F3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p w14:paraId="5F3B1E45" w14:textId="77777777" w:rsidR="00F625AB" w:rsidRPr="00095A3A" w:rsidRDefault="00F625AB" w:rsidP="002811DA">
            <w:pPr>
              <w:widowControl w:val="0"/>
              <w:autoSpaceDE w:val="0"/>
              <w:autoSpaceDN w:val="0"/>
              <w:adjustRightInd w:val="0"/>
              <w:rPr>
                <w:rFonts w:ascii="Calibri" w:hAnsi="Calibri" w:cs="Calibri"/>
                <w:kern w:val="0"/>
                <w:sz w:val="18"/>
                <w:szCs w:val="18"/>
              </w:rPr>
            </w:pPr>
          </w:p>
          <w:p w14:paraId="7A053639" w14:textId="77777777" w:rsidR="00F625AB" w:rsidRPr="00095A3A" w:rsidRDefault="00F625AB" w:rsidP="002811DA">
            <w:pPr>
              <w:widowControl w:val="0"/>
              <w:autoSpaceDE w:val="0"/>
              <w:autoSpaceDN w:val="0"/>
              <w:adjustRightInd w:val="0"/>
              <w:rPr>
                <w:rFonts w:ascii="Calibri" w:hAnsi="Calibri" w:cs="Calibri"/>
                <w:kern w:val="0"/>
                <w:sz w:val="18"/>
                <w:szCs w:val="18"/>
              </w:rPr>
            </w:pPr>
          </w:p>
          <w:p w14:paraId="34FE1DE5" w14:textId="77777777" w:rsidR="00F625AB" w:rsidRPr="00095A3A" w:rsidRDefault="00F625AB" w:rsidP="002811DA">
            <w:pPr>
              <w:widowControl w:val="0"/>
              <w:autoSpaceDE w:val="0"/>
              <w:autoSpaceDN w:val="0"/>
              <w:adjustRightInd w:val="0"/>
              <w:rPr>
                <w:rFonts w:ascii="Calibri" w:hAnsi="Calibri" w:cs="Calibri"/>
                <w:kern w:val="0"/>
                <w:sz w:val="18"/>
                <w:szCs w:val="18"/>
              </w:rPr>
            </w:pPr>
          </w:p>
          <w:p w14:paraId="13CDB755" w14:textId="77777777" w:rsidR="00F625AB" w:rsidRPr="00095A3A" w:rsidRDefault="00F625AB" w:rsidP="002811DA">
            <w:pPr>
              <w:widowControl w:val="0"/>
              <w:autoSpaceDE w:val="0"/>
              <w:autoSpaceDN w:val="0"/>
              <w:adjustRightInd w:val="0"/>
              <w:rPr>
                <w:rFonts w:ascii="Calibri" w:hAnsi="Calibri" w:cs="Calibri"/>
                <w:kern w:val="0"/>
                <w:sz w:val="18"/>
                <w:szCs w:val="18"/>
              </w:rPr>
            </w:pP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FEE2E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E53025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8DC8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5885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05004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CE923F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DC30C3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D9C1058"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h1 sIgE (kU/L) at 1y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72BC1E8"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BAB521"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9C37048"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B743F6"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B70AF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2D3E7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0.020</w:t>
            </w:r>
            <w:r w:rsidRPr="00095A3A">
              <w:rPr>
                <w:rFonts w:ascii="Calibri" w:hAnsi="Calibri" w:cs="Calibri"/>
                <w:kern w:val="0"/>
                <w:sz w:val="18"/>
                <w:szCs w:val="18"/>
                <w:vertAlign w:val="superscript"/>
              </w:rPr>
              <w:t>1</w:t>
            </w:r>
          </w:p>
        </w:tc>
      </w:tr>
      <w:tr w:rsidR="00F625AB" w:rsidRPr="00095A3A" w14:paraId="5ECDE76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B771E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9A0E2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998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1EAB0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E947E8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1C7612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E6FA1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1615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0155E4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E57A76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C33946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D093B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C0006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DCC50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7FFC0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F3975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522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02C54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75FF61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3BE46D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B00B2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A7E23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9DD05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D4E5F3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2A7910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72ACE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506FF0F"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70472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65FCC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A044A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77728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7131B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8CBB0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AF0DAC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36218D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739D6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66AE9D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(0.01-20.57)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E999A2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(0.01-39.80)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5BC653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78504D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18908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(0.01-39.80)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6DDA7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D51D0B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609AC6"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1E522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442932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14626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1134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1E067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EA0F1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3123F9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C15492"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h1 sIgE (kU/L) at 3y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1D65F8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1C5706"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4360D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E7D666"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218F846"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F95A8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7B29B1F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1D4757"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lastRenderedPageBreak/>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44687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1061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D3DFD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593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3E3EC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FC0B4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495D3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1740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8ABAB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5C6743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9CD5A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BE276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F9DD2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A4FE8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C4414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0A07C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397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D95CB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E23F39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64D0A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A631E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1D50F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B174C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D8997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0.15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84D23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8122E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94FB03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44F09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CF0A6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CDFB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2A331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AF693E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0.04, 3.25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094041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6EC3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70C467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28F5B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675A5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(0.01-503.91)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702059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(0.01-279.00)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39E267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(0.01-74.70)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3743B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(0.01-152.00)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2D365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(0.01-503.91)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8B962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7729DD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F8E79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D9CFA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5FFB88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5790E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05EB0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ACD70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C317B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219289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1DA4B5"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h2 sIgE (kU/L) Baseline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4493AA"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E1A76A"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E0725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4901FFE"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2834AE"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979D62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060CACA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3769A6"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DCC6A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1162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BD816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1A47F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48097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9F737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1897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1E862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F6AE92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47740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33A2A3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141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71A63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0274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4DA0D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2016A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1291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1ADBD8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8077B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27D27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52142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DC9BE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B55B51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0.14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21070A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BBF36F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08B125F"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4D2D01"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C438F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CB002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D25C8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346A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0.03, 0.85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D757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234D98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BF1F87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24CB508"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C9CAB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(0.01-7.03)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73EF3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(0.01-2.36)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AD8F5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(0.01-0.07)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61AFF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(0.02-18.50)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CA84DA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(0.01-18.50)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B7DEF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2380A8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D57FF6"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9AE9F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0D99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D3BE6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53C1B1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E8C2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809DF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FDCC04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AF7DC8B"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h2 sIgE (kU/L) at 1y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D486A2"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3DA8E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866F28"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6320F4"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F41F28"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A5C3E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0.211</w:t>
            </w:r>
            <w:r w:rsidRPr="00095A3A">
              <w:rPr>
                <w:rFonts w:ascii="Calibri" w:hAnsi="Calibri" w:cs="Calibri"/>
                <w:kern w:val="0"/>
                <w:sz w:val="18"/>
                <w:szCs w:val="18"/>
                <w:vertAlign w:val="superscript"/>
              </w:rPr>
              <w:t>1</w:t>
            </w:r>
          </w:p>
        </w:tc>
      </w:tr>
      <w:tr w:rsidR="00F625AB" w:rsidRPr="00095A3A" w14:paraId="02124DF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C8FFF7"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108B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998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D61F0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7228E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976D4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47E3F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1615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01EDF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6F6B5D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34673B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0D1418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CB4B3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011EDF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AE2631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010F3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522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B1F45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FA66A9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ABFBCF"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E81F3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01A9B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D7ADB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2F103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8E725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C625D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10A32B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54199F"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67986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4F086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03295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B55F69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BE23F6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0.01, 0.04</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1A7E5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D3FBC4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490D1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0873CE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(0.01-29.89)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389A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(0.01-179.00)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8CE56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49030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06B5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(0.01-179.00)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6A2CA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B79D20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273096"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7FABD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EFCC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92325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A306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4EB16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F9AD4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1A3775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7BA1AD"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h2 sIgE (kU/L) at 3y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0F62DCF"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482E60"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27D9FD"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E292D5"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27B9A3"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8098E4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1092625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25CD4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041B92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1061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468B26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593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9124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E26169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63D478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1740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EE6B2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B2EFB2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D4222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72E73D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1E610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47E5C8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EAFBBF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CB03A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397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578FA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72213F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4658F7D"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3E681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2CA86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C45540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AB57DD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3.07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AA61A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70F98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2C2B09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65266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7FFDC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38E2B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5E4B5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7D1FB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0.37, 22.60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37C5B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A9DE5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B675F6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FDE25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E191C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(0.01-473.26)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FA3670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(0.01-456.00)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B3FF3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(0.01-19.40)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52262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(0.01-386.00)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8EDC8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(0.01-473.26)</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BAF9E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992D46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C4360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5A9B1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FD942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2A911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0CD3C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26656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10BB7B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6270F9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0EB1163"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h3 sIgE (kU/L) Baseline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06F5FC"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177120"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5BDBC0"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40A29CB"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F230CF"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47236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036F6EC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8D415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1140D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1160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F21AF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628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01C7C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59164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FB8492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1895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BDA5EB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6FE86F5"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4F90D2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7B452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143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17A4E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31F232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C94E0E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84748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2782A6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D8C9B4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8C35ED"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FDA58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C4237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91EDB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58682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9FA91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2758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B3FE68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2DB85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305379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31B9B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0ADE3D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098FF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0.01, 1.55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E48B5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C23A3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A1E7B4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D7BE31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4C3FAF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(0.01-0.62)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7EC69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(0.01-12.40)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9677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(0.01-0.05)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E7E328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(0.01-5.15)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A6492E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(0.01-12.40)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653E9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FFE185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6B04A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9ED35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1F55F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F3129D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C1ED96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87E69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6A701D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74F0C54"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1F82116" w14:textId="77777777" w:rsidR="00F625AB" w:rsidRPr="000D0C14" w:rsidRDefault="00F625AB" w:rsidP="002811DA">
            <w:pPr>
              <w:widowControl w:val="0"/>
              <w:autoSpaceDE w:val="0"/>
              <w:autoSpaceDN w:val="0"/>
              <w:adjustRightInd w:val="0"/>
              <w:rPr>
                <w:rFonts w:ascii="Calibri" w:hAnsi="Calibri" w:cs="Calibri"/>
                <w:b/>
                <w:bCs/>
                <w:kern w:val="0"/>
                <w:sz w:val="18"/>
                <w:szCs w:val="18"/>
                <w:lang w:val="da-DK"/>
              </w:rPr>
            </w:pPr>
            <w:r w:rsidRPr="000D0C14">
              <w:rPr>
                <w:rFonts w:ascii="Calibri" w:hAnsi="Calibri" w:cs="Calibri"/>
                <w:b/>
                <w:bCs/>
                <w:kern w:val="0"/>
                <w:sz w:val="18"/>
                <w:szCs w:val="18"/>
                <w:lang w:val="da-DK"/>
              </w:rPr>
              <w:t>rAra h3 sIgE (kU/L) at 1y</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1A2947"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AE4BEF"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6A3B9B5"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184333"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D6CB53" w14:textId="77777777" w:rsidR="00F625AB" w:rsidRPr="000D0C14" w:rsidRDefault="00F625AB" w:rsidP="002811DA">
            <w:pPr>
              <w:widowControl w:val="0"/>
              <w:autoSpaceDE w:val="0"/>
              <w:autoSpaceDN w:val="0"/>
              <w:adjustRightInd w:val="0"/>
              <w:jc w:val="center"/>
              <w:rPr>
                <w:rFonts w:ascii="Calibri" w:hAnsi="Calibri" w:cs="Calibri"/>
                <w:kern w:val="0"/>
                <w:sz w:val="18"/>
                <w:szCs w:val="18"/>
                <w:lang w:val="da-DK"/>
              </w:rPr>
            </w:pPr>
            <w:r w:rsidRPr="000D0C14">
              <w:rPr>
                <w:rFonts w:ascii="Calibri" w:hAnsi="Calibri" w:cs="Calibri"/>
                <w:kern w:val="0"/>
                <w:sz w:val="18"/>
                <w:szCs w:val="18"/>
                <w:lang w:val="da-DK"/>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6431A2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0.013</w:t>
            </w:r>
            <w:r w:rsidRPr="00095A3A">
              <w:rPr>
                <w:rFonts w:ascii="Calibri" w:hAnsi="Calibri" w:cs="Calibri"/>
                <w:kern w:val="0"/>
                <w:sz w:val="18"/>
                <w:szCs w:val="18"/>
                <w:vertAlign w:val="superscript"/>
              </w:rPr>
              <w:t>1</w:t>
            </w:r>
          </w:p>
        </w:tc>
      </w:tr>
      <w:tr w:rsidR="00F625AB" w:rsidRPr="00095A3A" w14:paraId="3D387192"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98DB4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20970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998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4D7F9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617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23A9B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332C6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3BFBA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1615</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B314BD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561011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69B36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1517B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305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3BAD6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7763A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23658B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9F6C2B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522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A98DCF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0C99EE7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7291C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Median</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4FB7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2FDC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3855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33679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1A9A0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94980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1C454A1"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5DE02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Q1, Q3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46C6C3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E7F669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8FCA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F54D4E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790CB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0.01, 0.03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EAB8E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5D4F64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EF6EBF"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Range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7849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(0.01-5.00)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98B79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(0.01-46.70)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C7291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47F408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DB3C3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(0.01-46.70)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5A27E5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B5E3E9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F9614D"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B16C0C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2EF860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F4FF8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6FAA63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8C8831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592E9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BB7E82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993DC81"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Number of Components &gt;0.1 Baseline</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87F1CC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80B97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56FD2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3A26C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EF15F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2B2F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694903CE"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951D40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33F91F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141 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CF9BE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12 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F9BD6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8DC74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221D7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58809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347DE9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23DA77"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80DEE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1149 (98.9%)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F3E4F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499 (79.5%)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8A38F2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101 (100.0%)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B89B1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 (16.7%)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21E6B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1750 (92.3%)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D9BF66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401BE59"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7337AFB"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01E28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 (0.8%)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C5B10E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83 (13.2%)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CA3736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8F5DA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 (50.0%)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808E00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95 (5.0%)</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8853B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95C008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F02ED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41545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 (0.3%)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34D082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29 (4.6%)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D3DF69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D29CA7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748CEE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32 (1.7%)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F36836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F6360C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8DFDE9"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752A19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 (0.1%)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80D344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 (2.7%)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D9B8A9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321AEC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 (33.3%)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E3B114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20 (1.1%)</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1212A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ACA01B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8545CE"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DD3C58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04EAAA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4F4DEB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11118D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F24AA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52656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5C80156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2B0D4B3"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lastRenderedPageBreak/>
              <w:t>Number of Components &gt;0.1 12 Months</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4DC9D3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E88E83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540F1D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78A0AE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D07B2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A10AB1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&lt;0.001</w:t>
            </w:r>
            <w:r w:rsidRPr="00095A3A">
              <w:rPr>
                <w:rFonts w:ascii="Calibri" w:hAnsi="Calibri" w:cs="Calibri"/>
                <w:kern w:val="0"/>
                <w:sz w:val="18"/>
                <w:szCs w:val="18"/>
                <w:vertAlign w:val="superscript"/>
              </w:rPr>
              <w:t>1</w:t>
            </w:r>
          </w:p>
        </w:tc>
      </w:tr>
      <w:tr w:rsidR="00F625AB" w:rsidRPr="00095A3A" w14:paraId="48BE7F61"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8C1E2EA"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12B045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305 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51AB6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A29AB0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118 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92B5E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76 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587B7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522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B8642D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9304EA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F29873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7349D0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931 (93.3%)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77CAF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461 (74.7%)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B12D0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6196F9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8D9B14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1392 (86.2%)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272624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B9620DC"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D470E7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A02362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38 (3.8%)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1E56BD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78 (12.6%)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966C48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68DB26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502DB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116 (7.2%)</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AA0BD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A6776C7"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77704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61A9A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 (1.6%)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96902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38 (6.2%)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25885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ECD084"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608407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54 (3.3%)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59E7125"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2AFCCAB8"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447E1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4A540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13 (1.3%)</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2B5832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40 (6.5%)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8760D9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3F5500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50CD18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53 (3.3%)</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7CF690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8F75B6D"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F9CFE2"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0A8DF2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986A58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D89004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BDBEA7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EBEFF9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06049A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5D25FA7"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47B1573" w14:textId="77777777" w:rsidR="00F625AB" w:rsidRPr="00095A3A" w:rsidRDefault="00F625AB" w:rsidP="002811DA">
            <w:pPr>
              <w:widowControl w:val="0"/>
              <w:autoSpaceDE w:val="0"/>
              <w:autoSpaceDN w:val="0"/>
              <w:adjustRightInd w:val="0"/>
              <w:rPr>
                <w:rFonts w:ascii="Calibri" w:hAnsi="Calibri" w:cs="Calibri"/>
                <w:b/>
                <w:bCs/>
                <w:kern w:val="0"/>
                <w:sz w:val="18"/>
                <w:szCs w:val="18"/>
              </w:rPr>
            </w:pPr>
            <w:r w:rsidRPr="00095A3A">
              <w:rPr>
                <w:rFonts w:ascii="Calibri" w:hAnsi="Calibri" w:cs="Calibri"/>
                <w:b/>
                <w:bCs/>
                <w:kern w:val="0"/>
                <w:sz w:val="18"/>
                <w:szCs w:val="18"/>
              </w:rPr>
              <w:t>Number of Components &gt;0.1 36-60 Months</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F2C7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CCD009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9D94E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B65294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2EE0CD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708CB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3DD2C370"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2AC857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Missing</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F88695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242 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3D08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47 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378A8F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77 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6F7F410"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31 </w:t>
            </w:r>
            <w:proofErr w:type="gramStart"/>
            <w:r w:rsidRPr="00095A3A">
              <w:rPr>
                <w:rFonts w:ascii="Calibri" w:hAnsi="Calibri" w:cs="Calibri"/>
                <w:kern w:val="0"/>
                <w:sz w:val="18"/>
                <w:szCs w:val="18"/>
              </w:rPr>
              <w:t>(.%</w:t>
            </w:r>
            <w:proofErr w:type="gramEnd"/>
            <w:r w:rsidRPr="00095A3A">
              <w:rPr>
                <w:rFonts w:ascii="Calibri" w:hAnsi="Calibri" w:cs="Calibri"/>
                <w:kern w:val="0"/>
                <w:sz w:val="18"/>
                <w:szCs w:val="18"/>
              </w:rPr>
              <w:t>)</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15AD0D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397</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40ACFC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472C22A"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9A082F7"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DCD316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994 (93.7%)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3EDC11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465 (78.4%)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3158CDD"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40 (97.6%)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CC9B74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 (15.6%)</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2188F31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1506 (86.6%)</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DE27A1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17BB047B"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18F77C3"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1</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7F237A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34 (3.2%)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24DC3E8"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70 (11.8%)</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C6164A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F5E9462"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 (24.4%)</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A6F656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115 (6.6%)</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3E92906A"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478DBFC6" w14:textId="77777777" w:rsidTr="002811DA">
        <w:tblPrEx>
          <w:tblBorders>
            <w:top w:val="none" w:sz="0" w:space="0" w:color="auto"/>
          </w:tblBorders>
        </w:tblPrEx>
        <w:tc>
          <w:tcPr>
            <w:tcW w:w="1951"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CA7B194"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2</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4854853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16 (1.5%)</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D881C0C"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23 (3.9%)</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19A8DC9E"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0 (0.0%)</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7E244E5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12 (26.7%)</w:t>
            </w:r>
          </w:p>
        </w:tc>
        <w:tc>
          <w:tcPr>
            <w:tcW w:w="113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51DF7C76"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51 (2.9%)</w:t>
            </w:r>
          </w:p>
        </w:tc>
        <w:tc>
          <w:tcPr>
            <w:tcW w:w="884"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05B68EB7"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64678305" w14:textId="77777777" w:rsidTr="002811DA">
        <w:tblPrEx>
          <w:tblBorders>
            <w:top w:val="none" w:sz="0" w:space="0" w:color="auto"/>
          </w:tblBorders>
        </w:tblPrEx>
        <w:tc>
          <w:tcPr>
            <w:tcW w:w="1951"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2402D8BC"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rPr>
              <w:t>    3</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1C417AEB"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17 (1.6%)</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17153BF3"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35 (5.9%)</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24A9A40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 (2.4%)</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1B079191"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15 (33.3%)</w:t>
            </w:r>
          </w:p>
        </w:tc>
        <w:tc>
          <w:tcPr>
            <w:tcW w:w="113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0C683169"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68 (3.9%)</w:t>
            </w:r>
          </w:p>
        </w:tc>
        <w:tc>
          <w:tcPr>
            <w:tcW w:w="884" w:type="dxa"/>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143C326F" w14:textId="77777777" w:rsidR="00F625AB" w:rsidRPr="00095A3A" w:rsidRDefault="00F625AB" w:rsidP="002811DA">
            <w:pPr>
              <w:widowControl w:val="0"/>
              <w:autoSpaceDE w:val="0"/>
              <w:autoSpaceDN w:val="0"/>
              <w:adjustRightInd w:val="0"/>
              <w:jc w:val="center"/>
              <w:rPr>
                <w:rFonts w:ascii="Calibri" w:hAnsi="Calibri" w:cs="Calibri"/>
                <w:kern w:val="0"/>
                <w:sz w:val="18"/>
                <w:szCs w:val="18"/>
              </w:rPr>
            </w:pPr>
            <w:r w:rsidRPr="00095A3A">
              <w:rPr>
                <w:rFonts w:ascii="Calibri" w:hAnsi="Calibri" w:cs="Calibri"/>
                <w:kern w:val="0"/>
                <w:sz w:val="18"/>
                <w:szCs w:val="18"/>
              </w:rPr>
              <w:t> </w:t>
            </w:r>
          </w:p>
        </w:tc>
      </w:tr>
      <w:tr w:rsidR="00F625AB" w:rsidRPr="00095A3A" w14:paraId="75390720" w14:textId="77777777" w:rsidTr="002811DA">
        <w:tc>
          <w:tcPr>
            <w:tcW w:w="8505" w:type="dxa"/>
            <w:gridSpan w:val="7"/>
            <w:tcBorders>
              <w:top w:val="single" w:sz="8" w:space="0" w:color="BFBFBF"/>
              <w:left w:val="single" w:sz="8" w:space="0" w:color="BFBFBF"/>
              <w:bottom w:val="single" w:sz="6" w:space="0" w:color="auto"/>
              <w:right w:val="single" w:sz="8" w:space="0" w:color="BFBFBF"/>
            </w:tcBorders>
            <w:shd w:val="clear" w:color="auto" w:fill="FFFFFF"/>
            <w:tcMar>
              <w:top w:w="100" w:type="nil"/>
              <w:right w:w="100" w:type="nil"/>
            </w:tcMar>
          </w:tcPr>
          <w:p w14:paraId="721A4795" w14:textId="77777777" w:rsidR="00F625AB" w:rsidRPr="00095A3A" w:rsidRDefault="00F625AB" w:rsidP="002811DA">
            <w:pPr>
              <w:widowControl w:val="0"/>
              <w:autoSpaceDE w:val="0"/>
              <w:autoSpaceDN w:val="0"/>
              <w:adjustRightInd w:val="0"/>
              <w:rPr>
                <w:rFonts w:ascii="Calibri" w:hAnsi="Calibri" w:cs="Calibri"/>
                <w:kern w:val="0"/>
                <w:sz w:val="18"/>
                <w:szCs w:val="18"/>
              </w:rPr>
            </w:pPr>
            <w:r w:rsidRPr="00095A3A">
              <w:rPr>
                <w:rFonts w:ascii="Calibri" w:hAnsi="Calibri" w:cs="Calibri"/>
                <w:kern w:val="0"/>
                <w:sz w:val="18"/>
                <w:szCs w:val="18"/>
                <w:vertAlign w:val="superscript"/>
              </w:rPr>
              <w:t>1</w:t>
            </w:r>
            <w:r w:rsidRPr="00095A3A">
              <w:rPr>
                <w:rFonts w:ascii="Calibri" w:hAnsi="Calibri" w:cs="Calibri"/>
                <w:kern w:val="0"/>
                <w:sz w:val="18"/>
                <w:szCs w:val="18"/>
              </w:rPr>
              <w:t>Kruskal Wallis</w:t>
            </w:r>
          </w:p>
        </w:tc>
      </w:tr>
    </w:tbl>
    <w:p w14:paraId="68D000D3" w14:textId="77777777" w:rsidR="00D01326" w:rsidRPr="00EB3946" w:rsidRDefault="00D01326">
      <w:pPr>
        <w:rPr>
          <w:rFonts w:ascii="Calibri" w:hAnsi="Calibri" w:cs="Calibri"/>
        </w:rPr>
        <w:sectPr w:rsidR="00D01326" w:rsidRPr="00EB3946" w:rsidSect="00C148DC">
          <w:pgSz w:w="11900" w:h="16840"/>
          <w:pgMar w:top="1440" w:right="1440" w:bottom="1440" w:left="1440" w:header="720" w:footer="720" w:gutter="0"/>
          <w:cols w:space="720"/>
          <w:docGrid w:linePitch="360"/>
        </w:sectPr>
      </w:pPr>
    </w:p>
    <w:p w14:paraId="65CA75BE" w14:textId="31FE54A0" w:rsidR="00A44DAF" w:rsidRPr="00EB3946" w:rsidRDefault="00A44DAF" w:rsidP="00A44DAF">
      <w:pPr>
        <w:rPr>
          <w:rFonts w:ascii="Calibri" w:hAnsi="Calibri" w:cs="Calibri"/>
        </w:rPr>
      </w:pPr>
      <w:r w:rsidRPr="64CB3B32">
        <w:rPr>
          <w:rFonts w:ascii="Calibri" w:hAnsi="Calibri" w:cs="Calibri"/>
          <w:b/>
          <w:bCs/>
        </w:rPr>
        <w:lastRenderedPageBreak/>
        <w:t xml:space="preserve">Table </w:t>
      </w:r>
      <w:r w:rsidR="0006460D" w:rsidRPr="64CB3B32">
        <w:rPr>
          <w:rFonts w:ascii="Calibri" w:hAnsi="Calibri" w:cs="Calibri"/>
          <w:b/>
          <w:bCs/>
        </w:rPr>
        <w:t>S5</w:t>
      </w:r>
      <w:r w:rsidRPr="64CB3B32">
        <w:rPr>
          <w:rFonts w:ascii="Calibri" w:hAnsi="Calibri" w:cs="Calibri"/>
        </w:rPr>
        <w:t>: Individual biomarkers for all participants in the early resolver</w:t>
      </w:r>
      <w:r w:rsidR="00357F71" w:rsidRPr="64CB3B32">
        <w:rPr>
          <w:rFonts w:ascii="Calibri" w:hAnsi="Calibri" w:cs="Calibri"/>
        </w:rPr>
        <w:t xml:space="preserve"> (ER)</w:t>
      </w:r>
      <w:r w:rsidRPr="64CB3B32">
        <w:rPr>
          <w:rFonts w:ascii="Calibri" w:hAnsi="Calibri" w:cs="Calibri"/>
        </w:rPr>
        <w:t xml:space="preserve"> peanut allergy group</w:t>
      </w:r>
    </w:p>
    <w:p w14:paraId="17C46E5C" w14:textId="77777777" w:rsidR="00A44DAF" w:rsidRPr="00EB3946" w:rsidRDefault="00A44DAF">
      <w:pPr>
        <w:rPr>
          <w:rFonts w:ascii="Calibri" w:hAnsi="Calibri" w:cs="Calibri"/>
        </w:rPr>
      </w:pPr>
    </w:p>
    <w:p w14:paraId="0EBC926B" w14:textId="6EA4FC58" w:rsidR="00A44DAF" w:rsidRPr="00EB3946" w:rsidRDefault="00D01326">
      <w:pPr>
        <w:rPr>
          <w:rFonts w:ascii="Calibri" w:hAnsi="Calibri" w:cs="Calibri"/>
        </w:rPr>
        <w:sectPr w:rsidR="00A44DAF" w:rsidRPr="00EB3946" w:rsidSect="00C148DC">
          <w:pgSz w:w="16840" w:h="11900" w:orient="landscape"/>
          <w:pgMar w:top="1440" w:right="1440" w:bottom="1440" w:left="1440" w:header="720" w:footer="720" w:gutter="0"/>
          <w:cols w:space="720"/>
          <w:docGrid w:linePitch="360"/>
        </w:sectPr>
      </w:pPr>
      <w:r w:rsidRPr="00EB3946">
        <w:rPr>
          <w:rFonts w:ascii="Calibri" w:hAnsi="Calibri" w:cs="Calibri"/>
          <w:noProof/>
        </w:rPr>
        <w:drawing>
          <wp:inline distT="0" distB="0" distL="0" distR="0" wp14:anchorId="7A4E7C1C" wp14:editId="4B825BB7">
            <wp:extent cx="8240806" cy="5088835"/>
            <wp:effectExtent l="0" t="0" r="8255" b="0"/>
            <wp:docPr id="1474141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4613" cy="5122062"/>
                    </a:xfrm>
                    <a:prstGeom prst="rect">
                      <a:avLst/>
                    </a:prstGeom>
                    <a:noFill/>
                    <a:ln>
                      <a:noFill/>
                    </a:ln>
                  </pic:spPr>
                </pic:pic>
              </a:graphicData>
            </a:graphic>
          </wp:inline>
        </w:drawing>
      </w:r>
    </w:p>
    <w:p w14:paraId="60F67728" w14:textId="77777777" w:rsidR="00E02239" w:rsidRPr="005A7CD2" w:rsidRDefault="00E02239">
      <w:pPr>
        <w:rPr>
          <w:rFonts w:ascii="Calibri" w:hAnsi="Calibri" w:cs="Calibri"/>
          <w:b/>
          <w:bCs/>
        </w:rPr>
      </w:pPr>
    </w:p>
    <w:p w14:paraId="3C47348C" w14:textId="64B58D71" w:rsidR="0061768C" w:rsidRPr="005A7CD2" w:rsidRDefault="0061768C" w:rsidP="64CB3B32">
      <w:pPr>
        <w:rPr>
          <w:rFonts w:ascii="Calibri" w:hAnsi="Calibri" w:cs="Calibri"/>
        </w:rPr>
      </w:pPr>
      <w:r w:rsidRPr="005A7CD2">
        <w:rPr>
          <w:rFonts w:ascii="Calibri" w:hAnsi="Calibri" w:cs="Calibri"/>
          <w:b/>
          <w:bCs/>
        </w:rPr>
        <w:t xml:space="preserve">Figure </w:t>
      </w:r>
      <w:r w:rsidR="48D4CFEF" w:rsidRPr="005A7CD2">
        <w:rPr>
          <w:rFonts w:ascii="Calibri" w:hAnsi="Calibri" w:cs="Calibri"/>
          <w:b/>
          <w:bCs/>
        </w:rPr>
        <w:t>F</w:t>
      </w:r>
      <w:r w:rsidRPr="005A7CD2">
        <w:rPr>
          <w:rFonts w:ascii="Calibri" w:hAnsi="Calibri" w:cs="Calibri"/>
          <w:b/>
          <w:bCs/>
        </w:rPr>
        <w:t>1</w:t>
      </w:r>
      <w:r w:rsidR="53FC4C36" w:rsidRPr="005A7CD2">
        <w:rPr>
          <w:rFonts w:ascii="Calibri" w:hAnsi="Calibri" w:cs="Calibri"/>
          <w:b/>
          <w:bCs/>
        </w:rPr>
        <w:t xml:space="preserve"> a and b</w:t>
      </w:r>
      <w:r w:rsidRPr="005A7CD2">
        <w:rPr>
          <w:rFonts w:ascii="Calibri" w:hAnsi="Calibri" w:cs="Calibri"/>
        </w:rPr>
        <w:t xml:space="preserve">: </w:t>
      </w:r>
      <w:r w:rsidR="223C701F" w:rsidRPr="005A7CD2">
        <w:rPr>
          <w:rFonts w:ascii="Calibri" w:hAnsi="Calibri" w:cs="Calibri"/>
        </w:rPr>
        <w:t xml:space="preserve">Figure </w:t>
      </w:r>
      <w:r w:rsidR="00260A06">
        <w:rPr>
          <w:rFonts w:ascii="Calibri" w:hAnsi="Calibri" w:cs="Calibri"/>
        </w:rPr>
        <w:t>F</w:t>
      </w:r>
      <w:r w:rsidR="223C701F" w:rsidRPr="005A7CD2">
        <w:rPr>
          <w:rFonts w:ascii="Calibri" w:hAnsi="Calibri" w:cs="Calibri"/>
        </w:rPr>
        <w:t>1a</w:t>
      </w:r>
      <w:r w:rsidRPr="005A7CD2">
        <w:rPr>
          <w:rFonts w:ascii="Calibri" w:hAnsi="Calibri" w:cs="Calibri"/>
        </w:rPr>
        <w:t xml:space="preserve"> shows the rates of colonisation of </w:t>
      </w:r>
      <w:r w:rsidR="00F57E55" w:rsidRPr="005A7CD2">
        <w:rPr>
          <w:rFonts w:ascii="Calibri" w:hAnsi="Calibri" w:cs="Calibri"/>
          <w:i/>
          <w:iCs/>
        </w:rPr>
        <w:t>Staphylococcus</w:t>
      </w:r>
      <w:r w:rsidRPr="005A7CD2">
        <w:rPr>
          <w:rFonts w:ascii="Calibri" w:hAnsi="Calibri" w:cs="Calibri"/>
          <w:i/>
          <w:iCs/>
        </w:rPr>
        <w:t xml:space="preserve"> aureus</w:t>
      </w:r>
      <w:r w:rsidRPr="005A7CD2">
        <w:rPr>
          <w:rFonts w:ascii="Calibri" w:hAnsi="Calibri" w:cs="Calibri"/>
        </w:rPr>
        <w:t xml:space="preserve"> (nasal and/or skin) between the </w:t>
      </w:r>
      <w:r w:rsidR="002108AE" w:rsidRPr="005A7CD2">
        <w:rPr>
          <w:rFonts w:ascii="Calibri" w:hAnsi="Calibri" w:cs="Calibri"/>
        </w:rPr>
        <w:t>different peanut phenotype groups</w:t>
      </w:r>
      <w:r w:rsidR="68B202A1" w:rsidRPr="005A7CD2">
        <w:rPr>
          <w:rFonts w:ascii="Calibri" w:hAnsi="Calibri" w:cs="Calibri"/>
        </w:rPr>
        <w:t xml:space="preserve">. Figure </w:t>
      </w:r>
      <w:r w:rsidR="00260A06">
        <w:rPr>
          <w:rFonts w:ascii="Calibri" w:hAnsi="Calibri" w:cs="Calibri"/>
        </w:rPr>
        <w:t>F</w:t>
      </w:r>
      <w:r w:rsidR="68B202A1" w:rsidRPr="005A7CD2">
        <w:rPr>
          <w:rFonts w:ascii="Calibri" w:hAnsi="Calibri" w:cs="Calibri"/>
        </w:rPr>
        <w:t xml:space="preserve">1b shows the rates of colonisation of </w:t>
      </w:r>
      <w:proofErr w:type="spellStart"/>
      <w:r w:rsidR="68B202A1" w:rsidRPr="005A7CD2">
        <w:rPr>
          <w:rFonts w:ascii="Calibri" w:hAnsi="Calibri" w:cs="Calibri"/>
          <w:i/>
          <w:iCs/>
        </w:rPr>
        <w:t>Staphlyococcus</w:t>
      </w:r>
      <w:proofErr w:type="spellEnd"/>
      <w:r w:rsidR="68B202A1" w:rsidRPr="005A7CD2">
        <w:rPr>
          <w:rFonts w:ascii="Calibri" w:hAnsi="Calibri" w:cs="Calibri"/>
          <w:i/>
          <w:iCs/>
        </w:rPr>
        <w:t xml:space="preserve"> aureus</w:t>
      </w:r>
      <w:r w:rsidR="68B202A1" w:rsidRPr="005A7CD2">
        <w:rPr>
          <w:rFonts w:ascii="Calibri" w:hAnsi="Calibri" w:cs="Calibri"/>
        </w:rPr>
        <w:t xml:space="preserve"> (nasal and/or skin) between the different groups </w:t>
      </w:r>
      <w:proofErr w:type="gramStart"/>
      <w:r w:rsidR="68B202A1" w:rsidRPr="005A7CD2">
        <w:rPr>
          <w:rFonts w:ascii="Calibri" w:hAnsi="Calibri" w:cs="Calibri"/>
        </w:rPr>
        <w:t>taking into account</w:t>
      </w:r>
      <w:proofErr w:type="gramEnd"/>
      <w:r w:rsidR="68B202A1" w:rsidRPr="005A7CD2">
        <w:rPr>
          <w:rFonts w:ascii="Calibri" w:hAnsi="Calibri" w:cs="Calibri"/>
        </w:rPr>
        <w:t xml:space="preserve"> the presence or absence of eczema. </w:t>
      </w:r>
    </w:p>
    <w:p w14:paraId="241C2FF5" w14:textId="77777777" w:rsidR="006B268F" w:rsidRPr="00EB3946" w:rsidRDefault="006B268F">
      <w:pPr>
        <w:rPr>
          <w:rFonts w:ascii="Calibri" w:hAnsi="Calibri" w:cs="Calibri"/>
        </w:rPr>
      </w:pPr>
    </w:p>
    <w:p w14:paraId="0B70330F" w14:textId="33406BCD" w:rsidR="0C531BE7" w:rsidRDefault="0C531BE7" w:rsidP="64CB3B32">
      <w:pPr>
        <w:rPr>
          <w:rFonts w:ascii="Calibri" w:hAnsi="Calibri" w:cs="Calibri"/>
        </w:rPr>
      </w:pPr>
      <w:r w:rsidRPr="64CB3B32">
        <w:rPr>
          <w:rFonts w:ascii="Calibri" w:hAnsi="Calibri" w:cs="Calibri"/>
        </w:rPr>
        <w:t>A</w:t>
      </w:r>
    </w:p>
    <w:p w14:paraId="5946795E" w14:textId="29ADD869" w:rsidR="0030169F" w:rsidRPr="00EB3946" w:rsidRDefault="0030169F">
      <w:pPr>
        <w:rPr>
          <w:rFonts w:ascii="Calibri" w:hAnsi="Calibri" w:cs="Calibri"/>
        </w:rPr>
      </w:pPr>
      <w:r w:rsidRPr="00EB3946">
        <w:rPr>
          <w:rFonts w:ascii="Calibri" w:hAnsi="Calibri" w:cs="Calibri"/>
          <w:noProof/>
        </w:rPr>
        <w:drawing>
          <wp:inline distT="0" distB="0" distL="0" distR="0" wp14:anchorId="22237F5C" wp14:editId="35E0DA78">
            <wp:extent cx="4602756" cy="2767054"/>
            <wp:effectExtent l="0" t="0" r="7620" b="0"/>
            <wp:docPr id="979007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42" cy="2769570"/>
                    </a:xfrm>
                    <a:prstGeom prst="rect">
                      <a:avLst/>
                    </a:prstGeom>
                    <a:noFill/>
                    <a:ln>
                      <a:noFill/>
                    </a:ln>
                  </pic:spPr>
                </pic:pic>
              </a:graphicData>
            </a:graphic>
          </wp:inline>
        </w:drawing>
      </w:r>
    </w:p>
    <w:p w14:paraId="2DA1EB66" w14:textId="3B50E8C8" w:rsidR="64CB3B32" w:rsidRDefault="64CB3B32" w:rsidP="64CB3B32">
      <w:pPr>
        <w:rPr>
          <w:rFonts w:ascii="Calibri" w:hAnsi="Calibri" w:cs="Calibri"/>
        </w:rPr>
      </w:pPr>
    </w:p>
    <w:p w14:paraId="13ECCA91" w14:textId="32F6E853" w:rsidR="66716203" w:rsidRDefault="66716203" w:rsidP="64CB3B32">
      <w:pPr>
        <w:rPr>
          <w:rFonts w:ascii="Calibri" w:hAnsi="Calibri" w:cs="Calibri"/>
        </w:rPr>
      </w:pPr>
      <w:r w:rsidRPr="64CB3B32">
        <w:rPr>
          <w:rFonts w:ascii="Calibri" w:hAnsi="Calibri" w:cs="Calibri"/>
        </w:rPr>
        <w:t>B</w:t>
      </w:r>
    </w:p>
    <w:p w14:paraId="3BE53A9F" w14:textId="356608D2" w:rsidR="4A651A23" w:rsidRDefault="4A651A23" w:rsidP="64CB3B32">
      <w:r>
        <w:rPr>
          <w:noProof/>
        </w:rPr>
        <w:drawing>
          <wp:inline distT="0" distB="0" distL="0" distR="0" wp14:anchorId="7A6DBEF9" wp14:editId="28F28F5E">
            <wp:extent cx="4762502" cy="2438400"/>
            <wp:effectExtent l="0" t="0" r="0" b="0"/>
            <wp:docPr id="1168469797" name="Picture 116846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62502" cy="2438400"/>
                    </a:xfrm>
                    <a:prstGeom prst="rect">
                      <a:avLst/>
                    </a:prstGeom>
                  </pic:spPr>
                </pic:pic>
              </a:graphicData>
            </a:graphic>
          </wp:inline>
        </w:drawing>
      </w:r>
    </w:p>
    <w:p w14:paraId="084442AE" w14:textId="77777777" w:rsidR="0030169F" w:rsidRPr="00EB3946" w:rsidRDefault="0030169F">
      <w:pPr>
        <w:rPr>
          <w:rFonts w:ascii="Calibri" w:hAnsi="Calibri" w:cs="Calibri"/>
        </w:rPr>
      </w:pPr>
    </w:p>
    <w:p w14:paraId="0D493659" w14:textId="05986F93" w:rsidR="006B268F" w:rsidRPr="00EB3946" w:rsidRDefault="006B268F">
      <w:pPr>
        <w:rPr>
          <w:rFonts w:ascii="Calibri" w:hAnsi="Calibri" w:cs="Calibri"/>
        </w:rPr>
      </w:pPr>
      <w:r w:rsidRPr="64CB3B32">
        <w:rPr>
          <w:rFonts w:ascii="Calibri" w:hAnsi="Calibri" w:cs="Calibri"/>
          <w:b/>
          <w:bCs/>
        </w:rPr>
        <w:t xml:space="preserve">Figure </w:t>
      </w:r>
      <w:r w:rsidR="13C0DAF4" w:rsidRPr="64CB3B32">
        <w:rPr>
          <w:rFonts w:ascii="Calibri" w:hAnsi="Calibri" w:cs="Calibri"/>
          <w:b/>
          <w:bCs/>
        </w:rPr>
        <w:t>F</w:t>
      </w:r>
      <w:r w:rsidRPr="64CB3B32">
        <w:rPr>
          <w:rFonts w:ascii="Calibri" w:hAnsi="Calibri" w:cs="Calibri"/>
          <w:b/>
          <w:bCs/>
        </w:rPr>
        <w:t>2</w:t>
      </w:r>
      <w:r w:rsidRPr="64CB3B32">
        <w:rPr>
          <w:rFonts w:ascii="Calibri" w:hAnsi="Calibri" w:cs="Calibri"/>
        </w:rPr>
        <w:t xml:space="preserve">: </w:t>
      </w:r>
      <w:r w:rsidR="00EE0FBD" w:rsidRPr="64CB3B32">
        <w:rPr>
          <w:rFonts w:ascii="Calibri" w:hAnsi="Calibri" w:cs="Calibri"/>
        </w:rPr>
        <w:t>Formulas</w:t>
      </w:r>
      <w:r w:rsidR="002108AE" w:rsidRPr="64CB3B32">
        <w:rPr>
          <w:rFonts w:ascii="Calibri" w:hAnsi="Calibri" w:cs="Calibri"/>
        </w:rPr>
        <w:t xml:space="preserve"> used</w:t>
      </w:r>
      <w:r w:rsidR="00EE0FBD" w:rsidRPr="64CB3B32">
        <w:rPr>
          <w:rFonts w:ascii="Calibri" w:hAnsi="Calibri" w:cs="Calibri"/>
        </w:rPr>
        <w:t xml:space="preserve"> to predict resolution or persistence of peanut allergy </w:t>
      </w:r>
      <w:r w:rsidR="002108AE" w:rsidRPr="64CB3B32">
        <w:rPr>
          <w:rFonts w:ascii="Calibri" w:hAnsi="Calibri" w:cs="Calibri"/>
        </w:rPr>
        <w:t xml:space="preserve">from our logistic regression model </w:t>
      </w:r>
    </w:p>
    <w:p w14:paraId="1D5B3A33" w14:textId="77777777" w:rsidR="006B268F" w:rsidRPr="00EB3946" w:rsidRDefault="006B268F">
      <w:pPr>
        <w:rPr>
          <w:rFonts w:ascii="Calibri" w:hAnsi="Calibri" w:cs="Calibri"/>
        </w:rPr>
      </w:pPr>
    </w:p>
    <w:p w14:paraId="3D9A9760" w14:textId="77777777" w:rsidR="006B268F" w:rsidRPr="00EB3946" w:rsidRDefault="006B268F" w:rsidP="006B268F">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 xml:space="preserve">1. Prediction with IgE = </w:t>
      </w:r>
      <w:r w:rsidRPr="00EB3946">
        <w:rPr>
          <w:rFonts w:ascii="Calibri" w:hAnsi="Calibri" w:cs="Calibri"/>
          <w:color w:val="008080"/>
          <w:sz w:val="20"/>
          <w:szCs w:val="20"/>
          <w:lang w:val="en-US"/>
        </w:rPr>
        <w:t xml:space="preserve">1 </w:t>
      </w:r>
      <w:r w:rsidRPr="00EB3946">
        <w:rPr>
          <w:rFonts w:ascii="Calibri" w:hAnsi="Calibri" w:cs="Calibri"/>
          <w:color w:val="000000"/>
          <w:sz w:val="20"/>
          <w:szCs w:val="20"/>
          <w:lang w:val="en-US"/>
        </w:rPr>
        <w:t>/ (</w:t>
      </w:r>
      <w:r w:rsidRPr="00EB3946">
        <w:rPr>
          <w:rFonts w:ascii="Calibri" w:hAnsi="Calibri" w:cs="Calibri"/>
          <w:color w:val="008080"/>
          <w:sz w:val="20"/>
          <w:szCs w:val="20"/>
          <w:lang w:val="en-US"/>
        </w:rPr>
        <w:t xml:space="preserve">1 </w:t>
      </w:r>
      <w:r w:rsidRPr="00EB3946">
        <w:rPr>
          <w:rFonts w:ascii="Calibri" w:hAnsi="Calibri" w:cs="Calibri"/>
          <w:color w:val="000000"/>
          <w:sz w:val="20"/>
          <w:szCs w:val="20"/>
          <w:lang w:val="en-US"/>
        </w:rPr>
        <w:t xml:space="preserve">+ </w:t>
      </w:r>
      <w:proofErr w:type="gramStart"/>
      <w:r w:rsidRPr="00EB3946">
        <w:rPr>
          <w:rFonts w:ascii="Calibri" w:hAnsi="Calibri" w:cs="Calibri"/>
          <w:color w:val="0000DD"/>
          <w:sz w:val="20"/>
          <w:szCs w:val="20"/>
          <w:lang w:val="en-US"/>
        </w:rPr>
        <w:t>Exp</w:t>
      </w:r>
      <w:r w:rsidRPr="00EB3946">
        <w:rPr>
          <w:rFonts w:ascii="Calibri" w:hAnsi="Calibri" w:cs="Calibri"/>
          <w:color w:val="000000"/>
          <w:sz w:val="20"/>
          <w:szCs w:val="20"/>
          <w:lang w:val="en-US"/>
        </w:rPr>
        <w:t>(</w:t>
      </w:r>
      <w:proofErr w:type="gramEnd"/>
    </w:p>
    <w:p w14:paraId="6EAE0F52" w14:textId="77777777" w:rsidR="006B268F" w:rsidRPr="00EB3946" w:rsidRDefault="006B268F" w:rsidP="006B268F">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w:t>
      </w:r>
      <w:r w:rsidRPr="00EB3946">
        <w:rPr>
          <w:rFonts w:ascii="Calibri" w:hAnsi="Calibri" w:cs="Calibri"/>
          <w:color w:val="008080"/>
          <w:sz w:val="20"/>
          <w:szCs w:val="20"/>
          <w:lang w:val="en-US"/>
        </w:rPr>
        <w:t>0.1008</w:t>
      </w:r>
      <w:r w:rsidRPr="00EB3946">
        <w:rPr>
          <w:rFonts w:ascii="Calibri" w:hAnsi="Calibri" w:cs="Calibri"/>
          <w:color w:val="000000"/>
          <w:sz w:val="20"/>
          <w:szCs w:val="20"/>
          <w:lang w:val="en-US"/>
        </w:rPr>
        <w:t>) + -</w:t>
      </w:r>
      <w:r w:rsidRPr="00EB3946">
        <w:rPr>
          <w:rFonts w:ascii="Calibri" w:hAnsi="Calibri" w:cs="Calibri"/>
          <w:color w:val="008080"/>
          <w:sz w:val="20"/>
          <w:szCs w:val="20"/>
          <w:lang w:val="en-US"/>
        </w:rPr>
        <w:t xml:space="preserve">0.4879 </w:t>
      </w:r>
      <w:r w:rsidRPr="00EB3946">
        <w:rPr>
          <w:rFonts w:ascii="Calibri" w:hAnsi="Calibri" w:cs="Calibri"/>
          <w:color w:val="000000"/>
          <w:sz w:val="20"/>
          <w:szCs w:val="20"/>
          <w:lang w:val="en-US"/>
        </w:rPr>
        <w:t xml:space="preserve">* </w:t>
      </w:r>
      <w:r w:rsidRPr="00EB3946">
        <w:rPr>
          <w:rFonts w:ascii="Calibri" w:hAnsi="Calibri" w:cs="Calibri"/>
          <w:color w:val="0000DD"/>
          <w:sz w:val="20"/>
          <w:szCs w:val="20"/>
          <w:lang w:val="en-US"/>
        </w:rPr>
        <w:t>Log</w:t>
      </w:r>
      <w:proofErr w:type="gramStart"/>
      <w:r w:rsidRPr="00EB3946">
        <w:rPr>
          <w:rFonts w:ascii="Calibri" w:hAnsi="Calibri" w:cs="Calibri"/>
          <w:color w:val="0000DD"/>
          <w:sz w:val="20"/>
          <w:szCs w:val="20"/>
          <w:lang w:val="en-US"/>
        </w:rPr>
        <w:t>10</w:t>
      </w:r>
      <w:r w:rsidRPr="00EB3946">
        <w:rPr>
          <w:rFonts w:ascii="Calibri" w:hAnsi="Calibri" w:cs="Calibri"/>
          <w:color w:val="000000"/>
          <w:sz w:val="20"/>
          <w:szCs w:val="20"/>
          <w:lang w:val="en-US"/>
        </w:rPr>
        <w:t>( Peanut</w:t>
      </w:r>
      <w:proofErr w:type="gramEnd"/>
      <w:r w:rsidRPr="00EB3946">
        <w:rPr>
          <w:rFonts w:ascii="Calibri" w:hAnsi="Calibri" w:cs="Calibri"/>
          <w:color w:val="000000"/>
          <w:sz w:val="20"/>
          <w:szCs w:val="20"/>
          <w:lang w:val="en-US"/>
        </w:rPr>
        <w:t xml:space="preserve"> IgE Baseline )</w:t>
      </w:r>
    </w:p>
    <w:p w14:paraId="268EA7A4" w14:textId="77777777" w:rsidR="006B268F" w:rsidRPr="00EB3946" w:rsidRDefault="006B268F" w:rsidP="006B268F">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w:t>
      </w:r>
      <w:proofErr w:type="gramStart"/>
      <w:r w:rsidRPr="00EB3946">
        <w:rPr>
          <w:rFonts w:ascii="Calibri" w:hAnsi="Calibri" w:cs="Calibri"/>
          <w:color w:val="0000DD"/>
          <w:sz w:val="20"/>
          <w:szCs w:val="20"/>
          <w:lang w:val="en-US"/>
        </w:rPr>
        <w:t>Match</w:t>
      </w:r>
      <w:r w:rsidRPr="00EB3946">
        <w:rPr>
          <w:rFonts w:ascii="Calibri" w:hAnsi="Calibri" w:cs="Calibri"/>
          <w:color w:val="000000"/>
          <w:sz w:val="20"/>
          <w:szCs w:val="20"/>
          <w:lang w:val="en-US"/>
        </w:rPr>
        <w:t>( Egg</w:t>
      </w:r>
      <w:proofErr w:type="gramEnd"/>
      <w:r w:rsidRPr="00EB3946">
        <w:rPr>
          <w:rFonts w:ascii="Calibri" w:hAnsi="Calibri" w:cs="Calibri"/>
          <w:color w:val="000000"/>
          <w:sz w:val="20"/>
          <w:szCs w:val="20"/>
          <w:lang w:val="en-US"/>
        </w:rPr>
        <w:t xml:space="preserve"> Allergy at </w:t>
      </w:r>
      <w:proofErr w:type="spellStart"/>
      <w:r w:rsidRPr="00EB3946">
        <w:rPr>
          <w:rFonts w:ascii="Calibri" w:hAnsi="Calibri" w:cs="Calibri"/>
          <w:color w:val="000000"/>
          <w:sz w:val="20"/>
          <w:szCs w:val="20"/>
          <w:lang w:val="en-US"/>
        </w:rPr>
        <w:t>Baseline,</w:t>
      </w:r>
      <w:r w:rsidRPr="00EB3946">
        <w:rPr>
          <w:rFonts w:ascii="Calibri" w:hAnsi="Calibri" w:cs="Calibri"/>
          <w:color w:val="800080"/>
          <w:sz w:val="20"/>
          <w:szCs w:val="20"/>
          <w:lang w:val="en-US"/>
        </w:rPr>
        <w:t>"No</w:t>
      </w:r>
      <w:proofErr w:type="spellEnd"/>
      <w:r w:rsidRPr="00EB3946">
        <w:rPr>
          <w:rFonts w:ascii="Calibri" w:hAnsi="Calibri" w:cs="Calibri"/>
          <w:color w:val="800080"/>
          <w:sz w:val="20"/>
          <w:szCs w:val="20"/>
          <w:lang w:val="en-US"/>
        </w:rPr>
        <w:t>"</w:t>
      </w:r>
      <w:r w:rsidRPr="00EB3946">
        <w:rPr>
          <w:rFonts w:ascii="Calibri" w:hAnsi="Calibri" w:cs="Calibri"/>
          <w:color w:val="000000"/>
          <w:sz w:val="20"/>
          <w:szCs w:val="20"/>
          <w:lang w:val="en-US"/>
        </w:rPr>
        <w:t xml:space="preserve">, </w:t>
      </w:r>
      <w:r w:rsidRPr="00EB3946">
        <w:rPr>
          <w:rFonts w:ascii="Calibri" w:hAnsi="Calibri" w:cs="Calibri"/>
          <w:color w:val="008080"/>
          <w:sz w:val="20"/>
          <w:szCs w:val="20"/>
          <w:lang w:val="en-US"/>
        </w:rPr>
        <w:t>0.3403</w:t>
      </w:r>
      <w:r w:rsidRPr="00EB3946">
        <w:rPr>
          <w:rFonts w:ascii="Calibri" w:hAnsi="Calibri" w:cs="Calibri"/>
          <w:color w:val="000000"/>
          <w:sz w:val="20"/>
          <w:szCs w:val="20"/>
          <w:lang w:val="en-US"/>
        </w:rPr>
        <w:t>,</w:t>
      </w:r>
      <w:r w:rsidRPr="00EB3946">
        <w:rPr>
          <w:rFonts w:ascii="Calibri" w:hAnsi="Calibri" w:cs="Calibri"/>
          <w:color w:val="800080"/>
          <w:sz w:val="20"/>
          <w:szCs w:val="20"/>
          <w:lang w:val="en-US"/>
        </w:rPr>
        <w:t>"Yes"</w:t>
      </w:r>
      <w:r w:rsidRPr="00EB3946">
        <w:rPr>
          <w:rFonts w:ascii="Calibri" w:hAnsi="Calibri" w:cs="Calibri"/>
          <w:color w:val="000000"/>
          <w:sz w:val="20"/>
          <w:szCs w:val="20"/>
          <w:lang w:val="en-US"/>
        </w:rPr>
        <w:t>, -</w:t>
      </w:r>
      <w:r w:rsidRPr="00EB3946">
        <w:rPr>
          <w:rFonts w:ascii="Calibri" w:hAnsi="Calibri" w:cs="Calibri"/>
          <w:color w:val="008080"/>
          <w:sz w:val="20"/>
          <w:szCs w:val="20"/>
          <w:lang w:val="en-US"/>
        </w:rPr>
        <w:t>0.3403</w:t>
      </w:r>
      <w:r w:rsidRPr="00EB3946">
        <w:rPr>
          <w:rFonts w:ascii="Calibri" w:hAnsi="Calibri" w:cs="Calibri"/>
          <w:color w:val="000000"/>
          <w:sz w:val="20"/>
          <w:szCs w:val="20"/>
          <w:lang w:val="en-US"/>
        </w:rPr>
        <w:t xml:space="preserve">,) </w:t>
      </w:r>
    </w:p>
    <w:p w14:paraId="49C1F2F4" w14:textId="77777777" w:rsidR="006B268F" w:rsidRPr="00EB3946" w:rsidRDefault="006B268F" w:rsidP="64CB3B32">
      <w:pPr>
        <w:autoSpaceDE w:val="0"/>
        <w:autoSpaceDN w:val="0"/>
        <w:adjustRightInd w:val="0"/>
        <w:rPr>
          <w:rFonts w:ascii="Calibri" w:hAnsi="Calibri" w:cs="Calibri"/>
          <w:color w:val="000000"/>
          <w:sz w:val="20"/>
          <w:szCs w:val="20"/>
        </w:rPr>
      </w:pPr>
      <w:r w:rsidRPr="64CB3B32">
        <w:rPr>
          <w:rFonts w:ascii="Calibri" w:hAnsi="Calibri" w:cs="Calibri"/>
          <w:color w:val="000000" w:themeColor="text1"/>
          <w:sz w:val="20"/>
          <w:szCs w:val="20"/>
        </w:rPr>
        <w:t>+</w:t>
      </w:r>
      <w:proofErr w:type="gramStart"/>
      <w:r w:rsidRPr="64CB3B32">
        <w:rPr>
          <w:rFonts w:ascii="Calibri" w:hAnsi="Calibri" w:cs="Calibri"/>
          <w:color w:val="0000DD"/>
          <w:sz w:val="20"/>
          <w:szCs w:val="20"/>
        </w:rPr>
        <w:t>Match</w:t>
      </w:r>
      <w:r w:rsidRPr="64CB3B32">
        <w:rPr>
          <w:rFonts w:ascii="Calibri" w:hAnsi="Calibri" w:cs="Calibri"/>
          <w:color w:val="000000" w:themeColor="text1"/>
          <w:sz w:val="20"/>
          <w:szCs w:val="20"/>
        </w:rPr>
        <w:t>( eczema</w:t>
      </w:r>
      <w:proofErr w:type="gramEnd"/>
      <w:r w:rsidRPr="64CB3B32">
        <w:rPr>
          <w:rFonts w:ascii="Calibri" w:hAnsi="Calibri" w:cs="Calibri"/>
          <w:color w:val="000000" w:themeColor="text1"/>
          <w:sz w:val="20"/>
          <w:szCs w:val="20"/>
        </w:rPr>
        <w:t xml:space="preserve">, </w:t>
      </w:r>
      <w:r w:rsidRPr="64CB3B32">
        <w:rPr>
          <w:rFonts w:ascii="Calibri" w:hAnsi="Calibri" w:cs="Calibri"/>
          <w:color w:val="800080"/>
          <w:sz w:val="20"/>
          <w:szCs w:val="20"/>
        </w:rPr>
        <w:t>"No"</w:t>
      </w:r>
      <w:r w:rsidRPr="64CB3B32">
        <w:rPr>
          <w:rFonts w:ascii="Calibri" w:hAnsi="Calibri" w:cs="Calibri"/>
          <w:color w:val="000000" w:themeColor="text1"/>
          <w:sz w:val="20"/>
          <w:szCs w:val="20"/>
        </w:rPr>
        <w:t xml:space="preserve">, </w:t>
      </w:r>
      <w:r w:rsidRPr="64CB3B32">
        <w:rPr>
          <w:rFonts w:ascii="Calibri" w:hAnsi="Calibri" w:cs="Calibri"/>
          <w:color w:val="008080"/>
          <w:sz w:val="20"/>
          <w:szCs w:val="20"/>
        </w:rPr>
        <w:t>0.4914</w:t>
      </w:r>
      <w:r w:rsidRPr="64CB3B32">
        <w:rPr>
          <w:rFonts w:ascii="Calibri" w:hAnsi="Calibri" w:cs="Calibri"/>
          <w:color w:val="000000" w:themeColor="text1"/>
          <w:sz w:val="20"/>
          <w:szCs w:val="20"/>
        </w:rPr>
        <w:t xml:space="preserve">, </w:t>
      </w:r>
      <w:r w:rsidRPr="64CB3B32">
        <w:rPr>
          <w:rFonts w:ascii="Calibri" w:hAnsi="Calibri" w:cs="Calibri"/>
          <w:color w:val="800080"/>
          <w:sz w:val="20"/>
          <w:szCs w:val="20"/>
        </w:rPr>
        <w:t>"Yes"</w:t>
      </w:r>
      <w:r w:rsidRPr="64CB3B32">
        <w:rPr>
          <w:rFonts w:ascii="Calibri" w:hAnsi="Calibri" w:cs="Calibri"/>
          <w:color w:val="000000" w:themeColor="text1"/>
          <w:sz w:val="20"/>
          <w:szCs w:val="20"/>
        </w:rPr>
        <w:t>, -</w:t>
      </w:r>
      <w:r w:rsidRPr="64CB3B32">
        <w:rPr>
          <w:rFonts w:ascii="Calibri" w:hAnsi="Calibri" w:cs="Calibri"/>
          <w:color w:val="008080"/>
          <w:sz w:val="20"/>
          <w:szCs w:val="20"/>
        </w:rPr>
        <w:t>0.4914</w:t>
      </w:r>
      <w:r w:rsidRPr="64CB3B32">
        <w:rPr>
          <w:rFonts w:ascii="Calibri" w:hAnsi="Calibri" w:cs="Calibri"/>
          <w:color w:val="000000" w:themeColor="text1"/>
          <w:sz w:val="20"/>
          <w:szCs w:val="20"/>
        </w:rPr>
        <w:t>, . ))));</w:t>
      </w:r>
    </w:p>
    <w:p w14:paraId="30925335" w14:textId="77777777" w:rsidR="006B268F" w:rsidRPr="00EB3946" w:rsidRDefault="006B268F" w:rsidP="006B268F">
      <w:pPr>
        <w:autoSpaceDE w:val="0"/>
        <w:autoSpaceDN w:val="0"/>
        <w:adjustRightInd w:val="0"/>
        <w:rPr>
          <w:rFonts w:ascii="Calibri" w:hAnsi="Calibri" w:cs="Calibri"/>
          <w:color w:val="000000"/>
          <w:sz w:val="20"/>
          <w:szCs w:val="20"/>
          <w:lang w:val="en-US"/>
        </w:rPr>
      </w:pPr>
    </w:p>
    <w:p w14:paraId="788EE68D" w14:textId="77777777" w:rsidR="006B268F" w:rsidRPr="00EB3946" w:rsidRDefault="006B268F" w:rsidP="006B268F">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 xml:space="preserve">2. Prediction with SPT = </w:t>
      </w:r>
      <w:r w:rsidRPr="00EB3946">
        <w:rPr>
          <w:rFonts w:ascii="Calibri" w:hAnsi="Calibri" w:cs="Calibri"/>
          <w:color w:val="008080"/>
          <w:sz w:val="20"/>
          <w:szCs w:val="20"/>
          <w:lang w:val="en-US"/>
        </w:rPr>
        <w:t xml:space="preserve">1 </w:t>
      </w:r>
      <w:r w:rsidRPr="00EB3946">
        <w:rPr>
          <w:rFonts w:ascii="Calibri" w:hAnsi="Calibri" w:cs="Calibri"/>
          <w:color w:val="000000"/>
          <w:sz w:val="20"/>
          <w:szCs w:val="20"/>
          <w:lang w:val="en-US"/>
        </w:rPr>
        <w:t>/ (</w:t>
      </w:r>
      <w:r w:rsidRPr="00EB3946">
        <w:rPr>
          <w:rFonts w:ascii="Calibri" w:hAnsi="Calibri" w:cs="Calibri"/>
          <w:color w:val="008080"/>
          <w:sz w:val="20"/>
          <w:szCs w:val="20"/>
          <w:lang w:val="en-US"/>
        </w:rPr>
        <w:t xml:space="preserve">1 </w:t>
      </w:r>
      <w:r w:rsidRPr="00EB3946">
        <w:rPr>
          <w:rFonts w:ascii="Calibri" w:hAnsi="Calibri" w:cs="Calibri"/>
          <w:color w:val="000000"/>
          <w:sz w:val="20"/>
          <w:szCs w:val="20"/>
          <w:lang w:val="en-US"/>
        </w:rPr>
        <w:t xml:space="preserve">+ </w:t>
      </w:r>
      <w:proofErr w:type="gramStart"/>
      <w:r w:rsidRPr="00EB3946">
        <w:rPr>
          <w:rFonts w:ascii="Calibri" w:hAnsi="Calibri" w:cs="Calibri"/>
          <w:color w:val="0000DD"/>
          <w:sz w:val="20"/>
          <w:szCs w:val="20"/>
          <w:lang w:val="en-US"/>
        </w:rPr>
        <w:t>Exp</w:t>
      </w:r>
      <w:r w:rsidRPr="00EB3946">
        <w:rPr>
          <w:rFonts w:ascii="Calibri" w:hAnsi="Calibri" w:cs="Calibri"/>
          <w:color w:val="000000"/>
          <w:sz w:val="20"/>
          <w:szCs w:val="20"/>
          <w:lang w:val="en-US"/>
        </w:rPr>
        <w:t>(</w:t>
      </w:r>
      <w:proofErr w:type="gramEnd"/>
    </w:p>
    <w:p w14:paraId="1D2FA84F" w14:textId="77777777" w:rsidR="006B268F" w:rsidRPr="00EB3946" w:rsidRDefault="006B268F" w:rsidP="006B268F">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w:t>
      </w:r>
      <w:r w:rsidRPr="00EB3946">
        <w:rPr>
          <w:rFonts w:ascii="Calibri" w:hAnsi="Calibri" w:cs="Calibri"/>
          <w:color w:val="008080"/>
          <w:sz w:val="20"/>
          <w:szCs w:val="20"/>
          <w:lang w:val="en-US"/>
        </w:rPr>
        <w:t xml:space="preserve">0.7529 </w:t>
      </w:r>
      <w:r w:rsidRPr="00EB3946">
        <w:rPr>
          <w:rFonts w:ascii="Calibri" w:hAnsi="Calibri" w:cs="Calibri"/>
          <w:color w:val="000000"/>
          <w:sz w:val="20"/>
          <w:szCs w:val="20"/>
          <w:lang w:val="en-US"/>
        </w:rPr>
        <w:t>+ -</w:t>
      </w:r>
      <w:r w:rsidRPr="00EB3946">
        <w:rPr>
          <w:rFonts w:ascii="Calibri" w:hAnsi="Calibri" w:cs="Calibri"/>
          <w:color w:val="008080"/>
          <w:sz w:val="20"/>
          <w:szCs w:val="20"/>
          <w:lang w:val="en-US"/>
        </w:rPr>
        <w:t xml:space="preserve">0.2203 </w:t>
      </w:r>
      <w:r w:rsidRPr="00EB3946">
        <w:rPr>
          <w:rFonts w:ascii="Calibri" w:hAnsi="Calibri" w:cs="Calibri"/>
          <w:color w:val="000000"/>
          <w:sz w:val="20"/>
          <w:szCs w:val="20"/>
          <w:lang w:val="en-US"/>
        </w:rPr>
        <w:t>*"Peanut Wheal at Baseline"</w:t>
      </w:r>
    </w:p>
    <w:p w14:paraId="08B89BB8" w14:textId="77777777" w:rsidR="00C838A2" w:rsidRPr="00EB3946" w:rsidRDefault="00C838A2" w:rsidP="00C838A2">
      <w:pPr>
        <w:autoSpaceDE w:val="0"/>
        <w:autoSpaceDN w:val="0"/>
        <w:adjustRightInd w:val="0"/>
        <w:rPr>
          <w:rFonts w:ascii="Calibri" w:hAnsi="Calibri" w:cs="Calibri"/>
          <w:color w:val="000000"/>
          <w:sz w:val="20"/>
          <w:szCs w:val="20"/>
          <w:lang w:val="en-US"/>
        </w:rPr>
      </w:pPr>
      <w:r w:rsidRPr="00EB3946">
        <w:rPr>
          <w:rFonts w:ascii="Calibri" w:hAnsi="Calibri" w:cs="Calibri"/>
          <w:color w:val="000000"/>
          <w:sz w:val="20"/>
          <w:szCs w:val="20"/>
          <w:lang w:val="en-US"/>
        </w:rPr>
        <w:t>+</w:t>
      </w:r>
      <w:proofErr w:type="gramStart"/>
      <w:r w:rsidRPr="00EB3946">
        <w:rPr>
          <w:rFonts w:ascii="Calibri" w:hAnsi="Calibri" w:cs="Calibri"/>
          <w:color w:val="0000DD"/>
          <w:sz w:val="20"/>
          <w:szCs w:val="20"/>
          <w:lang w:val="en-US"/>
        </w:rPr>
        <w:t>Match</w:t>
      </w:r>
      <w:r w:rsidRPr="00EB3946">
        <w:rPr>
          <w:rFonts w:ascii="Calibri" w:hAnsi="Calibri" w:cs="Calibri"/>
          <w:color w:val="000000"/>
          <w:sz w:val="20"/>
          <w:szCs w:val="20"/>
          <w:lang w:val="en-US"/>
        </w:rPr>
        <w:t>( Egg</w:t>
      </w:r>
      <w:proofErr w:type="gramEnd"/>
      <w:r w:rsidRPr="00EB3946">
        <w:rPr>
          <w:rFonts w:ascii="Calibri" w:hAnsi="Calibri" w:cs="Calibri"/>
          <w:color w:val="000000"/>
          <w:sz w:val="20"/>
          <w:szCs w:val="20"/>
          <w:lang w:val="en-US"/>
        </w:rPr>
        <w:t xml:space="preserve"> Allergy at </w:t>
      </w:r>
      <w:proofErr w:type="spellStart"/>
      <w:r w:rsidRPr="00EB3946">
        <w:rPr>
          <w:rFonts w:ascii="Calibri" w:hAnsi="Calibri" w:cs="Calibri"/>
          <w:color w:val="000000"/>
          <w:sz w:val="20"/>
          <w:szCs w:val="20"/>
          <w:lang w:val="en-US"/>
        </w:rPr>
        <w:t>Baseline,</w:t>
      </w:r>
      <w:r w:rsidRPr="00EB3946">
        <w:rPr>
          <w:rFonts w:ascii="Calibri" w:hAnsi="Calibri" w:cs="Calibri"/>
          <w:color w:val="800080"/>
          <w:sz w:val="20"/>
          <w:szCs w:val="20"/>
          <w:lang w:val="en-US"/>
        </w:rPr>
        <w:t>"No</w:t>
      </w:r>
      <w:proofErr w:type="spellEnd"/>
      <w:r w:rsidRPr="00EB3946">
        <w:rPr>
          <w:rFonts w:ascii="Calibri" w:hAnsi="Calibri" w:cs="Calibri"/>
          <w:color w:val="800080"/>
          <w:sz w:val="20"/>
          <w:szCs w:val="20"/>
          <w:lang w:val="en-US"/>
        </w:rPr>
        <w:t>"</w:t>
      </w:r>
      <w:r w:rsidRPr="00EB3946">
        <w:rPr>
          <w:rFonts w:ascii="Calibri" w:hAnsi="Calibri" w:cs="Calibri"/>
          <w:color w:val="000000"/>
          <w:sz w:val="20"/>
          <w:szCs w:val="20"/>
          <w:lang w:val="en-US"/>
        </w:rPr>
        <w:t xml:space="preserve">, </w:t>
      </w:r>
      <w:r w:rsidRPr="00EB3946">
        <w:rPr>
          <w:rFonts w:ascii="Calibri" w:hAnsi="Calibri" w:cs="Calibri"/>
          <w:color w:val="008080"/>
          <w:sz w:val="20"/>
          <w:szCs w:val="20"/>
          <w:lang w:val="en-US"/>
        </w:rPr>
        <w:t>0.3760</w:t>
      </w:r>
      <w:r w:rsidRPr="00EB3946">
        <w:rPr>
          <w:rFonts w:ascii="Calibri" w:hAnsi="Calibri" w:cs="Calibri"/>
          <w:color w:val="000000"/>
          <w:sz w:val="20"/>
          <w:szCs w:val="20"/>
          <w:lang w:val="en-US"/>
        </w:rPr>
        <w:t>,</w:t>
      </w:r>
      <w:r w:rsidRPr="00EB3946">
        <w:rPr>
          <w:rFonts w:ascii="Calibri" w:hAnsi="Calibri" w:cs="Calibri"/>
          <w:color w:val="800080"/>
          <w:sz w:val="20"/>
          <w:szCs w:val="20"/>
          <w:lang w:val="en-US"/>
        </w:rPr>
        <w:t>"Yes"</w:t>
      </w:r>
      <w:r w:rsidRPr="00EB3946">
        <w:rPr>
          <w:rFonts w:ascii="Calibri" w:hAnsi="Calibri" w:cs="Calibri"/>
          <w:color w:val="000000"/>
          <w:sz w:val="20"/>
          <w:szCs w:val="20"/>
          <w:lang w:val="en-US"/>
        </w:rPr>
        <w:t>, -</w:t>
      </w:r>
      <w:r w:rsidRPr="00EB3946">
        <w:rPr>
          <w:rFonts w:ascii="Calibri" w:hAnsi="Calibri" w:cs="Calibri"/>
          <w:color w:val="008080"/>
          <w:sz w:val="20"/>
          <w:szCs w:val="20"/>
          <w:lang w:val="en-US"/>
        </w:rPr>
        <w:t>0.3760</w:t>
      </w:r>
      <w:r w:rsidRPr="00EB3946">
        <w:rPr>
          <w:rFonts w:ascii="Calibri" w:hAnsi="Calibri" w:cs="Calibri"/>
          <w:color w:val="000000"/>
          <w:sz w:val="20"/>
          <w:szCs w:val="20"/>
          <w:lang w:val="en-US"/>
        </w:rPr>
        <w:t xml:space="preserve">,) </w:t>
      </w:r>
    </w:p>
    <w:p w14:paraId="2D3AA19C" w14:textId="77777777" w:rsidR="00C838A2" w:rsidRDefault="00C838A2" w:rsidP="00C838A2">
      <w:pPr>
        <w:autoSpaceDE w:val="0"/>
        <w:autoSpaceDN w:val="0"/>
        <w:adjustRightInd w:val="0"/>
        <w:rPr>
          <w:rFonts w:ascii="Calibri" w:hAnsi="Calibri" w:cs="Calibri"/>
          <w:color w:val="000000"/>
          <w:sz w:val="20"/>
          <w:szCs w:val="20"/>
          <w:lang w:val="en-US"/>
        </w:rPr>
      </w:pPr>
      <w:r w:rsidRPr="64CB3B32">
        <w:rPr>
          <w:rFonts w:ascii="Calibri" w:hAnsi="Calibri" w:cs="Calibri"/>
          <w:color w:val="000000" w:themeColor="text1"/>
          <w:sz w:val="20"/>
          <w:szCs w:val="20"/>
          <w:lang w:val="en-US"/>
        </w:rPr>
        <w:lastRenderedPageBreak/>
        <w:t>+</w:t>
      </w:r>
      <w:proofErr w:type="gramStart"/>
      <w:r w:rsidRPr="64CB3B32">
        <w:rPr>
          <w:rFonts w:ascii="Calibri" w:hAnsi="Calibri" w:cs="Calibri"/>
          <w:color w:val="0000DD"/>
          <w:sz w:val="20"/>
          <w:szCs w:val="20"/>
          <w:lang w:val="en-US"/>
        </w:rPr>
        <w:t>Match</w:t>
      </w:r>
      <w:r w:rsidRPr="64CB3B32">
        <w:rPr>
          <w:rFonts w:ascii="Calibri" w:hAnsi="Calibri" w:cs="Calibri"/>
          <w:color w:val="000000" w:themeColor="text1"/>
          <w:sz w:val="20"/>
          <w:szCs w:val="20"/>
          <w:lang w:val="en-US"/>
        </w:rPr>
        <w:t>( eczema</w:t>
      </w:r>
      <w:proofErr w:type="gramEnd"/>
      <w:r w:rsidRPr="64CB3B32">
        <w:rPr>
          <w:rFonts w:ascii="Calibri" w:hAnsi="Calibri" w:cs="Calibri"/>
          <w:color w:val="000000" w:themeColor="text1"/>
          <w:sz w:val="20"/>
          <w:szCs w:val="20"/>
          <w:lang w:val="en-US"/>
        </w:rPr>
        <w:t xml:space="preserve">, </w:t>
      </w:r>
      <w:r w:rsidRPr="64CB3B32">
        <w:rPr>
          <w:rFonts w:ascii="Calibri" w:hAnsi="Calibri" w:cs="Calibri"/>
          <w:color w:val="800080"/>
          <w:sz w:val="20"/>
          <w:szCs w:val="20"/>
          <w:lang w:val="en-US"/>
        </w:rPr>
        <w:t>"No"</w:t>
      </w:r>
      <w:r w:rsidRPr="64CB3B32">
        <w:rPr>
          <w:rFonts w:ascii="Calibri" w:hAnsi="Calibri" w:cs="Calibri"/>
          <w:color w:val="000000" w:themeColor="text1"/>
          <w:sz w:val="20"/>
          <w:szCs w:val="20"/>
          <w:lang w:val="en-US"/>
        </w:rPr>
        <w:t xml:space="preserve">, </w:t>
      </w:r>
      <w:r w:rsidRPr="64CB3B32">
        <w:rPr>
          <w:rFonts w:ascii="Calibri" w:hAnsi="Calibri" w:cs="Calibri"/>
          <w:color w:val="008080"/>
          <w:sz w:val="20"/>
          <w:szCs w:val="20"/>
          <w:lang w:val="en-US"/>
        </w:rPr>
        <w:t>0.5438</w:t>
      </w:r>
      <w:r w:rsidRPr="64CB3B32">
        <w:rPr>
          <w:rFonts w:ascii="Calibri" w:hAnsi="Calibri" w:cs="Calibri"/>
          <w:color w:val="000000" w:themeColor="text1"/>
          <w:sz w:val="20"/>
          <w:szCs w:val="20"/>
          <w:lang w:val="en-US"/>
        </w:rPr>
        <w:t xml:space="preserve">, </w:t>
      </w:r>
      <w:r w:rsidRPr="64CB3B32">
        <w:rPr>
          <w:rFonts w:ascii="Calibri" w:hAnsi="Calibri" w:cs="Calibri"/>
          <w:color w:val="800080"/>
          <w:sz w:val="20"/>
          <w:szCs w:val="20"/>
          <w:lang w:val="en-US"/>
        </w:rPr>
        <w:t>"Yes"</w:t>
      </w:r>
      <w:r w:rsidRPr="64CB3B32">
        <w:rPr>
          <w:rFonts w:ascii="Calibri" w:hAnsi="Calibri" w:cs="Calibri"/>
          <w:color w:val="000000" w:themeColor="text1"/>
          <w:sz w:val="20"/>
          <w:szCs w:val="20"/>
          <w:lang w:val="en-US"/>
        </w:rPr>
        <w:t>, -</w:t>
      </w:r>
      <w:r w:rsidRPr="64CB3B32">
        <w:rPr>
          <w:rFonts w:ascii="Calibri" w:hAnsi="Calibri" w:cs="Calibri"/>
          <w:color w:val="008080"/>
          <w:sz w:val="20"/>
          <w:szCs w:val="20"/>
          <w:lang w:val="en-US"/>
        </w:rPr>
        <w:t>0.5438</w:t>
      </w:r>
      <w:r w:rsidRPr="64CB3B32">
        <w:rPr>
          <w:rFonts w:ascii="Calibri" w:hAnsi="Calibri" w:cs="Calibri"/>
          <w:color w:val="000000" w:themeColor="text1"/>
          <w:sz w:val="20"/>
          <w:szCs w:val="20"/>
          <w:lang w:val="en-US"/>
        </w:rPr>
        <w:t>,))));</w:t>
      </w:r>
    </w:p>
    <w:p w14:paraId="692416DD" w14:textId="77777777" w:rsidR="004A36F3" w:rsidRDefault="004A36F3" w:rsidP="00C838A2">
      <w:pPr>
        <w:autoSpaceDE w:val="0"/>
        <w:autoSpaceDN w:val="0"/>
        <w:adjustRightInd w:val="0"/>
        <w:rPr>
          <w:rFonts w:ascii="Calibri" w:hAnsi="Calibri" w:cs="Calibri"/>
          <w:color w:val="000000"/>
          <w:sz w:val="20"/>
          <w:szCs w:val="20"/>
          <w:lang w:val="en-US"/>
        </w:rPr>
      </w:pPr>
    </w:p>
    <w:p w14:paraId="4158DA39" w14:textId="5BAF825B" w:rsidR="00C838A2" w:rsidRDefault="00C838A2" w:rsidP="64CB3B32">
      <w:pPr>
        <w:autoSpaceDE w:val="0"/>
        <w:autoSpaceDN w:val="0"/>
        <w:adjustRightInd w:val="0"/>
        <w:rPr>
          <w:rFonts w:ascii="Calibri" w:hAnsi="Calibri" w:cs="Calibri"/>
          <w:lang w:val="en-US"/>
        </w:rPr>
      </w:pPr>
    </w:p>
    <w:p w14:paraId="4EE443C3" w14:textId="7F3A615E" w:rsidR="009F6100" w:rsidRPr="00EB3946" w:rsidRDefault="000D0C14" w:rsidP="006B268F">
      <w:pPr>
        <w:autoSpaceDE w:val="0"/>
        <w:autoSpaceDN w:val="0"/>
        <w:adjustRightInd w:val="0"/>
        <w:rPr>
          <w:rFonts w:ascii="Calibri" w:hAnsi="Calibri" w:cs="Calibri"/>
          <w:color w:val="000000"/>
          <w:sz w:val="20"/>
          <w:szCs w:val="20"/>
          <w:lang w:val="en-US"/>
        </w:rPr>
      </w:pPr>
      <w:r w:rsidRPr="000D0C14">
        <w:rPr>
          <w:noProof/>
        </w:rPr>
        <w:drawing>
          <wp:inline distT="0" distB="0" distL="0" distR="0" wp14:anchorId="1F898EFC" wp14:editId="64878F53">
            <wp:extent cx="5727700" cy="4644390"/>
            <wp:effectExtent l="0" t="0" r="6350" b="3810"/>
            <wp:docPr id="211643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644390"/>
                    </a:xfrm>
                    <a:prstGeom prst="rect">
                      <a:avLst/>
                    </a:prstGeom>
                    <a:noFill/>
                    <a:ln>
                      <a:noFill/>
                    </a:ln>
                  </pic:spPr>
                </pic:pic>
              </a:graphicData>
            </a:graphic>
          </wp:inline>
        </w:drawing>
      </w:r>
    </w:p>
    <w:p w14:paraId="265C30C8" w14:textId="7BE47E8B" w:rsidR="64CB3B32" w:rsidRPr="005A7CD2" w:rsidRDefault="64CB3B32" w:rsidP="64CB3B32">
      <w:pPr>
        <w:rPr>
          <w:rFonts w:ascii="Calibri" w:hAnsi="Calibri" w:cs="Calibri"/>
          <w:b/>
          <w:bCs/>
          <w:color w:val="000000" w:themeColor="text1"/>
        </w:rPr>
      </w:pPr>
    </w:p>
    <w:p w14:paraId="4507E9DF" w14:textId="0ACFA41C" w:rsidR="4C7AB20A" w:rsidRPr="005A7CD2" w:rsidRDefault="4C7AB20A" w:rsidP="64CB3B32">
      <w:pPr>
        <w:rPr>
          <w:rFonts w:ascii="Calibri" w:hAnsi="Calibri" w:cs="Calibri"/>
          <w:color w:val="000000" w:themeColor="text1"/>
        </w:rPr>
      </w:pPr>
      <w:r w:rsidRPr="005A7CD2">
        <w:rPr>
          <w:rFonts w:ascii="Calibri" w:hAnsi="Calibri" w:cs="Calibri"/>
          <w:b/>
          <w:bCs/>
          <w:color w:val="000000" w:themeColor="text1"/>
        </w:rPr>
        <w:t xml:space="preserve">Figure </w:t>
      </w:r>
      <w:r w:rsidR="00C1D809" w:rsidRPr="005A7CD2">
        <w:rPr>
          <w:rFonts w:ascii="Calibri" w:hAnsi="Calibri" w:cs="Calibri"/>
          <w:b/>
          <w:bCs/>
          <w:color w:val="000000" w:themeColor="text1"/>
        </w:rPr>
        <w:t>F</w:t>
      </w:r>
      <w:r w:rsidRPr="005A7CD2">
        <w:rPr>
          <w:rFonts w:ascii="Calibri" w:hAnsi="Calibri" w:cs="Calibri"/>
          <w:b/>
          <w:bCs/>
          <w:color w:val="000000" w:themeColor="text1"/>
        </w:rPr>
        <w:t>3</w:t>
      </w:r>
      <w:r w:rsidRPr="005A7CD2">
        <w:rPr>
          <w:rFonts w:ascii="Calibri" w:hAnsi="Calibri" w:cs="Calibri"/>
          <w:color w:val="000000" w:themeColor="text1"/>
        </w:rPr>
        <w:t>: This is a graphical representation of the logistic regression model using either peanut SPT or peanut sIgE to predict resolution of peanut allergy. T</w:t>
      </w:r>
      <w:r w:rsidRPr="005A7CD2">
        <w:rPr>
          <w:rFonts w:ascii="Calibri" w:eastAsia="Calibri" w:hAnsi="Calibri" w:cs="Calibri"/>
          <w:color w:val="000000" w:themeColor="text1"/>
        </w:rPr>
        <w:t>he grey shading indicates the 95% confidence interval bands for the continuous variables (i.e. SPT or sIgE)</w:t>
      </w:r>
      <w:r w:rsidR="00F759BA">
        <w:rPr>
          <w:rFonts w:ascii="Calibri" w:eastAsia="Calibri" w:hAnsi="Calibri" w:cs="Calibri"/>
          <w:color w:val="000000" w:themeColor="text1"/>
        </w:rPr>
        <w:t>.</w:t>
      </w:r>
      <w:r w:rsidR="0099236E">
        <w:rPr>
          <w:rFonts w:ascii="Calibri" w:eastAsia="Calibri" w:hAnsi="Calibri" w:cs="Calibri"/>
          <w:color w:val="000000" w:themeColor="text1"/>
        </w:rPr>
        <w:t xml:space="preserve"> </w:t>
      </w:r>
      <w:proofErr w:type="gramStart"/>
      <w:r w:rsidR="00F759BA">
        <w:rPr>
          <w:rFonts w:ascii="Calibri" w:eastAsia="Calibri" w:hAnsi="Calibri" w:cs="Calibri"/>
          <w:color w:val="000000" w:themeColor="text1"/>
        </w:rPr>
        <w:t>E</w:t>
      </w:r>
      <w:r w:rsidRPr="005A7CD2">
        <w:rPr>
          <w:rFonts w:ascii="Calibri" w:eastAsia="Calibri" w:hAnsi="Calibri" w:cs="Calibri"/>
          <w:color w:val="000000" w:themeColor="text1"/>
        </w:rPr>
        <w:t>gg</w:t>
      </w:r>
      <w:proofErr w:type="gramEnd"/>
      <w:r w:rsidRPr="005A7CD2">
        <w:rPr>
          <w:rFonts w:ascii="Calibri" w:eastAsia="Calibri" w:hAnsi="Calibri" w:cs="Calibri"/>
          <w:color w:val="000000" w:themeColor="text1"/>
        </w:rPr>
        <w:t xml:space="preserve"> allergy and eczema include 95% confidence interval lines above each level of the binary predictor. The line connecting the two points of the binary predictors show</w:t>
      </w:r>
      <w:r w:rsidR="00F759BA">
        <w:rPr>
          <w:rFonts w:ascii="Calibri" w:eastAsia="Calibri" w:hAnsi="Calibri" w:cs="Calibri"/>
          <w:color w:val="000000" w:themeColor="text1"/>
        </w:rPr>
        <w:t>s</w:t>
      </w:r>
      <w:r w:rsidRPr="005A7CD2">
        <w:rPr>
          <w:rFonts w:ascii="Calibri" w:eastAsia="Calibri" w:hAnsi="Calibri" w:cs="Calibri"/>
          <w:color w:val="000000" w:themeColor="text1"/>
        </w:rPr>
        <w:t xml:space="preserve"> the relative difference in probabilities of resolution in the No/Yes groups for egg allergy and eczema.  The red cross hairs show which variable</w:t>
      </w:r>
      <w:r w:rsidR="00F759BA">
        <w:rPr>
          <w:rFonts w:ascii="Calibri" w:eastAsia="Calibri" w:hAnsi="Calibri" w:cs="Calibri"/>
          <w:color w:val="000000" w:themeColor="text1"/>
        </w:rPr>
        <w:t>s</w:t>
      </w:r>
      <w:r w:rsidRPr="005A7CD2">
        <w:rPr>
          <w:rFonts w:ascii="Calibri" w:eastAsia="Calibri" w:hAnsi="Calibri" w:cs="Calibri"/>
          <w:color w:val="000000" w:themeColor="text1"/>
        </w:rPr>
        <w:t xml:space="preserve"> the </w:t>
      </w:r>
      <w:r w:rsidR="00F759BA">
        <w:rPr>
          <w:rFonts w:ascii="Calibri" w:eastAsia="Calibri" w:hAnsi="Calibri" w:cs="Calibri"/>
          <w:color w:val="000000" w:themeColor="text1"/>
        </w:rPr>
        <w:t xml:space="preserve">multivariable </w:t>
      </w:r>
      <w:r w:rsidRPr="005A7CD2">
        <w:rPr>
          <w:rFonts w:ascii="Calibri" w:eastAsia="Calibri" w:hAnsi="Calibri" w:cs="Calibri"/>
          <w:color w:val="000000" w:themeColor="text1"/>
        </w:rPr>
        <w:t xml:space="preserve">model is toggled on, which </w:t>
      </w:r>
      <w:r w:rsidR="00F759BA">
        <w:rPr>
          <w:rFonts w:ascii="Calibri" w:eastAsia="Calibri" w:hAnsi="Calibri" w:cs="Calibri"/>
          <w:color w:val="000000" w:themeColor="text1"/>
        </w:rPr>
        <w:t>corresponds</w:t>
      </w:r>
      <w:r w:rsidR="00F759BA" w:rsidRPr="005A7CD2">
        <w:rPr>
          <w:rFonts w:ascii="Calibri" w:eastAsia="Calibri" w:hAnsi="Calibri" w:cs="Calibri"/>
          <w:color w:val="000000" w:themeColor="text1"/>
        </w:rPr>
        <w:t xml:space="preserve"> </w:t>
      </w:r>
      <w:r w:rsidRPr="005A7CD2">
        <w:rPr>
          <w:rFonts w:ascii="Calibri" w:eastAsia="Calibri" w:hAnsi="Calibri" w:cs="Calibri"/>
          <w:color w:val="000000" w:themeColor="text1"/>
        </w:rPr>
        <w:t>to the probabilities of PA resolution</w:t>
      </w:r>
      <w:r w:rsidR="00F759BA">
        <w:rPr>
          <w:rFonts w:ascii="Calibri" w:eastAsia="Calibri" w:hAnsi="Calibri" w:cs="Calibri"/>
          <w:color w:val="000000" w:themeColor="text1"/>
        </w:rPr>
        <w:t xml:space="preserve"> shown where the horizontal red line meets the y-axis.</w:t>
      </w:r>
      <w:r w:rsidRPr="005A7CD2">
        <w:rPr>
          <w:rFonts w:ascii="Calibri" w:hAnsi="Calibri" w:cs="Calibri"/>
          <w:color w:val="000000" w:themeColor="text1"/>
        </w:rPr>
        <w:t xml:space="preserve"> The examples shown in </w:t>
      </w:r>
      <w:r w:rsidR="00F759BA">
        <w:rPr>
          <w:rFonts w:ascii="Calibri" w:hAnsi="Calibri" w:cs="Calibri"/>
          <w:color w:val="000000" w:themeColor="text1"/>
        </w:rPr>
        <w:t>F</w:t>
      </w:r>
      <w:r w:rsidRPr="005A7CD2">
        <w:rPr>
          <w:rFonts w:ascii="Calibri" w:hAnsi="Calibri" w:cs="Calibri"/>
          <w:color w:val="000000" w:themeColor="text1"/>
        </w:rPr>
        <w:t xml:space="preserve">3a and </w:t>
      </w:r>
      <w:r w:rsidR="00F759BA">
        <w:rPr>
          <w:rFonts w:ascii="Calibri" w:hAnsi="Calibri" w:cs="Calibri"/>
          <w:color w:val="000000" w:themeColor="text1"/>
        </w:rPr>
        <w:t>F</w:t>
      </w:r>
      <w:r w:rsidRPr="005A7CD2">
        <w:rPr>
          <w:rFonts w:ascii="Calibri" w:hAnsi="Calibri" w:cs="Calibri"/>
          <w:color w:val="000000" w:themeColor="text1"/>
        </w:rPr>
        <w:t xml:space="preserve">3b are as follows: in </w:t>
      </w:r>
      <w:r w:rsidR="00F759BA">
        <w:rPr>
          <w:rFonts w:ascii="Calibri" w:hAnsi="Calibri" w:cs="Calibri"/>
          <w:color w:val="000000" w:themeColor="text1"/>
        </w:rPr>
        <w:t>F</w:t>
      </w:r>
      <w:r w:rsidRPr="005A7CD2">
        <w:rPr>
          <w:rFonts w:ascii="Calibri" w:hAnsi="Calibri" w:cs="Calibri"/>
          <w:color w:val="000000" w:themeColor="text1"/>
        </w:rPr>
        <w:t xml:space="preserve">3a, if a child has a baseline SPT of 8mm, egg allergy and eczema they </w:t>
      </w:r>
      <w:r w:rsidR="09A10C3A" w:rsidRPr="005A7CD2">
        <w:rPr>
          <w:rFonts w:ascii="Calibri" w:hAnsi="Calibri" w:cs="Calibri"/>
          <w:color w:val="000000" w:themeColor="text1"/>
        </w:rPr>
        <w:t xml:space="preserve">would </w:t>
      </w:r>
      <w:r w:rsidRPr="005A7CD2">
        <w:rPr>
          <w:rFonts w:ascii="Calibri" w:hAnsi="Calibri" w:cs="Calibri"/>
          <w:color w:val="000000" w:themeColor="text1"/>
        </w:rPr>
        <w:t xml:space="preserve">have a </w:t>
      </w:r>
      <w:r w:rsidR="191F4DD0" w:rsidRPr="005A7CD2">
        <w:rPr>
          <w:rFonts w:ascii="Calibri" w:eastAsia="Calibri" w:hAnsi="Calibri" w:cs="Calibri"/>
          <w:color w:val="000000" w:themeColor="text1"/>
        </w:rPr>
        <w:t>13% (95% CI 6%, 24%)</w:t>
      </w:r>
      <w:r w:rsidRPr="005A7CD2">
        <w:rPr>
          <w:rFonts w:ascii="Calibri" w:hAnsi="Calibri" w:cs="Calibri"/>
          <w:color w:val="000000" w:themeColor="text1"/>
        </w:rPr>
        <w:t xml:space="preserve"> chance of peanut allergy resolution. In </w:t>
      </w:r>
      <w:r w:rsidR="00F759BA">
        <w:rPr>
          <w:rFonts w:ascii="Calibri" w:hAnsi="Calibri" w:cs="Calibri"/>
          <w:color w:val="000000" w:themeColor="text1"/>
        </w:rPr>
        <w:t>F</w:t>
      </w:r>
      <w:r w:rsidRPr="005A7CD2">
        <w:rPr>
          <w:rFonts w:ascii="Calibri" w:hAnsi="Calibri" w:cs="Calibri"/>
          <w:color w:val="000000" w:themeColor="text1"/>
        </w:rPr>
        <w:t xml:space="preserve">3b, if a child has a baseline sIgE of 1kUA/L, no egg allergy and no eczema they </w:t>
      </w:r>
      <w:r w:rsidR="6095745D" w:rsidRPr="005A7CD2">
        <w:rPr>
          <w:rFonts w:ascii="Calibri" w:hAnsi="Calibri" w:cs="Calibri"/>
          <w:color w:val="000000" w:themeColor="text1"/>
        </w:rPr>
        <w:t xml:space="preserve">would </w:t>
      </w:r>
      <w:r w:rsidRPr="005A7CD2">
        <w:rPr>
          <w:rFonts w:ascii="Calibri" w:hAnsi="Calibri" w:cs="Calibri"/>
          <w:color w:val="000000" w:themeColor="text1"/>
        </w:rPr>
        <w:t xml:space="preserve">have a </w:t>
      </w:r>
      <w:r w:rsidR="1B9C44DC" w:rsidRPr="005A7CD2">
        <w:rPr>
          <w:rFonts w:ascii="Calibri" w:eastAsia="Calibri" w:hAnsi="Calibri" w:cs="Calibri"/>
          <w:color w:val="000000" w:themeColor="text1"/>
        </w:rPr>
        <w:t>68% (95% CI 30%, 91%)</w:t>
      </w:r>
      <w:r w:rsidRPr="005A7CD2">
        <w:rPr>
          <w:rFonts w:ascii="Calibri" w:hAnsi="Calibri" w:cs="Calibri"/>
          <w:color w:val="000000" w:themeColor="text1"/>
        </w:rPr>
        <w:t xml:space="preserve"> chance of peanut allergy resolution.</w:t>
      </w:r>
    </w:p>
    <w:p w14:paraId="6DF15C1E" w14:textId="1EB8709E" w:rsidR="64CB3B32" w:rsidRPr="005A7CD2" w:rsidRDefault="64CB3B32" w:rsidP="64CB3B32">
      <w:pPr>
        <w:rPr>
          <w:rFonts w:ascii="Calibri" w:hAnsi="Calibri" w:cs="Calibri"/>
          <w:color w:val="000000" w:themeColor="text1"/>
        </w:rPr>
      </w:pPr>
    </w:p>
    <w:p w14:paraId="04DB5F73" w14:textId="1BD5D140" w:rsidR="003F12F1" w:rsidRPr="005A7CD2" w:rsidRDefault="007226A1" w:rsidP="003F12F1">
      <w:pPr>
        <w:rPr>
          <w:rFonts w:ascii="Calibri" w:hAnsi="Calibri" w:cs="Calibri"/>
          <w:color w:val="000000" w:themeColor="text1"/>
          <w:shd w:val="clear" w:color="auto" w:fill="FFFFFF"/>
        </w:rPr>
      </w:pPr>
      <w:r w:rsidRPr="005A7CD2">
        <w:rPr>
          <w:rFonts w:ascii="Calibri" w:hAnsi="Calibri" w:cs="Calibri"/>
          <w:b/>
          <w:bCs/>
          <w:color w:val="000000" w:themeColor="text1"/>
        </w:rPr>
        <w:t xml:space="preserve">Figure F4: </w:t>
      </w:r>
      <w:r w:rsidR="008654C8" w:rsidRPr="008654C8">
        <w:rPr>
          <w:rFonts w:ascii="Calibri" w:hAnsi="Calibri" w:cs="Calibri"/>
          <w:color w:val="000000" w:themeColor="text1"/>
        </w:rPr>
        <w:t>F</w:t>
      </w:r>
      <w:r w:rsidR="003F12F1" w:rsidRPr="005A7CD2">
        <w:rPr>
          <w:rFonts w:ascii="Calibri" w:hAnsi="Calibri" w:cs="Calibri"/>
          <w:color w:val="000000" w:themeColor="text1"/>
          <w:shd w:val="clear" w:color="auto" w:fill="FFFFFF"/>
        </w:rPr>
        <w:t>igure</w:t>
      </w:r>
      <w:r w:rsidR="008654C8">
        <w:rPr>
          <w:rFonts w:ascii="Calibri" w:hAnsi="Calibri" w:cs="Calibri"/>
          <w:color w:val="000000" w:themeColor="text1"/>
          <w:shd w:val="clear" w:color="auto" w:fill="FFFFFF"/>
        </w:rPr>
        <w:t xml:space="preserve"> F4</w:t>
      </w:r>
      <w:r w:rsidR="003F12F1" w:rsidRPr="005A7CD2">
        <w:rPr>
          <w:rFonts w:ascii="Calibri" w:hAnsi="Calibri" w:cs="Calibri"/>
          <w:color w:val="000000" w:themeColor="text1"/>
          <w:shd w:val="clear" w:color="auto" w:fill="FFFFFF"/>
        </w:rPr>
        <w:t xml:space="preserve"> shows the biomarkers for each of the different phenotypes of peanut allergy (EP, ER, LA, NA) for the individual cohorts (EAT, LEAP, PAS Group I and PAS Group IV). </w:t>
      </w:r>
    </w:p>
    <w:p w14:paraId="6EE979BE" w14:textId="77777777" w:rsidR="003F12F1" w:rsidRPr="005A7CD2" w:rsidRDefault="003F12F1" w:rsidP="003F12F1">
      <w:pPr>
        <w:rPr>
          <w:rFonts w:ascii="Calibri" w:hAnsi="Calibri" w:cs="Calibri"/>
          <w:color w:val="000000" w:themeColor="text1"/>
          <w:shd w:val="clear" w:color="auto" w:fill="FFFFFF"/>
        </w:rPr>
      </w:pPr>
      <w:r w:rsidRPr="005A7CD2">
        <w:rPr>
          <w:rFonts w:ascii="Calibri" w:hAnsi="Calibri" w:cs="Calibri"/>
          <w:noProof/>
          <w:color w:val="000000" w:themeColor="text1"/>
        </w:rPr>
        <w:lastRenderedPageBreak/>
        <w:drawing>
          <wp:inline distT="0" distB="0" distL="0" distR="0" wp14:anchorId="5B799C20" wp14:editId="636752E3">
            <wp:extent cx="5727700" cy="3263265"/>
            <wp:effectExtent l="12700" t="12700" r="12700" b="13335"/>
            <wp:docPr id="87347884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02107" name="Picture 1" descr="A screenshot of a graph&#10;&#10;Description automatically generated"/>
                    <pic:cNvPicPr/>
                  </pic:nvPicPr>
                  <pic:blipFill>
                    <a:blip r:embed="rId12"/>
                    <a:stretch>
                      <a:fillRect/>
                    </a:stretch>
                  </pic:blipFill>
                  <pic:spPr>
                    <a:xfrm>
                      <a:off x="0" y="0"/>
                      <a:ext cx="5727700" cy="3263265"/>
                    </a:xfrm>
                    <a:prstGeom prst="rect">
                      <a:avLst/>
                    </a:prstGeom>
                    <a:ln>
                      <a:solidFill>
                        <a:schemeClr val="tx1"/>
                      </a:solidFill>
                    </a:ln>
                  </pic:spPr>
                </pic:pic>
              </a:graphicData>
            </a:graphic>
          </wp:inline>
        </w:drawing>
      </w:r>
    </w:p>
    <w:p w14:paraId="0E0E6FDF" w14:textId="0DF06C5B" w:rsidR="007226A1" w:rsidRPr="007226A1" w:rsidRDefault="003F12F1" w:rsidP="003F12F1">
      <w:pPr>
        <w:rPr>
          <w:rFonts w:ascii="Calibri" w:hAnsi="Calibri" w:cs="Calibri"/>
          <w:b/>
          <w:bCs/>
        </w:rPr>
      </w:pPr>
      <w:r w:rsidRPr="005A7CD2">
        <w:rPr>
          <w:rFonts w:ascii="Calibri" w:hAnsi="Calibri" w:cs="Calibri"/>
          <w:color w:val="000000" w:themeColor="text1"/>
        </w:rPr>
        <w:br/>
      </w:r>
    </w:p>
    <w:sectPr w:rsidR="007226A1" w:rsidRPr="007226A1" w:rsidSect="00C148D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4D933" w14:textId="77777777" w:rsidR="00F22980" w:rsidRDefault="00F22980" w:rsidP="00A44DAF">
      <w:r>
        <w:separator/>
      </w:r>
    </w:p>
  </w:endnote>
  <w:endnote w:type="continuationSeparator" w:id="0">
    <w:p w14:paraId="6855E9C7" w14:textId="77777777" w:rsidR="00F22980" w:rsidRDefault="00F22980" w:rsidP="00A4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D6AE8" w14:textId="77777777" w:rsidR="00F22980" w:rsidRDefault="00F22980" w:rsidP="00A44DAF">
      <w:r>
        <w:separator/>
      </w:r>
    </w:p>
  </w:footnote>
  <w:footnote w:type="continuationSeparator" w:id="0">
    <w:p w14:paraId="7CADFE0B" w14:textId="77777777" w:rsidR="00F22980" w:rsidRDefault="00F22980" w:rsidP="00A44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9"/>
    <w:rsid w:val="0000174E"/>
    <w:rsid w:val="000044DE"/>
    <w:rsid w:val="00006D81"/>
    <w:rsid w:val="00007FF2"/>
    <w:rsid w:val="000106A0"/>
    <w:rsid w:val="000215D7"/>
    <w:rsid w:val="000240E9"/>
    <w:rsid w:val="0002539D"/>
    <w:rsid w:val="00025769"/>
    <w:rsid w:val="000353CE"/>
    <w:rsid w:val="00040D5E"/>
    <w:rsid w:val="000444A2"/>
    <w:rsid w:val="000453D0"/>
    <w:rsid w:val="0004694B"/>
    <w:rsid w:val="0006048A"/>
    <w:rsid w:val="0006460D"/>
    <w:rsid w:val="0007105E"/>
    <w:rsid w:val="00083C7A"/>
    <w:rsid w:val="00085177"/>
    <w:rsid w:val="0009349A"/>
    <w:rsid w:val="00097A1E"/>
    <w:rsid w:val="000A2F9E"/>
    <w:rsid w:val="000B22EC"/>
    <w:rsid w:val="000B3F9E"/>
    <w:rsid w:val="000B7AB8"/>
    <w:rsid w:val="000D0033"/>
    <w:rsid w:val="000D0C14"/>
    <w:rsid w:val="000D19E9"/>
    <w:rsid w:val="000D20EF"/>
    <w:rsid w:val="000D2BB4"/>
    <w:rsid w:val="000D2EFA"/>
    <w:rsid w:val="000D2F26"/>
    <w:rsid w:val="000D31E9"/>
    <w:rsid w:val="000D7729"/>
    <w:rsid w:val="000F28BD"/>
    <w:rsid w:val="000F5FF2"/>
    <w:rsid w:val="00101580"/>
    <w:rsid w:val="00107296"/>
    <w:rsid w:val="00116065"/>
    <w:rsid w:val="00122DF7"/>
    <w:rsid w:val="00122E99"/>
    <w:rsid w:val="001237B1"/>
    <w:rsid w:val="0014398B"/>
    <w:rsid w:val="0015010E"/>
    <w:rsid w:val="0015531A"/>
    <w:rsid w:val="00157A4E"/>
    <w:rsid w:val="00161195"/>
    <w:rsid w:val="00170EC5"/>
    <w:rsid w:val="001738F3"/>
    <w:rsid w:val="00180563"/>
    <w:rsid w:val="00181D8C"/>
    <w:rsid w:val="00182E1C"/>
    <w:rsid w:val="00191B06"/>
    <w:rsid w:val="001A1BD0"/>
    <w:rsid w:val="001A30F5"/>
    <w:rsid w:val="001A470D"/>
    <w:rsid w:val="001B37BC"/>
    <w:rsid w:val="001C1E35"/>
    <w:rsid w:val="001C2DC1"/>
    <w:rsid w:val="001D18D4"/>
    <w:rsid w:val="001D2EB5"/>
    <w:rsid w:val="001D75A5"/>
    <w:rsid w:val="001E201E"/>
    <w:rsid w:val="001E41BC"/>
    <w:rsid w:val="001E42F0"/>
    <w:rsid w:val="001E55C1"/>
    <w:rsid w:val="001E7874"/>
    <w:rsid w:val="001F7F80"/>
    <w:rsid w:val="00207F1B"/>
    <w:rsid w:val="00207F5B"/>
    <w:rsid w:val="002108AE"/>
    <w:rsid w:val="00215818"/>
    <w:rsid w:val="002165E5"/>
    <w:rsid w:val="0021791F"/>
    <w:rsid w:val="0022187A"/>
    <w:rsid w:val="00222009"/>
    <w:rsid w:val="00225812"/>
    <w:rsid w:val="00227916"/>
    <w:rsid w:val="00231B44"/>
    <w:rsid w:val="00236B6E"/>
    <w:rsid w:val="00243C06"/>
    <w:rsid w:val="00253C70"/>
    <w:rsid w:val="00260A06"/>
    <w:rsid w:val="0026559B"/>
    <w:rsid w:val="00275E25"/>
    <w:rsid w:val="002772A5"/>
    <w:rsid w:val="002836F2"/>
    <w:rsid w:val="00291C4B"/>
    <w:rsid w:val="00291DF1"/>
    <w:rsid w:val="00293A62"/>
    <w:rsid w:val="00297E8B"/>
    <w:rsid w:val="002A67BB"/>
    <w:rsid w:val="002B0E60"/>
    <w:rsid w:val="002B27EE"/>
    <w:rsid w:val="002B5CA4"/>
    <w:rsid w:val="002C0321"/>
    <w:rsid w:val="002C39D0"/>
    <w:rsid w:val="002C3E70"/>
    <w:rsid w:val="002C723D"/>
    <w:rsid w:val="002D4A63"/>
    <w:rsid w:val="002E061F"/>
    <w:rsid w:val="002E2B71"/>
    <w:rsid w:val="002E471F"/>
    <w:rsid w:val="002F0D53"/>
    <w:rsid w:val="002F307A"/>
    <w:rsid w:val="002F5F37"/>
    <w:rsid w:val="00300B56"/>
    <w:rsid w:val="0030169F"/>
    <w:rsid w:val="00301C82"/>
    <w:rsid w:val="00302A9A"/>
    <w:rsid w:val="00312C1B"/>
    <w:rsid w:val="003246ED"/>
    <w:rsid w:val="00331CEC"/>
    <w:rsid w:val="00340CE8"/>
    <w:rsid w:val="0034559E"/>
    <w:rsid w:val="00346420"/>
    <w:rsid w:val="003464F9"/>
    <w:rsid w:val="0035138B"/>
    <w:rsid w:val="003518F9"/>
    <w:rsid w:val="003532BD"/>
    <w:rsid w:val="0035520A"/>
    <w:rsid w:val="00357F71"/>
    <w:rsid w:val="0036605A"/>
    <w:rsid w:val="00366403"/>
    <w:rsid w:val="00371AF4"/>
    <w:rsid w:val="003762BB"/>
    <w:rsid w:val="003768BF"/>
    <w:rsid w:val="00387E2E"/>
    <w:rsid w:val="00396CCC"/>
    <w:rsid w:val="003A27AA"/>
    <w:rsid w:val="003A36C8"/>
    <w:rsid w:val="003B3756"/>
    <w:rsid w:val="003B45A0"/>
    <w:rsid w:val="003B4EA1"/>
    <w:rsid w:val="003B54A6"/>
    <w:rsid w:val="003C2F5E"/>
    <w:rsid w:val="003C436E"/>
    <w:rsid w:val="003D5783"/>
    <w:rsid w:val="003D6A88"/>
    <w:rsid w:val="003E7C92"/>
    <w:rsid w:val="003F12F1"/>
    <w:rsid w:val="003F57AF"/>
    <w:rsid w:val="003F6443"/>
    <w:rsid w:val="00400CC1"/>
    <w:rsid w:val="00402BF0"/>
    <w:rsid w:val="004034E6"/>
    <w:rsid w:val="00412B58"/>
    <w:rsid w:val="00412DED"/>
    <w:rsid w:val="00415092"/>
    <w:rsid w:val="004248BF"/>
    <w:rsid w:val="00424A55"/>
    <w:rsid w:val="00426E3E"/>
    <w:rsid w:val="00437172"/>
    <w:rsid w:val="0044447B"/>
    <w:rsid w:val="00451E8D"/>
    <w:rsid w:val="004604FB"/>
    <w:rsid w:val="00460D9C"/>
    <w:rsid w:val="00461CDC"/>
    <w:rsid w:val="0046571D"/>
    <w:rsid w:val="00467850"/>
    <w:rsid w:val="00470525"/>
    <w:rsid w:val="00472A74"/>
    <w:rsid w:val="004743BD"/>
    <w:rsid w:val="00474C04"/>
    <w:rsid w:val="00474CE4"/>
    <w:rsid w:val="00474E54"/>
    <w:rsid w:val="00474FFA"/>
    <w:rsid w:val="00475977"/>
    <w:rsid w:val="00477206"/>
    <w:rsid w:val="00480814"/>
    <w:rsid w:val="004815EB"/>
    <w:rsid w:val="004831C9"/>
    <w:rsid w:val="00484A1C"/>
    <w:rsid w:val="00492454"/>
    <w:rsid w:val="004928D3"/>
    <w:rsid w:val="00493BCD"/>
    <w:rsid w:val="00494876"/>
    <w:rsid w:val="004A1B33"/>
    <w:rsid w:val="004A2D49"/>
    <w:rsid w:val="004A36F3"/>
    <w:rsid w:val="004B4C0F"/>
    <w:rsid w:val="004C2098"/>
    <w:rsid w:val="004C40A9"/>
    <w:rsid w:val="004C6F6C"/>
    <w:rsid w:val="004C74E3"/>
    <w:rsid w:val="004D0E41"/>
    <w:rsid w:val="004D5CAF"/>
    <w:rsid w:val="004D68BB"/>
    <w:rsid w:val="004E25AB"/>
    <w:rsid w:val="004E286E"/>
    <w:rsid w:val="004F0D58"/>
    <w:rsid w:val="0050128C"/>
    <w:rsid w:val="0050271C"/>
    <w:rsid w:val="00504159"/>
    <w:rsid w:val="00506F4B"/>
    <w:rsid w:val="00507CB8"/>
    <w:rsid w:val="00507D3B"/>
    <w:rsid w:val="005161DE"/>
    <w:rsid w:val="00523A42"/>
    <w:rsid w:val="005432A1"/>
    <w:rsid w:val="0057086A"/>
    <w:rsid w:val="00574F74"/>
    <w:rsid w:val="005777AA"/>
    <w:rsid w:val="0058024B"/>
    <w:rsid w:val="00584C99"/>
    <w:rsid w:val="005906AD"/>
    <w:rsid w:val="00591CAE"/>
    <w:rsid w:val="00593355"/>
    <w:rsid w:val="005A7CD2"/>
    <w:rsid w:val="005B12F0"/>
    <w:rsid w:val="005B2F04"/>
    <w:rsid w:val="005B4B3D"/>
    <w:rsid w:val="005B5C80"/>
    <w:rsid w:val="005C0B97"/>
    <w:rsid w:val="005C2BDD"/>
    <w:rsid w:val="005C6C93"/>
    <w:rsid w:val="005C739F"/>
    <w:rsid w:val="005D2CAA"/>
    <w:rsid w:val="005E0C0A"/>
    <w:rsid w:val="005E71B4"/>
    <w:rsid w:val="005F22CD"/>
    <w:rsid w:val="00611FF7"/>
    <w:rsid w:val="00614917"/>
    <w:rsid w:val="00614A74"/>
    <w:rsid w:val="006156E8"/>
    <w:rsid w:val="0061768C"/>
    <w:rsid w:val="00632509"/>
    <w:rsid w:val="00640665"/>
    <w:rsid w:val="00641E2C"/>
    <w:rsid w:val="0064467B"/>
    <w:rsid w:val="006465AC"/>
    <w:rsid w:val="00646F99"/>
    <w:rsid w:val="00647BE0"/>
    <w:rsid w:val="00653250"/>
    <w:rsid w:val="00653A21"/>
    <w:rsid w:val="00656CC2"/>
    <w:rsid w:val="00662796"/>
    <w:rsid w:val="00673A4D"/>
    <w:rsid w:val="00674208"/>
    <w:rsid w:val="0067772A"/>
    <w:rsid w:val="00694E61"/>
    <w:rsid w:val="00695A25"/>
    <w:rsid w:val="006B268F"/>
    <w:rsid w:val="006C1A12"/>
    <w:rsid w:val="006C2176"/>
    <w:rsid w:val="006D2DB6"/>
    <w:rsid w:val="006D352B"/>
    <w:rsid w:val="006D5D8B"/>
    <w:rsid w:val="006E4406"/>
    <w:rsid w:val="006F0826"/>
    <w:rsid w:val="006F2810"/>
    <w:rsid w:val="0070217D"/>
    <w:rsid w:val="0070355A"/>
    <w:rsid w:val="0070382C"/>
    <w:rsid w:val="00704A5C"/>
    <w:rsid w:val="00704C77"/>
    <w:rsid w:val="00705AEE"/>
    <w:rsid w:val="00710643"/>
    <w:rsid w:val="00712D3F"/>
    <w:rsid w:val="007148E9"/>
    <w:rsid w:val="007160FB"/>
    <w:rsid w:val="007163F0"/>
    <w:rsid w:val="00721155"/>
    <w:rsid w:val="007219A3"/>
    <w:rsid w:val="00721C19"/>
    <w:rsid w:val="00722145"/>
    <w:rsid w:val="007226A1"/>
    <w:rsid w:val="007240AF"/>
    <w:rsid w:val="00740D74"/>
    <w:rsid w:val="00744B31"/>
    <w:rsid w:val="007504CE"/>
    <w:rsid w:val="00750E37"/>
    <w:rsid w:val="007550C6"/>
    <w:rsid w:val="00767931"/>
    <w:rsid w:val="007705C5"/>
    <w:rsid w:val="00770808"/>
    <w:rsid w:val="00776AD0"/>
    <w:rsid w:val="00777B93"/>
    <w:rsid w:val="00777D5B"/>
    <w:rsid w:val="0078033E"/>
    <w:rsid w:val="00784A33"/>
    <w:rsid w:val="00784FC3"/>
    <w:rsid w:val="00786D0E"/>
    <w:rsid w:val="007900B9"/>
    <w:rsid w:val="00791C19"/>
    <w:rsid w:val="007938FB"/>
    <w:rsid w:val="007A2E6F"/>
    <w:rsid w:val="007A34F9"/>
    <w:rsid w:val="007A5C18"/>
    <w:rsid w:val="007B60A0"/>
    <w:rsid w:val="007C736A"/>
    <w:rsid w:val="007D054D"/>
    <w:rsid w:val="007D4BAE"/>
    <w:rsid w:val="007E3987"/>
    <w:rsid w:val="007E4076"/>
    <w:rsid w:val="007E5FDC"/>
    <w:rsid w:val="007E6B45"/>
    <w:rsid w:val="00800C1E"/>
    <w:rsid w:val="00802795"/>
    <w:rsid w:val="00806270"/>
    <w:rsid w:val="008071DB"/>
    <w:rsid w:val="008122EF"/>
    <w:rsid w:val="00814BC8"/>
    <w:rsid w:val="00814C6B"/>
    <w:rsid w:val="0083709C"/>
    <w:rsid w:val="008447C2"/>
    <w:rsid w:val="008464C5"/>
    <w:rsid w:val="00851C99"/>
    <w:rsid w:val="008538CF"/>
    <w:rsid w:val="00856B02"/>
    <w:rsid w:val="008654C8"/>
    <w:rsid w:val="00894BED"/>
    <w:rsid w:val="00896710"/>
    <w:rsid w:val="008A0736"/>
    <w:rsid w:val="008A098B"/>
    <w:rsid w:val="008A3FA0"/>
    <w:rsid w:val="008A484A"/>
    <w:rsid w:val="008A73DD"/>
    <w:rsid w:val="008B168C"/>
    <w:rsid w:val="008B6153"/>
    <w:rsid w:val="008C7058"/>
    <w:rsid w:val="008C7994"/>
    <w:rsid w:val="008D76C9"/>
    <w:rsid w:val="008E5ABA"/>
    <w:rsid w:val="008E6B97"/>
    <w:rsid w:val="008F7088"/>
    <w:rsid w:val="00900B7C"/>
    <w:rsid w:val="00904167"/>
    <w:rsid w:val="009102C8"/>
    <w:rsid w:val="00910D04"/>
    <w:rsid w:val="009110EA"/>
    <w:rsid w:val="00933265"/>
    <w:rsid w:val="009444DB"/>
    <w:rsid w:val="009477A2"/>
    <w:rsid w:val="0095279B"/>
    <w:rsid w:val="009527B7"/>
    <w:rsid w:val="00952C8D"/>
    <w:rsid w:val="00961BA7"/>
    <w:rsid w:val="009624E5"/>
    <w:rsid w:val="009636C8"/>
    <w:rsid w:val="0096551B"/>
    <w:rsid w:val="00965C8F"/>
    <w:rsid w:val="0097019B"/>
    <w:rsid w:val="00973754"/>
    <w:rsid w:val="009778AA"/>
    <w:rsid w:val="00977F4D"/>
    <w:rsid w:val="00981BDB"/>
    <w:rsid w:val="00983C21"/>
    <w:rsid w:val="00984991"/>
    <w:rsid w:val="00990C3C"/>
    <w:rsid w:val="0099236E"/>
    <w:rsid w:val="00995385"/>
    <w:rsid w:val="009960EF"/>
    <w:rsid w:val="00996E78"/>
    <w:rsid w:val="00997A4B"/>
    <w:rsid w:val="009A092E"/>
    <w:rsid w:val="009A1B52"/>
    <w:rsid w:val="009A1FA5"/>
    <w:rsid w:val="009A5EEC"/>
    <w:rsid w:val="009C0A07"/>
    <w:rsid w:val="009C2664"/>
    <w:rsid w:val="009C4508"/>
    <w:rsid w:val="009C78AC"/>
    <w:rsid w:val="009D1AFA"/>
    <w:rsid w:val="009F5B4A"/>
    <w:rsid w:val="009F6100"/>
    <w:rsid w:val="009F7BCD"/>
    <w:rsid w:val="00A02BEE"/>
    <w:rsid w:val="00A07B52"/>
    <w:rsid w:val="00A11ABB"/>
    <w:rsid w:val="00A131D9"/>
    <w:rsid w:val="00A17FEE"/>
    <w:rsid w:val="00A21785"/>
    <w:rsid w:val="00A36AB1"/>
    <w:rsid w:val="00A41699"/>
    <w:rsid w:val="00A4207B"/>
    <w:rsid w:val="00A4482E"/>
    <w:rsid w:val="00A44DAF"/>
    <w:rsid w:val="00A45E48"/>
    <w:rsid w:val="00A46C63"/>
    <w:rsid w:val="00A53BC7"/>
    <w:rsid w:val="00A56890"/>
    <w:rsid w:val="00A61C79"/>
    <w:rsid w:val="00A637CA"/>
    <w:rsid w:val="00A64D85"/>
    <w:rsid w:val="00A709C7"/>
    <w:rsid w:val="00A72214"/>
    <w:rsid w:val="00A732B7"/>
    <w:rsid w:val="00A73B9D"/>
    <w:rsid w:val="00A76192"/>
    <w:rsid w:val="00A77034"/>
    <w:rsid w:val="00A86B76"/>
    <w:rsid w:val="00AB5405"/>
    <w:rsid w:val="00AC06FD"/>
    <w:rsid w:val="00AC2E66"/>
    <w:rsid w:val="00AC51E8"/>
    <w:rsid w:val="00AD494A"/>
    <w:rsid w:val="00AD5D8C"/>
    <w:rsid w:val="00AD7C93"/>
    <w:rsid w:val="00AE1819"/>
    <w:rsid w:val="00AE213B"/>
    <w:rsid w:val="00AE240C"/>
    <w:rsid w:val="00AF297E"/>
    <w:rsid w:val="00AF45E6"/>
    <w:rsid w:val="00B02172"/>
    <w:rsid w:val="00B022A5"/>
    <w:rsid w:val="00B02832"/>
    <w:rsid w:val="00B03A1D"/>
    <w:rsid w:val="00B11916"/>
    <w:rsid w:val="00B14678"/>
    <w:rsid w:val="00B1691A"/>
    <w:rsid w:val="00B2627A"/>
    <w:rsid w:val="00B416E2"/>
    <w:rsid w:val="00B454DE"/>
    <w:rsid w:val="00B470F3"/>
    <w:rsid w:val="00B55FB2"/>
    <w:rsid w:val="00B56A59"/>
    <w:rsid w:val="00B6344F"/>
    <w:rsid w:val="00B6586A"/>
    <w:rsid w:val="00B65F0E"/>
    <w:rsid w:val="00B73C94"/>
    <w:rsid w:val="00B73E3A"/>
    <w:rsid w:val="00B80F4B"/>
    <w:rsid w:val="00B8442A"/>
    <w:rsid w:val="00B91CDA"/>
    <w:rsid w:val="00B93925"/>
    <w:rsid w:val="00B93B45"/>
    <w:rsid w:val="00B95305"/>
    <w:rsid w:val="00BA2BFC"/>
    <w:rsid w:val="00BA4234"/>
    <w:rsid w:val="00BC1A43"/>
    <w:rsid w:val="00BD220F"/>
    <w:rsid w:val="00BD5547"/>
    <w:rsid w:val="00BE1D19"/>
    <w:rsid w:val="00BE3FB3"/>
    <w:rsid w:val="00BE5169"/>
    <w:rsid w:val="00BF454B"/>
    <w:rsid w:val="00BF475C"/>
    <w:rsid w:val="00BF4E38"/>
    <w:rsid w:val="00BF4FD2"/>
    <w:rsid w:val="00C03137"/>
    <w:rsid w:val="00C12647"/>
    <w:rsid w:val="00C12683"/>
    <w:rsid w:val="00C133AB"/>
    <w:rsid w:val="00C148DC"/>
    <w:rsid w:val="00C1D809"/>
    <w:rsid w:val="00C20985"/>
    <w:rsid w:val="00C246C0"/>
    <w:rsid w:val="00C25480"/>
    <w:rsid w:val="00C26473"/>
    <w:rsid w:val="00C26939"/>
    <w:rsid w:val="00C31488"/>
    <w:rsid w:val="00C33DC7"/>
    <w:rsid w:val="00C369B2"/>
    <w:rsid w:val="00C40E28"/>
    <w:rsid w:val="00C415E1"/>
    <w:rsid w:val="00C42BBE"/>
    <w:rsid w:val="00C43308"/>
    <w:rsid w:val="00C470AC"/>
    <w:rsid w:val="00C63DAB"/>
    <w:rsid w:val="00C658A7"/>
    <w:rsid w:val="00C70148"/>
    <w:rsid w:val="00C703BC"/>
    <w:rsid w:val="00C838A2"/>
    <w:rsid w:val="00C83A6E"/>
    <w:rsid w:val="00C876BB"/>
    <w:rsid w:val="00C967E8"/>
    <w:rsid w:val="00CA1F9F"/>
    <w:rsid w:val="00CA6DF5"/>
    <w:rsid w:val="00CB08A3"/>
    <w:rsid w:val="00CB36A1"/>
    <w:rsid w:val="00CC64D9"/>
    <w:rsid w:val="00CD2511"/>
    <w:rsid w:val="00CD596D"/>
    <w:rsid w:val="00CD7828"/>
    <w:rsid w:val="00CE1668"/>
    <w:rsid w:val="00CE37B0"/>
    <w:rsid w:val="00CE42C7"/>
    <w:rsid w:val="00CE5833"/>
    <w:rsid w:val="00CE7655"/>
    <w:rsid w:val="00CF18BA"/>
    <w:rsid w:val="00CF1D5F"/>
    <w:rsid w:val="00CF737B"/>
    <w:rsid w:val="00CF7FB3"/>
    <w:rsid w:val="00D01326"/>
    <w:rsid w:val="00D03615"/>
    <w:rsid w:val="00D16822"/>
    <w:rsid w:val="00D22767"/>
    <w:rsid w:val="00D3060A"/>
    <w:rsid w:val="00D356A5"/>
    <w:rsid w:val="00D44FF0"/>
    <w:rsid w:val="00D47809"/>
    <w:rsid w:val="00D5595A"/>
    <w:rsid w:val="00D60A9B"/>
    <w:rsid w:val="00D61390"/>
    <w:rsid w:val="00D647F2"/>
    <w:rsid w:val="00D711FD"/>
    <w:rsid w:val="00D719A1"/>
    <w:rsid w:val="00D73962"/>
    <w:rsid w:val="00D74DA8"/>
    <w:rsid w:val="00D8361D"/>
    <w:rsid w:val="00D84211"/>
    <w:rsid w:val="00D84AAA"/>
    <w:rsid w:val="00D86525"/>
    <w:rsid w:val="00D8735A"/>
    <w:rsid w:val="00D915E7"/>
    <w:rsid w:val="00D96BBD"/>
    <w:rsid w:val="00DA45FE"/>
    <w:rsid w:val="00DA6C43"/>
    <w:rsid w:val="00DA7838"/>
    <w:rsid w:val="00DB0A22"/>
    <w:rsid w:val="00DB24EB"/>
    <w:rsid w:val="00DB4980"/>
    <w:rsid w:val="00DB59BE"/>
    <w:rsid w:val="00DB62D8"/>
    <w:rsid w:val="00DB6664"/>
    <w:rsid w:val="00DC2304"/>
    <w:rsid w:val="00DC3DC3"/>
    <w:rsid w:val="00DC48E3"/>
    <w:rsid w:val="00DD2DCF"/>
    <w:rsid w:val="00DD40E7"/>
    <w:rsid w:val="00DD4D80"/>
    <w:rsid w:val="00DE2976"/>
    <w:rsid w:val="00DE30EC"/>
    <w:rsid w:val="00DF58E9"/>
    <w:rsid w:val="00E02239"/>
    <w:rsid w:val="00E03521"/>
    <w:rsid w:val="00E05653"/>
    <w:rsid w:val="00E20F32"/>
    <w:rsid w:val="00E259CA"/>
    <w:rsid w:val="00E27BD5"/>
    <w:rsid w:val="00E32782"/>
    <w:rsid w:val="00E34CF5"/>
    <w:rsid w:val="00E35582"/>
    <w:rsid w:val="00E370A9"/>
    <w:rsid w:val="00E407BD"/>
    <w:rsid w:val="00E4519A"/>
    <w:rsid w:val="00E46F36"/>
    <w:rsid w:val="00E517B6"/>
    <w:rsid w:val="00E51E0C"/>
    <w:rsid w:val="00E5256D"/>
    <w:rsid w:val="00E65EDA"/>
    <w:rsid w:val="00E663BF"/>
    <w:rsid w:val="00E67A9E"/>
    <w:rsid w:val="00E8385F"/>
    <w:rsid w:val="00E948C0"/>
    <w:rsid w:val="00E974C8"/>
    <w:rsid w:val="00EB0192"/>
    <w:rsid w:val="00EB3946"/>
    <w:rsid w:val="00EC2B6C"/>
    <w:rsid w:val="00EC6166"/>
    <w:rsid w:val="00ED212B"/>
    <w:rsid w:val="00EE0FBD"/>
    <w:rsid w:val="00EE1D07"/>
    <w:rsid w:val="00EE1E68"/>
    <w:rsid w:val="00EE26E8"/>
    <w:rsid w:val="00EE596D"/>
    <w:rsid w:val="00EF3E2C"/>
    <w:rsid w:val="00F07C70"/>
    <w:rsid w:val="00F12E38"/>
    <w:rsid w:val="00F20484"/>
    <w:rsid w:val="00F21863"/>
    <w:rsid w:val="00F22980"/>
    <w:rsid w:val="00F30F87"/>
    <w:rsid w:val="00F42340"/>
    <w:rsid w:val="00F42C17"/>
    <w:rsid w:val="00F458D8"/>
    <w:rsid w:val="00F5370D"/>
    <w:rsid w:val="00F57E55"/>
    <w:rsid w:val="00F625AB"/>
    <w:rsid w:val="00F71085"/>
    <w:rsid w:val="00F759BA"/>
    <w:rsid w:val="00F81C0E"/>
    <w:rsid w:val="00F82FF8"/>
    <w:rsid w:val="00F839CD"/>
    <w:rsid w:val="00F83CF5"/>
    <w:rsid w:val="00F83D2A"/>
    <w:rsid w:val="00F91466"/>
    <w:rsid w:val="00F92FD9"/>
    <w:rsid w:val="00F944C2"/>
    <w:rsid w:val="00FA38F1"/>
    <w:rsid w:val="00FB4398"/>
    <w:rsid w:val="00FB7AE7"/>
    <w:rsid w:val="00FC0096"/>
    <w:rsid w:val="00FC4D29"/>
    <w:rsid w:val="00FC70C4"/>
    <w:rsid w:val="00FD5DAE"/>
    <w:rsid w:val="00FE1B18"/>
    <w:rsid w:val="00FE44F5"/>
    <w:rsid w:val="00FE63D4"/>
    <w:rsid w:val="00FF2BE5"/>
    <w:rsid w:val="00FF6053"/>
    <w:rsid w:val="00FF6D5F"/>
    <w:rsid w:val="09A10C3A"/>
    <w:rsid w:val="0C27E131"/>
    <w:rsid w:val="0C531BE7"/>
    <w:rsid w:val="13C0DAF4"/>
    <w:rsid w:val="191F4DD0"/>
    <w:rsid w:val="1B9C44DC"/>
    <w:rsid w:val="20A53B3D"/>
    <w:rsid w:val="223C701F"/>
    <w:rsid w:val="299E52AD"/>
    <w:rsid w:val="2A05C2EE"/>
    <w:rsid w:val="3006273C"/>
    <w:rsid w:val="31D3ABA5"/>
    <w:rsid w:val="372F087B"/>
    <w:rsid w:val="48D4CFEF"/>
    <w:rsid w:val="4A651A23"/>
    <w:rsid w:val="4C7AB20A"/>
    <w:rsid w:val="51713643"/>
    <w:rsid w:val="53FC4C36"/>
    <w:rsid w:val="542F0440"/>
    <w:rsid w:val="6095745D"/>
    <w:rsid w:val="64CB3B32"/>
    <w:rsid w:val="66716203"/>
    <w:rsid w:val="68B202A1"/>
    <w:rsid w:val="759B7A1E"/>
    <w:rsid w:val="796DA31E"/>
    <w:rsid w:val="79D74887"/>
    <w:rsid w:val="7AAD426F"/>
    <w:rsid w:val="7AF10B65"/>
    <w:rsid w:val="7CC9E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26"/>
  <w14:defaultImageDpi w14:val="32767"/>
  <w15:chartTrackingRefBased/>
  <w15:docId w15:val="{DC4346CF-9777-284F-9EBE-6174DCC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4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4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4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4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6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F9"/>
    <w:rPr>
      <w:rFonts w:eastAsiaTheme="majorEastAsia" w:cstheme="majorBidi"/>
      <w:color w:val="272727" w:themeColor="text1" w:themeTint="D8"/>
    </w:rPr>
  </w:style>
  <w:style w:type="paragraph" w:styleId="Title">
    <w:name w:val="Title"/>
    <w:basedOn w:val="Normal"/>
    <w:next w:val="Normal"/>
    <w:link w:val="TitleChar"/>
    <w:uiPriority w:val="10"/>
    <w:qFormat/>
    <w:rsid w:val="003464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4F9"/>
    <w:rPr>
      <w:i/>
      <w:iCs/>
      <w:color w:val="404040" w:themeColor="text1" w:themeTint="BF"/>
    </w:rPr>
  </w:style>
  <w:style w:type="paragraph" w:styleId="ListParagraph">
    <w:name w:val="List Paragraph"/>
    <w:basedOn w:val="Normal"/>
    <w:uiPriority w:val="34"/>
    <w:qFormat/>
    <w:rsid w:val="003464F9"/>
    <w:pPr>
      <w:ind w:left="720"/>
      <w:contextualSpacing/>
    </w:pPr>
  </w:style>
  <w:style w:type="character" w:styleId="IntenseEmphasis">
    <w:name w:val="Intense Emphasis"/>
    <w:basedOn w:val="DefaultParagraphFont"/>
    <w:uiPriority w:val="21"/>
    <w:qFormat/>
    <w:rsid w:val="003464F9"/>
    <w:rPr>
      <w:i/>
      <w:iCs/>
      <w:color w:val="0F4761" w:themeColor="accent1" w:themeShade="BF"/>
    </w:rPr>
  </w:style>
  <w:style w:type="paragraph" w:styleId="IntenseQuote">
    <w:name w:val="Intense Quote"/>
    <w:basedOn w:val="Normal"/>
    <w:next w:val="Normal"/>
    <w:link w:val="IntenseQuoteChar"/>
    <w:uiPriority w:val="30"/>
    <w:qFormat/>
    <w:rsid w:val="0034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9"/>
    <w:rPr>
      <w:i/>
      <w:iCs/>
      <w:color w:val="0F4761" w:themeColor="accent1" w:themeShade="BF"/>
    </w:rPr>
  </w:style>
  <w:style w:type="character" w:styleId="IntenseReference">
    <w:name w:val="Intense Reference"/>
    <w:basedOn w:val="DefaultParagraphFont"/>
    <w:uiPriority w:val="32"/>
    <w:qFormat/>
    <w:rsid w:val="003464F9"/>
    <w:rPr>
      <w:b/>
      <w:bCs/>
      <w:smallCaps/>
      <w:color w:val="0F4761" w:themeColor="accent1" w:themeShade="BF"/>
      <w:spacing w:val="5"/>
    </w:rPr>
  </w:style>
  <w:style w:type="character" w:styleId="CommentReference">
    <w:name w:val="annotation reference"/>
    <w:basedOn w:val="DefaultParagraphFont"/>
    <w:uiPriority w:val="99"/>
    <w:semiHidden/>
    <w:unhideWhenUsed/>
    <w:rsid w:val="003464F9"/>
    <w:rPr>
      <w:sz w:val="16"/>
      <w:szCs w:val="16"/>
    </w:rPr>
  </w:style>
  <w:style w:type="paragraph" w:styleId="CommentText">
    <w:name w:val="annotation text"/>
    <w:basedOn w:val="Normal"/>
    <w:link w:val="CommentTextChar"/>
    <w:uiPriority w:val="99"/>
    <w:unhideWhenUsed/>
    <w:rsid w:val="003464F9"/>
    <w:rPr>
      <w:kern w:val="0"/>
      <w:sz w:val="20"/>
      <w:szCs w:val="20"/>
      <w14:ligatures w14:val="none"/>
    </w:rPr>
  </w:style>
  <w:style w:type="character" w:customStyle="1" w:styleId="CommentTextChar">
    <w:name w:val="Comment Text Char"/>
    <w:basedOn w:val="DefaultParagraphFont"/>
    <w:link w:val="CommentText"/>
    <w:uiPriority w:val="99"/>
    <w:rsid w:val="003464F9"/>
    <w:rPr>
      <w:kern w:val="0"/>
      <w:sz w:val="20"/>
      <w:szCs w:val="20"/>
      <w14:ligatures w14:val="none"/>
    </w:rPr>
  </w:style>
  <w:style w:type="table" w:styleId="TableGrid">
    <w:name w:val="Table Grid"/>
    <w:basedOn w:val="TableNormal"/>
    <w:uiPriority w:val="39"/>
    <w:rsid w:val="003464F9"/>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464F9"/>
    <w:rPr>
      <w:b/>
      <w:bCs/>
      <w:kern w:val="2"/>
      <w14:ligatures w14:val="standardContextual"/>
    </w:rPr>
  </w:style>
  <w:style w:type="character" w:customStyle="1" w:styleId="CommentSubjectChar">
    <w:name w:val="Comment Subject Char"/>
    <w:basedOn w:val="CommentTextChar"/>
    <w:link w:val="CommentSubject"/>
    <w:uiPriority w:val="99"/>
    <w:semiHidden/>
    <w:rsid w:val="003464F9"/>
    <w:rPr>
      <w:b/>
      <w:bCs/>
      <w:kern w:val="0"/>
      <w:sz w:val="20"/>
      <w:szCs w:val="20"/>
      <w14:ligatures w14:val="none"/>
    </w:rPr>
  </w:style>
  <w:style w:type="paragraph" w:styleId="Header">
    <w:name w:val="header"/>
    <w:basedOn w:val="Normal"/>
    <w:link w:val="HeaderChar"/>
    <w:uiPriority w:val="99"/>
    <w:unhideWhenUsed/>
    <w:rsid w:val="00A44DAF"/>
    <w:pPr>
      <w:tabs>
        <w:tab w:val="center" w:pos="4680"/>
        <w:tab w:val="right" w:pos="9360"/>
      </w:tabs>
    </w:pPr>
  </w:style>
  <w:style w:type="character" w:customStyle="1" w:styleId="HeaderChar">
    <w:name w:val="Header Char"/>
    <w:basedOn w:val="DefaultParagraphFont"/>
    <w:link w:val="Header"/>
    <w:uiPriority w:val="99"/>
    <w:rsid w:val="00A44DAF"/>
  </w:style>
  <w:style w:type="paragraph" w:styleId="Footer">
    <w:name w:val="footer"/>
    <w:basedOn w:val="Normal"/>
    <w:link w:val="FooterChar"/>
    <w:uiPriority w:val="99"/>
    <w:unhideWhenUsed/>
    <w:rsid w:val="00A44DAF"/>
    <w:pPr>
      <w:tabs>
        <w:tab w:val="center" w:pos="4680"/>
        <w:tab w:val="right" w:pos="9360"/>
      </w:tabs>
    </w:pPr>
  </w:style>
  <w:style w:type="character" w:customStyle="1" w:styleId="FooterChar">
    <w:name w:val="Footer Char"/>
    <w:basedOn w:val="DefaultParagraphFont"/>
    <w:link w:val="Footer"/>
    <w:uiPriority w:val="99"/>
    <w:rsid w:val="00A44DAF"/>
  </w:style>
  <w:style w:type="paragraph" w:styleId="Revision">
    <w:name w:val="Revision"/>
    <w:hidden/>
    <w:uiPriority w:val="99"/>
    <w:semiHidden/>
    <w:rsid w:val="002C723D"/>
  </w:style>
  <w:style w:type="table" w:styleId="PlainTable2">
    <w:name w:val="Plain Table 2"/>
    <w:basedOn w:val="TableNormal"/>
    <w:uiPriority w:val="42"/>
    <w:rsid w:val="00750E37"/>
    <w:rPr>
      <w:rFonts w:eastAsiaTheme="minorEastAsia" w:cs="Times New Roman"/>
      <w:lang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0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deon.lack@kcl.ac.uk"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42071889730" TargetMode="External"/><Relationship Id="rId11" Type="http://schemas.openxmlformats.org/officeDocument/2006/relationships/image" Target="media/image4.emf"/><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TotalTime>
  <Pages>17</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Ru-Xin Foong</dc:creator>
  <cp:keywords/>
  <dc:description/>
  <cp:lastModifiedBy>Foong Ru-Xin</cp:lastModifiedBy>
  <cp:revision>2</cp:revision>
  <dcterms:created xsi:type="dcterms:W3CDTF">2024-09-01T18:11:00Z</dcterms:created>
  <dcterms:modified xsi:type="dcterms:W3CDTF">2024-09-01T18:11:00Z</dcterms:modified>
</cp:coreProperties>
</file>