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5E8B" w14:textId="3D98A026" w:rsidR="007638F7" w:rsidRDefault="007638F7" w:rsidP="00A90AC4">
      <w:r>
        <w:t>Table S1</w:t>
      </w:r>
      <w:r w:rsidR="006C6476">
        <w:t xml:space="preserve">:  Unit costs </w:t>
      </w:r>
      <w:r w:rsidR="00F83229">
        <w:t>for events, and their frequency, used in the in-trial analysis for the UK, Germany and the US</w:t>
      </w:r>
    </w:p>
    <w:p w14:paraId="5B1E3C82" w14:textId="20A43455" w:rsidR="00A90AC4" w:rsidRDefault="00A90AC4" w:rsidP="00A90AC4">
      <w:r>
        <w:t>UK</w:t>
      </w:r>
    </w:p>
    <w:tbl>
      <w:tblPr>
        <w:tblW w:w="6374" w:type="dxa"/>
        <w:tblLook w:val="04A0" w:firstRow="1" w:lastRow="0" w:firstColumn="1" w:lastColumn="0" w:noHBand="0" w:noVBand="1"/>
      </w:tblPr>
      <w:tblGrid>
        <w:gridCol w:w="2980"/>
        <w:gridCol w:w="1268"/>
        <w:gridCol w:w="992"/>
        <w:gridCol w:w="1134"/>
      </w:tblGrid>
      <w:tr w:rsidR="009F0F10" w:rsidRPr="00FB7404" w14:paraId="6C0EDDA1" w14:textId="77777777" w:rsidTr="00A23539">
        <w:trPr>
          <w:trHeight w:val="300"/>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32042EA1" w14:textId="77777777"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single" w:sz="4" w:space="0" w:color="auto"/>
              <w:left w:val="nil"/>
              <w:bottom w:val="single" w:sz="4" w:space="0" w:color="auto"/>
              <w:right w:val="nil"/>
            </w:tcBorders>
          </w:tcPr>
          <w:p w14:paraId="0F112702" w14:textId="5E5631F9" w:rsidR="009F0F10" w:rsidRDefault="00DA4A72" w:rsidP="00E71AE3">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Cost (USD)</w:t>
            </w:r>
          </w:p>
        </w:tc>
        <w:tc>
          <w:tcPr>
            <w:tcW w:w="992" w:type="dxa"/>
            <w:tcBorders>
              <w:top w:val="single" w:sz="4" w:space="0" w:color="auto"/>
              <w:left w:val="nil"/>
              <w:bottom w:val="single" w:sz="4" w:space="0" w:color="auto"/>
              <w:right w:val="single" w:sz="4" w:space="0" w:color="auto"/>
            </w:tcBorders>
            <w:noWrap/>
            <w:vAlign w:val="bottom"/>
            <w:hideMark/>
          </w:tcPr>
          <w:p w14:paraId="657DA370" w14:textId="4EA445A8"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ASA</w:t>
            </w:r>
          </w:p>
        </w:tc>
        <w:tc>
          <w:tcPr>
            <w:tcW w:w="1134" w:type="dxa"/>
            <w:tcBorders>
              <w:top w:val="single" w:sz="4" w:space="0" w:color="auto"/>
              <w:left w:val="nil"/>
              <w:bottom w:val="single" w:sz="4" w:space="0" w:color="auto"/>
              <w:right w:val="single" w:sz="4" w:space="0" w:color="auto"/>
            </w:tcBorders>
            <w:noWrap/>
            <w:vAlign w:val="bottom"/>
            <w:hideMark/>
          </w:tcPr>
          <w:p w14:paraId="1FF3EE6F" w14:textId="77777777"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Apixaban</w:t>
            </w:r>
          </w:p>
        </w:tc>
      </w:tr>
      <w:tr w:rsidR="009F0F10" w:rsidRPr="00FB7404" w14:paraId="0E1065E3"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11596A5E" w14:textId="77777777" w:rsidR="009F0F10" w:rsidRPr="00FB7404" w:rsidRDefault="009F0F10" w:rsidP="00E71AE3">
            <w:pPr>
              <w:spacing w:after="0" w:line="240" w:lineRule="auto"/>
              <w:rPr>
                <w:rFonts w:ascii="Aptos Narrow" w:eastAsia="Times New Roman" w:hAnsi="Aptos Narrow" w:cs="Times New Roman"/>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 </w:t>
            </w:r>
          </w:p>
        </w:tc>
        <w:tc>
          <w:tcPr>
            <w:tcW w:w="1268" w:type="dxa"/>
            <w:tcBorders>
              <w:top w:val="nil"/>
              <w:left w:val="nil"/>
              <w:bottom w:val="single" w:sz="4" w:space="0" w:color="auto"/>
              <w:right w:val="nil"/>
            </w:tcBorders>
          </w:tcPr>
          <w:p w14:paraId="76D07BE0" w14:textId="77777777"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E525BCF" w14:textId="20123D90"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2898EEDD" w14:textId="77777777" w:rsidR="009F0F10" w:rsidRPr="00FB7404" w:rsidRDefault="009F0F10" w:rsidP="00E71AE3">
            <w:pPr>
              <w:spacing w:after="0" w:line="240" w:lineRule="auto"/>
              <w:jc w:val="center"/>
              <w:rPr>
                <w:rFonts w:ascii="Aptos Narrow" w:eastAsia="Times New Roman" w:hAnsi="Aptos Narrow" w:cs="Times New Roman"/>
                <w:b/>
                <w:bCs/>
                <w:color w:val="000000"/>
                <w:kern w:val="0"/>
                <w:lang w:eastAsia="en-CA"/>
                <w14:ligatures w14:val="none"/>
              </w:rPr>
            </w:pPr>
          </w:p>
        </w:tc>
      </w:tr>
      <w:tr w:rsidR="00DA4A72" w:rsidRPr="00FB7404" w14:paraId="32F08C3C"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621618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Systemic Emboli</w:t>
            </w:r>
          </w:p>
        </w:tc>
        <w:tc>
          <w:tcPr>
            <w:tcW w:w="1268" w:type="dxa"/>
            <w:tcBorders>
              <w:top w:val="nil"/>
              <w:left w:val="nil"/>
              <w:bottom w:val="single" w:sz="4" w:space="0" w:color="auto"/>
              <w:right w:val="nil"/>
            </w:tcBorders>
            <w:vAlign w:val="bottom"/>
          </w:tcPr>
          <w:p w14:paraId="5C2D7571" w14:textId="6D53232E"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7148</w:t>
            </w:r>
          </w:p>
        </w:tc>
        <w:tc>
          <w:tcPr>
            <w:tcW w:w="992" w:type="dxa"/>
            <w:tcBorders>
              <w:top w:val="nil"/>
              <w:left w:val="nil"/>
              <w:bottom w:val="single" w:sz="4" w:space="0" w:color="auto"/>
              <w:right w:val="single" w:sz="4" w:space="0" w:color="auto"/>
            </w:tcBorders>
            <w:noWrap/>
            <w:vAlign w:val="bottom"/>
          </w:tcPr>
          <w:p w14:paraId="69A72406" w14:textId="372D33EA"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4C1DEBEC"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38DD9B3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58753E0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GI/GU Bleed</w:t>
            </w:r>
          </w:p>
        </w:tc>
        <w:tc>
          <w:tcPr>
            <w:tcW w:w="1268" w:type="dxa"/>
            <w:tcBorders>
              <w:top w:val="nil"/>
              <w:left w:val="nil"/>
              <w:bottom w:val="single" w:sz="4" w:space="0" w:color="auto"/>
              <w:right w:val="nil"/>
            </w:tcBorders>
            <w:vAlign w:val="bottom"/>
          </w:tcPr>
          <w:p w14:paraId="6804F191" w14:textId="2979947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2573</w:t>
            </w:r>
          </w:p>
        </w:tc>
        <w:tc>
          <w:tcPr>
            <w:tcW w:w="992" w:type="dxa"/>
            <w:tcBorders>
              <w:top w:val="nil"/>
              <w:left w:val="nil"/>
              <w:bottom w:val="single" w:sz="4" w:space="0" w:color="auto"/>
              <w:right w:val="single" w:sz="4" w:space="0" w:color="auto"/>
            </w:tcBorders>
            <w:noWrap/>
            <w:vAlign w:val="bottom"/>
          </w:tcPr>
          <w:p w14:paraId="24D8AE4A" w14:textId="442C0692"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9</w:t>
            </w:r>
          </w:p>
        </w:tc>
        <w:tc>
          <w:tcPr>
            <w:tcW w:w="1134" w:type="dxa"/>
            <w:tcBorders>
              <w:top w:val="nil"/>
              <w:left w:val="nil"/>
              <w:bottom w:val="single" w:sz="4" w:space="0" w:color="auto"/>
              <w:right w:val="single" w:sz="4" w:space="0" w:color="auto"/>
            </w:tcBorders>
            <w:noWrap/>
            <w:vAlign w:val="bottom"/>
          </w:tcPr>
          <w:p w14:paraId="27A32560"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28</w:t>
            </w:r>
          </w:p>
        </w:tc>
      </w:tr>
      <w:tr w:rsidR="00DA4A72" w:rsidRPr="00FB7404" w14:paraId="4EA86BB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7CE27D6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MI</w:t>
            </w:r>
          </w:p>
        </w:tc>
        <w:tc>
          <w:tcPr>
            <w:tcW w:w="1268" w:type="dxa"/>
            <w:tcBorders>
              <w:top w:val="nil"/>
              <w:left w:val="nil"/>
              <w:bottom w:val="single" w:sz="4" w:space="0" w:color="auto"/>
              <w:right w:val="nil"/>
            </w:tcBorders>
            <w:vAlign w:val="bottom"/>
          </w:tcPr>
          <w:p w14:paraId="2B8A8C32" w14:textId="38429E7C"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2976</w:t>
            </w:r>
          </w:p>
        </w:tc>
        <w:tc>
          <w:tcPr>
            <w:tcW w:w="992" w:type="dxa"/>
            <w:tcBorders>
              <w:top w:val="nil"/>
              <w:left w:val="nil"/>
              <w:bottom w:val="single" w:sz="4" w:space="0" w:color="auto"/>
              <w:right w:val="single" w:sz="4" w:space="0" w:color="auto"/>
            </w:tcBorders>
            <w:noWrap/>
            <w:vAlign w:val="bottom"/>
          </w:tcPr>
          <w:p w14:paraId="17F1B2DC" w14:textId="303CE784"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28</w:t>
            </w:r>
          </w:p>
        </w:tc>
        <w:tc>
          <w:tcPr>
            <w:tcW w:w="1134" w:type="dxa"/>
            <w:tcBorders>
              <w:top w:val="nil"/>
              <w:left w:val="nil"/>
              <w:bottom w:val="single" w:sz="4" w:space="0" w:color="auto"/>
              <w:right w:val="single" w:sz="4" w:space="0" w:color="auto"/>
            </w:tcBorders>
            <w:noWrap/>
            <w:vAlign w:val="bottom"/>
          </w:tcPr>
          <w:p w14:paraId="2E675EB1"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24</w:t>
            </w:r>
          </w:p>
        </w:tc>
      </w:tr>
      <w:tr w:rsidR="00DA4A72" w:rsidRPr="00FB7404" w14:paraId="389954D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E38326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68" w:type="dxa"/>
            <w:tcBorders>
              <w:top w:val="nil"/>
              <w:left w:val="nil"/>
              <w:bottom w:val="single" w:sz="4" w:space="0" w:color="auto"/>
              <w:right w:val="nil"/>
            </w:tcBorders>
            <w:vAlign w:val="bottom"/>
          </w:tcPr>
          <w:p w14:paraId="5FD0A822"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3CF26FBC" w14:textId="7D311A73"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3BB562BA"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7DA0A28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6D58525B"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0</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3CF31259" w14:textId="6EC6C66C"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6333</w:t>
            </w:r>
          </w:p>
        </w:tc>
        <w:tc>
          <w:tcPr>
            <w:tcW w:w="992" w:type="dxa"/>
            <w:tcBorders>
              <w:top w:val="nil"/>
              <w:left w:val="nil"/>
              <w:bottom w:val="single" w:sz="4" w:space="0" w:color="auto"/>
              <w:right w:val="single" w:sz="4" w:space="0" w:color="auto"/>
            </w:tcBorders>
            <w:noWrap/>
            <w:vAlign w:val="bottom"/>
          </w:tcPr>
          <w:p w14:paraId="705C6B3C" w14:textId="62CF1204"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248AD881"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4D6C8AC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1687204F"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1</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12DD070A" w14:textId="5AB71318"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7449</w:t>
            </w:r>
          </w:p>
        </w:tc>
        <w:tc>
          <w:tcPr>
            <w:tcW w:w="992" w:type="dxa"/>
            <w:tcBorders>
              <w:top w:val="nil"/>
              <w:left w:val="nil"/>
              <w:bottom w:val="single" w:sz="4" w:space="0" w:color="auto"/>
              <w:right w:val="single" w:sz="4" w:space="0" w:color="auto"/>
            </w:tcBorders>
            <w:noWrap/>
            <w:vAlign w:val="bottom"/>
          </w:tcPr>
          <w:p w14:paraId="58EF2A79" w14:textId="5413B394"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6A3D5180"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r>
      <w:tr w:rsidR="00DA4A72" w:rsidRPr="00FB7404" w14:paraId="5F26B742"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5814774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2</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440AAC9E" w14:textId="3C647548"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8567</w:t>
            </w:r>
          </w:p>
        </w:tc>
        <w:tc>
          <w:tcPr>
            <w:tcW w:w="992" w:type="dxa"/>
            <w:tcBorders>
              <w:top w:val="nil"/>
              <w:left w:val="nil"/>
              <w:bottom w:val="single" w:sz="4" w:space="0" w:color="auto"/>
              <w:right w:val="single" w:sz="4" w:space="0" w:color="auto"/>
            </w:tcBorders>
            <w:noWrap/>
            <w:vAlign w:val="bottom"/>
          </w:tcPr>
          <w:p w14:paraId="243135EA" w14:textId="4463CF0B"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w:t>
            </w:r>
          </w:p>
        </w:tc>
        <w:tc>
          <w:tcPr>
            <w:tcW w:w="1134" w:type="dxa"/>
            <w:tcBorders>
              <w:top w:val="nil"/>
              <w:left w:val="nil"/>
              <w:bottom w:val="single" w:sz="4" w:space="0" w:color="auto"/>
              <w:right w:val="single" w:sz="4" w:space="0" w:color="auto"/>
            </w:tcBorders>
            <w:noWrap/>
            <w:vAlign w:val="bottom"/>
          </w:tcPr>
          <w:p w14:paraId="0EEE184B"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2E4C923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6B5139C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3</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03189FFA" w14:textId="74F424C5"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33035</w:t>
            </w:r>
          </w:p>
        </w:tc>
        <w:tc>
          <w:tcPr>
            <w:tcW w:w="992" w:type="dxa"/>
            <w:tcBorders>
              <w:top w:val="nil"/>
              <w:left w:val="nil"/>
              <w:bottom w:val="single" w:sz="4" w:space="0" w:color="auto"/>
              <w:right w:val="single" w:sz="4" w:space="0" w:color="auto"/>
            </w:tcBorders>
            <w:noWrap/>
            <w:vAlign w:val="bottom"/>
          </w:tcPr>
          <w:p w14:paraId="2622D9EB" w14:textId="688CF825"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220ED6A1"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r>
      <w:tr w:rsidR="00DA4A72" w:rsidRPr="00FB7404" w14:paraId="31D4607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4A912204"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4</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2A9E95C9" w14:textId="55337CB2"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44699</w:t>
            </w:r>
          </w:p>
        </w:tc>
        <w:tc>
          <w:tcPr>
            <w:tcW w:w="992" w:type="dxa"/>
            <w:tcBorders>
              <w:top w:val="nil"/>
              <w:left w:val="nil"/>
              <w:bottom w:val="single" w:sz="4" w:space="0" w:color="auto"/>
              <w:right w:val="single" w:sz="4" w:space="0" w:color="auto"/>
            </w:tcBorders>
            <w:noWrap/>
            <w:vAlign w:val="bottom"/>
          </w:tcPr>
          <w:p w14:paraId="3CD2C07B" w14:textId="62BDE8F3"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7</w:t>
            </w:r>
          </w:p>
        </w:tc>
        <w:tc>
          <w:tcPr>
            <w:tcW w:w="1134" w:type="dxa"/>
            <w:tcBorders>
              <w:top w:val="nil"/>
              <w:left w:val="nil"/>
              <w:bottom w:val="single" w:sz="4" w:space="0" w:color="auto"/>
              <w:right w:val="single" w:sz="4" w:space="0" w:color="auto"/>
            </w:tcBorders>
            <w:noWrap/>
            <w:vAlign w:val="bottom"/>
          </w:tcPr>
          <w:p w14:paraId="7C2EFE08"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r>
      <w:tr w:rsidR="00DA4A72" w:rsidRPr="00FB7404" w14:paraId="1EE94A9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3B85438B"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5</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0F128AA0" w14:textId="33439E7E"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53090</w:t>
            </w:r>
          </w:p>
        </w:tc>
        <w:tc>
          <w:tcPr>
            <w:tcW w:w="992" w:type="dxa"/>
            <w:tcBorders>
              <w:top w:val="nil"/>
              <w:left w:val="nil"/>
              <w:bottom w:val="single" w:sz="4" w:space="0" w:color="auto"/>
              <w:right w:val="single" w:sz="4" w:space="0" w:color="auto"/>
            </w:tcBorders>
            <w:noWrap/>
            <w:vAlign w:val="bottom"/>
          </w:tcPr>
          <w:p w14:paraId="027CF993" w14:textId="20E512E4"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0F7F3A39"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44D9A384"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76DE6D7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6</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64757A0A" w14:textId="44241BD8"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6333</w:t>
            </w:r>
          </w:p>
        </w:tc>
        <w:tc>
          <w:tcPr>
            <w:tcW w:w="992" w:type="dxa"/>
            <w:tcBorders>
              <w:top w:val="nil"/>
              <w:left w:val="nil"/>
              <w:bottom w:val="single" w:sz="4" w:space="0" w:color="auto"/>
              <w:right w:val="single" w:sz="4" w:space="0" w:color="auto"/>
            </w:tcBorders>
            <w:noWrap/>
            <w:vAlign w:val="bottom"/>
          </w:tcPr>
          <w:p w14:paraId="4E19A746" w14:textId="555CCEC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493301D2"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r>
      <w:tr w:rsidR="00DA4A72" w:rsidRPr="00FB7404" w14:paraId="74C5E92F"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6C62CAB4"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nil"/>
              <w:left w:val="nil"/>
              <w:bottom w:val="single" w:sz="4" w:space="0" w:color="auto"/>
              <w:right w:val="nil"/>
            </w:tcBorders>
            <w:vAlign w:val="bottom"/>
          </w:tcPr>
          <w:p w14:paraId="32D42761"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5074DBC" w14:textId="09D7B1FF"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243DDFF8"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07028D39"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678FA3D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0</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25045E9B" w14:textId="384CFFAA"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6333</w:t>
            </w:r>
          </w:p>
        </w:tc>
        <w:tc>
          <w:tcPr>
            <w:tcW w:w="992" w:type="dxa"/>
            <w:tcBorders>
              <w:top w:val="nil"/>
              <w:left w:val="nil"/>
              <w:bottom w:val="single" w:sz="4" w:space="0" w:color="auto"/>
              <w:right w:val="single" w:sz="4" w:space="0" w:color="auto"/>
            </w:tcBorders>
            <w:noWrap/>
            <w:vAlign w:val="bottom"/>
          </w:tcPr>
          <w:p w14:paraId="0C8D3B03" w14:textId="0FF7805E"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211D95A5"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018A2B27"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07F0729E"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1</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3BF14CE3" w14:textId="7CF9008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7449</w:t>
            </w:r>
          </w:p>
        </w:tc>
        <w:tc>
          <w:tcPr>
            <w:tcW w:w="992" w:type="dxa"/>
            <w:tcBorders>
              <w:top w:val="nil"/>
              <w:left w:val="nil"/>
              <w:bottom w:val="single" w:sz="4" w:space="0" w:color="auto"/>
              <w:right w:val="single" w:sz="4" w:space="0" w:color="auto"/>
            </w:tcBorders>
            <w:noWrap/>
            <w:vAlign w:val="bottom"/>
          </w:tcPr>
          <w:p w14:paraId="2E69BFA3" w14:textId="33AE2C96"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29E99873"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72EE7D23"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CA63390"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2</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565F59A4" w14:textId="77976C0D"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8567</w:t>
            </w:r>
          </w:p>
        </w:tc>
        <w:tc>
          <w:tcPr>
            <w:tcW w:w="992" w:type="dxa"/>
            <w:tcBorders>
              <w:top w:val="nil"/>
              <w:left w:val="nil"/>
              <w:bottom w:val="single" w:sz="4" w:space="0" w:color="auto"/>
              <w:right w:val="single" w:sz="4" w:space="0" w:color="auto"/>
            </w:tcBorders>
            <w:noWrap/>
            <w:vAlign w:val="bottom"/>
          </w:tcPr>
          <w:p w14:paraId="7F14DE39" w14:textId="331F648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5E9E1DEA"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37B2576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42438D78"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3</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23E2641F" w14:textId="0719238A"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33035</w:t>
            </w:r>
          </w:p>
        </w:tc>
        <w:tc>
          <w:tcPr>
            <w:tcW w:w="992" w:type="dxa"/>
            <w:tcBorders>
              <w:top w:val="nil"/>
              <w:left w:val="nil"/>
              <w:bottom w:val="single" w:sz="4" w:space="0" w:color="auto"/>
              <w:right w:val="single" w:sz="4" w:space="0" w:color="auto"/>
            </w:tcBorders>
            <w:noWrap/>
            <w:vAlign w:val="bottom"/>
          </w:tcPr>
          <w:p w14:paraId="349701D9" w14:textId="22FECBEF"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202E9FBA"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385A8723"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4FCF99B4"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4</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72176970" w14:textId="6A751F80"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44699</w:t>
            </w:r>
          </w:p>
        </w:tc>
        <w:tc>
          <w:tcPr>
            <w:tcW w:w="992" w:type="dxa"/>
            <w:tcBorders>
              <w:top w:val="nil"/>
              <w:left w:val="nil"/>
              <w:bottom w:val="single" w:sz="4" w:space="0" w:color="auto"/>
              <w:right w:val="single" w:sz="4" w:space="0" w:color="auto"/>
            </w:tcBorders>
            <w:noWrap/>
            <w:vAlign w:val="bottom"/>
          </w:tcPr>
          <w:p w14:paraId="6A486A53" w14:textId="3F27BA0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7723ED7B"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05CD7A9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03FF228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5</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1471B756" w14:textId="2A465E73"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53090</w:t>
            </w:r>
          </w:p>
        </w:tc>
        <w:tc>
          <w:tcPr>
            <w:tcW w:w="992" w:type="dxa"/>
            <w:tcBorders>
              <w:top w:val="nil"/>
              <w:left w:val="nil"/>
              <w:bottom w:val="single" w:sz="4" w:space="0" w:color="auto"/>
              <w:right w:val="single" w:sz="4" w:space="0" w:color="auto"/>
            </w:tcBorders>
            <w:noWrap/>
            <w:vAlign w:val="bottom"/>
          </w:tcPr>
          <w:p w14:paraId="6DDB9211" w14:textId="0734ECEB"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1B7F82E6"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5A9C4C80"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36E59055"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6</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 </w:t>
            </w:r>
          </w:p>
        </w:tc>
        <w:tc>
          <w:tcPr>
            <w:tcW w:w="1268" w:type="dxa"/>
            <w:tcBorders>
              <w:top w:val="nil"/>
              <w:left w:val="nil"/>
              <w:bottom w:val="single" w:sz="4" w:space="0" w:color="auto"/>
              <w:right w:val="nil"/>
            </w:tcBorders>
            <w:vAlign w:val="bottom"/>
          </w:tcPr>
          <w:p w14:paraId="48A8C233" w14:textId="68A2194C"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6333</w:t>
            </w:r>
          </w:p>
        </w:tc>
        <w:tc>
          <w:tcPr>
            <w:tcW w:w="992" w:type="dxa"/>
            <w:tcBorders>
              <w:top w:val="nil"/>
              <w:left w:val="nil"/>
              <w:bottom w:val="single" w:sz="4" w:space="0" w:color="auto"/>
              <w:right w:val="single" w:sz="4" w:space="0" w:color="auto"/>
            </w:tcBorders>
            <w:noWrap/>
            <w:vAlign w:val="bottom"/>
          </w:tcPr>
          <w:p w14:paraId="1FDEE8AB" w14:textId="6993080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c>
          <w:tcPr>
            <w:tcW w:w="1134" w:type="dxa"/>
            <w:tcBorders>
              <w:top w:val="nil"/>
              <w:left w:val="nil"/>
              <w:bottom w:val="single" w:sz="4" w:space="0" w:color="auto"/>
              <w:right w:val="single" w:sz="4" w:space="0" w:color="auto"/>
            </w:tcBorders>
            <w:noWrap/>
            <w:vAlign w:val="bottom"/>
          </w:tcPr>
          <w:p w14:paraId="4590AF27"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61C0943A"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392FA27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nil"/>
              <w:left w:val="nil"/>
              <w:bottom w:val="single" w:sz="4" w:space="0" w:color="auto"/>
              <w:right w:val="nil"/>
            </w:tcBorders>
            <w:vAlign w:val="bottom"/>
          </w:tcPr>
          <w:p w14:paraId="5D17EA09"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73789282" w14:textId="0D2EF273"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739978EA"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07D3EEA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34037294"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TIA</w:t>
            </w:r>
          </w:p>
        </w:tc>
        <w:tc>
          <w:tcPr>
            <w:tcW w:w="1268" w:type="dxa"/>
            <w:tcBorders>
              <w:top w:val="nil"/>
              <w:left w:val="nil"/>
              <w:bottom w:val="single" w:sz="4" w:space="0" w:color="auto"/>
              <w:right w:val="nil"/>
            </w:tcBorders>
            <w:vAlign w:val="bottom"/>
          </w:tcPr>
          <w:p w14:paraId="630EC56A" w14:textId="2DB1694E"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6333</w:t>
            </w:r>
          </w:p>
        </w:tc>
        <w:tc>
          <w:tcPr>
            <w:tcW w:w="992" w:type="dxa"/>
            <w:tcBorders>
              <w:top w:val="nil"/>
              <w:left w:val="nil"/>
              <w:bottom w:val="single" w:sz="4" w:space="0" w:color="auto"/>
              <w:right w:val="single" w:sz="4" w:space="0" w:color="auto"/>
            </w:tcBorders>
            <w:noWrap/>
            <w:vAlign w:val="bottom"/>
          </w:tcPr>
          <w:p w14:paraId="034F54C3" w14:textId="797A475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29</w:t>
            </w:r>
          </w:p>
        </w:tc>
        <w:tc>
          <w:tcPr>
            <w:tcW w:w="1134" w:type="dxa"/>
            <w:tcBorders>
              <w:top w:val="nil"/>
              <w:left w:val="nil"/>
              <w:bottom w:val="single" w:sz="4" w:space="0" w:color="auto"/>
              <w:right w:val="single" w:sz="4" w:space="0" w:color="auto"/>
            </w:tcBorders>
            <w:noWrap/>
            <w:vAlign w:val="bottom"/>
          </w:tcPr>
          <w:p w14:paraId="15736AC6"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25</w:t>
            </w:r>
          </w:p>
        </w:tc>
      </w:tr>
      <w:tr w:rsidR="00DA4A72" w:rsidRPr="00FB7404" w14:paraId="6EB9432A"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68780490"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 </w:t>
            </w:r>
          </w:p>
        </w:tc>
        <w:tc>
          <w:tcPr>
            <w:tcW w:w="1268" w:type="dxa"/>
            <w:tcBorders>
              <w:top w:val="nil"/>
              <w:left w:val="nil"/>
              <w:bottom w:val="single" w:sz="4" w:space="0" w:color="auto"/>
              <w:right w:val="nil"/>
            </w:tcBorders>
            <w:vAlign w:val="bottom"/>
          </w:tcPr>
          <w:p w14:paraId="6695264A" w14:textId="4FD372B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5F53FE79" w14:textId="48B86F5D"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345652F5"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r>
      <w:tr w:rsidR="00DA4A72" w:rsidRPr="00FB7404" w14:paraId="4E375C5F"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54528B0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HF</w:t>
            </w:r>
          </w:p>
        </w:tc>
        <w:tc>
          <w:tcPr>
            <w:tcW w:w="1268" w:type="dxa"/>
            <w:tcBorders>
              <w:top w:val="nil"/>
              <w:left w:val="nil"/>
              <w:bottom w:val="single" w:sz="4" w:space="0" w:color="auto"/>
              <w:right w:val="nil"/>
            </w:tcBorders>
          </w:tcPr>
          <w:p w14:paraId="03E58266" w14:textId="7DE4B3C3"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3739</w:t>
            </w:r>
          </w:p>
        </w:tc>
        <w:tc>
          <w:tcPr>
            <w:tcW w:w="992" w:type="dxa"/>
            <w:tcBorders>
              <w:top w:val="nil"/>
              <w:left w:val="nil"/>
              <w:bottom w:val="single" w:sz="4" w:space="0" w:color="auto"/>
              <w:right w:val="single" w:sz="4" w:space="0" w:color="auto"/>
            </w:tcBorders>
            <w:noWrap/>
            <w:vAlign w:val="bottom"/>
          </w:tcPr>
          <w:p w14:paraId="7DABA32A" w14:textId="02EAC71E"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105</w:t>
            </w:r>
          </w:p>
        </w:tc>
        <w:tc>
          <w:tcPr>
            <w:tcW w:w="1134" w:type="dxa"/>
            <w:tcBorders>
              <w:top w:val="nil"/>
              <w:left w:val="nil"/>
              <w:bottom w:val="single" w:sz="4" w:space="0" w:color="auto"/>
              <w:right w:val="single" w:sz="4" w:space="0" w:color="auto"/>
            </w:tcBorders>
            <w:noWrap/>
            <w:vAlign w:val="bottom"/>
          </w:tcPr>
          <w:p w14:paraId="3C9F817D"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124</w:t>
            </w:r>
          </w:p>
        </w:tc>
      </w:tr>
    </w:tbl>
    <w:p w14:paraId="0E8B64BF" w14:textId="77777777" w:rsidR="00DA4A72" w:rsidRDefault="00DA4A72">
      <w:r>
        <w:br w:type="page"/>
      </w:r>
    </w:p>
    <w:p w14:paraId="7F2C28B1" w14:textId="334C3B4A" w:rsidR="00352DD7" w:rsidRDefault="00352DD7">
      <w:r>
        <w:lastRenderedPageBreak/>
        <w:t>Germany</w:t>
      </w:r>
    </w:p>
    <w:tbl>
      <w:tblPr>
        <w:tblW w:w="6374" w:type="dxa"/>
        <w:tblLook w:val="04A0" w:firstRow="1" w:lastRow="0" w:firstColumn="1" w:lastColumn="0" w:noHBand="0" w:noVBand="1"/>
      </w:tblPr>
      <w:tblGrid>
        <w:gridCol w:w="2980"/>
        <w:gridCol w:w="1268"/>
        <w:gridCol w:w="992"/>
        <w:gridCol w:w="1134"/>
      </w:tblGrid>
      <w:tr w:rsidR="00DA4A72" w:rsidRPr="00FB7404" w14:paraId="54F111DF" w14:textId="77777777" w:rsidTr="00A23539">
        <w:trPr>
          <w:trHeight w:val="300"/>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7852B28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single" w:sz="4" w:space="0" w:color="auto"/>
              <w:left w:val="nil"/>
              <w:bottom w:val="single" w:sz="4" w:space="0" w:color="auto"/>
              <w:right w:val="nil"/>
            </w:tcBorders>
            <w:vAlign w:val="bottom"/>
          </w:tcPr>
          <w:p w14:paraId="2FF63E86" w14:textId="4DC08325"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Cost (USD)</w:t>
            </w:r>
          </w:p>
        </w:tc>
        <w:tc>
          <w:tcPr>
            <w:tcW w:w="992" w:type="dxa"/>
            <w:tcBorders>
              <w:top w:val="single" w:sz="4" w:space="0" w:color="auto"/>
              <w:left w:val="nil"/>
              <w:bottom w:val="single" w:sz="4" w:space="0" w:color="auto"/>
              <w:right w:val="single" w:sz="4" w:space="0" w:color="auto"/>
            </w:tcBorders>
            <w:noWrap/>
            <w:vAlign w:val="bottom"/>
            <w:hideMark/>
          </w:tcPr>
          <w:p w14:paraId="1796FF38" w14:textId="0D131416"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ASA</w:t>
            </w:r>
          </w:p>
        </w:tc>
        <w:tc>
          <w:tcPr>
            <w:tcW w:w="1134" w:type="dxa"/>
            <w:tcBorders>
              <w:top w:val="single" w:sz="4" w:space="0" w:color="auto"/>
              <w:left w:val="nil"/>
              <w:bottom w:val="single" w:sz="4" w:space="0" w:color="auto"/>
              <w:right w:val="single" w:sz="4" w:space="0" w:color="auto"/>
            </w:tcBorders>
            <w:noWrap/>
            <w:vAlign w:val="bottom"/>
            <w:hideMark/>
          </w:tcPr>
          <w:p w14:paraId="16C9C0AB"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Apixaban</w:t>
            </w:r>
          </w:p>
        </w:tc>
      </w:tr>
      <w:tr w:rsidR="00DA4A72" w:rsidRPr="00FB7404" w14:paraId="574FF430"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34BD72CD"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Systemic Emboli</w:t>
            </w:r>
          </w:p>
        </w:tc>
        <w:tc>
          <w:tcPr>
            <w:tcW w:w="1268" w:type="dxa"/>
            <w:tcBorders>
              <w:top w:val="nil"/>
              <w:left w:val="nil"/>
              <w:bottom w:val="single" w:sz="4" w:space="0" w:color="auto"/>
              <w:right w:val="nil"/>
            </w:tcBorders>
            <w:vAlign w:val="bottom"/>
          </w:tcPr>
          <w:p w14:paraId="130F2551" w14:textId="6D740951"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7148</w:t>
            </w:r>
          </w:p>
        </w:tc>
        <w:tc>
          <w:tcPr>
            <w:tcW w:w="992" w:type="dxa"/>
            <w:tcBorders>
              <w:top w:val="nil"/>
              <w:left w:val="nil"/>
              <w:bottom w:val="single" w:sz="4" w:space="0" w:color="auto"/>
              <w:right w:val="single" w:sz="4" w:space="0" w:color="auto"/>
            </w:tcBorders>
            <w:noWrap/>
            <w:vAlign w:val="bottom"/>
          </w:tcPr>
          <w:p w14:paraId="62E9FEB5" w14:textId="0CED9F91"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45DD5699"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6F06D7D8"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05F42D83"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GI/GU Bleed</w:t>
            </w:r>
          </w:p>
        </w:tc>
        <w:tc>
          <w:tcPr>
            <w:tcW w:w="1268" w:type="dxa"/>
            <w:tcBorders>
              <w:top w:val="nil"/>
              <w:left w:val="nil"/>
              <w:bottom w:val="single" w:sz="4" w:space="0" w:color="auto"/>
              <w:right w:val="nil"/>
            </w:tcBorders>
            <w:vAlign w:val="bottom"/>
          </w:tcPr>
          <w:p w14:paraId="159D343D" w14:textId="17965154"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2450</w:t>
            </w:r>
          </w:p>
        </w:tc>
        <w:tc>
          <w:tcPr>
            <w:tcW w:w="992" w:type="dxa"/>
            <w:tcBorders>
              <w:top w:val="nil"/>
              <w:left w:val="nil"/>
              <w:bottom w:val="single" w:sz="4" w:space="0" w:color="auto"/>
              <w:right w:val="single" w:sz="4" w:space="0" w:color="auto"/>
            </w:tcBorders>
            <w:noWrap/>
            <w:vAlign w:val="bottom"/>
          </w:tcPr>
          <w:p w14:paraId="0382AC45" w14:textId="61EB2953"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9</w:t>
            </w:r>
          </w:p>
        </w:tc>
        <w:tc>
          <w:tcPr>
            <w:tcW w:w="1134" w:type="dxa"/>
            <w:tcBorders>
              <w:top w:val="nil"/>
              <w:left w:val="nil"/>
              <w:bottom w:val="single" w:sz="4" w:space="0" w:color="auto"/>
              <w:right w:val="single" w:sz="4" w:space="0" w:color="auto"/>
            </w:tcBorders>
            <w:noWrap/>
            <w:vAlign w:val="bottom"/>
          </w:tcPr>
          <w:p w14:paraId="471796F4" w14:textId="1478144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28</w:t>
            </w:r>
          </w:p>
        </w:tc>
      </w:tr>
      <w:tr w:rsidR="00DA4A72" w:rsidRPr="00FB7404" w14:paraId="7BBD5DF8"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1DADE7B0"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MI</w:t>
            </w:r>
          </w:p>
        </w:tc>
        <w:tc>
          <w:tcPr>
            <w:tcW w:w="1268" w:type="dxa"/>
            <w:tcBorders>
              <w:top w:val="nil"/>
              <w:left w:val="nil"/>
              <w:bottom w:val="single" w:sz="4" w:space="0" w:color="auto"/>
              <w:right w:val="nil"/>
            </w:tcBorders>
            <w:vAlign w:val="bottom"/>
          </w:tcPr>
          <w:p w14:paraId="024AC1E6" w14:textId="7CBAC261"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8091</w:t>
            </w:r>
          </w:p>
        </w:tc>
        <w:tc>
          <w:tcPr>
            <w:tcW w:w="992" w:type="dxa"/>
            <w:tcBorders>
              <w:top w:val="nil"/>
              <w:left w:val="nil"/>
              <w:bottom w:val="single" w:sz="4" w:space="0" w:color="auto"/>
              <w:right w:val="single" w:sz="4" w:space="0" w:color="auto"/>
            </w:tcBorders>
            <w:noWrap/>
            <w:vAlign w:val="bottom"/>
          </w:tcPr>
          <w:p w14:paraId="339E19EA" w14:textId="192D84C2"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28</w:t>
            </w:r>
          </w:p>
        </w:tc>
        <w:tc>
          <w:tcPr>
            <w:tcW w:w="1134" w:type="dxa"/>
            <w:tcBorders>
              <w:top w:val="nil"/>
              <w:left w:val="nil"/>
              <w:bottom w:val="single" w:sz="4" w:space="0" w:color="auto"/>
              <w:right w:val="single" w:sz="4" w:space="0" w:color="auto"/>
            </w:tcBorders>
            <w:noWrap/>
            <w:vAlign w:val="bottom"/>
          </w:tcPr>
          <w:p w14:paraId="5354EAB7" w14:textId="7C794A2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24</w:t>
            </w:r>
          </w:p>
        </w:tc>
      </w:tr>
      <w:tr w:rsidR="00DA4A72" w:rsidRPr="00FB7404" w14:paraId="1B0EE32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ACAFE1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68" w:type="dxa"/>
            <w:tcBorders>
              <w:top w:val="nil"/>
              <w:left w:val="nil"/>
              <w:bottom w:val="single" w:sz="4" w:space="0" w:color="auto"/>
              <w:right w:val="nil"/>
            </w:tcBorders>
            <w:vAlign w:val="bottom"/>
          </w:tcPr>
          <w:p w14:paraId="77FD89DD"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488269BC" w14:textId="08FD499C"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4E1F1FAC"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03909BE0"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52DF916" w14:textId="5E1F3BD2"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0</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6AB2945F" w14:textId="23BFEC4A"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6081</w:t>
            </w:r>
          </w:p>
        </w:tc>
        <w:tc>
          <w:tcPr>
            <w:tcW w:w="992" w:type="dxa"/>
            <w:tcBorders>
              <w:top w:val="nil"/>
              <w:left w:val="nil"/>
              <w:bottom w:val="single" w:sz="4" w:space="0" w:color="auto"/>
              <w:right w:val="single" w:sz="4" w:space="0" w:color="auto"/>
            </w:tcBorders>
            <w:noWrap/>
            <w:vAlign w:val="bottom"/>
          </w:tcPr>
          <w:p w14:paraId="6FB97C42" w14:textId="549EC9DA"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39E0E3D1" w14:textId="718C65F3"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7398A6C3"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5DB896C5" w14:textId="2A50541F"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1</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0797A7DB" w14:textId="14D89FD6"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6081</w:t>
            </w:r>
          </w:p>
        </w:tc>
        <w:tc>
          <w:tcPr>
            <w:tcW w:w="992" w:type="dxa"/>
            <w:tcBorders>
              <w:top w:val="nil"/>
              <w:left w:val="nil"/>
              <w:bottom w:val="single" w:sz="4" w:space="0" w:color="auto"/>
              <w:right w:val="single" w:sz="4" w:space="0" w:color="auto"/>
            </w:tcBorders>
            <w:noWrap/>
            <w:vAlign w:val="bottom"/>
          </w:tcPr>
          <w:p w14:paraId="0D7CFED4" w14:textId="5FF2FB18"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0F48B6C7" w14:textId="7771E3C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r>
      <w:tr w:rsidR="00DA4A72" w:rsidRPr="00FB7404" w14:paraId="22A4C013"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42428911" w14:textId="0D4BFAC9"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2</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41F4B7F8" w14:textId="55789D1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19479</w:t>
            </w:r>
          </w:p>
        </w:tc>
        <w:tc>
          <w:tcPr>
            <w:tcW w:w="992" w:type="dxa"/>
            <w:tcBorders>
              <w:top w:val="nil"/>
              <w:left w:val="nil"/>
              <w:bottom w:val="single" w:sz="4" w:space="0" w:color="auto"/>
              <w:right w:val="single" w:sz="4" w:space="0" w:color="auto"/>
            </w:tcBorders>
            <w:noWrap/>
            <w:vAlign w:val="bottom"/>
          </w:tcPr>
          <w:p w14:paraId="0D911F54" w14:textId="600F31C2"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w:t>
            </w:r>
          </w:p>
        </w:tc>
        <w:tc>
          <w:tcPr>
            <w:tcW w:w="1134" w:type="dxa"/>
            <w:tcBorders>
              <w:top w:val="nil"/>
              <w:left w:val="nil"/>
              <w:bottom w:val="single" w:sz="4" w:space="0" w:color="auto"/>
              <w:right w:val="single" w:sz="4" w:space="0" w:color="auto"/>
            </w:tcBorders>
            <w:noWrap/>
            <w:vAlign w:val="bottom"/>
          </w:tcPr>
          <w:p w14:paraId="136B9E4E" w14:textId="27AFE105"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3B66E89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78A64CB1" w14:textId="4BA9E4A2"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3</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63466870" w14:textId="0F3099F0"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29646</w:t>
            </w:r>
          </w:p>
        </w:tc>
        <w:tc>
          <w:tcPr>
            <w:tcW w:w="992" w:type="dxa"/>
            <w:tcBorders>
              <w:top w:val="nil"/>
              <w:left w:val="nil"/>
              <w:bottom w:val="single" w:sz="4" w:space="0" w:color="auto"/>
              <w:right w:val="single" w:sz="4" w:space="0" w:color="auto"/>
            </w:tcBorders>
            <w:noWrap/>
            <w:vAlign w:val="bottom"/>
          </w:tcPr>
          <w:p w14:paraId="1ED92B0C" w14:textId="64426C6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0C5531DF" w14:textId="5418672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r>
      <w:tr w:rsidR="00DA4A72" w:rsidRPr="00FB7404" w14:paraId="6BBECB19"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75F4D11F" w14:textId="77E07EF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4</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63000C2F" w14:textId="568E4056"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57748</w:t>
            </w:r>
          </w:p>
        </w:tc>
        <w:tc>
          <w:tcPr>
            <w:tcW w:w="992" w:type="dxa"/>
            <w:tcBorders>
              <w:top w:val="nil"/>
              <w:left w:val="nil"/>
              <w:bottom w:val="single" w:sz="4" w:space="0" w:color="auto"/>
              <w:right w:val="single" w:sz="4" w:space="0" w:color="auto"/>
            </w:tcBorders>
            <w:noWrap/>
            <w:vAlign w:val="bottom"/>
          </w:tcPr>
          <w:p w14:paraId="4C079948" w14:textId="1F217E89"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7</w:t>
            </w:r>
          </w:p>
        </w:tc>
        <w:tc>
          <w:tcPr>
            <w:tcW w:w="1134" w:type="dxa"/>
            <w:tcBorders>
              <w:top w:val="nil"/>
              <w:left w:val="nil"/>
              <w:bottom w:val="single" w:sz="4" w:space="0" w:color="auto"/>
              <w:right w:val="single" w:sz="4" w:space="0" w:color="auto"/>
            </w:tcBorders>
            <w:noWrap/>
            <w:vAlign w:val="bottom"/>
          </w:tcPr>
          <w:p w14:paraId="5A904548" w14:textId="41ECCC75"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r>
      <w:tr w:rsidR="00DA4A72" w:rsidRPr="00FB7404" w14:paraId="6AD743A0"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11826629" w14:textId="3EBDD0AB"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5</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1EEA6E61" w14:textId="2A470D44"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60679</w:t>
            </w:r>
          </w:p>
        </w:tc>
        <w:tc>
          <w:tcPr>
            <w:tcW w:w="992" w:type="dxa"/>
            <w:tcBorders>
              <w:top w:val="nil"/>
              <w:left w:val="nil"/>
              <w:bottom w:val="single" w:sz="4" w:space="0" w:color="auto"/>
              <w:right w:val="single" w:sz="4" w:space="0" w:color="auto"/>
            </w:tcBorders>
            <w:noWrap/>
            <w:vAlign w:val="bottom"/>
          </w:tcPr>
          <w:p w14:paraId="5295F1E9" w14:textId="13E04CAE"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5</w:t>
            </w:r>
          </w:p>
        </w:tc>
        <w:tc>
          <w:tcPr>
            <w:tcW w:w="1134" w:type="dxa"/>
            <w:tcBorders>
              <w:top w:val="nil"/>
              <w:left w:val="nil"/>
              <w:bottom w:val="single" w:sz="4" w:space="0" w:color="auto"/>
              <w:right w:val="single" w:sz="4" w:space="0" w:color="auto"/>
            </w:tcBorders>
            <w:noWrap/>
            <w:vAlign w:val="bottom"/>
          </w:tcPr>
          <w:p w14:paraId="5D6E4844" w14:textId="419C631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7A62638A"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569530C" w14:textId="01295123"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6</w:t>
            </w:r>
            <w:r w:rsidRPr="00FB7404">
              <w:rPr>
                <w:rFonts w:ascii="Aptos Narrow" w:eastAsia="Times New Roman" w:hAnsi="Aptos Narrow" w:cs="Times New Roman"/>
                <w:b/>
                <w:bCs/>
                <w:color w:val="000000"/>
                <w:kern w:val="0"/>
                <w:lang w:eastAsia="en-CA"/>
                <w14:ligatures w14:val="none"/>
              </w:rPr>
              <w:t xml:space="preserve"> Ischemic Stroke</w:t>
            </w:r>
          </w:p>
        </w:tc>
        <w:tc>
          <w:tcPr>
            <w:tcW w:w="1268" w:type="dxa"/>
            <w:tcBorders>
              <w:top w:val="nil"/>
              <w:left w:val="nil"/>
              <w:bottom w:val="single" w:sz="4" w:space="0" w:color="auto"/>
              <w:right w:val="nil"/>
            </w:tcBorders>
            <w:vAlign w:val="bottom"/>
          </w:tcPr>
          <w:p w14:paraId="6AF08001" w14:textId="02D4C45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6081</w:t>
            </w:r>
          </w:p>
        </w:tc>
        <w:tc>
          <w:tcPr>
            <w:tcW w:w="992" w:type="dxa"/>
            <w:tcBorders>
              <w:top w:val="nil"/>
              <w:left w:val="nil"/>
              <w:bottom w:val="single" w:sz="4" w:space="0" w:color="auto"/>
              <w:right w:val="single" w:sz="4" w:space="0" w:color="auto"/>
            </w:tcBorders>
            <w:noWrap/>
            <w:vAlign w:val="bottom"/>
          </w:tcPr>
          <w:p w14:paraId="54A3CB66" w14:textId="2299377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2ABEF24E" w14:textId="54F76A6A"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r>
      <w:tr w:rsidR="00DA4A72" w:rsidRPr="00FB7404" w14:paraId="2000D1B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1166B09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nil"/>
              <w:left w:val="nil"/>
              <w:bottom w:val="single" w:sz="4" w:space="0" w:color="auto"/>
              <w:right w:val="nil"/>
            </w:tcBorders>
            <w:vAlign w:val="bottom"/>
          </w:tcPr>
          <w:p w14:paraId="6366EDF2"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B914395" w14:textId="276B88AC"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7EDA83D7"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3C187E85"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2B9190BB" w14:textId="5EB1BAE0"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0</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26FAC388" w14:textId="377E1BB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6081</w:t>
            </w:r>
          </w:p>
        </w:tc>
        <w:tc>
          <w:tcPr>
            <w:tcW w:w="992" w:type="dxa"/>
            <w:tcBorders>
              <w:top w:val="nil"/>
              <w:left w:val="nil"/>
              <w:bottom w:val="single" w:sz="4" w:space="0" w:color="auto"/>
              <w:right w:val="single" w:sz="4" w:space="0" w:color="auto"/>
            </w:tcBorders>
            <w:noWrap/>
            <w:vAlign w:val="bottom"/>
          </w:tcPr>
          <w:p w14:paraId="0A6A297B" w14:textId="7EC35758"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25C61B78" w14:textId="304AF15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2E11859C"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12BA8970" w14:textId="081983EB"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1</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1A863D72" w14:textId="7BFB40CF"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6081</w:t>
            </w:r>
          </w:p>
        </w:tc>
        <w:tc>
          <w:tcPr>
            <w:tcW w:w="992" w:type="dxa"/>
            <w:tcBorders>
              <w:top w:val="nil"/>
              <w:left w:val="nil"/>
              <w:bottom w:val="single" w:sz="4" w:space="0" w:color="auto"/>
              <w:right w:val="single" w:sz="4" w:space="0" w:color="auto"/>
            </w:tcBorders>
            <w:noWrap/>
            <w:vAlign w:val="bottom"/>
          </w:tcPr>
          <w:p w14:paraId="19374E5A" w14:textId="7D2BF5EB"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79C5A32A" w14:textId="2CEC1290"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r>
      <w:tr w:rsidR="00DA4A72" w:rsidRPr="00FB7404" w14:paraId="7B8CF0BB"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713F752E" w14:textId="09ADF560"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2</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5589622F" w14:textId="70F22E8C"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19479</w:t>
            </w:r>
          </w:p>
        </w:tc>
        <w:tc>
          <w:tcPr>
            <w:tcW w:w="992" w:type="dxa"/>
            <w:tcBorders>
              <w:top w:val="nil"/>
              <w:left w:val="nil"/>
              <w:bottom w:val="single" w:sz="4" w:space="0" w:color="auto"/>
              <w:right w:val="single" w:sz="4" w:space="0" w:color="auto"/>
            </w:tcBorders>
            <w:noWrap/>
            <w:vAlign w:val="bottom"/>
          </w:tcPr>
          <w:p w14:paraId="2A7F58CD" w14:textId="2AF008AB"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727E8A4F" w14:textId="0CBE222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2155D026"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28F856EF" w14:textId="4B6F4C15"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3</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1B6252B2" w14:textId="15F099B0"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29646</w:t>
            </w:r>
          </w:p>
        </w:tc>
        <w:tc>
          <w:tcPr>
            <w:tcW w:w="992" w:type="dxa"/>
            <w:tcBorders>
              <w:top w:val="nil"/>
              <w:left w:val="nil"/>
              <w:bottom w:val="single" w:sz="4" w:space="0" w:color="auto"/>
              <w:right w:val="single" w:sz="4" w:space="0" w:color="auto"/>
            </w:tcBorders>
            <w:noWrap/>
            <w:vAlign w:val="bottom"/>
          </w:tcPr>
          <w:p w14:paraId="5A2BE4B1" w14:textId="12888BA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w:t>
            </w:r>
          </w:p>
        </w:tc>
        <w:tc>
          <w:tcPr>
            <w:tcW w:w="1134" w:type="dxa"/>
            <w:tcBorders>
              <w:top w:val="nil"/>
              <w:left w:val="nil"/>
              <w:bottom w:val="single" w:sz="4" w:space="0" w:color="auto"/>
              <w:right w:val="single" w:sz="4" w:space="0" w:color="auto"/>
            </w:tcBorders>
            <w:noWrap/>
            <w:vAlign w:val="bottom"/>
          </w:tcPr>
          <w:p w14:paraId="60F13A48" w14:textId="117F39A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0432D868"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741EFC2C" w14:textId="6AB14BF8"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4</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1989C8A5" w14:textId="4A44ACE9"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57748</w:t>
            </w:r>
          </w:p>
        </w:tc>
        <w:tc>
          <w:tcPr>
            <w:tcW w:w="992" w:type="dxa"/>
            <w:tcBorders>
              <w:top w:val="nil"/>
              <w:left w:val="nil"/>
              <w:bottom w:val="single" w:sz="4" w:space="0" w:color="auto"/>
              <w:right w:val="single" w:sz="4" w:space="0" w:color="auto"/>
            </w:tcBorders>
            <w:noWrap/>
            <w:vAlign w:val="bottom"/>
          </w:tcPr>
          <w:p w14:paraId="63BD10EE" w14:textId="260B4604"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c>
          <w:tcPr>
            <w:tcW w:w="1134" w:type="dxa"/>
            <w:tcBorders>
              <w:top w:val="nil"/>
              <w:left w:val="nil"/>
              <w:bottom w:val="single" w:sz="4" w:space="0" w:color="auto"/>
              <w:right w:val="single" w:sz="4" w:space="0" w:color="auto"/>
            </w:tcBorders>
            <w:noWrap/>
            <w:vAlign w:val="bottom"/>
          </w:tcPr>
          <w:p w14:paraId="673F587E" w14:textId="6278BE3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249A2F0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2DA4C036" w14:textId="09FB7E7F"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5</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w:t>
            </w:r>
          </w:p>
        </w:tc>
        <w:tc>
          <w:tcPr>
            <w:tcW w:w="1268" w:type="dxa"/>
            <w:tcBorders>
              <w:top w:val="nil"/>
              <w:left w:val="nil"/>
              <w:bottom w:val="single" w:sz="4" w:space="0" w:color="auto"/>
              <w:right w:val="nil"/>
            </w:tcBorders>
            <w:vAlign w:val="bottom"/>
          </w:tcPr>
          <w:p w14:paraId="03E1B9BD" w14:textId="47AA346C"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hAnsi="Aptos Narrow"/>
                <w:color w:val="000000"/>
              </w:rPr>
              <w:t>60679</w:t>
            </w:r>
          </w:p>
        </w:tc>
        <w:tc>
          <w:tcPr>
            <w:tcW w:w="992" w:type="dxa"/>
            <w:tcBorders>
              <w:top w:val="nil"/>
              <w:left w:val="nil"/>
              <w:bottom w:val="single" w:sz="4" w:space="0" w:color="auto"/>
              <w:right w:val="single" w:sz="4" w:space="0" w:color="auto"/>
            </w:tcBorders>
            <w:noWrap/>
            <w:vAlign w:val="bottom"/>
          </w:tcPr>
          <w:p w14:paraId="246E9476" w14:textId="55E316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w:t>
            </w:r>
          </w:p>
        </w:tc>
        <w:tc>
          <w:tcPr>
            <w:tcW w:w="1134" w:type="dxa"/>
            <w:tcBorders>
              <w:top w:val="nil"/>
              <w:left w:val="nil"/>
              <w:bottom w:val="single" w:sz="4" w:space="0" w:color="auto"/>
              <w:right w:val="single" w:sz="4" w:space="0" w:color="auto"/>
            </w:tcBorders>
            <w:noWrap/>
            <w:vAlign w:val="bottom"/>
          </w:tcPr>
          <w:p w14:paraId="4142393A" w14:textId="3549105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1153CB5E"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68FC35D6" w14:textId="144B2D11"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Rankin 6</w:t>
            </w:r>
            <w:r w:rsidRPr="00FB7404">
              <w:rPr>
                <w:rFonts w:ascii="Aptos Narrow" w:eastAsia="Times New Roman" w:hAnsi="Aptos Narrow" w:cs="Times New Roman"/>
                <w:b/>
                <w:bCs/>
                <w:color w:val="000000"/>
                <w:kern w:val="0"/>
                <w:lang w:eastAsia="en-CA"/>
                <w14:ligatures w14:val="none"/>
              </w:rPr>
              <w:t xml:space="preserve"> </w:t>
            </w:r>
            <w:r>
              <w:rPr>
                <w:rFonts w:ascii="Aptos Narrow" w:eastAsia="Times New Roman" w:hAnsi="Aptos Narrow" w:cs="Times New Roman"/>
                <w:b/>
                <w:bCs/>
                <w:color w:val="000000"/>
                <w:kern w:val="0"/>
                <w:lang w:eastAsia="en-CA"/>
                <w14:ligatures w14:val="none"/>
              </w:rPr>
              <w:t>Hemorrhagic</w:t>
            </w:r>
            <w:r w:rsidRPr="00FB7404">
              <w:rPr>
                <w:rFonts w:ascii="Aptos Narrow" w:eastAsia="Times New Roman" w:hAnsi="Aptos Narrow" w:cs="Times New Roman"/>
                <w:b/>
                <w:bCs/>
                <w:color w:val="000000"/>
                <w:kern w:val="0"/>
                <w:lang w:eastAsia="en-CA"/>
                <w14:ligatures w14:val="none"/>
              </w:rPr>
              <w:t xml:space="preserve"> Stroke </w:t>
            </w:r>
          </w:p>
        </w:tc>
        <w:tc>
          <w:tcPr>
            <w:tcW w:w="1268" w:type="dxa"/>
            <w:tcBorders>
              <w:top w:val="nil"/>
              <w:left w:val="nil"/>
              <w:bottom w:val="single" w:sz="4" w:space="0" w:color="auto"/>
              <w:right w:val="nil"/>
            </w:tcBorders>
            <w:vAlign w:val="bottom"/>
          </w:tcPr>
          <w:p w14:paraId="45B5A187" w14:textId="67A9DB8A"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6081</w:t>
            </w:r>
          </w:p>
        </w:tc>
        <w:tc>
          <w:tcPr>
            <w:tcW w:w="992" w:type="dxa"/>
            <w:tcBorders>
              <w:top w:val="nil"/>
              <w:left w:val="nil"/>
              <w:bottom w:val="single" w:sz="4" w:space="0" w:color="auto"/>
              <w:right w:val="single" w:sz="4" w:space="0" w:color="auto"/>
            </w:tcBorders>
            <w:noWrap/>
            <w:vAlign w:val="bottom"/>
          </w:tcPr>
          <w:p w14:paraId="2EAA2EFB" w14:textId="059F275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3</w:t>
            </w:r>
          </w:p>
        </w:tc>
        <w:tc>
          <w:tcPr>
            <w:tcW w:w="1134" w:type="dxa"/>
            <w:tcBorders>
              <w:top w:val="nil"/>
              <w:left w:val="nil"/>
              <w:bottom w:val="single" w:sz="4" w:space="0" w:color="auto"/>
              <w:right w:val="single" w:sz="4" w:space="0" w:color="auto"/>
            </w:tcBorders>
            <w:noWrap/>
            <w:vAlign w:val="bottom"/>
          </w:tcPr>
          <w:p w14:paraId="51D91DA9" w14:textId="0253AEDE"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0</w:t>
            </w:r>
          </w:p>
        </w:tc>
      </w:tr>
      <w:tr w:rsidR="00DA4A72" w:rsidRPr="00FB7404" w14:paraId="00CB78B1"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tcPr>
          <w:p w14:paraId="25527EC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268" w:type="dxa"/>
            <w:tcBorders>
              <w:top w:val="nil"/>
              <w:left w:val="nil"/>
              <w:bottom w:val="single" w:sz="4" w:space="0" w:color="auto"/>
              <w:right w:val="nil"/>
            </w:tcBorders>
            <w:vAlign w:val="bottom"/>
          </w:tcPr>
          <w:p w14:paraId="53A305C1" w14:textId="77777777"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68D58C7A" w14:textId="64029F38" w:rsidR="00DA4A72" w:rsidRPr="00FB7404" w:rsidRDefault="00DA4A72" w:rsidP="00DA4A72">
            <w:pPr>
              <w:spacing w:after="0" w:line="240" w:lineRule="auto"/>
              <w:rPr>
                <w:rFonts w:ascii="Aptos Narrow" w:eastAsia="Times New Roman" w:hAnsi="Aptos Narrow" w:cs="Times New Roman"/>
                <w:color w:val="000000"/>
                <w:kern w:val="0"/>
                <w:lang w:eastAsia="en-CA"/>
                <w14:ligatures w14:val="none"/>
              </w:rPr>
            </w:pPr>
          </w:p>
        </w:tc>
        <w:tc>
          <w:tcPr>
            <w:tcW w:w="1134" w:type="dxa"/>
            <w:tcBorders>
              <w:top w:val="nil"/>
              <w:left w:val="nil"/>
              <w:bottom w:val="single" w:sz="4" w:space="0" w:color="auto"/>
              <w:right w:val="single" w:sz="4" w:space="0" w:color="auto"/>
            </w:tcBorders>
            <w:noWrap/>
            <w:vAlign w:val="bottom"/>
          </w:tcPr>
          <w:p w14:paraId="637B0068" w14:textId="77777777"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p>
        </w:tc>
      </w:tr>
      <w:tr w:rsidR="00DA4A72" w:rsidRPr="00FB7404" w14:paraId="46AB77B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56AD88FF"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TIA</w:t>
            </w:r>
          </w:p>
        </w:tc>
        <w:tc>
          <w:tcPr>
            <w:tcW w:w="1268" w:type="dxa"/>
            <w:tcBorders>
              <w:top w:val="nil"/>
              <w:left w:val="nil"/>
              <w:bottom w:val="single" w:sz="4" w:space="0" w:color="auto"/>
              <w:right w:val="nil"/>
            </w:tcBorders>
            <w:vAlign w:val="bottom"/>
          </w:tcPr>
          <w:p w14:paraId="6C88691B" w14:textId="7A5821D5"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6081</w:t>
            </w:r>
          </w:p>
        </w:tc>
        <w:tc>
          <w:tcPr>
            <w:tcW w:w="992" w:type="dxa"/>
            <w:tcBorders>
              <w:top w:val="nil"/>
              <w:left w:val="nil"/>
              <w:bottom w:val="single" w:sz="4" w:space="0" w:color="auto"/>
              <w:right w:val="single" w:sz="4" w:space="0" w:color="auto"/>
            </w:tcBorders>
            <w:noWrap/>
            <w:vAlign w:val="bottom"/>
          </w:tcPr>
          <w:p w14:paraId="5A6D9326" w14:textId="302091DC"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29</w:t>
            </w:r>
          </w:p>
        </w:tc>
        <w:tc>
          <w:tcPr>
            <w:tcW w:w="1134" w:type="dxa"/>
            <w:tcBorders>
              <w:top w:val="nil"/>
              <w:left w:val="nil"/>
              <w:bottom w:val="single" w:sz="4" w:space="0" w:color="auto"/>
              <w:right w:val="single" w:sz="4" w:space="0" w:color="auto"/>
            </w:tcBorders>
            <w:noWrap/>
            <w:vAlign w:val="bottom"/>
          </w:tcPr>
          <w:p w14:paraId="38B303F4" w14:textId="72D6BF68"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25</w:t>
            </w:r>
          </w:p>
        </w:tc>
      </w:tr>
      <w:tr w:rsidR="00DA4A72" w:rsidRPr="00FB7404" w14:paraId="2BFEF7CD" w14:textId="77777777" w:rsidTr="00A23539">
        <w:trPr>
          <w:trHeight w:val="300"/>
        </w:trPr>
        <w:tc>
          <w:tcPr>
            <w:tcW w:w="2980" w:type="dxa"/>
            <w:tcBorders>
              <w:top w:val="nil"/>
              <w:left w:val="single" w:sz="4" w:space="0" w:color="auto"/>
              <w:bottom w:val="single" w:sz="4" w:space="0" w:color="auto"/>
              <w:right w:val="single" w:sz="4" w:space="0" w:color="auto"/>
            </w:tcBorders>
            <w:noWrap/>
            <w:vAlign w:val="bottom"/>
            <w:hideMark/>
          </w:tcPr>
          <w:p w14:paraId="35EAEDC8"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HF</w:t>
            </w:r>
          </w:p>
        </w:tc>
        <w:tc>
          <w:tcPr>
            <w:tcW w:w="1268" w:type="dxa"/>
            <w:tcBorders>
              <w:top w:val="nil"/>
              <w:left w:val="nil"/>
              <w:bottom w:val="single" w:sz="4" w:space="0" w:color="auto"/>
              <w:right w:val="nil"/>
            </w:tcBorders>
            <w:vAlign w:val="bottom"/>
          </w:tcPr>
          <w:p w14:paraId="1B578927" w14:textId="2216ED61" w:rsidR="00DA4A72"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4479</w:t>
            </w:r>
          </w:p>
        </w:tc>
        <w:tc>
          <w:tcPr>
            <w:tcW w:w="992" w:type="dxa"/>
            <w:tcBorders>
              <w:top w:val="nil"/>
              <w:left w:val="nil"/>
              <w:bottom w:val="single" w:sz="4" w:space="0" w:color="auto"/>
              <w:right w:val="single" w:sz="4" w:space="0" w:color="auto"/>
            </w:tcBorders>
            <w:noWrap/>
            <w:vAlign w:val="bottom"/>
          </w:tcPr>
          <w:p w14:paraId="10B0DCF6" w14:textId="7D7562AD"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105</w:t>
            </w:r>
          </w:p>
        </w:tc>
        <w:tc>
          <w:tcPr>
            <w:tcW w:w="1134" w:type="dxa"/>
            <w:tcBorders>
              <w:top w:val="nil"/>
              <w:left w:val="nil"/>
              <w:bottom w:val="single" w:sz="4" w:space="0" w:color="auto"/>
              <w:right w:val="single" w:sz="4" w:space="0" w:color="auto"/>
            </w:tcBorders>
            <w:noWrap/>
            <w:vAlign w:val="bottom"/>
          </w:tcPr>
          <w:p w14:paraId="6C1991E5" w14:textId="3C0A2439" w:rsidR="00DA4A72" w:rsidRPr="00FB7404" w:rsidRDefault="00DA4A72" w:rsidP="00DA4A72">
            <w:pPr>
              <w:spacing w:after="0" w:line="240" w:lineRule="auto"/>
              <w:jc w:val="right"/>
              <w:rPr>
                <w:rFonts w:ascii="Aptos Narrow" w:eastAsia="Times New Roman" w:hAnsi="Aptos Narrow" w:cs="Times New Roman"/>
                <w:color w:val="000000"/>
                <w:kern w:val="0"/>
                <w:lang w:eastAsia="en-CA"/>
                <w14:ligatures w14:val="none"/>
              </w:rPr>
            </w:pPr>
            <w:r>
              <w:rPr>
                <w:rFonts w:ascii="Aptos Narrow" w:eastAsia="Times New Roman" w:hAnsi="Aptos Narrow" w:cs="Times New Roman"/>
                <w:color w:val="000000"/>
                <w:kern w:val="0"/>
                <w:lang w:eastAsia="en-CA"/>
                <w14:ligatures w14:val="none"/>
              </w:rPr>
              <w:t>124</w:t>
            </w:r>
          </w:p>
        </w:tc>
      </w:tr>
    </w:tbl>
    <w:p w14:paraId="372CAE30" w14:textId="77777777" w:rsidR="00F978AF" w:rsidRDefault="00F978AF"/>
    <w:p w14:paraId="0723A9ED" w14:textId="77777777" w:rsidR="00DA4A72" w:rsidRDefault="00DA4A72">
      <w:r>
        <w:br w:type="page"/>
      </w:r>
    </w:p>
    <w:p w14:paraId="4593877E" w14:textId="76BB366B" w:rsidR="00A90AC4" w:rsidRDefault="00A90AC4" w:rsidP="00A90AC4">
      <w:r>
        <w:lastRenderedPageBreak/>
        <w:t>US</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134"/>
        <w:gridCol w:w="1560"/>
      </w:tblGrid>
      <w:tr w:rsidR="00DA4A72" w:rsidRPr="00FB7404" w14:paraId="1FDC07F7" w14:textId="77777777" w:rsidTr="00A23539">
        <w:trPr>
          <w:trHeight w:val="300"/>
        </w:trPr>
        <w:tc>
          <w:tcPr>
            <w:tcW w:w="2689" w:type="dxa"/>
            <w:noWrap/>
            <w:vAlign w:val="bottom"/>
            <w:hideMark/>
          </w:tcPr>
          <w:p w14:paraId="03BFF4DE"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US</w:t>
            </w:r>
          </w:p>
        </w:tc>
        <w:tc>
          <w:tcPr>
            <w:tcW w:w="1275" w:type="dxa"/>
            <w:vAlign w:val="bottom"/>
          </w:tcPr>
          <w:p w14:paraId="5181F75C" w14:textId="071A4A5B"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Cost (USD)</w:t>
            </w:r>
          </w:p>
        </w:tc>
        <w:tc>
          <w:tcPr>
            <w:tcW w:w="1134" w:type="dxa"/>
            <w:vAlign w:val="bottom"/>
          </w:tcPr>
          <w:p w14:paraId="76219D9F" w14:textId="1E1737DD"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ASA</w:t>
            </w:r>
          </w:p>
        </w:tc>
        <w:tc>
          <w:tcPr>
            <w:tcW w:w="1560" w:type="dxa"/>
          </w:tcPr>
          <w:p w14:paraId="02A8C6B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Apixaban</w:t>
            </w:r>
          </w:p>
        </w:tc>
      </w:tr>
      <w:tr w:rsidR="00DA4A72" w:rsidRPr="00FB7404" w14:paraId="09E6F5A3" w14:textId="77777777" w:rsidTr="00A23539">
        <w:trPr>
          <w:trHeight w:val="300"/>
        </w:trPr>
        <w:tc>
          <w:tcPr>
            <w:tcW w:w="2689" w:type="dxa"/>
            <w:noWrap/>
            <w:vAlign w:val="bottom"/>
            <w:hideMark/>
          </w:tcPr>
          <w:p w14:paraId="572A4C0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Non-Fatal Systemic Emboli</w:t>
            </w:r>
          </w:p>
        </w:tc>
        <w:tc>
          <w:tcPr>
            <w:tcW w:w="1275" w:type="dxa"/>
            <w:vAlign w:val="bottom"/>
          </w:tcPr>
          <w:p w14:paraId="23592225" w14:textId="16A32EDF"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7148</w:t>
            </w:r>
          </w:p>
        </w:tc>
        <w:tc>
          <w:tcPr>
            <w:tcW w:w="1134" w:type="dxa"/>
            <w:vAlign w:val="bottom"/>
          </w:tcPr>
          <w:p w14:paraId="0CB362FE" w14:textId="17DD61A8"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w:t>
            </w:r>
          </w:p>
        </w:tc>
        <w:tc>
          <w:tcPr>
            <w:tcW w:w="1560" w:type="dxa"/>
          </w:tcPr>
          <w:p w14:paraId="58E9517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r>
      <w:tr w:rsidR="00DA4A72" w:rsidRPr="00FB7404" w14:paraId="253DE31A" w14:textId="77777777" w:rsidTr="00A23539">
        <w:trPr>
          <w:trHeight w:val="300"/>
        </w:trPr>
        <w:tc>
          <w:tcPr>
            <w:tcW w:w="2689" w:type="dxa"/>
            <w:noWrap/>
            <w:vAlign w:val="bottom"/>
            <w:hideMark/>
          </w:tcPr>
          <w:p w14:paraId="7C6A128D"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Fatal Systemic Emboli</w:t>
            </w:r>
          </w:p>
        </w:tc>
        <w:tc>
          <w:tcPr>
            <w:tcW w:w="1275" w:type="dxa"/>
            <w:vAlign w:val="bottom"/>
          </w:tcPr>
          <w:p w14:paraId="13A731B6" w14:textId="0D49E221"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12557</w:t>
            </w:r>
          </w:p>
        </w:tc>
        <w:tc>
          <w:tcPr>
            <w:tcW w:w="1134" w:type="dxa"/>
            <w:vAlign w:val="bottom"/>
          </w:tcPr>
          <w:p w14:paraId="0C56AF1A" w14:textId="25B8BD12"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c>
          <w:tcPr>
            <w:tcW w:w="1560" w:type="dxa"/>
          </w:tcPr>
          <w:p w14:paraId="74881FEE"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r>
      <w:tr w:rsidR="00DA4A72" w:rsidRPr="00FB7404" w14:paraId="4CC4BDDD" w14:textId="77777777" w:rsidTr="00A23539">
        <w:trPr>
          <w:trHeight w:val="300"/>
        </w:trPr>
        <w:tc>
          <w:tcPr>
            <w:tcW w:w="2689" w:type="dxa"/>
            <w:noWrap/>
            <w:vAlign w:val="bottom"/>
            <w:hideMark/>
          </w:tcPr>
          <w:p w14:paraId="523E16D0"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75" w:type="dxa"/>
            <w:vAlign w:val="bottom"/>
          </w:tcPr>
          <w:p w14:paraId="56E0268F"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c>
          <w:tcPr>
            <w:tcW w:w="1134" w:type="dxa"/>
            <w:vAlign w:val="bottom"/>
          </w:tcPr>
          <w:p w14:paraId="32FE1682" w14:textId="3F758612"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c>
          <w:tcPr>
            <w:tcW w:w="1560" w:type="dxa"/>
          </w:tcPr>
          <w:p w14:paraId="58B2571C"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r>
      <w:tr w:rsidR="00DA4A72" w:rsidRPr="00FB7404" w14:paraId="7B9374B0" w14:textId="77777777" w:rsidTr="00A23539">
        <w:trPr>
          <w:trHeight w:val="300"/>
        </w:trPr>
        <w:tc>
          <w:tcPr>
            <w:tcW w:w="2689" w:type="dxa"/>
            <w:noWrap/>
            <w:vAlign w:val="bottom"/>
            <w:hideMark/>
          </w:tcPr>
          <w:p w14:paraId="32B4A85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Non-Fatal GI/GU Bleed</w:t>
            </w:r>
          </w:p>
        </w:tc>
        <w:tc>
          <w:tcPr>
            <w:tcW w:w="1275" w:type="dxa"/>
            <w:vAlign w:val="bottom"/>
          </w:tcPr>
          <w:p w14:paraId="19F82F43" w14:textId="6674B98B"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11230</w:t>
            </w:r>
          </w:p>
        </w:tc>
        <w:tc>
          <w:tcPr>
            <w:tcW w:w="1134" w:type="dxa"/>
            <w:vAlign w:val="bottom"/>
          </w:tcPr>
          <w:p w14:paraId="57AA0DE1" w14:textId="4FC8EC64"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9</w:t>
            </w:r>
          </w:p>
        </w:tc>
        <w:tc>
          <w:tcPr>
            <w:tcW w:w="1560" w:type="dxa"/>
          </w:tcPr>
          <w:p w14:paraId="31E3648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27</w:t>
            </w:r>
          </w:p>
        </w:tc>
      </w:tr>
      <w:tr w:rsidR="00DA4A72" w:rsidRPr="00FB7404" w14:paraId="04A1878B" w14:textId="77777777" w:rsidTr="00A23539">
        <w:trPr>
          <w:trHeight w:val="300"/>
        </w:trPr>
        <w:tc>
          <w:tcPr>
            <w:tcW w:w="2689" w:type="dxa"/>
            <w:noWrap/>
            <w:vAlign w:val="bottom"/>
            <w:hideMark/>
          </w:tcPr>
          <w:p w14:paraId="62F07D3F"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Fatal GI/GU Bleed</w:t>
            </w:r>
          </w:p>
        </w:tc>
        <w:tc>
          <w:tcPr>
            <w:tcW w:w="1275" w:type="dxa"/>
            <w:vAlign w:val="bottom"/>
          </w:tcPr>
          <w:p w14:paraId="06008614" w14:textId="26FEF41F"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15936</w:t>
            </w:r>
          </w:p>
        </w:tc>
        <w:tc>
          <w:tcPr>
            <w:tcW w:w="1134" w:type="dxa"/>
            <w:vAlign w:val="bottom"/>
          </w:tcPr>
          <w:p w14:paraId="3F01B6B9" w14:textId="2827684F"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c>
          <w:tcPr>
            <w:tcW w:w="1560" w:type="dxa"/>
          </w:tcPr>
          <w:p w14:paraId="3FCBB31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r>
      <w:tr w:rsidR="00DA4A72" w:rsidRPr="00FB7404" w14:paraId="07E4BB97" w14:textId="77777777" w:rsidTr="00A23539">
        <w:trPr>
          <w:trHeight w:val="300"/>
        </w:trPr>
        <w:tc>
          <w:tcPr>
            <w:tcW w:w="2689" w:type="dxa"/>
            <w:noWrap/>
            <w:vAlign w:val="bottom"/>
            <w:hideMark/>
          </w:tcPr>
          <w:p w14:paraId="43D99658"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75" w:type="dxa"/>
            <w:vAlign w:val="bottom"/>
          </w:tcPr>
          <w:p w14:paraId="58A2DF0E"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c>
          <w:tcPr>
            <w:tcW w:w="1134" w:type="dxa"/>
            <w:vAlign w:val="bottom"/>
          </w:tcPr>
          <w:p w14:paraId="0D698650" w14:textId="4FB9486E"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c>
          <w:tcPr>
            <w:tcW w:w="1560" w:type="dxa"/>
          </w:tcPr>
          <w:p w14:paraId="24526476" w14:textId="77777777" w:rsidR="00DA4A72" w:rsidRPr="00FB7404" w:rsidRDefault="00DA4A72" w:rsidP="00DA4A72">
            <w:pPr>
              <w:spacing w:after="0" w:line="240" w:lineRule="auto"/>
              <w:rPr>
                <w:rFonts w:ascii="Aptos Narrow" w:eastAsia="Times New Roman" w:hAnsi="Aptos Narrow" w:cs="Times New Roman"/>
                <w:b/>
                <w:bCs/>
                <w:color w:val="000000"/>
                <w:kern w:val="0"/>
                <w:lang w:eastAsia="en-CA"/>
                <w14:ligatures w14:val="none"/>
              </w:rPr>
            </w:pPr>
          </w:p>
        </w:tc>
      </w:tr>
      <w:tr w:rsidR="00DA4A72" w:rsidRPr="00FB7404" w14:paraId="1E68583F" w14:textId="77777777" w:rsidTr="00A23539">
        <w:trPr>
          <w:trHeight w:val="300"/>
        </w:trPr>
        <w:tc>
          <w:tcPr>
            <w:tcW w:w="2689" w:type="dxa"/>
            <w:noWrap/>
            <w:vAlign w:val="bottom"/>
            <w:hideMark/>
          </w:tcPr>
          <w:p w14:paraId="6CFD569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Non-Fatal Mi</w:t>
            </w:r>
          </w:p>
        </w:tc>
        <w:tc>
          <w:tcPr>
            <w:tcW w:w="1275" w:type="dxa"/>
            <w:vAlign w:val="bottom"/>
          </w:tcPr>
          <w:p w14:paraId="60E5C18F" w14:textId="1DE80EF3"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11230</w:t>
            </w:r>
          </w:p>
        </w:tc>
        <w:tc>
          <w:tcPr>
            <w:tcW w:w="1134" w:type="dxa"/>
            <w:vAlign w:val="bottom"/>
          </w:tcPr>
          <w:p w14:paraId="4DEFA450" w14:textId="6C409A0E"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27</w:t>
            </w:r>
          </w:p>
        </w:tc>
        <w:tc>
          <w:tcPr>
            <w:tcW w:w="1560" w:type="dxa"/>
          </w:tcPr>
          <w:p w14:paraId="7D7F7996"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19</w:t>
            </w:r>
          </w:p>
        </w:tc>
      </w:tr>
      <w:tr w:rsidR="00DA4A72" w:rsidRPr="00FB7404" w14:paraId="63B96AED" w14:textId="77777777" w:rsidTr="00A23539">
        <w:trPr>
          <w:trHeight w:val="300"/>
        </w:trPr>
        <w:tc>
          <w:tcPr>
            <w:tcW w:w="2689" w:type="dxa"/>
            <w:noWrap/>
            <w:vAlign w:val="bottom"/>
            <w:hideMark/>
          </w:tcPr>
          <w:p w14:paraId="240E19F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Fatal Mi</w:t>
            </w:r>
          </w:p>
        </w:tc>
        <w:tc>
          <w:tcPr>
            <w:tcW w:w="1275" w:type="dxa"/>
            <w:vAlign w:val="bottom"/>
          </w:tcPr>
          <w:p w14:paraId="42325239" w14:textId="6A9230E7"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16703</w:t>
            </w:r>
          </w:p>
        </w:tc>
        <w:tc>
          <w:tcPr>
            <w:tcW w:w="1134" w:type="dxa"/>
            <w:vAlign w:val="bottom"/>
          </w:tcPr>
          <w:p w14:paraId="4C06F198" w14:textId="3ECFA004"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c>
          <w:tcPr>
            <w:tcW w:w="1560" w:type="dxa"/>
          </w:tcPr>
          <w:p w14:paraId="416F3E64"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5</w:t>
            </w:r>
          </w:p>
        </w:tc>
      </w:tr>
      <w:tr w:rsidR="00DA4A72" w:rsidRPr="00FB7404" w14:paraId="5B639692" w14:textId="77777777" w:rsidTr="00A23539">
        <w:trPr>
          <w:trHeight w:val="300"/>
        </w:trPr>
        <w:tc>
          <w:tcPr>
            <w:tcW w:w="2689" w:type="dxa"/>
            <w:noWrap/>
            <w:vAlign w:val="bottom"/>
            <w:hideMark/>
          </w:tcPr>
          <w:p w14:paraId="5B47F5D0"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75" w:type="dxa"/>
            <w:vAlign w:val="bottom"/>
          </w:tcPr>
          <w:p w14:paraId="6EE22A79"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134" w:type="dxa"/>
            <w:vAlign w:val="bottom"/>
          </w:tcPr>
          <w:p w14:paraId="72AE2618" w14:textId="683A158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560" w:type="dxa"/>
          </w:tcPr>
          <w:p w14:paraId="1DF85863"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r>
      <w:tr w:rsidR="00DA4A72" w:rsidRPr="00FB7404" w14:paraId="1172B103" w14:textId="77777777" w:rsidTr="00A23539">
        <w:trPr>
          <w:trHeight w:val="300"/>
        </w:trPr>
        <w:tc>
          <w:tcPr>
            <w:tcW w:w="2689" w:type="dxa"/>
            <w:noWrap/>
            <w:vAlign w:val="bottom"/>
            <w:hideMark/>
          </w:tcPr>
          <w:p w14:paraId="1694394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Minor Isch Stroke</w:t>
            </w:r>
          </w:p>
        </w:tc>
        <w:tc>
          <w:tcPr>
            <w:tcW w:w="1275" w:type="dxa"/>
            <w:vAlign w:val="bottom"/>
          </w:tcPr>
          <w:p w14:paraId="730ECA1F" w14:textId="056B09B4"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46454</w:t>
            </w:r>
          </w:p>
        </w:tc>
        <w:tc>
          <w:tcPr>
            <w:tcW w:w="1134" w:type="dxa"/>
            <w:vAlign w:val="bottom"/>
          </w:tcPr>
          <w:p w14:paraId="4F6540C3" w14:textId="451AA4AC"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13</w:t>
            </w:r>
          </w:p>
        </w:tc>
        <w:tc>
          <w:tcPr>
            <w:tcW w:w="1560" w:type="dxa"/>
          </w:tcPr>
          <w:p w14:paraId="7A7263FC"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5</w:t>
            </w:r>
          </w:p>
        </w:tc>
      </w:tr>
      <w:tr w:rsidR="00DA4A72" w:rsidRPr="00FB7404" w14:paraId="65C0F7AE" w14:textId="77777777" w:rsidTr="00A23539">
        <w:trPr>
          <w:trHeight w:val="300"/>
        </w:trPr>
        <w:tc>
          <w:tcPr>
            <w:tcW w:w="2689" w:type="dxa"/>
            <w:noWrap/>
            <w:vAlign w:val="bottom"/>
            <w:hideMark/>
          </w:tcPr>
          <w:p w14:paraId="77FD7A4E"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Moderate Isch Stroke</w:t>
            </w:r>
          </w:p>
        </w:tc>
        <w:tc>
          <w:tcPr>
            <w:tcW w:w="1275" w:type="dxa"/>
            <w:vAlign w:val="bottom"/>
          </w:tcPr>
          <w:p w14:paraId="0548C30D" w14:textId="765FF490"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81780</w:t>
            </w:r>
          </w:p>
        </w:tc>
        <w:tc>
          <w:tcPr>
            <w:tcW w:w="1134" w:type="dxa"/>
            <w:vAlign w:val="bottom"/>
          </w:tcPr>
          <w:p w14:paraId="524A07B5" w14:textId="7EEE2E2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5</w:t>
            </w:r>
          </w:p>
        </w:tc>
        <w:tc>
          <w:tcPr>
            <w:tcW w:w="1560" w:type="dxa"/>
          </w:tcPr>
          <w:p w14:paraId="7D1690E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3</w:t>
            </w:r>
          </w:p>
        </w:tc>
      </w:tr>
      <w:tr w:rsidR="00DA4A72" w:rsidRPr="00FB7404" w14:paraId="53FFD2C9" w14:textId="77777777" w:rsidTr="00A23539">
        <w:trPr>
          <w:trHeight w:val="300"/>
        </w:trPr>
        <w:tc>
          <w:tcPr>
            <w:tcW w:w="2689" w:type="dxa"/>
            <w:noWrap/>
            <w:vAlign w:val="bottom"/>
            <w:hideMark/>
          </w:tcPr>
          <w:p w14:paraId="36EAB670"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Severe Isch Stroke</w:t>
            </w:r>
          </w:p>
        </w:tc>
        <w:tc>
          <w:tcPr>
            <w:tcW w:w="1275" w:type="dxa"/>
            <w:vAlign w:val="bottom"/>
          </w:tcPr>
          <w:p w14:paraId="7925680C" w14:textId="5A361EAA"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153516</w:t>
            </w:r>
          </w:p>
        </w:tc>
        <w:tc>
          <w:tcPr>
            <w:tcW w:w="1134" w:type="dxa"/>
            <w:vAlign w:val="bottom"/>
          </w:tcPr>
          <w:p w14:paraId="6565B390" w14:textId="11E16E55"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12</w:t>
            </w:r>
          </w:p>
        </w:tc>
        <w:tc>
          <w:tcPr>
            <w:tcW w:w="1560" w:type="dxa"/>
          </w:tcPr>
          <w:p w14:paraId="09A68318"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6</w:t>
            </w:r>
          </w:p>
        </w:tc>
      </w:tr>
      <w:tr w:rsidR="00DA4A72" w:rsidRPr="00FB7404" w14:paraId="2C4DAAB6" w14:textId="77777777" w:rsidTr="00A23539">
        <w:trPr>
          <w:trHeight w:val="300"/>
        </w:trPr>
        <w:tc>
          <w:tcPr>
            <w:tcW w:w="2689" w:type="dxa"/>
            <w:noWrap/>
            <w:vAlign w:val="bottom"/>
            <w:hideMark/>
          </w:tcPr>
          <w:p w14:paraId="18464329"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Fatal Isch Stroke</w:t>
            </w:r>
          </w:p>
        </w:tc>
        <w:tc>
          <w:tcPr>
            <w:tcW w:w="1275" w:type="dxa"/>
            <w:vAlign w:val="bottom"/>
          </w:tcPr>
          <w:p w14:paraId="748F99E3" w14:textId="69433E64"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24081</w:t>
            </w:r>
          </w:p>
        </w:tc>
        <w:tc>
          <w:tcPr>
            <w:tcW w:w="1134" w:type="dxa"/>
            <w:vAlign w:val="bottom"/>
          </w:tcPr>
          <w:p w14:paraId="5A8B4313" w14:textId="43392DB9"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c>
          <w:tcPr>
            <w:tcW w:w="1560" w:type="dxa"/>
          </w:tcPr>
          <w:p w14:paraId="2B991F2C"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3</w:t>
            </w:r>
          </w:p>
        </w:tc>
      </w:tr>
      <w:tr w:rsidR="00DA4A72" w:rsidRPr="00FB7404" w14:paraId="5C944125" w14:textId="77777777" w:rsidTr="00A23539">
        <w:trPr>
          <w:trHeight w:val="300"/>
        </w:trPr>
        <w:tc>
          <w:tcPr>
            <w:tcW w:w="2689" w:type="dxa"/>
            <w:noWrap/>
            <w:vAlign w:val="bottom"/>
            <w:hideMark/>
          </w:tcPr>
          <w:p w14:paraId="3A9AC5C9"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75" w:type="dxa"/>
            <w:vAlign w:val="bottom"/>
          </w:tcPr>
          <w:p w14:paraId="26AF19A0"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134" w:type="dxa"/>
            <w:vAlign w:val="bottom"/>
          </w:tcPr>
          <w:p w14:paraId="5EA2764D" w14:textId="106AB225"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560" w:type="dxa"/>
          </w:tcPr>
          <w:p w14:paraId="19A1505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r>
      <w:tr w:rsidR="00DA4A72" w:rsidRPr="00FB7404" w14:paraId="6CD9566A" w14:textId="77777777" w:rsidTr="00A23539">
        <w:trPr>
          <w:trHeight w:val="300"/>
        </w:trPr>
        <w:tc>
          <w:tcPr>
            <w:tcW w:w="2689" w:type="dxa"/>
            <w:noWrap/>
            <w:vAlign w:val="bottom"/>
            <w:hideMark/>
          </w:tcPr>
          <w:p w14:paraId="3E9407F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Minor Hem Stroke</w:t>
            </w:r>
          </w:p>
        </w:tc>
        <w:tc>
          <w:tcPr>
            <w:tcW w:w="1275" w:type="dxa"/>
            <w:vAlign w:val="bottom"/>
          </w:tcPr>
          <w:p w14:paraId="36BAEC9B" w14:textId="53BD6BFA"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35525</w:t>
            </w:r>
          </w:p>
        </w:tc>
        <w:tc>
          <w:tcPr>
            <w:tcW w:w="1134" w:type="dxa"/>
            <w:vAlign w:val="bottom"/>
          </w:tcPr>
          <w:p w14:paraId="5002CC00" w14:textId="1FB55435"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c>
          <w:tcPr>
            <w:tcW w:w="1560" w:type="dxa"/>
          </w:tcPr>
          <w:p w14:paraId="1658EF19"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w:t>
            </w:r>
          </w:p>
        </w:tc>
      </w:tr>
      <w:tr w:rsidR="00DA4A72" w:rsidRPr="00FB7404" w14:paraId="0BB6555D" w14:textId="77777777" w:rsidTr="00A23539">
        <w:trPr>
          <w:trHeight w:val="300"/>
        </w:trPr>
        <w:tc>
          <w:tcPr>
            <w:tcW w:w="2689" w:type="dxa"/>
            <w:noWrap/>
            <w:vAlign w:val="bottom"/>
            <w:hideMark/>
          </w:tcPr>
          <w:p w14:paraId="68D51385"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Moderate Hem Stroke</w:t>
            </w:r>
          </w:p>
        </w:tc>
        <w:tc>
          <w:tcPr>
            <w:tcW w:w="1275" w:type="dxa"/>
            <w:vAlign w:val="bottom"/>
          </w:tcPr>
          <w:p w14:paraId="6047666A" w14:textId="24E43402"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73723</w:t>
            </w:r>
          </w:p>
        </w:tc>
        <w:tc>
          <w:tcPr>
            <w:tcW w:w="1134" w:type="dxa"/>
            <w:vAlign w:val="bottom"/>
          </w:tcPr>
          <w:p w14:paraId="515ACEA0" w14:textId="72943D6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w:t>
            </w:r>
          </w:p>
        </w:tc>
        <w:tc>
          <w:tcPr>
            <w:tcW w:w="1560" w:type="dxa"/>
          </w:tcPr>
          <w:p w14:paraId="23B5ACE3"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r>
      <w:tr w:rsidR="00DA4A72" w:rsidRPr="00FB7404" w14:paraId="19D4C3E6" w14:textId="77777777" w:rsidTr="00A23539">
        <w:trPr>
          <w:trHeight w:val="300"/>
        </w:trPr>
        <w:tc>
          <w:tcPr>
            <w:tcW w:w="2689" w:type="dxa"/>
            <w:noWrap/>
            <w:vAlign w:val="bottom"/>
            <w:hideMark/>
          </w:tcPr>
          <w:p w14:paraId="6CF57C8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Severe Hem Stroke</w:t>
            </w:r>
          </w:p>
        </w:tc>
        <w:tc>
          <w:tcPr>
            <w:tcW w:w="1275" w:type="dxa"/>
            <w:vAlign w:val="bottom"/>
          </w:tcPr>
          <w:p w14:paraId="219BA0D3" w14:textId="61ABF090"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149164</w:t>
            </w:r>
          </w:p>
        </w:tc>
        <w:tc>
          <w:tcPr>
            <w:tcW w:w="1134" w:type="dxa"/>
            <w:vAlign w:val="bottom"/>
          </w:tcPr>
          <w:p w14:paraId="20B7BD56" w14:textId="184E72DA"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w:t>
            </w:r>
          </w:p>
        </w:tc>
        <w:tc>
          <w:tcPr>
            <w:tcW w:w="1560" w:type="dxa"/>
          </w:tcPr>
          <w:p w14:paraId="43E741D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r>
      <w:tr w:rsidR="00DA4A72" w:rsidRPr="00FB7404" w14:paraId="7F7C63BA" w14:textId="77777777" w:rsidTr="00A23539">
        <w:trPr>
          <w:trHeight w:val="300"/>
        </w:trPr>
        <w:tc>
          <w:tcPr>
            <w:tcW w:w="2689" w:type="dxa"/>
            <w:noWrap/>
            <w:vAlign w:val="bottom"/>
            <w:hideMark/>
          </w:tcPr>
          <w:p w14:paraId="126C0149"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Fatal Hem Stroke</w:t>
            </w:r>
          </w:p>
        </w:tc>
        <w:tc>
          <w:tcPr>
            <w:tcW w:w="1275" w:type="dxa"/>
            <w:vAlign w:val="bottom"/>
          </w:tcPr>
          <w:p w14:paraId="38BBF5BC" w14:textId="1C38BB3A"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27496</w:t>
            </w:r>
          </w:p>
        </w:tc>
        <w:tc>
          <w:tcPr>
            <w:tcW w:w="1134" w:type="dxa"/>
            <w:vAlign w:val="bottom"/>
          </w:tcPr>
          <w:p w14:paraId="5479FFDF" w14:textId="46D84351"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3</w:t>
            </w:r>
          </w:p>
        </w:tc>
        <w:tc>
          <w:tcPr>
            <w:tcW w:w="1560" w:type="dxa"/>
          </w:tcPr>
          <w:p w14:paraId="6759EA3F"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0</w:t>
            </w:r>
          </w:p>
        </w:tc>
      </w:tr>
      <w:tr w:rsidR="00DA4A72" w:rsidRPr="00FB7404" w14:paraId="7D1678B8" w14:textId="77777777" w:rsidTr="00A23539">
        <w:trPr>
          <w:trHeight w:val="300"/>
        </w:trPr>
        <w:tc>
          <w:tcPr>
            <w:tcW w:w="2689" w:type="dxa"/>
            <w:noWrap/>
            <w:vAlign w:val="bottom"/>
            <w:hideMark/>
          </w:tcPr>
          <w:p w14:paraId="620AC58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 </w:t>
            </w:r>
          </w:p>
        </w:tc>
        <w:tc>
          <w:tcPr>
            <w:tcW w:w="1275" w:type="dxa"/>
            <w:vAlign w:val="bottom"/>
          </w:tcPr>
          <w:p w14:paraId="2AFB33C2"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134" w:type="dxa"/>
            <w:vAlign w:val="bottom"/>
          </w:tcPr>
          <w:p w14:paraId="5249196C" w14:textId="6F2D642D"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c>
          <w:tcPr>
            <w:tcW w:w="1560" w:type="dxa"/>
          </w:tcPr>
          <w:p w14:paraId="5961195A"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p>
        </w:tc>
      </w:tr>
      <w:tr w:rsidR="00DA4A72" w:rsidRPr="00FB7404" w14:paraId="3DA71D45" w14:textId="77777777" w:rsidTr="00A23539">
        <w:trPr>
          <w:trHeight w:val="300"/>
        </w:trPr>
        <w:tc>
          <w:tcPr>
            <w:tcW w:w="2689" w:type="dxa"/>
            <w:noWrap/>
            <w:vAlign w:val="bottom"/>
            <w:hideMark/>
          </w:tcPr>
          <w:p w14:paraId="622221AE"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TIA</w:t>
            </w:r>
          </w:p>
        </w:tc>
        <w:tc>
          <w:tcPr>
            <w:tcW w:w="1275" w:type="dxa"/>
            <w:vAlign w:val="bottom"/>
          </w:tcPr>
          <w:p w14:paraId="713B333F" w14:textId="47735DA9"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6246</w:t>
            </w:r>
          </w:p>
        </w:tc>
        <w:tc>
          <w:tcPr>
            <w:tcW w:w="1134" w:type="dxa"/>
            <w:vAlign w:val="bottom"/>
          </w:tcPr>
          <w:p w14:paraId="5272ED59" w14:textId="442B3452"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29</w:t>
            </w:r>
          </w:p>
        </w:tc>
        <w:tc>
          <w:tcPr>
            <w:tcW w:w="1560" w:type="dxa"/>
          </w:tcPr>
          <w:p w14:paraId="1E0840B5"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25</w:t>
            </w:r>
          </w:p>
        </w:tc>
      </w:tr>
      <w:tr w:rsidR="00DA4A72" w:rsidRPr="00FB7404" w14:paraId="417AED70" w14:textId="77777777" w:rsidTr="00A23539">
        <w:trPr>
          <w:trHeight w:val="300"/>
        </w:trPr>
        <w:tc>
          <w:tcPr>
            <w:tcW w:w="2689" w:type="dxa"/>
            <w:noWrap/>
            <w:vAlign w:val="bottom"/>
            <w:hideMark/>
          </w:tcPr>
          <w:p w14:paraId="15C91C17"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b/>
                <w:bCs/>
                <w:color w:val="000000"/>
                <w:kern w:val="0"/>
                <w:lang w:eastAsia="en-CA"/>
                <w14:ligatures w14:val="none"/>
              </w:rPr>
              <w:t>HF</w:t>
            </w:r>
          </w:p>
        </w:tc>
        <w:tc>
          <w:tcPr>
            <w:tcW w:w="1275" w:type="dxa"/>
            <w:vAlign w:val="bottom"/>
          </w:tcPr>
          <w:p w14:paraId="6B9EC6F6" w14:textId="2FDD0213" w:rsidR="00DA4A72"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sidRPr="00FB7404">
              <w:rPr>
                <w:rFonts w:ascii="Aptos Narrow" w:eastAsia="Times New Roman" w:hAnsi="Aptos Narrow" w:cs="Times New Roman"/>
                <w:color w:val="000000"/>
                <w:kern w:val="0"/>
                <w:lang w:eastAsia="en-CA"/>
                <w14:ligatures w14:val="none"/>
              </w:rPr>
              <w:t>11465</w:t>
            </w:r>
          </w:p>
        </w:tc>
        <w:tc>
          <w:tcPr>
            <w:tcW w:w="1134" w:type="dxa"/>
            <w:vAlign w:val="bottom"/>
          </w:tcPr>
          <w:p w14:paraId="5F476DB4" w14:textId="6BC0A8F3"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105</w:t>
            </w:r>
          </w:p>
        </w:tc>
        <w:tc>
          <w:tcPr>
            <w:tcW w:w="1560" w:type="dxa"/>
          </w:tcPr>
          <w:p w14:paraId="524879F1" w14:textId="77777777" w:rsidR="00DA4A72" w:rsidRPr="00FB7404" w:rsidRDefault="00DA4A72" w:rsidP="00DA4A72">
            <w:pPr>
              <w:spacing w:after="0" w:line="240" w:lineRule="auto"/>
              <w:jc w:val="center"/>
              <w:rPr>
                <w:rFonts w:ascii="Aptos Narrow" w:eastAsia="Times New Roman" w:hAnsi="Aptos Narrow" w:cs="Times New Roman"/>
                <w:b/>
                <w:bCs/>
                <w:color w:val="000000"/>
                <w:kern w:val="0"/>
                <w:lang w:eastAsia="en-CA"/>
                <w14:ligatures w14:val="none"/>
              </w:rPr>
            </w:pPr>
            <w:r>
              <w:rPr>
                <w:rFonts w:ascii="Aptos Narrow" w:eastAsia="Times New Roman" w:hAnsi="Aptos Narrow" w:cs="Times New Roman"/>
                <w:b/>
                <w:bCs/>
                <w:color w:val="000000"/>
                <w:kern w:val="0"/>
                <w:lang w:eastAsia="en-CA"/>
                <w14:ligatures w14:val="none"/>
              </w:rPr>
              <w:t>124</w:t>
            </w:r>
          </w:p>
        </w:tc>
      </w:tr>
    </w:tbl>
    <w:p w14:paraId="718E67AC" w14:textId="67352603" w:rsidR="00FF35E6" w:rsidRDefault="00FF35E6"/>
    <w:p w14:paraId="61C70FF7" w14:textId="23497E8D" w:rsidR="001F622F" w:rsidRDefault="001F622F">
      <w:r>
        <w:br w:type="page"/>
      </w:r>
    </w:p>
    <w:p w14:paraId="538CAFE8" w14:textId="74DFC87E" w:rsidR="001F622F" w:rsidRPr="004B4A78" w:rsidRDefault="001F622F" w:rsidP="001F622F">
      <w:r>
        <w:lastRenderedPageBreak/>
        <w:t xml:space="preserve">Table S2: </w:t>
      </w:r>
      <w:r w:rsidRPr="004B4A78">
        <w:t>Costs (USD) Used in Markov Model for Germany and the US</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276"/>
        <w:gridCol w:w="1276"/>
      </w:tblGrid>
      <w:tr w:rsidR="001F622F" w:rsidRPr="004B4A78" w14:paraId="12B921E9" w14:textId="77777777" w:rsidTr="00C127F8">
        <w:trPr>
          <w:trHeight w:val="300"/>
        </w:trPr>
        <w:tc>
          <w:tcPr>
            <w:tcW w:w="4673" w:type="dxa"/>
            <w:noWrap/>
            <w:vAlign w:val="bottom"/>
            <w:hideMark/>
          </w:tcPr>
          <w:p w14:paraId="57452E6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Calibri" w:eastAsia="Times New Roman" w:hAnsi="Calibri" w:cs="Calibri"/>
                <w:b/>
                <w:bCs/>
                <w:kern w:val="0"/>
                <w:u w:val="single"/>
                <w:lang w:eastAsia="en-CA"/>
                <w14:ligatures w14:val="none"/>
              </w:rPr>
              <w:t>Description</w:t>
            </w:r>
          </w:p>
        </w:tc>
        <w:tc>
          <w:tcPr>
            <w:tcW w:w="1276" w:type="dxa"/>
          </w:tcPr>
          <w:p w14:paraId="1412C898" w14:textId="77777777" w:rsidR="001F622F" w:rsidRPr="004B4A78" w:rsidRDefault="001F622F" w:rsidP="00C127F8">
            <w:pPr>
              <w:spacing w:after="0" w:line="240" w:lineRule="auto"/>
              <w:rPr>
                <w:rFonts w:ascii="Calibri" w:eastAsia="Times New Roman" w:hAnsi="Calibri" w:cs="Calibri"/>
                <w:b/>
                <w:bCs/>
                <w:kern w:val="0"/>
                <w:u w:val="single"/>
                <w:lang w:eastAsia="en-CA"/>
                <w14:ligatures w14:val="none"/>
              </w:rPr>
            </w:pPr>
            <w:r w:rsidRPr="004B4A78">
              <w:rPr>
                <w:rFonts w:ascii="Calibri" w:eastAsia="Times New Roman" w:hAnsi="Calibri" w:cs="Calibri"/>
                <w:b/>
                <w:bCs/>
                <w:kern w:val="0"/>
                <w:u w:val="single"/>
                <w:lang w:eastAsia="en-CA"/>
                <w14:ligatures w14:val="none"/>
              </w:rPr>
              <w:t>German Costs (USD)</w:t>
            </w:r>
          </w:p>
        </w:tc>
        <w:tc>
          <w:tcPr>
            <w:tcW w:w="1276" w:type="dxa"/>
            <w:vAlign w:val="bottom"/>
          </w:tcPr>
          <w:p w14:paraId="2FA61D27" w14:textId="77777777" w:rsidR="001F622F" w:rsidRPr="004B4A78" w:rsidRDefault="001F622F" w:rsidP="00C127F8">
            <w:pPr>
              <w:spacing w:after="0" w:line="240" w:lineRule="auto"/>
              <w:rPr>
                <w:rFonts w:ascii="Calibri" w:eastAsia="Times New Roman" w:hAnsi="Calibri" w:cs="Calibri"/>
                <w:b/>
                <w:bCs/>
                <w:kern w:val="0"/>
                <w:u w:val="single"/>
                <w:lang w:eastAsia="en-CA"/>
                <w14:ligatures w14:val="none"/>
              </w:rPr>
            </w:pPr>
            <w:r w:rsidRPr="004B4A78">
              <w:rPr>
                <w:rFonts w:ascii="Calibri" w:eastAsia="Times New Roman" w:hAnsi="Calibri" w:cs="Calibri"/>
                <w:b/>
                <w:bCs/>
                <w:kern w:val="0"/>
                <w:u w:val="single"/>
                <w:lang w:eastAsia="en-CA"/>
                <w14:ligatures w14:val="none"/>
              </w:rPr>
              <w:t>US Cost s (USD)</w:t>
            </w:r>
          </w:p>
        </w:tc>
      </w:tr>
      <w:tr w:rsidR="001F622F" w:rsidRPr="004B4A78" w14:paraId="551174B7" w14:textId="77777777" w:rsidTr="00C127F8">
        <w:trPr>
          <w:trHeight w:val="300"/>
        </w:trPr>
        <w:tc>
          <w:tcPr>
            <w:tcW w:w="4673" w:type="dxa"/>
            <w:noWrap/>
            <w:vAlign w:val="bottom"/>
            <w:hideMark/>
          </w:tcPr>
          <w:p w14:paraId="635698B9"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3 month follow up cost for 0-2 Rankin Post Stroke</w:t>
            </w:r>
          </w:p>
        </w:tc>
        <w:tc>
          <w:tcPr>
            <w:tcW w:w="1276" w:type="dxa"/>
          </w:tcPr>
          <w:p w14:paraId="0C2DCA1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957</w:t>
            </w:r>
          </w:p>
        </w:tc>
        <w:tc>
          <w:tcPr>
            <w:tcW w:w="1276" w:type="dxa"/>
            <w:vAlign w:val="bottom"/>
          </w:tcPr>
          <w:p w14:paraId="53ADFEB6"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3807</w:t>
            </w:r>
          </w:p>
        </w:tc>
      </w:tr>
      <w:tr w:rsidR="001F622F" w:rsidRPr="004B4A78" w14:paraId="5E73DA68" w14:textId="77777777" w:rsidTr="00C127F8">
        <w:trPr>
          <w:trHeight w:val="300"/>
        </w:trPr>
        <w:tc>
          <w:tcPr>
            <w:tcW w:w="4673" w:type="dxa"/>
            <w:noWrap/>
            <w:vAlign w:val="bottom"/>
            <w:hideMark/>
          </w:tcPr>
          <w:p w14:paraId="19B7803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3 month follow up cost for 3-5 Rankin Post Stroke</w:t>
            </w:r>
          </w:p>
        </w:tc>
        <w:tc>
          <w:tcPr>
            <w:tcW w:w="1276" w:type="dxa"/>
          </w:tcPr>
          <w:p w14:paraId="2FBDF7B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10671</w:t>
            </w:r>
          </w:p>
        </w:tc>
        <w:tc>
          <w:tcPr>
            <w:tcW w:w="1276" w:type="dxa"/>
            <w:vAlign w:val="bottom"/>
          </w:tcPr>
          <w:p w14:paraId="25D4595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15893</w:t>
            </w:r>
          </w:p>
        </w:tc>
      </w:tr>
      <w:tr w:rsidR="001F622F" w:rsidRPr="004B4A78" w14:paraId="78AC71AD" w14:textId="77777777" w:rsidTr="00C127F8">
        <w:trPr>
          <w:trHeight w:val="300"/>
        </w:trPr>
        <w:tc>
          <w:tcPr>
            <w:tcW w:w="4673" w:type="dxa"/>
            <w:noWrap/>
            <w:vAlign w:val="bottom"/>
            <w:hideMark/>
          </w:tcPr>
          <w:p w14:paraId="1D8EC16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Quarterly cost of apixaban</w:t>
            </w:r>
          </w:p>
        </w:tc>
        <w:tc>
          <w:tcPr>
            <w:tcW w:w="1276" w:type="dxa"/>
          </w:tcPr>
          <w:p w14:paraId="089DEB9A"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203.4</w:t>
            </w:r>
          </w:p>
        </w:tc>
        <w:tc>
          <w:tcPr>
            <w:tcW w:w="1276" w:type="dxa"/>
            <w:vAlign w:val="bottom"/>
          </w:tcPr>
          <w:p w14:paraId="2D64375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545.4</w:t>
            </w:r>
          </w:p>
        </w:tc>
      </w:tr>
      <w:tr w:rsidR="001F622F" w:rsidRPr="004B4A78" w14:paraId="514051BC" w14:textId="77777777" w:rsidTr="00C127F8">
        <w:trPr>
          <w:trHeight w:val="300"/>
        </w:trPr>
        <w:tc>
          <w:tcPr>
            <w:tcW w:w="4673" w:type="dxa"/>
            <w:noWrap/>
            <w:vAlign w:val="bottom"/>
            <w:hideMark/>
          </w:tcPr>
          <w:p w14:paraId="0A91EEF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Quarterly cost of ASA</w:t>
            </w:r>
          </w:p>
        </w:tc>
        <w:tc>
          <w:tcPr>
            <w:tcW w:w="1276" w:type="dxa"/>
          </w:tcPr>
          <w:p w14:paraId="1B89299D"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2.7</w:t>
            </w:r>
          </w:p>
        </w:tc>
        <w:tc>
          <w:tcPr>
            <w:tcW w:w="1276" w:type="dxa"/>
            <w:vAlign w:val="bottom"/>
          </w:tcPr>
          <w:p w14:paraId="780E222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2.7</w:t>
            </w:r>
          </w:p>
        </w:tc>
      </w:tr>
      <w:tr w:rsidR="001F622F" w:rsidRPr="004B4A78" w14:paraId="78E4CB35" w14:textId="77777777" w:rsidTr="00C127F8">
        <w:trPr>
          <w:trHeight w:val="300"/>
        </w:trPr>
        <w:tc>
          <w:tcPr>
            <w:tcW w:w="4673" w:type="dxa"/>
            <w:noWrap/>
            <w:vAlign w:val="bottom"/>
            <w:hideMark/>
          </w:tcPr>
          <w:p w14:paraId="2B8C7BF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Fatal Hemorrhagic Stroke</w:t>
            </w:r>
          </w:p>
        </w:tc>
        <w:tc>
          <w:tcPr>
            <w:tcW w:w="1276" w:type="dxa"/>
          </w:tcPr>
          <w:p w14:paraId="477D082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6081</w:t>
            </w:r>
          </w:p>
        </w:tc>
        <w:tc>
          <w:tcPr>
            <w:tcW w:w="1276" w:type="dxa"/>
            <w:vAlign w:val="bottom"/>
          </w:tcPr>
          <w:p w14:paraId="22AD997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20469</w:t>
            </w:r>
          </w:p>
        </w:tc>
      </w:tr>
      <w:tr w:rsidR="001F622F" w:rsidRPr="004B4A78" w14:paraId="78006AF6" w14:textId="77777777" w:rsidTr="00C127F8">
        <w:trPr>
          <w:trHeight w:val="300"/>
        </w:trPr>
        <w:tc>
          <w:tcPr>
            <w:tcW w:w="4673" w:type="dxa"/>
            <w:noWrap/>
            <w:vAlign w:val="bottom"/>
            <w:hideMark/>
          </w:tcPr>
          <w:p w14:paraId="7C54A8C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Fatal Ischemic Stroke</w:t>
            </w:r>
          </w:p>
        </w:tc>
        <w:tc>
          <w:tcPr>
            <w:tcW w:w="1276" w:type="dxa"/>
          </w:tcPr>
          <w:p w14:paraId="56DD177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6081</w:t>
            </w:r>
          </w:p>
        </w:tc>
        <w:tc>
          <w:tcPr>
            <w:tcW w:w="1276" w:type="dxa"/>
            <w:vAlign w:val="bottom"/>
          </w:tcPr>
          <w:p w14:paraId="7AD928D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17054</w:t>
            </w:r>
          </w:p>
        </w:tc>
      </w:tr>
      <w:tr w:rsidR="001F622F" w:rsidRPr="004B4A78" w14:paraId="705948F2" w14:textId="77777777" w:rsidTr="00C127F8">
        <w:trPr>
          <w:trHeight w:val="300"/>
        </w:trPr>
        <w:tc>
          <w:tcPr>
            <w:tcW w:w="4673" w:type="dxa"/>
            <w:noWrap/>
            <w:vAlign w:val="bottom"/>
            <w:hideMark/>
          </w:tcPr>
          <w:p w14:paraId="43145BA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Fatal MI</w:t>
            </w:r>
          </w:p>
        </w:tc>
        <w:tc>
          <w:tcPr>
            <w:tcW w:w="1276" w:type="dxa"/>
          </w:tcPr>
          <w:p w14:paraId="7F0DBC82"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8091</w:t>
            </w:r>
          </w:p>
        </w:tc>
        <w:tc>
          <w:tcPr>
            <w:tcW w:w="1276" w:type="dxa"/>
            <w:vAlign w:val="bottom"/>
          </w:tcPr>
          <w:p w14:paraId="4D05BE1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16703</w:t>
            </w:r>
          </w:p>
        </w:tc>
      </w:tr>
      <w:tr w:rsidR="001F622F" w:rsidRPr="004B4A78" w14:paraId="74CE350D" w14:textId="77777777" w:rsidTr="00C127F8">
        <w:trPr>
          <w:trHeight w:val="300"/>
        </w:trPr>
        <w:tc>
          <w:tcPr>
            <w:tcW w:w="4673" w:type="dxa"/>
            <w:noWrap/>
            <w:vAlign w:val="bottom"/>
            <w:hideMark/>
          </w:tcPr>
          <w:p w14:paraId="2C5063A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GI/GU Bleed</w:t>
            </w:r>
          </w:p>
        </w:tc>
        <w:tc>
          <w:tcPr>
            <w:tcW w:w="1276" w:type="dxa"/>
          </w:tcPr>
          <w:p w14:paraId="230BBB56"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2450</w:t>
            </w:r>
          </w:p>
        </w:tc>
        <w:tc>
          <w:tcPr>
            <w:tcW w:w="1276" w:type="dxa"/>
            <w:vAlign w:val="bottom"/>
          </w:tcPr>
          <w:p w14:paraId="141E988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11230</w:t>
            </w:r>
          </w:p>
        </w:tc>
      </w:tr>
      <w:tr w:rsidR="001F622F" w:rsidRPr="004B4A78" w14:paraId="7F2479DD" w14:textId="77777777" w:rsidTr="00C127F8">
        <w:trPr>
          <w:trHeight w:val="300"/>
        </w:trPr>
        <w:tc>
          <w:tcPr>
            <w:tcW w:w="4673" w:type="dxa"/>
            <w:noWrap/>
            <w:vAlign w:val="bottom"/>
            <w:hideMark/>
          </w:tcPr>
          <w:p w14:paraId="25D634E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Rankin 0-2 Non-Fatal Hemorrhagic Stroke</w:t>
            </w:r>
          </w:p>
        </w:tc>
        <w:tc>
          <w:tcPr>
            <w:tcW w:w="1276" w:type="dxa"/>
          </w:tcPr>
          <w:p w14:paraId="25B83B1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7995</w:t>
            </w:r>
          </w:p>
        </w:tc>
        <w:tc>
          <w:tcPr>
            <w:tcW w:w="1276" w:type="dxa"/>
            <w:vAlign w:val="bottom"/>
          </w:tcPr>
          <w:p w14:paraId="27BFAB89"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22771</w:t>
            </w:r>
          </w:p>
        </w:tc>
      </w:tr>
      <w:tr w:rsidR="001F622F" w:rsidRPr="004B4A78" w14:paraId="49D45AD9" w14:textId="77777777" w:rsidTr="00C127F8">
        <w:trPr>
          <w:trHeight w:val="300"/>
        </w:trPr>
        <w:tc>
          <w:tcPr>
            <w:tcW w:w="4673" w:type="dxa"/>
            <w:noWrap/>
            <w:vAlign w:val="bottom"/>
            <w:hideMark/>
          </w:tcPr>
          <w:p w14:paraId="3563FDF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Rankin 3-5 Non-Fatal Hemorrhagic Stroke</w:t>
            </w:r>
          </w:p>
        </w:tc>
        <w:tc>
          <w:tcPr>
            <w:tcW w:w="1276" w:type="dxa"/>
          </w:tcPr>
          <w:p w14:paraId="5813793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27423</w:t>
            </w:r>
          </w:p>
        </w:tc>
        <w:tc>
          <w:tcPr>
            <w:tcW w:w="1276" w:type="dxa"/>
            <w:vAlign w:val="bottom"/>
          </w:tcPr>
          <w:p w14:paraId="7E1D6C6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52675</w:t>
            </w:r>
          </w:p>
        </w:tc>
      </w:tr>
      <w:tr w:rsidR="001F622F" w:rsidRPr="004B4A78" w14:paraId="3D62CCEF" w14:textId="77777777" w:rsidTr="00C127F8">
        <w:trPr>
          <w:trHeight w:val="300"/>
        </w:trPr>
        <w:tc>
          <w:tcPr>
            <w:tcW w:w="4673" w:type="dxa"/>
            <w:noWrap/>
            <w:vAlign w:val="bottom"/>
            <w:hideMark/>
          </w:tcPr>
          <w:p w14:paraId="72AE0FE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Rankin 0-2 Non-Fatal Ischemic Stroke</w:t>
            </w:r>
          </w:p>
        </w:tc>
        <w:tc>
          <w:tcPr>
            <w:tcW w:w="1276" w:type="dxa"/>
          </w:tcPr>
          <w:p w14:paraId="1AA5A97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7995</w:t>
            </w:r>
          </w:p>
        </w:tc>
        <w:tc>
          <w:tcPr>
            <w:tcW w:w="1276" w:type="dxa"/>
            <w:vAlign w:val="bottom"/>
          </w:tcPr>
          <w:p w14:paraId="60627D0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30908</w:t>
            </w:r>
          </w:p>
        </w:tc>
      </w:tr>
      <w:tr w:rsidR="001F622F" w:rsidRPr="004B4A78" w14:paraId="6CBFDE48" w14:textId="77777777" w:rsidTr="00C127F8">
        <w:trPr>
          <w:trHeight w:val="300"/>
        </w:trPr>
        <w:tc>
          <w:tcPr>
            <w:tcW w:w="4673" w:type="dxa"/>
            <w:noWrap/>
            <w:vAlign w:val="bottom"/>
            <w:hideMark/>
          </w:tcPr>
          <w:p w14:paraId="125CB56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Rankin 3-5 Non-Fatal Ischemic Stroke</w:t>
            </w:r>
          </w:p>
        </w:tc>
        <w:tc>
          <w:tcPr>
            <w:tcW w:w="1276" w:type="dxa"/>
          </w:tcPr>
          <w:p w14:paraId="09A9172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27423</w:t>
            </w:r>
          </w:p>
        </w:tc>
        <w:tc>
          <w:tcPr>
            <w:tcW w:w="1276" w:type="dxa"/>
            <w:vAlign w:val="bottom"/>
          </w:tcPr>
          <w:p w14:paraId="36EAE78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59859</w:t>
            </w:r>
          </w:p>
        </w:tc>
      </w:tr>
      <w:tr w:rsidR="001F622F" w:rsidRPr="004B4A78" w14:paraId="0A0BFCEF" w14:textId="77777777" w:rsidTr="00C127F8">
        <w:trPr>
          <w:trHeight w:val="300"/>
        </w:trPr>
        <w:tc>
          <w:tcPr>
            <w:tcW w:w="4673" w:type="dxa"/>
            <w:noWrap/>
            <w:vAlign w:val="bottom"/>
            <w:hideMark/>
          </w:tcPr>
          <w:p w14:paraId="17BF669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Cost of Non-Fatal MI</w:t>
            </w:r>
          </w:p>
        </w:tc>
        <w:tc>
          <w:tcPr>
            <w:tcW w:w="1276" w:type="dxa"/>
          </w:tcPr>
          <w:p w14:paraId="24D09BF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8091</w:t>
            </w:r>
          </w:p>
        </w:tc>
        <w:tc>
          <w:tcPr>
            <w:tcW w:w="1276" w:type="dxa"/>
            <w:vAlign w:val="bottom"/>
          </w:tcPr>
          <w:p w14:paraId="71FCCB3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11230</w:t>
            </w:r>
          </w:p>
        </w:tc>
      </w:tr>
    </w:tbl>
    <w:p w14:paraId="5588A2F1" w14:textId="333BE25B" w:rsidR="001F622F" w:rsidRDefault="001F622F"/>
    <w:p w14:paraId="1B6789A3" w14:textId="77777777" w:rsidR="001F622F" w:rsidRDefault="001F622F">
      <w:r>
        <w:br w:type="page"/>
      </w:r>
    </w:p>
    <w:p w14:paraId="5D0FAE66" w14:textId="206D3E78" w:rsidR="001F622F" w:rsidRPr="004B4A78" w:rsidRDefault="001F622F" w:rsidP="001F622F">
      <w:r>
        <w:lastRenderedPageBreak/>
        <w:t>Table S3</w:t>
      </w:r>
      <w:r w:rsidRPr="004B4A78">
        <w:t>:  Quarterly Probabilities and utilities used in Deterministic Model</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378"/>
      </w:tblGrid>
      <w:tr w:rsidR="001F622F" w:rsidRPr="004B4A78" w14:paraId="539E617A" w14:textId="77777777" w:rsidTr="00C127F8">
        <w:trPr>
          <w:trHeight w:val="300"/>
        </w:trPr>
        <w:tc>
          <w:tcPr>
            <w:tcW w:w="5382" w:type="dxa"/>
            <w:noWrap/>
            <w:vAlign w:val="bottom"/>
            <w:hideMark/>
          </w:tcPr>
          <w:p w14:paraId="3DA2681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Apixaban Discontinuation</w:t>
            </w:r>
          </w:p>
        </w:tc>
        <w:tc>
          <w:tcPr>
            <w:tcW w:w="3378" w:type="dxa"/>
            <w:noWrap/>
            <w:vAlign w:val="bottom"/>
            <w:hideMark/>
          </w:tcPr>
          <w:p w14:paraId="1A80A09D"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0.0233</w:t>
            </w:r>
          </w:p>
        </w:tc>
      </w:tr>
      <w:tr w:rsidR="001F622F" w:rsidRPr="004B4A78" w14:paraId="1FAD7B2B" w14:textId="77777777" w:rsidTr="00C127F8">
        <w:trPr>
          <w:trHeight w:val="300"/>
        </w:trPr>
        <w:tc>
          <w:tcPr>
            <w:tcW w:w="5382" w:type="dxa"/>
            <w:noWrap/>
            <w:vAlign w:val="bottom"/>
            <w:hideMark/>
          </w:tcPr>
          <w:p w14:paraId="7E0E793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bleed (apixaban)</w:t>
            </w:r>
          </w:p>
        </w:tc>
        <w:tc>
          <w:tcPr>
            <w:tcW w:w="3378" w:type="dxa"/>
            <w:noWrap/>
            <w:vAlign w:val="bottom"/>
            <w:hideMark/>
          </w:tcPr>
          <w:p w14:paraId="0C4DCC9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0.0023553570</w:t>
            </w:r>
          </w:p>
        </w:tc>
      </w:tr>
      <w:tr w:rsidR="001F622F" w:rsidRPr="004B4A78" w14:paraId="2705BDCF" w14:textId="77777777" w:rsidTr="00C127F8">
        <w:trPr>
          <w:trHeight w:val="300"/>
        </w:trPr>
        <w:tc>
          <w:tcPr>
            <w:tcW w:w="5382" w:type="dxa"/>
            <w:noWrap/>
            <w:vAlign w:val="bottom"/>
            <w:hideMark/>
          </w:tcPr>
          <w:p w14:paraId="5D5AE5B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non-CV death (apixaban)</w:t>
            </w:r>
          </w:p>
        </w:tc>
        <w:tc>
          <w:tcPr>
            <w:tcW w:w="3378" w:type="dxa"/>
            <w:noWrap/>
            <w:vAlign w:val="bottom"/>
            <w:hideMark/>
          </w:tcPr>
          <w:p w14:paraId="032B165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Life Tables</w:t>
            </w:r>
          </w:p>
        </w:tc>
      </w:tr>
      <w:tr w:rsidR="001F622F" w:rsidRPr="004B4A78" w14:paraId="79848F75" w14:textId="77777777" w:rsidTr="00C127F8">
        <w:trPr>
          <w:trHeight w:val="300"/>
        </w:trPr>
        <w:tc>
          <w:tcPr>
            <w:tcW w:w="5382" w:type="dxa"/>
            <w:noWrap/>
            <w:vAlign w:val="bottom"/>
            <w:hideMark/>
          </w:tcPr>
          <w:p w14:paraId="224F87B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fatal hemorrhagic stroke (apixaban)</w:t>
            </w:r>
          </w:p>
        </w:tc>
        <w:tc>
          <w:tcPr>
            <w:tcW w:w="3378" w:type="dxa"/>
            <w:noWrap/>
            <w:vAlign w:val="bottom"/>
            <w:hideMark/>
          </w:tcPr>
          <w:p w14:paraId="601750D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w:t>
            </w:r>
          </w:p>
        </w:tc>
      </w:tr>
      <w:tr w:rsidR="001F622F" w:rsidRPr="004B4A78" w14:paraId="5AFC58DD" w14:textId="77777777" w:rsidTr="00C127F8">
        <w:trPr>
          <w:trHeight w:val="300"/>
        </w:trPr>
        <w:tc>
          <w:tcPr>
            <w:tcW w:w="5382" w:type="dxa"/>
            <w:noWrap/>
            <w:vAlign w:val="bottom"/>
            <w:hideMark/>
          </w:tcPr>
          <w:p w14:paraId="6D806F6A"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fatal ischemic stroke (apixaban)</w:t>
            </w:r>
          </w:p>
        </w:tc>
        <w:tc>
          <w:tcPr>
            <w:tcW w:w="3378" w:type="dxa"/>
            <w:noWrap/>
            <w:vAlign w:val="bottom"/>
            <w:hideMark/>
          </w:tcPr>
          <w:p w14:paraId="733F35B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0.0004669547</w:t>
            </w:r>
          </w:p>
        </w:tc>
      </w:tr>
      <w:tr w:rsidR="001F622F" w:rsidRPr="004B4A78" w14:paraId="38DE1C61" w14:textId="77777777" w:rsidTr="00C127F8">
        <w:trPr>
          <w:trHeight w:val="300"/>
        </w:trPr>
        <w:tc>
          <w:tcPr>
            <w:tcW w:w="5382" w:type="dxa"/>
            <w:noWrap/>
            <w:vAlign w:val="bottom"/>
            <w:hideMark/>
          </w:tcPr>
          <w:p w14:paraId="1DE9F6B8"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non-fatal hemorrhagic stroke (apixaban)</w:t>
            </w:r>
          </w:p>
        </w:tc>
        <w:tc>
          <w:tcPr>
            <w:tcW w:w="3378" w:type="dxa"/>
            <w:noWrap/>
            <w:vAlign w:val="bottom"/>
            <w:hideMark/>
          </w:tcPr>
          <w:p w14:paraId="33AAC1E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0.0004867707</w:t>
            </w:r>
          </w:p>
        </w:tc>
      </w:tr>
      <w:tr w:rsidR="001F622F" w:rsidRPr="004B4A78" w14:paraId="142DC266" w14:textId="77777777" w:rsidTr="00C127F8">
        <w:trPr>
          <w:trHeight w:val="300"/>
        </w:trPr>
        <w:tc>
          <w:tcPr>
            <w:tcW w:w="5382" w:type="dxa"/>
            <w:noWrap/>
            <w:vAlign w:val="bottom"/>
            <w:hideMark/>
          </w:tcPr>
          <w:p w14:paraId="3BF37E12"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non-fatal ischemic stroke (apixaban)</w:t>
            </w:r>
          </w:p>
        </w:tc>
        <w:tc>
          <w:tcPr>
            <w:tcW w:w="3378" w:type="dxa"/>
            <w:noWrap/>
            <w:vAlign w:val="bottom"/>
            <w:hideMark/>
          </w:tcPr>
          <w:p w14:paraId="0738414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0.0015712094</w:t>
            </w:r>
          </w:p>
        </w:tc>
      </w:tr>
      <w:tr w:rsidR="001F622F" w:rsidRPr="004B4A78" w14:paraId="5BD4C6C2" w14:textId="77777777" w:rsidTr="00C127F8">
        <w:trPr>
          <w:trHeight w:val="300"/>
        </w:trPr>
        <w:tc>
          <w:tcPr>
            <w:tcW w:w="5382" w:type="dxa"/>
            <w:noWrap/>
            <w:vAlign w:val="bottom"/>
          </w:tcPr>
          <w:p w14:paraId="3A8788F7" w14:textId="77777777" w:rsidR="001F622F" w:rsidRPr="004B4A78" w:rsidRDefault="001F622F" w:rsidP="00C127F8">
            <w:pPr>
              <w:spacing w:after="0" w:line="240" w:lineRule="auto"/>
              <w:ind w:left="313"/>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 xml:space="preserve">-Proportion of </w:t>
            </w:r>
            <w:proofErr w:type="spellStart"/>
            <w:r w:rsidRPr="004B4A78">
              <w:rPr>
                <w:rFonts w:ascii="Aptos Narrow" w:eastAsia="Times New Roman" w:hAnsi="Aptos Narrow" w:cs="Times New Roman"/>
                <w:color w:val="000000"/>
                <w:kern w:val="0"/>
                <w:lang w:eastAsia="en-CA"/>
                <w14:ligatures w14:val="none"/>
              </w:rPr>
              <w:t>rankin</w:t>
            </w:r>
            <w:proofErr w:type="spellEnd"/>
            <w:r w:rsidRPr="004B4A78">
              <w:rPr>
                <w:rFonts w:ascii="Aptos Narrow" w:eastAsia="Times New Roman" w:hAnsi="Aptos Narrow" w:cs="Times New Roman"/>
                <w:color w:val="000000"/>
                <w:kern w:val="0"/>
                <w:lang w:eastAsia="en-CA"/>
                <w14:ligatures w14:val="none"/>
              </w:rPr>
              <w:t xml:space="preserve"> 0-2 stroke with apixaban</w:t>
            </w:r>
          </w:p>
        </w:tc>
        <w:tc>
          <w:tcPr>
            <w:tcW w:w="3378" w:type="dxa"/>
            <w:noWrap/>
            <w:vAlign w:val="bottom"/>
          </w:tcPr>
          <w:p w14:paraId="7C9E314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0.4375</w:t>
            </w:r>
          </w:p>
        </w:tc>
      </w:tr>
      <w:tr w:rsidR="001F622F" w:rsidRPr="004B4A78" w14:paraId="20CB45CA" w14:textId="77777777" w:rsidTr="00C127F8">
        <w:trPr>
          <w:trHeight w:val="300"/>
        </w:trPr>
        <w:tc>
          <w:tcPr>
            <w:tcW w:w="5382" w:type="dxa"/>
            <w:noWrap/>
            <w:vAlign w:val="bottom"/>
          </w:tcPr>
          <w:p w14:paraId="0CD9DE37" w14:textId="77777777" w:rsidR="001F622F" w:rsidRPr="004B4A78" w:rsidRDefault="001F622F" w:rsidP="00C127F8">
            <w:pPr>
              <w:spacing w:after="0" w:line="240" w:lineRule="auto"/>
              <w:ind w:left="313"/>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-Proportion of Rankin 3-5 stroke with Apixaban</w:t>
            </w:r>
          </w:p>
        </w:tc>
        <w:tc>
          <w:tcPr>
            <w:tcW w:w="3378" w:type="dxa"/>
            <w:noWrap/>
            <w:vAlign w:val="bottom"/>
          </w:tcPr>
          <w:p w14:paraId="1D2EA06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0.5625</w:t>
            </w:r>
          </w:p>
        </w:tc>
      </w:tr>
      <w:tr w:rsidR="001F622F" w:rsidRPr="004B4A78" w14:paraId="68322520" w14:textId="77777777" w:rsidTr="00C127F8">
        <w:trPr>
          <w:trHeight w:val="300"/>
        </w:trPr>
        <w:tc>
          <w:tcPr>
            <w:tcW w:w="5382" w:type="dxa"/>
            <w:noWrap/>
            <w:vAlign w:val="bottom"/>
            <w:hideMark/>
          </w:tcPr>
          <w:p w14:paraId="314111BA"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non-fatal MI (apixaban)</w:t>
            </w:r>
          </w:p>
        </w:tc>
        <w:tc>
          <w:tcPr>
            <w:tcW w:w="3378" w:type="dxa"/>
            <w:noWrap/>
            <w:vAlign w:val="bottom"/>
            <w:hideMark/>
          </w:tcPr>
          <w:p w14:paraId="2851E10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0.0016887537</w:t>
            </w:r>
          </w:p>
        </w:tc>
      </w:tr>
      <w:tr w:rsidR="001F622F" w:rsidRPr="004B4A78" w14:paraId="7B4916D9" w14:textId="77777777" w:rsidTr="00C127F8">
        <w:trPr>
          <w:trHeight w:val="300"/>
        </w:trPr>
        <w:tc>
          <w:tcPr>
            <w:tcW w:w="5382" w:type="dxa"/>
            <w:noWrap/>
            <w:vAlign w:val="bottom"/>
            <w:hideMark/>
          </w:tcPr>
          <w:p w14:paraId="66C7322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 event (apixaban)</w:t>
            </w:r>
          </w:p>
        </w:tc>
        <w:tc>
          <w:tcPr>
            <w:tcW w:w="3378" w:type="dxa"/>
            <w:noWrap/>
            <w:vAlign w:val="bottom"/>
            <w:hideMark/>
          </w:tcPr>
          <w:p w14:paraId="02DD350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1-sum of all other probabilities</w:t>
            </w:r>
          </w:p>
        </w:tc>
      </w:tr>
      <w:tr w:rsidR="001F622F" w:rsidRPr="004B4A78" w14:paraId="5B4F30B9" w14:textId="77777777" w:rsidTr="00C127F8">
        <w:trPr>
          <w:trHeight w:val="300"/>
        </w:trPr>
        <w:tc>
          <w:tcPr>
            <w:tcW w:w="5382" w:type="dxa"/>
            <w:noWrap/>
            <w:vAlign w:val="bottom"/>
          </w:tcPr>
          <w:p w14:paraId="3DFE8EF3"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p>
        </w:tc>
        <w:tc>
          <w:tcPr>
            <w:tcW w:w="3378" w:type="dxa"/>
            <w:noWrap/>
            <w:vAlign w:val="bottom"/>
          </w:tcPr>
          <w:p w14:paraId="69BEE47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p>
        </w:tc>
      </w:tr>
      <w:tr w:rsidR="001F622F" w:rsidRPr="004B4A78" w14:paraId="745A8C1C" w14:textId="77777777" w:rsidTr="00C127F8">
        <w:trPr>
          <w:trHeight w:val="300"/>
        </w:trPr>
        <w:tc>
          <w:tcPr>
            <w:tcW w:w="5382" w:type="dxa"/>
            <w:noWrap/>
            <w:vAlign w:val="bottom"/>
            <w:hideMark/>
          </w:tcPr>
          <w:p w14:paraId="080D0958"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ASA discontinuation</w:t>
            </w:r>
          </w:p>
        </w:tc>
        <w:tc>
          <w:tcPr>
            <w:tcW w:w="3378" w:type="dxa"/>
            <w:noWrap/>
            <w:vAlign w:val="bottom"/>
            <w:hideMark/>
          </w:tcPr>
          <w:p w14:paraId="772C2A2A"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0.0234</w:t>
            </w:r>
          </w:p>
        </w:tc>
      </w:tr>
      <w:tr w:rsidR="001F622F" w:rsidRPr="004B4A78" w14:paraId="2DA3D505" w14:textId="77777777" w:rsidTr="00C127F8">
        <w:trPr>
          <w:trHeight w:val="300"/>
        </w:trPr>
        <w:tc>
          <w:tcPr>
            <w:tcW w:w="5382" w:type="dxa"/>
            <w:noWrap/>
            <w:vAlign w:val="bottom"/>
            <w:hideMark/>
          </w:tcPr>
          <w:p w14:paraId="50BDFBF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having a bleed (ASA)</w:t>
            </w:r>
          </w:p>
        </w:tc>
        <w:tc>
          <w:tcPr>
            <w:tcW w:w="3378" w:type="dxa"/>
            <w:noWrap/>
            <w:vAlign w:val="bottom"/>
            <w:hideMark/>
          </w:tcPr>
          <w:p w14:paraId="23772A7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0.0010935317</w:t>
            </w:r>
          </w:p>
        </w:tc>
      </w:tr>
      <w:tr w:rsidR="001F622F" w:rsidRPr="004B4A78" w14:paraId="497A5044" w14:textId="77777777" w:rsidTr="00C127F8">
        <w:trPr>
          <w:trHeight w:val="300"/>
        </w:trPr>
        <w:tc>
          <w:tcPr>
            <w:tcW w:w="5382" w:type="dxa"/>
            <w:noWrap/>
            <w:vAlign w:val="bottom"/>
            <w:hideMark/>
          </w:tcPr>
          <w:p w14:paraId="012FDB7D"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non-CV death (ASA)</w:t>
            </w:r>
          </w:p>
        </w:tc>
        <w:tc>
          <w:tcPr>
            <w:tcW w:w="3378" w:type="dxa"/>
            <w:noWrap/>
            <w:vAlign w:val="bottom"/>
            <w:hideMark/>
          </w:tcPr>
          <w:p w14:paraId="2404068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Life Tables</w:t>
            </w:r>
          </w:p>
        </w:tc>
      </w:tr>
      <w:tr w:rsidR="001F622F" w:rsidRPr="004B4A78" w14:paraId="3214B7E4" w14:textId="77777777" w:rsidTr="00C127F8">
        <w:trPr>
          <w:trHeight w:val="300"/>
        </w:trPr>
        <w:tc>
          <w:tcPr>
            <w:tcW w:w="5382" w:type="dxa"/>
            <w:noWrap/>
            <w:vAlign w:val="bottom"/>
            <w:hideMark/>
          </w:tcPr>
          <w:p w14:paraId="7466180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having fatal hemorrhagic stroke (ASA)</w:t>
            </w:r>
          </w:p>
        </w:tc>
        <w:tc>
          <w:tcPr>
            <w:tcW w:w="3378" w:type="dxa"/>
            <w:noWrap/>
            <w:vAlign w:val="bottom"/>
            <w:hideMark/>
          </w:tcPr>
          <w:p w14:paraId="0BB4CC7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0.0004832440</w:t>
            </w:r>
          </w:p>
        </w:tc>
      </w:tr>
      <w:tr w:rsidR="001F622F" w:rsidRPr="004B4A78" w14:paraId="7AC10F0A" w14:textId="77777777" w:rsidTr="00C127F8">
        <w:trPr>
          <w:trHeight w:val="300"/>
        </w:trPr>
        <w:tc>
          <w:tcPr>
            <w:tcW w:w="5382" w:type="dxa"/>
            <w:noWrap/>
            <w:vAlign w:val="bottom"/>
            <w:hideMark/>
          </w:tcPr>
          <w:p w14:paraId="5FDF645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having fatal ischemic stroke (ASA)</w:t>
            </w:r>
          </w:p>
        </w:tc>
        <w:tc>
          <w:tcPr>
            <w:tcW w:w="3378" w:type="dxa"/>
            <w:noWrap/>
            <w:vAlign w:val="bottom"/>
            <w:hideMark/>
          </w:tcPr>
          <w:p w14:paraId="18186400"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0.0001623886</w:t>
            </w:r>
          </w:p>
        </w:tc>
      </w:tr>
      <w:tr w:rsidR="001F622F" w:rsidRPr="004B4A78" w14:paraId="38763555" w14:textId="77777777" w:rsidTr="00C127F8">
        <w:trPr>
          <w:trHeight w:val="300"/>
        </w:trPr>
        <w:tc>
          <w:tcPr>
            <w:tcW w:w="5382" w:type="dxa"/>
            <w:noWrap/>
            <w:vAlign w:val="bottom"/>
            <w:hideMark/>
          </w:tcPr>
          <w:p w14:paraId="5B6AF7E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having non-fatal hemorrhagic stroke (ASA)</w:t>
            </w:r>
          </w:p>
        </w:tc>
        <w:tc>
          <w:tcPr>
            <w:tcW w:w="3378" w:type="dxa"/>
            <w:noWrap/>
            <w:vAlign w:val="bottom"/>
            <w:hideMark/>
          </w:tcPr>
          <w:p w14:paraId="31B644B2"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0.0004867707</w:t>
            </w:r>
          </w:p>
        </w:tc>
      </w:tr>
      <w:tr w:rsidR="001F622F" w:rsidRPr="004B4A78" w14:paraId="2EF28A21" w14:textId="77777777" w:rsidTr="00C127F8">
        <w:trPr>
          <w:trHeight w:val="300"/>
        </w:trPr>
        <w:tc>
          <w:tcPr>
            <w:tcW w:w="5382" w:type="dxa"/>
            <w:noWrap/>
            <w:vAlign w:val="bottom"/>
            <w:hideMark/>
          </w:tcPr>
          <w:p w14:paraId="29E8E176"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having a non-fatal ischemic stroke (ASA)</w:t>
            </w:r>
          </w:p>
        </w:tc>
        <w:tc>
          <w:tcPr>
            <w:tcW w:w="3378" w:type="dxa"/>
            <w:noWrap/>
            <w:vAlign w:val="bottom"/>
            <w:hideMark/>
          </w:tcPr>
          <w:p w14:paraId="661E2EB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0.0036842240</w:t>
            </w:r>
          </w:p>
        </w:tc>
      </w:tr>
      <w:tr w:rsidR="001F622F" w:rsidRPr="004B4A78" w14:paraId="4354C430" w14:textId="77777777" w:rsidTr="00C127F8">
        <w:trPr>
          <w:trHeight w:val="300"/>
        </w:trPr>
        <w:tc>
          <w:tcPr>
            <w:tcW w:w="5382" w:type="dxa"/>
            <w:noWrap/>
            <w:vAlign w:val="bottom"/>
          </w:tcPr>
          <w:p w14:paraId="29A9EC8E" w14:textId="77777777" w:rsidR="001F622F" w:rsidRPr="004B4A78" w:rsidRDefault="001F622F" w:rsidP="00C127F8">
            <w:pPr>
              <w:spacing w:after="0" w:line="240" w:lineRule="auto"/>
              <w:ind w:left="313"/>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-Proportion of Rankin 0-2 stroke with ASA</w:t>
            </w:r>
          </w:p>
        </w:tc>
        <w:tc>
          <w:tcPr>
            <w:tcW w:w="3378" w:type="dxa"/>
            <w:noWrap/>
            <w:vAlign w:val="bottom"/>
          </w:tcPr>
          <w:p w14:paraId="76E4D1E2"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0.4118</w:t>
            </w:r>
          </w:p>
        </w:tc>
      </w:tr>
      <w:tr w:rsidR="001F622F" w:rsidRPr="004B4A78" w14:paraId="65A260DC" w14:textId="77777777" w:rsidTr="00C127F8">
        <w:trPr>
          <w:trHeight w:val="300"/>
        </w:trPr>
        <w:tc>
          <w:tcPr>
            <w:tcW w:w="5382" w:type="dxa"/>
            <w:noWrap/>
            <w:vAlign w:val="bottom"/>
          </w:tcPr>
          <w:p w14:paraId="25F72D4C" w14:textId="77777777" w:rsidR="001F622F" w:rsidRPr="004B4A78" w:rsidRDefault="001F622F" w:rsidP="00C127F8">
            <w:pPr>
              <w:spacing w:after="0" w:line="240" w:lineRule="auto"/>
              <w:ind w:left="313"/>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-Proportion of Rankin 3-5 stroke with ASA</w:t>
            </w:r>
          </w:p>
        </w:tc>
        <w:tc>
          <w:tcPr>
            <w:tcW w:w="3378" w:type="dxa"/>
            <w:noWrap/>
            <w:vAlign w:val="bottom"/>
          </w:tcPr>
          <w:p w14:paraId="16917782"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0.5882</w:t>
            </w:r>
          </w:p>
        </w:tc>
      </w:tr>
      <w:tr w:rsidR="001F622F" w:rsidRPr="004B4A78" w14:paraId="3F1CF431" w14:textId="77777777" w:rsidTr="00C127F8">
        <w:trPr>
          <w:trHeight w:val="300"/>
        </w:trPr>
        <w:tc>
          <w:tcPr>
            <w:tcW w:w="5382" w:type="dxa"/>
            <w:noWrap/>
            <w:vAlign w:val="bottom"/>
            <w:hideMark/>
          </w:tcPr>
          <w:p w14:paraId="216ABF53" w14:textId="77777777" w:rsidR="001F622F" w:rsidRPr="00987E2A" w:rsidRDefault="001F622F" w:rsidP="00C127F8">
            <w:pPr>
              <w:spacing w:after="0" w:line="240" w:lineRule="auto"/>
              <w:rPr>
                <w:rFonts w:ascii="Aptos Narrow" w:eastAsia="Times New Roman" w:hAnsi="Aptos Narrow" w:cs="Times New Roman"/>
                <w:color w:val="000000"/>
                <w:kern w:val="0"/>
                <w:lang w:val="it-IT" w:eastAsia="en-CA"/>
                <w14:ligatures w14:val="none"/>
              </w:rPr>
            </w:pPr>
            <w:r w:rsidRPr="00987E2A">
              <w:rPr>
                <w:rFonts w:ascii="Aptos Narrow" w:eastAsia="Times New Roman" w:hAnsi="Aptos Narrow" w:cs="Times New Roman"/>
                <w:color w:val="000000"/>
                <w:kern w:val="0"/>
                <w:lang w:val="it-IT" w:eastAsia="en-CA"/>
                <w14:ligatures w14:val="none"/>
              </w:rPr>
              <w:t>Probability having non-fatal MI (ASA)</w:t>
            </w:r>
          </w:p>
        </w:tc>
        <w:tc>
          <w:tcPr>
            <w:tcW w:w="3378" w:type="dxa"/>
            <w:noWrap/>
            <w:vAlign w:val="bottom"/>
            <w:hideMark/>
          </w:tcPr>
          <w:p w14:paraId="173AA01B"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0.0022084493</w:t>
            </w:r>
          </w:p>
        </w:tc>
      </w:tr>
      <w:tr w:rsidR="001F622F" w:rsidRPr="004B4A78" w14:paraId="2D850899" w14:textId="77777777" w:rsidTr="00C127F8">
        <w:trPr>
          <w:trHeight w:val="300"/>
        </w:trPr>
        <w:tc>
          <w:tcPr>
            <w:tcW w:w="5382" w:type="dxa"/>
            <w:noWrap/>
            <w:vAlign w:val="bottom"/>
            <w:hideMark/>
          </w:tcPr>
          <w:p w14:paraId="54D0C11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Probability of no event (ASA)</w:t>
            </w:r>
          </w:p>
        </w:tc>
        <w:tc>
          <w:tcPr>
            <w:tcW w:w="3378" w:type="dxa"/>
            <w:noWrap/>
            <w:vAlign w:val="bottom"/>
            <w:hideMark/>
          </w:tcPr>
          <w:p w14:paraId="678D29A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1-sum of all other probabilities</w:t>
            </w:r>
          </w:p>
        </w:tc>
      </w:tr>
      <w:tr w:rsidR="001F622F" w:rsidRPr="004B4A78" w14:paraId="1B9A9178" w14:textId="77777777" w:rsidTr="00C127F8">
        <w:trPr>
          <w:trHeight w:val="300"/>
        </w:trPr>
        <w:tc>
          <w:tcPr>
            <w:tcW w:w="5382" w:type="dxa"/>
            <w:noWrap/>
            <w:vAlign w:val="bottom"/>
          </w:tcPr>
          <w:p w14:paraId="63A7B03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p>
        </w:tc>
        <w:tc>
          <w:tcPr>
            <w:tcW w:w="3378" w:type="dxa"/>
            <w:noWrap/>
            <w:vAlign w:val="bottom"/>
          </w:tcPr>
          <w:p w14:paraId="3321327C"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p>
        </w:tc>
      </w:tr>
      <w:tr w:rsidR="001F622F" w:rsidRPr="004B4A78" w14:paraId="08398BF7"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13CB7AF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Weighted utility of 0-2 non-fatal hemorrhagic stroke</w:t>
            </w:r>
          </w:p>
        </w:tc>
        <w:tc>
          <w:tcPr>
            <w:tcW w:w="3378" w:type="dxa"/>
            <w:tcBorders>
              <w:top w:val="single" w:sz="4" w:space="0" w:color="auto"/>
              <w:left w:val="single" w:sz="4" w:space="0" w:color="auto"/>
              <w:bottom w:val="single" w:sz="4" w:space="0" w:color="auto"/>
              <w:right w:val="single" w:sz="4" w:space="0" w:color="auto"/>
            </w:tcBorders>
            <w:noWrap/>
            <w:vAlign w:val="bottom"/>
          </w:tcPr>
          <w:p w14:paraId="00383AE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0.8129</w:t>
            </w:r>
          </w:p>
        </w:tc>
      </w:tr>
      <w:tr w:rsidR="001F622F" w:rsidRPr="004B4A78" w14:paraId="3534A251"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22BB2B7F"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Weighted utility of 0-2 non-fatal ischemic stroke</w:t>
            </w:r>
          </w:p>
        </w:tc>
        <w:tc>
          <w:tcPr>
            <w:tcW w:w="3378" w:type="dxa"/>
            <w:tcBorders>
              <w:top w:val="single" w:sz="4" w:space="0" w:color="auto"/>
              <w:left w:val="single" w:sz="4" w:space="0" w:color="auto"/>
              <w:bottom w:val="single" w:sz="4" w:space="0" w:color="auto"/>
              <w:right w:val="single" w:sz="4" w:space="0" w:color="auto"/>
            </w:tcBorders>
            <w:noWrap/>
            <w:vAlign w:val="bottom"/>
          </w:tcPr>
          <w:p w14:paraId="018061CD"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0.7656</w:t>
            </w:r>
          </w:p>
        </w:tc>
      </w:tr>
      <w:tr w:rsidR="001F622F" w:rsidRPr="004B4A78" w14:paraId="4652E28D"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3F43DF6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Post Stroke Utility Rankin 0-2</w:t>
            </w:r>
          </w:p>
        </w:tc>
        <w:tc>
          <w:tcPr>
            <w:tcW w:w="3378" w:type="dxa"/>
            <w:tcBorders>
              <w:top w:val="single" w:sz="4" w:space="0" w:color="auto"/>
              <w:left w:val="single" w:sz="4" w:space="0" w:color="auto"/>
              <w:bottom w:val="single" w:sz="4" w:space="0" w:color="auto"/>
              <w:right w:val="single" w:sz="4" w:space="0" w:color="auto"/>
            </w:tcBorders>
            <w:noWrap/>
            <w:vAlign w:val="bottom"/>
          </w:tcPr>
          <w:p w14:paraId="29DE0AD9"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0.7710</w:t>
            </w:r>
          </w:p>
        </w:tc>
      </w:tr>
      <w:tr w:rsidR="001F622F" w:rsidRPr="004B4A78" w14:paraId="7E40AD85"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74CA0C2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weighted utility of 3-5 hemorrhagic stroke</w:t>
            </w:r>
          </w:p>
        </w:tc>
        <w:tc>
          <w:tcPr>
            <w:tcW w:w="3378" w:type="dxa"/>
            <w:tcBorders>
              <w:top w:val="single" w:sz="4" w:space="0" w:color="auto"/>
              <w:left w:val="single" w:sz="4" w:space="0" w:color="auto"/>
              <w:bottom w:val="single" w:sz="4" w:space="0" w:color="auto"/>
              <w:right w:val="single" w:sz="4" w:space="0" w:color="auto"/>
            </w:tcBorders>
            <w:noWrap/>
            <w:vAlign w:val="bottom"/>
          </w:tcPr>
          <w:p w14:paraId="0640C7E1"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0.2803</w:t>
            </w:r>
          </w:p>
        </w:tc>
      </w:tr>
      <w:tr w:rsidR="001F622F" w:rsidRPr="004B4A78" w14:paraId="20922AE6"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124DBCA8"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weighted utility of 3-5 ischemic strokes</w:t>
            </w:r>
          </w:p>
        </w:tc>
        <w:tc>
          <w:tcPr>
            <w:tcW w:w="3378" w:type="dxa"/>
            <w:tcBorders>
              <w:top w:val="single" w:sz="4" w:space="0" w:color="auto"/>
              <w:left w:val="single" w:sz="4" w:space="0" w:color="auto"/>
              <w:bottom w:val="single" w:sz="4" w:space="0" w:color="auto"/>
              <w:right w:val="single" w:sz="4" w:space="0" w:color="auto"/>
            </w:tcBorders>
            <w:noWrap/>
            <w:vAlign w:val="bottom"/>
          </w:tcPr>
          <w:p w14:paraId="4B4B3DE4"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0.3740</w:t>
            </w:r>
          </w:p>
        </w:tc>
      </w:tr>
      <w:tr w:rsidR="001F622F" w:rsidRPr="004B4A78" w14:paraId="5A9F2070"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22846F95"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Post Stroke Utility Rankin 3-5</w:t>
            </w:r>
          </w:p>
        </w:tc>
        <w:tc>
          <w:tcPr>
            <w:tcW w:w="3378" w:type="dxa"/>
            <w:tcBorders>
              <w:top w:val="single" w:sz="4" w:space="0" w:color="auto"/>
              <w:left w:val="single" w:sz="4" w:space="0" w:color="auto"/>
              <w:bottom w:val="single" w:sz="4" w:space="0" w:color="auto"/>
              <w:right w:val="single" w:sz="4" w:space="0" w:color="auto"/>
            </w:tcBorders>
            <w:noWrap/>
            <w:vAlign w:val="bottom"/>
          </w:tcPr>
          <w:p w14:paraId="4DB9592E"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0.3623</w:t>
            </w:r>
          </w:p>
        </w:tc>
      </w:tr>
      <w:tr w:rsidR="001F622F" w:rsidRPr="004B4A78" w14:paraId="530BA83B" w14:textId="77777777" w:rsidTr="00C127F8">
        <w:trPr>
          <w:trHeight w:val="300"/>
        </w:trPr>
        <w:tc>
          <w:tcPr>
            <w:tcW w:w="5382" w:type="dxa"/>
            <w:tcBorders>
              <w:top w:val="single" w:sz="4" w:space="0" w:color="auto"/>
              <w:left w:val="single" w:sz="4" w:space="0" w:color="auto"/>
              <w:bottom w:val="single" w:sz="4" w:space="0" w:color="auto"/>
              <w:right w:val="single" w:sz="4" w:space="0" w:color="auto"/>
            </w:tcBorders>
            <w:noWrap/>
            <w:vAlign w:val="bottom"/>
          </w:tcPr>
          <w:p w14:paraId="25AC43A7"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utility for all other states</w:t>
            </w:r>
          </w:p>
        </w:tc>
        <w:tc>
          <w:tcPr>
            <w:tcW w:w="3378" w:type="dxa"/>
            <w:tcBorders>
              <w:top w:val="single" w:sz="4" w:space="0" w:color="auto"/>
              <w:left w:val="single" w:sz="4" w:space="0" w:color="auto"/>
              <w:bottom w:val="single" w:sz="4" w:space="0" w:color="auto"/>
              <w:right w:val="single" w:sz="4" w:space="0" w:color="auto"/>
            </w:tcBorders>
            <w:noWrap/>
            <w:vAlign w:val="bottom"/>
          </w:tcPr>
          <w:p w14:paraId="5CAC24C6" w14:textId="77777777" w:rsidR="001F622F" w:rsidRPr="004B4A78" w:rsidRDefault="001F622F" w:rsidP="00C127F8">
            <w:pPr>
              <w:spacing w:after="0" w:line="240" w:lineRule="auto"/>
              <w:rPr>
                <w:rFonts w:ascii="Aptos Narrow" w:eastAsia="Times New Roman" w:hAnsi="Aptos Narrow" w:cs="Times New Roman"/>
                <w:color w:val="000000"/>
                <w:kern w:val="0"/>
                <w:lang w:eastAsia="en-CA"/>
                <w14:ligatures w14:val="none"/>
              </w:rPr>
            </w:pPr>
            <w:r w:rsidRPr="004B4A78">
              <w:rPr>
                <w:rFonts w:ascii="Aptos Narrow" w:eastAsia="Times New Roman" w:hAnsi="Aptos Narrow" w:cs="Times New Roman"/>
                <w:color w:val="000000"/>
                <w:kern w:val="0"/>
                <w:lang w:eastAsia="en-CA"/>
                <w14:ligatures w14:val="none"/>
              </w:rPr>
              <w:t>0.87</w:t>
            </w:r>
          </w:p>
        </w:tc>
      </w:tr>
    </w:tbl>
    <w:p w14:paraId="7E3F54D1" w14:textId="77777777" w:rsidR="001F622F" w:rsidRDefault="001F622F" w:rsidP="001F622F">
      <w:pPr>
        <w:spacing w:line="360" w:lineRule="auto"/>
        <w:rPr>
          <w:lang w:val="en-US"/>
        </w:rPr>
      </w:pPr>
    </w:p>
    <w:p w14:paraId="1FCDB462" w14:textId="77777777" w:rsidR="00DA0395" w:rsidRDefault="00DA0395" w:rsidP="001F622F">
      <w:pPr>
        <w:spacing w:line="360" w:lineRule="auto"/>
        <w:rPr>
          <w:lang w:val="en-US"/>
        </w:rPr>
        <w:sectPr w:rsidR="00DA0395" w:rsidSect="001F622F">
          <w:pgSz w:w="12240" w:h="15840"/>
          <w:pgMar w:top="1440" w:right="1440" w:bottom="1440" w:left="1440" w:header="708" w:footer="708" w:gutter="0"/>
          <w:cols w:space="708"/>
          <w:docGrid w:linePitch="360"/>
        </w:sectPr>
      </w:pPr>
    </w:p>
    <w:p w14:paraId="303D1ADA" w14:textId="0ABD3DA6" w:rsidR="00FF35E6" w:rsidRDefault="00DA0395">
      <w:r>
        <w:lastRenderedPageBreak/>
        <w:t xml:space="preserve">Table S4: </w:t>
      </w:r>
      <w:r w:rsidRPr="004B4A78">
        <w:t xml:space="preserve">Mean in-trial costs </w:t>
      </w:r>
      <w:r>
        <w:t>for</w:t>
      </w:r>
      <w:r w:rsidRPr="004B4A78">
        <w:t xml:space="preserve"> </w:t>
      </w:r>
      <w:proofErr w:type="spellStart"/>
      <w:r w:rsidR="00987E2A">
        <w:t>ARTESiA</w:t>
      </w:r>
      <w:proofErr w:type="spellEnd"/>
      <w:r w:rsidR="00987E2A">
        <w:t xml:space="preserve"> </w:t>
      </w:r>
      <w:r w:rsidRPr="004B4A78">
        <w:t>participant</w:t>
      </w:r>
      <w:r>
        <w:t>s with previous stroke or transient ischemic attack</w:t>
      </w:r>
      <w:r w:rsidRPr="004B4A78">
        <w:t xml:space="preserve"> (USD)</w:t>
      </w:r>
    </w:p>
    <w:tbl>
      <w:tblPr>
        <w:tblStyle w:val="TableGrid"/>
        <w:tblpPr w:leftFromText="180" w:rightFromText="180" w:vertAnchor="page" w:horzAnchor="margin" w:tblpY="2117"/>
        <w:tblW w:w="10756" w:type="dxa"/>
        <w:tblLook w:val="04A0" w:firstRow="1" w:lastRow="0" w:firstColumn="1" w:lastColumn="0" w:noHBand="0" w:noVBand="1"/>
      </w:tblPr>
      <w:tblGrid>
        <w:gridCol w:w="1671"/>
        <w:gridCol w:w="1047"/>
        <w:gridCol w:w="1221"/>
        <w:gridCol w:w="1047"/>
        <w:gridCol w:w="1221"/>
        <w:gridCol w:w="1133"/>
        <w:gridCol w:w="1148"/>
        <w:gridCol w:w="1047"/>
        <w:gridCol w:w="1221"/>
      </w:tblGrid>
      <w:tr w:rsidR="00AF63FC" w:rsidRPr="001F622F" w14:paraId="5BF2FB82" w14:textId="77777777" w:rsidTr="00AF63FC">
        <w:tc>
          <w:tcPr>
            <w:tcW w:w="1671" w:type="dxa"/>
            <w:tcBorders>
              <w:top w:val="single" w:sz="4" w:space="0" w:color="auto"/>
              <w:left w:val="single" w:sz="4" w:space="0" w:color="auto"/>
              <w:bottom w:val="single" w:sz="4" w:space="0" w:color="auto"/>
              <w:right w:val="single" w:sz="4" w:space="0" w:color="auto"/>
            </w:tcBorders>
          </w:tcPr>
          <w:p w14:paraId="4DB3638C" w14:textId="77777777" w:rsidR="00AF63FC" w:rsidRPr="001F622F" w:rsidRDefault="00AF63FC" w:rsidP="00AF63FC">
            <w:pPr>
              <w:spacing w:after="160" w:line="259" w:lineRule="auto"/>
            </w:pPr>
          </w:p>
        </w:tc>
        <w:tc>
          <w:tcPr>
            <w:tcW w:w="2268" w:type="dxa"/>
            <w:gridSpan w:val="2"/>
            <w:tcBorders>
              <w:top w:val="single" w:sz="4" w:space="0" w:color="auto"/>
              <w:left w:val="single" w:sz="4" w:space="0" w:color="auto"/>
              <w:bottom w:val="single" w:sz="4" w:space="0" w:color="auto"/>
              <w:right w:val="single" w:sz="4" w:space="0" w:color="auto"/>
            </w:tcBorders>
            <w:hideMark/>
          </w:tcPr>
          <w:p w14:paraId="75FEDF8D" w14:textId="77777777" w:rsidR="00AF63FC" w:rsidRPr="001F622F" w:rsidRDefault="00AF63FC" w:rsidP="00AF63FC">
            <w:pPr>
              <w:spacing w:after="160" w:line="259" w:lineRule="auto"/>
              <w:jc w:val="center"/>
              <w:rPr>
                <w:b/>
                <w:bCs/>
              </w:rPr>
            </w:pPr>
            <w:r w:rsidRPr="001F622F">
              <w:rPr>
                <w:b/>
                <w:bCs/>
              </w:rPr>
              <w:t>Canada</w:t>
            </w:r>
          </w:p>
        </w:tc>
        <w:tc>
          <w:tcPr>
            <w:tcW w:w="2268" w:type="dxa"/>
            <w:gridSpan w:val="2"/>
            <w:tcBorders>
              <w:top w:val="single" w:sz="4" w:space="0" w:color="auto"/>
              <w:left w:val="single" w:sz="4" w:space="0" w:color="auto"/>
              <w:bottom w:val="single" w:sz="4" w:space="0" w:color="auto"/>
              <w:right w:val="single" w:sz="4" w:space="0" w:color="auto"/>
            </w:tcBorders>
            <w:hideMark/>
          </w:tcPr>
          <w:p w14:paraId="4DD3216D" w14:textId="77777777" w:rsidR="00AF63FC" w:rsidRPr="001F622F" w:rsidRDefault="00AF63FC" w:rsidP="00AF63FC">
            <w:pPr>
              <w:spacing w:after="160" w:line="259" w:lineRule="auto"/>
              <w:jc w:val="center"/>
              <w:rPr>
                <w:b/>
                <w:bCs/>
              </w:rPr>
            </w:pPr>
            <w:r w:rsidRPr="001F622F">
              <w:rPr>
                <w:b/>
                <w:bCs/>
              </w:rPr>
              <w:t>United Kingdom</w:t>
            </w:r>
          </w:p>
        </w:tc>
        <w:tc>
          <w:tcPr>
            <w:tcW w:w="2281" w:type="dxa"/>
            <w:gridSpan w:val="2"/>
            <w:tcBorders>
              <w:top w:val="single" w:sz="4" w:space="0" w:color="auto"/>
              <w:left w:val="single" w:sz="4" w:space="0" w:color="auto"/>
              <w:bottom w:val="single" w:sz="4" w:space="0" w:color="auto"/>
              <w:right w:val="single" w:sz="4" w:space="0" w:color="auto"/>
            </w:tcBorders>
            <w:hideMark/>
          </w:tcPr>
          <w:p w14:paraId="37B64085" w14:textId="77777777" w:rsidR="00AF63FC" w:rsidRPr="001F622F" w:rsidRDefault="00AF63FC" w:rsidP="00AF63FC">
            <w:pPr>
              <w:spacing w:after="160" w:line="259" w:lineRule="auto"/>
              <w:jc w:val="center"/>
              <w:rPr>
                <w:b/>
                <w:bCs/>
              </w:rPr>
            </w:pPr>
            <w:r w:rsidRPr="001F622F">
              <w:rPr>
                <w:b/>
                <w:bCs/>
              </w:rPr>
              <w:t>Germany</w:t>
            </w:r>
          </w:p>
        </w:tc>
        <w:tc>
          <w:tcPr>
            <w:tcW w:w="2268" w:type="dxa"/>
            <w:gridSpan w:val="2"/>
            <w:tcBorders>
              <w:top w:val="single" w:sz="4" w:space="0" w:color="auto"/>
              <w:left w:val="single" w:sz="4" w:space="0" w:color="auto"/>
              <w:bottom w:val="single" w:sz="4" w:space="0" w:color="auto"/>
              <w:right w:val="single" w:sz="4" w:space="0" w:color="auto"/>
            </w:tcBorders>
            <w:hideMark/>
          </w:tcPr>
          <w:p w14:paraId="65D5F3B3" w14:textId="77777777" w:rsidR="00AF63FC" w:rsidRPr="001F622F" w:rsidRDefault="00AF63FC" w:rsidP="00AF63FC">
            <w:pPr>
              <w:spacing w:after="160" w:line="259" w:lineRule="auto"/>
              <w:jc w:val="center"/>
              <w:rPr>
                <w:b/>
                <w:bCs/>
              </w:rPr>
            </w:pPr>
            <w:r w:rsidRPr="001F622F">
              <w:rPr>
                <w:b/>
                <w:bCs/>
              </w:rPr>
              <w:t>United States</w:t>
            </w:r>
          </w:p>
        </w:tc>
      </w:tr>
      <w:tr w:rsidR="00AF63FC" w:rsidRPr="001F622F" w14:paraId="3A2DAA57" w14:textId="77777777" w:rsidTr="00AF63FC">
        <w:tc>
          <w:tcPr>
            <w:tcW w:w="1671" w:type="dxa"/>
            <w:tcBorders>
              <w:top w:val="single" w:sz="4" w:space="0" w:color="auto"/>
              <w:left w:val="single" w:sz="4" w:space="0" w:color="auto"/>
              <w:bottom w:val="single" w:sz="4" w:space="0" w:color="auto"/>
              <w:right w:val="single" w:sz="4" w:space="0" w:color="auto"/>
            </w:tcBorders>
          </w:tcPr>
          <w:p w14:paraId="13A79022" w14:textId="77777777" w:rsidR="00AF63FC" w:rsidRPr="001F622F" w:rsidRDefault="00AF63FC" w:rsidP="00AF63FC">
            <w:pPr>
              <w:spacing w:after="160" w:line="259" w:lineRule="auto"/>
            </w:pPr>
          </w:p>
        </w:tc>
        <w:tc>
          <w:tcPr>
            <w:tcW w:w="1047" w:type="dxa"/>
            <w:tcBorders>
              <w:top w:val="single" w:sz="4" w:space="0" w:color="auto"/>
              <w:left w:val="single" w:sz="4" w:space="0" w:color="auto"/>
              <w:bottom w:val="single" w:sz="4" w:space="0" w:color="auto"/>
              <w:right w:val="single" w:sz="4" w:space="0" w:color="auto"/>
            </w:tcBorders>
            <w:hideMark/>
          </w:tcPr>
          <w:p w14:paraId="1E511D07" w14:textId="77777777" w:rsidR="00AF63FC" w:rsidRPr="001F622F" w:rsidRDefault="00AF63FC" w:rsidP="00AF63FC">
            <w:pPr>
              <w:spacing w:after="160" w:line="259" w:lineRule="auto"/>
              <w:jc w:val="center"/>
              <w:rPr>
                <w:b/>
                <w:bCs/>
              </w:rPr>
            </w:pPr>
            <w:r w:rsidRPr="001F622F">
              <w:rPr>
                <w:b/>
                <w:bCs/>
              </w:rPr>
              <w:t>ASA</w:t>
            </w:r>
          </w:p>
          <w:p w14:paraId="28D3639F" w14:textId="77777777" w:rsidR="00AF63FC" w:rsidRPr="001F622F" w:rsidRDefault="00AF63FC" w:rsidP="00AF63FC">
            <w:pPr>
              <w:spacing w:after="160" w:line="259" w:lineRule="auto"/>
              <w:jc w:val="center"/>
              <w:rPr>
                <w:b/>
                <w:bCs/>
              </w:rPr>
            </w:pPr>
            <w:r w:rsidRPr="001F622F">
              <w:rPr>
                <w:b/>
                <w:bCs/>
              </w:rPr>
              <w:t>N=174</w:t>
            </w:r>
          </w:p>
        </w:tc>
        <w:tc>
          <w:tcPr>
            <w:tcW w:w="1221" w:type="dxa"/>
            <w:tcBorders>
              <w:top w:val="single" w:sz="4" w:space="0" w:color="auto"/>
              <w:left w:val="single" w:sz="4" w:space="0" w:color="auto"/>
              <w:bottom w:val="single" w:sz="4" w:space="0" w:color="auto"/>
              <w:right w:val="single" w:sz="4" w:space="0" w:color="auto"/>
            </w:tcBorders>
            <w:hideMark/>
          </w:tcPr>
          <w:p w14:paraId="50A18894" w14:textId="77777777" w:rsidR="00AF63FC" w:rsidRPr="001F622F" w:rsidRDefault="00AF63FC" w:rsidP="00AF63FC">
            <w:pPr>
              <w:spacing w:after="160" w:line="259" w:lineRule="auto"/>
              <w:jc w:val="center"/>
              <w:rPr>
                <w:b/>
                <w:bCs/>
              </w:rPr>
            </w:pPr>
            <w:r w:rsidRPr="001F622F">
              <w:rPr>
                <w:b/>
                <w:bCs/>
              </w:rPr>
              <w:t>Apixaban</w:t>
            </w:r>
          </w:p>
          <w:p w14:paraId="600169FC" w14:textId="77777777" w:rsidR="00AF63FC" w:rsidRPr="001F622F" w:rsidRDefault="00AF63FC" w:rsidP="00AF63FC">
            <w:pPr>
              <w:spacing w:after="160" w:line="259" w:lineRule="auto"/>
              <w:jc w:val="center"/>
              <w:rPr>
                <w:b/>
                <w:bCs/>
              </w:rPr>
            </w:pPr>
            <w:r w:rsidRPr="001F622F">
              <w:rPr>
                <w:b/>
                <w:bCs/>
              </w:rPr>
              <w:t>N=172</w:t>
            </w:r>
          </w:p>
        </w:tc>
        <w:tc>
          <w:tcPr>
            <w:tcW w:w="1047" w:type="dxa"/>
            <w:tcBorders>
              <w:top w:val="single" w:sz="4" w:space="0" w:color="auto"/>
              <w:left w:val="single" w:sz="4" w:space="0" w:color="auto"/>
              <w:bottom w:val="single" w:sz="4" w:space="0" w:color="auto"/>
              <w:right w:val="single" w:sz="4" w:space="0" w:color="auto"/>
            </w:tcBorders>
            <w:hideMark/>
          </w:tcPr>
          <w:p w14:paraId="314BC8AE" w14:textId="77777777" w:rsidR="00AF63FC" w:rsidRPr="001F622F" w:rsidRDefault="00AF63FC" w:rsidP="00AF63FC">
            <w:pPr>
              <w:spacing w:after="160" w:line="259" w:lineRule="auto"/>
              <w:jc w:val="center"/>
              <w:rPr>
                <w:b/>
                <w:bCs/>
              </w:rPr>
            </w:pPr>
            <w:r w:rsidRPr="001F622F">
              <w:rPr>
                <w:b/>
                <w:bCs/>
              </w:rPr>
              <w:t>ASA</w:t>
            </w:r>
          </w:p>
          <w:p w14:paraId="435E96C6" w14:textId="77777777" w:rsidR="00AF63FC" w:rsidRPr="001F622F" w:rsidRDefault="00AF63FC" w:rsidP="00AF63FC">
            <w:pPr>
              <w:spacing w:after="160" w:line="259" w:lineRule="auto"/>
              <w:jc w:val="center"/>
              <w:rPr>
                <w:b/>
                <w:bCs/>
              </w:rPr>
            </w:pPr>
            <w:r w:rsidRPr="001F622F">
              <w:rPr>
                <w:b/>
                <w:bCs/>
              </w:rPr>
              <w:t>N=174</w:t>
            </w:r>
          </w:p>
        </w:tc>
        <w:tc>
          <w:tcPr>
            <w:tcW w:w="1221" w:type="dxa"/>
            <w:tcBorders>
              <w:top w:val="single" w:sz="4" w:space="0" w:color="auto"/>
              <w:left w:val="single" w:sz="4" w:space="0" w:color="auto"/>
              <w:bottom w:val="single" w:sz="4" w:space="0" w:color="auto"/>
              <w:right w:val="single" w:sz="4" w:space="0" w:color="auto"/>
            </w:tcBorders>
            <w:hideMark/>
          </w:tcPr>
          <w:p w14:paraId="1ECB026C" w14:textId="77777777" w:rsidR="00AF63FC" w:rsidRPr="001F622F" w:rsidRDefault="00AF63FC" w:rsidP="00AF63FC">
            <w:pPr>
              <w:spacing w:after="160" w:line="259" w:lineRule="auto"/>
              <w:jc w:val="center"/>
              <w:rPr>
                <w:b/>
                <w:bCs/>
              </w:rPr>
            </w:pPr>
            <w:r w:rsidRPr="001F622F">
              <w:rPr>
                <w:b/>
                <w:bCs/>
              </w:rPr>
              <w:t>Apixaban</w:t>
            </w:r>
          </w:p>
          <w:p w14:paraId="6D28B090" w14:textId="77777777" w:rsidR="00AF63FC" w:rsidRPr="001F622F" w:rsidRDefault="00AF63FC" w:rsidP="00AF63FC">
            <w:pPr>
              <w:spacing w:after="160" w:line="259" w:lineRule="auto"/>
              <w:jc w:val="center"/>
              <w:rPr>
                <w:b/>
                <w:bCs/>
              </w:rPr>
            </w:pPr>
            <w:r w:rsidRPr="001F622F">
              <w:rPr>
                <w:b/>
                <w:bCs/>
              </w:rPr>
              <w:t>N=172</w:t>
            </w:r>
          </w:p>
        </w:tc>
        <w:tc>
          <w:tcPr>
            <w:tcW w:w="1133" w:type="dxa"/>
            <w:tcBorders>
              <w:top w:val="single" w:sz="4" w:space="0" w:color="auto"/>
              <w:left w:val="single" w:sz="4" w:space="0" w:color="auto"/>
              <w:bottom w:val="single" w:sz="4" w:space="0" w:color="auto"/>
              <w:right w:val="single" w:sz="4" w:space="0" w:color="auto"/>
            </w:tcBorders>
            <w:hideMark/>
          </w:tcPr>
          <w:p w14:paraId="4D0A8184" w14:textId="77777777" w:rsidR="00AF63FC" w:rsidRPr="001F622F" w:rsidRDefault="00AF63FC" w:rsidP="00AF63FC">
            <w:pPr>
              <w:spacing w:after="160" w:line="259" w:lineRule="auto"/>
              <w:jc w:val="center"/>
              <w:rPr>
                <w:b/>
                <w:bCs/>
              </w:rPr>
            </w:pPr>
            <w:r w:rsidRPr="001F622F">
              <w:rPr>
                <w:b/>
                <w:bCs/>
              </w:rPr>
              <w:t>ASA</w:t>
            </w:r>
          </w:p>
          <w:p w14:paraId="271792E0" w14:textId="77777777" w:rsidR="00AF63FC" w:rsidRPr="001F622F" w:rsidRDefault="00AF63FC" w:rsidP="00AF63FC">
            <w:pPr>
              <w:spacing w:after="160" w:line="259" w:lineRule="auto"/>
              <w:jc w:val="center"/>
              <w:rPr>
                <w:b/>
                <w:bCs/>
              </w:rPr>
            </w:pPr>
            <w:r w:rsidRPr="001F622F">
              <w:rPr>
                <w:b/>
                <w:bCs/>
              </w:rPr>
              <w:t>N=174</w:t>
            </w:r>
          </w:p>
        </w:tc>
        <w:tc>
          <w:tcPr>
            <w:tcW w:w="1148" w:type="dxa"/>
            <w:tcBorders>
              <w:top w:val="single" w:sz="4" w:space="0" w:color="auto"/>
              <w:left w:val="single" w:sz="4" w:space="0" w:color="auto"/>
              <w:bottom w:val="single" w:sz="4" w:space="0" w:color="auto"/>
              <w:right w:val="single" w:sz="4" w:space="0" w:color="auto"/>
            </w:tcBorders>
            <w:hideMark/>
          </w:tcPr>
          <w:p w14:paraId="4E6A60C2" w14:textId="77777777" w:rsidR="00AF63FC" w:rsidRPr="001F622F" w:rsidRDefault="00AF63FC" w:rsidP="00AF63FC">
            <w:pPr>
              <w:spacing w:after="160" w:line="259" w:lineRule="auto"/>
              <w:jc w:val="center"/>
              <w:rPr>
                <w:b/>
                <w:bCs/>
              </w:rPr>
            </w:pPr>
            <w:r w:rsidRPr="001F622F">
              <w:rPr>
                <w:b/>
                <w:bCs/>
              </w:rPr>
              <w:t>Apixaban</w:t>
            </w:r>
          </w:p>
          <w:p w14:paraId="620ED3F5" w14:textId="77777777" w:rsidR="00AF63FC" w:rsidRPr="001F622F" w:rsidRDefault="00AF63FC" w:rsidP="00AF63FC">
            <w:pPr>
              <w:spacing w:after="160" w:line="259" w:lineRule="auto"/>
              <w:jc w:val="center"/>
              <w:rPr>
                <w:b/>
                <w:bCs/>
              </w:rPr>
            </w:pPr>
            <w:r w:rsidRPr="001F622F">
              <w:rPr>
                <w:b/>
                <w:bCs/>
              </w:rPr>
              <w:t>N=172</w:t>
            </w:r>
          </w:p>
        </w:tc>
        <w:tc>
          <w:tcPr>
            <w:tcW w:w="1047" w:type="dxa"/>
            <w:tcBorders>
              <w:top w:val="single" w:sz="4" w:space="0" w:color="auto"/>
              <w:left w:val="single" w:sz="4" w:space="0" w:color="auto"/>
              <w:bottom w:val="single" w:sz="4" w:space="0" w:color="auto"/>
              <w:right w:val="single" w:sz="4" w:space="0" w:color="auto"/>
            </w:tcBorders>
            <w:hideMark/>
          </w:tcPr>
          <w:p w14:paraId="6DE643E7" w14:textId="77777777" w:rsidR="00AF63FC" w:rsidRPr="001F622F" w:rsidRDefault="00AF63FC" w:rsidP="00AF63FC">
            <w:pPr>
              <w:spacing w:after="160" w:line="259" w:lineRule="auto"/>
              <w:jc w:val="center"/>
              <w:rPr>
                <w:b/>
                <w:bCs/>
              </w:rPr>
            </w:pPr>
            <w:r w:rsidRPr="001F622F">
              <w:rPr>
                <w:b/>
                <w:bCs/>
              </w:rPr>
              <w:t>ASA</w:t>
            </w:r>
          </w:p>
          <w:p w14:paraId="35C7F652" w14:textId="77777777" w:rsidR="00AF63FC" w:rsidRPr="001F622F" w:rsidRDefault="00AF63FC" w:rsidP="00AF63FC">
            <w:pPr>
              <w:spacing w:after="160" w:line="259" w:lineRule="auto"/>
              <w:jc w:val="center"/>
              <w:rPr>
                <w:b/>
                <w:bCs/>
              </w:rPr>
            </w:pPr>
            <w:r w:rsidRPr="001F622F">
              <w:rPr>
                <w:b/>
                <w:bCs/>
              </w:rPr>
              <w:t>N=174</w:t>
            </w:r>
          </w:p>
        </w:tc>
        <w:tc>
          <w:tcPr>
            <w:tcW w:w="1221" w:type="dxa"/>
            <w:tcBorders>
              <w:top w:val="single" w:sz="4" w:space="0" w:color="auto"/>
              <w:left w:val="single" w:sz="4" w:space="0" w:color="auto"/>
              <w:bottom w:val="single" w:sz="4" w:space="0" w:color="auto"/>
              <w:right w:val="single" w:sz="4" w:space="0" w:color="auto"/>
            </w:tcBorders>
            <w:hideMark/>
          </w:tcPr>
          <w:p w14:paraId="534175F0" w14:textId="77777777" w:rsidR="00AF63FC" w:rsidRPr="001F622F" w:rsidRDefault="00AF63FC" w:rsidP="00AF63FC">
            <w:pPr>
              <w:spacing w:after="160" w:line="259" w:lineRule="auto"/>
              <w:jc w:val="center"/>
              <w:rPr>
                <w:b/>
                <w:bCs/>
              </w:rPr>
            </w:pPr>
            <w:r w:rsidRPr="001F622F">
              <w:rPr>
                <w:b/>
                <w:bCs/>
              </w:rPr>
              <w:t>Apixaban</w:t>
            </w:r>
          </w:p>
          <w:p w14:paraId="11566357" w14:textId="77777777" w:rsidR="00AF63FC" w:rsidRPr="001F622F" w:rsidRDefault="00AF63FC" w:rsidP="00AF63FC">
            <w:pPr>
              <w:spacing w:after="160" w:line="259" w:lineRule="auto"/>
              <w:jc w:val="center"/>
              <w:rPr>
                <w:b/>
                <w:bCs/>
              </w:rPr>
            </w:pPr>
            <w:r w:rsidRPr="001F622F">
              <w:rPr>
                <w:b/>
                <w:bCs/>
              </w:rPr>
              <w:t>N=172</w:t>
            </w:r>
          </w:p>
        </w:tc>
      </w:tr>
      <w:tr w:rsidR="00AF63FC" w:rsidRPr="001F622F" w14:paraId="22B6E3A7" w14:textId="77777777" w:rsidTr="00AF63FC">
        <w:tc>
          <w:tcPr>
            <w:tcW w:w="1671" w:type="dxa"/>
            <w:tcBorders>
              <w:top w:val="single" w:sz="4" w:space="0" w:color="auto"/>
              <w:left w:val="single" w:sz="4" w:space="0" w:color="auto"/>
              <w:bottom w:val="single" w:sz="4" w:space="0" w:color="auto"/>
              <w:right w:val="single" w:sz="4" w:space="0" w:color="auto"/>
            </w:tcBorders>
            <w:hideMark/>
          </w:tcPr>
          <w:p w14:paraId="04ECAC1E" w14:textId="77777777" w:rsidR="00AF63FC" w:rsidRPr="001F622F" w:rsidRDefault="00AF63FC" w:rsidP="00AF63FC">
            <w:pPr>
              <w:spacing w:after="160" w:line="259" w:lineRule="auto"/>
            </w:pPr>
            <w:r w:rsidRPr="001F622F">
              <w:t>Events</w:t>
            </w:r>
          </w:p>
        </w:tc>
        <w:tc>
          <w:tcPr>
            <w:tcW w:w="1047" w:type="dxa"/>
            <w:tcBorders>
              <w:top w:val="single" w:sz="4" w:space="0" w:color="auto"/>
              <w:left w:val="single" w:sz="4" w:space="0" w:color="auto"/>
              <w:bottom w:val="single" w:sz="4" w:space="0" w:color="auto"/>
              <w:right w:val="single" w:sz="4" w:space="0" w:color="auto"/>
            </w:tcBorders>
          </w:tcPr>
          <w:p w14:paraId="0693AC94" w14:textId="77777777" w:rsidR="00AF63FC" w:rsidRPr="001F622F" w:rsidRDefault="00AF63FC" w:rsidP="00AF63FC">
            <w:pPr>
              <w:spacing w:after="160" w:line="259" w:lineRule="auto"/>
              <w:jc w:val="center"/>
            </w:pPr>
            <w:r w:rsidRPr="00DA0395">
              <w:t>$</w:t>
            </w:r>
            <w:r w:rsidRPr="001F622F">
              <w:t>11310</w:t>
            </w:r>
          </w:p>
        </w:tc>
        <w:tc>
          <w:tcPr>
            <w:tcW w:w="1221" w:type="dxa"/>
            <w:tcBorders>
              <w:top w:val="single" w:sz="4" w:space="0" w:color="auto"/>
              <w:left w:val="single" w:sz="4" w:space="0" w:color="auto"/>
              <w:bottom w:val="single" w:sz="4" w:space="0" w:color="auto"/>
              <w:right w:val="single" w:sz="4" w:space="0" w:color="auto"/>
            </w:tcBorders>
          </w:tcPr>
          <w:p w14:paraId="6A506DA6" w14:textId="77777777" w:rsidR="00AF63FC" w:rsidRPr="001F622F" w:rsidRDefault="00AF63FC" w:rsidP="00AF63FC">
            <w:pPr>
              <w:spacing w:after="160" w:line="259" w:lineRule="auto"/>
              <w:jc w:val="center"/>
            </w:pPr>
            <w:r w:rsidRPr="00DA0395">
              <w:t>$</w:t>
            </w:r>
            <w:r w:rsidRPr="001F622F">
              <w:t>5885</w:t>
            </w:r>
          </w:p>
        </w:tc>
        <w:tc>
          <w:tcPr>
            <w:tcW w:w="1047" w:type="dxa"/>
            <w:tcBorders>
              <w:top w:val="single" w:sz="4" w:space="0" w:color="auto"/>
              <w:left w:val="single" w:sz="4" w:space="0" w:color="auto"/>
              <w:bottom w:val="single" w:sz="4" w:space="0" w:color="auto"/>
              <w:right w:val="single" w:sz="4" w:space="0" w:color="auto"/>
            </w:tcBorders>
          </w:tcPr>
          <w:p w14:paraId="2A8B68E0" w14:textId="77777777" w:rsidR="00AF63FC" w:rsidRPr="001F622F" w:rsidRDefault="00AF63FC" w:rsidP="00AF63FC">
            <w:pPr>
              <w:spacing w:after="160" w:line="259" w:lineRule="auto"/>
              <w:jc w:val="center"/>
            </w:pPr>
            <w:r w:rsidRPr="00DA0395">
              <w:t>$</w:t>
            </w:r>
            <w:r w:rsidRPr="001F622F">
              <w:t>3946</w:t>
            </w:r>
          </w:p>
        </w:tc>
        <w:tc>
          <w:tcPr>
            <w:tcW w:w="1221" w:type="dxa"/>
            <w:tcBorders>
              <w:top w:val="single" w:sz="4" w:space="0" w:color="auto"/>
              <w:left w:val="single" w:sz="4" w:space="0" w:color="auto"/>
              <w:bottom w:val="single" w:sz="4" w:space="0" w:color="auto"/>
              <w:right w:val="single" w:sz="4" w:space="0" w:color="auto"/>
            </w:tcBorders>
          </w:tcPr>
          <w:p w14:paraId="41431E9C" w14:textId="77777777" w:rsidR="00AF63FC" w:rsidRPr="001F622F" w:rsidRDefault="00AF63FC" w:rsidP="00AF63FC">
            <w:pPr>
              <w:spacing w:after="160" w:line="259" w:lineRule="auto"/>
              <w:jc w:val="center"/>
            </w:pPr>
            <w:r w:rsidRPr="00DA0395">
              <w:t>$</w:t>
            </w:r>
            <w:r w:rsidRPr="001F622F">
              <w:t>2030</w:t>
            </w:r>
          </w:p>
        </w:tc>
        <w:tc>
          <w:tcPr>
            <w:tcW w:w="1133" w:type="dxa"/>
            <w:tcBorders>
              <w:top w:val="single" w:sz="4" w:space="0" w:color="auto"/>
              <w:left w:val="single" w:sz="4" w:space="0" w:color="auto"/>
              <w:bottom w:val="single" w:sz="4" w:space="0" w:color="auto"/>
              <w:right w:val="single" w:sz="4" w:space="0" w:color="auto"/>
            </w:tcBorders>
          </w:tcPr>
          <w:p w14:paraId="46FA1A38" w14:textId="77777777" w:rsidR="00AF63FC" w:rsidRPr="001F622F" w:rsidRDefault="00AF63FC" w:rsidP="00AF63FC">
            <w:pPr>
              <w:spacing w:after="160" w:line="259" w:lineRule="auto"/>
              <w:jc w:val="center"/>
            </w:pPr>
            <w:r w:rsidRPr="00DA0395">
              <w:t>$</w:t>
            </w:r>
            <w:r w:rsidRPr="001F622F">
              <w:t>4928</w:t>
            </w:r>
          </w:p>
        </w:tc>
        <w:tc>
          <w:tcPr>
            <w:tcW w:w="1148" w:type="dxa"/>
            <w:tcBorders>
              <w:top w:val="single" w:sz="4" w:space="0" w:color="auto"/>
              <w:left w:val="single" w:sz="4" w:space="0" w:color="auto"/>
              <w:bottom w:val="single" w:sz="4" w:space="0" w:color="auto"/>
              <w:right w:val="single" w:sz="4" w:space="0" w:color="auto"/>
            </w:tcBorders>
          </w:tcPr>
          <w:p w14:paraId="03CC9E21" w14:textId="77777777" w:rsidR="00AF63FC" w:rsidRPr="001F622F" w:rsidRDefault="00AF63FC" w:rsidP="00AF63FC">
            <w:pPr>
              <w:spacing w:after="160" w:line="259" w:lineRule="auto"/>
              <w:jc w:val="center"/>
            </w:pPr>
            <w:r w:rsidRPr="00DA0395">
              <w:t>$</w:t>
            </w:r>
            <w:r w:rsidRPr="001F622F">
              <w:t>2409</w:t>
            </w:r>
          </w:p>
        </w:tc>
        <w:tc>
          <w:tcPr>
            <w:tcW w:w="1047" w:type="dxa"/>
            <w:tcBorders>
              <w:top w:val="single" w:sz="4" w:space="0" w:color="auto"/>
              <w:left w:val="single" w:sz="4" w:space="0" w:color="auto"/>
              <w:bottom w:val="single" w:sz="4" w:space="0" w:color="auto"/>
              <w:right w:val="single" w:sz="4" w:space="0" w:color="auto"/>
            </w:tcBorders>
          </w:tcPr>
          <w:p w14:paraId="5BDB0BEA" w14:textId="77777777" w:rsidR="00AF63FC" w:rsidRPr="001F622F" w:rsidRDefault="00AF63FC" w:rsidP="00AF63FC">
            <w:pPr>
              <w:spacing w:after="160" w:line="259" w:lineRule="auto"/>
              <w:jc w:val="center"/>
            </w:pPr>
            <w:r w:rsidRPr="00DA0395">
              <w:t>$</w:t>
            </w:r>
            <w:r w:rsidRPr="001F622F">
              <w:t>12215</w:t>
            </w:r>
          </w:p>
        </w:tc>
        <w:tc>
          <w:tcPr>
            <w:tcW w:w="1221" w:type="dxa"/>
            <w:tcBorders>
              <w:top w:val="single" w:sz="4" w:space="0" w:color="auto"/>
              <w:left w:val="single" w:sz="4" w:space="0" w:color="auto"/>
              <w:bottom w:val="single" w:sz="4" w:space="0" w:color="auto"/>
              <w:right w:val="single" w:sz="4" w:space="0" w:color="auto"/>
            </w:tcBorders>
          </w:tcPr>
          <w:p w14:paraId="7D64E51F" w14:textId="77777777" w:rsidR="00AF63FC" w:rsidRPr="001F622F" w:rsidRDefault="00AF63FC" w:rsidP="00AF63FC">
            <w:pPr>
              <w:spacing w:after="160" w:line="259" w:lineRule="auto"/>
              <w:jc w:val="center"/>
            </w:pPr>
            <w:r w:rsidRPr="00DA0395">
              <w:t>$</w:t>
            </w:r>
            <w:r w:rsidRPr="001F622F">
              <w:t>6050</w:t>
            </w:r>
          </w:p>
        </w:tc>
      </w:tr>
      <w:tr w:rsidR="00AF63FC" w:rsidRPr="001F622F" w14:paraId="26053434" w14:textId="77777777" w:rsidTr="00AF63FC">
        <w:tc>
          <w:tcPr>
            <w:tcW w:w="1671" w:type="dxa"/>
            <w:tcBorders>
              <w:top w:val="single" w:sz="4" w:space="0" w:color="auto"/>
              <w:left w:val="single" w:sz="4" w:space="0" w:color="auto"/>
              <w:bottom w:val="single" w:sz="4" w:space="0" w:color="auto"/>
              <w:right w:val="single" w:sz="4" w:space="0" w:color="auto"/>
            </w:tcBorders>
            <w:hideMark/>
          </w:tcPr>
          <w:p w14:paraId="5D484E37" w14:textId="77777777" w:rsidR="00AF63FC" w:rsidRPr="001F622F" w:rsidRDefault="00AF63FC" w:rsidP="00AF63FC">
            <w:pPr>
              <w:spacing w:after="160" w:line="259" w:lineRule="auto"/>
            </w:pPr>
            <w:r w:rsidRPr="001F622F">
              <w:t>Study Drug</w:t>
            </w:r>
          </w:p>
        </w:tc>
        <w:tc>
          <w:tcPr>
            <w:tcW w:w="1047" w:type="dxa"/>
            <w:tcBorders>
              <w:top w:val="single" w:sz="4" w:space="0" w:color="auto"/>
              <w:left w:val="single" w:sz="4" w:space="0" w:color="auto"/>
              <w:bottom w:val="single" w:sz="4" w:space="0" w:color="auto"/>
              <w:right w:val="single" w:sz="4" w:space="0" w:color="auto"/>
            </w:tcBorders>
            <w:hideMark/>
          </w:tcPr>
          <w:p w14:paraId="39ED77EF" w14:textId="77777777" w:rsidR="00AF63FC" w:rsidRPr="001F622F" w:rsidRDefault="00AF63FC" w:rsidP="00AF63FC">
            <w:pPr>
              <w:spacing w:after="160" w:line="259" w:lineRule="auto"/>
              <w:jc w:val="center"/>
            </w:pPr>
            <w:r w:rsidRPr="00DA0395">
              <w:t>$</w:t>
            </w:r>
            <w:r w:rsidRPr="001F622F">
              <w:t>26</w:t>
            </w:r>
          </w:p>
        </w:tc>
        <w:tc>
          <w:tcPr>
            <w:tcW w:w="1221" w:type="dxa"/>
            <w:tcBorders>
              <w:top w:val="single" w:sz="4" w:space="0" w:color="auto"/>
              <w:left w:val="single" w:sz="4" w:space="0" w:color="auto"/>
              <w:bottom w:val="single" w:sz="4" w:space="0" w:color="auto"/>
              <w:right w:val="single" w:sz="4" w:space="0" w:color="auto"/>
            </w:tcBorders>
            <w:hideMark/>
          </w:tcPr>
          <w:p w14:paraId="661EF180" w14:textId="77777777" w:rsidR="00AF63FC" w:rsidRPr="001F622F" w:rsidRDefault="00AF63FC" w:rsidP="00AF63FC">
            <w:pPr>
              <w:spacing w:after="160" w:line="259" w:lineRule="auto"/>
              <w:jc w:val="center"/>
            </w:pPr>
            <w:r w:rsidRPr="00DA0395">
              <w:t>$</w:t>
            </w:r>
            <w:r w:rsidRPr="001F622F">
              <w:t>501</w:t>
            </w:r>
          </w:p>
        </w:tc>
        <w:tc>
          <w:tcPr>
            <w:tcW w:w="1047" w:type="dxa"/>
            <w:tcBorders>
              <w:top w:val="single" w:sz="4" w:space="0" w:color="auto"/>
              <w:left w:val="single" w:sz="4" w:space="0" w:color="auto"/>
              <w:bottom w:val="single" w:sz="4" w:space="0" w:color="auto"/>
              <w:right w:val="single" w:sz="4" w:space="0" w:color="auto"/>
            </w:tcBorders>
          </w:tcPr>
          <w:p w14:paraId="4C23A7FF" w14:textId="77777777" w:rsidR="00AF63FC" w:rsidRPr="001F622F" w:rsidRDefault="00AF63FC" w:rsidP="00AF63FC">
            <w:pPr>
              <w:spacing w:after="160" w:line="259" w:lineRule="auto"/>
              <w:jc w:val="center"/>
            </w:pPr>
            <w:r w:rsidRPr="00DA0395">
              <w:t>$</w:t>
            </w:r>
            <w:r w:rsidRPr="001F622F">
              <w:t>26</w:t>
            </w:r>
          </w:p>
        </w:tc>
        <w:tc>
          <w:tcPr>
            <w:tcW w:w="1221" w:type="dxa"/>
            <w:tcBorders>
              <w:top w:val="single" w:sz="4" w:space="0" w:color="auto"/>
              <w:left w:val="single" w:sz="4" w:space="0" w:color="auto"/>
              <w:bottom w:val="single" w:sz="4" w:space="0" w:color="auto"/>
              <w:right w:val="single" w:sz="4" w:space="0" w:color="auto"/>
            </w:tcBorders>
          </w:tcPr>
          <w:p w14:paraId="0EF0BC14" w14:textId="77777777" w:rsidR="00AF63FC" w:rsidRPr="001F622F" w:rsidRDefault="00AF63FC" w:rsidP="00AF63FC">
            <w:pPr>
              <w:spacing w:after="160" w:line="259" w:lineRule="auto"/>
              <w:jc w:val="center"/>
            </w:pPr>
            <w:r w:rsidRPr="00DA0395">
              <w:t>$</w:t>
            </w:r>
            <w:r w:rsidRPr="001F622F">
              <w:t>87</w:t>
            </w:r>
          </w:p>
        </w:tc>
        <w:tc>
          <w:tcPr>
            <w:tcW w:w="1133" w:type="dxa"/>
            <w:tcBorders>
              <w:top w:val="single" w:sz="4" w:space="0" w:color="auto"/>
              <w:left w:val="single" w:sz="4" w:space="0" w:color="auto"/>
              <w:bottom w:val="single" w:sz="4" w:space="0" w:color="auto"/>
              <w:right w:val="single" w:sz="4" w:space="0" w:color="auto"/>
            </w:tcBorders>
          </w:tcPr>
          <w:p w14:paraId="446C07F5" w14:textId="77777777" w:rsidR="00AF63FC" w:rsidRPr="001F622F" w:rsidRDefault="00AF63FC" w:rsidP="00AF63FC">
            <w:pPr>
              <w:spacing w:after="160" w:line="259" w:lineRule="auto"/>
              <w:jc w:val="center"/>
            </w:pPr>
            <w:r w:rsidRPr="00DA0395">
              <w:t>$</w:t>
            </w:r>
            <w:r w:rsidRPr="001F622F">
              <w:t>26</w:t>
            </w:r>
          </w:p>
        </w:tc>
        <w:tc>
          <w:tcPr>
            <w:tcW w:w="1148" w:type="dxa"/>
            <w:tcBorders>
              <w:top w:val="single" w:sz="4" w:space="0" w:color="auto"/>
              <w:left w:val="single" w:sz="4" w:space="0" w:color="auto"/>
              <w:bottom w:val="single" w:sz="4" w:space="0" w:color="auto"/>
              <w:right w:val="single" w:sz="4" w:space="0" w:color="auto"/>
            </w:tcBorders>
          </w:tcPr>
          <w:p w14:paraId="7F7A20C9" w14:textId="77777777" w:rsidR="00AF63FC" w:rsidRPr="001F622F" w:rsidRDefault="00AF63FC" w:rsidP="00AF63FC">
            <w:pPr>
              <w:spacing w:after="160" w:line="259" w:lineRule="auto"/>
              <w:jc w:val="center"/>
            </w:pPr>
            <w:r w:rsidRPr="00DA0395">
              <w:t>$</w:t>
            </w:r>
            <w:r w:rsidRPr="001F622F">
              <w:t>1786</w:t>
            </w:r>
          </w:p>
        </w:tc>
        <w:tc>
          <w:tcPr>
            <w:tcW w:w="1047" w:type="dxa"/>
            <w:tcBorders>
              <w:top w:val="single" w:sz="4" w:space="0" w:color="auto"/>
              <w:left w:val="single" w:sz="4" w:space="0" w:color="auto"/>
              <w:bottom w:val="single" w:sz="4" w:space="0" w:color="auto"/>
              <w:right w:val="single" w:sz="4" w:space="0" w:color="auto"/>
            </w:tcBorders>
          </w:tcPr>
          <w:p w14:paraId="0B48B69C" w14:textId="77777777" w:rsidR="00AF63FC" w:rsidRPr="001F622F" w:rsidRDefault="00AF63FC" w:rsidP="00AF63FC">
            <w:pPr>
              <w:spacing w:after="160" w:line="259" w:lineRule="auto"/>
              <w:jc w:val="center"/>
            </w:pPr>
            <w:r w:rsidRPr="00DA0395">
              <w:t>$</w:t>
            </w:r>
            <w:r w:rsidRPr="001F622F">
              <w:t>26</w:t>
            </w:r>
          </w:p>
        </w:tc>
        <w:tc>
          <w:tcPr>
            <w:tcW w:w="1221" w:type="dxa"/>
            <w:tcBorders>
              <w:top w:val="single" w:sz="4" w:space="0" w:color="auto"/>
              <w:left w:val="single" w:sz="4" w:space="0" w:color="auto"/>
              <w:bottom w:val="single" w:sz="4" w:space="0" w:color="auto"/>
              <w:right w:val="single" w:sz="4" w:space="0" w:color="auto"/>
            </w:tcBorders>
          </w:tcPr>
          <w:p w14:paraId="7F922E3F" w14:textId="77777777" w:rsidR="00AF63FC" w:rsidRPr="001F622F" w:rsidRDefault="00AF63FC" w:rsidP="00AF63FC">
            <w:pPr>
              <w:spacing w:after="160" w:line="259" w:lineRule="auto"/>
              <w:jc w:val="center"/>
            </w:pPr>
            <w:r w:rsidRPr="00DA0395">
              <w:t>$</w:t>
            </w:r>
            <w:r w:rsidRPr="001F622F">
              <w:t>4529</w:t>
            </w:r>
          </w:p>
        </w:tc>
      </w:tr>
      <w:tr w:rsidR="00AF63FC" w:rsidRPr="001F622F" w14:paraId="0E695974" w14:textId="77777777" w:rsidTr="00AF63FC">
        <w:tc>
          <w:tcPr>
            <w:tcW w:w="1671" w:type="dxa"/>
            <w:tcBorders>
              <w:top w:val="single" w:sz="4" w:space="0" w:color="auto"/>
              <w:left w:val="single" w:sz="4" w:space="0" w:color="auto"/>
              <w:bottom w:val="single" w:sz="4" w:space="0" w:color="auto"/>
              <w:right w:val="single" w:sz="4" w:space="0" w:color="auto"/>
            </w:tcBorders>
            <w:hideMark/>
          </w:tcPr>
          <w:p w14:paraId="30B0788C" w14:textId="77777777" w:rsidR="00AF63FC" w:rsidRPr="001F622F" w:rsidRDefault="00AF63FC" w:rsidP="00AF63FC">
            <w:pPr>
              <w:spacing w:after="160" w:line="259" w:lineRule="auto"/>
            </w:pPr>
            <w:r w:rsidRPr="001F622F">
              <w:t>Total</w:t>
            </w:r>
          </w:p>
        </w:tc>
        <w:tc>
          <w:tcPr>
            <w:tcW w:w="1047" w:type="dxa"/>
            <w:tcBorders>
              <w:top w:val="single" w:sz="4" w:space="0" w:color="auto"/>
              <w:left w:val="single" w:sz="4" w:space="0" w:color="auto"/>
              <w:bottom w:val="single" w:sz="4" w:space="0" w:color="auto"/>
              <w:right w:val="single" w:sz="4" w:space="0" w:color="auto"/>
            </w:tcBorders>
            <w:hideMark/>
          </w:tcPr>
          <w:p w14:paraId="7D0D5B89" w14:textId="77777777" w:rsidR="00AF63FC" w:rsidRPr="001F622F" w:rsidRDefault="00AF63FC" w:rsidP="00AF63FC">
            <w:pPr>
              <w:spacing w:after="160" w:line="259" w:lineRule="auto"/>
              <w:jc w:val="center"/>
            </w:pPr>
            <w:r w:rsidRPr="00DA0395">
              <w:t>$</w:t>
            </w:r>
            <w:r w:rsidRPr="001F622F">
              <w:t>11336</w:t>
            </w:r>
          </w:p>
        </w:tc>
        <w:tc>
          <w:tcPr>
            <w:tcW w:w="1221" w:type="dxa"/>
            <w:tcBorders>
              <w:top w:val="single" w:sz="4" w:space="0" w:color="auto"/>
              <w:left w:val="single" w:sz="4" w:space="0" w:color="auto"/>
              <w:bottom w:val="single" w:sz="4" w:space="0" w:color="auto"/>
              <w:right w:val="single" w:sz="4" w:space="0" w:color="auto"/>
            </w:tcBorders>
          </w:tcPr>
          <w:p w14:paraId="047D9E52" w14:textId="77777777" w:rsidR="00AF63FC" w:rsidRPr="001F622F" w:rsidRDefault="00AF63FC" w:rsidP="00AF63FC">
            <w:pPr>
              <w:spacing w:after="160" w:line="259" w:lineRule="auto"/>
              <w:jc w:val="center"/>
            </w:pPr>
            <w:r w:rsidRPr="00DA0395">
              <w:t>$</w:t>
            </w:r>
            <w:r w:rsidRPr="001F622F">
              <w:t>6386</w:t>
            </w:r>
          </w:p>
        </w:tc>
        <w:tc>
          <w:tcPr>
            <w:tcW w:w="1047" w:type="dxa"/>
            <w:tcBorders>
              <w:top w:val="single" w:sz="4" w:space="0" w:color="auto"/>
              <w:left w:val="single" w:sz="4" w:space="0" w:color="auto"/>
              <w:bottom w:val="single" w:sz="4" w:space="0" w:color="auto"/>
              <w:right w:val="single" w:sz="4" w:space="0" w:color="auto"/>
            </w:tcBorders>
          </w:tcPr>
          <w:p w14:paraId="622F5387" w14:textId="77777777" w:rsidR="00AF63FC" w:rsidRPr="001F622F" w:rsidRDefault="00AF63FC" w:rsidP="00AF63FC">
            <w:pPr>
              <w:spacing w:after="160" w:line="259" w:lineRule="auto"/>
              <w:jc w:val="center"/>
            </w:pPr>
            <w:r w:rsidRPr="00DA0395">
              <w:t>$</w:t>
            </w:r>
            <w:r w:rsidRPr="001F622F">
              <w:t>3971</w:t>
            </w:r>
          </w:p>
        </w:tc>
        <w:tc>
          <w:tcPr>
            <w:tcW w:w="1221" w:type="dxa"/>
            <w:tcBorders>
              <w:top w:val="single" w:sz="4" w:space="0" w:color="auto"/>
              <w:left w:val="single" w:sz="4" w:space="0" w:color="auto"/>
              <w:bottom w:val="single" w:sz="4" w:space="0" w:color="auto"/>
              <w:right w:val="single" w:sz="4" w:space="0" w:color="auto"/>
            </w:tcBorders>
          </w:tcPr>
          <w:p w14:paraId="4CA45488" w14:textId="77777777" w:rsidR="00AF63FC" w:rsidRPr="001F622F" w:rsidRDefault="00AF63FC" w:rsidP="00AF63FC">
            <w:pPr>
              <w:spacing w:after="160" w:line="259" w:lineRule="auto"/>
              <w:jc w:val="center"/>
            </w:pPr>
            <w:r w:rsidRPr="00DA0395">
              <w:t>$</w:t>
            </w:r>
            <w:r w:rsidRPr="001F622F">
              <w:t>2117</w:t>
            </w:r>
          </w:p>
        </w:tc>
        <w:tc>
          <w:tcPr>
            <w:tcW w:w="1133" w:type="dxa"/>
            <w:tcBorders>
              <w:top w:val="single" w:sz="4" w:space="0" w:color="auto"/>
              <w:left w:val="single" w:sz="4" w:space="0" w:color="auto"/>
              <w:bottom w:val="single" w:sz="4" w:space="0" w:color="auto"/>
              <w:right w:val="single" w:sz="4" w:space="0" w:color="auto"/>
            </w:tcBorders>
          </w:tcPr>
          <w:p w14:paraId="574BD439" w14:textId="77777777" w:rsidR="00AF63FC" w:rsidRPr="001F622F" w:rsidRDefault="00AF63FC" w:rsidP="00AF63FC">
            <w:pPr>
              <w:spacing w:after="160" w:line="259" w:lineRule="auto"/>
              <w:jc w:val="center"/>
            </w:pPr>
            <w:r w:rsidRPr="00DA0395">
              <w:t>$</w:t>
            </w:r>
            <w:r w:rsidRPr="001F622F">
              <w:t>4954</w:t>
            </w:r>
          </w:p>
        </w:tc>
        <w:tc>
          <w:tcPr>
            <w:tcW w:w="1148" w:type="dxa"/>
            <w:tcBorders>
              <w:top w:val="single" w:sz="4" w:space="0" w:color="auto"/>
              <w:left w:val="single" w:sz="4" w:space="0" w:color="auto"/>
              <w:bottom w:val="single" w:sz="4" w:space="0" w:color="auto"/>
              <w:right w:val="single" w:sz="4" w:space="0" w:color="auto"/>
            </w:tcBorders>
          </w:tcPr>
          <w:p w14:paraId="1319815A" w14:textId="77777777" w:rsidR="00AF63FC" w:rsidRPr="001F622F" w:rsidRDefault="00AF63FC" w:rsidP="00AF63FC">
            <w:pPr>
              <w:spacing w:after="160" w:line="259" w:lineRule="auto"/>
              <w:jc w:val="center"/>
            </w:pPr>
            <w:r w:rsidRPr="00DA0395">
              <w:t>$</w:t>
            </w:r>
            <w:r w:rsidRPr="001F622F">
              <w:t>4195</w:t>
            </w:r>
          </w:p>
        </w:tc>
        <w:tc>
          <w:tcPr>
            <w:tcW w:w="1047" w:type="dxa"/>
            <w:tcBorders>
              <w:top w:val="single" w:sz="4" w:space="0" w:color="auto"/>
              <w:left w:val="single" w:sz="4" w:space="0" w:color="auto"/>
              <w:bottom w:val="single" w:sz="4" w:space="0" w:color="auto"/>
              <w:right w:val="single" w:sz="4" w:space="0" w:color="auto"/>
            </w:tcBorders>
          </w:tcPr>
          <w:p w14:paraId="548409B9" w14:textId="77777777" w:rsidR="00AF63FC" w:rsidRPr="001F622F" w:rsidRDefault="00AF63FC" w:rsidP="00AF63FC">
            <w:pPr>
              <w:spacing w:after="160" w:line="259" w:lineRule="auto"/>
              <w:jc w:val="center"/>
            </w:pPr>
            <w:r w:rsidRPr="00DA0395">
              <w:t>$</w:t>
            </w:r>
            <w:r w:rsidRPr="001F622F">
              <w:t>12241</w:t>
            </w:r>
          </w:p>
        </w:tc>
        <w:tc>
          <w:tcPr>
            <w:tcW w:w="1221" w:type="dxa"/>
            <w:tcBorders>
              <w:top w:val="single" w:sz="4" w:space="0" w:color="auto"/>
              <w:left w:val="single" w:sz="4" w:space="0" w:color="auto"/>
              <w:bottom w:val="single" w:sz="4" w:space="0" w:color="auto"/>
              <w:right w:val="single" w:sz="4" w:space="0" w:color="auto"/>
            </w:tcBorders>
          </w:tcPr>
          <w:p w14:paraId="6875E89A" w14:textId="77777777" w:rsidR="00AF63FC" w:rsidRPr="001F622F" w:rsidRDefault="00AF63FC" w:rsidP="00AF63FC">
            <w:pPr>
              <w:spacing w:after="160" w:line="259" w:lineRule="auto"/>
              <w:jc w:val="center"/>
            </w:pPr>
            <w:r w:rsidRPr="00DA0395">
              <w:t>$</w:t>
            </w:r>
            <w:r w:rsidRPr="001F622F">
              <w:t>10579</w:t>
            </w:r>
          </w:p>
        </w:tc>
      </w:tr>
      <w:tr w:rsidR="00AF63FC" w:rsidRPr="001F622F" w14:paraId="5D335D59" w14:textId="77777777" w:rsidTr="00AF63FC">
        <w:tc>
          <w:tcPr>
            <w:tcW w:w="1671" w:type="dxa"/>
            <w:tcBorders>
              <w:top w:val="single" w:sz="4" w:space="0" w:color="auto"/>
              <w:left w:val="single" w:sz="4" w:space="0" w:color="auto"/>
              <w:bottom w:val="single" w:sz="4" w:space="0" w:color="auto"/>
              <w:right w:val="single" w:sz="4" w:space="0" w:color="auto"/>
            </w:tcBorders>
            <w:hideMark/>
          </w:tcPr>
          <w:p w14:paraId="7A997421" w14:textId="77777777" w:rsidR="00AF63FC" w:rsidRPr="001F622F" w:rsidRDefault="00AF63FC" w:rsidP="00AF63FC">
            <w:pPr>
              <w:spacing w:after="160" w:line="259" w:lineRule="auto"/>
            </w:pPr>
            <w:r w:rsidRPr="001F622F">
              <w:t>Incremental Cost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C0910A5" w14:textId="77777777" w:rsidR="00AF63FC" w:rsidRPr="001F622F" w:rsidRDefault="00AF63FC" w:rsidP="00AF63FC">
            <w:pPr>
              <w:spacing w:after="160" w:line="259" w:lineRule="auto"/>
              <w:jc w:val="center"/>
            </w:pPr>
            <w:r w:rsidRPr="001F622F">
              <w:t>-</w:t>
            </w:r>
            <w:r w:rsidRPr="00DA0395">
              <w:t>$</w:t>
            </w:r>
            <w:r w:rsidRPr="001F622F">
              <w:t>4950</w:t>
            </w:r>
          </w:p>
          <w:p w14:paraId="32D0711E" w14:textId="77777777" w:rsidR="00AF63FC" w:rsidRPr="001F622F" w:rsidRDefault="00AF63FC" w:rsidP="00AF63FC">
            <w:pPr>
              <w:spacing w:after="160" w:line="259" w:lineRule="auto"/>
              <w:jc w:val="center"/>
            </w:pPr>
            <w:r w:rsidRPr="001F622F">
              <w:t>(-</w:t>
            </w:r>
            <w:r w:rsidRPr="00DA0395">
              <w:t>$</w:t>
            </w:r>
            <w:r w:rsidRPr="001F622F">
              <w:t xml:space="preserve">10897 to </w:t>
            </w:r>
            <w:r w:rsidRPr="00DA0395">
              <w:t>$</w:t>
            </w:r>
            <w:r w:rsidRPr="001F622F">
              <w:t>998)</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1906A63" w14:textId="77777777" w:rsidR="00AF63FC" w:rsidRPr="001F622F" w:rsidRDefault="00AF63FC" w:rsidP="00AF63FC">
            <w:pPr>
              <w:spacing w:after="160" w:line="259" w:lineRule="auto"/>
              <w:jc w:val="center"/>
            </w:pPr>
            <w:r w:rsidRPr="001F622F">
              <w:t>-</w:t>
            </w:r>
            <w:r w:rsidRPr="00DA0395">
              <w:t>$</w:t>
            </w:r>
            <w:r w:rsidRPr="001F622F">
              <w:t>1854</w:t>
            </w:r>
          </w:p>
          <w:p w14:paraId="1C4E0D51" w14:textId="77777777" w:rsidR="00AF63FC" w:rsidRPr="001F622F" w:rsidRDefault="00AF63FC" w:rsidP="00AF63FC">
            <w:pPr>
              <w:spacing w:after="160" w:line="259" w:lineRule="auto"/>
              <w:jc w:val="center"/>
            </w:pPr>
            <w:r w:rsidRPr="001F622F">
              <w:t>(-</w:t>
            </w:r>
            <w:r w:rsidRPr="00DA0395">
              <w:t>$</w:t>
            </w:r>
            <w:r w:rsidRPr="001F622F">
              <w:t xml:space="preserve">3912 to </w:t>
            </w:r>
            <w:r w:rsidRPr="00DA0395">
              <w:t>$</w:t>
            </w:r>
            <w:r w:rsidRPr="001F622F">
              <w:t>204)</w:t>
            </w:r>
          </w:p>
        </w:tc>
        <w:tc>
          <w:tcPr>
            <w:tcW w:w="2281" w:type="dxa"/>
            <w:gridSpan w:val="2"/>
            <w:tcBorders>
              <w:top w:val="single" w:sz="4" w:space="0" w:color="auto"/>
              <w:left w:val="single" w:sz="4" w:space="0" w:color="auto"/>
              <w:bottom w:val="single" w:sz="4" w:space="0" w:color="auto"/>
              <w:right w:val="single" w:sz="4" w:space="0" w:color="auto"/>
            </w:tcBorders>
            <w:vAlign w:val="center"/>
            <w:hideMark/>
          </w:tcPr>
          <w:p w14:paraId="79619C7D" w14:textId="77777777" w:rsidR="00AF63FC" w:rsidRPr="001F622F" w:rsidRDefault="00AF63FC" w:rsidP="00AF63FC">
            <w:pPr>
              <w:spacing w:after="160" w:line="259" w:lineRule="auto"/>
              <w:jc w:val="center"/>
            </w:pPr>
            <w:r w:rsidRPr="001F622F">
              <w:t>-</w:t>
            </w:r>
            <w:r w:rsidRPr="00DA0395">
              <w:t>$</w:t>
            </w:r>
            <w:r w:rsidRPr="001F622F">
              <w:t>759</w:t>
            </w:r>
          </w:p>
          <w:p w14:paraId="30BD585E" w14:textId="77777777" w:rsidR="00AF63FC" w:rsidRPr="001F622F" w:rsidRDefault="00AF63FC" w:rsidP="00AF63FC">
            <w:pPr>
              <w:spacing w:after="160" w:line="259" w:lineRule="auto"/>
              <w:jc w:val="center"/>
            </w:pPr>
            <w:r w:rsidRPr="001F622F">
              <w:t>(-</w:t>
            </w:r>
            <w:r w:rsidRPr="00DA0395">
              <w:t>$</w:t>
            </w:r>
            <w:r w:rsidRPr="001F622F">
              <w:t>31</w:t>
            </w:r>
            <w:r>
              <w:t>0</w:t>
            </w:r>
            <w:r w:rsidRPr="001F622F">
              <w:t xml:space="preserve">1 to </w:t>
            </w:r>
            <w:r w:rsidRPr="00DA0395">
              <w:t>$</w:t>
            </w:r>
            <w:r w:rsidRPr="001F622F">
              <w:t>15</w:t>
            </w:r>
            <w:r>
              <w:t>84</w:t>
            </w:r>
            <w:r w:rsidRPr="001F622F">
              <w: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AF3CE0F" w14:textId="77777777" w:rsidR="00AF63FC" w:rsidRPr="001F622F" w:rsidRDefault="00AF63FC" w:rsidP="00AF63FC">
            <w:pPr>
              <w:spacing w:after="160" w:line="259" w:lineRule="auto"/>
              <w:jc w:val="center"/>
            </w:pPr>
            <w:r w:rsidRPr="001F622F">
              <w:t>-</w:t>
            </w:r>
            <w:r w:rsidRPr="00DA0395">
              <w:t>$</w:t>
            </w:r>
            <w:r w:rsidRPr="001F622F">
              <w:t>1662</w:t>
            </w:r>
          </w:p>
          <w:p w14:paraId="26351355" w14:textId="77777777" w:rsidR="00AF63FC" w:rsidRPr="001F622F" w:rsidRDefault="00AF63FC" w:rsidP="00AF63FC">
            <w:pPr>
              <w:spacing w:after="160" w:line="259" w:lineRule="auto"/>
              <w:jc w:val="center"/>
            </w:pPr>
            <w:r w:rsidRPr="001F622F">
              <w:t>(-</w:t>
            </w:r>
            <w:r w:rsidRPr="00DA0395">
              <w:t>$</w:t>
            </w:r>
            <w:r w:rsidRPr="001F622F">
              <w:t xml:space="preserve">7830 to </w:t>
            </w:r>
            <w:r w:rsidRPr="00DA0395">
              <w:t>$</w:t>
            </w:r>
            <w:r w:rsidRPr="001F622F">
              <w:t>4507)</w:t>
            </w:r>
          </w:p>
        </w:tc>
      </w:tr>
    </w:tbl>
    <w:p w14:paraId="0951A2FB" w14:textId="77777777" w:rsidR="00DA0395" w:rsidRDefault="00DA0395"/>
    <w:p w14:paraId="54886993" w14:textId="77777777" w:rsidR="00AF63FC" w:rsidRDefault="00AF63FC"/>
    <w:p w14:paraId="12878A83" w14:textId="77777777" w:rsidR="00AF63FC" w:rsidRDefault="00AF63FC"/>
    <w:p w14:paraId="59938C7D" w14:textId="77777777" w:rsidR="00AF63FC" w:rsidRDefault="00AF63FC"/>
    <w:p w14:paraId="5DB72C5A" w14:textId="77777777" w:rsidR="00AF63FC" w:rsidRDefault="00AF63FC"/>
    <w:p w14:paraId="00FDA0DC" w14:textId="77777777" w:rsidR="00AF63FC" w:rsidRDefault="00AF63FC"/>
    <w:p w14:paraId="276C2456" w14:textId="77777777" w:rsidR="00AF63FC" w:rsidRDefault="00AF63FC"/>
    <w:p w14:paraId="66C2701D" w14:textId="77777777" w:rsidR="00AF63FC" w:rsidRDefault="00AF63FC"/>
    <w:p w14:paraId="4A1D432A" w14:textId="77777777" w:rsidR="00AF63FC" w:rsidRDefault="00AF63FC"/>
    <w:p w14:paraId="14073952" w14:textId="536963E7" w:rsidR="00DD2F01" w:rsidRDefault="00DD2F01">
      <w:r>
        <w:br w:type="page"/>
      </w:r>
    </w:p>
    <w:p w14:paraId="47810769" w14:textId="50792A1F" w:rsidR="00CD220A" w:rsidRDefault="00CD220A" w:rsidP="00CD220A">
      <w:pPr>
        <w:spacing w:line="360" w:lineRule="auto"/>
        <w:rPr>
          <w:lang w:val="en-US"/>
        </w:rPr>
      </w:pPr>
      <w:r w:rsidRPr="004B4A78">
        <w:rPr>
          <w:lang w:val="en-US"/>
        </w:rPr>
        <w:lastRenderedPageBreak/>
        <w:t xml:space="preserve">Figure </w:t>
      </w:r>
      <w:r>
        <w:rPr>
          <w:lang w:val="en-US"/>
        </w:rPr>
        <w:t>S1</w:t>
      </w:r>
      <w:r w:rsidRPr="004B4A78">
        <w:rPr>
          <w:lang w:val="en-US"/>
        </w:rPr>
        <w:t xml:space="preserve">:  Probabilistic sensitivity analysis plot of 5000 samples for a) </w:t>
      </w:r>
      <w:r>
        <w:rPr>
          <w:lang w:val="en-US"/>
        </w:rPr>
        <w:t>Canada</w:t>
      </w:r>
      <w:r w:rsidRPr="004B4A78">
        <w:rPr>
          <w:lang w:val="en-US"/>
        </w:rPr>
        <w:t xml:space="preserve"> and b) the U</w:t>
      </w:r>
      <w:r>
        <w:rPr>
          <w:lang w:val="en-US"/>
        </w:rPr>
        <w:t>K</w:t>
      </w:r>
      <w:r w:rsidRPr="004B4A78">
        <w:rPr>
          <w:lang w:val="en-US"/>
        </w:rPr>
        <w:t xml:space="preserve"> </w:t>
      </w:r>
    </w:p>
    <w:p w14:paraId="3C0634B1" w14:textId="77777777" w:rsidR="00CD220A" w:rsidRDefault="00CD220A" w:rsidP="00CD220A">
      <w:pPr>
        <w:spacing w:line="360" w:lineRule="auto"/>
        <w:rPr>
          <w:lang w:val="en-US"/>
        </w:rPr>
      </w:pPr>
      <w:r>
        <w:rPr>
          <w:lang w:val="en-US"/>
        </w:rPr>
        <w:t>Legend: Points in red represent samples that are above a willingness-to-pay threshold of $50,000 USD per QALY and therefore not cost-effective.  Points in green are cost-effective.  WTP = Willingness-to-pay; USD = US Dollars; QALY = Quality Adjusted Life Years</w:t>
      </w:r>
    </w:p>
    <w:p w14:paraId="56D9DED1" w14:textId="362DEB20" w:rsidR="00CD220A" w:rsidRDefault="00CD220A" w:rsidP="00CD220A">
      <w:pPr>
        <w:spacing w:line="360" w:lineRule="auto"/>
        <w:rPr>
          <w:lang w:val="en-US"/>
        </w:rPr>
      </w:pPr>
      <w:r>
        <w:rPr>
          <w:lang w:val="en-US"/>
        </w:rPr>
        <w:t>a)</w:t>
      </w:r>
    </w:p>
    <w:p w14:paraId="0D2A86E3" w14:textId="53752B54" w:rsidR="00CD220A" w:rsidRDefault="00D6281A">
      <w:r>
        <w:rPr>
          <w:noProof/>
        </w:rPr>
        <w:drawing>
          <wp:inline distT="0" distB="0" distL="0" distR="0" wp14:anchorId="510C193F" wp14:editId="4C10EAF9">
            <wp:extent cx="7234733" cy="4069537"/>
            <wp:effectExtent l="0" t="0" r="4445" b="7620"/>
            <wp:docPr id="904790074" name="Picture 1" descr="A red and green dott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0074" name="Picture 1" descr="A red and green dotted circl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2956" cy="4074163"/>
                    </a:xfrm>
                    <a:prstGeom prst="rect">
                      <a:avLst/>
                    </a:prstGeom>
                  </pic:spPr>
                </pic:pic>
              </a:graphicData>
            </a:graphic>
          </wp:inline>
        </w:drawing>
      </w:r>
    </w:p>
    <w:p w14:paraId="68AD133D" w14:textId="77777777" w:rsidR="00CD220A" w:rsidRDefault="00CD220A">
      <w:r>
        <w:br w:type="page"/>
      </w:r>
    </w:p>
    <w:p w14:paraId="537B4D18" w14:textId="5C3C03AD" w:rsidR="00AF63FC" w:rsidRDefault="00CD220A">
      <w:r>
        <w:lastRenderedPageBreak/>
        <w:t>b)</w:t>
      </w:r>
      <w:r w:rsidR="00D6281A">
        <w:rPr>
          <w:noProof/>
        </w:rPr>
        <w:drawing>
          <wp:inline distT="0" distB="0" distL="0" distR="0" wp14:anchorId="0565F1EC" wp14:editId="304B1928">
            <wp:extent cx="8229600" cy="4629150"/>
            <wp:effectExtent l="0" t="0" r="0" b="0"/>
            <wp:docPr id="2144528722" name="Picture 2" descr="A red and green dotted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28722" name="Picture 2" descr="A red and green dotted diagra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9600" cy="4629150"/>
                    </a:xfrm>
                    <a:prstGeom prst="rect">
                      <a:avLst/>
                    </a:prstGeom>
                  </pic:spPr>
                </pic:pic>
              </a:graphicData>
            </a:graphic>
          </wp:inline>
        </w:drawing>
      </w:r>
    </w:p>
    <w:p w14:paraId="41AA07A6" w14:textId="32F4315D" w:rsidR="00AF63FC" w:rsidRDefault="00AF63FC">
      <w:r>
        <w:br w:type="page"/>
      </w:r>
    </w:p>
    <w:p w14:paraId="3DF42E05" w14:textId="77777777" w:rsidR="00772A10" w:rsidRDefault="00772A10">
      <w:pPr>
        <w:sectPr w:rsidR="00772A10" w:rsidSect="001F622F">
          <w:pgSz w:w="15840" w:h="12240" w:orient="landscape"/>
          <w:pgMar w:top="1440" w:right="1440" w:bottom="1440" w:left="1440" w:header="708" w:footer="708" w:gutter="0"/>
          <w:cols w:space="708"/>
          <w:docGrid w:linePitch="360"/>
        </w:sectPr>
      </w:pPr>
    </w:p>
    <w:p w14:paraId="7B76B57E" w14:textId="2ED302F8" w:rsidR="00772A10" w:rsidRPr="004B4A78" w:rsidRDefault="00772A10" w:rsidP="00772A10">
      <w:pPr>
        <w:spacing w:line="360" w:lineRule="auto"/>
        <w:rPr>
          <w:b/>
          <w:bCs/>
        </w:rPr>
      </w:pPr>
      <w:r w:rsidRPr="004B4A78">
        <w:rPr>
          <w:b/>
          <w:bCs/>
        </w:rPr>
        <w:lastRenderedPageBreak/>
        <w:t>Lifetime Cost-Effectiveness</w:t>
      </w:r>
      <w:r w:rsidR="00E3574F">
        <w:rPr>
          <w:b/>
          <w:bCs/>
        </w:rPr>
        <w:t xml:space="preserve"> – Post Stroke Costs</w:t>
      </w:r>
    </w:p>
    <w:p w14:paraId="02625E59" w14:textId="7F1484FE" w:rsidR="00772A10" w:rsidRPr="004B4A78" w:rsidRDefault="00772A10" w:rsidP="00772A10">
      <w:pPr>
        <w:spacing w:line="360" w:lineRule="auto"/>
        <w:rPr>
          <w:lang w:val="en-US"/>
        </w:rPr>
      </w:pPr>
      <w:r w:rsidRPr="004B4A78">
        <w:rPr>
          <w:lang w:val="en-US"/>
        </w:rPr>
        <w:t xml:space="preserve">In Germany, post-stroke costs were based on annual long-term costs reported in a cost-effectiveness analysis of magnetic resonance imaging-guided thrombolysis in stroke patients </w:t>
      </w:r>
      <w:r w:rsidRPr="004B4A78">
        <w:rPr>
          <w:lang w:val="en-US"/>
        </w:rPr>
        <w:fldChar w:fldCharType="begin"/>
      </w:r>
      <w:r w:rsidR="00BE5AA2">
        <w:rPr>
          <w:lang w:val="en-US"/>
        </w:rPr>
        <w:instrText xml:space="preserve"> ADDIN ZOTERO_ITEM CSL_CITATION {"citationID":"kCQSFc6P","properties":{"formattedCitation":"\\super 1\\nosupersub{}","plainCitation":"1","noteIndex":0},"citationItems":[{"id":891,"uris":["http://zotero.org/users/6815170/items/ALDU8FG9"],"itemData":{"id":891,"type":"article-journal","abstract":"OBJECTIVES: Patients waking up with stroke symptoms are often excluded from intravenous thrombolysis with alteplase (IV-tpa). The WAKE-UP trial, a European multicenter randomized controlled trial, proved the clinical effectiveness of magnetic resonance imaging-guided IV-tpa for these patients. This analysis aimed to assess the cost-effectiveness of the intervention compared to placebo.\nMETHODS: A Markov model was designed to analyze the cost-effectiveness over a 25-year time horizon. The model consisted of an inpatient acute care phase and a rest-of-life phase. Health states were defined by the modified Rankin Scale (mRS). Initial transition probabilities to mRS scores were based on WAKE-UP data and health state utilities on literature search. Costs were based on data from the University Medical Center Hamburg-Eppendorf, literature, and expert opinion. Incremental costs and effects over the patients' lifetime were estimated. The analysis was conducted from a formal German healthcare perspective. Univariate and probabilistic sensitivity analyses were performed.\nRESULTS: Treatment with IV-tpa resulted in cost savings of €51</w:instrText>
      </w:r>
      <w:r w:rsidR="00BE5AA2">
        <w:rPr>
          <w:rFonts w:ascii="Arial" w:hAnsi="Arial" w:cs="Arial"/>
          <w:lang w:val="en-US"/>
        </w:rPr>
        <w:instrText> </w:instrText>
      </w:r>
      <w:r w:rsidR="00BE5AA2">
        <w:rPr>
          <w:lang w:val="en-US"/>
        </w:rPr>
        <w:instrText xml:space="preserve">009 and 1.30 incremental gains in quality-adjusted life-years at a 5% discount rate. Univariate sensitivity analysis revealed incremental cost-effectiveness ratio being sensitive to the relative risk of favorable outcome on mRS for placebo patients after stroke, the costs of long-term care for patients with mRS 4, and patient age at initial stroke event. In all cases, IV-tpa remained cost-effective. Probabilistic sensitivity analysis proved IV-tpa cost-effective in &gt;95% of the simulations results.\nCONCLUSIONS: Magnetic resonance imaging-guided IV-tpa compared to placebo is cost-effective in patients with ischemic stroke with unknown time of onset.","container-title":"Value in Health: The Journal of the International Society for Pharmacoeconomics and Outcomes Research","DOI":"10.1016/j.jval.2021.05.005","ISSN":"1524-4733","issue":"11","journalAbbreviation":"Value Health","language":"eng","note":"PMID: 34711362","page":"1620-1627","source":"PubMed","title":"Cost-Effectiveness of Magnetic Resonance Imaging-Guided Thrombolysis for Patients With Stroke With Unknown Time of Onset","volume":"24","author":[{"family":"Muntendorf","given":"Louisa-Kristin"},{"family":"Konnopka","given":"Alexander"},{"family":"König","given":"Hans-Helmut"},{"family":"Boutitie","given":"Florent"},{"family":"Ebinger","given":"Martin"},{"family":"Endres","given":"Matthias"},{"family":"Fiebach","given":"Jochen B."},{"family":"Thijs","given":"Vincent"},{"family":"Lemmens","given":"Robin"},{"family":"Muir","given":"Keith W."},{"family":"Nighoghossian","given":"Norbert"},{"family":"Pedraza","given":"Salvador"},{"family":"Simonsen","given":"Claus Z."},{"family":"Gerloff","given":"Christian"},{"family":"Thomalla","given":"Götz"}],"issued":{"date-parts":[["2021",11]]}}}],"schema":"https://github.com/citation-style-language/schema/raw/master/csl-citation.json"} </w:instrText>
      </w:r>
      <w:r w:rsidRPr="004B4A78">
        <w:rPr>
          <w:lang w:val="en-US"/>
        </w:rPr>
        <w:fldChar w:fldCharType="separate"/>
      </w:r>
      <w:r w:rsidR="00BE5AA2" w:rsidRPr="00BE5AA2">
        <w:rPr>
          <w:rFonts w:ascii="Aptos" w:hAnsi="Aptos" w:cs="Times New Roman"/>
          <w:kern w:val="0"/>
          <w:vertAlign w:val="superscript"/>
        </w:rPr>
        <w:t>1</w:t>
      </w:r>
      <w:r w:rsidRPr="004B4A78">
        <w:rPr>
          <w:lang w:val="en-US"/>
        </w:rPr>
        <w:fldChar w:fldCharType="end"/>
      </w:r>
      <w:r w:rsidRPr="004B4A78">
        <w:rPr>
          <w:lang w:val="en-US"/>
        </w:rPr>
        <w:t xml:space="preserve">. These costs, which were stratified by modified Rankin score, were then used to create weighted (based on </w:t>
      </w:r>
      <w:r w:rsidRPr="004B4A78">
        <w:t xml:space="preserve">CHA₂DS₂-VASc score &gt;4 </w:t>
      </w:r>
      <w:proofErr w:type="spellStart"/>
      <w:r w:rsidRPr="004B4A78">
        <w:t>ARTESiA</w:t>
      </w:r>
      <w:proofErr w:type="spellEnd"/>
      <w:r w:rsidRPr="004B4A78">
        <w:t xml:space="preserve"> participant data</w:t>
      </w:r>
      <w:r w:rsidRPr="004B4A78">
        <w:rPr>
          <w:lang w:val="en-US"/>
        </w:rPr>
        <w:t xml:space="preserve">) average costs for modified Rankin 0-2 and Rankin 3-5 annual post stroke costs and then converted to quarterly costs.  Post-stroke costs were applied for every event-free cycle a participant experienced in the post-stroke state.  </w:t>
      </w:r>
    </w:p>
    <w:p w14:paraId="12CA350E" w14:textId="2A4E32A3" w:rsidR="00772A10" w:rsidRPr="004B4A78" w:rsidRDefault="00772A10" w:rsidP="00772A10">
      <w:pPr>
        <w:spacing w:line="360" w:lineRule="auto"/>
        <w:rPr>
          <w:lang w:val="en-US"/>
        </w:rPr>
      </w:pPr>
      <w:r w:rsidRPr="004B4A78">
        <w:rPr>
          <w:lang w:val="en-US"/>
        </w:rPr>
        <w:t xml:space="preserve">In the US, post-stroke costs were based on work by Simpson et al who developed stroke follow up costs in their cost-effectiveness analysis of the Interventional Management of Stroke – III trial </w:t>
      </w:r>
      <w:r w:rsidRPr="004B4A78">
        <w:rPr>
          <w:lang w:val="en-US"/>
        </w:rPr>
        <w:fldChar w:fldCharType="begin"/>
      </w:r>
      <w:r w:rsidR="00BE5AA2">
        <w:rPr>
          <w:lang w:val="en-US"/>
        </w:rPr>
        <w:instrText xml:space="preserve"> ADDIN ZOTERO_ITEM CSL_CITATION {"citationID":"d4Ptt3It","properties":{"formattedCitation":"\\super 2\\nosupersub{}","plainCitation":"2","noteIndex":0},"citationItems":[{"id":896,"uris":["http://zotero.org/users/6815170/items/TXAHL2IK"],"itemData":{"id":896,"type":"article-journal","abstract":"BACKGROUND: Examination of linked data on patient outcomes and cost of care may help identify areas where stroke care can be improved. We report on the association between variations in stroke severity, patient outcomes, cost, and treatment patterns observed over the acute hospital stay and through the 12-month follow-up for subjects receiving endovascular therapy compared to intravenous tissue plasminogen activator alone in the IMS (Interventional Management of Stroke) III Trial.\nMETHODS AND RESULTS: Prospective data collected for a prespecified economic analysis of the trial were used. Data included hospital billing records for the initial stroke admission and subsequent detailed resource use after the acute hospitalization collected at 3, 6, 9, and 12 months. Cost of follow-up care varied 6-fold for patients in the lowest (0-1) and highest (20+) National Institutes of Health Stroke Scale category at 5 days, and by modified Rankin Scale at 3 months. The kind of resources used postdischarge also varied between treatment groups. Incremental short-term cost-effectiveness ratios varied greatly when treatments were compared for patient subgroups. Patient subgroups predefined by stroke severity had incremental cost-effectiveness ratios of $97 303/quality-adjusted life year (severe stroke) and $3 187 805/quality-adjusted life year (moderately severe stroke).\nCONCLUSIONS: Detailed economic and resource utilization data from IMS III provide powerful evidence for the large effect that patient outcome has on the economic value of medical and endovascular reperfusion therapies. These data can be used to inform process improvements for stroke care and to estimate the cost-effectiveness of endovascular therapy in the US health system for stroke intervention trials.\nCLINICAL TRIAL REGISTRATION: URL: http://www.clinicaltrials.gov. Registration number: NCT00359424.","container-title":"Journal of the American Heart Association","DOI":"10.1161/JAHA.116.004513","ISSN":"2047-9980","issue":"5","journalAbbreviation":"J Am Heart Assoc","language":"eng","note":"PMID: 28483774\nPMCID: PMC5524059","page":"e004513","source":"PubMed","title":"Observed Cost and Variations in Short Term Cost-Effectiveness of Therapy for Ischemic Stroke in Interventional Management of Stroke (IMS) III","volume":"6","author":[{"family":"Simpson","given":"Kit N."},{"family":"Simpson","given":"Annie N."},{"family":"Mauldin","given":"Patrick D."},{"family":"Palesch","given":"Yuko Y."},{"family":"Yeatts","given":"Sharon D."},{"family":"Kleindorfer","given":"Dawn"},{"family":"Tomsick","given":"Thomas A."},{"family":"Foster","given":"Lydia D."},{"family":"Demchuk","given":"Andrew M."},{"family":"Khatri","given":"Pooja"},{"family":"Hill","given":"Michael D."},{"family":"Jauch","given":"Edward C."},{"family":"Jovin","given":"Tudor G."},{"family":"Yan","given":"Bernard"},{"family":"Kummer","given":"Rüdiger","non-dropping-particle":"von"},{"family":"Molina","given":"Carlos A."},{"family":"Goyal","given":"Mayank"},{"family":"Schonewille","given":"Wouter J."},{"family":"Mazighi","given":"Mikael"},{"family":"Engelter","given":"Stefan T."},{"family":"Anderson","given":"Craig"},{"family":"Spilker","given":"Judith"},{"family":"Carrozzella","given":"Janice"},{"family":"Ryckborst","given":"Karla J."},{"family":"Janis","given":"L. Scott"},{"family":"Broderick","given":"Joseph P."},{"literal":"Interventional Management of Stroke (IMS) III Investigators"}],"issued":{"date-parts":[["2017",5,8]]}}}],"schema":"https://github.com/citation-style-language/schema/raw/master/csl-citation.json"} </w:instrText>
      </w:r>
      <w:r w:rsidRPr="004B4A78">
        <w:rPr>
          <w:lang w:val="en-US"/>
        </w:rPr>
        <w:fldChar w:fldCharType="separate"/>
      </w:r>
      <w:r w:rsidR="00BE5AA2" w:rsidRPr="00BE5AA2">
        <w:rPr>
          <w:rFonts w:ascii="Aptos" w:hAnsi="Aptos" w:cs="Times New Roman"/>
          <w:kern w:val="0"/>
          <w:vertAlign w:val="superscript"/>
        </w:rPr>
        <w:t>2</w:t>
      </w:r>
      <w:r w:rsidRPr="004B4A78">
        <w:rPr>
          <w:lang w:val="en-US"/>
        </w:rPr>
        <w:fldChar w:fldCharType="end"/>
      </w:r>
      <w:r w:rsidRPr="004B4A78">
        <w:rPr>
          <w:lang w:val="en-US"/>
        </w:rPr>
        <w:t>.  These costs were then adjusted in a similar manner to Germany’s post-stroke cost.</w:t>
      </w:r>
    </w:p>
    <w:p w14:paraId="2646264B" w14:textId="669A5BAE" w:rsidR="00E3574F" w:rsidRDefault="00E3574F" w:rsidP="00E3574F">
      <w:pPr>
        <w:spacing w:line="360" w:lineRule="auto"/>
        <w:rPr>
          <w:b/>
          <w:bCs/>
        </w:rPr>
      </w:pPr>
      <w:r w:rsidRPr="004B4A78">
        <w:rPr>
          <w:b/>
          <w:bCs/>
        </w:rPr>
        <w:t>Lifetime Cost-Effectiveness</w:t>
      </w:r>
      <w:r>
        <w:rPr>
          <w:b/>
          <w:bCs/>
        </w:rPr>
        <w:t xml:space="preserve"> – Utilities</w:t>
      </w:r>
    </w:p>
    <w:p w14:paraId="20276FFE" w14:textId="3C380150" w:rsidR="00E3574F" w:rsidRDefault="00E3574F" w:rsidP="00E3574F">
      <w:pPr>
        <w:spacing w:line="360" w:lineRule="auto"/>
        <w:rPr>
          <w:lang w:val="en-US"/>
        </w:rPr>
      </w:pPr>
      <w:r>
        <w:rPr>
          <w:lang w:val="en-US"/>
        </w:rPr>
        <w:t>U</w:t>
      </w:r>
      <w:r w:rsidRPr="004B4A78">
        <w:rPr>
          <w:lang w:val="en-US"/>
        </w:rPr>
        <w:t xml:space="preserve">tilities were not collected as part of the </w:t>
      </w:r>
      <w:proofErr w:type="spellStart"/>
      <w:r w:rsidRPr="004B4A78">
        <w:rPr>
          <w:lang w:val="en-US"/>
        </w:rPr>
        <w:t>ARTES</w:t>
      </w:r>
      <w:r>
        <w:rPr>
          <w:lang w:val="en-US"/>
        </w:rPr>
        <w:t>i</w:t>
      </w:r>
      <w:r w:rsidRPr="004B4A78">
        <w:rPr>
          <w:lang w:val="en-US"/>
        </w:rPr>
        <w:t>A</w:t>
      </w:r>
      <w:proofErr w:type="spellEnd"/>
      <w:r w:rsidRPr="004B4A78">
        <w:rPr>
          <w:lang w:val="en-US"/>
        </w:rPr>
        <w:t xml:space="preserve"> trial</w:t>
      </w:r>
      <w:r>
        <w:rPr>
          <w:lang w:val="en-US"/>
        </w:rPr>
        <w:t xml:space="preserve"> so a</w:t>
      </w:r>
      <w:r w:rsidRPr="004B4A78">
        <w:rPr>
          <w:lang w:val="en-US"/>
        </w:rPr>
        <w:t xml:space="preserve"> utility of 0.87 based on data collected in the</w:t>
      </w:r>
      <w:r>
        <w:rPr>
          <w:lang w:val="en-US"/>
        </w:rPr>
        <w:t xml:space="preserve"> COMPASS</w:t>
      </w:r>
      <w:r w:rsidRPr="004B4A78">
        <w:rPr>
          <w:lang w:val="en-US"/>
        </w:rPr>
        <w:t xml:space="preserve"> trial</w:t>
      </w:r>
      <w:r>
        <w:rPr>
          <w:lang w:val="en-US"/>
        </w:rPr>
        <w:t xml:space="preserve"> was used</w:t>
      </w:r>
      <w:r w:rsidRPr="004B4A78">
        <w:rPr>
          <w:lang w:val="en-US"/>
        </w:rPr>
        <w:t xml:space="preserve">. </w:t>
      </w:r>
      <w:r>
        <w:rPr>
          <w:lang w:val="en-US"/>
        </w:rPr>
        <w:t xml:space="preserve">The COMPASS trial evaluated rivaroxaban plus aspirin versus aspirin alone for the prevention of cardiovascular events in participants with stable atherosclerotic disease. Although participants in this trial were younger than those in </w:t>
      </w:r>
      <w:proofErr w:type="spellStart"/>
      <w:r>
        <w:rPr>
          <w:lang w:val="en-US"/>
        </w:rPr>
        <w:t>ARTESiA</w:t>
      </w:r>
      <w:proofErr w:type="spellEnd"/>
      <w:r>
        <w:rPr>
          <w:lang w:val="en-US"/>
        </w:rPr>
        <w:t>, they were also in poorer health.</w:t>
      </w:r>
      <w:r w:rsidRPr="00E3574F">
        <w:t xml:space="preserve"> This utility value was used for event-free, GI/GU bleed and non-fatal MIs. Ischemic and hemorrhagic stroke utilities were obtained from two American studies that reported utilities stratified by Rankin score. These utilities were then averaged for each Rankin score from 0-5. For each increase in Rankin score, the corresponding percent decrease in utility was calculated. These percentages were then used to extrapolate the incremental decrease to our baseline utility of 0.87 for each Rankin score. </w:t>
      </w:r>
    </w:p>
    <w:p w14:paraId="05105E7C" w14:textId="77777777" w:rsidR="00BE5AA2" w:rsidRPr="00BE5AA2" w:rsidRDefault="00BE5AA2" w:rsidP="00BE5AA2">
      <w:pPr>
        <w:pStyle w:val="Bibliography"/>
        <w:rPr>
          <w:rFonts w:ascii="Aptos" w:hAnsi="Aptos"/>
        </w:rPr>
      </w:pPr>
      <w:r>
        <w:rPr>
          <w:b/>
          <w:bCs/>
        </w:rPr>
        <w:fldChar w:fldCharType="begin"/>
      </w:r>
      <w:r>
        <w:rPr>
          <w:b/>
          <w:bCs/>
        </w:rPr>
        <w:instrText xml:space="preserve"> ADDIN ZOTERO_BIBL {"uncited":[],"omitted":[],"custom":[]} CSL_BIBLIOGRAPHY </w:instrText>
      </w:r>
      <w:r>
        <w:rPr>
          <w:b/>
          <w:bCs/>
        </w:rPr>
        <w:fldChar w:fldCharType="separate"/>
      </w:r>
      <w:r w:rsidRPr="00BE5AA2">
        <w:rPr>
          <w:rFonts w:ascii="Aptos" w:hAnsi="Aptos"/>
        </w:rPr>
        <w:t>1.</w:t>
      </w:r>
      <w:r w:rsidRPr="00BE5AA2">
        <w:rPr>
          <w:rFonts w:ascii="Aptos" w:hAnsi="Aptos"/>
        </w:rPr>
        <w:tab/>
        <w:t xml:space="preserve">Muntendorf L-K, Konnopka A, König H-H, Boutitie F, Ebinger M, Endres M, Fiebach JB, Thijs V, Lemmens R, Muir KW, Nighoghossian N, Pedraza S, Simonsen CZ, Gerloff C, Thomalla G. Cost-Effectiveness of Magnetic Resonance Imaging-Guided Thrombolysis for Patients With Stroke With Unknown Time of Onset. </w:t>
      </w:r>
      <w:r w:rsidRPr="00BE5AA2">
        <w:rPr>
          <w:rFonts w:ascii="Aptos" w:hAnsi="Aptos"/>
          <w:i/>
          <w:iCs/>
        </w:rPr>
        <w:t>Value Health</w:t>
      </w:r>
      <w:r w:rsidRPr="00BE5AA2">
        <w:rPr>
          <w:rFonts w:ascii="Aptos" w:hAnsi="Aptos"/>
        </w:rPr>
        <w:t>. 2021;24:1620–1627.</w:t>
      </w:r>
    </w:p>
    <w:p w14:paraId="600569A7" w14:textId="77777777" w:rsidR="00BE5AA2" w:rsidRPr="00BE5AA2" w:rsidRDefault="00BE5AA2" w:rsidP="00BE5AA2">
      <w:pPr>
        <w:pStyle w:val="Bibliography"/>
        <w:rPr>
          <w:rFonts w:ascii="Aptos" w:hAnsi="Aptos"/>
        </w:rPr>
      </w:pPr>
      <w:r w:rsidRPr="00BE5AA2">
        <w:rPr>
          <w:rFonts w:ascii="Aptos" w:hAnsi="Aptos"/>
        </w:rPr>
        <w:t>2.</w:t>
      </w:r>
      <w:r w:rsidRPr="00BE5AA2">
        <w:rPr>
          <w:rFonts w:ascii="Aptos" w:hAnsi="Aptos"/>
        </w:rPr>
        <w:tab/>
        <w:t xml:space="preserve">Simpson KN, Simpson AN, Mauldin PD, Palesch YY, Yeatts SD, Kleindorfer D, Tomsick TA, Foster LD, Demchuk AM, Khatri P, Hill MD, Jauch EC, Jovin TG, Yan B, von Kummer R, Molina CA, Goyal M, Schonewille WJ, Mazighi M, Engelter ST, Anderson C, Spilker J, Carrozzella J, Ryckborst KJ, Janis LS, Broderick JP, Interventional Management of Stroke (IMS) III Investigators. Observed Cost and Variations in Short Term Cost-Effectiveness of Therapy for Ischemic Stroke in Interventional Management of Stroke (IMS) III. </w:t>
      </w:r>
      <w:r w:rsidRPr="00BE5AA2">
        <w:rPr>
          <w:rFonts w:ascii="Aptos" w:hAnsi="Aptos"/>
          <w:i/>
          <w:iCs/>
        </w:rPr>
        <w:t>J Am Heart Assoc</w:t>
      </w:r>
      <w:r w:rsidRPr="00BE5AA2">
        <w:rPr>
          <w:rFonts w:ascii="Aptos" w:hAnsi="Aptos"/>
        </w:rPr>
        <w:t>. 2017;6:e004513.</w:t>
      </w:r>
    </w:p>
    <w:p w14:paraId="4AD288B7" w14:textId="513F0633" w:rsidR="00987E2A" w:rsidRPr="00BE5AA2" w:rsidRDefault="00BE5AA2" w:rsidP="00BE5AA2">
      <w:pPr>
        <w:spacing w:line="360" w:lineRule="auto"/>
        <w:rPr>
          <w:b/>
          <w:bCs/>
        </w:rPr>
      </w:pPr>
      <w:r>
        <w:rPr>
          <w:b/>
          <w:bCs/>
        </w:rPr>
        <w:fldChar w:fldCharType="end"/>
      </w:r>
    </w:p>
    <w:sectPr w:rsidR="00987E2A" w:rsidRPr="00BE5AA2" w:rsidSect="00772A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7671" w14:textId="77777777" w:rsidR="002364EE" w:rsidRDefault="002364EE" w:rsidP="00352DD7">
      <w:pPr>
        <w:spacing w:after="0" w:line="240" w:lineRule="auto"/>
      </w:pPr>
      <w:r>
        <w:separator/>
      </w:r>
    </w:p>
  </w:endnote>
  <w:endnote w:type="continuationSeparator" w:id="0">
    <w:p w14:paraId="3AA8E1F8" w14:textId="77777777" w:rsidR="002364EE" w:rsidRDefault="002364EE" w:rsidP="0035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74FF" w14:textId="77777777" w:rsidR="002364EE" w:rsidRDefault="002364EE" w:rsidP="00352DD7">
      <w:pPr>
        <w:spacing w:after="0" w:line="240" w:lineRule="auto"/>
      </w:pPr>
      <w:r>
        <w:separator/>
      </w:r>
    </w:p>
  </w:footnote>
  <w:footnote w:type="continuationSeparator" w:id="0">
    <w:p w14:paraId="12763B26" w14:textId="77777777" w:rsidR="002364EE" w:rsidRDefault="002364EE" w:rsidP="00352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A3"/>
    <w:rsid w:val="0000395E"/>
    <w:rsid w:val="001208C1"/>
    <w:rsid w:val="00151863"/>
    <w:rsid w:val="001A03A9"/>
    <w:rsid w:val="001C7E6F"/>
    <w:rsid w:val="001E3F0C"/>
    <w:rsid w:val="001F622F"/>
    <w:rsid w:val="00212267"/>
    <w:rsid w:val="00215CBC"/>
    <w:rsid w:val="002364EE"/>
    <w:rsid w:val="002B3066"/>
    <w:rsid w:val="002E314A"/>
    <w:rsid w:val="00352DD7"/>
    <w:rsid w:val="003B3B02"/>
    <w:rsid w:val="00401AF2"/>
    <w:rsid w:val="004F5E21"/>
    <w:rsid w:val="00514D57"/>
    <w:rsid w:val="006C6476"/>
    <w:rsid w:val="00742B16"/>
    <w:rsid w:val="00761D2F"/>
    <w:rsid w:val="007638F7"/>
    <w:rsid w:val="00772A10"/>
    <w:rsid w:val="007B4797"/>
    <w:rsid w:val="008076CF"/>
    <w:rsid w:val="008713CB"/>
    <w:rsid w:val="0096343B"/>
    <w:rsid w:val="0097602D"/>
    <w:rsid w:val="00987E2A"/>
    <w:rsid w:val="00995604"/>
    <w:rsid w:val="009F0F10"/>
    <w:rsid w:val="00A23539"/>
    <w:rsid w:val="00A90AC4"/>
    <w:rsid w:val="00AF63FC"/>
    <w:rsid w:val="00B240A1"/>
    <w:rsid w:val="00BC2228"/>
    <w:rsid w:val="00BE1A08"/>
    <w:rsid w:val="00BE5AA2"/>
    <w:rsid w:val="00BF2786"/>
    <w:rsid w:val="00C269AF"/>
    <w:rsid w:val="00C4176E"/>
    <w:rsid w:val="00C56090"/>
    <w:rsid w:val="00CD220A"/>
    <w:rsid w:val="00D1449C"/>
    <w:rsid w:val="00D23445"/>
    <w:rsid w:val="00D6281A"/>
    <w:rsid w:val="00D950A3"/>
    <w:rsid w:val="00DA0395"/>
    <w:rsid w:val="00DA4A72"/>
    <w:rsid w:val="00DC56E3"/>
    <w:rsid w:val="00DD2F01"/>
    <w:rsid w:val="00E3574F"/>
    <w:rsid w:val="00E806CA"/>
    <w:rsid w:val="00F32C70"/>
    <w:rsid w:val="00F617EE"/>
    <w:rsid w:val="00F6222D"/>
    <w:rsid w:val="00F716E8"/>
    <w:rsid w:val="00F83229"/>
    <w:rsid w:val="00F978AF"/>
    <w:rsid w:val="00FB3B04"/>
    <w:rsid w:val="00FC3DC6"/>
    <w:rsid w:val="00FD1A0B"/>
    <w:rsid w:val="00FF35E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994"/>
  <w15:chartTrackingRefBased/>
  <w15:docId w15:val="{ED4EF781-306C-4203-AB8C-261B460E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D7"/>
  </w:style>
  <w:style w:type="paragraph" w:styleId="Heading1">
    <w:name w:val="heading 1"/>
    <w:basedOn w:val="Normal"/>
    <w:next w:val="Normal"/>
    <w:link w:val="Heading1Char"/>
    <w:uiPriority w:val="9"/>
    <w:qFormat/>
    <w:rsid w:val="00D95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A3"/>
    <w:rPr>
      <w:rFonts w:eastAsiaTheme="majorEastAsia" w:cstheme="majorBidi"/>
      <w:color w:val="272727" w:themeColor="text1" w:themeTint="D8"/>
    </w:rPr>
  </w:style>
  <w:style w:type="paragraph" w:styleId="Title">
    <w:name w:val="Title"/>
    <w:basedOn w:val="Normal"/>
    <w:next w:val="Normal"/>
    <w:link w:val="TitleChar"/>
    <w:uiPriority w:val="10"/>
    <w:qFormat/>
    <w:rsid w:val="00D95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A3"/>
    <w:pPr>
      <w:spacing w:before="160"/>
      <w:jc w:val="center"/>
    </w:pPr>
    <w:rPr>
      <w:i/>
      <w:iCs/>
      <w:color w:val="404040" w:themeColor="text1" w:themeTint="BF"/>
    </w:rPr>
  </w:style>
  <w:style w:type="character" w:customStyle="1" w:styleId="QuoteChar">
    <w:name w:val="Quote Char"/>
    <w:basedOn w:val="DefaultParagraphFont"/>
    <w:link w:val="Quote"/>
    <w:uiPriority w:val="29"/>
    <w:rsid w:val="00D950A3"/>
    <w:rPr>
      <w:i/>
      <w:iCs/>
      <w:color w:val="404040" w:themeColor="text1" w:themeTint="BF"/>
    </w:rPr>
  </w:style>
  <w:style w:type="paragraph" w:styleId="ListParagraph">
    <w:name w:val="List Paragraph"/>
    <w:basedOn w:val="Normal"/>
    <w:uiPriority w:val="34"/>
    <w:qFormat/>
    <w:rsid w:val="00D950A3"/>
    <w:pPr>
      <w:ind w:left="720"/>
      <w:contextualSpacing/>
    </w:pPr>
  </w:style>
  <w:style w:type="character" w:styleId="IntenseEmphasis">
    <w:name w:val="Intense Emphasis"/>
    <w:basedOn w:val="DefaultParagraphFont"/>
    <w:uiPriority w:val="21"/>
    <w:qFormat/>
    <w:rsid w:val="00D950A3"/>
    <w:rPr>
      <w:i/>
      <w:iCs/>
      <w:color w:val="0F4761" w:themeColor="accent1" w:themeShade="BF"/>
    </w:rPr>
  </w:style>
  <w:style w:type="paragraph" w:styleId="IntenseQuote">
    <w:name w:val="Intense Quote"/>
    <w:basedOn w:val="Normal"/>
    <w:next w:val="Normal"/>
    <w:link w:val="IntenseQuoteChar"/>
    <w:uiPriority w:val="30"/>
    <w:qFormat/>
    <w:rsid w:val="00D95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A3"/>
    <w:rPr>
      <w:i/>
      <w:iCs/>
      <w:color w:val="0F4761" w:themeColor="accent1" w:themeShade="BF"/>
    </w:rPr>
  </w:style>
  <w:style w:type="character" w:styleId="IntenseReference">
    <w:name w:val="Intense Reference"/>
    <w:basedOn w:val="DefaultParagraphFont"/>
    <w:uiPriority w:val="32"/>
    <w:qFormat/>
    <w:rsid w:val="00D950A3"/>
    <w:rPr>
      <w:b/>
      <w:bCs/>
      <w:smallCaps/>
      <w:color w:val="0F4761" w:themeColor="accent1" w:themeShade="BF"/>
      <w:spacing w:val="5"/>
    </w:rPr>
  </w:style>
  <w:style w:type="table" w:styleId="TableGrid">
    <w:name w:val="Table Grid"/>
    <w:basedOn w:val="TableNormal"/>
    <w:uiPriority w:val="39"/>
    <w:rsid w:val="00D9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DD7"/>
  </w:style>
  <w:style w:type="paragraph" w:styleId="Footer">
    <w:name w:val="footer"/>
    <w:basedOn w:val="Normal"/>
    <w:link w:val="FooterChar"/>
    <w:uiPriority w:val="99"/>
    <w:unhideWhenUsed/>
    <w:rsid w:val="0035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DD7"/>
  </w:style>
  <w:style w:type="character" w:styleId="CommentReference">
    <w:name w:val="annotation reference"/>
    <w:basedOn w:val="DefaultParagraphFont"/>
    <w:uiPriority w:val="99"/>
    <w:semiHidden/>
    <w:unhideWhenUsed/>
    <w:rsid w:val="001F622F"/>
    <w:rPr>
      <w:sz w:val="16"/>
      <w:szCs w:val="16"/>
    </w:rPr>
  </w:style>
  <w:style w:type="paragraph" w:styleId="CommentText">
    <w:name w:val="annotation text"/>
    <w:basedOn w:val="Normal"/>
    <w:link w:val="CommentTextChar"/>
    <w:uiPriority w:val="99"/>
    <w:unhideWhenUsed/>
    <w:rsid w:val="001F622F"/>
    <w:pPr>
      <w:spacing w:line="240" w:lineRule="auto"/>
    </w:pPr>
    <w:rPr>
      <w:sz w:val="20"/>
      <w:szCs w:val="20"/>
    </w:rPr>
  </w:style>
  <w:style w:type="character" w:customStyle="1" w:styleId="CommentTextChar">
    <w:name w:val="Comment Text Char"/>
    <w:basedOn w:val="DefaultParagraphFont"/>
    <w:link w:val="CommentText"/>
    <w:uiPriority w:val="99"/>
    <w:rsid w:val="001F622F"/>
    <w:rPr>
      <w:sz w:val="20"/>
      <w:szCs w:val="20"/>
    </w:rPr>
  </w:style>
  <w:style w:type="paragraph" w:styleId="Bibliography">
    <w:name w:val="Bibliography"/>
    <w:basedOn w:val="Normal"/>
    <w:next w:val="Normal"/>
    <w:uiPriority w:val="37"/>
    <w:unhideWhenUsed/>
    <w:rsid w:val="00BE5AA2"/>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74584">
      <w:bodyDiv w:val="1"/>
      <w:marLeft w:val="0"/>
      <w:marRight w:val="0"/>
      <w:marTop w:val="0"/>
      <w:marBottom w:val="0"/>
      <w:divBdr>
        <w:top w:val="none" w:sz="0" w:space="0" w:color="auto"/>
        <w:left w:val="none" w:sz="0" w:space="0" w:color="auto"/>
        <w:bottom w:val="none" w:sz="0" w:space="0" w:color="auto"/>
        <w:right w:val="none" w:sz="0" w:space="0" w:color="auto"/>
      </w:divBdr>
    </w:div>
    <w:div w:id="1335033929">
      <w:bodyDiv w:val="1"/>
      <w:marLeft w:val="0"/>
      <w:marRight w:val="0"/>
      <w:marTop w:val="0"/>
      <w:marBottom w:val="0"/>
      <w:divBdr>
        <w:top w:val="none" w:sz="0" w:space="0" w:color="auto"/>
        <w:left w:val="none" w:sz="0" w:space="0" w:color="auto"/>
        <w:bottom w:val="none" w:sz="0" w:space="0" w:color="auto"/>
        <w:right w:val="none" w:sz="0" w:space="0" w:color="auto"/>
      </w:divBdr>
    </w:div>
    <w:div w:id="14768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 Tong</dc:creator>
  <cp:keywords/>
  <dc:description/>
  <cp:lastModifiedBy>W.R. Tong</cp:lastModifiedBy>
  <cp:revision>3</cp:revision>
  <cp:lastPrinted>2025-06-09T18:02:00Z</cp:lastPrinted>
  <dcterms:created xsi:type="dcterms:W3CDTF">2025-08-13T06:27:00Z</dcterms:created>
  <dcterms:modified xsi:type="dcterms:W3CDTF">2025-08-14T17:20:00Z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id="3a4qVkbm"/&gt;&lt;style id="http://www.zotero.org/styles/journal-of-the-american-heart-association" hasBibliography="1" bibliographyStyleHasBeenSet="1"/&gt;&lt;prefs&gt;&lt;pref name="fieldType" value="Field"/&gt;&lt;/p</vt:lpwstr>
  </property>
  <property fmtid="{D5CDD505-2E9C-101B-9397-08002B2CF9AE}" pid="3" name="ZOTERO_PREF_2">
    <vt:lpwstr>refs&gt;&lt;/data&gt;</vt:lpwstr>
  </property>
</Properties>
</file>