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530B2" w14:textId="0CD184DC" w:rsidR="00121B1D" w:rsidRPr="002E2A18" w:rsidRDefault="00121B1D" w:rsidP="00121B1D">
      <w:pPr>
        <w:rPr>
          <w:b/>
          <w:bCs/>
        </w:rPr>
      </w:pPr>
      <w:r w:rsidRPr="002E2A18">
        <w:rPr>
          <w:b/>
          <w:bCs/>
        </w:rPr>
        <w:t xml:space="preserve">Supplemental </w:t>
      </w:r>
      <w:r w:rsidR="00A31D17" w:rsidRPr="002E2A18">
        <w:rPr>
          <w:b/>
          <w:bCs/>
        </w:rPr>
        <w:t>Material</w:t>
      </w:r>
    </w:p>
    <w:p w14:paraId="17877E3D" w14:textId="77777777" w:rsidR="00F941CA" w:rsidRPr="002E2A18" w:rsidRDefault="00F941CA" w:rsidP="00121B1D">
      <w:pPr>
        <w:rPr>
          <w:b/>
          <w:bCs/>
        </w:rPr>
      </w:pPr>
    </w:p>
    <w:p w14:paraId="7DC011D8" w14:textId="77777777" w:rsidR="00121B1D" w:rsidRPr="002E2A18" w:rsidRDefault="00121B1D" w:rsidP="00B435CC">
      <w:pPr>
        <w:spacing w:line="480" w:lineRule="auto"/>
        <w:rPr>
          <w:b/>
          <w:bCs/>
        </w:rPr>
      </w:pPr>
      <w:r w:rsidRPr="002E2A18">
        <w:rPr>
          <w:b/>
          <w:bCs/>
        </w:rPr>
        <w:t xml:space="preserve">Title: </w:t>
      </w:r>
    </w:p>
    <w:p w14:paraId="538DA2B8" w14:textId="761B0121" w:rsidR="00EC60A5" w:rsidRPr="002E2A18" w:rsidRDefault="00EC60A5" w:rsidP="00EC60A5">
      <w:pPr>
        <w:spacing w:line="480" w:lineRule="auto"/>
        <w:rPr>
          <w:b/>
          <w:bCs/>
        </w:rPr>
      </w:pPr>
      <w:r w:rsidRPr="002E2A18">
        <w:rPr>
          <w:b/>
          <w:bCs/>
        </w:rPr>
        <w:t>Validation of the Self-Report Quantified Tuberous Sclerosis Complex</w:t>
      </w:r>
      <w:r w:rsidR="00090710" w:rsidRPr="002E2A18">
        <w:rPr>
          <w:b/>
          <w:bCs/>
        </w:rPr>
        <w:t>-</w:t>
      </w:r>
      <w:r w:rsidRPr="002E2A18">
        <w:rPr>
          <w:b/>
          <w:bCs/>
        </w:rPr>
        <w:t xml:space="preserve">Associated Neuropsychiatric Disorders Checklist (TAND-SQ) </w:t>
      </w:r>
    </w:p>
    <w:p w14:paraId="0839E931" w14:textId="6C916702" w:rsidR="00B435CC" w:rsidRPr="002E2A18" w:rsidRDefault="00B435CC" w:rsidP="00B435CC">
      <w:pPr>
        <w:spacing w:line="480" w:lineRule="auto"/>
        <w:rPr>
          <w:b/>
          <w:bCs/>
        </w:rPr>
      </w:pPr>
      <w:r w:rsidRPr="002E2A18">
        <w:rPr>
          <w:b/>
          <w:bCs/>
        </w:rPr>
        <w:t>Authors</w:t>
      </w:r>
      <w:r w:rsidR="00121B1D" w:rsidRPr="002E2A18">
        <w:rPr>
          <w:b/>
          <w:bCs/>
        </w:rPr>
        <w:t>:</w:t>
      </w:r>
    </w:p>
    <w:p w14:paraId="30B3A676" w14:textId="21A16D4A" w:rsidR="00B435CC" w:rsidRPr="002E2A18" w:rsidRDefault="00B435CC" w:rsidP="00B435CC">
      <w:pPr>
        <w:rPr>
          <w:vertAlign w:val="superscript"/>
        </w:rPr>
      </w:pPr>
      <w:r w:rsidRPr="002E2A18">
        <w:t xml:space="preserve">Nola Chambers, Tosca-Marie </w:t>
      </w:r>
      <w:proofErr w:type="spellStart"/>
      <w:r w:rsidRPr="002E2A18">
        <w:t>Heunis</w:t>
      </w:r>
      <w:proofErr w:type="spellEnd"/>
      <w:r w:rsidRPr="002E2A18">
        <w:t xml:space="preserve">, </w:t>
      </w:r>
      <w:proofErr w:type="spellStart"/>
      <w:r w:rsidRPr="002E2A18">
        <w:t>Sugnet</w:t>
      </w:r>
      <w:proofErr w:type="spellEnd"/>
      <w:r w:rsidRPr="002E2A18">
        <w:t xml:space="preserve"> Gardner-</w:t>
      </w:r>
      <w:proofErr w:type="spellStart"/>
      <w:r w:rsidRPr="002E2A18">
        <w:t>Lubbe</w:t>
      </w:r>
      <w:proofErr w:type="spellEnd"/>
      <w:r w:rsidRPr="002E2A18">
        <w:t xml:space="preserve">, Jamie K </w:t>
      </w:r>
      <w:proofErr w:type="spellStart"/>
      <w:r w:rsidRPr="002E2A18">
        <w:t>Capal</w:t>
      </w:r>
      <w:proofErr w:type="spellEnd"/>
      <w:r w:rsidRPr="002E2A18">
        <w:t>, Stacey Bissell, Anna W Byars, Sebasti</w:t>
      </w:r>
      <w:r w:rsidRPr="002E2A18">
        <w:rPr>
          <w:rFonts w:ascii="Cambria" w:hAnsi="Cambria"/>
        </w:rPr>
        <w:t>á</w:t>
      </w:r>
      <w:r w:rsidRPr="002E2A18">
        <w:t xml:space="preserve">n Cukier, Peter E Davis, Jennifer Flinn, Tanjala T Gipson, J Chris Kingswood, Aubrey J </w:t>
      </w:r>
      <w:proofErr w:type="spellStart"/>
      <w:r w:rsidRPr="002E2A18">
        <w:t>Kumm</w:t>
      </w:r>
      <w:proofErr w:type="spellEnd"/>
      <w:r w:rsidRPr="002E2A18">
        <w:t xml:space="preserve">, Eva </w:t>
      </w:r>
      <w:proofErr w:type="spellStart"/>
      <w:r w:rsidRPr="002E2A18">
        <w:t>Schoeters</w:t>
      </w:r>
      <w:proofErr w:type="spellEnd"/>
      <w:r w:rsidRPr="002E2A18">
        <w:t xml:space="preserve">, Catherine Smith, Shoba Srivastava, Megumi Takei, Stephanie </w:t>
      </w:r>
      <w:proofErr w:type="spellStart"/>
      <w:r w:rsidRPr="002E2A18">
        <w:t>Vanclooster</w:t>
      </w:r>
      <w:proofErr w:type="spellEnd"/>
      <w:r w:rsidRPr="002E2A18">
        <w:t xml:space="preserve">, </w:t>
      </w:r>
      <w:proofErr w:type="spellStart"/>
      <w:r w:rsidRPr="002E2A18">
        <w:t>Agnies</w:t>
      </w:r>
      <w:proofErr w:type="spellEnd"/>
      <w:r w:rsidRPr="002E2A18">
        <w:t xml:space="preserve"> M van </w:t>
      </w:r>
      <w:proofErr w:type="spellStart"/>
      <w:r w:rsidRPr="002E2A18">
        <w:t>Eeghen</w:t>
      </w:r>
      <w:proofErr w:type="spellEnd"/>
      <w:r w:rsidRPr="002E2A18">
        <w:t xml:space="preserve">, Robert </w:t>
      </w:r>
      <w:proofErr w:type="spellStart"/>
      <w:r w:rsidRPr="002E2A18">
        <w:t>Waltereit</w:t>
      </w:r>
      <w:proofErr w:type="spellEnd"/>
      <w:r w:rsidRPr="002E2A18">
        <w:t>, Darcy A Krueger, Mustafa Sahin, Liesbeth De Waele, Anna C Jansen</w:t>
      </w:r>
      <w:r w:rsidRPr="002E2A18">
        <w:rPr>
          <w:vertAlign w:val="superscript"/>
        </w:rPr>
        <w:t xml:space="preserve">  </w:t>
      </w:r>
      <w:r w:rsidRPr="002E2A18">
        <w:t>&amp; Petrus J de Vries</w:t>
      </w:r>
    </w:p>
    <w:p w14:paraId="06B71327" w14:textId="77777777" w:rsidR="00B435CC" w:rsidRPr="002E2A18" w:rsidRDefault="00B435CC">
      <w:pPr>
        <w:rPr>
          <w:b/>
          <w:bCs/>
        </w:rPr>
      </w:pPr>
    </w:p>
    <w:p w14:paraId="136DE57D" w14:textId="65131F5B" w:rsidR="00294B02" w:rsidRPr="002E2A18" w:rsidRDefault="00294B02">
      <w:pPr>
        <w:rPr>
          <w:b/>
          <w:bCs/>
        </w:rPr>
      </w:pPr>
      <w:r w:rsidRPr="002E2A18">
        <w:rPr>
          <w:b/>
          <w:bCs/>
        </w:rPr>
        <w:t xml:space="preserve">Internal </w:t>
      </w:r>
      <w:r w:rsidR="00A31D17" w:rsidRPr="002E2A18">
        <w:rPr>
          <w:b/>
          <w:bCs/>
        </w:rPr>
        <w:t>c</w:t>
      </w:r>
      <w:r w:rsidRPr="002E2A18">
        <w:rPr>
          <w:b/>
          <w:bCs/>
        </w:rPr>
        <w:t xml:space="preserve">onsistency </w:t>
      </w:r>
    </w:p>
    <w:p w14:paraId="6502E6CB" w14:textId="3FDF51BA" w:rsidR="0041687C" w:rsidRPr="002E2A18" w:rsidRDefault="0020375E">
      <w:r w:rsidRPr="002E2A18">
        <w:t>I</w:t>
      </w:r>
      <w:r w:rsidR="00C07A92" w:rsidRPr="002E2A18">
        <w:t>n our preliminary analyses, i</w:t>
      </w:r>
      <w:r w:rsidRPr="002E2A18">
        <w:t xml:space="preserve">nternal consistency was calculated for </w:t>
      </w:r>
      <w:r w:rsidR="00884E49" w:rsidRPr="002E2A18">
        <w:t>Y</w:t>
      </w:r>
      <w:r w:rsidR="00C07A92" w:rsidRPr="002E2A18">
        <w:t>es/</w:t>
      </w:r>
      <w:r w:rsidR="00884E49" w:rsidRPr="002E2A18">
        <w:t>N</w:t>
      </w:r>
      <w:r w:rsidR="00C07A92" w:rsidRPr="002E2A18">
        <w:t>o responses (i.e., the cluster scores</w:t>
      </w:r>
      <w:r w:rsidR="00A31D17" w:rsidRPr="002E2A18">
        <w:t xml:space="preserve">, </w:t>
      </w:r>
      <w:r w:rsidR="00C07A92" w:rsidRPr="002E2A18">
        <w:t xml:space="preserve">CS) for </w:t>
      </w:r>
      <w:r w:rsidR="00803A4C" w:rsidRPr="002E2A18">
        <w:t xml:space="preserve">only </w:t>
      </w:r>
      <w:r w:rsidRPr="002E2A18">
        <w:t xml:space="preserve">the </w:t>
      </w:r>
      <w:r w:rsidRPr="002E2A18">
        <w:rPr>
          <w:i/>
          <w:iCs/>
        </w:rPr>
        <w:t>original</w:t>
      </w:r>
      <w:r w:rsidRPr="002E2A18">
        <w:t xml:space="preserve"> TAND-L items that formed the basis of the </w:t>
      </w:r>
      <w:r w:rsidR="00C07A92" w:rsidRPr="002E2A18">
        <w:t xml:space="preserve">seven natural TAND clusters in </w:t>
      </w:r>
      <w:r w:rsidRPr="002E2A18">
        <w:t xml:space="preserve">earlier TAND cluster analysis studies </w:t>
      </w:r>
      <w:sdt>
        <w:sdtPr>
          <w:rPr>
            <w:color w:val="000000"/>
          </w:rPr>
          <w:tag w:val="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"/>
          <w:id w:val="656648248"/>
          <w:placeholder>
            <w:docPart w:val="DefaultPlaceholder_-1854013440"/>
          </w:placeholder>
        </w:sdtPr>
        <w:sdtEndPr/>
        <w:sdtContent>
          <w:r w:rsidR="00090710" w:rsidRPr="002E2A18">
            <w:rPr>
              <w:color w:val="000000"/>
            </w:rPr>
            <w:t>(1–4)</w:t>
          </w:r>
        </w:sdtContent>
      </w:sdt>
      <w:r w:rsidRPr="002E2A18">
        <w:rPr>
          <w:color w:val="000000"/>
        </w:rPr>
        <w:t xml:space="preserve">, as well as for </w:t>
      </w:r>
      <w:r w:rsidRPr="002E2A18">
        <w:rPr>
          <w:i/>
          <w:iCs/>
          <w:color w:val="000000"/>
        </w:rPr>
        <w:t>all items</w:t>
      </w:r>
      <w:r w:rsidRPr="002E2A18">
        <w:rPr>
          <w:color w:val="000000"/>
        </w:rPr>
        <w:t xml:space="preserve"> includ</w:t>
      </w:r>
      <w:r w:rsidR="00C07A92" w:rsidRPr="002E2A18">
        <w:rPr>
          <w:color w:val="000000"/>
        </w:rPr>
        <w:t>ed</w:t>
      </w:r>
      <w:r w:rsidRPr="002E2A18">
        <w:rPr>
          <w:color w:val="000000"/>
        </w:rPr>
        <w:t xml:space="preserve"> </w:t>
      </w:r>
      <w:r w:rsidR="00C07A92" w:rsidRPr="002E2A18">
        <w:rPr>
          <w:color w:val="000000"/>
        </w:rPr>
        <w:t xml:space="preserve">in </w:t>
      </w:r>
      <w:r w:rsidRPr="002E2A18">
        <w:rPr>
          <w:color w:val="000000"/>
        </w:rPr>
        <w:t xml:space="preserve">the new TAND-SQ </w:t>
      </w:r>
      <w:sdt>
        <w:sdtPr>
          <w:rPr>
            <w:color w:val="000000"/>
          </w:rPr>
          <w:tag w:val="MENDELEY_CITATION_v3_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"/>
          <w:id w:val="2040090747"/>
          <w:placeholder>
            <w:docPart w:val="DefaultPlaceholder_-1854013440"/>
          </w:placeholder>
        </w:sdtPr>
        <w:sdtEndPr/>
        <w:sdtContent>
          <w:r w:rsidR="00090710" w:rsidRPr="002E2A18">
            <w:rPr>
              <w:color w:val="000000"/>
            </w:rPr>
            <w:t>(5)</w:t>
          </w:r>
        </w:sdtContent>
      </w:sdt>
      <w:r w:rsidRPr="002E2A18">
        <w:rPr>
          <w:color w:val="000000"/>
        </w:rPr>
        <w:t xml:space="preserve">. </w:t>
      </w:r>
      <w:r w:rsidR="00C07A92" w:rsidRPr="002E2A18">
        <w:rPr>
          <w:color w:val="000000"/>
        </w:rPr>
        <w:t xml:space="preserve">These analyses were only different for the autism-like cluster </w:t>
      </w:r>
      <w:r w:rsidR="006F1542" w:rsidRPr="002E2A18">
        <w:rPr>
          <w:color w:val="000000"/>
        </w:rPr>
        <w:t>(</w:t>
      </w:r>
      <w:r w:rsidR="00C07A92" w:rsidRPr="002E2A18">
        <w:rPr>
          <w:color w:val="000000"/>
        </w:rPr>
        <w:t>w</w:t>
      </w:r>
      <w:r w:rsidR="00884E49" w:rsidRPr="002E2A18">
        <w:rPr>
          <w:color w:val="000000"/>
        </w:rPr>
        <w:t>ith</w:t>
      </w:r>
      <w:r w:rsidR="00C07A92" w:rsidRPr="002E2A18">
        <w:rPr>
          <w:color w:val="000000"/>
        </w:rPr>
        <w:t xml:space="preserve"> one new item</w:t>
      </w:r>
      <w:r w:rsidR="006F1542" w:rsidRPr="002E2A18">
        <w:rPr>
          <w:color w:val="000000"/>
        </w:rPr>
        <w:t>)</w:t>
      </w:r>
      <w:r w:rsidR="00C07A92" w:rsidRPr="002E2A18">
        <w:rPr>
          <w:color w:val="000000"/>
        </w:rPr>
        <w:t xml:space="preserve">, the neuropsychological cluster </w:t>
      </w:r>
      <w:r w:rsidR="006F1542" w:rsidRPr="002E2A18">
        <w:rPr>
          <w:color w:val="000000"/>
        </w:rPr>
        <w:t>(</w:t>
      </w:r>
      <w:r w:rsidR="00C07A92" w:rsidRPr="002E2A18">
        <w:rPr>
          <w:color w:val="000000"/>
        </w:rPr>
        <w:t>w</w:t>
      </w:r>
      <w:r w:rsidR="00884E49" w:rsidRPr="002E2A18">
        <w:rPr>
          <w:color w:val="000000"/>
        </w:rPr>
        <w:t>ith</w:t>
      </w:r>
      <w:r w:rsidR="00C07A92" w:rsidRPr="002E2A18">
        <w:rPr>
          <w:color w:val="000000"/>
        </w:rPr>
        <w:t xml:space="preserve"> </w:t>
      </w:r>
      <w:r w:rsidR="00884E49" w:rsidRPr="002E2A18">
        <w:rPr>
          <w:color w:val="000000"/>
        </w:rPr>
        <w:t>three</w:t>
      </w:r>
      <w:r w:rsidR="00C07A92" w:rsidRPr="002E2A18">
        <w:rPr>
          <w:color w:val="000000"/>
        </w:rPr>
        <w:t xml:space="preserve"> new items</w:t>
      </w:r>
      <w:r w:rsidR="006F1542" w:rsidRPr="002E2A18">
        <w:rPr>
          <w:color w:val="000000"/>
        </w:rPr>
        <w:t>)</w:t>
      </w:r>
      <w:r w:rsidR="00C07A92" w:rsidRPr="002E2A18">
        <w:rPr>
          <w:color w:val="000000"/>
        </w:rPr>
        <w:t>, and the psycho</w:t>
      </w:r>
      <w:r w:rsidR="00A31D17" w:rsidRPr="002E2A18">
        <w:rPr>
          <w:color w:val="000000"/>
        </w:rPr>
        <w:t>social</w:t>
      </w:r>
      <w:r w:rsidR="00C07A92" w:rsidRPr="002E2A18">
        <w:rPr>
          <w:color w:val="000000"/>
        </w:rPr>
        <w:t xml:space="preserve"> cluster</w:t>
      </w:r>
      <w:r w:rsidR="00F941CA" w:rsidRPr="002E2A18">
        <w:rPr>
          <w:color w:val="000000"/>
        </w:rPr>
        <w:t>s</w:t>
      </w:r>
      <w:r w:rsidR="006F1542" w:rsidRPr="002E2A18">
        <w:rPr>
          <w:color w:val="000000"/>
        </w:rPr>
        <w:t xml:space="preserve"> for the individual</w:t>
      </w:r>
      <w:r w:rsidR="00884E49" w:rsidRPr="002E2A18">
        <w:rPr>
          <w:color w:val="000000"/>
        </w:rPr>
        <w:t xml:space="preserve"> with TSC (</w:t>
      </w:r>
      <w:r w:rsidR="006F1542" w:rsidRPr="002E2A18">
        <w:rPr>
          <w:color w:val="000000"/>
        </w:rPr>
        <w:t>w</w:t>
      </w:r>
      <w:r w:rsidR="00884E49" w:rsidRPr="002E2A18">
        <w:rPr>
          <w:color w:val="000000"/>
        </w:rPr>
        <w:t>ith</w:t>
      </w:r>
      <w:r w:rsidR="006F1542" w:rsidRPr="002E2A18">
        <w:rPr>
          <w:color w:val="000000"/>
        </w:rPr>
        <w:t xml:space="preserve"> </w:t>
      </w:r>
      <w:r w:rsidR="00EC60A5" w:rsidRPr="002E2A18">
        <w:rPr>
          <w:color w:val="000000"/>
        </w:rPr>
        <w:t>four</w:t>
      </w:r>
      <w:r w:rsidR="006F1542" w:rsidRPr="002E2A18">
        <w:rPr>
          <w:color w:val="000000"/>
        </w:rPr>
        <w:t xml:space="preserve"> new items</w:t>
      </w:r>
      <w:r w:rsidR="00884E49" w:rsidRPr="002E2A18">
        <w:rPr>
          <w:color w:val="000000"/>
        </w:rPr>
        <w:t>)</w:t>
      </w:r>
      <w:r w:rsidR="00F941CA" w:rsidRPr="002E2A18">
        <w:rPr>
          <w:color w:val="000000"/>
        </w:rPr>
        <w:t xml:space="preserve"> and caregiver</w:t>
      </w:r>
      <w:r w:rsidR="00884E49" w:rsidRPr="002E2A18">
        <w:rPr>
          <w:color w:val="000000"/>
        </w:rPr>
        <w:t xml:space="preserve"> (</w:t>
      </w:r>
      <w:r w:rsidR="00F941CA" w:rsidRPr="002E2A18">
        <w:rPr>
          <w:color w:val="000000"/>
        </w:rPr>
        <w:t>w</w:t>
      </w:r>
      <w:r w:rsidR="00884E49" w:rsidRPr="002E2A18">
        <w:rPr>
          <w:color w:val="000000"/>
        </w:rPr>
        <w:t>ith</w:t>
      </w:r>
      <w:r w:rsidR="00F941CA" w:rsidRPr="002E2A18">
        <w:rPr>
          <w:color w:val="000000"/>
        </w:rPr>
        <w:t xml:space="preserve"> </w:t>
      </w:r>
      <w:r w:rsidR="00884E49" w:rsidRPr="002E2A18">
        <w:rPr>
          <w:color w:val="000000"/>
        </w:rPr>
        <w:t>seven</w:t>
      </w:r>
      <w:r w:rsidR="00F941CA" w:rsidRPr="002E2A18">
        <w:rPr>
          <w:color w:val="000000"/>
        </w:rPr>
        <w:t xml:space="preserve"> new items</w:t>
      </w:r>
      <w:r w:rsidR="00884E49" w:rsidRPr="002E2A18">
        <w:rPr>
          <w:color w:val="000000"/>
        </w:rPr>
        <w:t>)</w:t>
      </w:r>
      <w:r w:rsidR="006F1542" w:rsidRPr="002E2A18">
        <w:rPr>
          <w:color w:val="000000"/>
        </w:rPr>
        <w:t xml:space="preserve">. </w:t>
      </w:r>
      <w:r w:rsidRPr="002E2A18">
        <w:rPr>
          <w:color w:val="000000"/>
        </w:rPr>
        <w:t xml:space="preserve">The results are presented in </w:t>
      </w:r>
      <w:r w:rsidR="00E57718" w:rsidRPr="002E2A18">
        <w:rPr>
          <w:color w:val="000000"/>
        </w:rPr>
        <w:t xml:space="preserve">Supplemental </w:t>
      </w:r>
      <w:r w:rsidR="00A31D17" w:rsidRPr="002E2A18">
        <w:rPr>
          <w:color w:val="000000"/>
        </w:rPr>
        <w:t>T</w:t>
      </w:r>
      <w:r w:rsidRPr="002E2A18">
        <w:rPr>
          <w:color w:val="000000"/>
        </w:rPr>
        <w:t xml:space="preserve">able 1. </w:t>
      </w:r>
      <w:r w:rsidR="00785959" w:rsidRPr="002E2A18">
        <w:rPr>
          <w:color w:val="000000"/>
        </w:rPr>
        <w:t>We noted that Cronbach’s alpha</w:t>
      </w:r>
      <w:r w:rsidR="00884E49" w:rsidRPr="002E2A18">
        <w:rPr>
          <w:color w:val="000000"/>
        </w:rPr>
        <w:t xml:space="preserve"> (</w:t>
      </w:r>
      <m:oMath>
        <m:r>
          <w:rPr>
            <w:rFonts w:ascii="Cambria Math" w:hAnsi="Cambria Math"/>
            <w:color w:val="000000"/>
          </w:rPr>
          <m:t>α</m:t>
        </m:r>
      </m:oMath>
      <w:r w:rsidR="00884E49" w:rsidRPr="002E2A18">
        <w:rPr>
          <w:color w:val="000000"/>
        </w:rPr>
        <w:t>)</w:t>
      </w:r>
      <w:r w:rsidR="00785959" w:rsidRPr="002E2A18">
        <w:rPr>
          <w:color w:val="000000"/>
        </w:rPr>
        <w:t xml:space="preserve"> was higher for the autism-like cluster</w:t>
      </w:r>
      <w:r w:rsidR="006F1542" w:rsidRPr="002E2A18">
        <w:rPr>
          <w:color w:val="000000"/>
        </w:rPr>
        <w:t xml:space="preserve">, </w:t>
      </w:r>
      <w:r w:rsidR="00785959" w:rsidRPr="002E2A18">
        <w:rPr>
          <w:color w:val="000000"/>
        </w:rPr>
        <w:t>neuropsychological cluster</w:t>
      </w:r>
      <w:r w:rsidR="006F1542" w:rsidRPr="002E2A18">
        <w:rPr>
          <w:color w:val="000000"/>
        </w:rPr>
        <w:t xml:space="preserve"> and psychosocial cluster for individuals with TSC</w:t>
      </w:r>
      <w:r w:rsidR="00785959" w:rsidRPr="002E2A18">
        <w:rPr>
          <w:color w:val="000000"/>
        </w:rPr>
        <w:t xml:space="preserve"> when all the new items of the TAND-SQ were included. We therefore used all items in our subsequent cluster scor</w:t>
      </w:r>
      <w:r w:rsidR="00F941CA" w:rsidRPr="002E2A18">
        <w:rPr>
          <w:color w:val="000000"/>
        </w:rPr>
        <w:t>es</w:t>
      </w:r>
      <w:r w:rsidR="0010196B" w:rsidRPr="002E2A18">
        <w:rPr>
          <w:color w:val="000000"/>
        </w:rPr>
        <w:t xml:space="preserve"> (CS) and cluster severity score</w:t>
      </w:r>
      <w:r w:rsidR="00F941CA" w:rsidRPr="002E2A18">
        <w:rPr>
          <w:color w:val="000000"/>
        </w:rPr>
        <w:t>s</w:t>
      </w:r>
      <w:r w:rsidR="0010196B" w:rsidRPr="002E2A18">
        <w:rPr>
          <w:color w:val="000000"/>
        </w:rPr>
        <w:t xml:space="preserve"> (</w:t>
      </w:r>
      <w:proofErr w:type="spellStart"/>
      <w:r w:rsidR="0010196B" w:rsidRPr="002E2A18">
        <w:rPr>
          <w:color w:val="000000"/>
        </w:rPr>
        <w:t>CSS</w:t>
      </w:r>
      <w:r w:rsidR="00884E49" w:rsidRPr="002E2A18">
        <w:rPr>
          <w:color w:val="000000"/>
          <w:vertAlign w:val="subscript"/>
        </w:rPr>
        <w:t>mean</w:t>
      </w:r>
      <w:proofErr w:type="spellEnd"/>
      <w:r w:rsidR="0010196B" w:rsidRPr="002E2A18">
        <w:rPr>
          <w:color w:val="000000"/>
        </w:rPr>
        <w:t>)</w:t>
      </w:r>
      <w:r w:rsidR="00803A4C" w:rsidRPr="002E2A18">
        <w:rPr>
          <w:color w:val="000000"/>
        </w:rPr>
        <w:t xml:space="preserve"> for the validation analyses</w:t>
      </w:r>
      <w:r w:rsidR="00785959" w:rsidRPr="002E2A18">
        <w:rPr>
          <w:color w:val="000000"/>
        </w:rPr>
        <w:t>.</w:t>
      </w:r>
      <w:bookmarkStart w:id="0" w:name="_GoBack"/>
      <w:bookmarkEnd w:id="0"/>
    </w:p>
    <w:p w14:paraId="2A72C179" w14:textId="77777777" w:rsidR="00B435CC" w:rsidRPr="002E2A18" w:rsidRDefault="00B435CC">
      <w:pPr>
        <w:rPr>
          <w:b/>
          <w:bCs/>
        </w:rPr>
      </w:pPr>
    </w:p>
    <w:p w14:paraId="578C932A" w14:textId="44A7C086" w:rsidR="00294B02" w:rsidRPr="002E2A18" w:rsidRDefault="00E57718">
      <w:pPr>
        <w:rPr>
          <w:b/>
          <w:bCs/>
        </w:rPr>
      </w:pPr>
      <w:r w:rsidRPr="002E2A18">
        <w:rPr>
          <w:b/>
          <w:bCs/>
        </w:rPr>
        <w:t xml:space="preserve">Supplemental </w:t>
      </w:r>
      <w:r w:rsidR="00A31D17" w:rsidRPr="002E2A18">
        <w:rPr>
          <w:b/>
          <w:bCs/>
        </w:rPr>
        <w:t>T</w:t>
      </w:r>
      <w:r w:rsidR="0041687C" w:rsidRPr="002E2A18">
        <w:rPr>
          <w:b/>
          <w:bCs/>
        </w:rPr>
        <w:t xml:space="preserve">able 1. </w:t>
      </w:r>
      <w:r w:rsidR="006F1542" w:rsidRPr="002E2A18">
        <w:rPr>
          <w:b/>
          <w:bCs/>
        </w:rPr>
        <w:t>Internal consistency of TAND-SQ cluster scores (CS)</w:t>
      </w:r>
    </w:p>
    <w:tbl>
      <w:tblPr>
        <w:tblStyle w:val="TableGrid"/>
        <w:tblW w:w="0" w:type="auto"/>
        <w:tblLook w:val="04A0" w:firstRow="1" w:lastRow="0" w:firstColumn="1" w:lastColumn="0" w:noHBand="0" w:noVBand="1"/>
      </w:tblPr>
      <w:tblGrid>
        <w:gridCol w:w="4673"/>
        <w:gridCol w:w="2126"/>
        <w:gridCol w:w="2217"/>
      </w:tblGrid>
      <w:tr w:rsidR="00294B02" w:rsidRPr="002E2A18" w14:paraId="4F558613" w14:textId="77777777" w:rsidTr="00E830F2">
        <w:tc>
          <w:tcPr>
            <w:tcW w:w="4673" w:type="dxa"/>
          </w:tcPr>
          <w:p w14:paraId="5B5E58C5" w14:textId="77777777" w:rsidR="00294B02" w:rsidRPr="002E2A18" w:rsidRDefault="00294B02" w:rsidP="00E830F2">
            <w:pPr>
              <w:rPr>
                <w:b/>
                <w:bCs/>
              </w:rPr>
            </w:pPr>
          </w:p>
        </w:tc>
        <w:tc>
          <w:tcPr>
            <w:tcW w:w="4343" w:type="dxa"/>
            <w:gridSpan w:val="2"/>
          </w:tcPr>
          <w:p w14:paraId="4D80554F" w14:textId="0884B33C" w:rsidR="00294B02" w:rsidRPr="002E2A18" w:rsidRDefault="00294B02" w:rsidP="00E830F2">
            <w:pPr>
              <w:jc w:val="center"/>
            </w:pPr>
            <w:r w:rsidRPr="002E2A18">
              <w:rPr>
                <w:b/>
                <w:bCs/>
              </w:rPr>
              <w:t>Cronbach’s Alpha</w:t>
            </w:r>
            <w:r w:rsidR="00884E49" w:rsidRPr="002E2A18">
              <w:rPr>
                <w:b/>
                <w:bCs/>
              </w:rPr>
              <w:t xml:space="preserve"> (</w:t>
            </w:r>
            <m:oMath>
              <m:r>
                <m:rPr>
                  <m:sty m:val="bi"/>
                </m:rPr>
                <w:rPr>
                  <w:rFonts w:ascii="Cambria Math" w:hAnsi="Cambria Math"/>
                </w:rPr>
                <m:t>α</m:t>
              </m:r>
            </m:oMath>
            <w:r w:rsidR="00884E49" w:rsidRPr="002E2A18">
              <w:rPr>
                <w:b/>
                <w:bCs/>
              </w:rPr>
              <w:t>)</w:t>
            </w:r>
            <w:r w:rsidR="00703F90" w:rsidRPr="002E2A18">
              <w:rPr>
                <w:b/>
                <w:bCs/>
                <w:lang w:val="en-US"/>
              </w:rPr>
              <w:t>*</w:t>
            </w:r>
          </w:p>
        </w:tc>
      </w:tr>
      <w:tr w:rsidR="00294B02" w:rsidRPr="002E2A18" w14:paraId="42DDEEE8" w14:textId="77777777" w:rsidTr="00E830F2">
        <w:tc>
          <w:tcPr>
            <w:tcW w:w="4673" w:type="dxa"/>
          </w:tcPr>
          <w:p w14:paraId="1F056098" w14:textId="19F1D815" w:rsidR="00294B02" w:rsidRPr="002E2A18" w:rsidRDefault="00EC60A5" w:rsidP="00E830F2">
            <w:pPr>
              <w:rPr>
                <w:b/>
                <w:bCs/>
              </w:rPr>
            </w:pPr>
            <w:r w:rsidRPr="002E2A18">
              <w:rPr>
                <w:b/>
                <w:bCs/>
              </w:rPr>
              <w:t>TAND Cluster</w:t>
            </w:r>
          </w:p>
        </w:tc>
        <w:tc>
          <w:tcPr>
            <w:tcW w:w="2126" w:type="dxa"/>
          </w:tcPr>
          <w:p w14:paraId="2C576AF5" w14:textId="2EF5F89E" w:rsidR="00294B02" w:rsidRPr="002E2A18" w:rsidRDefault="00294B02" w:rsidP="00E830F2">
            <w:pPr>
              <w:rPr>
                <w:b/>
                <w:bCs/>
              </w:rPr>
            </w:pPr>
            <w:r w:rsidRPr="002E2A18">
              <w:rPr>
                <w:b/>
                <w:bCs/>
              </w:rPr>
              <w:t>Including original TAND-L items</w:t>
            </w:r>
          </w:p>
        </w:tc>
        <w:tc>
          <w:tcPr>
            <w:tcW w:w="2217" w:type="dxa"/>
          </w:tcPr>
          <w:p w14:paraId="30AEF446" w14:textId="12B0B149" w:rsidR="00294B02" w:rsidRPr="002E2A18" w:rsidRDefault="00294B02" w:rsidP="00E830F2">
            <w:pPr>
              <w:rPr>
                <w:b/>
                <w:bCs/>
              </w:rPr>
            </w:pPr>
            <w:r w:rsidRPr="002E2A18">
              <w:rPr>
                <w:b/>
                <w:bCs/>
              </w:rPr>
              <w:t>Including all new TAND-SQ items</w:t>
            </w:r>
          </w:p>
        </w:tc>
      </w:tr>
      <w:tr w:rsidR="00294B02" w:rsidRPr="002E2A18" w14:paraId="50689D6B" w14:textId="77777777" w:rsidTr="00E830F2">
        <w:tc>
          <w:tcPr>
            <w:tcW w:w="4673" w:type="dxa"/>
          </w:tcPr>
          <w:p w14:paraId="6D640030" w14:textId="4D7FAFC2" w:rsidR="00294B02" w:rsidRPr="002E2A18" w:rsidRDefault="00294B02" w:rsidP="00E830F2">
            <w:r w:rsidRPr="002E2A18">
              <w:t>Autism-like</w:t>
            </w:r>
          </w:p>
        </w:tc>
        <w:tc>
          <w:tcPr>
            <w:tcW w:w="2126" w:type="dxa"/>
          </w:tcPr>
          <w:p w14:paraId="30683264" w14:textId="77777777" w:rsidR="00294B02" w:rsidRPr="002E2A18" w:rsidRDefault="00294B02" w:rsidP="00E830F2">
            <w:r w:rsidRPr="002E2A18">
              <w:t>.79 (6 items)</w:t>
            </w:r>
          </w:p>
        </w:tc>
        <w:tc>
          <w:tcPr>
            <w:tcW w:w="2217" w:type="dxa"/>
          </w:tcPr>
          <w:p w14:paraId="2861F109" w14:textId="77777777" w:rsidR="00294B02" w:rsidRPr="002E2A18" w:rsidRDefault="00294B02" w:rsidP="00E830F2">
            <w:r w:rsidRPr="002E2A18">
              <w:t>.82 (7 items)</w:t>
            </w:r>
          </w:p>
        </w:tc>
      </w:tr>
      <w:tr w:rsidR="00EC60A5" w:rsidRPr="002E2A18" w14:paraId="0F1EBFBD" w14:textId="77777777" w:rsidTr="00E830F2">
        <w:tc>
          <w:tcPr>
            <w:tcW w:w="4673" w:type="dxa"/>
          </w:tcPr>
          <w:p w14:paraId="4C372EA8" w14:textId="4632C08B" w:rsidR="00EC60A5" w:rsidRPr="002E2A18" w:rsidRDefault="00EC60A5" w:rsidP="00EC60A5">
            <w:r w:rsidRPr="002E2A18">
              <w:t>Dysregulated</w:t>
            </w:r>
          </w:p>
        </w:tc>
        <w:tc>
          <w:tcPr>
            <w:tcW w:w="2126" w:type="dxa"/>
          </w:tcPr>
          <w:p w14:paraId="7C05B00E" w14:textId="241179BA" w:rsidR="00EC60A5" w:rsidRPr="002E2A18" w:rsidRDefault="00EC60A5" w:rsidP="00EC60A5">
            <w:r w:rsidRPr="002E2A18">
              <w:t>.67 (3 items)</w:t>
            </w:r>
          </w:p>
        </w:tc>
        <w:tc>
          <w:tcPr>
            <w:tcW w:w="2217" w:type="dxa"/>
          </w:tcPr>
          <w:p w14:paraId="013FFECD" w14:textId="4D779742" w:rsidR="00EC60A5" w:rsidRPr="002E2A18" w:rsidRDefault="00EC60A5" w:rsidP="00EC60A5">
            <w:r w:rsidRPr="002E2A18">
              <w:t>.67 (3 items)</w:t>
            </w:r>
          </w:p>
        </w:tc>
      </w:tr>
      <w:tr w:rsidR="00EC60A5" w:rsidRPr="002E2A18" w14:paraId="4B8B2E9C" w14:textId="77777777" w:rsidTr="00E830F2">
        <w:tc>
          <w:tcPr>
            <w:tcW w:w="4673" w:type="dxa"/>
          </w:tcPr>
          <w:p w14:paraId="04160797" w14:textId="08601CAB" w:rsidR="00EC60A5" w:rsidRPr="002E2A18" w:rsidRDefault="00EC60A5" w:rsidP="00EC60A5">
            <w:r w:rsidRPr="002E2A18">
              <w:t xml:space="preserve">Eat/Sleep </w:t>
            </w:r>
          </w:p>
        </w:tc>
        <w:tc>
          <w:tcPr>
            <w:tcW w:w="2126" w:type="dxa"/>
          </w:tcPr>
          <w:p w14:paraId="5C2DDA89" w14:textId="6A387E05" w:rsidR="00EC60A5" w:rsidRPr="002E2A18" w:rsidRDefault="00EC60A5" w:rsidP="00EC60A5">
            <w:r w:rsidRPr="002E2A18">
              <w:t>.37 (2 items)</w:t>
            </w:r>
          </w:p>
        </w:tc>
        <w:tc>
          <w:tcPr>
            <w:tcW w:w="2217" w:type="dxa"/>
          </w:tcPr>
          <w:p w14:paraId="662599D3" w14:textId="144784F9" w:rsidR="00EC60A5" w:rsidRPr="002E2A18" w:rsidRDefault="00EC60A5" w:rsidP="00EC60A5">
            <w:r w:rsidRPr="002E2A18">
              <w:t>.37 (2 items)</w:t>
            </w:r>
          </w:p>
        </w:tc>
      </w:tr>
      <w:tr w:rsidR="00EC60A5" w:rsidRPr="002E2A18" w14:paraId="1FBEE5B7" w14:textId="77777777" w:rsidTr="00E830F2">
        <w:tc>
          <w:tcPr>
            <w:tcW w:w="4673" w:type="dxa"/>
          </w:tcPr>
          <w:p w14:paraId="586BDFB8" w14:textId="2C813362" w:rsidR="00EC60A5" w:rsidRPr="002E2A18" w:rsidRDefault="00EC60A5" w:rsidP="00EC60A5">
            <w:r w:rsidRPr="002E2A18">
              <w:t xml:space="preserve">Mood/Anxiety </w:t>
            </w:r>
          </w:p>
        </w:tc>
        <w:tc>
          <w:tcPr>
            <w:tcW w:w="2126" w:type="dxa"/>
          </w:tcPr>
          <w:p w14:paraId="3D728B7B" w14:textId="246E141A" w:rsidR="00EC60A5" w:rsidRPr="002E2A18" w:rsidRDefault="00EC60A5" w:rsidP="00EC60A5">
            <w:r w:rsidRPr="002E2A18">
              <w:t>.67 (4 items)</w:t>
            </w:r>
          </w:p>
        </w:tc>
        <w:tc>
          <w:tcPr>
            <w:tcW w:w="2217" w:type="dxa"/>
          </w:tcPr>
          <w:p w14:paraId="6E5DCE43" w14:textId="58573D29" w:rsidR="00EC60A5" w:rsidRPr="002E2A18" w:rsidRDefault="00EC60A5" w:rsidP="00EC60A5">
            <w:r w:rsidRPr="002E2A18">
              <w:t>.67 (4 items)</w:t>
            </w:r>
          </w:p>
        </w:tc>
      </w:tr>
      <w:tr w:rsidR="00EC60A5" w:rsidRPr="002E2A18" w14:paraId="7FC15960" w14:textId="77777777" w:rsidTr="00E830F2">
        <w:tc>
          <w:tcPr>
            <w:tcW w:w="4673" w:type="dxa"/>
          </w:tcPr>
          <w:p w14:paraId="797F5D3E" w14:textId="08529194" w:rsidR="00EC60A5" w:rsidRPr="002E2A18" w:rsidRDefault="00EC60A5" w:rsidP="00EC60A5">
            <w:r w:rsidRPr="002E2A18">
              <w:t>Neuropsychological</w:t>
            </w:r>
          </w:p>
        </w:tc>
        <w:tc>
          <w:tcPr>
            <w:tcW w:w="2126" w:type="dxa"/>
          </w:tcPr>
          <w:p w14:paraId="26290378" w14:textId="62A796C8" w:rsidR="00EC60A5" w:rsidRPr="002E2A18" w:rsidRDefault="00EC60A5" w:rsidP="00EC60A5">
            <w:r w:rsidRPr="002E2A18">
              <w:t>.84 (7 items)</w:t>
            </w:r>
          </w:p>
        </w:tc>
        <w:tc>
          <w:tcPr>
            <w:tcW w:w="2217" w:type="dxa"/>
          </w:tcPr>
          <w:p w14:paraId="0E76D476" w14:textId="52506374" w:rsidR="00EC60A5" w:rsidRPr="002E2A18" w:rsidRDefault="00EC60A5" w:rsidP="00EC60A5">
            <w:r w:rsidRPr="002E2A18">
              <w:t>.89 (10 items)</w:t>
            </w:r>
          </w:p>
        </w:tc>
      </w:tr>
      <w:tr w:rsidR="00EC60A5" w:rsidRPr="002E2A18" w14:paraId="67FB2398" w14:textId="77777777" w:rsidTr="00E830F2">
        <w:tc>
          <w:tcPr>
            <w:tcW w:w="4673" w:type="dxa"/>
          </w:tcPr>
          <w:p w14:paraId="378EC604" w14:textId="0E61C27B" w:rsidR="00EC60A5" w:rsidRPr="002E2A18" w:rsidRDefault="00EC60A5" w:rsidP="00EC60A5">
            <w:r w:rsidRPr="002E2A18">
              <w:t xml:space="preserve">Overactive/Impulsive </w:t>
            </w:r>
          </w:p>
        </w:tc>
        <w:tc>
          <w:tcPr>
            <w:tcW w:w="2126" w:type="dxa"/>
          </w:tcPr>
          <w:p w14:paraId="7B4F50F4" w14:textId="3719F6B5" w:rsidR="00EC60A5" w:rsidRPr="002E2A18" w:rsidRDefault="00EC60A5" w:rsidP="00EC60A5">
            <w:r w:rsidRPr="002E2A18">
              <w:t>.67 (3 items)</w:t>
            </w:r>
          </w:p>
        </w:tc>
        <w:tc>
          <w:tcPr>
            <w:tcW w:w="2217" w:type="dxa"/>
          </w:tcPr>
          <w:p w14:paraId="2CE1A81D" w14:textId="5BF8FDEC" w:rsidR="00EC60A5" w:rsidRPr="002E2A18" w:rsidRDefault="00EC60A5" w:rsidP="00EC60A5">
            <w:r w:rsidRPr="002E2A18">
              <w:t>.67 (3 items)</w:t>
            </w:r>
          </w:p>
        </w:tc>
      </w:tr>
      <w:tr w:rsidR="00EC60A5" w:rsidRPr="002E2A18" w14:paraId="495A9842" w14:textId="77777777" w:rsidTr="00E830F2">
        <w:tc>
          <w:tcPr>
            <w:tcW w:w="4673" w:type="dxa"/>
          </w:tcPr>
          <w:p w14:paraId="33A00C53" w14:textId="6C9E12ED" w:rsidR="00EC60A5" w:rsidRPr="002E2A18" w:rsidRDefault="00EC60A5" w:rsidP="00EC60A5">
            <w:r w:rsidRPr="002E2A18">
              <w:t>Scholastic</w:t>
            </w:r>
          </w:p>
        </w:tc>
        <w:tc>
          <w:tcPr>
            <w:tcW w:w="2126" w:type="dxa"/>
          </w:tcPr>
          <w:p w14:paraId="1E058CAB" w14:textId="328C32C2" w:rsidR="00EC60A5" w:rsidRPr="002E2A18" w:rsidRDefault="00EC60A5" w:rsidP="00EC60A5">
            <w:r w:rsidRPr="002E2A18">
              <w:t>.81 (4 items)</w:t>
            </w:r>
          </w:p>
        </w:tc>
        <w:tc>
          <w:tcPr>
            <w:tcW w:w="2217" w:type="dxa"/>
          </w:tcPr>
          <w:p w14:paraId="55F23EA8" w14:textId="71A83810" w:rsidR="00EC60A5" w:rsidRPr="002E2A18" w:rsidRDefault="00EC60A5" w:rsidP="00EC60A5">
            <w:r w:rsidRPr="002E2A18">
              <w:t>.81 (4 items)</w:t>
            </w:r>
          </w:p>
        </w:tc>
      </w:tr>
      <w:tr w:rsidR="00EC60A5" w:rsidRPr="002E2A18" w14:paraId="19D414CF" w14:textId="77777777" w:rsidTr="00E830F2">
        <w:tc>
          <w:tcPr>
            <w:tcW w:w="4673" w:type="dxa"/>
          </w:tcPr>
          <w:p w14:paraId="20EDDD3C" w14:textId="5813C648" w:rsidR="00EC60A5" w:rsidRPr="002E2A18" w:rsidRDefault="00EC60A5" w:rsidP="00EC60A5">
            <w:r w:rsidRPr="002E2A18">
              <w:t xml:space="preserve">Psychosocial-Individual </w:t>
            </w:r>
          </w:p>
          <w:p w14:paraId="604D1180" w14:textId="5AD9C60F" w:rsidR="00EC60A5" w:rsidRPr="002E2A18" w:rsidRDefault="00EC60A5" w:rsidP="00EC60A5">
            <w:r w:rsidRPr="002E2A18">
              <w:t xml:space="preserve">Psychosocial-Caregiver </w:t>
            </w:r>
          </w:p>
        </w:tc>
        <w:tc>
          <w:tcPr>
            <w:tcW w:w="2126" w:type="dxa"/>
          </w:tcPr>
          <w:p w14:paraId="07A53904" w14:textId="23D33FEF" w:rsidR="00EC60A5" w:rsidRPr="002E2A18" w:rsidRDefault="00EC60A5" w:rsidP="00EC60A5">
            <w:pPr>
              <w:tabs>
                <w:tab w:val="center" w:pos="955"/>
              </w:tabs>
            </w:pPr>
            <w:r w:rsidRPr="002E2A18">
              <w:t>.57 (3 items)</w:t>
            </w:r>
            <w:r w:rsidRPr="002E2A18">
              <w:tab/>
            </w:r>
          </w:p>
          <w:p w14:paraId="6888F5F0" w14:textId="2D4F85D7" w:rsidR="00EC60A5" w:rsidRPr="002E2A18" w:rsidRDefault="00EC60A5" w:rsidP="00EC60A5">
            <w:r w:rsidRPr="002E2A18">
              <w:t>-</w:t>
            </w:r>
          </w:p>
        </w:tc>
        <w:tc>
          <w:tcPr>
            <w:tcW w:w="2217" w:type="dxa"/>
          </w:tcPr>
          <w:p w14:paraId="694FEDD3" w14:textId="01212903" w:rsidR="00EC60A5" w:rsidRPr="002E2A18" w:rsidRDefault="00EC60A5" w:rsidP="00EC60A5">
            <w:r w:rsidRPr="002E2A18">
              <w:t>.78 (7 items)</w:t>
            </w:r>
          </w:p>
          <w:p w14:paraId="3A63983C" w14:textId="47E4C8BE" w:rsidR="00EC60A5" w:rsidRPr="002E2A18" w:rsidRDefault="00EC60A5" w:rsidP="00EC60A5">
            <w:r w:rsidRPr="002E2A18">
              <w:t>.82 (7 items)</w:t>
            </w:r>
          </w:p>
        </w:tc>
      </w:tr>
    </w:tbl>
    <w:p w14:paraId="4BD7A21B" w14:textId="12169EC8" w:rsidR="00703F90" w:rsidRPr="002E2A18" w:rsidRDefault="00703F90" w:rsidP="00703F90">
      <w:pPr>
        <w:spacing w:line="240" w:lineRule="auto"/>
        <w:rPr>
          <w:sz w:val="18"/>
          <w:szCs w:val="18"/>
          <w:lang w:val="en-US"/>
        </w:rPr>
      </w:pPr>
      <w:r w:rsidRPr="002E2A18">
        <w:rPr>
          <w:sz w:val="18"/>
          <w:szCs w:val="18"/>
          <w:lang w:val="en-US"/>
        </w:rPr>
        <w:t xml:space="preserve">* </w:t>
      </w:r>
      <m:oMath>
        <m:r>
          <w:rPr>
            <w:rFonts w:ascii="Cambria Math" w:hAnsi="Cambria Math"/>
            <w:sz w:val="18"/>
            <w:szCs w:val="18"/>
            <w:lang w:val="en-US"/>
          </w:rPr>
          <m:t>α</m:t>
        </m:r>
      </m:oMath>
      <w:r w:rsidR="00884E49" w:rsidRPr="002E2A18">
        <w:rPr>
          <w:rFonts w:eastAsiaTheme="minorEastAsia"/>
          <w:sz w:val="18"/>
          <w:szCs w:val="18"/>
          <w:lang w:val="en-US"/>
        </w:rPr>
        <w:t xml:space="preserve"> </w:t>
      </w:r>
      <w:r w:rsidRPr="002E2A18">
        <w:rPr>
          <w:sz w:val="18"/>
          <w:szCs w:val="18"/>
          <w:lang w:val="en-US"/>
        </w:rPr>
        <w:t>values of 0.70 and above are considered acceptable</w:t>
      </w:r>
      <w:r w:rsidR="00884E49" w:rsidRPr="002E2A18">
        <w:rPr>
          <w:sz w:val="18"/>
          <w:szCs w:val="18"/>
          <w:lang w:val="en-US"/>
        </w:rPr>
        <w:t>.</w:t>
      </w:r>
    </w:p>
    <w:p w14:paraId="7BB14984" w14:textId="77777777" w:rsidR="00294B02" w:rsidRPr="002E2A18" w:rsidRDefault="00294B02">
      <w:pPr>
        <w:rPr>
          <w:b/>
          <w:bCs/>
        </w:rPr>
      </w:pPr>
    </w:p>
    <w:p w14:paraId="4632914E" w14:textId="02F9F780" w:rsidR="00F35176" w:rsidRPr="002E2A18" w:rsidRDefault="00DA3F13">
      <w:pPr>
        <w:rPr>
          <w:b/>
          <w:bCs/>
        </w:rPr>
      </w:pPr>
      <w:r w:rsidRPr="002E2A18">
        <w:rPr>
          <w:b/>
          <w:bCs/>
        </w:rPr>
        <w:t>D</w:t>
      </w:r>
      <w:r w:rsidR="00F35176" w:rsidRPr="002E2A18">
        <w:rPr>
          <w:b/>
          <w:bCs/>
        </w:rPr>
        <w:t xml:space="preserve">iscriminant </w:t>
      </w:r>
      <w:r w:rsidR="008B1639" w:rsidRPr="002E2A18">
        <w:rPr>
          <w:b/>
          <w:bCs/>
        </w:rPr>
        <w:t>v</w:t>
      </w:r>
      <w:r w:rsidR="00F35176" w:rsidRPr="002E2A18">
        <w:rPr>
          <w:b/>
          <w:bCs/>
        </w:rPr>
        <w:t>alidity</w:t>
      </w:r>
    </w:p>
    <w:p w14:paraId="2CF05F72" w14:textId="6E81CDAD" w:rsidR="00F35176" w:rsidRPr="002E2A18" w:rsidRDefault="00F35176">
      <w:r w:rsidRPr="002E2A18">
        <w:t xml:space="preserve">Discriminant validity refers to </w:t>
      </w:r>
      <w:r w:rsidR="005C59AB" w:rsidRPr="002E2A18">
        <w:t>the extent to which a test is not related to other tests that measure different constructs</w:t>
      </w:r>
      <w:r w:rsidR="00982522" w:rsidRPr="002E2A18">
        <w:t xml:space="preserve"> </w:t>
      </w:r>
      <w:sdt>
        <w:sdtPr>
          <w:rPr>
            <w:color w:val="000000"/>
          </w:rPr>
          <w:tag w:val="MENDELEY_CITATION_v3_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"/>
          <w:id w:val="-1859270887"/>
          <w:placeholder>
            <w:docPart w:val="DefaultPlaceholder_-1854013440"/>
          </w:placeholder>
        </w:sdtPr>
        <w:sdtEndPr/>
        <w:sdtContent>
          <w:r w:rsidR="00090710" w:rsidRPr="002E2A18">
            <w:rPr>
              <w:color w:val="000000"/>
            </w:rPr>
            <w:t>(6)</w:t>
          </w:r>
        </w:sdtContent>
      </w:sdt>
      <w:r w:rsidR="005C59AB" w:rsidRPr="002E2A18">
        <w:t>. We briefly looked at this aspect in our analyses of relationships between the TAND-SQ CS</w:t>
      </w:r>
      <w:r w:rsidR="00FE414E" w:rsidRPr="002E2A18">
        <w:t>,</w:t>
      </w:r>
      <w:r w:rsidR="005C59AB" w:rsidRPr="002E2A18">
        <w:t xml:space="preserve"> </w:t>
      </w:r>
      <w:proofErr w:type="spellStart"/>
      <w:r w:rsidR="005C59AB" w:rsidRPr="002E2A18">
        <w:t>CSS</w:t>
      </w:r>
      <w:r w:rsidR="00FE414E" w:rsidRPr="002E2A18">
        <w:rPr>
          <w:vertAlign w:val="subscript"/>
        </w:rPr>
        <w:t>mean</w:t>
      </w:r>
      <w:proofErr w:type="spellEnd"/>
      <w:r w:rsidR="005C59AB" w:rsidRPr="002E2A18">
        <w:t xml:space="preserve"> and clinical diagnoses reported within the TAND-SQ</w:t>
      </w:r>
      <w:r w:rsidR="00D34BDA" w:rsidRPr="002E2A18">
        <w:t xml:space="preserve"> in question 4</w:t>
      </w:r>
      <w:r w:rsidR="005C59AB" w:rsidRPr="002E2A18">
        <w:t xml:space="preserve">. The expected relevant relationships were reported in </w:t>
      </w:r>
      <w:r w:rsidR="00120410" w:rsidRPr="002E2A18">
        <w:t xml:space="preserve">Table 6 in </w:t>
      </w:r>
      <w:r w:rsidR="005C59AB" w:rsidRPr="002E2A18">
        <w:t xml:space="preserve">the main paper. Here </w:t>
      </w:r>
      <w:r w:rsidR="00FE414E" w:rsidRPr="002E2A18">
        <w:t xml:space="preserve">in Supplemental Table 2 </w:t>
      </w:r>
      <w:r w:rsidR="005C59AB" w:rsidRPr="002E2A18">
        <w:t xml:space="preserve">we expand the information contained in Table 6 of the main paper to </w:t>
      </w:r>
      <w:r w:rsidR="00F001D4" w:rsidRPr="002E2A18">
        <w:t>include preliminary analyses of</w:t>
      </w:r>
      <w:r w:rsidR="005C59AB" w:rsidRPr="002E2A18">
        <w:t xml:space="preserve"> discriminant validity of the TAND-SQ CS and </w:t>
      </w:r>
      <w:proofErr w:type="spellStart"/>
      <w:r w:rsidR="005C59AB" w:rsidRPr="002E2A18">
        <w:t>CSS</w:t>
      </w:r>
      <w:r w:rsidR="00FE414E" w:rsidRPr="002E2A18">
        <w:rPr>
          <w:vertAlign w:val="subscript"/>
        </w:rPr>
        <w:t>mean</w:t>
      </w:r>
      <w:proofErr w:type="spellEnd"/>
      <w:r w:rsidR="005C59AB" w:rsidRPr="002E2A18">
        <w:t xml:space="preserve">. </w:t>
      </w:r>
      <w:r w:rsidR="00120410" w:rsidRPr="002E2A18">
        <w:t>Results</w:t>
      </w:r>
      <w:r w:rsidR="005C59AB" w:rsidRPr="002E2A18">
        <w:t xml:space="preserve"> show that nearly all CS and </w:t>
      </w:r>
      <w:proofErr w:type="spellStart"/>
      <w:r w:rsidR="005C59AB" w:rsidRPr="002E2A18">
        <w:t>CSS</w:t>
      </w:r>
      <w:r w:rsidR="00FE414E" w:rsidRPr="002E2A18">
        <w:rPr>
          <w:vertAlign w:val="subscript"/>
        </w:rPr>
        <w:t>mean</w:t>
      </w:r>
      <w:proofErr w:type="spellEnd"/>
      <w:r w:rsidR="005C59AB" w:rsidRPr="002E2A18">
        <w:t xml:space="preserve"> were significantly related to a </w:t>
      </w:r>
      <w:r w:rsidR="00120410" w:rsidRPr="002E2A18">
        <w:t xml:space="preserve">self-reported </w:t>
      </w:r>
      <w:r w:rsidR="005C59AB" w:rsidRPr="002E2A18">
        <w:t xml:space="preserve">diagnosis of autism, not just the autism-like CS and </w:t>
      </w:r>
      <w:proofErr w:type="spellStart"/>
      <w:r w:rsidR="005C59AB" w:rsidRPr="002E2A18">
        <w:t>CSS</w:t>
      </w:r>
      <w:r w:rsidR="00FE414E" w:rsidRPr="002E2A18">
        <w:rPr>
          <w:vertAlign w:val="subscript"/>
        </w:rPr>
        <w:t>mean</w:t>
      </w:r>
      <w:proofErr w:type="spellEnd"/>
      <w:r w:rsidR="005C59AB" w:rsidRPr="002E2A18">
        <w:t xml:space="preserve">. </w:t>
      </w:r>
      <w:r w:rsidR="00120410" w:rsidRPr="002E2A18">
        <w:t xml:space="preserve">In </w:t>
      </w:r>
      <w:r w:rsidR="00E112C7" w:rsidRPr="002E2A18">
        <w:t>contrast</w:t>
      </w:r>
      <w:r w:rsidR="008B1639" w:rsidRPr="002E2A18">
        <w:t xml:space="preserve">, </w:t>
      </w:r>
      <w:r w:rsidR="00E112C7" w:rsidRPr="002E2A18">
        <w:t>an ADHD diagnosis was only significantly related to the Overactive/Impulsive cluster. Both Anxiety disorder and Depressive disorder</w:t>
      </w:r>
      <w:r w:rsidR="00DE0863" w:rsidRPr="002E2A18">
        <w:t xml:space="preserve"> were significantly associated with </w:t>
      </w:r>
      <w:r w:rsidR="008B1639" w:rsidRPr="002E2A18">
        <w:t xml:space="preserve">the mood/anxiety CS and </w:t>
      </w:r>
      <w:proofErr w:type="spellStart"/>
      <w:r w:rsidR="008B1639" w:rsidRPr="002E2A18">
        <w:t>CSS</w:t>
      </w:r>
      <w:r w:rsidR="00FE414E" w:rsidRPr="002E2A18">
        <w:rPr>
          <w:vertAlign w:val="subscript"/>
        </w:rPr>
        <w:t>mean</w:t>
      </w:r>
      <w:proofErr w:type="spellEnd"/>
      <w:r w:rsidR="008B1639" w:rsidRPr="002E2A18">
        <w:t xml:space="preserve"> </w:t>
      </w:r>
      <w:r w:rsidR="00DE0863" w:rsidRPr="002E2A18">
        <w:t xml:space="preserve">as well as the autism-like CS and </w:t>
      </w:r>
      <w:proofErr w:type="spellStart"/>
      <w:r w:rsidR="00DE0863" w:rsidRPr="002E2A18">
        <w:t>CSSmean</w:t>
      </w:r>
      <w:proofErr w:type="spellEnd"/>
      <w:r w:rsidR="00DE0863" w:rsidRPr="002E2A18">
        <w:t xml:space="preserve"> (for anxiety disorder) and the scholastic CS (for Depressive disorder). T</w:t>
      </w:r>
      <w:r w:rsidR="008B1639" w:rsidRPr="002E2A18">
        <w:t xml:space="preserve">he psychosocial CS </w:t>
      </w:r>
      <w:r w:rsidR="00DE0863" w:rsidRPr="002E2A18">
        <w:t xml:space="preserve">for individuals with TSC were significantly associated with three of the four diagnoses (autism, anxiety disorder and depressive disorder), while the psychosocial CS for caregivers was associated with an autism diagnosis only. </w:t>
      </w:r>
      <w:r w:rsidR="00120410" w:rsidRPr="002E2A18">
        <w:t xml:space="preserve">As mentioned in the main paper, a </w:t>
      </w:r>
      <w:proofErr w:type="spellStart"/>
      <w:r w:rsidR="00120410" w:rsidRPr="002E2A18">
        <w:t>CSSmean</w:t>
      </w:r>
      <w:proofErr w:type="spellEnd"/>
      <w:r w:rsidR="00120410" w:rsidRPr="002E2A18">
        <w:t xml:space="preserve"> score was not calculated for the psychosocial clusters as these items were not given a severity rating. </w:t>
      </w:r>
      <w:r w:rsidR="00DE0863" w:rsidRPr="002E2A18">
        <w:t>The TTSS was significantly associated with a diagnosis of autism with a medium effect size and Anxiety disorder, with a small effect size.</w:t>
      </w:r>
    </w:p>
    <w:p w14:paraId="16F24211" w14:textId="77777777" w:rsidR="00B435CC" w:rsidRPr="002E2A18" w:rsidRDefault="00B435CC">
      <w:pPr>
        <w:rPr>
          <w:b/>
          <w:bCs/>
        </w:rPr>
      </w:pPr>
    </w:p>
    <w:p w14:paraId="7513BB88" w14:textId="6F082C00" w:rsidR="005C59AB" w:rsidRPr="002E2A18" w:rsidRDefault="00E57718">
      <w:pPr>
        <w:rPr>
          <w:b/>
          <w:bCs/>
        </w:rPr>
      </w:pPr>
      <w:r w:rsidRPr="002E2A18">
        <w:rPr>
          <w:b/>
          <w:bCs/>
        </w:rPr>
        <w:t xml:space="preserve">Supplemental </w:t>
      </w:r>
      <w:r w:rsidR="0094189A" w:rsidRPr="002E2A18">
        <w:rPr>
          <w:b/>
          <w:bCs/>
        </w:rPr>
        <w:t>T</w:t>
      </w:r>
      <w:r w:rsidR="005C59AB" w:rsidRPr="002E2A18">
        <w:rPr>
          <w:b/>
          <w:bCs/>
        </w:rPr>
        <w:t>able 2.</w:t>
      </w:r>
      <w:r w:rsidR="005C59AB" w:rsidRPr="002E2A18">
        <w:t xml:space="preserve"> </w:t>
      </w:r>
      <w:r w:rsidR="005C59AB" w:rsidRPr="002E2A18">
        <w:rPr>
          <w:b/>
          <w:bCs/>
        </w:rPr>
        <w:t>Spearman correlations</w:t>
      </w:r>
      <w:r w:rsidR="00FE414E" w:rsidRPr="002E2A18">
        <w:rPr>
          <w:b/>
          <w:bCs/>
        </w:rPr>
        <w:t xml:space="preserve"> (</w:t>
      </w:r>
      <m:oMath>
        <m:r>
          <m:rPr>
            <m:sty m:val="bi"/>
          </m:rPr>
          <w:rPr>
            <w:rFonts w:ascii="Cambria Math" w:hAnsi="Cambria Math"/>
          </w:rPr>
          <m:t>ρ</m:t>
        </m:r>
      </m:oMath>
      <w:r w:rsidR="00FE414E" w:rsidRPr="002E2A18">
        <w:rPr>
          <w:b/>
          <w:bCs/>
        </w:rPr>
        <w:t>)</w:t>
      </w:r>
      <w:r w:rsidR="005C59AB" w:rsidRPr="002E2A18">
        <w:rPr>
          <w:b/>
          <w:bCs/>
        </w:rPr>
        <w:t xml:space="preserve"> between TAND CS</w:t>
      </w:r>
      <w:r w:rsidR="00C0285A" w:rsidRPr="002E2A18">
        <w:rPr>
          <w:b/>
          <w:bCs/>
        </w:rPr>
        <w:t>,</w:t>
      </w:r>
      <w:r w:rsidR="005C59AB" w:rsidRPr="002E2A18">
        <w:rPr>
          <w:b/>
          <w:bCs/>
        </w:rPr>
        <w:t xml:space="preserve"> </w:t>
      </w:r>
      <w:proofErr w:type="spellStart"/>
      <w:r w:rsidR="005C59AB" w:rsidRPr="002E2A18">
        <w:rPr>
          <w:b/>
          <w:bCs/>
        </w:rPr>
        <w:t>CSS</w:t>
      </w:r>
      <w:r w:rsidR="00FE414E" w:rsidRPr="002E2A18">
        <w:rPr>
          <w:b/>
          <w:bCs/>
          <w:vertAlign w:val="subscript"/>
        </w:rPr>
        <w:t>mean</w:t>
      </w:r>
      <w:proofErr w:type="spellEnd"/>
      <w:r w:rsidR="005C59AB" w:rsidRPr="002E2A18">
        <w:rPr>
          <w:b/>
          <w:bCs/>
        </w:rPr>
        <w:t xml:space="preserve"> and </w:t>
      </w:r>
      <w:r w:rsidR="00C0285A" w:rsidRPr="002E2A18">
        <w:rPr>
          <w:b/>
          <w:bCs/>
        </w:rPr>
        <w:t xml:space="preserve">TTSS, and </w:t>
      </w:r>
      <w:r w:rsidR="005C59AB" w:rsidRPr="002E2A18">
        <w:rPr>
          <w:b/>
          <w:bCs/>
        </w:rPr>
        <w:t xml:space="preserve">clinical diagnoses as </w:t>
      </w:r>
      <w:r w:rsidR="00C0285A" w:rsidRPr="002E2A18">
        <w:rPr>
          <w:b/>
          <w:bCs/>
        </w:rPr>
        <w:t>self-</w:t>
      </w:r>
      <w:r w:rsidR="005C59AB" w:rsidRPr="002E2A18">
        <w:rPr>
          <w:b/>
          <w:bCs/>
        </w:rPr>
        <w:t>reported in the TAND-SQ for the total group (n=92)</w:t>
      </w:r>
    </w:p>
    <w:tbl>
      <w:tblPr>
        <w:tblStyle w:val="TableGrid"/>
        <w:tblW w:w="5000" w:type="pct"/>
        <w:tblLook w:val="04A0" w:firstRow="1" w:lastRow="0" w:firstColumn="1" w:lastColumn="0" w:noHBand="0" w:noVBand="1"/>
      </w:tblPr>
      <w:tblGrid>
        <w:gridCol w:w="2123"/>
        <w:gridCol w:w="1133"/>
        <w:gridCol w:w="1417"/>
        <w:gridCol w:w="1419"/>
        <w:gridCol w:w="1417"/>
        <w:gridCol w:w="1507"/>
      </w:tblGrid>
      <w:tr w:rsidR="00120410" w:rsidRPr="002E2A18" w14:paraId="22ED9A13" w14:textId="77777777" w:rsidTr="00120410">
        <w:tc>
          <w:tcPr>
            <w:tcW w:w="1177" w:type="pct"/>
          </w:tcPr>
          <w:p w14:paraId="55750B04" w14:textId="4AD39B3D" w:rsidR="00120410" w:rsidRPr="002E2A18" w:rsidRDefault="00120410" w:rsidP="00056597">
            <w:pPr>
              <w:rPr>
                <w:b/>
                <w:bCs/>
              </w:rPr>
            </w:pPr>
          </w:p>
        </w:tc>
        <w:tc>
          <w:tcPr>
            <w:tcW w:w="628" w:type="pct"/>
          </w:tcPr>
          <w:p w14:paraId="27437C38" w14:textId="77777777" w:rsidR="00120410" w:rsidRPr="002E2A18" w:rsidRDefault="00120410" w:rsidP="00120410">
            <w:pPr>
              <w:jc w:val="center"/>
              <w:rPr>
                <w:b/>
                <w:bCs/>
              </w:rPr>
            </w:pPr>
          </w:p>
        </w:tc>
        <w:tc>
          <w:tcPr>
            <w:tcW w:w="3195" w:type="pct"/>
            <w:gridSpan w:val="4"/>
            <w:vAlign w:val="center"/>
          </w:tcPr>
          <w:p w14:paraId="57278A33" w14:textId="6238B4FE" w:rsidR="00120410" w:rsidRPr="002E2A18" w:rsidRDefault="00C0285A" w:rsidP="00120410">
            <w:pPr>
              <w:jc w:val="center"/>
              <w:rPr>
                <w:b/>
                <w:bCs/>
              </w:rPr>
            </w:pPr>
            <w:r w:rsidRPr="002E2A18">
              <w:rPr>
                <w:b/>
                <w:bCs/>
              </w:rPr>
              <w:t>D</w:t>
            </w:r>
            <w:r w:rsidR="00120410" w:rsidRPr="002E2A18">
              <w:rPr>
                <w:b/>
                <w:bCs/>
              </w:rPr>
              <w:t xml:space="preserve">iagnosis </w:t>
            </w:r>
            <w:r w:rsidRPr="002E2A18">
              <w:rPr>
                <w:b/>
                <w:bCs/>
              </w:rPr>
              <w:t xml:space="preserve">reported </w:t>
            </w:r>
            <w:r w:rsidR="00120410" w:rsidRPr="002E2A18">
              <w:rPr>
                <w:b/>
                <w:bCs/>
              </w:rPr>
              <w:t>in question 4 of the TAND-SQ</w:t>
            </w:r>
          </w:p>
        </w:tc>
      </w:tr>
      <w:tr w:rsidR="00120410" w:rsidRPr="002E2A18" w14:paraId="77D1DF3C" w14:textId="77777777" w:rsidTr="00D34E63">
        <w:tc>
          <w:tcPr>
            <w:tcW w:w="1177" w:type="pct"/>
          </w:tcPr>
          <w:p w14:paraId="5AF379DD" w14:textId="32C34253" w:rsidR="00120410" w:rsidRPr="002E2A18" w:rsidRDefault="00120410" w:rsidP="00120410">
            <w:pPr>
              <w:rPr>
                <w:b/>
                <w:bCs/>
              </w:rPr>
            </w:pPr>
            <w:r w:rsidRPr="002E2A18">
              <w:rPr>
                <w:b/>
                <w:bCs/>
              </w:rPr>
              <w:t>TAND Cluster</w:t>
            </w:r>
          </w:p>
        </w:tc>
        <w:tc>
          <w:tcPr>
            <w:tcW w:w="628" w:type="pct"/>
          </w:tcPr>
          <w:p w14:paraId="409F403E" w14:textId="7563B764" w:rsidR="00120410" w:rsidRPr="002E2A18" w:rsidRDefault="00120410" w:rsidP="00120410">
            <w:pPr>
              <w:rPr>
                <w:b/>
                <w:bCs/>
              </w:rPr>
            </w:pPr>
            <w:r w:rsidRPr="002E2A18">
              <w:rPr>
                <w:b/>
                <w:bCs/>
              </w:rPr>
              <w:t>TAND Score</w:t>
            </w:r>
          </w:p>
        </w:tc>
        <w:tc>
          <w:tcPr>
            <w:tcW w:w="786" w:type="pct"/>
          </w:tcPr>
          <w:p w14:paraId="36BBF62E" w14:textId="63E0265D" w:rsidR="00C0285A" w:rsidRPr="002E2A18" w:rsidRDefault="00120410" w:rsidP="00120410">
            <w:r w:rsidRPr="002E2A18">
              <w:rPr>
                <w:b/>
                <w:bCs/>
              </w:rPr>
              <w:t>Autism</w:t>
            </w:r>
            <w:r w:rsidR="00C0285A" w:rsidRPr="002E2A18">
              <w:rPr>
                <w:b/>
                <w:bCs/>
              </w:rPr>
              <w:t xml:space="preserve"> </w:t>
            </w:r>
          </w:p>
          <w:p w14:paraId="499700E8" w14:textId="321A4042" w:rsidR="00120410" w:rsidRPr="002E2A18" w:rsidRDefault="00C0285A" w:rsidP="00120410">
            <w:pPr>
              <w:rPr>
                <w:b/>
                <w:bCs/>
              </w:rPr>
            </w:pPr>
            <w:r w:rsidRPr="002E2A18">
              <w:rPr>
                <w:rFonts w:cstheme="minorHAnsi"/>
              </w:rPr>
              <w:t>ρ</w:t>
            </w:r>
            <w:r w:rsidRPr="002E2A18">
              <w:t xml:space="preserve"> (p-value)</w:t>
            </w:r>
          </w:p>
        </w:tc>
        <w:tc>
          <w:tcPr>
            <w:tcW w:w="787" w:type="pct"/>
          </w:tcPr>
          <w:p w14:paraId="30C7B640" w14:textId="77777777" w:rsidR="00C0285A" w:rsidRPr="002E2A18" w:rsidRDefault="00120410" w:rsidP="00120410">
            <w:pPr>
              <w:rPr>
                <w:b/>
                <w:bCs/>
              </w:rPr>
            </w:pPr>
            <w:r w:rsidRPr="002E2A18">
              <w:rPr>
                <w:b/>
                <w:bCs/>
              </w:rPr>
              <w:t>ADHD</w:t>
            </w:r>
          </w:p>
          <w:p w14:paraId="410A9428" w14:textId="4DA2489D" w:rsidR="00120410" w:rsidRPr="002E2A18" w:rsidRDefault="00C0285A" w:rsidP="00120410">
            <w:pPr>
              <w:rPr>
                <w:b/>
                <w:bCs/>
              </w:rPr>
            </w:pPr>
            <w:r w:rsidRPr="002E2A18">
              <w:rPr>
                <w:rFonts w:cstheme="minorHAnsi"/>
              </w:rPr>
              <w:t>ρ</w:t>
            </w:r>
            <w:r w:rsidRPr="002E2A18">
              <w:t xml:space="preserve"> (p-value)</w:t>
            </w:r>
          </w:p>
        </w:tc>
        <w:tc>
          <w:tcPr>
            <w:tcW w:w="786" w:type="pct"/>
          </w:tcPr>
          <w:p w14:paraId="4677666D" w14:textId="77777777" w:rsidR="00120410" w:rsidRPr="002E2A18" w:rsidRDefault="00120410" w:rsidP="00120410">
            <w:pPr>
              <w:rPr>
                <w:b/>
                <w:bCs/>
              </w:rPr>
            </w:pPr>
            <w:r w:rsidRPr="002E2A18">
              <w:rPr>
                <w:b/>
                <w:bCs/>
              </w:rPr>
              <w:t>Anxiety disorder</w:t>
            </w:r>
          </w:p>
          <w:p w14:paraId="4DE28E22" w14:textId="6DA14B39" w:rsidR="00C0285A" w:rsidRPr="002E2A18" w:rsidRDefault="00C0285A" w:rsidP="00120410">
            <w:pPr>
              <w:rPr>
                <w:b/>
                <w:bCs/>
              </w:rPr>
            </w:pPr>
            <w:r w:rsidRPr="002E2A18">
              <w:rPr>
                <w:rFonts w:cstheme="minorHAnsi"/>
              </w:rPr>
              <w:t>ρ</w:t>
            </w:r>
            <w:r w:rsidRPr="002E2A18">
              <w:t xml:space="preserve"> (p-value)</w:t>
            </w:r>
          </w:p>
        </w:tc>
        <w:tc>
          <w:tcPr>
            <w:tcW w:w="836" w:type="pct"/>
          </w:tcPr>
          <w:p w14:paraId="3CF595D8" w14:textId="77777777" w:rsidR="00120410" w:rsidRPr="002E2A18" w:rsidRDefault="00120410" w:rsidP="00120410">
            <w:pPr>
              <w:rPr>
                <w:b/>
                <w:bCs/>
              </w:rPr>
            </w:pPr>
            <w:r w:rsidRPr="002E2A18">
              <w:rPr>
                <w:b/>
                <w:bCs/>
              </w:rPr>
              <w:t>Depressive disorder</w:t>
            </w:r>
          </w:p>
          <w:p w14:paraId="077392C2" w14:textId="348253D7" w:rsidR="00C0285A" w:rsidRPr="002E2A18" w:rsidRDefault="00C0285A" w:rsidP="00120410">
            <w:pPr>
              <w:rPr>
                <w:b/>
                <w:bCs/>
              </w:rPr>
            </w:pPr>
            <w:r w:rsidRPr="002E2A18">
              <w:rPr>
                <w:rFonts w:cstheme="minorHAnsi"/>
              </w:rPr>
              <w:t>ρ</w:t>
            </w:r>
            <w:r w:rsidRPr="002E2A18">
              <w:t xml:space="preserve"> (p-value)</w:t>
            </w:r>
          </w:p>
        </w:tc>
      </w:tr>
      <w:tr w:rsidR="00120410" w:rsidRPr="002E2A18" w14:paraId="7D5B0473" w14:textId="77777777" w:rsidTr="00D34E63">
        <w:tc>
          <w:tcPr>
            <w:tcW w:w="1177" w:type="pct"/>
            <w:vMerge w:val="restart"/>
          </w:tcPr>
          <w:p w14:paraId="103C92B0" w14:textId="1B9825A6" w:rsidR="00120410" w:rsidRPr="002E2A18" w:rsidRDefault="00120410" w:rsidP="00120410">
            <w:r w:rsidRPr="002E2A18">
              <w:t>Autism-like</w:t>
            </w:r>
          </w:p>
        </w:tc>
        <w:tc>
          <w:tcPr>
            <w:tcW w:w="628" w:type="pct"/>
          </w:tcPr>
          <w:p w14:paraId="49B04200" w14:textId="6C5EC211" w:rsidR="00120410" w:rsidRPr="002E2A18" w:rsidRDefault="00120410" w:rsidP="00120410">
            <w:r w:rsidRPr="002E2A18">
              <w:t>CS</w:t>
            </w:r>
          </w:p>
        </w:tc>
        <w:tc>
          <w:tcPr>
            <w:tcW w:w="786" w:type="pct"/>
          </w:tcPr>
          <w:p w14:paraId="7ED41DDC" w14:textId="32BB54DB" w:rsidR="00120410" w:rsidRPr="002E2A18" w:rsidRDefault="00120410" w:rsidP="00120410">
            <w:pPr>
              <w:rPr>
                <w:b/>
                <w:bCs/>
              </w:rPr>
            </w:pPr>
            <w:r w:rsidRPr="002E2A18">
              <w:rPr>
                <w:b/>
                <w:bCs/>
              </w:rPr>
              <w:t>.75</w:t>
            </w:r>
            <w:r w:rsidR="0084528C" w:rsidRPr="002E2A18">
              <w:rPr>
                <w:b/>
                <w:bCs/>
              </w:rPr>
              <w:t xml:space="preserve"> (p&lt;.001)</w:t>
            </w:r>
          </w:p>
        </w:tc>
        <w:tc>
          <w:tcPr>
            <w:tcW w:w="787" w:type="pct"/>
          </w:tcPr>
          <w:p w14:paraId="2A8A7C68" w14:textId="32A82AEE" w:rsidR="00120410" w:rsidRPr="002E2A18" w:rsidRDefault="00120410" w:rsidP="00120410">
            <w:r w:rsidRPr="002E2A18">
              <w:t>.16</w:t>
            </w:r>
            <w:r w:rsidR="002824E4" w:rsidRPr="002E2A18">
              <w:t xml:space="preserve"> (p=.121)</w:t>
            </w:r>
          </w:p>
        </w:tc>
        <w:tc>
          <w:tcPr>
            <w:tcW w:w="786" w:type="pct"/>
          </w:tcPr>
          <w:p w14:paraId="1DD36272" w14:textId="22335A41" w:rsidR="00120410" w:rsidRPr="002E2A18" w:rsidRDefault="00120410" w:rsidP="00120410">
            <w:pPr>
              <w:rPr>
                <w:b/>
                <w:bCs/>
              </w:rPr>
            </w:pPr>
            <w:r w:rsidRPr="002E2A18">
              <w:rPr>
                <w:b/>
                <w:bCs/>
              </w:rPr>
              <w:t>.25</w:t>
            </w:r>
            <w:r w:rsidR="00FC3F95" w:rsidRPr="002E2A18">
              <w:rPr>
                <w:b/>
                <w:bCs/>
              </w:rPr>
              <w:t xml:space="preserve"> (</w:t>
            </w:r>
            <w:r w:rsidR="00D34E63" w:rsidRPr="002E2A18">
              <w:rPr>
                <w:b/>
                <w:bCs/>
              </w:rPr>
              <w:t>p=.015)</w:t>
            </w:r>
          </w:p>
        </w:tc>
        <w:tc>
          <w:tcPr>
            <w:tcW w:w="836" w:type="pct"/>
          </w:tcPr>
          <w:p w14:paraId="51747FE3" w14:textId="7251F496" w:rsidR="00120410" w:rsidRPr="002E2A18" w:rsidRDefault="00120410" w:rsidP="00120410">
            <w:r w:rsidRPr="002E2A18">
              <w:t>.01</w:t>
            </w:r>
            <w:r w:rsidR="00D34E63" w:rsidRPr="002E2A18">
              <w:t xml:space="preserve"> (p=</w:t>
            </w:r>
            <w:r w:rsidR="00FF4982" w:rsidRPr="002E2A18">
              <w:t>.</w:t>
            </w:r>
            <w:r w:rsidR="00D34E63" w:rsidRPr="002E2A18">
              <w:t>896)</w:t>
            </w:r>
          </w:p>
        </w:tc>
      </w:tr>
      <w:tr w:rsidR="00120410" w:rsidRPr="002E2A18" w14:paraId="61B30F59" w14:textId="77777777" w:rsidTr="00D34E63">
        <w:tc>
          <w:tcPr>
            <w:tcW w:w="1177" w:type="pct"/>
            <w:vMerge/>
          </w:tcPr>
          <w:p w14:paraId="27C69994" w14:textId="49B01BB2" w:rsidR="00120410" w:rsidRPr="002E2A18" w:rsidRDefault="00120410" w:rsidP="00120410">
            <w:pPr>
              <w:rPr>
                <w:vertAlign w:val="subscript"/>
              </w:rPr>
            </w:pPr>
          </w:p>
        </w:tc>
        <w:tc>
          <w:tcPr>
            <w:tcW w:w="628" w:type="pct"/>
          </w:tcPr>
          <w:p w14:paraId="138475C0" w14:textId="2D333B3A" w:rsidR="00120410" w:rsidRPr="002E2A18" w:rsidRDefault="00120410" w:rsidP="00120410">
            <w:proofErr w:type="spellStart"/>
            <w:r w:rsidRPr="002E2A18">
              <w:t>CSS</w:t>
            </w:r>
            <w:r w:rsidRPr="002E2A18">
              <w:rPr>
                <w:vertAlign w:val="subscript"/>
              </w:rPr>
              <w:t>mean</w:t>
            </w:r>
            <w:proofErr w:type="spellEnd"/>
          </w:p>
        </w:tc>
        <w:tc>
          <w:tcPr>
            <w:tcW w:w="786" w:type="pct"/>
          </w:tcPr>
          <w:p w14:paraId="08FE8887" w14:textId="53F822E1" w:rsidR="00120410" w:rsidRPr="002E2A18" w:rsidRDefault="00120410" w:rsidP="00120410">
            <w:pPr>
              <w:rPr>
                <w:b/>
                <w:bCs/>
              </w:rPr>
            </w:pPr>
            <w:r w:rsidRPr="002E2A18">
              <w:rPr>
                <w:b/>
                <w:bCs/>
              </w:rPr>
              <w:t>.75</w:t>
            </w:r>
            <w:r w:rsidR="0084528C" w:rsidRPr="002E2A18">
              <w:rPr>
                <w:b/>
                <w:bCs/>
              </w:rPr>
              <w:t xml:space="preserve"> </w:t>
            </w:r>
            <w:r w:rsidR="002824E4" w:rsidRPr="002E2A18">
              <w:rPr>
                <w:b/>
                <w:bCs/>
              </w:rPr>
              <w:t>(p&lt;.001)</w:t>
            </w:r>
          </w:p>
        </w:tc>
        <w:tc>
          <w:tcPr>
            <w:tcW w:w="787" w:type="pct"/>
          </w:tcPr>
          <w:p w14:paraId="27C85AA4" w14:textId="7B619D38" w:rsidR="00120410" w:rsidRPr="002E2A18" w:rsidRDefault="00120410" w:rsidP="00120410">
            <w:r w:rsidRPr="002E2A18">
              <w:t>.13</w:t>
            </w:r>
            <w:r w:rsidR="002824E4" w:rsidRPr="002E2A18">
              <w:t xml:space="preserve"> (p=.213)</w:t>
            </w:r>
          </w:p>
        </w:tc>
        <w:tc>
          <w:tcPr>
            <w:tcW w:w="786" w:type="pct"/>
          </w:tcPr>
          <w:p w14:paraId="4C4A16E0" w14:textId="5F8C6312" w:rsidR="00120410" w:rsidRPr="002E2A18" w:rsidRDefault="00120410" w:rsidP="00120410">
            <w:pPr>
              <w:rPr>
                <w:b/>
                <w:bCs/>
              </w:rPr>
            </w:pPr>
            <w:r w:rsidRPr="002E2A18">
              <w:rPr>
                <w:b/>
                <w:bCs/>
              </w:rPr>
              <w:t>.21</w:t>
            </w:r>
            <w:r w:rsidR="00D34E63" w:rsidRPr="002E2A18">
              <w:rPr>
                <w:b/>
                <w:bCs/>
              </w:rPr>
              <w:t xml:space="preserve"> (p=.049)</w:t>
            </w:r>
          </w:p>
        </w:tc>
        <w:tc>
          <w:tcPr>
            <w:tcW w:w="836" w:type="pct"/>
          </w:tcPr>
          <w:p w14:paraId="515C6C49" w14:textId="1BA3B48B" w:rsidR="00120410" w:rsidRPr="002E2A18" w:rsidRDefault="00120410" w:rsidP="00120410">
            <w:r w:rsidRPr="002E2A18">
              <w:t>.04</w:t>
            </w:r>
            <w:r w:rsidR="00FF4982" w:rsidRPr="002E2A18">
              <w:t xml:space="preserve"> (p=.665)</w:t>
            </w:r>
          </w:p>
        </w:tc>
      </w:tr>
      <w:tr w:rsidR="00120410" w:rsidRPr="002E2A18" w14:paraId="7AFF79C3" w14:textId="77777777" w:rsidTr="00D34E63">
        <w:tc>
          <w:tcPr>
            <w:tcW w:w="1177" w:type="pct"/>
            <w:vMerge w:val="restart"/>
          </w:tcPr>
          <w:p w14:paraId="2D60B993" w14:textId="0D80C4F4" w:rsidR="00120410" w:rsidRPr="002E2A18" w:rsidRDefault="00120410" w:rsidP="00120410">
            <w:r w:rsidRPr="002E2A18">
              <w:t>Dysregulated</w:t>
            </w:r>
          </w:p>
        </w:tc>
        <w:tc>
          <w:tcPr>
            <w:tcW w:w="628" w:type="pct"/>
          </w:tcPr>
          <w:p w14:paraId="0C93D12E" w14:textId="1057DFB9" w:rsidR="00120410" w:rsidRPr="002E2A18" w:rsidRDefault="00120410" w:rsidP="00120410">
            <w:r w:rsidRPr="002E2A18">
              <w:t>CS</w:t>
            </w:r>
          </w:p>
        </w:tc>
        <w:tc>
          <w:tcPr>
            <w:tcW w:w="786" w:type="pct"/>
          </w:tcPr>
          <w:p w14:paraId="72BC19FC" w14:textId="1CBEB82D" w:rsidR="00120410" w:rsidRPr="002E2A18" w:rsidRDefault="00120410" w:rsidP="00120410">
            <w:pPr>
              <w:rPr>
                <w:b/>
                <w:bCs/>
              </w:rPr>
            </w:pPr>
            <w:r w:rsidRPr="002E2A18">
              <w:rPr>
                <w:b/>
                <w:bCs/>
              </w:rPr>
              <w:t>.47</w:t>
            </w:r>
            <w:r w:rsidR="0084528C" w:rsidRPr="002E2A18">
              <w:rPr>
                <w:b/>
                <w:bCs/>
              </w:rPr>
              <w:t xml:space="preserve"> (p&lt;.001)</w:t>
            </w:r>
          </w:p>
        </w:tc>
        <w:tc>
          <w:tcPr>
            <w:tcW w:w="787" w:type="pct"/>
          </w:tcPr>
          <w:p w14:paraId="353DD3BB" w14:textId="320AACBC" w:rsidR="00120410" w:rsidRPr="002E2A18" w:rsidRDefault="00120410" w:rsidP="00120410">
            <w:r w:rsidRPr="002E2A18">
              <w:t>.05</w:t>
            </w:r>
            <w:r w:rsidR="002824E4" w:rsidRPr="002E2A18">
              <w:t xml:space="preserve"> (p=.616)</w:t>
            </w:r>
          </w:p>
        </w:tc>
        <w:tc>
          <w:tcPr>
            <w:tcW w:w="786" w:type="pct"/>
          </w:tcPr>
          <w:p w14:paraId="1FF07817" w14:textId="5776D911" w:rsidR="00120410" w:rsidRPr="002E2A18" w:rsidRDefault="00120410" w:rsidP="00120410">
            <w:r w:rsidRPr="002E2A18">
              <w:t>.08</w:t>
            </w:r>
            <w:r w:rsidR="00D34E63" w:rsidRPr="002E2A18">
              <w:t xml:space="preserve"> (p=.468)</w:t>
            </w:r>
          </w:p>
        </w:tc>
        <w:tc>
          <w:tcPr>
            <w:tcW w:w="836" w:type="pct"/>
          </w:tcPr>
          <w:p w14:paraId="673BC4F3" w14:textId="612492C4" w:rsidR="00120410" w:rsidRPr="002E2A18" w:rsidRDefault="00D34E63" w:rsidP="00120410">
            <w:r w:rsidRPr="002E2A18">
              <w:t>-</w:t>
            </w:r>
            <w:r w:rsidR="00120410" w:rsidRPr="002E2A18">
              <w:t>.07</w:t>
            </w:r>
            <w:r w:rsidRPr="002E2A18">
              <w:t xml:space="preserve"> (p=.482)</w:t>
            </w:r>
          </w:p>
        </w:tc>
      </w:tr>
      <w:tr w:rsidR="00120410" w:rsidRPr="002E2A18" w14:paraId="23BCA693" w14:textId="77777777" w:rsidTr="00D34E63">
        <w:tc>
          <w:tcPr>
            <w:tcW w:w="1177" w:type="pct"/>
            <w:vMerge/>
          </w:tcPr>
          <w:p w14:paraId="35EF25BA" w14:textId="04234553" w:rsidR="00120410" w:rsidRPr="002E2A18" w:rsidRDefault="00120410" w:rsidP="00120410"/>
        </w:tc>
        <w:tc>
          <w:tcPr>
            <w:tcW w:w="628" w:type="pct"/>
          </w:tcPr>
          <w:p w14:paraId="4CB0967E" w14:textId="7492C780" w:rsidR="00120410" w:rsidRPr="002E2A18" w:rsidRDefault="00120410" w:rsidP="00120410">
            <w:proofErr w:type="spellStart"/>
            <w:r w:rsidRPr="002E2A18">
              <w:t>CSS</w:t>
            </w:r>
            <w:r w:rsidRPr="002E2A18">
              <w:rPr>
                <w:vertAlign w:val="subscript"/>
              </w:rPr>
              <w:t>mean</w:t>
            </w:r>
            <w:proofErr w:type="spellEnd"/>
          </w:p>
        </w:tc>
        <w:tc>
          <w:tcPr>
            <w:tcW w:w="786" w:type="pct"/>
          </w:tcPr>
          <w:p w14:paraId="32871C06" w14:textId="6F78D4F9" w:rsidR="00120410" w:rsidRPr="002E2A18" w:rsidRDefault="00120410" w:rsidP="00120410">
            <w:pPr>
              <w:rPr>
                <w:b/>
                <w:bCs/>
              </w:rPr>
            </w:pPr>
            <w:r w:rsidRPr="002E2A18">
              <w:rPr>
                <w:b/>
                <w:bCs/>
              </w:rPr>
              <w:t>.48</w:t>
            </w:r>
            <w:r w:rsidR="002824E4" w:rsidRPr="002E2A18">
              <w:rPr>
                <w:b/>
                <w:bCs/>
              </w:rPr>
              <w:t xml:space="preserve"> (p&lt;.001)</w:t>
            </w:r>
          </w:p>
        </w:tc>
        <w:tc>
          <w:tcPr>
            <w:tcW w:w="787" w:type="pct"/>
          </w:tcPr>
          <w:p w14:paraId="044AE8A7" w14:textId="6381B4E4" w:rsidR="00120410" w:rsidRPr="002E2A18" w:rsidRDefault="00120410" w:rsidP="00120410">
            <w:r w:rsidRPr="002E2A18">
              <w:t>.03</w:t>
            </w:r>
            <w:r w:rsidR="002824E4" w:rsidRPr="002E2A18">
              <w:t xml:space="preserve"> (p=.783)</w:t>
            </w:r>
          </w:p>
        </w:tc>
        <w:tc>
          <w:tcPr>
            <w:tcW w:w="786" w:type="pct"/>
          </w:tcPr>
          <w:p w14:paraId="48CBF34F" w14:textId="6F6632F5" w:rsidR="00120410" w:rsidRPr="002E2A18" w:rsidRDefault="00120410" w:rsidP="00120410">
            <w:r w:rsidRPr="002E2A18">
              <w:t>-.09</w:t>
            </w:r>
            <w:r w:rsidR="00D34E63" w:rsidRPr="002E2A18">
              <w:t xml:space="preserve"> (p=.400) </w:t>
            </w:r>
          </w:p>
        </w:tc>
        <w:tc>
          <w:tcPr>
            <w:tcW w:w="836" w:type="pct"/>
          </w:tcPr>
          <w:p w14:paraId="5341F0B8" w14:textId="57040191" w:rsidR="00120410" w:rsidRPr="002E2A18" w:rsidRDefault="00120410" w:rsidP="00120410">
            <w:pPr>
              <w:rPr>
                <w:b/>
                <w:bCs/>
              </w:rPr>
            </w:pPr>
            <w:r w:rsidRPr="002E2A18">
              <w:rPr>
                <w:b/>
                <w:bCs/>
              </w:rPr>
              <w:t>-.24</w:t>
            </w:r>
            <w:r w:rsidR="00D34E63" w:rsidRPr="002E2A18">
              <w:rPr>
                <w:b/>
                <w:bCs/>
              </w:rPr>
              <w:t xml:space="preserve"> (p=.021)</w:t>
            </w:r>
          </w:p>
        </w:tc>
      </w:tr>
      <w:tr w:rsidR="00C0285A" w:rsidRPr="002E2A18" w14:paraId="64166A2B" w14:textId="77777777" w:rsidTr="00D34E63">
        <w:tc>
          <w:tcPr>
            <w:tcW w:w="1177" w:type="pct"/>
            <w:vMerge w:val="restart"/>
          </w:tcPr>
          <w:p w14:paraId="1BC6AA69" w14:textId="5A7F07CF" w:rsidR="00C0285A" w:rsidRPr="002E2A18" w:rsidRDefault="00C0285A" w:rsidP="00C0285A">
            <w:r w:rsidRPr="002E2A18">
              <w:t>Mood/Anxiety</w:t>
            </w:r>
          </w:p>
        </w:tc>
        <w:tc>
          <w:tcPr>
            <w:tcW w:w="628" w:type="pct"/>
          </w:tcPr>
          <w:p w14:paraId="2F84372B" w14:textId="198D2766" w:rsidR="00C0285A" w:rsidRPr="002E2A18" w:rsidRDefault="00C0285A" w:rsidP="00C0285A">
            <w:r w:rsidRPr="002E2A18">
              <w:t>CS</w:t>
            </w:r>
          </w:p>
        </w:tc>
        <w:tc>
          <w:tcPr>
            <w:tcW w:w="786" w:type="pct"/>
          </w:tcPr>
          <w:p w14:paraId="7E4528DC" w14:textId="1367A6C7" w:rsidR="00C0285A" w:rsidRPr="002E2A18" w:rsidRDefault="00C0285A" w:rsidP="00C0285A">
            <w:pPr>
              <w:rPr>
                <w:b/>
                <w:bCs/>
              </w:rPr>
            </w:pPr>
            <w:r w:rsidRPr="002E2A18">
              <w:t>.06</w:t>
            </w:r>
            <w:r w:rsidR="0084528C" w:rsidRPr="002E2A18">
              <w:t xml:space="preserve"> (p=.542)</w:t>
            </w:r>
          </w:p>
        </w:tc>
        <w:tc>
          <w:tcPr>
            <w:tcW w:w="787" w:type="pct"/>
          </w:tcPr>
          <w:p w14:paraId="3E3D81A0" w14:textId="2440D775" w:rsidR="00C0285A" w:rsidRPr="002E2A18" w:rsidRDefault="00C0285A" w:rsidP="00C0285A">
            <w:r w:rsidRPr="002E2A18">
              <w:t>.01</w:t>
            </w:r>
            <w:r w:rsidR="002824E4" w:rsidRPr="002E2A18">
              <w:t xml:space="preserve"> (p=903)</w:t>
            </w:r>
          </w:p>
        </w:tc>
        <w:tc>
          <w:tcPr>
            <w:tcW w:w="786" w:type="pct"/>
          </w:tcPr>
          <w:p w14:paraId="58A29AC9" w14:textId="2194C92F" w:rsidR="00C0285A" w:rsidRPr="002E2A18" w:rsidRDefault="00C0285A" w:rsidP="00C0285A">
            <w:r w:rsidRPr="002E2A18">
              <w:rPr>
                <w:b/>
                <w:bCs/>
              </w:rPr>
              <w:t>.41</w:t>
            </w:r>
            <w:r w:rsidR="00D34E63" w:rsidRPr="002E2A18">
              <w:rPr>
                <w:b/>
                <w:bCs/>
              </w:rPr>
              <w:t xml:space="preserve"> (p&lt;.001)</w:t>
            </w:r>
          </w:p>
        </w:tc>
        <w:tc>
          <w:tcPr>
            <w:tcW w:w="836" w:type="pct"/>
          </w:tcPr>
          <w:p w14:paraId="7118EBAE" w14:textId="0998057F" w:rsidR="00C0285A" w:rsidRPr="002E2A18" w:rsidRDefault="00C0285A" w:rsidP="00C0285A">
            <w:r w:rsidRPr="002E2A18">
              <w:rPr>
                <w:b/>
                <w:bCs/>
              </w:rPr>
              <w:t>.29</w:t>
            </w:r>
            <w:r w:rsidR="00D34E63" w:rsidRPr="002E2A18">
              <w:rPr>
                <w:b/>
                <w:bCs/>
              </w:rPr>
              <w:t xml:space="preserve"> (p=.005)</w:t>
            </w:r>
          </w:p>
        </w:tc>
      </w:tr>
      <w:tr w:rsidR="00C0285A" w:rsidRPr="002E2A18" w14:paraId="2409C06C" w14:textId="77777777" w:rsidTr="00D34E63">
        <w:tc>
          <w:tcPr>
            <w:tcW w:w="1177" w:type="pct"/>
            <w:vMerge/>
          </w:tcPr>
          <w:p w14:paraId="66719895" w14:textId="58272378" w:rsidR="00C0285A" w:rsidRPr="002E2A18" w:rsidRDefault="00C0285A" w:rsidP="00C0285A"/>
        </w:tc>
        <w:tc>
          <w:tcPr>
            <w:tcW w:w="628" w:type="pct"/>
          </w:tcPr>
          <w:p w14:paraId="2EF78224" w14:textId="5D386567" w:rsidR="00C0285A" w:rsidRPr="002E2A18" w:rsidRDefault="00C0285A" w:rsidP="00C0285A">
            <w:proofErr w:type="spellStart"/>
            <w:r w:rsidRPr="002E2A18">
              <w:t>CSS</w:t>
            </w:r>
            <w:r w:rsidRPr="002E2A18">
              <w:rPr>
                <w:vertAlign w:val="subscript"/>
              </w:rPr>
              <w:t>mean</w:t>
            </w:r>
            <w:proofErr w:type="spellEnd"/>
          </w:p>
        </w:tc>
        <w:tc>
          <w:tcPr>
            <w:tcW w:w="786" w:type="pct"/>
          </w:tcPr>
          <w:p w14:paraId="68487C23" w14:textId="4CD262D4" w:rsidR="00C0285A" w:rsidRPr="002E2A18" w:rsidRDefault="00C0285A" w:rsidP="00C0285A">
            <w:pPr>
              <w:rPr>
                <w:b/>
                <w:bCs/>
              </w:rPr>
            </w:pPr>
            <w:r w:rsidRPr="002E2A18">
              <w:rPr>
                <w:b/>
                <w:bCs/>
              </w:rPr>
              <w:t>.23</w:t>
            </w:r>
            <w:r w:rsidR="002824E4" w:rsidRPr="002E2A18">
              <w:rPr>
                <w:b/>
                <w:bCs/>
              </w:rPr>
              <w:t xml:space="preserve"> (p=.027)</w:t>
            </w:r>
          </w:p>
        </w:tc>
        <w:tc>
          <w:tcPr>
            <w:tcW w:w="787" w:type="pct"/>
          </w:tcPr>
          <w:p w14:paraId="3FCF3B7B" w14:textId="5E2E09AA" w:rsidR="00C0285A" w:rsidRPr="002E2A18" w:rsidRDefault="00C0285A" w:rsidP="00C0285A">
            <w:r w:rsidRPr="002E2A18">
              <w:t>.11</w:t>
            </w:r>
            <w:r w:rsidR="002824E4" w:rsidRPr="002E2A18">
              <w:t xml:space="preserve"> (p=.282)</w:t>
            </w:r>
          </w:p>
        </w:tc>
        <w:tc>
          <w:tcPr>
            <w:tcW w:w="786" w:type="pct"/>
          </w:tcPr>
          <w:p w14:paraId="0C29C5B0" w14:textId="230D9724" w:rsidR="00C0285A" w:rsidRPr="002E2A18" w:rsidRDefault="00C0285A" w:rsidP="00C0285A">
            <w:r w:rsidRPr="002E2A18">
              <w:rPr>
                <w:b/>
                <w:bCs/>
              </w:rPr>
              <w:t>.54</w:t>
            </w:r>
            <w:r w:rsidR="00D34E63" w:rsidRPr="002E2A18">
              <w:rPr>
                <w:b/>
                <w:bCs/>
              </w:rPr>
              <w:t xml:space="preserve"> (p&lt;.001)</w:t>
            </w:r>
          </w:p>
        </w:tc>
        <w:tc>
          <w:tcPr>
            <w:tcW w:w="836" w:type="pct"/>
          </w:tcPr>
          <w:p w14:paraId="3991A8E9" w14:textId="100B55EF" w:rsidR="00C0285A" w:rsidRPr="002E2A18" w:rsidRDefault="00C0285A" w:rsidP="00C0285A">
            <w:r w:rsidRPr="002E2A18">
              <w:rPr>
                <w:b/>
                <w:bCs/>
              </w:rPr>
              <w:t>.33</w:t>
            </w:r>
            <w:r w:rsidR="00D34E63" w:rsidRPr="002E2A18">
              <w:rPr>
                <w:b/>
                <w:bCs/>
              </w:rPr>
              <w:t xml:space="preserve"> </w:t>
            </w:r>
            <w:r w:rsidR="00FF4982" w:rsidRPr="002E2A18">
              <w:rPr>
                <w:b/>
                <w:bCs/>
              </w:rPr>
              <w:t>(p=.001)</w:t>
            </w:r>
          </w:p>
        </w:tc>
      </w:tr>
      <w:tr w:rsidR="00C0285A" w:rsidRPr="002E2A18" w14:paraId="550C5799" w14:textId="77777777" w:rsidTr="00D34E63">
        <w:tc>
          <w:tcPr>
            <w:tcW w:w="1177" w:type="pct"/>
            <w:vMerge w:val="restart"/>
          </w:tcPr>
          <w:p w14:paraId="1165D838" w14:textId="65602C10" w:rsidR="00C0285A" w:rsidRPr="002E2A18" w:rsidRDefault="00C0285A" w:rsidP="00C0285A">
            <w:r w:rsidRPr="002E2A18">
              <w:t>Neuropsychological</w:t>
            </w:r>
          </w:p>
        </w:tc>
        <w:tc>
          <w:tcPr>
            <w:tcW w:w="628" w:type="pct"/>
          </w:tcPr>
          <w:p w14:paraId="0B24A00C" w14:textId="5369EB10" w:rsidR="00C0285A" w:rsidRPr="002E2A18" w:rsidRDefault="00C0285A" w:rsidP="00C0285A">
            <w:r w:rsidRPr="002E2A18">
              <w:t>CS</w:t>
            </w:r>
          </w:p>
        </w:tc>
        <w:tc>
          <w:tcPr>
            <w:tcW w:w="786" w:type="pct"/>
          </w:tcPr>
          <w:p w14:paraId="171C90F7" w14:textId="06C36B04" w:rsidR="00C0285A" w:rsidRPr="002E2A18" w:rsidRDefault="00C0285A" w:rsidP="00C0285A">
            <w:r w:rsidRPr="002E2A18">
              <w:rPr>
                <w:b/>
                <w:bCs/>
              </w:rPr>
              <w:t>.65</w:t>
            </w:r>
            <w:r w:rsidR="0084528C" w:rsidRPr="002E2A18">
              <w:rPr>
                <w:b/>
                <w:bCs/>
              </w:rPr>
              <w:t xml:space="preserve"> (p&lt;.001)</w:t>
            </w:r>
          </w:p>
        </w:tc>
        <w:tc>
          <w:tcPr>
            <w:tcW w:w="787" w:type="pct"/>
          </w:tcPr>
          <w:p w14:paraId="3DF21016" w14:textId="3E56BDB2" w:rsidR="00C0285A" w:rsidRPr="002E2A18" w:rsidRDefault="00C0285A" w:rsidP="00C0285A">
            <w:r w:rsidRPr="002E2A18">
              <w:t>.12</w:t>
            </w:r>
            <w:r w:rsidR="002824E4" w:rsidRPr="002E2A18">
              <w:t xml:space="preserve"> (p=.248)</w:t>
            </w:r>
          </w:p>
        </w:tc>
        <w:tc>
          <w:tcPr>
            <w:tcW w:w="786" w:type="pct"/>
          </w:tcPr>
          <w:p w14:paraId="0A5FEE9B" w14:textId="56767D91" w:rsidR="00C0285A" w:rsidRPr="002E2A18" w:rsidRDefault="00C0285A" w:rsidP="00C0285A">
            <w:pPr>
              <w:rPr>
                <w:b/>
                <w:bCs/>
              </w:rPr>
            </w:pPr>
            <w:r w:rsidRPr="002E2A18">
              <w:t>.12</w:t>
            </w:r>
            <w:r w:rsidR="00D34E63" w:rsidRPr="002E2A18">
              <w:t xml:space="preserve"> (p=.257)</w:t>
            </w:r>
          </w:p>
        </w:tc>
        <w:tc>
          <w:tcPr>
            <w:tcW w:w="836" w:type="pct"/>
          </w:tcPr>
          <w:p w14:paraId="1D515A92" w14:textId="6DC76E21" w:rsidR="00C0285A" w:rsidRPr="002E2A18" w:rsidRDefault="00D34E63" w:rsidP="00C0285A">
            <w:pPr>
              <w:rPr>
                <w:b/>
                <w:bCs/>
              </w:rPr>
            </w:pPr>
            <w:r w:rsidRPr="002E2A18">
              <w:t>-</w:t>
            </w:r>
            <w:r w:rsidR="00C0285A" w:rsidRPr="002E2A18">
              <w:t>.01</w:t>
            </w:r>
            <w:r w:rsidRPr="002E2A18">
              <w:t xml:space="preserve"> (.957)</w:t>
            </w:r>
          </w:p>
        </w:tc>
      </w:tr>
      <w:tr w:rsidR="00C0285A" w:rsidRPr="002E2A18" w14:paraId="2ABB3BA4" w14:textId="77777777" w:rsidTr="00D34E63">
        <w:tc>
          <w:tcPr>
            <w:tcW w:w="1177" w:type="pct"/>
            <w:vMerge/>
          </w:tcPr>
          <w:p w14:paraId="69F9C29D" w14:textId="77777777" w:rsidR="00C0285A" w:rsidRPr="002E2A18" w:rsidRDefault="00C0285A" w:rsidP="00C0285A"/>
        </w:tc>
        <w:tc>
          <w:tcPr>
            <w:tcW w:w="628" w:type="pct"/>
          </w:tcPr>
          <w:p w14:paraId="2DABEAAF" w14:textId="37E428D1" w:rsidR="00C0285A" w:rsidRPr="002E2A18" w:rsidRDefault="00C0285A" w:rsidP="00C0285A">
            <w:proofErr w:type="spellStart"/>
            <w:r w:rsidRPr="002E2A18">
              <w:t>CSS</w:t>
            </w:r>
            <w:r w:rsidRPr="002E2A18">
              <w:rPr>
                <w:vertAlign w:val="subscript"/>
              </w:rPr>
              <w:t>mean</w:t>
            </w:r>
            <w:proofErr w:type="spellEnd"/>
          </w:p>
        </w:tc>
        <w:tc>
          <w:tcPr>
            <w:tcW w:w="786" w:type="pct"/>
          </w:tcPr>
          <w:p w14:paraId="375719C3" w14:textId="0133CEEC" w:rsidR="00C0285A" w:rsidRPr="002E2A18" w:rsidRDefault="00C0285A" w:rsidP="00C0285A">
            <w:r w:rsidRPr="002E2A18">
              <w:rPr>
                <w:b/>
                <w:bCs/>
              </w:rPr>
              <w:t>.56</w:t>
            </w:r>
            <w:r w:rsidR="002824E4" w:rsidRPr="002E2A18">
              <w:rPr>
                <w:b/>
                <w:bCs/>
              </w:rPr>
              <w:t xml:space="preserve"> (p&lt;.001)</w:t>
            </w:r>
          </w:p>
        </w:tc>
        <w:tc>
          <w:tcPr>
            <w:tcW w:w="787" w:type="pct"/>
          </w:tcPr>
          <w:p w14:paraId="23840DAE" w14:textId="49399BFB" w:rsidR="00C0285A" w:rsidRPr="002E2A18" w:rsidRDefault="00C0285A" w:rsidP="00C0285A">
            <w:r w:rsidRPr="002E2A18">
              <w:t>.19</w:t>
            </w:r>
            <w:r w:rsidR="002824E4" w:rsidRPr="002E2A18">
              <w:t xml:space="preserve"> (p=.075)</w:t>
            </w:r>
          </w:p>
        </w:tc>
        <w:tc>
          <w:tcPr>
            <w:tcW w:w="786" w:type="pct"/>
          </w:tcPr>
          <w:p w14:paraId="1C0D9CC3" w14:textId="6CBCD6CB" w:rsidR="00C0285A" w:rsidRPr="002E2A18" w:rsidRDefault="00C0285A" w:rsidP="00C0285A">
            <w:pPr>
              <w:rPr>
                <w:b/>
                <w:bCs/>
              </w:rPr>
            </w:pPr>
            <w:r w:rsidRPr="002E2A18">
              <w:t>.08</w:t>
            </w:r>
            <w:r w:rsidR="00D34E63" w:rsidRPr="002E2A18">
              <w:t xml:space="preserve"> (p=479)</w:t>
            </w:r>
          </w:p>
        </w:tc>
        <w:tc>
          <w:tcPr>
            <w:tcW w:w="836" w:type="pct"/>
          </w:tcPr>
          <w:p w14:paraId="5143A26E" w14:textId="5DE239A9" w:rsidR="00FF4982" w:rsidRPr="002E2A18" w:rsidRDefault="00C0285A" w:rsidP="00C0285A">
            <w:r w:rsidRPr="002E2A18">
              <w:t>-.02</w:t>
            </w:r>
            <w:r w:rsidR="00FF4982" w:rsidRPr="002E2A18">
              <w:t xml:space="preserve"> (p=.842)</w:t>
            </w:r>
          </w:p>
        </w:tc>
      </w:tr>
      <w:tr w:rsidR="00C0285A" w:rsidRPr="002E2A18" w14:paraId="49F1272C" w14:textId="77777777" w:rsidTr="00D34E63">
        <w:tc>
          <w:tcPr>
            <w:tcW w:w="1177" w:type="pct"/>
            <w:vMerge w:val="restart"/>
          </w:tcPr>
          <w:p w14:paraId="5EAFF149" w14:textId="1ED1CDBF" w:rsidR="00C0285A" w:rsidRPr="002E2A18" w:rsidRDefault="00C0285A" w:rsidP="00C0285A">
            <w:r w:rsidRPr="002E2A18">
              <w:t>Overactive/Impulsive</w:t>
            </w:r>
          </w:p>
        </w:tc>
        <w:tc>
          <w:tcPr>
            <w:tcW w:w="628" w:type="pct"/>
          </w:tcPr>
          <w:p w14:paraId="55D699BC" w14:textId="1BD21B5B" w:rsidR="00C0285A" w:rsidRPr="002E2A18" w:rsidRDefault="00C0285A" w:rsidP="00C0285A">
            <w:r w:rsidRPr="002E2A18">
              <w:t>CS</w:t>
            </w:r>
          </w:p>
        </w:tc>
        <w:tc>
          <w:tcPr>
            <w:tcW w:w="786" w:type="pct"/>
          </w:tcPr>
          <w:p w14:paraId="1EC85DBB" w14:textId="1027CB45" w:rsidR="00C0285A" w:rsidRPr="002E2A18" w:rsidRDefault="00C0285A" w:rsidP="00C0285A">
            <w:pPr>
              <w:rPr>
                <w:b/>
                <w:bCs/>
              </w:rPr>
            </w:pPr>
            <w:r w:rsidRPr="002E2A18">
              <w:rPr>
                <w:b/>
                <w:bCs/>
              </w:rPr>
              <w:t>.46</w:t>
            </w:r>
            <w:r w:rsidR="0084528C" w:rsidRPr="002E2A18">
              <w:rPr>
                <w:b/>
                <w:bCs/>
              </w:rPr>
              <w:t xml:space="preserve"> (p&lt;.001)</w:t>
            </w:r>
          </w:p>
        </w:tc>
        <w:tc>
          <w:tcPr>
            <w:tcW w:w="787" w:type="pct"/>
          </w:tcPr>
          <w:p w14:paraId="07C08B1B" w14:textId="3BAC74D5" w:rsidR="00C0285A" w:rsidRPr="002E2A18" w:rsidRDefault="00C0285A" w:rsidP="00C0285A">
            <w:r w:rsidRPr="002E2A18">
              <w:t>.09</w:t>
            </w:r>
            <w:r w:rsidR="002824E4" w:rsidRPr="002E2A18">
              <w:t xml:space="preserve"> (p=405)</w:t>
            </w:r>
          </w:p>
        </w:tc>
        <w:tc>
          <w:tcPr>
            <w:tcW w:w="786" w:type="pct"/>
          </w:tcPr>
          <w:p w14:paraId="00A538D2" w14:textId="48835FE8" w:rsidR="00C0285A" w:rsidRPr="002E2A18" w:rsidRDefault="00C0285A" w:rsidP="00C0285A">
            <w:r w:rsidRPr="002E2A18">
              <w:t>.13</w:t>
            </w:r>
            <w:r w:rsidR="00D34E63" w:rsidRPr="002E2A18">
              <w:t xml:space="preserve"> (p=.229)</w:t>
            </w:r>
          </w:p>
        </w:tc>
        <w:tc>
          <w:tcPr>
            <w:tcW w:w="836" w:type="pct"/>
          </w:tcPr>
          <w:p w14:paraId="5D8171A1" w14:textId="5993E423" w:rsidR="00C0285A" w:rsidRPr="002E2A18" w:rsidRDefault="00C0285A" w:rsidP="00C0285A">
            <w:r w:rsidRPr="002E2A18">
              <w:t>.01</w:t>
            </w:r>
            <w:r w:rsidR="00D34E63" w:rsidRPr="002E2A18">
              <w:t xml:space="preserve"> (p=.952)</w:t>
            </w:r>
          </w:p>
        </w:tc>
      </w:tr>
      <w:tr w:rsidR="00C0285A" w:rsidRPr="002E2A18" w14:paraId="1388DDA7" w14:textId="77777777" w:rsidTr="00D34E63">
        <w:tc>
          <w:tcPr>
            <w:tcW w:w="1177" w:type="pct"/>
            <w:vMerge/>
          </w:tcPr>
          <w:p w14:paraId="4378A7B0" w14:textId="429A0353" w:rsidR="00C0285A" w:rsidRPr="002E2A18" w:rsidRDefault="00C0285A" w:rsidP="00C0285A"/>
        </w:tc>
        <w:tc>
          <w:tcPr>
            <w:tcW w:w="628" w:type="pct"/>
          </w:tcPr>
          <w:p w14:paraId="0ABDC5FC" w14:textId="63CCBFB1" w:rsidR="00C0285A" w:rsidRPr="002E2A18" w:rsidRDefault="00C0285A" w:rsidP="00C0285A">
            <w:proofErr w:type="spellStart"/>
            <w:r w:rsidRPr="002E2A18">
              <w:t>CSS</w:t>
            </w:r>
            <w:r w:rsidRPr="002E2A18">
              <w:rPr>
                <w:vertAlign w:val="subscript"/>
              </w:rPr>
              <w:t>mean</w:t>
            </w:r>
            <w:proofErr w:type="spellEnd"/>
          </w:p>
        </w:tc>
        <w:tc>
          <w:tcPr>
            <w:tcW w:w="786" w:type="pct"/>
          </w:tcPr>
          <w:p w14:paraId="06C5E993" w14:textId="58C6A53C" w:rsidR="00C0285A" w:rsidRPr="002E2A18" w:rsidRDefault="00C0285A" w:rsidP="00C0285A">
            <w:pPr>
              <w:rPr>
                <w:b/>
                <w:bCs/>
              </w:rPr>
            </w:pPr>
            <w:r w:rsidRPr="002E2A18">
              <w:rPr>
                <w:b/>
                <w:bCs/>
              </w:rPr>
              <w:t>.43</w:t>
            </w:r>
            <w:r w:rsidR="002824E4" w:rsidRPr="002E2A18">
              <w:rPr>
                <w:b/>
                <w:bCs/>
              </w:rPr>
              <w:t xml:space="preserve"> (p&lt;.001)</w:t>
            </w:r>
          </w:p>
        </w:tc>
        <w:tc>
          <w:tcPr>
            <w:tcW w:w="787" w:type="pct"/>
          </w:tcPr>
          <w:p w14:paraId="719E6FAF" w14:textId="40F2378A" w:rsidR="00C0285A" w:rsidRPr="002E2A18" w:rsidRDefault="00C0285A" w:rsidP="00C0285A">
            <w:pPr>
              <w:rPr>
                <w:b/>
                <w:bCs/>
              </w:rPr>
            </w:pPr>
            <w:r w:rsidRPr="002E2A18">
              <w:rPr>
                <w:b/>
                <w:bCs/>
              </w:rPr>
              <w:t>.2</w:t>
            </w:r>
            <w:r w:rsidR="002824E4" w:rsidRPr="002E2A18">
              <w:rPr>
                <w:b/>
                <w:bCs/>
              </w:rPr>
              <w:t>8 (p=.007)</w:t>
            </w:r>
          </w:p>
        </w:tc>
        <w:tc>
          <w:tcPr>
            <w:tcW w:w="786" w:type="pct"/>
          </w:tcPr>
          <w:p w14:paraId="662F911F" w14:textId="00A85E11" w:rsidR="00C0285A" w:rsidRPr="002E2A18" w:rsidRDefault="00C0285A" w:rsidP="00C0285A">
            <w:r w:rsidRPr="002E2A18">
              <w:t>.19</w:t>
            </w:r>
            <w:r w:rsidR="00D34E63" w:rsidRPr="002E2A18">
              <w:t xml:space="preserve"> (p=.075)</w:t>
            </w:r>
          </w:p>
        </w:tc>
        <w:tc>
          <w:tcPr>
            <w:tcW w:w="836" w:type="pct"/>
          </w:tcPr>
          <w:p w14:paraId="49DF388A" w14:textId="08DB6285" w:rsidR="00C0285A" w:rsidRPr="002E2A18" w:rsidRDefault="00C0285A" w:rsidP="00C0285A">
            <w:r w:rsidRPr="002E2A18">
              <w:t>.07</w:t>
            </w:r>
            <w:r w:rsidR="00FF4982" w:rsidRPr="002E2A18">
              <w:t xml:space="preserve"> (p=.494)</w:t>
            </w:r>
          </w:p>
        </w:tc>
      </w:tr>
      <w:tr w:rsidR="00C0285A" w:rsidRPr="002E2A18" w14:paraId="4D97B02E" w14:textId="77777777" w:rsidTr="00D34E63">
        <w:tc>
          <w:tcPr>
            <w:tcW w:w="1177" w:type="pct"/>
            <w:vMerge w:val="restart"/>
          </w:tcPr>
          <w:p w14:paraId="06D38998" w14:textId="507190DD" w:rsidR="00C0285A" w:rsidRPr="002E2A18" w:rsidRDefault="00C0285A" w:rsidP="00C0285A">
            <w:r w:rsidRPr="002E2A18">
              <w:t>Scholastic</w:t>
            </w:r>
          </w:p>
        </w:tc>
        <w:tc>
          <w:tcPr>
            <w:tcW w:w="628" w:type="pct"/>
          </w:tcPr>
          <w:p w14:paraId="355A7D59" w14:textId="2DE4CD76" w:rsidR="00C0285A" w:rsidRPr="002E2A18" w:rsidRDefault="00C0285A" w:rsidP="00C0285A">
            <w:r w:rsidRPr="002E2A18">
              <w:t>CS</w:t>
            </w:r>
          </w:p>
        </w:tc>
        <w:tc>
          <w:tcPr>
            <w:tcW w:w="786" w:type="pct"/>
          </w:tcPr>
          <w:p w14:paraId="7C523606" w14:textId="2818A2F3" w:rsidR="00C0285A" w:rsidRPr="002E2A18" w:rsidRDefault="00C0285A" w:rsidP="00C0285A">
            <w:pPr>
              <w:rPr>
                <w:b/>
                <w:bCs/>
              </w:rPr>
            </w:pPr>
            <w:r w:rsidRPr="002E2A18">
              <w:rPr>
                <w:b/>
                <w:bCs/>
              </w:rPr>
              <w:t>.54</w:t>
            </w:r>
            <w:r w:rsidR="0084528C" w:rsidRPr="002E2A18">
              <w:rPr>
                <w:b/>
                <w:bCs/>
              </w:rPr>
              <w:t xml:space="preserve"> (p&lt;.001)</w:t>
            </w:r>
          </w:p>
        </w:tc>
        <w:tc>
          <w:tcPr>
            <w:tcW w:w="787" w:type="pct"/>
          </w:tcPr>
          <w:p w14:paraId="78EF9204" w14:textId="19027FD3" w:rsidR="00C0285A" w:rsidRPr="002E2A18" w:rsidRDefault="00C0285A" w:rsidP="00C0285A">
            <w:r w:rsidRPr="002E2A18">
              <w:t>.05</w:t>
            </w:r>
            <w:r w:rsidR="002824E4" w:rsidRPr="002E2A18">
              <w:t xml:space="preserve"> (p=.686)</w:t>
            </w:r>
          </w:p>
        </w:tc>
        <w:tc>
          <w:tcPr>
            <w:tcW w:w="786" w:type="pct"/>
          </w:tcPr>
          <w:p w14:paraId="19C19DD0" w14:textId="7AC550DA" w:rsidR="00C0285A" w:rsidRPr="002E2A18" w:rsidRDefault="00C0285A" w:rsidP="00C0285A">
            <w:r w:rsidRPr="002E2A18">
              <w:t>.03</w:t>
            </w:r>
            <w:r w:rsidR="00D34E63" w:rsidRPr="002E2A18">
              <w:t xml:space="preserve"> (p=.830)</w:t>
            </w:r>
          </w:p>
        </w:tc>
        <w:tc>
          <w:tcPr>
            <w:tcW w:w="836" w:type="pct"/>
          </w:tcPr>
          <w:p w14:paraId="33CFFFDE" w14:textId="16039FB8" w:rsidR="00C0285A" w:rsidRPr="002E2A18" w:rsidRDefault="00C0285A" w:rsidP="00C0285A">
            <w:pPr>
              <w:rPr>
                <w:b/>
                <w:bCs/>
              </w:rPr>
            </w:pPr>
            <w:r w:rsidRPr="002E2A18">
              <w:rPr>
                <w:b/>
                <w:bCs/>
              </w:rPr>
              <w:t>-.25</w:t>
            </w:r>
            <w:r w:rsidR="00D34E63" w:rsidRPr="002E2A18">
              <w:rPr>
                <w:b/>
                <w:bCs/>
              </w:rPr>
              <w:t xml:space="preserve"> (p=.028)</w:t>
            </w:r>
          </w:p>
        </w:tc>
      </w:tr>
      <w:tr w:rsidR="00C0285A" w:rsidRPr="002E2A18" w14:paraId="1F1219C6" w14:textId="77777777" w:rsidTr="00D34E63">
        <w:tc>
          <w:tcPr>
            <w:tcW w:w="1177" w:type="pct"/>
            <w:vMerge/>
          </w:tcPr>
          <w:p w14:paraId="4F4EA7F5" w14:textId="297E4C50" w:rsidR="00C0285A" w:rsidRPr="002E2A18" w:rsidRDefault="00C0285A" w:rsidP="00C0285A"/>
        </w:tc>
        <w:tc>
          <w:tcPr>
            <w:tcW w:w="628" w:type="pct"/>
          </w:tcPr>
          <w:p w14:paraId="4CFD73CB" w14:textId="324E888F" w:rsidR="00C0285A" w:rsidRPr="002E2A18" w:rsidRDefault="00C0285A" w:rsidP="00C0285A">
            <w:proofErr w:type="spellStart"/>
            <w:r w:rsidRPr="002E2A18">
              <w:t>CSS</w:t>
            </w:r>
            <w:r w:rsidRPr="002E2A18">
              <w:rPr>
                <w:vertAlign w:val="subscript"/>
              </w:rPr>
              <w:t>mean</w:t>
            </w:r>
            <w:proofErr w:type="spellEnd"/>
          </w:p>
        </w:tc>
        <w:tc>
          <w:tcPr>
            <w:tcW w:w="786" w:type="pct"/>
          </w:tcPr>
          <w:p w14:paraId="178E3447" w14:textId="4AB5C615" w:rsidR="00C0285A" w:rsidRPr="002E2A18" w:rsidRDefault="00C0285A" w:rsidP="00C0285A">
            <w:pPr>
              <w:rPr>
                <w:b/>
                <w:bCs/>
              </w:rPr>
            </w:pPr>
            <w:r w:rsidRPr="002E2A18">
              <w:rPr>
                <w:b/>
                <w:bCs/>
              </w:rPr>
              <w:t>.46</w:t>
            </w:r>
            <w:r w:rsidR="002824E4" w:rsidRPr="002E2A18">
              <w:rPr>
                <w:b/>
                <w:bCs/>
              </w:rPr>
              <w:t xml:space="preserve"> (p&lt;.001)</w:t>
            </w:r>
          </w:p>
        </w:tc>
        <w:tc>
          <w:tcPr>
            <w:tcW w:w="787" w:type="pct"/>
          </w:tcPr>
          <w:p w14:paraId="45784C34" w14:textId="1F7DDC68" w:rsidR="00C0285A" w:rsidRPr="002E2A18" w:rsidRDefault="00C0285A" w:rsidP="00C0285A">
            <w:r w:rsidRPr="002E2A18">
              <w:t>.13</w:t>
            </w:r>
            <w:r w:rsidR="002824E4" w:rsidRPr="002E2A18">
              <w:t xml:space="preserve"> (p=.206)</w:t>
            </w:r>
          </w:p>
        </w:tc>
        <w:tc>
          <w:tcPr>
            <w:tcW w:w="786" w:type="pct"/>
          </w:tcPr>
          <w:p w14:paraId="33103A83" w14:textId="4D1DA99B" w:rsidR="00C0285A" w:rsidRPr="002E2A18" w:rsidRDefault="00C0285A" w:rsidP="00C0285A">
            <w:r w:rsidRPr="002E2A18">
              <w:t>.16</w:t>
            </w:r>
            <w:r w:rsidR="00D34E63" w:rsidRPr="002E2A18">
              <w:t xml:space="preserve"> (p=.125)</w:t>
            </w:r>
          </w:p>
        </w:tc>
        <w:tc>
          <w:tcPr>
            <w:tcW w:w="836" w:type="pct"/>
          </w:tcPr>
          <w:p w14:paraId="10A18258" w14:textId="67B962BC" w:rsidR="00C0285A" w:rsidRPr="002E2A18" w:rsidRDefault="00C0285A" w:rsidP="00C0285A">
            <w:r w:rsidRPr="002E2A18">
              <w:t>-.10</w:t>
            </w:r>
            <w:r w:rsidR="00FF4982" w:rsidRPr="002E2A18">
              <w:t xml:space="preserve"> (p=.335)</w:t>
            </w:r>
          </w:p>
        </w:tc>
      </w:tr>
      <w:tr w:rsidR="00C0285A" w:rsidRPr="002E2A18" w14:paraId="01C5C0D0" w14:textId="77777777" w:rsidTr="00D34E63">
        <w:tc>
          <w:tcPr>
            <w:tcW w:w="1177" w:type="pct"/>
          </w:tcPr>
          <w:p w14:paraId="1473966D" w14:textId="3A52A54B" w:rsidR="00C0285A" w:rsidRPr="002E2A18" w:rsidRDefault="00C0285A" w:rsidP="00C0285A">
            <w:r w:rsidRPr="002E2A18">
              <w:t>Psychosocial-Individual</w:t>
            </w:r>
          </w:p>
        </w:tc>
        <w:tc>
          <w:tcPr>
            <w:tcW w:w="628" w:type="pct"/>
          </w:tcPr>
          <w:p w14:paraId="43D1AA3C" w14:textId="159437B8" w:rsidR="00C0285A" w:rsidRPr="002E2A18" w:rsidRDefault="00C0285A" w:rsidP="00C0285A">
            <w:r w:rsidRPr="002E2A18">
              <w:t>CS</w:t>
            </w:r>
          </w:p>
        </w:tc>
        <w:tc>
          <w:tcPr>
            <w:tcW w:w="786" w:type="pct"/>
          </w:tcPr>
          <w:p w14:paraId="315E90BE" w14:textId="7E2BBCFA" w:rsidR="00C0285A" w:rsidRPr="002E2A18" w:rsidRDefault="00C0285A" w:rsidP="00C0285A">
            <w:pPr>
              <w:rPr>
                <w:b/>
                <w:bCs/>
              </w:rPr>
            </w:pPr>
            <w:r w:rsidRPr="002E2A18">
              <w:rPr>
                <w:b/>
                <w:bCs/>
              </w:rPr>
              <w:t>.31</w:t>
            </w:r>
            <w:r w:rsidR="0084528C" w:rsidRPr="002E2A18">
              <w:rPr>
                <w:b/>
                <w:bCs/>
              </w:rPr>
              <w:t xml:space="preserve"> (p=.002)</w:t>
            </w:r>
          </w:p>
        </w:tc>
        <w:tc>
          <w:tcPr>
            <w:tcW w:w="787" w:type="pct"/>
          </w:tcPr>
          <w:p w14:paraId="13E384E5" w14:textId="505C49D7" w:rsidR="00C0285A" w:rsidRPr="002E2A18" w:rsidRDefault="00C0285A" w:rsidP="00C0285A">
            <w:r w:rsidRPr="002E2A18">
              <w:t>.05</w:t>
            </w:r>
            <w:r w:rsidR="002824E4" w:rsidRPr="002E2A18">
              <w:t xml:space="preserve"> (p=.631)</w:t>
            </w:r>
          </w:p>
        </w:tc>
        <w:tc>
          <w:tcPr>
            <w:tcW w:w="786" w:type="pct"/>
          </w:tcPr>
          <w:p w14:paraId="1A6DFDB1" w14:textId="673F7F6A" w:rsidR="00C0285A" w:rsidRPr="002E2A18" w:rsidRDefault="00C0285A" w:rsidP="00C0285A">
            <w:pPr>
              <w:rPr>
                <w:b/>
                <w:bCs/>
              </w:rPr>
            </w:pPr>
            <w:r w:rsidRPr="002E2A18">
              <w:rPr>
                <w:b/>
                <w:bCs/>
              </w:rPr>
              <w:t>.24</w:t>
            </w:r>
            <w:r w:rsidR="00D34E63" w:rsidRPr="002E2A18">
              <w:rPr>
                <w:b/>
                <w:bCs/>
              </w:rPr>
              <w:t xml:space="preserve"> (p=.023)</w:t>
            </w:r>
          </w:p>
        </w:tc>
        <w:tc>
          <w:tcPr>
            <w:tcW w:w="836" w:type="pct"/>
          </w:tcPr>
          <w:p w14:paraId="08AA2122" w14:textId="627CA45E" w:rsidR="00C0285A" w:rsidRPr="002E2A18" w:rsidRDefault="00C0285A" w:rsidP="00C0285A">
            <w:pPr>
              <w:rPr>
                <w:b/>
                <w:bCs/>
              </w:rPr>
            </w:pPr>
            <w:r w:rsidRPr="002E2A18">
              <w:rPr>
                <w:b/>
                <w:bCs/>
              </w:rPr>
              <w:t>.26</w:t>
            </w:r>
            <w:r w:rsidR="00D34E63" w:rsidRPr="002E2A18">
              <w:rPr>
                <w:b/>
                <w:bCs/>
              </w:rPr>
              <w:t xml:space="preserve"> (p=.013)</w:t>
            </w:r>
          </w:p>
        </w:tc>
      </w:tr>
      <w:tr w:rsidR="00C0285A" w:rsidRPr="002E2A18" w14:paraId="544EA28A" w14:textId="77777777" w:rsidTr="00D34E63">
        <w:tc>
          <w:tcPr>
            <w:tcW w:w="1177" w:type="pct"/>
          </w:tcPr>
          <w:p w14:paraId="1A82AC87" w14:textId="75050394" w:rsidR="00C0285A" w:rsidRPr="002E2A18" w:rsidRDefault="00C0285A" w:rsidP="00C0285A">
            <w:r w:rsidRPr="002E2A18">
              <w:t>Psychosocial-Caregiver (n=66)</w:t>
            </w:r>
          </w:p>
        </w:tc>
        <w:tc>
          <w:tcPr>
            <w:tcW w:w="628" w:type="pct"/>
          </w:tcPr>
          <w:p w14:paraId="0E6FA74A" w14:textId="58EDC5E9" w:rsidR="00C0285A" w:rsidRPr="002E2A18" w:rsidRDefault="00C0285A" w:rsidP="00C0285A">
            <w:r w:rsidRPr="002E2A18">
              <w:t>CS</w:t>
            </w:r>
          </w:p>
        </w:tc>
        <w:tc>
          <w:tcPr>
            <w:tcW w:w="786" w:type="pct"/>
          </w:tcPr>
          <w:p w14:paraId="22217D08" w14:textId="47925C48" w:rsidR="00C0285A" w:rsidRPr="002E2A18" w:rsidRDefault="00C0285A" w:rsidP="00C0285A">
            <w:pPr>
              <w:rPr>
                <w:b/>
                <w:bCs/>
              </w:rPr>
            </w:pPr>
            <w:r w:rsidRPr="002E2A18">
              <w:rPr>
                <w:b/>
                <w:bCs/>
              </w:rPr>
              <w:t>.38</w:t>
            </w:r>
            <w:r w:rsidR="002824E4" w:rsidRPr="002E2A18">
              <w:rPr>
                <w:b/>
                <w:bCs/>
              </w:rPr>
              <w:t xml:space="preserve"> (p=.001)</w:t>
            </w:r>
          </w:p>
        </w:tc>
        <w:tc>
          <w:tcPr>
            <w:tcW w:w="787" w:type="pct"/>
          </w:tcPr>
          <w:p w14:paraId="79C6590B" w14:textId="133E2F85" w:rsidR="00C0285A" w:rsidRPr="002E2A18" w:rsidRDefault="00C0285A" w:rsidP="00C0285A">
            <w:r w:rsidRPr="002E2A18">
              <w:t>.03</w:t>
            </w:r>
            <w:r w:rsidR="002824E4" w:rsidRPr="002E2A18">
              <w:t xml:space="preserve"> (p=.814)</w:t>
            </w:r>
          </w:p>
        </w:tc>
        <w:tc>
          <w:tcPr>
            <w:tcW w:w="786" w:type="pct"/>
          </w:tcPr>
          <w:p w14:paraId="49530397" w14:textId="76CDC2FC" w:rsidR="00C0285A" w:rsidRPr="002E2A18" w:rsidRDefault="00C0285A" w:rsidP="00C0285A">
            <w:r w:rsidRPr="002E2A18">
              <w:t>.23</w:t>
            </w:r>
            <w:r w:rsidR="00D34E63" w:rsidRPr="002E2A18">
              <w:t xml:space="preserve"> (p=.059)</w:t>
            </w:r>
          </w:p>
        </w:tc>
        <w:tc>
          <w:tcPr>
            <w:tcW w:w="836" w:type="pct"/>
          </w:tcPr>
          <w:p w14:paraId="10BD96CB" w14:textId="5FCCC45F" w:rsidR="00C0285A" w:rsidRPr="002E2A18" w:rsidRDefault="00C0285A" w:rsidP="00C0285A">
            <w:r w:rsidRPr="002E2A18">
              <w:t>.02</w:t>
            </w:r>
            <w:r w:rsidR="00D34E63" w:rsidRPr="002E2A18">
              <w:t xml:space="preserve"> (p=</w:t>
            </w:r>
            <w:r w:rsidR="00FF4982" w:rsidRPr="002E2A18">
              <w:t>.885)</w:t>
            </w:r>
          </w:p>
        </w:tc>
      </w:tr>
      <w:tr w:rsidR="00C0285A" w:rsidRPr="002E2A18" w14:paraId="049CFDC8" w14:textId="77777777" w:rsidTr="00D34E63">
        <w:tc>
          <w:tcPr>
            <w:tcW w:w="1177" w:type="pct"/>
          </w:tcPr>
          <w:p w14:paraId="67BE7C32" w14:textId="21C54BBF" w:rsidR="00C0285A" w:rsidRPr="002E2A18" w:rsidRDefault="00C0285A" w:rsidP="00C0285A">
            <w:proofErr w:type="spellStart"/>
            <w:r w:rsidRPr="002E2A18">
              <w:t>TTSS</w:t>
            </w:r>
            <w:r w:rsidR="00090710" w:rsidRPr="002E2A18">
              <w:rPr>
                <w:vertAlign w:val="subscript"/>
              </w:rPr>
              <w:t>mean</w:t>
            </w:r>
            <w:proofErr w:type="spellEnd"/>
          </w:p>
        </w:tc>
        <w:tc>
          <w:tcPr>
            <w:tcW w:w="628" w:type="pct"/>
          </w:tcPr>
          <w:p w14:paraId="5845955E" w14:textId="15D77A99" w:rsidR="00C0285A" w:rsidRPr="002E2A18" w:rsidRDefault="00C0285A" w:rsidP="00C0285A">
            <w:proofErr w:type="spellStart"/>
            <w:r w:rsidRPr="002E2A18">
              <w:t>TTSS</w:t>
            </w:r>
            <w:r w:rsidR="00090710" w:rsidRPr="002E2A18">
              <w:rPr>
                <w:vertAlign w:val="subscript"/>
              </w:rPr>
              <w:t>mean</w:t>
            </w:r>
            <w:proofErr w:type="spellEnd"/>
          </w:p>
        </w:tc>
        <w:tc>
          <w:tcPr>
            <w:tcW w:w="786" w:type="pct"/>
          </w:tcPr>
          <w:p w14:paraId="11AF71DE" w14:textId="1320B1FA" w:rsidR="00C0285A" w:rsidRPr="002E2A18" w:rsidRDefault="00C0285A" w:rsidP="00C0285A">
            <w:pPr>
              <w:rPr>
                <w:b/>
                <w:bCs/>
              </w:rPr>
            </w:pPr>
            <w:r w:rsidRPr="002E2A18">
              <w:rPr>
                <w:b/>
                <w:bCs/>
              </w:rPr>
              <w:t>.69</w:t>
            </w:r>
            <w:r w:rsidR="002824E4" w:rsidRPr="002E2A18">
              <w:rPr>
                <w:b/>
                <w:bCs/>
              </w:rPr>
              <w:t xml:space="preserve"> </w:t>
            </w:r>
            <w:r w:rsidR="00383C11" w:rsidRPr="002E2A18">
              <w:rPr>
                <w:b/>
                <w:bCs/>
              </w:rPr>
              <w:t>(p&lt;.001)</w:t>
            </w:r>
          </w:p>
        </w:tc>
        <w:tc>
          <w:tcPr>
            <w:tcW w:w="787" w:type="pct"/>
          </w:tcPr>
          <w:p w14:paraId="12B0141D" w14:textId="049AF620" w:rsidR="00C0285A" w:rsidRPr="002E2A18" w:rsidRDefault="00C0285A" w:rsidP="00C0285A">
            <w:r w:rsidRPr="002E2A18">
              <w:t>.17</w:t>
            </w:r>
            <w:r w:rsidR="00383C11" w:rsidRPr="002E2A18">
              <w:t xml:space="preserve"> (p=.107)</w:t>
            </w:r>
          </w:p>
        </w:tc>
        <w:tc>
          <w:tcPr>
            <w:tcW w:w="786" w:type="pct"/>
          </w:tcPr>
          <w:p w14:paraId="0800546F" w14:textId="6F1FFA8B" w:rsidR="00C0285A" w:rsidRPr="002E2A18" w:rsidRDefault="00C0285A" w:rsidP="00C0285A">
            <w:pPr>
              <w:rPr>
                <w:b/>
                <w:bCs/>
              </w:rPr>
            </w:pPr>
            <w:r w:rsidRPr="002E2A18">
              <w:rPr>
                <w:b/>
                <w:bCs/>
              </w:rPr>
              <w:t>.21</w:t>
            </w:r>
            <w:r w:rsidR="00383C11" w:rsidRPr="002E2A18">
              <w:rPr>
                <w:b/>
                <w:bCs/>
              </w:rPr>
              <w:t xml:space="preserve"> (p=.047)</w:t>
            </w:r>
          </w:p>
        </w:tc>
        <w:tc>
          <w:tcPr>
            <w:tcW w:w="836" w:type="pct"/>
          </w:tcPr>
          <w:p w14:paraId="0FB3ED22" w14:textId="2BC7A080" w:rsidR="00C0285A" w:rsidRPr="002E2A18" w:rsidRDefault="00C0285A" w:rsidP="00C0285A">
            <w:r w:rsidRPr="002E2A18">
              <w:t>.01</w:t>
            </w:r>
            <w:r w:rsidR="00383C11" w:rsidRPr="002E2A18">
              <w:t xml:space="preserve"> (p=.966)</w:t>
            </w:r>
          </w:p>
        </w:tc>
      </w:tr>
    </w:tbl>
    <w:p w14:paraId="388B2263" w14:textId="0374C920" w:rsidR="005C59AB" w:rsidRPr="002E2A18" w:rsidRDefault="00F941CA">
      <w:r w:rsidRPr="002E2A18">
        <w:t>Spearman correlations</w:t>
      </w:r>
      <w:r w:rsidR="00FE414E" w:rsidRPr="002E2A18">
        <w:t xml:space="preserve"> (</w:t>
      </w:r>
      <m:oMath>
        <m:r>
          <w:rPr>
            <w:rFonts w:ascii="Cambria Math" w:hAnsi="Cambria Math"/>
          </w:rPr>
          <m:t>ρ</m:t>
        </m:r>
      </m:oMath>
      <w:r w:rsidR="00FE414E" w:rsidRPr="002E2A18">
        <w:t>)</w:t>
      </w:r>
      <w:r w:rsidRPr="002E2A18">
        <w:t xml:space="preserve"> with p-values of &lt;.05 were considered significant and are in bold</w:t>
      </w:r>
      <w:r w:rsidR="00090710" w:rsidRPr="002E2A18">
        <w:t>.</w:t>
      </w:r>
    </w:p>
    <w:p w14:paraId="083491A8" w14:textId="00D9DC5A" w:rsidR="005C59AB" w:rsidRPr="002E2A18" w:rsidRDefault="00F001D4">
      <w:r w:rsidRPr="002E2A18">
        <w:t xml:space="preserve">These results suggest that the </w:t>
      </w:r>
      <w:r w:rsidR="00DE0863" w:rsidRPr="002E2A18">
        <w:t xml:space="preserve">CS and </w:t>
      </w:r>
      <w:proofErr w:type="spellStart"/>
      <w:r w:rsidR="00DE0863" w:rsidRPr="002E2A18">
        <w:t>CSS</w:t>
      </w:r>
      <w:r w:rsidR="00DE0863" w:rsidRPr="002E2A18">
        <w:rPr>
          <w:vertAlign w:val="subscript"/>
        </w:rPr>
        <w:t>mean</w:t>
      </w:r>
      <w:proofErr w:type="spellEnd"/>
      <w:r w:rsidR="00DE0863" w:rsidRPr="002E2A18">
        <w:t xml:space="preserve"> </w:t>
      </w:r>
      <w:r w:rsidR="002417E6" w:rsidRPr="002E2A18">
        <w:t xml:space="preserve">for the </w:t>
      </w:r>
      <w:r w:rsidRPr="002E2A18">
        <w:t>mood-anxiety cluster and the overactive/impulsive cluster</w:t>
      </w:r>
      <w:r w:rsidR="002417E6" w:rsidRPr="002E2A18">
        <w:t>s</w:t>
      </w:r>
      <w:r w:rsidRPr="002E2A18">
        <w:t xml:space="preserve"> show some discriminant validity </w:t>
      </w:r>
      <w:r w:rsidR="002417E6" w:rsidRPr="002E2A18">
        <w:t xml:space="preserve">with respect to self-reported clinical </w:t>
      </w:r>
      <w:r w:rsidRPr="002E2A18">
        <w:lastRenderedPageBreak/>
        <w:t xml:space="preserve">diagnoses. The fact that all </w:t>
      </w:r>
      <w:r w:rsidR="00D43DA8" w:rsidRPr="002E2A18">
        <w:t xml:space="preserve">the cluster CS and </w:t>
      </w:r>
      <w:proofErr w:type="spellStart"/>
      <w:r w:rsidR="00D43DA8" w:rsidRPr="002E2A18">
        <w:t>CSS</w:t>
      </w:r>
      <w:r w:rsidR="00424E0B" w:rsidRPr="002E2A18">
        <w:rPr>
          <w:vertAlign w:val="subscript"/>
        </w:rPr>
        <w:t>mean</w:t>
      </w:r>
      <w:proofErr w:type="spellEnd"/>
      <w:r w:rsidR="00D43DA8" w:rsidRPr="002E2A18">
        <w:t xml:space="preserve"> </w:t>
      </w:r>
      <w:r w:rsidRPr="002E2A18">
        <w:t xml:space="preserve">correlated with a diagnosis of </w:t>
      </w:r>
      <w:r w:rsidR="00D43DA8" w:rsidRPr="002E2A18">
        <w:t>autism</w:t>
      </w:r>
      <w:r w:rsidR="00C36B34" w:rsidRPr="002E2A18">
        <w:t xml:space="preserve"> </w:t>
      </w:r>
      <w:r w:rsidRPr="002E2A18">
        <w:t xml:space="preserve">suggests high overlap in symptom profiles of autism and </w:t>
      </w:r>
      <w:r w:rsidR="002417E6" w:rsidRPr="002E2A18">
        <w:t xml:space="preserve">a wide </w:t>
      </w:r>
      <w:r w:rsidRPr="002E2A18">
        <w:t xml:space="preserve">range of TAND </w:t>
      </w:r>
      <w:r w:rsidR="002417E6" w:rsidRPr="002E2A18">
        <w:t>behaviours</w:t>
      </w:r>
      <w:r w:rsidRPr="002E2A18">
        <w:t>. Th</w:t>
      </w:r>
      <w:r w:rsidR="002417E6" w:rsidRPr="002E2A18">
        <w:t>is finding</w:t>
      </w:r>
      <w:r w:rsidRPr="002E2A18">
        <w:t xml:space="preserve"> could </w:t>
      </w:r>
      <w:r w:rsidR="00F941CA" w:rsidRPr="002E2A18">
        <w:t xml:space="preserve">also </w:t>
      </w:r>
      <w:r w:rsidRPr="002E2A18">
        <w:t xml:space="preserve">suggest a high degree of undiagnosed comorbidities in those diagnosed with autism, and overlapping profiles of symptoms across diagnostic categories </w:t>
      </w:r>
      <w:sdt>
        <w:sdtPr>
          <w:rPr>
            <w:color w:val="000000"/>
          </w:rPr>
          <w:tag w:val="MENDELEY_CITATION_v3_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"/>
          <w:id w:val="1846122591"/>
          <w:placeholder>
            <w:docPart w:val="DefaultPlaceholder_-1854013440"/>
          </w:placeholder>
        </w:sdtPr>
        <w:sdtEndPr/>
        <w:sdtContent>
          <w:r w:rsidR="00090710" w:rsidRPr="002E2A18">
            <w:rPr>
              <w:color w:val="000000"/>
            </w:rPr>
            <w:t>(7,8)</w:t>
          </w:r>
        </w:sdtContent>
      </w:sdt>
      <w:r w:rsidR="00380B8B" w:rsidRPr="002E2A18">
        <w:t>.</w:t>
      </w:r>
      <w:r w:rsidRPr="002E2A18">
        <w:t xml:space="preserve"> These results are too limited for true interpretation, especially considering these were self-report diagnoses, but were included here as support for further research into discriminant validity of the TAND-SQ.</w:t>
      </w:r>
    </w:p>
    <w:p w14:paraId="4A4DC978" w14:textId="77777777" w:rsidR="00F35176" w:rsidRPr="002E2A18" w:rsidRDefault="00F35176">
      <w:pPr>
        <w:rPr>
          <w:b/>
          <w:bCs/>
        </w:rPr>
      </w:pPr>
    </w:p>
    <w:p w14:paraId="5BA339EB" w14:textId="15CC6EEA" w:rsidR="00C07A92" w:rsidRPr="002E2A18" w:rsidRDefault="00C07A92">
      <w:pPr>
        <w:rPr>
          <w:b/>
          <w:bCs/>
        </w:rPr>
      </w:pPr>
      <w:r w:rsidRPr="002E2A18">
        <w:rPr>
          <w:b/>
          <w:bCs/>
        </w:rPr>
        <w:t>References:</w:t>
      </w:r>
    </w:p>
    <w:sdt>
      <w:sdtPr>
        <w:rPr>
          <w:rFonts w:eastAsia="Times New Roman"/>
        </w:rPr>
        <w:tag w:val="MENDELEY_BIBLIOGRAPHY"/>
        <w:id w:val="162973945"/>
        <w:placeholder>
          <w:docPart w:val="DefaultPlaceholder_-1854013440"/>
        </w:placeholder>
      </w:sdtPr>
      <w:sdtEndPr/>
      <w:sdtContent>
        <w:p w14:paraId="60D38BAD" w14:textId="77777777" w:rsidR="00090710" w:rsidRPr="002E2A18" w:rsidRDefault="00090710">
          <w:pPr>
            <w:autoSpaceDE w:val="0"/>
            <w:autoSpaceDN w:val="0"/>
            <w:ind w:hanging="640"/>
            <w:divId w:val="185993115"/>
            <w:rPr>
              <w:rFonts w:eastAsia="Times New Roman"/>
              <w:kern w:val="0"/>
              <w:sz w:val="24"/>
              <w:szCs w:val="24"/>
              <w14:ligatures w14:val="none"/>
            </w:rPr>
          </w:pPr>
          <w:r w:rsidRPr="002E2A18">
            <w:rPr>
              <w:rFonts w:eastAsia="Times New Roman"/>
            </w:rPr>
            <w:t>1.</w:t>
          </w:r>
          <w:r w:rsidRPr="002E2A18">
            <w:rPr>
              <w:rFonts w:eastAsia="Times New Roman"/>
            </w:rPr>
            <w:tab/>
            <w:t xml:space="preserve">Alperin S, Krueger DA, Franz DN, Agricola KD, Stires G, Horn PS, et al. Symptom rates and profile clustering in tuberous sclerosis complex-associated neuropsychiatric disorders (TAND). J </w:t>
          </w:r>
          <w:proofErr w:type="spellStart"/>
          <w:r w:rsidRPr="002E2A18">
            <w:rPr>
              <w:rFonts w:eastAsia="Times New Roman"/>
            </w:rPr>
            <w:t>Neurodev</w:t>
          </w:r>
          <w:proofErr w:type="spellEnd"/>
          <w:r w:rsidRPr="002E2A18">
            <w:rPr>
              <w:rFonts w:eastAsia="Times New Roman"/>
            </w:rPr>
            <w:t xml:space="preserve"> </w:t>
          </w:r>
          <w:proofErr w:type="spellStart"/>
          <w:r w:rsidRPr="002E2A18">
            <w:rPr>
              <w:rFonts w:eastAsia="Times New Roman"/>
            </w:rPr>
            <w:t>Disord</w:t>
          </w:r>
          <w:proofErr w:type="spellEnd"/>
          <w:r w:rsidRPr="002E2A18">
            <w:rPr>
              <w:rFonts w:eastAsia="Times New Roman"/>
            </w:rPr>
            <w:t>. 2021</w:t>
          </w:r>
          <w:proofErr w:type="gramStart"/>
          <w:r w:rsidRPr="002E2A18">
            <w:rPr>
              <w:rFonts w:eastAsia="Times New Roman"/>
            </w:rPr>
            <w:t>;13:60</w:t>
          </w:r>
          <w:proofErr w:type="gramEnd"/>
          <w:r w:rsidRPr="002E2A18">
            <w:rPr>
              <w:rFonts w:eastAsia="Times New Roman"/>
            </w:rPr>
            <w:t xml:space="preserve">. </w:t>
          </w:r>
        </w:p>
        <w:p w14:paraId="2EA25F63" w14:textId="77777777" w:rsidR="00090710" w:rsidRPr="002E2A18" w:rsidRDefault="00090710">
          <w:pPr>
            <w:autoSpaceDE w:val="0"/>
            <w:autoSpaceDN w:val="0"/>
            <w:ind w:hanging="640"/>
            <w:divId w:val="801656436"/>
            <w:rPr>
              <w:rFonts w:eastAsia="Times New Roman"/>
            </w:rPr>
          </w:pPr>
          <w:r w:rsidRPr="002E2A18">
            <w:rPr>
              <w:rFonts w:eastAsia="Times New Roman"/>
            </w:rPr>
            <w:t>2.</w:t>
          </w:r>
          <w:r w:rsidRPr="002E2A18">
            <w:rPr>
              <w:rFonts w:eastAsia="Times New Roman"/>
            </w:rPr>
            <w:tab/>
            <w:t xml:space="preserve">de Vries PJ, Leclezio L, Gardner-Lubbe S, Krueger D, </w:t>
          </w:r>
          <w:proofErr w:type="spellStart"/>
          <w:r w:rsidRPr="002E2A18">
            <w:rPr>
              <w:rFonts w:eastAsia="Times New Roman"/>
            </w:rPr>
            <w:t>Sahin</w:t>
          </w:r>
          <w:proofErr w:type="spellEnd"/>
          <w:r w:rsidRPr="002E2A18">
            <w:rPr>
              <w:rFonts w:eastAsia="Times New Roman"/>
            </w:rPr>
            <w:t xml:space="preserve"> M, </w:t>
          </w:r>
          <w:proofErr w:type="spellStart"/>
          <w:r w:rsidRPr="002E2A18">
            <w:rPr>
              <w:rFonts w:eastAsia="Times New Roman"/>
            </w:rPr>
            <w:t>Sparagana</w:t>
          </w:r>
          <w:proofErr w:type="spellEnd"/>
          <w:r w:rsidRPr="002E2A18">
            <w:rPr>
              <w:rFonts w:eastAsia="Times New Roman"/>
            </w:rPr>
            <w:t xml:space="preserve"> S, et al. Multivariate data analysis identifies natural clusters of Tuberous Sclerosis Complex Associated Neuropsychiatric Disorders (TAND). </w:t>
          </w:r>
          <w:proofErr w:type="spellStart"/>
          <w:r w:rsidRPr="002E2A18">
            <w:rPr>
              <w:rFonts w:eastAsia="Times New Roman"/>
            </w:rPr>
            <w:t>Orphanet</w:t>
          </w:r>
          <w:proofErr w:type="spellEnd"/>
          <w:r w:rsidRPr="002E2A18">
            <w:rPr>
              <w:rFonts w:eastAsia="Times New Roman"/>
            </w:rPr>
            <w:t xml:space="preserve"> J Rare Dis. 2021</w:t>
          </w:r>
          <w:proofErr w:type="gramStart"/>
          <w:r w:rsidRPr="002E2A18">
            <w:rPr>
              <w:rFonts w:eastAsia="Times New Roman"/>
            </w:rPr>
            <w:t>;16:447</w:t>
          </w:r>
          <w:proofErr w:type="gramEnd"/>
          <w:r w:rsidRPr="002E2A18">
            <w:rPr>
              <w:rFonts w:eastAsia="Times New Roman"/>
            </w:rPr>
            <w:t xml:space="preserve">. </w:t>
          </w:r>
        </w:p>
        <w:p w14:paraId="26323641" w14:textId="77777777" w:rsidR="00090710" w:rsidRPr="002E2A18" w:rsidRDefault="00090710">
          <w:pPr>
            <w:autoSpaceDE w:val="0"/>
            <w:autoSpaceDN w:val="0"/>
            <w:ind w:hanging="640"/>
            <w:divId w:val="1946378185"/>
            <w:rPr>
              <w:rFonts w:eastAsia="Times New Roman"/>
            </w:rPr>
          </w:pPr>
          <w:r w:rsidRPr="002E2A18">
            <w:rPr>
              <w:rFonts w:eastAsia="Times New Roman"/>
            </w:rPr>
            <w:t>3.</w:t>
          </w:r>
          <w:r w:rsidRPr="002E2A18">
            <w:rPr>
              <w:rFonts w:eastAsia="Times New Roman"/>
            </w:rPr>
            <w:tab/>
            <w:t xml:space="preserve">Leclezio L, Gardner-Lubbe S, de Vries PJ. Is It Feasible to Identify Natural Clusters of TSC-Associated Neuropsychiatric Disorders (TAND)? </w:t>
          </w:r>
          <w:proofErr w:type="spellStart"/>
          <w:r w:rsidRPr="002E2A18">
            <w:rPr>
              <w:rFonts w:eastAsia="Times New Roman"/>
            </w:rPr>
            <w:t>Pediatr</w:t>
          </w:r>
          <w:proofErr w:type="spellEnd"/>
          <w:r w:rsidRPr="002E2A18">
            <w:rPr>
              <w:rFonts w:eastAsia="Times New Roman"/>
            </w:rPr>
            <w:t xml:space="preserve"> Neurol. 2018</w:t>
          </w:r>
          <w:proofErr w:type="gramStart"/>
          <w:r w:rsidRPr="002E2A18">
            <w:rPr>
              <w:rFonts w:eastAsia="Times New Roman"/>
            </w:rPr>
            <w:t>;81:38</w:t>
          </w:r>
          <w:proofErr w:type="gramEnd"/>
          <w:r w:rsidRPr="002E2A18">
            <w:rPr>
              <w:rFonts w:eastAsia="Times New Roman"/>
            </w:rPr>
            <w:t xml:space="preserve">–44. </w:t>
          </w:r>
        </w:p>
        <w:p w14:paraId="6F58148E" w14:textId="77777777" w:rsidR="00090710" w:rsidRPr="002E2A18" w:rsidRDefault="00090710">
          <w:pPr>
            <w:autoSpaceDE w:val="0"/>
            <w:autoSpaceDN w:val="0"/>
            <w:ind w:hanging="640"/>
            <w:divId w:val="747651205"/>
            <w:rPr>
              <w:rFonts w:eastAsia="Times New Roman"/>
            </w:rPr>
          </w:pPr>
          <w:r w:rsidRPr="002E2A18">
            <w:rPr>
              <w:rFonts w:eastAsia="Times New Roman"/>
            </w:rPr>
            <w:t>4.</w:t>
          </w:r>
          <w:r w:rsidRPr="002E2A18">
            <w:rPr>
              <w:rFonts w:eastAsia="Times New Roman"/>
            </w:rPr>
            <w:tab/>
            <w:t xml:space="preserve">de Vries PJ, Belousova E, Benedik MP, Carter T, Cottin V, Curatolo P, et al. Natural clusters of tuberous sclerosis complex (TSC) -associated neuropsychiatric disorders (TAND): new findings from the TOSCA TAND research project. J </w:t>
          </w:r>
          <w:proofErr w:type="spellStart"/>
          <w:r w:rsidRPr="002E2A18">
            <w:rPr>
              <w:rFonts w:eastAsia="Times New Roman"/>
            </w:rPr>
            <w:t>Neurodev</w:t>
          </w:r>
          <w:proofErr w:type="spellEnd"/>
          <w:r w:rsidRPr="002E2A18">
            <w:rPr>
              <w:rFonts w:eastAsia="Times New Roman"/>
            </w:rPr>
            <w:t xml:space="preserve"> </w:t>
          </w:r>
          <w:proofErr w:type="spellStart"/>
          <w:r w:rsidRPr="002E2A18">
            <w:rPr>
              <w:rFonts w:eastAsia="Times New Roman"/>
            </w:rPr>
            <w:t>Disord</w:t>
          </w:r>
          <w:proofErr w:type="spellEnd"/>
          <w:r w:rsidRPr="002E2A18">
            <w:rPr>
              <w:rFonts w:eastAsia="Times New Roman"/>
            </w:rPr>
            <w:t>. 2020</w:t>
          </w:r>
          <w:proofErr w:type="gramStart"/>
          <w:r w:rsidRPr="002E2A18">
            <w:rPr>
              <w:rFonts w:eastAsia="Times New Roman"/>
            </w:rPr>
            <w:t>;12:24</w:t>
          </w:r>
          <w:proofErr w:type="gramEnd"/>
          <w:r w:rsidRPr="002E2A18">
            <w:rPr>
              <w:rFonts w:eastAsia="Times New Roman"/>
            </w:rPr>
            <w:t xml:space="preserve">. </w:t>
          </w:r>
        </w:p>
        <w:p w14:paraId="21198D97" w14:textId="77777777" w:rsidR="00090710" w:rsidRPr="002E2A18" w:rsidRDefault="00090710">
          <w:pPr>
            <w:autoSpaceDE w:val="0"/>
            <w:autoSpaceDN w:val="0"/>
            <w:ind w:hanging="640"/>
            <w:divId w:val="771166294"/>
            <w:rPr>
              <w:rFonts w:eastAsia="Times New Roman"/>
            </w:rPr>
          </w:pPr>
          <w:r w:rsidRPr="002E2A18">
            <w:rPr>
              <w:rFonts w:eastAsia="Times New Roman"/>
            </w:rPr>
            <w:t>5.</w:t>
          </w:r>
          <w:r w:rsidRPr="002E2A18">
            <w:rPr>
              <w:rFonts w:eastAsia="Times New Roman"/>
            </w:rPr>
            <w:tab/>
          </w:r>
          <w:proofErr w:type="spellStart"/>
          <w:r w:rsidRPr="002E2A18">
            <w:rPr>
              <w:rFonts w:eastAsia="Times New Roman"/>
            </w:rPr>
            <w:t>Heunis</w:t>
          </w:r>
          <w:proofErr w:type="spellEnd"/>
          <w:r w:rsidRPr="002E2A18">
            <w:rPr>
              <w:rFonts w:eastAsia="Times New Roman"/>
            </w:rPr>
            <w:t xml:space="preserve"> TM, Chambers N, </w:t>
          </w:r>
          <w:proofErr w:type="spellStart"/>
          <w:r w:rsidRPr="002E2A18">
            <w:rPr>
              <w:rFonts w:eastAsia="Times New Roman"/>
            </w:rPr>
            <w:t>Vanclooster</w:t>
          </w:r>
          <w:proofErr w:type="spellEnd"/>
          <w:r w:rsidRPr="002E2A18">
            <w:rPr>
              <w:rFonts w:eastAsia="Times New Roman"/>
            </w:rPr>
            <w:t xml:space="preserve"> S, Bissell S, </w:t>
          </w:r>
          <w:proofErr w:type="spellStart"/>
          <w:r w:rsidRPr="002E2A18">
            <w:rPr>
              <w:rFonts w:eastAsia="Times New Roman"/>
            </w:rPr>
            <w:t>Byars</w:t>
          </w:r>
          <w:proofErr w:type="spellEnd"/>
          <w:r w:rsidRPr="002E2A18">
            <w:rPr>
              <w:rFonts w:eastAsia="Times New Roman"/>
            </w:rPr>
            <w:t xml:space="preserve"> AW, </w:t>
          </w:r>
          <w:proofErr w:type="spellStart"/>
          <w:r w:rsidRPr="002E2A18">
            <w:rPr>
              <w:rFonts w:eastAsia="Times New Roman"/>
            </w:rPr>
            <w:t>Capal</w:t>
          </w:r>
          <w:proofErr w:type="spellEnd"/>
          <w:r w:rsidRPr="002E2A18">
            <w:rPr>
              <w:rFonts w:eastAsia="Times New Roman"/>
            </w:rPr>
            <w:t xml:space="preserve"> JK, et al. Development and feasibility of the self-report, quantified TSC-Associated Neuropsychiatric Disorders Checklist (TAND-SQ). </w:t>
          </w:r>
          <w:proofErr w:type="spellStart"/>
          <w:r w:rsidRPr="002E2A18">
            <w:rPr>
              <w:rFonts w:eastAsia="Times New Roman"/>
            </w:rPr>
            <w:t>Pediatr</w:t>
          </w:r>
          <w:proofErr w:type="spellEnd"/>
          <w:r w:rsidRPr="002E2A18">
            <w:rPr>
              <w:rFonts w:eastAsia="Times New Roman"/>
            </w:rPr>
            <w:t xml:space="preserve"> Neurol. 2023</w:t>
          </w:r>
          <w:proofErr w:type="gramStart"/>
          <w:r w:rsidRPr="002E2A18">
            <w:rPr>
              <w:rFonts w:eastAsia="Times New Roman"/>
            </w:rPr>
            <w:t>;147:101</w:t>
          </w:r>
          <w:proofErr w:type="gramEnd"/>
          <w:r w:rsidRPr="002E2A18">
            <w:rPr>
              <w:rFonts w:eastAsia="Times New Roman"/>
            </w:rPr>
            <w:t xml:space="preserve">–23. </w:t>
          </w:r>
        </w:p>
        <w:p w14:paraId="6C599306" w14:textId="77777777" w:rsidR="00090710" w:rsidRPr="002E2A18" w:rsidRDefault="00090710">
          <w:pPr>
            <w:autoSpaceDE w:val="0"/>
            <w:autoSpaceDN w:val="0"/>
            <w:ind w:hanging="640"/>
            <w:divId w:val="1402479870"/>
            <w:rPr>
              <w:rFonts w:eastAsia="Times New Roman"/>
            </w:rPr>
          </w:pPr>
          <w:r w:rsidRPr="002E2A18">
            <w:rPr>
              <w:rFonts w:eastAsia="Times New Roman"/>
            </w:rPr>
            <w:t>6.</w:t>
          </w:r>
          <w:r w:rsidRPr="002E2A18">
            <w:rPr>
              <w:rFonts w:eastAsia="Times New Roman"/>
            </w:rPr>
            <w:tab/>
            <w:t xml:space="preserve">Flake JK, Pek J, Hehman E. Construct Validation in Social and Personality Research: Current Practice and Recommendations. </w:t>
          </w:r>
          <w:proofErr w:type="spellStart"/>
          <w:r w:rsidRPr="002E2A18">
            <w:rPr>
              <w:rFonts w:eastAsia="Times New Roman"/>
            </w:rPr>
            <w:t>Soc</w:t>
          </w:r>
          <w:proofErr w:type="spellEnd"/>
          <w:r w:rsidRPr="002E2A18">
            <w:rPr>
              <w:rFonts w:eastAsia="Times New Roman"/>
            </w:rPr>
            <w:t xml:space="preserve"> </w:t>
          </w:r>
          <w:proofErr w:type="spellStart"/>
          <w:r w:rsidRPr="002E2A18">
            <w:rPr>
              <w:rFonts w:eastAsia="Times New Roman"/>
            </w:rPr>
            <w:t>Psychol</w:t>
          </w:r>
          <w:proofErr w:type="spellEnd"/>
          <w:r w:rsidRPr="002E2A18">
            <w:rPr>
              <w:rFonts w:eastAsia="Times New Roman"/>
            </w:rPr>
            <w:t xml:space="preserve"> Personal Sci. 2017;8(4):370–8. </w:t>
          </w:r>
        </w:p>
        <w:p w14:paraId="436A3DB9" w14:textId="77777777" w:rsidR="00090710" w:rsidRPr="002E2A18" w:rsidRDefault="00090710">
          <w:pPr>
            <w:autoSpaceDE w:val="0"/>
            <w:autoSpaceDN w:val="0"/>
            <w:ind w:hanging="640"/>
            <w:divId w:val="1619945130"/>
            <w:rPr>
              <w:rFonts w:eastAsia="Times New Roman"/>
            </w:rPr>
          </w:pPr>
          <w:r w:rsidRPr="002E2A18">
            <w:rPr>
              <w:rFonts w:eastAsia="Times New Roman"/>
            </w:rPr>
            <w:t>7.</w:t>
          </w:r>
          <w:r w:rsidRPr="002E2A18">
            <w:rPr>
              <w:rFonts w:eastAsia="Times New Roman"/>
            </w:rPr>
            <w:tab/>
            <w:t xml:space="preserve">Colvert E, Simonoff E, Capp SJ, Ronald A, Bolton P, </w:t>
          </w:r>
          <w:proofErr w:type="spellStart"/>
          <w:r w:rsidRPr="002E2A18">
            <w:rPr>
              <w:rFonts w:eastAsia="Times New Roman"/>
            </w:rPr>
            <w:t>Happé</w:t>
          </w:r>
          <w:proofErr w:type="spellEnd"/>
          <w:r w:rsidRPr="002E2A18">
            <w:rPr>
              <w:rFonts w:eastAsia="Times New Roman"/>
            </w:rPr>
            <w:t xml:space="preserve"> F. Autism Spectrum Disorder and Mental Health Problems: Patterns of Difficulties and Longitudinal Trajectories in a Population-Based Twin Sample. J Autism Dev </w:t>
          </w:r>
          <w:proofErr w:type="spellStart"/>
          <w:r w:rsidRPr="002E2A18">
            <w:rPr>
              <w:rFonts w:eastAsia="Times New Roman"/>
            </w:rPr>
            <w:t>Disord</w:t>
          </w:r>
          <w:proofErr w:type="spellEnd"/>
          <w:r w:rsidRPr="002E2A18">
            <w:rPr>
              <w:rFonts w:eastAsia="Times New Roman"/>
            </w:rPr>
            <w:t xml:space="preserve">. 2022;52(3):1077–91. </w:t>
          </w:r>
        </w:p>
        <w:p w14:paraId="5DCEB573" w14:textId="77777777" w:rsidR="00090710" w:rsidRPr="002E2A18" w:rsidRDefault="00090710">
          <w:pPr>
            <w:autoSpaceDE w:val="0"/>
            <w:autoSpaceDN w:val="0"/>
            <w:ind w:hanging="640"/>
            <w:divId w:val="1952087276"/>
            <w:rPr>
              <w:rFonts w:eastAsia="Times New Roman"/>
            </w:rPr>
          </w:pPr>
          <w:r w:rsidRPr="002E2A18">
            <w:rPr>
              <w:rFonts w:eastAsia="Times New Roman"/>
            </w:rPr>
            <w:t>8.</w:t>
          </w:r>
          <w:r w:rsidRPr="002E2A18">
            <w:rPr>
              <w:rFonts w:eastAsia="Times New Roman"/>
            </w:rPr>
            <w:tab/>
            <w:t xml:space="preserve">Coughlan B, </w:t>
          </w:r>
          <w:proofErr w:type="spellStart"/>
          <w:r w:rsidRPr="002E2A18">
            <w:rPr>
              <w:rFonts w:eastAsia="Times New Roman"/>
            </w:rPr>
            <w:t>Woolgar</w:t>
          </w:r>
          <w:proofErr w:type="spellEnd"/>
          <w:r w:rsidRPr="002E2A18">
            <w:rPr>
              <w:rFonts w:eastAsia="Times New Roman"/>
            </w:rPr>
            <w:t xml:space="preserve"> M, Van </w:t>
          </w:r>
          <w:proofErr w:type="spellStart"/>
          <w:r w:rsidRPr="002E2A18">
            <w:rPr>
              <w:rFonts w:eastAsia="Times New Roman"/>
            </w:rPr>
            <w:t>Ijzendoorn</w:t>
          </w:r>
          <w:proofErr w:type="spellEnd"/>
          <w:r w:rsidRPr="002E2A18">
            <w:rPr>
              <w:rFonts w:eastAsia="Times New Roman"/>
            </w:rPr>
            <w:t xml:space="preserve"> MH, </w:t>
          </w:r>
          <w:proofErr w:type="spellStart"/>
          <w:r w:rsidRPr="002E2A18">
            <w:rPr>
              <w:rFonts w:eastAsia="Times New Roman"/>
            </w:rPr>
            <w:t>Duschinsky</w:t>
          </w:r>
          <w:proofErr w:type="spellEnd"/>
          <w:r w:rsidRPr="002E2A18">
            <w:rPr>
              <w:rFonts w:eastAsia="Times New Roman"/>
            </w:rPr>
            <w:t xml:space="preserve"> R. Socioemotional profiles of autism spectrum disorders, attention deficit hyperactivity disorder, and disinhibited and reactive attachment disorders: A symptom comparison and network approach. Dev </w:t>
          </w:r>
          <w:proofErr w:type="spellStart"/>
          <w:r w:rsidRPr="002E2A18">
            <w:rPr>
              <w:rFonts w:eastAsia="Times New Roman"/>
            </w:rPr>
            <w:t>Psychopathol</w:t>
          </w:r>
          <w:proofErr w:type="spellEnd"/>
          <w:r w:rsidRPr="002E2A18">
            <w:rPr>
              <w:rFonts w:eastAsia="Times New Roman"/>
            </w:rPr>
            <w:t>. 2023</w:t>
          </w:r>
          <w:proofErr w:type="gramStart"/>
          <w:r w:rsidRPr="002E2A18">
            <w:rPr>
              <w:rFonts w:eastAsia="Times New Roman"/>
            </w:rPr>
            <w:t>;35:1026</w:t>
          </w:r>
          <w:proofErr w:type="gramEnd"/>
          <w:r w:rsidRPr="002E2A18">
            <w:rPr>
              <w:rFonts w:eastAsia="Times New Roman"/>
            </w:rPr>
            <w:t xml:space="preserve">–35. </w:t>
          </w:r>
        </w:p>
        <w:p w14:paraId="2DC8C7E3" w14:textId="5E13F569" w:rsidR="00C07A92" w:rsidRPr="002B0A43" w:rsidRDefault="00090710" w:rsidP="002B0A43">
          <w:pPr>
            <w:autoSpaceDE w:val="0"/>
            <w:autoSpaceDN w:val="0"/>
            <w:ind w:hanging="640"/>
            <w:divId w:val="1037125788"/>
            <w:rPr>
              <w:rFonts w:eastAsia="Times New Roman"/>
            </w:rPr>
          </w:pPr>
          <w:r w:rsidRPr="002E2A18">
            <w:rPr>
              <w:rFonts w:eastAsia="Times New Roman"/>
            </w:rPr>
            <w:t> </w:t>
          </w:r>
        </w:p>
      </w:sdtContent>
    </w:sdt>
    <w:sectPr w:rsidR="00C07A92" w:rsidRPr="002B0A43" w:rsidSect="002E2A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584"/>
    <w:rsid w:val="0002683C"/>
    <w:rsid w:val="00061FFE"/>
    <w:rsid w:val="00090710"/>
    <w:rsid w:val="0010196B"/>
    <w:rsid w:val="00120410"/>
    <w:rsid w:val="00121B1D"/>
    <w:rsid w:val="001B33B8"/>
    <w:rsid w:val="001D1A9A"/>
    <w:rsid w:val="00202B6C"/>
    <w:rsid w:val="0020375E"/>
    <w:rsid w:val="00216650"/>
    <w:rsid w:val="002277DB"/>
    <w:rsid w:val="002417E6"/>
    <w:rsid w:val="002824E4"/>
    <w:rsid w:val="002921FA"/>
    <w:rsid w:val="00294B02"/>
    <w:rsid w:val="002B0A43"/>
    <w:rsid w:val="002D31FE"/>
    <w:rsid w:val="002E2A18"/>
    <w:rsid w:val="00313F2C"/>
    <w:rsid w:val="00380B8B"/>
    <w:rsid w:val="00383C11"/>
    <w:rsid w:val="003A1584"/>
    <w:rsid w:val="0041687C"/>
    <w:rsid w:val="00424E0B"/>
    <w:rsid w:val="00434AC2"/>
    <w:rsid w:val="004C438F"/>
    <w:rsid w:val="00524536"/>
    <w:rsid w:val="00545066"/>
    <w:rsid w:val="00560B47"/>
    <w:rsid w:val="005A0F91"/>
    <w:rsid w:val="005C59AB"/>
    <w:rsid w:val="005F4510"/>
    <w:rsid w:val="00630284"/>
    <w:rsid w:val="006810ED"/>
    <w:rsid w:val="006E30A6"/>
    <w:rsid w:val="006F1542"/>
    <w:rsid w:val="00703F90"/>
    <w:rsid w:val="007053BD"/>
    <w:rsid w:val="00744E2A"/>
    <w:rsid w:val="00785959"/>
    <w:rsid w:val="007C20AE"/>
    <w:rsid w:val="00803A4C"/>
    <w:rsid w:val="0084528C"/>
    <w:rsid w:val="00884E49"/>
    <w:rsid w:val="008B01D4"/>
    <w:rsid w:val="008B1639"/>
    <w:rsid w:val="008D41EC"/>
    <w:rsid w:val="008D6A0E"/>
    <w:rsid w:val="008E0444"/>
    <w:rsid w:val="008F7793"/>
    <w:rsid w:val="00923B61"/>
    <w:rsid w:val="0094189A"/>
    <w:rsid w:val="00941EFA"/>
    <w:rsid w:val="00974CC8"/>
    <w:rsid w:val="00982522"/>
    <w:rsid w:val="009E204A"/>
    <w:rsid w:val="00A13AAF"/>
    <w:rsid w:val="00A31D17"/>
    <w:rsid w:val="00A71C79"/>
    <w:rsid w:val="00AD14D5"/>
    <w:rsid w:val="00B31EE1"/>
    <w:rsid w:val="00B435CC"/>
    <w:rsid w:val="00B62DBF"/>
    <w:rsid w:val="00BB1225"/>
    <w:rsid w:val="00C0285A"/>
    <w:rsid w:val="00C07A92"/>
    <w:rsid w:val="00C36B34"/>
    <w:rsid w:val="00D04E4E"/>
    <w:rsid w:val="00D34BDA"/>
    <w:rsid w:val="00D34E63"/>
    <w:rsid w:val="00D43DA8"/>
    <w:rsid w:val="00D9053E"/>
    <w:rsid w:val="00DA3F13"/>
    <w:rsid w:val="00DC119B"/>
    <w:rsid w:val="00DE0863"/>
    <w:rsid w:val="00E112C7"/>
    <w:rsid w:val="00E459B1"/>
    <w:rsid w:val="00E57718"/>
    <w:rsid w:val="00EC60A5"/>
    <w:rsid w:val="00EC6155"/>
    <w:rsid w:val="00F001D4"/>
    <w:rsid w:val="00F35176"/>
    <w:rsid w:val="00F941CA"/>
    <w:rsid w:val="00FC3F95"/>
    <w:rsid w:val="00FE414E"/>
    <w:rsid w:val="00FF498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024E5"/>
  <w15:chartTrackingRefBased/>
  <w15:docId w15:val="{FB2845F9-DABC-4F0B-974D-E785DC6E3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158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375E"/>
    <w:rPr>
      <w:color w:val="666666"/>
    </w:rPr>
  </w:style>
  <w:style w:type="character" w:styleId="CommentReference">
    <w:name w:val="annotation reference"/>
    <w:basedOn w:val="DefaultParagraphFont"/>
    <w:uiPriority w:val="99"/>
    <w:semiHidden/>
    <w:unhideWhenUsed/>
    <w:rsid w:val="0002683C"/>
    <w:rPr>
      <w:sz w:val="16"/>
      <w:szCs w:val="16"/>
    </w:rPr>
  </w:style>
  <w:style w:type="paragraph" w:styleId="CommentText">
    <w:name w:val="annotation text"/>
    <w:basedOn w:val="Normal"/>
    <w:link w:val="CommentTextChar"/>
    <w:uiPriority w:val="99"/>
    <w:unhideWhenUsed/>
    <w:rsid w:val="0002683C"/>
    <w:pPr>
      <w:spacing w:line="240" w:lineRule="auto"/>
    </w:pPr>
    <w:rPr>
      <w:sz w:val="20"/>
      <w:szCs w:val="20"/>
    </w:rPr>
  </w:style>
  <w:style w:type="character" w:customStyle="1" w:styleId="CommentTextChar">
    <w:name w:val="Comment Text Char"/>
    <w:basedOn w:val="DefaultParagraphFont"/>
    <w:link w:val="CommentText"/>
    <w:uiPriority w:val="99"/>
    <w:rsid w:val="0002683C"/>
    <w:rPr>
      <w:sz w:val="20"/>
      <w:szCs w:val="20"/>
    </w:rPr>
  </w:style>
  <w:style w:type="paragraph" w:styleId="CommentSubject">
    <w:name w:val="annotation subject"/>
    <w:basedOn w:val="CommentText"/>
    <w:next w:val="CommentText"/>
    <w:link w:val="CommentSubjectChar"/>
    <w:uiPriority w:val="99"/>
    <w:semiHidden/>
    <w:unhideWhenUsed/>
    <w:rsid w:val="0002683C"/>
    <w:rPr>
      <w:b/>
      <w:bCs/>
    </w:rPr>
  </w:style>
  <w:style w:type="character" w:customStyle="1" w:styleId="CommentSubjectChar">
    <w:name w:val="Comment Subject Char"/>
    <w:basedOn w:val="CommentTextChar"/>
    <w:link w:val="CommentSubject"/>
    <w:uiPriority w:val="99"/>
    <w:semiHidden/>
    <w:rsid w:val="0002683C"/>
    <w:rPr>
      <w:b/>
      <w:bCs/>
      <w:sz w:val="20"/>
      <w:szCs w:val="20"/>
    </w:rPr>
  </w:style>
  <w:style w:type="paragraph" w:styleId="BalloonText">
    <w:name w:val="Balloon Text"/>
    <w:basedOn w:val="Normal"/>
    <w:link w:val="BalloonTextChar"/>
    <w:uiPriority w:val="99"/>
    <w:semiHidden/>
    <w:unhideWhenUsed/>
    <w:rsid w:val="00A31D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31D17"/>
    <w:rPr>
      <w:rFonts w:ascii="Times New Roman" w:hAnsi="Times New Roman" w:cs="Times New Roman"/>
      <w:sz w:val="18"/>
      <w:szCs w:val="18"/>
    </w:rPr>
  </w:style>
  <w:style w:type="paragraph" w:styleId="Revision">
    <w:name w:val="Revision"/>
    <w:hidden/>
    <w:uiPriority w:val="99"/>
    <w:semiHidden/>
    <w:rsid w:val="00F941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609590">
      <w:bodyDiv w:val="1"/>
      <w:marLeft w:val="0"/>
      <w:marRight w:val="0"/>
      <w:marTop w:val="0"/>
      <w:marBottom w:val="0"/>
      <w:divBdr>
        <w:top w:val="none" w:sz="0" w:space="0" w:color="auto"/>
        <w:left w:val="none" w:sz="0" w:space="0" w:color="auto"/>
        <w:bottom w:val="none" w:sz="0" w:space="0" w:color="auto"/>
        <w:right w:val="none" w:sz="0" w:space="0" w:color="auto"/>
      </w:divBdr>
      <w:divsChild>
        <w:div w:id="729303197">
          <w:marLeft w:val="640"/>
          <w:marRight w:val="0"/>
          <w:marTop w:val="0"/>
          <w:marBottom w:val="0"/>
          <w:divBdr>
            <w:top w:val="none" w:sz="0" w:space="0" w:color="auto"/>
            <w:left w:val="none" w:sz="0" w:space="0" w:color="auto"/>
            <w:bottom w:val="none" w:sz="0" w:space="0" w:color="auto"/>
            <w:right w:val="none" w:sz="0" w:space="0" w:color="auto"/>
          </w:divBdr>
        </w:div>
        <w:div w:id="650906643">
          <w:marLeft w:val="640"/>
          <w:marRight w:val="0"/>
          <w:marTop w:val="0"/>
          <w:marBottom w:val="0"/>
          <w:divBdr>
            <w:top w:val="none" w:sz="0" w:space="0" w:color="auto"/>
            <w:left w:val="none" w:sz="0" w:space="0" w:color="auto"/>
            <w:bottom w:val="none" w:sz="0" w:space="0" w:color="auto"/>
            <w:right w:val="none" w:sz="0" w:space="0" w:color="auto"/>
          </w:divBdr>
        </w:div>
        <w:div w:id="1496074284">
          <w:marLeft w:val="640"/>
          <w:marRight w:val="0"/>
          <w:marTop w:val="0"/>
          <w:marBottom w:val="0"/>
          <w:divBdr>
            <w:top w:val="none" w:sz="0" w:space="0" w:color="auto"/>
            <w:left w:val="none" w:sz="0" w:space="0" w:color="auto"/>
            <w:bottom w:val="none" w:sz="0" w:space="0" w:color="auto"/>
            <w:right w:val="none" w:sz="0" w:space="0" w:color="auto"/>
          </w:divBdr>
        </w:div>
        <w:div w:id="629477262">
          <w:marLeft w:val="640"/>
          <w:marRight w:val="0"/>
          <w:marTop w:val="0"/>
          <w:marBottom w:val="0"/>
          <w:divBdr>
            <w:top w:val="none" w:sz="0" w:space="0" w:color="auto"/>
            <w:left w:val="none" w:sz="0" w:space="0" w:color="auto"/>
            <w:bottom w:val="none" w:sz="0" w:space="0" w:color="auto"/>
            <w:right w:val="none" w:sz="0" w:space="0" w:color="auto"/>
          </w:divBdr>
        </w:div>
        <w:div w:id="1037125788">
          <w:marLeft w:val="640"/>
          <w:marRight w:val="0"/>
          <w:marTop w:val="0"/>
          <w:marBottom w:val="0"/>
          <w:divBdr>
            <w:top w:val="none" w:sz="0" w:space="0" w:color="auto"/>
            <w:left w:val="none" w:sz="0" w:space="0" w:color="auto"/>
            <w:bottom w:val="none" w:sz="0" w:space="0" w:color="auto"/>
            <w:right w:val="none" w:sz="0" w:space="0" w:color="auto"/>
          </w:divBdr>
          <w:divsChild>
            <w:div w:id="345596784">
              <w:marLeft w:val="0"/>
              <w:marRight w:val="0"/>
              <w:marTop w:val="0"/>
              <w:marBottom w:val="0"/>
              <w:divBdr>
                <w:top w:val="none" w:sz="0" w:space="0" w:color="auto"/>
                <w:left w:val="none" w:sz="0" w:space="0" w:color="auto"/>
                <w:bottom w:val="none" w:sz="0" w:space="0" w:color="auto"/>
                <w:right w:val="none" w:sz="0" w:space="0" w:color="auto"/>
              </w:divBdr>
              <w:divsChild>
                <w:div w:id="42948148">
                  <w:marLeft w:val="640"/>
                  <w:marRight w:val="0"/>
                  <w:marTop w:val="0"/>
                  <w:marBottom w:val="0"/>
                  <w:divBdr>
                    <w:top w:val="none" w:sz="0" w:space="0" w:color="auto"/>
                    <w:left w:val="none" w:sz="0" w:space="0" w:color="auto"/>
                    <w:bottom w:val="none" w:sz="0" w:space="0" w:color="auto"/>
                    <w:right w:val="none" w:sz="0" w:space="0" w:color="auto"/>
                  </w:divBdr>
                </w:div>
                <w:div w:id="59405473">
                  <w:marLeft w:val="640"/>
                  <w:marRight w:val="0"/>
                  <w:marTop w:val="0"/>
                  <w:marBottom w:val="0"/>
                  <w:divBdr>
                    <w:top w:val="none" w:sz="0" w:space="0" w:color="auto"/>
                    <w:left w:val="none" w:sz="0" w:space="0" w:color="auto"/>
                    <w:bottom w:val="none" w:sz="0" w:space="0" w:color="auto"/>
                    <w:right w:val="none" w:sz="0" w:space="0" w:color="auto"/>
                  </w:divBdr>
                </w:div>
                <w:div w:id="1008368606">
                  <w:marLeft w:val="640"/>
                  <w:marRight w:val="0"/>
                  <w:marTop w:val="0"/>
                  <w:marBottom w:val="0"/>
                  <w:divBdr>
                    <w:top w:val="none" w:sz="0" w:space="0" w:color="auto"/>
                    <w:left w:val="none" w:sz="0" w:space="0" w:color="auto"/>
                    <w:bottom w:val="none" w:sz="0" w:space="0" w:color="auto"/>
                    <w:right w:val="none" w:sz="0" w:space="0" w:color="auto"/>
                  </w:divBdr>
                </w:div>
                <w:div w:id="1880238515">
                  <w:marLeft w:val="640"/>
                  <w:marRight w:val="0"/>
                  <w:marTop w:val="0"/>
                  <w:marBottom w:val="0"/>
                  <w:divBdr>
                    <w:top w:val="none" w:sz="0" w:space="0" w:color="auto"/>
                    <w:left w:val="none" w:sz="0" w:space="0" w:color="auto"/>
                    <w:bottom w:val="none" w:sz="0" w:space="0" w:color="auto"/>
                    <w:right w:val="none" w:sz="0" w:space="0" w:color="auto"/>
                  </w:divBdr>
                </w:div>
                <w:div w:id="777288642">
                  <w:marLeft w:val="640"/>
                  <w:marRight w:val="0"/>
                  <w:marTop w:val="0"/>
                  <w:marBottom w:val="0"/>
                  <w:divBdr>
                    <w:top w:val="none" w:sz="0" w:space="0" w:color="auto"/>
                    <w:left w:val="none" w:sz="0" w:space="0" w:color="auto"/>
                    <w:bottom w:val="none" w:sz="0" w:space="0" w:color="auto"/>
                    <w:right w:val="none" w:sz="0" w:space="0" w:color="auto"/>
                  </w:divBdr>
                </w:div>
              </w:divsChild>
            </w:div>
            <w:div w:id="264769484">
              <w:marLeft w:val="0"/>
              <w:marRight w:val="0"/>
              <w:marTop w:val="0"/>
              <w:marBottom w:val="0"/>
              <w:divBdr>
                <w:top w:val="none" w:sz="0" w:space="0" w:color="auto"/>
                <w:left w:val="none" w:sz="0" w:space="0" w:color="auto"/>
                <w:bottom w:val="none" w:sz="0" w:space="0" w:color="auto"/>
                <w:right w:val="none" w:sz="0" w:space="0" w:color="auto"/>
              </w:divBdr>
              <w:divsChild>
                <w:div w:id="818155120">
                  <w:marLeft w:val="640"/>
                  <w:marRight w:val="0"/>
                  <w:marTop w:val="0"/>
                  <w:marBottom w:val="0"/>
                  <w:divBdr>
                    <w:top w:val="none" w:sz="0" w:space="0" w:color="auto"/>
                    <w:left w:val="none" w:sz="0" w:space="0" w:color="auto"/>
                    <w:bottom w:val="none" w:sz="0" w:space="0" w:color="auto"/>
                    <w:right w:val="none" w:sz="0" w:space="0" w:color="auto"/>
                  </w:divBdr>
                </w:div>
                <w:div w:id="538934549">
                  <w:marLeft w:val="640"/>
                  <w:marRight w:val="0"/>
                  <w:marTop w:val="0"/>
                  <w:marBottom w:val="0"/>
                  <w:divBdr>
                    <w:top w:val="none" w:sz="0" w:space="0" w:color="auto"/>
                    <w:left w:val="none" w:sz="0" w:space="0" w:color="auto"/>
                    <w:bottom w:val="none" w:sz="0" w:space="0" w:color="auto"/>
                    <w:right w:val="none" w:sz="0" w:space="0" w:color="auto"/>
                  </w:divBdr>
                </w:div>
                <w:div w:id="1072656574">
                  <w:marLeft w:val="640"/>
                  <w:marRight w:val="0"/>
                  <w:marTop w:val="0"/>
                  <w:marBottom w:val="0"/>
                  <w:divBdr>
                    <w:top w:val="none" w:sz="0" w:space="0" w:color="auto"/>
                    <w:left w:val="none" w:sz="0" w:space="0" w:color="auto"/>
                    <w:bottom w:val="none" w:sz="0" w:space="0" w:color="auto"/>
                    <w:right w:val="none" w:sz="0" w:space="0" w:color="auto"/>
                  </w:divBdr>
                </w:div>
                <w:div w:id="2076854109">
                  <w:marLeft w:val="640"/>
                  <w:marRight w:val="0"/>
                  <w:marTop w:val="0"/>
                  <w:marBottom w:val="0"/>
                  <w:divBdr>
                    <w:top w:val="none" w:sz="0" w:space="0" w:color="auto"/>
                    <w:left w:val="none" w:sz="0" w:space="0" w:color="auto"/>
                    <w:bottom w:val="none" w:sz="0" w:space="0" w:color="auto"/>
                    <w:right w:val="none" w:sz="0" w:space="0" w:color="auto"/>
                  </w:divBdr>
                </w:div>
                <w:div w:id="1806464234">
                  <w:marLeft w:val="640"/>
                  <w:marRight w:val="0"/>
                  <w:marTop w:val="0"/>
                  <w:marBottom w:val="0"/>
                  <w:divBdr>
                    <w:top w:val="none" w:sz="0" w:space="0" w:color="auto"/>
                    <w:left w:val="none" w:sz="0" w:space="0" w:color="auto"/>
                    <w:bottom w:val="none" w:sz="0" w:space="0" w:color="auto"/>
                    <w:right w:val="none" w:sz="0" w:space="0" w:color="auto"/>
                  </w:divBdr>
                </w:div>
              </w:divsChild>
            </w:div>
            <w:div w:id="1802579559">
              <w:marLeft w:val="0"/>
              <w:marRight w:val="0"/>
              <w:marTop w:val="0"/>
              <w:marBottom w:val="0"/>
              <w:divBdr>
                <w:top w:val="none" w:sz="0" w:space="0" w:color="auto"/>
                <w:left w:val="none" w:sz="0" w:space="0" w:color="auto"/>
                <w:bottom w:val="none" w:sz="0" w:space="0" w:color="auto"/>
                <w:right w:val="none" w:sz="0" w:space="0" w:color="auto"/>
              </w:divBdr>
              <w:divsChild>
                <w:div w:id="614749452">
                  <w:marLeft w:val="640"/>
                  <w:marRight w:val="0"/>
                  <w:marTop w:val="0"/>
                  <w:marBottom w:val="0"/>
                  <w:divBdr>
                    <w:top w:val="none" w:sz="0" w:space="0" w:color="auto"/>
                    <w:left w:val="none" w:sz="0" w:space="0" w:color="auto"/>
                    <w:bottom w:val="none" w:sz="0" w:space="0" w:color="auto"/>
                    <w:right w:val="none" w:sz="0" w:space="0" w:color="auto"/>
                  </w:divBdr>
                </w:div>
                <w:div w:id="390885539">
                  <w:marLeft w:val="640"/>
                  <w:marRight w:val="0"/>
                  <w:marTop w:val="0"/>
                  <w:marBottom w:val="0"/>
                  <w:divBdr>
                    <w:top w:val="none" w:sz="0" w:space="0" w:color="auto"/>
                    <w:left w:val="none" w:sz="0" w:space="0" w:color="auto"/>
                    <w:bottom w:val="none" w:sz="0" w:space="0" w:color="auto"/>
                    <w:right w:val="none" w:sz="0" w:space="0" w:color="auto"/>
                  </w:divBdr>
                </w:div>
                <w:div w:id="433549493">
                  <w:marLeft w:val="640"/>
                  <w:marRight w:val="0"/>
                  <w:marTop w:val="0"/>
                  <w:marBottom w:val="0"/>
                  <w:divBdr>
                    <w:top w:val="none" w:sz="0" w:space="0" w:color="auto"/>
                    <w:left w:val="none" w:sz="0" w:space="0" w:color="auto"/>
                    <w:bottom w:val="none" w:sz="0" w:space="0" w:color="auto"/>
                    <w:right w:val="none" w:sz="0" w:space="0" w:color="auto"/>
                  </w:divBdr>
                </w:div>
                <w:div w:id="834539432">
                  <w:marLeft w:val="640"/>
                  <w:marRight w:val="0"/>
                  <w:marTop w:val="0"/>
                  <w:marBottom w:val="0"/>
                  <w:divBdr>
                    <w:top w:val="none" w:sz="0" w:space="0" w:color="auto"/>
                    <w:left w:val="none" w:sz="0" w:space="0" w:color="auto"/>
                    <w:bottom w:val="none" w:sz="0" w:space="0" w:color="auto"/>
                    <w:right w:val="none" w:sz="0" w:space="0" w:color="auto"/>
                  </w:divBdr>
                </w:div>
                <w:div w:id="128517163">
                  <w:marLeft w:val="640"/>
                  <w:marRight w:val="0"/>
                  <w:marTop w:val="0"/>
                  <w:marBottom w:val="0"/>
                  <w:divBdr>
                    <w:top w:val="none" w:sz="0" w:space="0" w:color="auto"/>
                    <w:left w:val="none" w:sz="0" w:space="0" w:color="auto"/>
                    <w:bottom w:val="none" w:sz="0" w:space="0" w:color="auto"/>
                    <w:right w:val="none" w:sz="0" w:space="0" w:color="auto"/>
                  </w:divBdr>
                </w:div>
                <w:div w:id="2009869270">
                  <w:marLeft w:val="640"/>
                  <w:marRight w:val="0"/>
                  <w:marTop w:val="0"/>
                  <w:marBottom w:val="0"/>
                  <w:divBdr>
                    <w:top w:val="none" w:sz="0" w:space="0" w:color="auto"/>
                    <w:left w:val="none" w:sz="0" w:space="0" w:color="auto"/>
                    <w:bottom w:val="none" w:sz="0" w:space="0" w:color="auto"/>
                    <w:right w:val="none" w:sz="0" w:space="0" w:color="auto"/>
                  </w:divBdr>
                </w:div>
              </w:divsChild>
            </w:div>
            <w:div w:id="1950696160">
              <w:marLeft w:val="0"/>
              <w:marRight w:val="0"/>
              <w:marTop w:val="0"/>
              <w:marBottom w:val="0"/>
              <w:divBdr>
                <w:top w:val="none" w:sz="0" w:space="0" w:color="auto"/>
                <w:left w:val="none" w:sz="0" w:space="0" w:color="auto"/>
                <w:bottom w:val="none" w:sz="0" w:space="0" w:color="auto"/>
                <w:right w:val="none" w:sz="0" w:space="0" w:color="auto"/>
              </w:divBdr>
              <w:divsChild>
                <w:div w:id="1245069708">
                  <w:marLeft w:val="640"/>
                  <w:marRight w:val="0"/>
                  <w:marTop w:val="0"/>
                  <w:marBottom w:val="0"/>
                  <w:divBdr>
                    <w:top w:val="none" w:sz="0" w:space="0" w:color="auto"/>
                    <w:left w:val="none" w:sz="0" w:space="0" w:color="auto"/>
                    <w:bottom w:val="none" w:sz="0" w:space="0" w:color="auto"/>
                    <w:right w:val="none" w:sz="0" w:space="0" w:color="auto"/>
                  </w:divBdr>
                </w:div>
                <w:div w:id="90705276">
                  <w:marLeft w:val="640"/>
                  <w:marRight w:val="0"/>
                  <w:marTop w:val="0"/>
                  <w:marBottom w:val="0"/>
                  <w:divBdr>
                    <w:top w:val="none" w:sz="0" w:space="0" w:color="auto"/>
                    <w:left w:val="none" w:sz="0" w:space="0" w:color="auto"/>
                    <w:bottom w:val="none" w:sz="0" w:space="0" w:color="auto"/>
                    <w:right w:val="none" w:sz="0" w:space="0" w:color="auto"/>
                  </w:divBdr>
                </w:div>
                <w:div w:id="1084300969">
                  <w:marLeft w:val="640"/>
                  <w:marRight w:val="0"/>
                  <w:marTop w:val="0"/>
                  <w:marBottom w:val="0"/>
                  <w:divBdr>
                    <w:top w:val="none" w:sz="0" w:space="0" w:color="auto"/>
                    <w:left w:val="none" w:sz="0" w:space="0" w:color="auto"/>
                    <w:bottom w:val="none" w:sz="0" w:space="0" w:color="auto"/>
                    <w:right w:val="none" w:sz="0" w:space="0" w:color="auto"/>
                  </w:divBdr>
                </w:div>
                <w:div w:id="1036589360">
                  <w:marLeft w:val="640"/>
                  <w:marRight w:val="0"/>
                  <w:marTop w:val="0"/>
                  <w:marBottom w:val="0"/>
                  <w:divBdr>
                    <w:top w:val="none" w:sz="0" w:space="0" w:color="auto"/>
                    <w:left w:val="none" w:sz="0" w:space="0" w:color="auto"/>
                    <w:bottom w:val="none" w:sz="0" w:space="0" w:color="auto"/>
                    <w:right w:val="none" w:sz="0" w:space="0" w:color="auto"/>
                  </w:divBdr>
                </w:div>
                <w:div w:id="1975598243">
                  <w:marLeft w:val="640"/>
                  <w:marRight w:val="0"/>
                  <w:marTop w:val="0"/>
                  <w:marBottom w:val="0"/>
                  <w:divBdr>
                    <w:top w:val="none" w:sz="0" w:space="0" w:color="auto"/>
                    <w:left w:val="none" w:sz="0" w:space="0" w:color="auto"/>
                    <w:bottom w:val="none" w:sz="0" w:space="0" w:color="auto"/>
                    <w:right w:val="none" w:sz="0" w:space="0" w:color="auto"/>
                  </w:divBdr>
                </w:div>
                <w:div w:id="2120829594">
                  <w:marLeft w:val="640"/>
                  <w:marRight w:val="0"/>
                  <w:marTop w:val="0"/>
                  <w:marBottom w:val="0"/>
                  <w:divBdr>
                    <w:top w:val="none" w:sz="0" w:space="0" w:color="auto"/>
                    <w:left w:val="none" w:sz="0" w:space="0" w:color="auto"/>
                    <w:bottom w:val="none" w:sz="0" w:space="0" w:color="auto"/>
                    <w:right w:val="none" w:sz="0" w:space="0" w:color="auto"/>
                  </w:divBdr>
                </w:div>
              </w:divsChild>
            </w:div>
            <w:div w:id="955939838">
              <w:marLeft w:val="0"/>
              <w:marRight w:val="0"/>
              <w:marTop w:val="0"/>
              <w:marBottom w:val="0"/>
              <w:divBdr>
                <w:top w:val="none" w:sz="0" w:space="0" w:color="auto"/>
                <w:left w:val="none" w:sz="0" w:space="0" w:color="auto"/>
                <w:bottom w:val="none" w:sz="0" w:space="0" w:color="auto"/>
                <w:right w:val="none" w:sz="0" w:space="0" w:color="auto"/>
              </w:divBdr>
              <w:divsChild>
                <w:div w:id="1899314254">
                  <w:marLeft w:val="640"/>
                  <w:marRight w:val="0"/>
                  <w:marTop w:val="0"/>
                  <w:marBottom w:val="0"/>
                  <w:divBdr>
                    <w:top w:val="none" w:sz="0" w:space="0" w:color="auto"/>
                    <w:left w:val="none" w:sz="0" w:space="0" w:color="auto"/>
                    <w:bottom w:val="none" w:sz="0" w:space="0" w:color="auto"/>
                    <w:right w:val="none" w:sz="0" w:space="0" w:color="auto"/>
                  </w:divBdr>
                </w:div>
                <w:div w:id="180709637">
                  <w:marLeft w:val="640"/>
                  <w:marRight w:val="0"/>
                  <w:marTop w:val="0"/>
                  <w:marBottom w:val="0"/>
                  <w:divBdr>
                    <w:top w:val="none" w:sz="0" w:space="0" w:color="auto"/>
                    <w:left w:val="none" w:sz="0" w:space="0" w:color="auto"/>
                    <w:bottom w:val="none" w:sz="0" w:space="0" w:color="auto"/>
                    <w:right w:val="none" w:sz="0" w:space="0" w:color="auto"/>
                  </w:divBdr>
                </w:div>
                <w:div w:id="871453489">
                  <w:marLeft w:val="640"/>
                  <w:marRight w:val="0"/>
                  <w:marTop w:val="0"/>
                  <w:marBottom w:val="0"/>
                  <w:divBdr>
                    <w:top w:val="none" w:sz="0" w:space="0" w:color="auto"/>
                    <w:left w:val="none" w:sz="0" w:space="0" w:color="auto"/>
                    <w:bottom w:val="none" w:sz="0" w:space="0" w:color="auto"/>
                    <w:right w:val="none" w:sz="0" w:space="0" w:color="auto"/>
                  </w:divBdr>
                </w:div>
                <w:div w:id="1377899127">
                  <w:marLeft w:val="640"/>
                  <w:marRight w:val="0"/>
                  <w:marTop w:val="0"/>
                  <w:marBottom w:val="0"/>
                  <w:divBdr>
                    <w:top w:val="none" w:sz="0" w:space="0" w:color="auto"/>
                    <w:left w:val="none" w:sz="0" w:space="0" w:color="auto"/>
                    <w:bottom w:val="none" w:sz="0" w:space="0" w:color="auto"/>
                    <w:right w:val="none" w:sz="0" w:space="0" w:color="auto"/>
                  </w:divBdr>
                </w:div>
                <w:div w:id="786389224">
                  <w:marLeft w:val="640"/>
                  <w:marRight w:val="0"/>
                  <w:marTop w:val="0"/>
                  <w:marBottom w:val="0"/>
                  <w:divBdr>
                    <w:top w:val="none" w:sz="0" w:space="0" w:color="auto"/>
                    <w:left w:val="none" w:sz="0" w:space="0" w:color="auto"/>
                    <w:bottom w:val="none" w:sz="0" w:space="0" w:color="auto"/>
                    <w:right w:val="none" w:sz="0" w:space="0" w:color="auto"/>
                  </w:divBdr>
                </w:div>
                <w:div w:id="564145638">
                  <w:marLeft w:val="640"/>
                  <w:marRight w:val="0"/>
                  <w:marTop w:val="0"/>
                  <w:marBottom w:val="0"/>
                  <w:divBdr>
                    <w:top w:val="none" w:sz="0" w:space="0" w:color="auto"/>
                    <w:left w:val="none" w:sz="0" w:space="0" w:color="auto"/>
                    <w:bottom w:val="none" w:sz="0" w:space="0" w:color="auto"/>
                    <w:right w:val="none" w:sz="0" w:space="0" w:color="auto"/>
                  </w:divBdr>
                </w:div>
                <w:div w:id="1904485160">
                  <w:marLeft w:val="640"/>
                  <w:marRight w:val="0"/>
                  <w:marTop w:val="0"/>
                  <w:marBottom w:val="0"/>
                  <w:divBdr>
                    <w:top w:val="none" w:sz="0" w:space="0" w:color="auto"/>
                    <w:left w:val="none" w:sz="0" w:space="0" w:color="auto"/>
                    <w:bottom w:val="none" w:sz="0" w:space="0" w:color="auto"/>
                    <w:right w:val="none" w:sz="0" w:space="0" w:color="auto"/>
                  </w:divBdr>
                </w:div>
              </w:divsChild>
            </w:div>
            <w:div w:id="838621120">
              <w:marLeft w:val="0"/>
              <w:marRight w:val="0"/>
              <w:marTop w:val="0"/>
              <w:marBottom w:val="0"/>
              <w:divBdr>
                <w:top w:val="none" w:sz="0" w:space="0" w:color="auto"/>
                <w:left w:val="none" w:sz="0" w:space="0" w:color="auto"/>
                <w:bottom w:val="none" w:sz="0" w:space="0" w:color="auto"/>
                <w:right w:val="none" w:sz="0" w:space="0" w:color="auto"/>
              </w:divBdr>
              <w:divsChild>
                <w:div w:id="281692225">
                  <w:marLeft w:val="640"/>
                  <w:marRight w:val="0"/>
                  <w:marTop w:val="0"/>
                  <w:marBottom w:val="0"/>
                  <w:divBdr>
                    <w:top w:val="none" w:sz="0" w:space="0" w:color="auto"/>
                    <w:left w:val="none" w:sz="0" w:space="0" w:color="auto"/>
                    <w:bottom w:val="none" w:sz="0" w:space="0" w:color="auto"/>
                    <w:right w:val="none" w:sz="0" w:space="0" w:color="auto"/>
                  </w:divBdr>
                </w:div>
                <w:div w:id="1670137333">
                  <w:marLeft w:val="640"/>
                  <w:marRight w:val="0"/>
                  <w:marTop w:val="0"/>
                  <w:marBottom w:val="0"/>
                  <w:divBdr>
                    <w:top w:val="none" w:sz="0" w:space="0" w:color="auto"/>
                    <w:left w:val="none" w:sz="0" w:space="0" w:color="auto"/>
                    <w:bottom w:val="none" w:sz="0" w:space="0" w:color="auto"/>
                    <w:right w:val="none" w:sz="0" w:space="0" w:color="auto"/>
                  </w:divBdr>
                </w:div>
                <w:div w:id="1875195057">
                  <w:marLeft w:val="640"/>
                  <w:marRight w:val="0"/>
                  <w:marTop w:val="0"/>
                  <w:marBottom w:val="0"/>
                  <w:divBdr>
                    <w:top w:val="none" w:sz="0" w:space="0" w:color="auto"/>
                    <w:left w:val="none" w:sz="0" w:space="0" w:color="auto"/>
                    <w:bottom w:val="none" w:sz="0" w:space="0" w:color="auto"/>
                    <w:right w:val="none" w:sz="0" w:space="0" w:color="auto"/>
                  </w:divBdr>
                </w:div>
                <w:div w:id="2051177665">
                  <w:marLeft w:val="640"/>
                  <w:marRight w:val="0"/>
                  <w:marTop w:val="0"/>
                  <w:marBottom w:val="0"/>
                  <w:divBdr>
                    <w:top w:val="none" w:sz="0" w:space="0" w:color="auto"/>
                    <w:left w:val="none" w:sz="0" w:space="0" w:color="auto"/>
                    <w:bottom w:val="none" w:sz="0" w:space="0" w:color="auto"/>
                    <w:right w:val="none" w:sz="0" w:space="0" w:color="auto"/>
                  </w:divBdr>
                </w:div>
                <w:div w:id="982659499">
                  <w:marLeft w:val="640"/>
                  <w:marRight w:val="0"/>
                  <w:marTop w:val="0"/>
                  <w:marBottom w:val="0"/>
                  <w:divBdr>
                    <w:top w:val="none" w:sz="0" w:space="0" w:color="auto"/>
                    <w:left w:val="none" w:sz="0" w:space="0" w:color="auto"/>
                    <w:bottom w:val="none" w:sz="0" w:space="0" w:color="auto"/>
                    <w:right w:val="none" w:sz="0" w:space="0" w:color="auto"/>
                  </w:divBdr>
                </w:div>
                <w:div w:id="539636646">
                  <w:marLeft w:val="640"/>
                  <w:marRight w:val="0"/>
                  <w:marTop w:val="0"/>
                  <w:marBottom w:val="0"/>
                  <w:divBdr>
                    <w:top w:val="none" w:sz="0" w:space="0" w:color="auto"/>
                    <w:left w:val="none" w:sz="0" w:space="0" w:color="auto"/>
                    <w:bottom w:val="none" w:sz="0" w:space="0" w:color="auto"/>
                    <w:right w:val="none" w:sz="0" w:space="0" w:color="auto"/>
                  </w:divBdr>
                </w:div>
                <w:div w:id="1166824452">
                  <w:marLeft w:val="640"/>
                  <w:marRight w:val="0"/>
                  <w:marTop w:val="0"/>
                  <w:marBottom w:val="0"/>
                  <w:divBdr>
                    <w:top w:val="none" w:sz="0" w:space="0" w:color="auto"/>
                    <w:left w:val="none" w:sz="0" w:space="0" w:color="auto"/>
                    <w:bottom w:val="none" w:sz="0" w:space="0" w:color="auto"/>
                    <w:right w:val="none" w:sz="0" w:space="0" w:color="auto"/>
                  </w:divBdr>
                </w:div>
              </w:divsChild>
            </w:div>
            <w:div w:id="1956905300">
              <w:marLeft w:val="0"/>
              <w:marRight w:val="0"/>
              <w:marTop w:val="0"/>
              <w:marBottom w:val="0"/>
              <w:divBdr>
                <w:top w:val="none" w:sz="0" w:space="0" w:color="auto"/>
                <w:left w:val="none" w:sz="0" w:space="0" w:color="auto"/>
                <w:bottom w:val="none" w:sz="0" w:space="0" w:color="auto"/>
                <w:right w:val="none" w:sz="0" w:space="0" w:color="auto"/>
              </w:divBdr>
              <w:divsChild>
                <w:div w:id="868226177">
                  <w:marLeft w:val="640"/>
                  <w:marRight w:val="0"/>
                  <w:marTop w:val="0"/>
                  <w:marBottom w:val="0"/>
                  <w:divBdr>
                    <w:top w:val="none" w:sz="0" w:space="0" w:color="auto"/>
                    <w:left w:val="none" w:sz="0" w:space="0" w:color="auto"/>
                    <w:bottom w:val="none" w:sz="0" w:space="0" w:color="auto"/>
                    <w:right w:val="none" w:sz="0" w:space="0" w:color="auto"/>
                  </w:divBdr>
                </w:div>
                <w:div w:id="857306838">
                  <w:marLeft w:val="640"/>
                  <w:marRight w:val="0"/>
                  <w:marTop w:val="0"/>
                  <w:marBottom w:val="0"/>
                  <w:divBdr>
                    <w:top w:val="none" w:sz="0" w:space="0" w:color="auto"/>
                    <w:left w:val="none" w:sz="0" w:space="0" w:color="auto"/>
                    <w:bottom w:val="none" w:sz="0" w:space="0" w:color="auto"/>
                    <w:right w:val="none" w:sz="0" w:space="0" w:color="auto"/>
                  </w:divBdr>
                </w:div>
                <w:div w:id="426195253">
                  <w:marLeft w:val="640"/>
                  <w:marRight w:val="0"/>
                  <w:marTop w:val="0"/>
                  <w:marBottom w:val="0"/>
                  <w:divBdr>
                    <w:top w:val="none" w:sz="0" w:space="0" w:color="auto"/>
                    <w:left w:val="none" w:sz="0" w:space="0" w:color="auto"/>
                    <w:bottom w:val="none" w:sz="0" w:space="0" w:color="auto"/>
                    <w:right w:val="none" w:sz="0" w:space="0" w:color="auto"/>
                  </w:divBdr>
                </w:div>
                <w:div w:id="1611933184">
                  <w:marLeft w:val="640"/>
                  <w:marRight w:val="0"/>
                  <w:marTop w:val="0"/>
                  <w:marBottom w:val="0"/>
                  <w:divBdr>
                    <w:top w:val="none" w:sz="0" w:space="0" w:color="auto"/>
                    <w:left w:val="none" w:sz="0" w:space="0" w:color="auto"/>
                    <w:bottom w:val="none" w:sz="0" w:space="0" w:color="auto"/>
                    <w:right w:val="none" w:sz="0" w:space="0" w:color="auto"/>
                  </w:divBdr>
                </w:div>
                <w:div w:id="1445225188">
                  <w:marLeft w:val="640"/>
                  <w:marRight w:val="0"/>
                  <w:marTop w:val="0"/>
                  <w:marBottom w:val="0"/>
                  <w:divBdr>
                    <w:top w:val="none" w:sz="0" w:space="0" w:color="auto"/>
                    <w:left w:val="none" w:sz="0" w:space="0" w:color="auto"/>
                    <w:bottom w:val="none" w:sz="0" w:space="0" w:color="auto"/>
                    <w:right w:val="none" w:sz="0" w:space="0" w:color="auto"/>
                  </w:divBdr>
                </w:div>
                <w:div w:id="1560703232">
                  <w:marLeft w:val="640"/>
                  <w:marRight w:val="0"/>
                  <w:marTop w:val="0"/>
                  <w:marBottom w:val="0"/>
                  <w:divBdr>
                    <w:top w:val="none" w:sz="0" w:space="0" w:color="auto"/>
                    <w:left w:val="none" w:sz="0" w:space="0" w:color="auto"/>
                    <w:bottom w:val="none" w:sz="0" w:space="0" w:color="auto"/>
                    <w:right w:val="none" w:sz="0" w:space="0" w:color="auto"/>
                  </w:divBdr>
                </w:div>
                <w:div w:id="1190221754">
                  <w:marLeft w:val="640"/>
                  <w:marRight w:val="0"/>
                  <w:marTop w:val="0"/>
                  <w:marBottom w:val="0"/>
                  <w:divBdr>
                    <w:top w:val="none" w:sz="0" w:space="0" w:color="auto"/>
                    <w:left w:val="none" w:sz="0" w:space="0" w:color="auto"/>
                    <w:bottom w:val="none" w:sz="0" w:space="0" w:color="auto"/>
                    <w:right w:val="none" w:sz="0" w:space="0" w:color="auto"/>
                  </w:divBdr>
                </w:div>
              </w:divsChild>
            </w:div>
            <w:div w:id="950238488">
              <w:marLeft w:val="0"/>
              <w:marRight w:val="0"/>
              <w:marTop w:val="0"/>
              <w:marBottom w:val="0"/>
              <w:divBdr>
                <w:top w:val="none" w:sz="0" w:space="0" w:color="auto"/>
                <w:left w:val="none" w:sz="0" w:space="0" w:color="auto"/>
                <w:bottom w:val="none" w:sz="0" w:space="0" w:color="auto"/>
                <w:right w:val="none" w:sz="0" w:space="0" w:color="auto"/>
              </w:divBdr>
              <w:divsChild>
                <w:div w:id="94062833">
                  <w:marLeft w:val="640"/>
                  <w:marRight w:val="0"/>
                  <w:marTop w:val="0"/>
                  <w:marBottom w:val="0"/>
                  <w:divBdr>
                    <w:top w:val="none" w:sz="0" w:space="0" w:color="auto"/>
                    <w:left w:val="none" w:sz="0" w:space="0" w:color="auto"/>
                    <w:bottom w:val="none" w:sz="0" w:space="0" w:color="auto"/>
                    <w:right w:val="none" w:sz="0" w:space="0" w:color="auto"/>
                  </w:divBdr>
                </w:div>
                <w:div w:id="1663898523">
                  <w:marLeft w:val="640"/>
                  <w:marRight w:val="0"/>
                  <w:marTop w:val="0"/>
                  <w:marBottom w:val="0"/>
                  <w:divBdr>
                    <w:top w:val="none" w:sz="0" w:space="0" w:color="auto"/>
                    <w:left w:val="none" w:sz="0" w:space="0" w:color="auto"/>
                    <w:bottom w:val="none" w:sz="0" w:space="0" w:color="auto"/>
                    <w:right w:val="none" w:sz="0" w:space="0" w:color="auto"/>
                  </w:divBdr>
                </w:div>
                <w:div w:id="1153831211">
                  <w:marLeft w:val="640"/>
                  <w:marRight w:val="0"/>
                  <w:marTop w:val="0"/>
                  <w:marBottom w:val="0"/>
                  <w:divBdr>
                    <w:top w:val="none" w:sz="0" w:space="0" w:color="auto"/>
                    <w:left w:val="none" w:sz="0" w:space="0" w:color="auto"/>
                    <w:bottom w:val="none" w:sz="0" w:space="0" w:color="auto"/>
                    <w:right w:val="none" w:sz="0" w:space="0" w:color="auto"/>
                  </w:divBdr>
                </w:div>
                <w:div w:id="1408304804">
                  <w:marLeft w:val="640"/>
                  <w:marRight w:val="0"/>
                  <w:marTop w:val="0"/>
                  <w:marBottom w:val="0"/>
                  <w:divBdr>
                    <w:top w:val="none" w:sz="0" w:space="0" w:color="auto"/>
                    <w:left w:val="none" w:sz="0" w:space="0" w:color="auto"/>
                    <w:bottom w:val="none" w:sz="0" w:space="0" w:color="auto"/>
                    <w:right w:val="none" w:sz="0" w:space="0" w:color="auto"/>
                  </w:divBdr>
                </w:div>
                <w:div w:id="120001306">
                  <w:marLeft w:val="640"/>
                  <w:marRight w:val="0"/>
                  <w:marTop w:val="0"/>
                  <w:marBottom w:val="0"/>
                  <w:divBdr>
                    <w:top w:val="none" w:sz="0" w:space="0" w:color="auto"/>
                    <w:left w:val="none" w:sz="0" w:space="0" w:color="auto"/>
                    <w:bottom w:val="none" w:sz="0" w:space="0" w:color="auto"/>
                    <w:right w:val="none" w:sz="0" w:space="0" w:color="auto"/>
                  </w:divBdr>
                </w:div>
                <w:div w:id="1224027418">
                  <w:marLeft w:val="640"/>
                  <w:marRight w:val="0"/>
                  <w:marTop w:val="0"/>
                  <w:marBottom w:val="0"/>
                  <w:divBdr>
                    <w:top w:val="none" w:sz="0" w:space="0" w:color="auto"/>
                    <w:left w:val="none" w:sz="0" w:space="0" w:color="auto"/>
                    <w:bottom w:val="none" w:sz="0" w:space="0" w:color="auto"/>
                    <w:right w:val="none" w:sz="0" w:space="0" w:color="auto"/>
                  </w:divBdr>
                </w:div>
                <w:div w:id="839540234">
                  <w:marLeft w:val="640"/>
                  <w:marRight w:val="0"/>
                  <w:marTop w:val="0"/>
                  <w:marBottom w:val="0"/>
                  <w:divBdr>
                    <w:top w:val="none" w:sz="0" w:space="0" w:color="auto"/>
                    <w:left w:val="none" w:sz="0" w:space="0" w:color="auto"/>
                    <w:bottom w:val="none" w:sz="0" w:space="0" w:color="auto"/>
                    <w:right w:val="none" w:sz="0" w:space="0" w:color="auto"/>
                  </w:divBdr>
                </w:div>
              </w:divsChild>
            </w:div>
            <w:div w:id="513305676">
              <w:marLeft w:val="0"/>
              <w:marRight w:val="0"/>
              <w:marTop w:val="0"/>
              <w:marBottom w:val="0"/>
              <w:divBdr>
                <w:top w:val="none" w:sz="0" w:space="0" w:color="auto"/>
                <w:left w:val="none" w:sz="0" w:space="0" w:color="auto"/>
                <w:bottom w:val="none" w:sz="0" w:space="0" w:color="auto"/>
                <w:right w:val="none" w:sz="0" w:space="0" w:color="auto"/>
              </w:divBdr>
              <w:divsChild>
                <w:div w:id="2030787326">
                  <w:marLeft w:val="640"/>
                  <w:marRight w:val="0"/>
                  <w:marTop w:val="0"/>
                  <w:marBottom w:val="0"/>
                  <w:divBdr>
                    <w:top w:val="none" w:sz="0" w:space="0" w:color="auto"/>
                    <w:left w:val="none" w:sz="0" w:space="0" w:color="auto"/>
                    <w:bottom w:val="none" w:sz="0" w:space="0" w:color="auto"/>
                    <w:right w:val="none" w:sz="0" w:space="0" w:color="auto"/>
                  </w:divBdr>
                </w:div>
                <w:div w:id="2092659397">
                  <w:marLeft w:val="640"/>
                  <w:marRight w:val="0"/>
                  <w:marTop w:val="0"/>
                  <w:marBottom w:val="0"/>
                  <w:divBdr>
                    <w:top w:val="none" w:sz="0" w:space="0" w:color="auto"/>
                    <w:left w:val="none" w:sz="0" w:space="0" w:color="auto"/>
                    <w:bottom w:val="none" w:sz="0" w:space="0" w:color="auto"/>
                    <w:right w:val="none" w:sz="0" w:space="0" w:color="auto"/>
                  </w:divBdr>
                </w:div>
                <w:div w:id="817846100">
                  <w:marLeft w:val="640"/>
                  <w:marRight w:val="0"/>
                  <w:marTop w:val="0"/>
                  <w:marBottom w:val="0"/>
                  <w:divBdr>
                    <w:top w:val="none" w:sz="0" w:space="0" w:color="auto"/>
                    <w:left w:val="none" w:sz="0" w:space="0" w:color="auto"/>
                    <w:bottom w:val="none" w:sz="0" w:space="0" w:color="auto"/>
                    <w:right w:val="none" w:sz="0" w:space="0" w:color="auto"/>
                  </w:divBdr>
                </w:div>
                <w:div w:id="428163294">
                  <w:marLeft w:val="640"/>
                  <w:marRight w:val="0"/>
                  <w:marTop w:val="0"/>
                  <w:marBottom w:val="0"/>
                  <w:divBdr>
                    <w:top w:val="none" w:sz="0" w:space="0" w:color="auto"/>
                    <w:left w:val="none" w:sz="0" w:space="0" w:color="auto"/>
                    <w:bottom w:val="none" w:sz="0" w:space="0" w:color="auto"/>
                    <w:right w:val="none" w:sz="0" w:space="0" w:color="auto"/>
                  </w:divBdr>
                </w:div>
                <w:div w:id="1049306868">
                  <w:marLeft w:val="640"/>
                  <w:marRight w:val="0"/>
                  <w:marTop w:val="0"/>
                  <w:marBottom w:val="0"/>
                  <w:divBdr>
                    <w:top w:val="none" w:sz="0" w:space="0" w:color="auto"/>
                    <w:left w:val="none" w:sz="0" w:space="0" w:color="auto"/>
                    <w:bottom w:val="none" w:sz="0" w:space="0" w:color="auto"/>
                    <w:right w:val="none" w:sz="0" w:space="0" w:color="auto"/>
                  </w:divBdr>
                </w:div>
                <w:div w:id="371853999">
                  <w:marLeft w:val="640"/>
                  <w:marRight w:val="0"/>
                  <w:marTop w:val="0"/>
                  <w:marBottom w:val="0"/>
                  <w:divBdr>
                    <w:top w:val="none" w:sz="0" w:space="0" w:color="auto"/>
                    <w:left w:val="none" w:sz="0" w:space="0" w:color="auto"/>
                    <w:bottom w:val="none" w:sz="0" w:space="0" w:color="auto"/>
                    <w:right w:val="none" w:sz="0" w:space="0" w:color="auto"/>
                  </w:divBdr>
                </w:div>
                <w:div w:id="2036424193">
                  <w:marLeft w:val="640"/>
                  <w:marRight w:val="0"/>
                  <w:marTop w:val="0"/>
                  <w:marBottom w:val="0"/>
                  <w:divBdr>
                    <w:top w:val="none" w:sz="0" w:space="0" w:color="auto"/>
                    <w:left w:val="none" w:sz="0" w:space="0" w:color="auto"/>
                    <w:bottom w:val="none" w:sz="0" w:space="0" w:color="auto"/>
                    <w:right w:val="none" w:sz="0" w:space="0" w:color="auto"/>
                  </w:divBdr>
                </w:div>
                <w:div w:id="1929848621">
                  <w:marLeft w:val="640"/>
                  <w:marRight w:val="0"/>
                  <w:marTop w:val="0"/>
                  <w:marBottom w:val="0"/>
                  <w:divBdr>
                    <w:top w:val="none" w:sz="0" w:space="0" w:color="auto"/>
                    <w:left w:val="none" w:sz="0" w:space="0" w:color="auto"/>
                    <w:bottom w:val="none" w:sz="0" w:space="0" w:color="auto"/>
                    <w:right w:val="none" w:sz="0" w:space="0" w:color="auto"/>
                  </w:divBdr>
                </w:div>
              </w:divsChild>
            </w:div>
            <w:div w:id="1762411459">
              <w:marLeft w:val="0"/>
              <w:marRight w:val="0"/>
              <w:marTop w:val="0"/>
              <w:marBottom w:val="0"/>
              <w:divBdr>
                <w:top w:val="none" w:sz="0" w:space="0" w:color="auto"/>
                <w:left w:val="none" w:sz="0" w:space="0" w:color="auto"/>
                <w:bottom w:val="none" w:sz="0" w:space="0" w:color="auto"/>
                <w:right w:val="none" w:sz="0" w:space="0" w:color="auto"/>
              </w:divBdr>
              <w:divsChild>
                <w:div w:id="176818408">
                  <w:marLeft w:val="640"/>
                  <w:marRight w:val="0"/>
                  <w:marTop w:val="0"/>
                  <w:marBottom w:val="0"/>
                  <w:divBdr>
                    <w:top w:val="none" w:sz="0" w:space="0" w:color="auto"/>
                    <w:left w:val="none" w:sz="0" w:space="0" w:color="auto"/>
                    <w:bottom w:val="none" w:sz="0" w:space="0" w:color="auto"/>
                    <w:right w:val="none" w:sz="0" w:space="0" w:color="auto"/>
                  </w:divBdr>
                </w:div>
                <w:div w:id="1874422203">
                  <w:marLeft w:val="640"/>
                  <w:marRight w:val="0"/>
                  <w:marTop w:val="0"/>
                  <w:marBottom w:val="0"/>
                  <w:divBdr>
                    <w:top w:val="none" w:sz="0" w:space="0" w:color="auto"/>
                    <w:left w:val="none" w:sz="0" w:space="0" w:color="auto"/>
                    <w:bottom w:val="none" w:sz="0" w:space="0" w:color="auto"/>
                    <w:right w:val="none" w:sz="0" w:space="0" w:color="auto"/>
                  </w:divBdr>
                </w:div>
                <w:div w:id="268778067">
                  <w:marLeft w:val="640"/>
                  <w:marRight w:val="0"/>
                  <w:marTop w:val="0"/>
                  <w:marBottom w:val="0"/>
                  <w:divBdr>
                    <w:top w:val="none" w:sz="0" w:space="0" w:color="auto"/>
                    <w:left w:val="none" w:sz="0" w:space="0" w:color="auto"/>
                    <w:bottom w:val="none" w:sz="0" w:space="0" w:color="auto"/>
                    <w:right w:val="none" w:sz="0" w:space="0" w:color="auto"/>
                  </w:divBdr>
                </w:div>
                <w:div w:id="1524901163">
                  <w:marLeft w:val="640"/>
                  <w:marRight w:val="0"/>
                  <w:marTop w:val="0"/>
                  <w:marBottom w:val="0"/>
                  <w:divBdr>
                    <w:top w:val="none" w:sz="0" w:space="0" w:color="auto"/>
                    <w:left w:val="none" w:sz="0" w:space="0" w:color="auto"/>
                    <w:bottom w:val="none" w:sz="0" w:space="0" w:color="auto"/>
                    <w:right w:val="none" w:sz="0" w:space="0" w:color="auto"/>
                  </w:divBdr>
                </w:div>
                <w:div w:id="1016345050">
                  <w:marLeft w:val="640"/>
                  <w:marRight w:val="0"/>
                  <w:marTop w:val="0"/>
                  <w:marBottom w:val="0"/>
                  <w:divBdr>
                    <w:top w:val="none" w:sz="0" w:space="0" w:color="auto"/>
                    <w:left w:val="none" w:sz="0" w:space="0" w:color="auto"/>
                    <w:bottom w:val="none" w:sz="0" w:space="0" w:color="auto"/>
                    <w:right w:val="none" w:sz="0" w:space="0" w:color="auto"/>
                  </w:divBdr>
                </w:div>
                <w:div w:id="67001454">
                  <w:marLeft w:val="640"/>
                  <w:marRight w:val="0"/>
                  <w:marTop w:val="0"/>
                  <w:marBottom w:val="0"/>
                  <w:divBdr>
                    <w:top w:val="none" w:sz="0" w:space="0" w:color="auto"/>
                    <w:left w:val="none" w:sz="0" w:space="0" w:color="auto"/>
                    <w:bottom w:val="none" w:sz="0" w:space="0" w:color="auto"/>
                    <w:right w:val="none" w:sz="0" w:space="0" w:color="auto"/>
                  </w:divBdr>
                </w:div>
                <w:div w:id="1692492097">
                  <w:marLeft w:val="640"/>
                  <w:marRight w:val="0"/>
                  <w:marTop w:val="0"/>
                  <w:marBottom w:val="0"/>
                  <w:divBdr>
                    <w:top w:val="none" w:sz="0" w:space="0" w:color="auto"/>
                    <w:left w:val="none" w:sz="0" w:space="0" w:color="auto"/>
                    <w:bottom w:val="none" w:sz="0" w:space="0" w:color="auto"/>
                    <w:right w:val="none" w:sz="0" w:space="0" w:color="auto"/>
                  </w:divBdr>
                </w:div>
                <w:div w:id="1685131014">
                  <w:marLeft w:val="640"/>
                  <w:marRight w:val="0"/>
                  <w:marTop w:val="0"/>
                  <w:marBottom w:val="0"/>
                  <w:divBdr>
                    <w:top w:val="none" w:sz="0" w:space="0" w:color="auto"/>
                    <w:left w:val="none" w:sz="0" w:space="0" w:color="auto"/>
                    <w:bottom w:val="none" w:sz="0" w:space="0" w:color="auto"/>
                    <w:right w:val="none" w:sz="0" w:space="0" w:color="auto"/>
                  </w:divBdr>
                </w:div>
              </w:divsChild>
            </w:div>
            <w:div w:id="1159227123">
              <w:marLeft w:val="0"/>
              <w:marRight w:val="0"/>
              <w:marTop w:val="0"/>
              <w:marBottom w:val="0"/>
              <w:divBdr>
                <w:top w:val="none" w:sz="0" w:space="0" w:color="auto"/>
                <w:left w:val="none" w:sz="0" w:space="0" w:color="auto"/>
                <w:bottom w:val="none" w:sz="0" w:space="0" w:color="auto"/>
                <w:right w:val="none" w:sz="0" w:space="0" w:color="auto"/>
              </w:divBdr>
              <w:divsChild>
                <w:div w:id="425275820">
                  <w:marLeft w:val="640"/>
                  <w:marRight w:val="0"/>
                  <w:marTop w:val="0"/>
                  <w:marBottom w:val="0"/>
                  <w:divBdr>
                    <w:top w:val="none" w:sz="0" w:space="0" w:color="auto"/>
                    <w:left w:val="none" w:sz="0" w:space="0" w:color="auto"/>
                    <w:bottom w:val="none" w:sz="0" w:space="0" w:color="auto"/>
                    <w:right w:val="none" w:sz="0" w:space="0" w:color="auto"/>
                  </w:divBdr>
                </w:div>
                <w:div w:id="1762071089">
                  <w:marLeft w:val="640"/>
                  <w:marRight w:val="0"/>
                  <w:marTop w:val="0"/>
                  <w:marBottom w:val="0"/>
                  <w:divBdr>
                    <w:top w:val="none" w:sz="0" w:space="0" w:color="auto"/>
                    <w:left w:val="none" w:sz="0" w:space="0" w:color="auto"/>
                    <w:bottom w:val="none" w:sz="0" w:space="0" w:color="auto"/>
                    <w:right w:val="none" w:sz="0" w:space="0" w:color="auto"/>
                  </w:divBdr>
                </w:div>
                <w:div w:id="672102704">
                  <w:marLeft w:val="640"/>
                  <w:marRight w:val="0"/>
                  <w:marTop w:val="0"/>
                  <w:marBottom w:val="0"/>
                  <w:divBdr>
                    <w:top w:val="none" w:sz="0" w:space="0" w:color="auto"/>
                    <w:left w:val="none" w:sz="0" w:space="0" w:color="auto"/>
                    <w:bottom w:val="none" w:sz="0" w:space="0" w:color="auto"/>
                    <w:right w:val="none" w:sz="0" w:space="0" w:color="auto"/>
                  </w:divBdr>
                </w:div>
                <w:div w:id="510338871">
                  <w:marLeft w:val="640"/>
                  <w:marRight w:val="0"/>
                  <w:marTop w:val="0"/>
                  <w:marBottom w:val="0"/>
                  <w:divBdr>
                    <w:top w:val="none" w:sz="0" w:space="0" w:color="auto"/>
                    <w:left w:val="none" w:sz="0" w:space="0" w:color="auto"/>
                    <w:bottom w:val="none" w:sz="0" w:space="0" w:color="auto"/>
                    <w:right w:val="none" w:sz="0" w:space="0" w:color="auto"/>
                  </w:divBdr>
                </w:div>
                <w:div w:id="1201669224">
                  <w:marLeft w:val="640"/>
                  <w:marRight w:val="0"/>
                  <w:marTop w:val="0"/>
                  <w:marBottom w:val="0"/>
                  <w:divBdr>
                    <w:top w:val="none" w:sz="0" w:space="0" w:color="auto"/>
                    <w:left w:val="none" w:sz="0" w:space="0" w:color="auto"/>
                    <w:bottom w:val="none" w:sz="0" w:space="0" w:color="auto"/>
                    <w:right w:val="none" w:sz="0" w:space="0" w:color="auto"/>
                  </w:divBdr>
                </w:div>
                <w:div w:id="142697400">
                  <w:marLeft w:val="640"/>
                  <w:marRight w:val="0"/>
                  <w:marTop w:val="0"/>
                  <w:marBottom w:val="0"/>
                  <w:divBdr>
                    <w:top w:val="none" w:sz="0" w:space="0" w:color="auto"/>
                    <w:left w:val="none" w:sz="0" w:space="0" w:color="auto"/>
                    <w:bottom w:val="none" w:sz="0" w:space="0" w:color="auto"/>
                    <w:right w:val="none" w:sz="0" w:space="0" w:color="auto"/>
                  </w:divBdr>
                </w:div>
                <w:div w:id="178591699">
                  <w:marLeft w:val="640"/>
                  <w:marRight w:val="0"/>
                  <w:marTop w:val="0"/>
                  <w:marBottom w:val="0"/>
                  <w:divBdr>
                    <w:top w:val="none" w:sz="0" w:space="0" w:color="auto"/>
                    <w:left w:val="none" w:sz="0" w:space="0" w:color="auto"/>
                    <w:bottom w:val="none" w:sz="0" w:space="0" w:color="auto"/>
                    <w:right w:val="none" w:sz="0" w:space="0" w:color="auto"/>
                  </w:divBdr>
                </w:div>
                <w:div w:id="1946382778">
                  <w:marLeft w:val="640"/>
                  <w:marRight w:val="0"/>
                  <w:marTop w:val="0"/>
                  <w:marBottom w:val="0"/>
                  <w:divBdr>
                    <w:top w:val="none" w:sz="0" w:space="0" w:color="auto"/>
                    <w:left w:val="none" w:sz="0" w:space="0" w:color="auto"/>
                    <w:bottom w:val="none" w:sz="0" w:space="0" w:color="auto"/>
                    <w:right w:val="none" w:sz="0" w:space="0" w:color="auto"/>
                  </w:divBdr>
                </w:div>
              </w:divsChild>
            </w:div>
            <w:div w:id="1342394950">
              <w:marLeft w:val="0"/>
              <w:marRight w:val="0"/>
              <w:marTop w:val="0"/>
              <w:marBottom w:val="0"/>
              <w:divBdr>
                <w:top w:val="none" w:sz="0" w:space="0" w:color="auto"/>
                <w:left w:val="none" w:sz="0" w:space="0" w:color="auto"/>
                <w:bottom w:val="none" w:sz="0" w:space="0" w:color="auto"/>
                <w:right w:val="none" w:sz="0" w:space="0" w:color="auto"/>
              </w:divBdr>
              <w:divsChild>
                <w:div w:id="1930043526">
                  <w:marLeft w:val="640"/>
                  <w:marRight w:val="0"/>
                  <w:marTop w:val="0"/>
                  <w:marBottom w:val="0"/>
                  <w:divBdr>
                    <w:top w:val="none" w:sz="0" w:space="0" w:color="auto"/>
                    <w:left w:val="none" w:sz="0" w:space="0" w:color="auto"/>
                    <w:bottom w:val="none" w:sz="0" w:space="0" w:color="auto"/>
                    <w:right w:val="none" w:sz="0" w:space="0" w:color="auto"/>
                  </w:divBdr>
                </w:div>
                <w:div w:id="436801025">
                  <w:marLeft w:val="640"/>
                  <w:marRight w:val="0"/>
                  <w:marTop w:val="0"/>
                  <w:marBottom w:val="0"/>
                  <w:divBdr>
                    <w:top w:val="none" w:sz="0" w:space="0" w:color="auto"/>
                    <w:left w:val="none" w:sz="0" w:space="0" w:color="auto"/>
                    <w:bottom w:val="none" w:sz="0" w:space="0" w:color="auto"/>
                    <w:right w:val="none" w:sz="0" w:space="0" w:color="auto"/>
                  </w:divBdr>
                </w:div>
                <w:div w:id="433591909">
                  <w:marLeft w:val="640"/>
                  <w:marRight w:val="0"/>
                  <w:marTop w:val="0"/>
                  <w:marBottom w:val="0"/>
                  <w:divBdr>
                    <w:top w:val="none" w:sz="0" w:space="0" w:color="auto"/>
                    <w:left w:val="none" w:sz="0" w:space="0" w:color="auto"/>
                    <w:bottom w:val="none" w:sz="0" w:space="0" w:color="auto"/>
                    <w:right w:val="none" w:sz="0" w:space="0" w:color="auto"/>
                  </w:divBdr>
                </w:div>
                <w:div w:id="2115830254">
                  <w:marLeft w:val="640"/>
                  <w:marRight w:val="0"/>
                  <w:marTop w:val="0"/>
                  <w:marBottom w:val="0"/>
                  <w:divBdr>
                    <w:top w:val="none" w:sz="0" w:space="0" w:color="auto"/>
                    <w:left w:val="none" w:sz="0" w:space="0" w:color="auto"/>
                    <w:bottom w:val="none" w:sz="0" w:space="0" w:color="auto"/>
                    <w:right w:val="none" w:sz="0" w:space="0" w:color="auto"/>
                  </w:divBdr>
                </w:div>
                <w:div w:id="79641873">
                  <w:marLeft w:val="640"/>
                  <w:marRight w:val="0"/>
                  <w:marTop w:val="0"/>
                  <w:marBottom w:val="0"/>
                  <w:divBdr>
                    <w:top w:val="none" w:sz="0" w:space="0" w:color="auto"/>
                    <w:left w:val="none" w:sz="0" w:space="0" w:color="auto"/>
                    <w:bottom w:val="none" w:sz="0" w:space="0" w:color="auto"/>
                    <w:right w:val="none" w:sz="0" w:space="0" w:color="auto"/>
                  </w:divBdr>
                </w:div>
                <w:div w:id="1263799636">
                  <w:marLeft w:val="640"/>
                  <w:marRight w:val="0"/>
                  <w:marTop w:val="0"/>
                  <w:marBottom w:val="0"/>
                  <w:divBdr>
                    <w:top w:val="none" w:sz="0" w:space="0" w:color="auto"/>
                    <w:left w:val="none" w:sz="0" w:space="0" w:color="auto"/>
                    <w:bottom w:val="none" w:sz="0" w:space="0" w:color="auto"/>
                    <w:right w:val="none" w:sz="0" w:space="0" w:color="auto"/>
                  </w:divBdr>
                </w:div>
                <w:div w:id="2143619798">
                  <w:marLeft w:val="640"/>
                  <w:marRight w:val="0"/>
                  <w:marTop w:val="0"/>
                  <w:marBottom w:val="0"/>
                  <w:divBdr>
                    <w:top w:val="none" w:sz="0" w:space="0" w:color="auto"/>
                    <w:left w:val="none" w:sz="0" w:space="0" w:color="auto"/>
                    <w:bottom w:val="none" w:sz="0" w:space="0" w:color="auto"/>
                    <w:right w:val="none" w:sz="0" w:space="0" w:color="auto"/>
                  </w:divBdr>
                </w:div>
                <w:div w:id="958726923">
                  <w:marLeft w:val="640"/>
                  <w:marRight w:val="0"/>
                  <w:marTop w:val="0"/>
                  <w:marBottom w:val="0"/>
                  <w:divBdr>
                    <w:top w:val="none" w:sz="0" w:space="0" w:color="auto"/>
                    <w:left w:val="none" w:sz="0" w:space="0" w:color="auto"/>
                    <w:bottom w:val="none" w:sz="0" w:space="0" w:color="auto"/>
                    <w:right w:val="none" w:sz="0" w:space="0" w:color="auto"/>
                  </w:divBdr>
                </w:div>
              </w:divsChild>
            </w:div>
            <w:div w:id="1262683815">
              <w:marLeft w:val="0"/>
              <w:marRight w:val="0"/>
              <w:marTop w:val="0"/>
              <w:marBottom w:val="0"/>
              <w:divBdr>
                <w:top w:val="none" w:sz="0" w:space="0" w:color="auto"/>
                <w:left w:val="none" w:sz="0" w:space="0" w:color="auto"/>
                <w:bottom w:val="none" w:sz="0" w:space="0" w:color="auto"/>
                <w:right w:val="none" w:sz="0" w:space="0" w:color="auto"/>
              </w:divBdr>
              <w:divsChild>
                <w:div w:id="185993115">
                  <w:marLeft w:val="640"/>
                  <w:marRight w:val="0"/>
                  <w:marTop w:val="0"/>
                  <w:marBottom w:val="0"/>
                  <w:divBdr>
                    <w:top w:val="none" w:sz="0" w:space="0" w:color="auto"/>
                    <w:left w:val="none" w:sz="0" w:space="0" w:color="auto"/>
                    <w:bottom w:val="none" w:sz="0" w:space="0" w:color="auto"/>
                    <w:right w:val="none" w:sz="0" w:space="0" w:color="auto"/>
                  </w:divBdr>
                </w:div>
                <w:div w:id="801656436">
                  <w:marLeft w:val="640"/>
                  <w:marRight w:val="0"/>
                  <w:marTop w:val="0"/>
                  <w:marBottom w:val="0"/>
                  <w:divBdr>
                    <w:top w:val="none" w:sz="0" w:space="0" w:color="auto"/>
                    <w:left w:val="none" w:sz="0" w:space="0" w:color="auto"/>
                    <w:bottom w:val="none" w:sz="0" w:space="0" w:color="auto"/>
                    <w:right w:val="none" w:sz="0" w:space="0" w:color="auto"/>
                  </w:divBdr>
                </w:div>
                <w:div w:id="1946378185">
                  <w:marLeft w:val="640"/>
                  <w:marRight w:val="0"/>
                  <w:marTop w:val="0"/>
                  <w:marBottom w:val="0"/>
                  <w:divBdr>
                    <w:top w:val="none" w:sz="0" w:space="0" w:color="auto"/>
                    <w:left w:val="none" w:sz="0" w:space="0" w:color="auto"/>
                    <w:bottom w:val="none" w:sz="0" w:space="0" w:color="auto"/>
                    <w:right w:val="none" w:sz="0" w:space="0" w:color="auto"/>
                  </w:divBdr>
                </w:div>
                <w:div w:id="747651205">
                  <w:marLeft w:val="640"/>
                  <w:marRight w:val="0"/>
                  <w:marTop w:val="0"/>
                  <w:marBottom w:val="0"/>
                  <w:divBdr>
                    <w:top w:val="none" w:sz="0" w:space="0" w:color="auto"/>
                    <w:left w:val="none" w:sz="0" w:space="0" w:color="auto"/>
                    <w:bottom w:val="none" w:sz="0" w:space="0" w:color="auto"/>
                    <w:right w:val="none" w:sz="0" w:space="0" w:color="auto"/>
                  </w:divBdr>
                </w:div>
                <w:div w:id="771166294">
                  <w:marLeft w:val="640"/>
                  <w:marRight w:val="0"/>
                  <w:marTop w:val="0"/>
                  <w:marBottom w:val="0"/>
                  <w:divBdr>
                    <w:top w:val="none" w:sz="0" w:space="0" w:color="auto"/>
                    <w:left w:val="none" w:sz="0" w:space="0" w:color="auto"/>
                    <w:bottom w:val="none" w:sz="0" w:space="0" w:color="auto"/>
                    <w:right w:val="none" w:sz="0" w:space="0" w:color="auto"/>
                  </w:divBdr>
                </w:div>
                <w:div w:id="1402479870">
                  <w:marLeft w:val="640"/>
                  <w:marRight w:val="0"/>
                  <w:marTop w:val="0"/>
                  <w:marBottom w:val="0"/>
                  <w:divBdr>
                    <w:top w:val="none" w:sz="0" w:space="0" w:color="auto"/>
                    <w:left w:val="none" w:sz="0" w:space="0" w:color="auto"/>
                    <w:bottom w:val="none" w:sz="0" w:space="0" w:color="auto"/>
                    <w:right w:val="none" w:sz="0" w:space="0" w:color="auto"/>
                  </w:divBdr>
                </w:div>
                <w:div w:id="1619945130">
                  <w:marLeft w:val="640"/>
                  <w:marRight w:val="0"/>
                  <w:marTop w:val="0"/>
                  <w:marBottom w:val="0"/>
                  <w:divBdr>
                    <w:top w:val="none" w:sz="0" w:space="0" w:color="auto"/>
                    <w:left w:val="none" w:sz="0" w:space="0" w:color="auto"/>
                    <w:bottom w:val="none" w:sz="0" w:space="0" w:color="auto"/>
                    <w:right w:val="none" w:sz="0" w:space="0" w:color="auto"/>
                  </w:divBdr>
                </w:div>
                <w:div w:id="1952087276">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BF3100F9-B83F-4F43-BA8D-9F8F1C952FD9}"/>
      </w:docPartPr>
      <w:docPartBody>
        <w:p w:rsidR="0039726E" w:rsidRDefault="007901DB">
          <w:r w:rsidRPr="00FF4AD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1DB"/>
    <w:rsid w:val="000F34AD"/>
    <w:rsid w:val="00287134"/>
    <w:rsid w:val="002A30AF"/>
    <w:rsid w:val="0039726E"/>
    <w:rsid w:val="005A5AF5"/>
    <w:rsid w:val="005B5963"/>
    <w:rsid w:val="006810ED"/>
    <w:rsid w:val="0072748C"/>
    <w:rsid w:val="00744E2A"/>
    <w:rsid w:val="007901DB"/>
    <w:rsid w:val="007C297A"/>
    <w:rsid w:val="00974CC8"/>
    <w:rsid w:val="009B7CF3"/>
    <w:rsid w:val="009E204A"/>
    <w:rsid w:val="00A12717"/>
    <w:rsid w:val="00B31EE1"/>
    <w:rsid w:val="00B62DBF"/>
    <w:rsid w:val="00B725E0"/>
    <w:rsid w:val="00CA35BF"/>
    <w:rsid w:val="00DD7BC0"/>
    <w:rsid w:val="00DE6696"/>
    <w:rsid w:val="00DF757D"/>
    <w:rsid w:val="00E648B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ZA" w:eastAsia="en-ZA"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669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EB47647-B1B7-4CD2-B8D1-06BB37DF2E58}">
  <we:reference id="wa104382081" version="1.55.1.0" store="en-US" storeType="OMEX"/>
  <we:alternateReferences>
    <we:reference id="wa104382081" version="1.55.1.0" store="en-US" storeType="OMEX"/>
  </we:alternateReferences>
  <we:properties>
    <we:property name="MENDELEY_CITATIONS" value="[{&quot;citationID&quot;:&quot;MENDELEY_CITATION_b038c974-a7dc-4a2f-a774-7179579d6a54&quot;,&quot;properties&quot;:{&quot;noteIndex&quot;:0},&quot;isEdited&quot;:false,&quot;manualOverride&quot;:{&quot;isManuallyOverridden&quot;:false,&quot;citeprocText&quot;:&quot;(1–4)&quot;,&quot;manualOverrideText&quot;:&quot;&quot;},&quot;citationTag&quot;:&quot;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&quot;,&quot;citationItems&quot;:[{&quot;id&quot;:&quot;224a4f2f-68f5-3806-9b46-7ea6039d0bb2&quot;,&quot;itemData&quot;:{&quot;type&quot;:&quot;article-journal&quot;,&quot;id&quot;:&quot;224a4f2f-68f5-3806-9b46-7ea6039d0bb2&quot;,&quot;title&quot;:&quot;Symptom rates and profile clustering in tuberous sclerosis complex-associated neuropsychiatric disorders (TAND)&quot;,&quot;author&quot;:[{&quot;family&quot;:&quot;Alperin&quot;,&quot;given&quot;:&quot;Samuel&quot;,&quot;parse-names&quot;:false,&quot;dropping-particle&quot;:&quot;&quot;,&quot;non-dropping-particle&quot;:&quot;&quot;},{&quot;family&quot;:&quot;Krueger&quot;,&quot;given&quot;:&quot;Darcy A.&quot;,&quot;parse-names&quot;:false,&quot;dropping-particle&quot;:&quot;&quot;,&quot;non-dropping-particle&quot;:&quot;&quot;},{&quot;family&quot;:&quot;Franz&quot;,&quot;given&quot;:&quot;David N.&quot;,&quot;parse-names&quot;:false,&quot;dropping-particle&quot;:&quot;&quot;,&quot;non-dropping-particle&quot;:&quot;&quot;},{&quot;family&quot;:&quot;Agricola&quot;,&quot;given&quot;:&quot;Karen D.&quot;,&quot;parse-names&quot;:false,&quot;dropping-particle&quot;:&quot;&quot;,&quot;non-dropping-particle&quot;:&quot;&quot;},{&quot;family&quot;:&quot;Stires&quot;,&quot;given&quot;:&quot;Gabrielle&quot;,&quot;parse-names&quot;:false,&quot;dropping-particle&quot;:&quot;&quot;,&quot;non-dropping-particle&quot;:&quot;&quot;},{&quot;family&quot;:&quot;Horn&quot;,&quot;given&quot;:&quot;Paul S.&quot;,&quot;parse-names&quot;:false,&quot;dropping-particle&quot;:&quot;&quot;,&quot;non-dropping-particle&quot;:&quot;&quot;},{&quot;family&quot;:&quot;Capal&quot;,&quot;given&quot;:&quot;Jamie K.&quot;,&quot;parse-names&quot;:false,&quot;dropping-particle&quot;:&quot;&quot;,&quot;non-dropping-particle&quot;:&quot;&quot;}],&quot;container-title&quot;:&quot;Journal of Neurodevelopmental Disorders&quot;,&quot;container-title-short&quot;:&quot;J Neurodev Disord&quot;,&quot;DOI&quot;:&quot;10.1186/s11689-021-09408-8&quot;,&quot;ISSN&quot;:&quot;18661955&quot;,&quot;PMID&quot;:&quot;34903167&quot;,&quot;issued&quot;:{&quot;date-parts&quot;:[[2021]]},&quot;page&quot;:&quot;60&quot;,&quot;abstract&quot;:&quot;Background: Tuberous Sclerosis Complex (TSC) is associated with a range of neuropsychiatric difficulties, appropriately termed TSC-Associated Neuropsychiatric Disorders (TAND). The objectives of the study were to analyze the rates of TAND symptoms in a cohort of patients seen at the TSC Center of Excellence at Cincinnati Children’s Hospital and to identify clinically meaningful profiles based on TAND symptoms. Methods: Data from the TAND Checklist was obtained from participants seen at the TSC Center of Excellence at Cincinnati Children’s Hospital Medical Center from June 2015 to August 2018. Cluster and factor analyses for each TAND symptom were performed. Factor scores were then calculated for participants, and a K-means cluster analysis of these scores was used to empirically identify distinct overall TAND symptom profiles occurring in TSC. Results: A total of 1545 checklists was completed for 668 participants (37% adults and 63% children). Approximately 90% of participants reported at least one TAND symptom with an average of 12 symptoms (out of 29). Symptom rates ranged between 5 and 60%. The most common symptoms were neuropsychologic symptoms. A seven-cluster and seven-factor solution were found to be optimal. K-means cluster analysis resulted in a seven-profile solution, ranging from low to high symptom burden. Conclusion: This study is the first to identify natural phenotypic profiles of TAND symptoms. Study of specific TAND subpopulations with shared profiles may facilitate better understanding of the underlying biology of TAND and better assessment of more targeted treatments.&quot;,&quot;publisher&quot;:&quot;BioMed Central&quot;,&quot;volume&quot;:&quot;13&quot;},&quot;isTemporary&quot;:false},{&quot;id&quot;:&quot;30549cde-06a7-324e-bbf2-af0cbc26014a&quot;,&quot;itemData&quot;:{&quot;type&quot;:&quot;article-journal&quot;,&quot;id&quot;:&quot;30549cde-06a7-324e-bbf2-af0cbc26014a&quot;,&quot;title&quot;:&quot;Multivariate data analysis identifies natural clusters of Tuberous Sclerosis Complex Associated Neuropsychiatric Disorders (TAND)&quot;,&quot;author&quot;:[{&quot;family&quot;:&quot;Vries&quot;,&quot;given&quot;:&quot;Petrus J.&quot;,&quot;parse-names&quot;:false,&quot;dropping-particle&quot;:&quot;&quot;,&quot;non-dropping-particle&quot;:&quot;de&quot;},{&quot;family&quot;:&quot;Leclezio&quot;,&quot;given&quot;:&quot;Loren&quot;,&quot;parse-names&quot;:false,&quot;dropping-particle&quot;:&quot;&quot;,&quot;non-dropping-particle&quot;:&quot;&quot;},{&quot;family&quot;:&quot;Gardner-Lubbe&quot;,&quot;given&quot;:&quot;Sugnet&quot;,&quot;parse-names&quot;:false,&quot;dropping-particle&quot;:&quot;&quot;,&quot;non-dropping-particle&quot;:&quot;&quot;},{&quot;family&quot;:&quot;Krueger&quot;,&quot;given&quot;:&quot;Darcy&quot;,&quot;parse-names&quot;:false,&quot;dropping-particle&quot;:&quot;&quot;,&quot;non-dropping-particle&quot;:&quot;&quot;},{&quot;family&quot;:&quot;Sahin&quot;,&quot;given&quot;:&quot;Mustafa&quot;,&quot;parse-names&quot;:false,&quot;dropping-particle&quot;:&quot;&quot;,&quot;non-dropping-particle&quot;:&quot;&quot;},{&quot;family&quot;:&quot;Sparagana&quot;,&quot;given&quot;:&quot;Steven&quot;,&quot;parse-names&quot;:false,&quot;dropping-particle&quot;:&quot;&quot;,&quot;non-dropping-particle&quot;:&quot;&quot;},{&quot;family&quot;:&quot;Waele&quot;,&quot;given&quot;:&quot;Liesbeth&quot;,&quot;parse-names&quot;:false,&quot;dropping-particle&quot;:&quot;&quot;,&quot;non-dropping-particle&quot;:&quot;De&quot;},{&quot;family&quot;:&quot;Jansen&quot;,&quot;given&quot;:&quot;Anna&quot;,&quot;parse-names&quot;:false,&quot;dropping-particle&quot;:&quot;&quot;,&quot;non-dropping-particle&quot;:&quot;&quot;}],&quot;container-title&quot;:&quot;Orphanet Journal of Rare Diseases&quot;,&quot;container-title-short&quot;:&quot;Orphanet J Rare Dis&quot;,&quot;DOI&quot;:&quot;10.1186/s13023-021-02076-w&quot;,&quot;ISSN&quot;:&quot;17501172&quot;,&quot;PMID&quot;:&quot;34689816&quot;,&quot;issued&quot;:{&quot;date-parts&quot;:[[2021]]},&quot;page&quot;:&quot;447&quot;,&quot;abstract&quot;:&quot;Background: Tuberous Sclerosis Complex (TSC), a multi-system genetic disorder, is associated with a wide range of TSC-Associated Neuropsychiatric Disorders (TAND). Individuals have apparently unique TAND profiles, challenging diagnosis, psycho-education, and intervention planning. We proposed that identification of natural TAND clusters could lead to personalized identification and treatment of TAND. Two small-scale studies showed cluster and factor analysis could identify clinically meaningful natural TAND clusters. Here we set out to identify definitive natural TAND clusters in a large, international dataset. Method: Cross-sectional, anonymized TAND Checklist data of 453 individuals with TSC were collected from six international sites. Data-driven methods were used to identify natural TAND clusters. Mean squared contingency coefficients were calculated to produce a correlation matrix, and various cluster analyses and exploratory factor analysis were examined. Statistical robustness of clusters was evaluated with 1000-fold bootstrapping, and internal consistency calculated with Cronbach’s alpha. Results: Ward’s method rendered seven natural TAND clusters with good robustness on bootstrapping. Cluster analysis showed significant convergence with an exploratory factor analysis solution, and, with the exception of one cluster, internal consistency of the emerging clusters was good to excellent. Clusters showed good clinical face validity. Conclusions: Our findings identified a data-driven set of natural TAND clusters from within highly variable TAND Checklist data. The seven natural TAND clusters could be used to train families and professionals and to develop tailored approaches to identification and treatment of TAND. Natural TAND clusters may also have differential aetiological underpinnings and responses to molecular and other treatments.&quot;,&quot;publisher&quot;:&quot;BioMed Central&quot;,&quot;volume&quot;:&quot;16&quot;},&quot;isTemporary&quot;:false},{&quot;id&quot;:&quot;f8e6be25-f5c8-3220-b7ee-bc58144c52fa&quot;,&quot;itemData&quot;:{&quot;type&quot;:&quot;article-journal&quot;,&quot;id&quot;:&quot;f8e6be25-f5c8-3220-b7ee-bc58144c52fa&quot;,&quot;title&quot;:&quot;Is It Feasible to Identify Natural Clusters of TSC-Associated Neuropsychiatric Disorders (TAND)?&quot;,&quot;author&quot;:[{&quot;family&quot;:&quot;Leclezio&quot;,&quot;given&quot;:&quot;Loren&quot;,&quot;parse-names&quot;:false,&quot;dropping-particle&quot;:&quot;&quot;,&quot;non-dropping-particle&quot;:&quot;&quot;},{&quot;family&quot;:&quot;Gardner-Lubbe&quot;,&quot;given&quot;:&quot;Sugnet&quot;,&quot;parse-names&quot;:false,&quot;dropping-particle&quot;:&quot;&quot;,&quot;non-dropping-particle&quot;:&quot;&quot;},{&quot;family&quot;:&quot;Vries&quot;,&quot;given&quot;:&quot;Petrus J.&quot;,&quot;parse-names&quot;:false,&quot;dropping-particle&quot;:&quot;&quot;,&quot;non-dropping-particle&quot;:&quot;de&quot;}],&quot;container-title&quot;:&quot;Pediatric Neurology&quot;,&quot;container-title-short&quot;:&quot;Pediatr Neurol&quot;,&quot;DOI&quot;:&quot;10.1016/j.pediatrneurol.2017.12.006&quot;,&quot;ISSN&quot;:&quot;18735150&quot;,&quot;issued&quot;:{&quot;date-parts&quot;:[[2018]]},&quot;page&quot;:&quot;38-44&quot;,&quot;abstract&quot;:&quot;Background: Tuberous sclerosis complex (TSC) is a genetic disorder with multisystem involvement. The lifetime prevalence of TSC-Associated Neuropsychiatric Disorders (TAND) is in the region of 90% in an apparently unique, individual pattern. This “uniqueness” poses significant challenges for diagnosis, psycho-education, and intervention planning. To date, no studies have explored whether there may be natural clusters of TAND. The purpose of this feasibility study was (1) to investigate the practicability of identifying natural TAND clusters, and (2) to identify appropriate multivariate data analysis techniques for larger-scale studies. Methods: TAND Checklist data were collected from 56 individuals with a clinical diagnosis of TSC (n = 20 from South Africa; n = 36 from Australia). Using R, the open-source statistical platform, mean squared contingency coefficients were calculated to produce a correlation matrix, and various cluster analyses and exploratory factor analysis were examined. Results: Ward's method rendered six TAND clusters with good face validity and significant convergence with a six-factor exploratory factor analysis solution. The “bottom-up” data-driven strategies identified a “scholastic” cluster of TAND manifestations, an “autism spectrum disorder-like” cluster, a “dysregulated behavior” cluster, a “neuropsychological” cluster, a “hyperactive/impulsive” cluster, and a “mixed/mood” cluster. Conclusions: These feasibility results suggest that a combination of cluster analysis and exploratory factor analysis methods may be able to identify clinically meaningful natural TAND clusters. Findings require replication and expansion in larger dataset, and could include quantification of cluster or factor scores at an individual level.&quot;,&quot;publisher&quot;:&quot;Elsevier Inc.&quot;,&quot;volume&quot;:&quot;81&quot;},&quot;isTemporary&quot;:false},{&quot;id&quot;:&quot;b85a38e0-a1d0-3630-a1d0-9723b789058b&quot;,&quot;itemData&quot;:{&quot;type&quot;:&quot;article-journal&quot;,&quot;id&quot;:&quot;b85a38e0-a1d0-3630-a1d0-9723b789058b&quot;,&quot;title&quot;:&quot;Natural clusters of tuberous sclerosis complex (TSC) -associated neuropsychiatric disorders (TAND): new findings from the TOSCA TAND research project&quot;,&quot;author&quot;:[{&quot;family&quot;:&quot;Vries&quot;,&quot;given&quot;:&quot;Petrus J.&quot;,&quot;parse-names&quot;:false,&quot;dropping-particle&quot;:&quot;&quot;,&quot;non-dropping-particle&quot;:&quot;de&quot;},{&quot;family&quot;:&quot;Belousova&quot;,&quot;given&quot;:&quot;Elena&quot;,&quot;parse-names&quot;:false,&quot;dropping-particle&quot;:&quot;&quot;,&quot;non-dropping-particle&quot;:&quot;&quot;},{&quot;family&quot;:&quot;Benedik&quot;,&quot;given&quot;:&quot;Mirjana P&quot;,&quot;parse-names&quot;:false,&quot;dropping-particle&quot;:&quot;&quot;,&quot;non-dropping-particle&quot;:&quot;&quot;},{&quot;family&quot;:&quot;Carter&quot;,&quot;given&quot;:&quot;Tom&quot;,&quot;parse-names&quot;:false,&quot;dropping-particle&quot;:&quot;&quot;,&quot;non-dropping-particle&quot;:&quot;&quot;},{&quot;family&quot;:&quot;Cottin&quot;,&quot;given&quot;:&quot;Vincent&quot;,&quot;parse-names&quot;:false,&quot;dropping-particle&quot;:&quot;&quot;,&quot;non-dropping-particle&quot;:&quot;&quot;},{&quot;family&quot;:&quot;Curatolo&quot;,&quot;given&quot;:&quot;Paolo&quot;,&quot;parse-names&quot;:false,&quot;dropping-particle&quot;:&quot;&quot;,&quot;non-dropping-particle&quot;:&quot;&quot;},{&quot;family&quot;:&quot;Amato&quot;,&quot;given&quot;:&quot;Lisa D&quot;,&quot;parse-names&quot;:false,&quot;dropping-particle&quot;:&quot;&quot;,&quot;non-dropping-particle&quot;:&quot;&quot;},{&quot;family&quot;:&quot;Beure&quot;,&quot;given&quot;:&quot;Guillaume&quot;,&quot;parse-names&quot;:false,&quot;dropping-particle&quot;:&quot;&quot;,&quot;non-dropping-particle&quot;:&quot;&quot;},{&quot;family&quot;:&quot;Ferreira&quot;,&quot;given&quot;:&quot;José C&quot;,&quot;parse-names&quot;:false,&quot;dropping-particle&quot;:&quot;&quot;,&quot;non-dropping-particle&quot;:&quot;&quot;},{&quot;family&quot;:&quot;Feucht&quot;,&quot;given&quot;:&quot;Martha&quot;,&quot;parse-names&quot;:false,&quot;dropping-particle&quot;:&quot;&quot;,&quot;non-dropping-particle&quot;:&quot;&quot;},{&quot;family&quot;:&quot;Fladrowski&quot;,&quot;given&quot;:&quot;Carla&quot;,&quot;parse-names&quot;:false,&quot;dropping-particle&quot;:&quot;&quot;,&quot;non-dropping-particle&quot;:&quot;&quot;}],&quot;container-title&quot;:&quot;Journal of Neurodevelopmental Disorders&quot;,&quot;container-title-short&quot;:&quot;J Neurodev Disord&quot;,&quot;DOI&quot;:&quot;10.1186/s11689-020-09327-0&quot;,&quot;issued&quot;:{&quot;date-parts&quot;:[[2020]]},&quot;page&quot;:&quot;24&quot;,&quot;publisher&quot;:&quot;Journal of Neurodevelopmental Disorders&quot;,&quot;volume&quot;:&quot;12&quot;},&quot;isTemporary&quot;:false}]},{&quot;citationID&quot;:&quot;MENDELEY_CITATION_403f2393-56f4-40f1-94e0-3b67ebd7baaa&quot;,&quot;properties&quot;:{&quot;noteIndex&quot;:0},&quot;isEdited&quot;:false,&quot;manualOverride&quot;:{&quot;isManuallyOverridden&quot;:false,&quot;citeprocText&quot;:&quot;(5)&quot;,&quot;manualOverrideText&quot;:&quot;&quot;},&quot;citationTag&quot;:&quot;MENDELEY_CITATION_v3_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&quot;,&quot;citationItems&quot;:[{&quot;id&quot;:&quot;af9ebd13-b65b-39bf-80d9-e3df597e21c1&quot;,&quot;itemData&quot;:{&quot;type&quot;:&quot;article-journal&quot;,&quot;id&quot;:&quot;af9ebd13-b65b-39bf-80d9-e3df597e21c1&quot;,&quot;title&quot;:&quot;Development and feasibility of the self-report, quantified TSC-Associated Neuropsychiatric Disorders Checklist (TAND-SQ)&quot;,&quot;author&quot;:[{&quot;family&quot;:&quot;Heunis&quot;,&quot;given&quot;:&quot;Tosca-Marie&quot;,&quot;parse-names&quot;:false,&quot;dropping-particle&quot;:&quot;&quot;,&quot;non-dropping-particle&quot;:&quot;&quot;},{&quot;family&quot;:&quot;Chambers&quot;,&quot;given&quot;:&quot;Nola&quot;,&quot;parse-names&quot;:false,&quot;dropping-particle&quot;:&quot;&quot;,&quot;non-dropping-particle&quot;:&quot;&quot;},{&quot;family&quot;:&quot;Vanclooster&quot;,&quot;given&quot;:&quot;Stephanie&quot;,&quot;parse-names&quot;:false,&quot;dropping-particle&quot;:&quot;&quot;,&quot;non-dropping-particle&quot;:&quot;&quot;},{&quot;family&quot;:&quot;Bissell&quot;,&quot;given&quot;:&quot;Stacey&quot;,&quot;parse-names&quot;:false,&quot;dropping-particle&quot;:&quot;&quot;,&quot;non-dropping-particle&quot;:&quot;&quot;},{&quot;family&quot;:&quot;Byars&quot;,&quot;given&quot;:&quot;Anna W&quot;,&quot;parse-names&quot;:false,&quot;dropping-particle&quot;:&quot;&quot;,&quot;non-dropping-particle&quot;:&quot;&quot;},{&quot;family&quot;:&quot;Capal&quot;,&quot;given&quot;:&quot;Jamie K&quot;,&quot;parse-names&quot;:false,&quot;dropping-particle&quot;:&quot;&quot;,&quot;non-dropping-particle&quot;:&quot;&quot;},{&quot;family&quot;:&quot;Cukier&quot;,&quot;given&quot;:&quot;Sebastián&quot;,&quot;parse-names&quot;:false,&quot;dropping-particle&quot;:&quot;&quot;,&quot;non-dropping-particle&quot;:&quot;&quot;},{&quot;family&quot;:&quot;Davis&quot;,&quot;given&quot;:&quot;Peter E&quot;,&quot;parse-names&quot;:false,&quot;dropping-particle&quot;:&quot;&quot;,&quot;non-dropping-particle&quot;:&quot;&quot;},{&quot;family&quot;:&quot;Vries&quot;,&quot;given&quot;:&quot;Magdalena C.&quot;,&quot;parse-names&quot;:false,&quot;dropping-particle&quot;:&quot;&quot;,&quot;non-dropping-particle&quot;:&quot;de&quot;},{&quot;family&quot;:&quot;Waele&quot;,&quot;given&quot;:&quot;Liesbeth&quot;,&quot;parse-names&quot;:false,&quot;dropping-particle&quot;:&quot;&quot;,&quot;non-dropping-particle&quot;:&quot;De&quot;},{&quot;family&quot;:&quot;Flinn&quot;,&quot;given&quot;:&quot;Jennifer&quot;,&quot;parse-names&quot;:false,&quot;dropping-particle&quot;:&quot;&quot;,&quot;non-dropping-particle&quot;:&quot;&quot;},{&quot;family&quot;:&quot;Gardner-Lubbe&quot;,&quot;given&quot;:&quot;Sugnet&quot;,&quot;parse-names&quot;:false,&quot;dropping-particle&quot;:&quot;&quot;,&quot;non-dropping-particle&quot;:&quot;&quot;},{&quot;family&quot;:&quot;Gipson&quot;,&quot;given&quot;:&quot;Tanjala&quot;,&quot;parse-names&quot;:false,&quot;dropping-particle&quot;:&quot;&quot;,&quot;non-dropping-particle&quot;:&quot;&quot;},{&quot;family&quot;:&quot;Kingswood&quot;,&quot;given&quot;:&quot;John C&quot;,&quot;parse-names&quot;:false,&quot;dropping-particle&quot;:&quot;&quot;,&quot;non-dropping-particle&quot;:&quot;&quot;},{&quot;family&quot;:&quot;Krueger&quot;,&quot;given&quot;:&quot;Darcy A&quot;,&quot;parse-names&quot;:false,&quot;dropping-particle&quot;:&quot;&quot;,&quot;non-dropping-particle&quot;:&quot;&quot;},{&quot;family&quot;:&quot;Kumm&quot;,&quot;given&quot;:&quot;Aubrey J.&quot;,&quot;parse-names&quot;:false,&quot;dropping-particle&quot;:&quot;&quot;,&quot;non-dropping-particle&quot;:&quot;&quot;},{&quot;family&quot;:&quot;Sahin&quot;,&quot;given&quot;:&quot;Mustafa&quot;,&quot;parse-names&quot;:false,&quot;dropping-particle&quot;:&quot;&quot;,&quot;non-dropping-particle&quot;:&quot;&quot;},{&quot;family&quot;:&quot;Schoeters&quot;,&quot;given&quot;:&quot;Eva&quot;,&quot;parse-names&quot;:false,&quot;dropping-particle&quot;:&quot;&quot;,&quot;non-dropping-particle&quot;:&quot;&quot;},{&quot;family&quot;:&quot;Smith&quot;,&quot;given&quot;:&quot;Catherine&quot;,&quot;parse-names&quot;:false,&quot;dropping-particle&quot;:&quot;&quot;,&quot;non-dropping-particle&quot;:&quot;&quot;},{&quot;family&quot;:&quot;Srivastava&quot;,&quot;given&quot;:&quot;Shoba&quot;,&quot;parse-names&quot;:false,&quot;dropping-particle&quot;:&quot;&quot;,&quot;non-dropping-particle&quot;:&quot;&quot;},{&quot;family&quot;:&quot;Takei&quot;,&quot;given&quot;:&quot;Megumi&quot;,&quot;parse-names&quot;:false,&quot;dropping-particle&quot;:&quot;&quot;,&quot;non-dropping-particle&quot;:&quot;&quot;},{&quot;family&quot;:&quot;Eeghen&quot;,&quot;given&quot;:&quot;Agnies M.&quot;,&quot;parse-names&quot;:false,&quot;dropping-particle&quot;:&quot;&quot;,&quot;non-dropping-particle&quot;:&quot;van&quot;},{&quot;family&quot;:&quot;Waltereit&quot;,&quot;given&quot;:&quot;Robert&quot;,&quot;parse-names&quot;:false,&quot;dropping-particle&quot;:&quot;&quot;,&quot;non-dropping-particle&quot;:&quot;&quot;},{&quot;family&quot;:&quot;Jansen&quot;,&quot;given&quot;:&quot;Anna C.&quot;,&quot;parse-names&quot;:false,&quot;dropping-particle&quot;:&quot;&quot;,&quot;non-dropping-particle&quot;:&quot;&quot;},{&quot;family&quot;:&quot;Vries&quot;,&quot;given&quot;:&quot;Petrus J&quot;,&quot;parse-names&quot;:false,&quot;dropping-particle&quot;:&quot;&quot;,&quot;non-dropping-particle&quot;:&quot;de&quot;}],&quot;container-title&quot;:&quot;Pediatric Neurology&quot;,&quot;container-title-short&quot;:&quot;Pediatr Neurol&quot;,&quot;issued&quot;:{&quot;date-parts&quot;:[[2023]]},&quot;page&quot;:&quot;101-123&quot;,&quot;volume&quot;:&quot;147&quot;},&quot;isTemporary&quot;:false}]},{&quot;citationID&quot;:&quot;MENDELEY_CITATION_d0dcf0ad-a900-4c94-839c-e3eccd4b1ace&quot;,&quot;properties&quot;:{&quot;noteIndex&quot;:0},&quot;isEdited&quot;:false,&quot;manualOverride&quot;:{&quot;isManuallyOverridden&quot;:false,&quot;citeprocText&quot;:&quot;(6)&quot;,&quot;manualOverrideText&quot;:&quot;&quot;},&quot;citationTag&quot;:&quot;MENDELEY_CITATION_v3_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&quot;,&quot;citationItems&quot;:[{&quot;id&quot;:&quot;1cc0ead0-a201-3ec3-95eb-f6800d3e1ba5&quot;,&quot;itemData&quot;:{&quot;type&quot;:&quot;article-journal&quot;,&quot;id&quot;:&quot;1cc0ead0-a201-3ec3-95eb-f6800d3e1ba5&quot;,&quot;title&quot;:&quot;Construct Validation in Social and Personality Research: Current Practice and Recommendations&quot;,&quot;author&quot;:[{&quot;family&quot;:&quot;Flake&quot;,&quot;given&quot;:&quot;Jessica K.&quot;,&quot;parse-names&quot;:false,&quot;dropping-particle&quot;:&quot;&quot;,&quot;non-dropping-particle&quot;:&quot;&quot;},{&quot;family&quot;:&quot;Pek&quot;,&quot;given&quot;:&quot;Jolynn&quot;,&quot;parse-names&quot;:false,&quot;dropping-particle&quot;:&quot;&quot;,&quot;non-dropping-particle&quot;:&quot;&quot;},{&quot;family&quot;:&quot;Hehman&quot;,&quot;given&quot;:&quot;Eric&quot;,&quot;parse-names&quot;:false,&quot;dropping-particle&quot;:&quot;&quot;,&quot;non-dropping-particle&quot;:&quot;&quot;}],&quot;container-title&quot;:&quot;Social Psychological and Personality Science&quot;,&quot;container-title-short&quot;:&quot;Soc Psychol Personal Sci&quot;,&quot;DOI&quot;:&quot;10.1177/1948550617693063&quot;,&quot;ISSN&quot;:&quot;19485514&quot;,&quot;issued&quot;:{&quot;date-parts&quot;:[[2017,5,1]]},&quot;page&quot;:&quot;370-378&quot;,&quot;abstract&quot;:&quot;The verity of results about a psychological construct hinges on the validity of its measurement, making construct validation a fundamental methodology to the scientific process. We reviewed a representative sample of articles published in the Journal of Personality and Social Psychology for construct validity evidence. We report that latent variable measurement, in which responses to items are used to represent a construct, is pervasive in social and personality research. However, the field does not appear to be engaged in best practices for ongoing construct validation. We found that validity evidence of existing and author-developed scales was lacking, with coefficient α often being the only psychometric evidence reported. We provide a discussion of why the construct validation framework is important for social and personality researchers and recommendations for improving practice.&quot;,&quot;publisher&quot;:&quot;SAGE Publications Inc.&quot;,&quot;issue&quot;:&quot;4&quot;,&quot;volume&quot;:&quot;8&quot;},&quot;isTemporary&quot;:false}]},{&quot;citationID&quot;:&quot;MENDELEY_CITATION_8a3211be-a46b-4f85-b87a-effc5db688eb&quot;,&quot;properties&quot;:{&quot;noteIndex&quot;:0},&quot;isEdited&quot;:false,&quot;manualOverride&quot;:{&quot;isManuallyOverridden&quot;:false,&quot;citeprocText&quot;:&quot;(7,8)&quot;,&quot;manualOverrideText&quot;:&quot;&quot;},&quot;citationTag&quot;:&quot;MENDELEY_CITATION_v3_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&quot;,&quot;citationItems&quot;:[{&quot;id&quot;:&quot;dceaf358-8c33-3163-b025-42e1190222ea&quot;,&quot;itemData&quot;:{&quot;type&quot;:&quot;article-journal&quot;,&quot;id&quot;:&quot;dceaf358-8c33-3163-b025-42e1190222ea&quot;,&quot;title&quot;:&quot;Autism Spectrum Disorder and Mental Health Problems: Patterns of Difficulties and Longitudinal Trajectories in a Population-Based Twin Sample&quot;,&quot;author&quot;:[{&quot;family&quot;:&quot;Colvert&quot;,&quot;given&quot;:&quot;Emma&quot;,&quot;parse-names&quot;:false,&quot;dropping-particle&quot;:&quot;&quot;,&quot;non-dropping-particle&quot;:&quot;&quot;},{&quot;family&quot;:&quot;Simonoff&quot;,&quot;given&quot;:&quot;Emily&quot;,&quot;parse-names&quot;:false,&quot;dropping-particle&quot;:&quot;&quot;,&quot;non-dropping-particle&quot;:&quot;&quot;},{&quot;family&quot;:&quot;Capp&quot;,&quot;given&quot;:&quot;Simone J.&quot;,&quot;parse-names&quot;:false,&quot;dropping-particle&quot;:&quot;&quot;,&quot;non-dropping-particle&quot;:&quot;&quot;},{&quot;family&quot;:&quot;Ronald&quot;,&quot;given&quot;:&quot;Angelica&quot;,&quot;parse-names&quot;:false,&quot;dropping-particle&quot;:&quot;&quot;,&quot;non-dropping-particle&quot;:&quot;&quot;},{&quot;family&quot;:&quot;Bolton&quot;,&quot;given&quot;:&quot;Patrick&quot;,&quot;parse-names&quot;:false,&quot;dropping-particle&quot;:&quot;&quot;,&quot;non-dropping-particle&quot;:&quot;&quot;},{&quot;family&quot;:&quot;Happé&quot;,&quot;given&quot;:&quot;Francesca&quot;,&quot;parse-names&quot;:false,&quot;dropping-particle&quot;:&quot;&quot;,&quot;non-dropping-particle&quot;:&quot;&quot;}],&quot;container-title&quot;:&quot;Journal of Autism and Developmental Disorders&quot;,&quot;container-title-short&quot;:&quot;J Autism Dev Disord&quot;,&quot;DOI&quot;:&quot;10.1007/s10803-021-05006-8&quot;,&quot;ISSN&quot;:&quot;15733432&quot;,&quot;PMID&quot;:&quot;33864558&quot;,&quot;issued&quot;:{&quot;date-parts&quot;:[[2022]]},&quot;page&quot;:&quot;1077-1091&quot;,&quot;abstract&quot;:&quot;There is increasing concern regarding additional psychiatric problems that co-occur with Autism Spectrum Disorder (ASD), as reflected in recent changes to diagnostic schemes. However, there remains little research with population-based samples across childhood. We report on additional problems, as measured by the Strengths and Difficulties Questionnaire, in a population-based sample of 135 twins with ASD, 55 non-ASD co-twins, and 144 comparison twins low in ASD traits. Frequencies, associated demographic factors, and changes in mental health difficulties from age 4 to 13 years are presented. Our data confirm the high rates of additional difficulties reported in previous studies, and suggest that the profile, associated risk factors and longitudinal course of additional difficulties in ASD may differ from those in typically-developing populations.&quot;,&quot;publisher&quot;:&quot;Springer&quot;,&quot;issue&quot;:&quot;3&quot;,&quot;volume&quot;:&quot;52&quot;},&quot;isTemporary&quot;:false},{&quot;id&quot;:&quot;90c0cec2-4915-3da2-b96c-28d3d4847322&quot;,&quot;itemData&quot;:{&quot;type&quot;:&quot;article-journal&quot;,&quot;id&quot;:&quot;90c0cec2-4915-3da2-b96c-28d3d4847322&quot;,&quot;title&quot;:&quot;Socioemotional profiles of autism spectrum disorders, attention deficit hyperactivity disorder, and disinhibited and reactive attachment disorders: A symptom comparison and network approach&quot;,&quot;author&quot;:[{&quot;family&quot;:&quot;Coughlan&quot;,&quot;given&quot;:&quot;Barry&quot;,&quot;parse-names&quot;:false,&quot;dropping-particle&quot;:&quot;&quot;,&quot;non-dropping-particle&quot;:&quot;&quot;},{&quot;family&quot;:&quot;Woolgar&quot;,&quot;given&quot;:&quot;Matt&quot;,&quot;parse-names&quot;:false,&quot;dropping-particle&quot;:&quot;&quot;,&quot;non-dropping-particle&quot;:&quot;&quot;},{&quot;family&quot;:&quot;Ijzendoorn&quot;,&quot;given&quot;:&quot;Marinus H.&quot;,&quot;parse-names&quot;:false,&quot;dropping-particle&quot;:&quot;&quot;,&quot;non-dropping-particle&quot;:&quot;Van&quot;},{&quot;family&quot;:&quot;Duschinsky&quot;,&quot;given&quot;:&quot;Robbie&quot;,&quot;parse-names&quot;:false,&quot;dropping-particle&quot;:&quot;&quot;,&quot;non-dropping-particle&quot;:&quot;&quot;}],&quot;container-title&quot;:&quot;Development and Psychopathology&quot;,&quot;container-title-short&quot;:&quot;Dev Psychopathol&quot;,&quot;DOI&quot;:&quot;10.1017/S0954579421000882&quot;,&quot;ISSN&quot;:&quot;14692198&quot;,&quot;PMID&quot;:&quot;34766900&quot;,&quot;issued&quot;:{&quot;date-parts&quot;:[[2023]]},&quot;page&quot;:&quot;1026-1035&quot;,&quot;abstract&quot;:&quot;Children with autism spectrum disorders (ASDs), attention deficit hyperactivity disorder (ADHD) and disinhibited and reactive attachment disorders (RAD/DAD) often experience socioemotional problems. Elucidating a clear picture of these profiles is essential. Strengths and Difficulties Questionnaires (SDQs) were analysed from cohort of children with ASD (n = 1430), ADHD (n = 1193), and RAD/DAD (n = 39). Kruskal-Wallis Tests and network analytic techniques were used to investigate symptom profiles. Children with ASD experienced more emotional problems, peer problems and fewer prosocial behaviours. Children with ADHD and RAD/DAD had higher levels of hyperactivity and conduct problems. Overall, ASD and ADHD networks were highly correlated (rs = 0.82), and we did not observe a statistically significant difference in terms of global Strength.&quot;,&quot;publisher&quot;:&quot;Cambridge University Press&quot;,&quot;volume&quot;:&quot;35&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F54E4-CC7B-4004-88D0-8468B698F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1177</Words>
  <Characters>6714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 Chambers</dc:creator>
  <cp:keywords/>
  <dc:description/>
  <cp:lastModifiedBy>Sandhya Rajendran</cp:lastModifiedBy>
  <cp:revision>3</cp:revision>
  <dcterms:created xsi:type="dcterms:W3CDTF">2024-09-20T09:11:00Z</dcterms:created>
  <dcterms:modified xsi:type="dcterms:W3CDTF">2025-03-16T05:38:00Z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id="RCHHM1ep"/&gt;&lt;style id="http://www.zotero.org/styles/vancouver" locale="en-US" hasBibliography="1" bibliographyStyleHasBeenSet="0"/&gt;&lt;prefs&gt;&lt;pref name="fieldType" value="Field"/&gt;&lt;/prefs&gt;&lt;/data&gt;</vt:lpwstr>
  </property>
</Properties>
</file>