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9BCCB" w14:textId="46B0B975" w:rsidR="00F13046" w:rsidRPr="00686494" w:rsidRDefault="00BF45F0" w:rsidP="00F163A6">
      <w:pPr>
        <w:pStyle w:val="Heading1"/>
        <w:rPr>
          <w:rFonts w:ascii="Calibri" w:hAnsi="Calibri" w:cs="Calibri"/>
          <w:b/>
          <w:bCs/>
          <w:color w:val="000000" w:themeColor="text1"/>
        </w:rPr>
      </w:pPr>
      <w:r w:rsidRPr="00686494">
        <w:rPr>
          <w:rFonts w:ascii="Calibri" w:hAnsi="Calibri" w:cs="Calibri"/>
          <w:b/>
          <w:bCs/>
          <w:color w:val="000000" w:themeColor="text1"/>
        </w:rPr>
        <w:t xml:space="preserve">Appendix </w:t>
      </w:r>
    </w:p>
    <w:p w14:paraId="13E96125" w14:textId="7B5EF1FA" w:rsidR="00F163A6" w:rsidRPr="00686494" w:rsidRDefault="00E11E80" w:rsidP="003D4CE8">
      <w:pPr>
        <w:spacing w:line="360" w:lineRule="auto"/>
        <w:rPr>
          <w:rFonts w:ascii="Calibri" w:hAnsi="Calibri" w:cs="Calibri"/>
          <w:b/>
          <w:bCs/>
          <w:color w:val="000000" w:themeColor="text1"/>
        </w:rPr>
      </w:pPr>
      <w:r w:rsidRPr="00686494">
        <w:rPr>
          <w:rFonts w:ascii="Calibri" w:hAnsi="Calibri" w:cs="Calibri"/>
          <w:b/>
          <w:bCs/>
          <w:color w:val="000000" w:themeColor="text1"/>
        </w:rPr>
        <w:t xml:space="preserve">Tables: </w:t>
      </w:r>
    </w:p>
    <w:p w14:paraId="25A1177F" w14:textId="5A5D62B3" w:rsidR="006C574D" w:rsidRPr="006C574D" w:rsidRDefault="00AC412B">
      <w:pPr>
        <w:pStyle w:val="TableofFigures"/>
        <w:tabs>
          <w:tab w:val="right" w:leader="dot" w:pos="9010"/>
        </w:tabs>
        <w:rPr>
          <w:rFonts w:eastAsiaTheme="minorEastAsia"/>
          <w:noProof/>
          <w:lang w:eastAsia="en-GB"/>
        </w:rPr>
      </w:pPr>
      <w:r w:rsidRPr="00AC412B">
        <w:rPr>
          <w:rFonts w:ascii="Calibri" w:hAnsi="Calibri" w:cs="Calibri"/>
          <w:color w:val="000000" w:themeColor="text1"/>
          <w:sz w:val="22"/>
          <w:szCs w:val="22"/>
        </w:rPr>
        <w:fldChar w:fldCharType="begin"/>
      </w:r>
      <w:r w:rsidRPr="00AC412B">
        <w:rPr>
          <w:rFonts w:ascii="Calibri" w:hAnsi="Calibri" w:cs="Calibri"/>
          <w:color w:val="000000" w:themeColor="text1"/>
          <w:sz w:val="22"/>
          <w:szCs w:val="22"/>
        </w:rPr>
        <w:instrText xml:space="preserve"> TOC \h \z \c "Table" </w:instrText>
      </w:r>
      <w:r w:rsidRPr="00AC412B">
        <w:rPr>
          <w:rFonts w:ascii="Calibri" w:hAnsi="Calibri" w:cs="Calibri"/>
          <w:color w:val="000000" w:themeColor="text1"/>
          <w:sz w:val="22"/>
          <w:szCs w:val="22"/>
        </w:rPr>
        <w:fldChar w:fldCharType="separate"/>
      </w:r>
      <w:hyperlink w:anchor="_Toc199769268" w:history="1">
        <w:r w:rsidR="006C574D" w:rsidRPr="006C574D">
          <w:rPr>
            <w:rStyle w:val="Hyperlink"/>
            <w:rFonts w:ascii="Calibri" w:hAnsi="Calibri" w:cs="Calibri"/>
            <w:noProof/>
          </w:rPr>
          <w:t>Supplementary Table S1</w:t>
        </w:r>
        <w:r w:rsidR="006C574D" w:rsidRPr="006C574D">
          <w:rPr>
            <w:rStyle w:val="Hyperlink"/>
            <w:rFonts w:ascii="Calibri" w:eastAsia="Aptos" w:hAnsi="Calibri" w:cs="Calibri"/>
            <w:noProof/>
          </w:rPr>
          <w:t>: ICD10 codes for infections</w:t>
        </w:r>
        <w:r w:rsidR="006C574D" w:rsidRPr="006C574D">
          <w:rPr>
            <w:noProof/>
            <w:webHidden/>
          </w:rPr>
          <w:tab/>
        </w:r>
        <w:r w:rsidR="006C574D" w:rsidRPr="006C574D">
          <w:rPr>
            <w:noProof/>
            <w:webHidden/>
          </w:rPr>
          <w:fldChar w:fldCharType="begin"/>
        </w:r>
        <w:r w:rsidR="006C574D" w:rsidRPr="006C574D">
          <w:rPr>
            <w:noProof/>
            <w:webHidden/>
          </w:rPr>
          <w:instrText xml:space="preserve"> PAGEREF _Toc199769268 \h </w:instrText>
        </w:r>
        <w:r w:rsidR="006C574D" w:rsidRPr="006C574D">
          <w:rPr>
            <w:noProof/>
            <w:webHidden/>
          </w:rPr>
        </w:r>
        <w:r w:rsidR="006C574D" w:rsidRPr="006C574D">
          <w:rPr>
            <w:noProof/>
            <w:webHidden/>
          </w:rPr>
          <w:fldChar w:fldCharType="separate"/>
        </w:r>
        <w:r w:rsidR="006C574D" w:rsidRPr="006C574D">
          <w:rPr>
            <w:noProof/>
            <w:webHidden/>
          </w:rPr>
          <w:t>2</w:t>
        </w:r>
        <w:r w:rsidR="006C574D" w:rsidRPr="006C574D">
          <w:rPr>
            <w:noProof/>
            <w:webHidden/>
          </w:rPr>
          <w:fldChar w:fldCharType="end"/>
        </w:r>
      </w:hyperlink>
    </w:p>
    <w:p w14:paraId="300F3017" w14:textId="36C04B8A" w:rsidR="006C574D" w:rsidRPr="006C574D" w:rsidRDefault="006C574D">
      <w:pPr>
        <w:pStyle w:val="TableofFigures"/>
        <w:tabs>
          <w:tab w:val="right" w:leader="dot" w:pos="9010"/>
        </w:tabs>
        <w:rPr>
          <w:rFonts w:eastAsiaTheme="minorEastAsia"/>
          <w:noProof/>
          <w:lang w:eastAsia="en-GB"/>
        </w:rPr>
      </w:pPr>
      <w:hyperlink w:anchor="_Toc199769269" w:history="1">
        <w:r w:rsidRPr="006C574D">
          <w:rPr>
            <w:rStyle w:val="Hyperlink"/>
            <w:rFonts w:ascii="Calibri" w:hAnsi="Calibri" w:cs="Calibri"/>
            <w:noProof/>
          </w:rPr>
          <w:t>Supplementary Table S2: Baseline characteristics by adjuvant steroid therapy</w:t>
        </w:r>
        <w:r w:rsidRPr="006C574D">
          <w:rPr>
            <w:noProof/>
            <w:webHidden/>
          </w:rPr>
          <w:tab/>
        </w:r>
        <w:r w:rsidRPr="006C574D">
          <w:rPr>
            <w:noProof/>
            <w:webHidden/>
          </w:rPr>
          <w:fldChar w:fldCharType="begin"/>
        </w:r>
        <w:r w:rsidRPr="006C574D">
          <w:rPr>
            <w:noProof/>
            <w:webHidden/>
          </w:rPr>
          <w:instrText xml:space="preserve"> PAGEREF _Toc199769269 \h </w:instrText>
        </w:r>
        <w:r w:rsidRPr="006C574D">
          <w:rPr>
            <w:noProof/>
            <w:webHidden/>
          </w:rPr>
        </w:r>
        <w:r w:rsidRPr="006C574D">
          <w:rPr>
            <w:noProof/>
            <w:webHidden/>
          </w:rPr>
          <w:fldChar w:fldCharType="separate"/>
        </w:r>
        <w:r w:rsidRPr="006C574D">
          <w:rPr>
            <w:noProof/>
            <w:webHidden/>
          </w:rPr>
          <w:t>5</w:t>
        </w:r>
        <w:r w:rsidRPr="006C574D">
          <w:rPr>
            <w:noProof/>
            <w:webHidden/>
          </w:rPr>
          <w:fldChar w:fldCharType="end"/>
        </w:r>
      </w:hyperlink>
    </w:p>
    <w:p w14:paraId="51B4AABC" w14:textId="5BAA8420" w:rsidR="006C574D" w:rsidRPr="006C574D" w:rsidRDefault="006C574D">
      <w:pPr>
        <w:pStyle w:val="TableofFigures"/>
        <w:tabs>
          <w:tab w:val="right" w:leader="dot" w:pos="9010"/>
        </w:tabs>
        <w:rPr>
          <w:rFonts w:eastAsiaTheme="minorEastAsia"/>
          <w:noProof/>
          <w:lang w:eastAsia="en-GB"/>
        </w:rPr>
      </w:pPr>
      <w:hyperlink w:anchor="_Toc199769270" w:history="1">
        <w:r w:rsidRPr="006C574D">
          <w:rPr>
            <w:rStyle w:val="Hyperlink"/>
            <w:rFonts w:ascii="Calibri" w:hAnsi="Calibri" w:cs="Calibri"/>
            <w:noProof/>
          </w:rPr>
          <w:t>Supplementary Table S3</w:t>
        </w:r>
        <w:r w:rsidRPr="006C574D">
          <w:rPr>
            <w:rStyle w:val="Hyperlink"/>
            <w:rFonts w:ascii="Calibri" w:eastAsia="Aptos" w:hAnsi="Calibri" w:cs="Calibri"/>
            <w:noProof/>
          </w:rPr>
          <w:t>: missing data and imputation details</w:t>
        </w:r>
        <w:r w:rsidRPr="006C574D">
          <w:rPr>
            <w:noProof/>
            <w:webHidden/>
          </w:rPr>
          <w:tab/>
        </w:r>
        <w:r w:rsidRPr="006C574D">
          <w:rPr>
            <w:noProof/>
            <w:webHidden/>
          </w:rPr>
          <w:fldChar w:fldCharType="begin"/>
        </w:r>
        <w:r w:rsidRPr="006C574D">
          <w:rPr>
            <w:noProof/>
            <w:webHidden/>
          </w:rPr>
          <w:instrText xml:space="preserve"> PAGEREF _Toc199769270 \h </w:instrText>
        </w:r>
        <w:r w:rsidRPr="006C574D">
          <w:rPr>
            <w:noProof/>
            <w:webHidden/>
          </w:rPr>
        </w:r>
        <w:r w:rsidRPr="006C574D">
          <w:rPr>
            <w:noProof/>
            <w:webHidden/>
          </w:rPr>
          <w:fldChar w:fldCharType="separate"/>
        </w:r>
        <w:r w:rsidRPr="006C574D">
          <w:rPr>
            <w:noProof/>
            <w:webHidden/>
          </w:rPr>
          <w:t>6</w:t>
        </w:r>
        <w:r w:rsidRPr="006C574D">
          <w:rPr>
            <w:noProof/>
            <w:webHidden/>
          </w:rPr>
          <w:fldChar w:fldCharType="end"/>
        </w:r>
      </w:hyperlink>
    </w:p>
    <w:p w14:paraId="1B06D9F9" w14:textId="2C421D03" w:rsidR="006C574D" w:rsidRPr="006C574D" w:rsidRDefault="006C574D">
      <w:pPr>
        <w:pStyle w:val="TableofFigures"/>
        <w:tabs>
          <w:tab w:val="right" w:leader="dot" w:pos="9010"/>
        </w:tabs>
        <w:rPr>
          <w:rFonts w:eastAsiaTheme="minorEastAsia"/>
          <w:noProof/>
          <w:lang w:eastAsia="en-GB"/>
        </w:rPr>
      </w:pPr>
      <w:hyperlink w:anchor="_Toc199769271" w:history="1">
        <w:r w:rsidRPr="006C574D">
          <w:rPr>
            <w:rStyle w:val="Hyperlink"/>
            <w:rFonts w:ascii="Calibri" w:hAnsi="Calibri" w:cs="Calibri"/>
            <w:noProof/>
          </w:rPr>
          <w:t xml:space="preserve">Supplementary Table S4: </w:t>
        </w:r>
        <w:r w:rsidRPr="006C574D">
          <w:rPr>
            <w:rStyle w:val="Hyperlink"/>
            <w:rFonts w:ascii="Calibri" w:hAnsi="Calibri" w:cs="Calibri"/>
            <w:noProof/>
            <w:shd w:val="clear" w:color="auto" w:fill="FFFFFF"/>
          </w:rPr>
          <w:t>The risk of serious infections events in patients with RA in relation to csDMARDs monotherapy (imputed analyses)</w:t>
        </w:r>
        <w:r w:rsidRPr="006C574D">
          <w:rPr>
            <w:noProof/>
            <w:webHidden/>
          </w:rPr>
          <w:tab/>
        </w:r>
        <w:r w:rsidRPr="006C574D">
          <w:rPr>
            <w:noProof/>
            <w:webHidden/>
          </w:rPr>
          <w:fldChar w:fldCharType="begin"/>
        </w:r>
        <w:r w:rsidRPr="006C574D">
          <w:rPr>
            <w:noProof/>
            <w:webHidden/>
          </w:rPr>
          <w:instrText xml:space="preserve"> PAGEREF _Toc199769271 \h </w:instrText>
        </w:r>
        <w:r w:rsidRPr="006C574D">
          <w:rPr>
            <w:noProof/>
            <w:webHidden/>
          </w:rPr>
        </w:r>
        <w:r w:rsidRPr="006C574D">
          <w:rPr>
            <w:noProof/>
            <w:webHidden/>
          </w:rPr>
          <w:fldChar w:fldCharType="separate"/>
        </w:r>
        <w:r w:rsidRPr="006C574D">
          <w:rPr>
            <w:noProof/>
            <w:webHidden/>
          </w:rPr>
          <w:t>7</w:t>
        </w:r>
        <w:r w:rsidRPr="006C574D">
          <w:rPr>
            <w:noProof/>
            <w:webHidden/>
          </w:rPr>
          <w:fldChar w:fldCharType="end"/>
        </w:r>
      </w:hyperlink>
    </w:p>
    <w:p w14:paraId="70E4D99B" w14:textId="79D12F31" w:rsidR="006C574D" w:rsidRPr="006C574D" w:rsidRDefault="006C574D">
      <w:pPr>
        <w:pStyle w:val="TableofFigures"/>
        <w:tabs>
          <w:tab w:val="right" w:leader="dot" w:pos="9010"/>
        </w:tabs>
        <w:rPr>
          <w:rFonts w:eastAsiaTheme="minorEastAsia"/>
          <w:noProof/>
          <w:lang w:eastAsia="en-GB"/>
        </w:rPr>
      </w:pPr>
      <w:hyperlink w:anchor="_Toc199769272" w:history="1">
        <w:r w:rsidRPr="006C574D">
          <w:rPr>
            <w:rStyle w:val="Hyperlink"/>
            <w:rFonts w:ascii="Calibri" w:hAnsi="Calibri" w:cs="Calibri"/>
            <w:noProof/>
          </w:rPr>
          <w:t>Supplementary Table S5</w:t>
        </w:r>
        <w:r w:rsidRPr="006C574D">
          <w:rPr>
            <w:rStyle w:val="Hyperlink"/>
            <w:rFonts w:ascii="Calibri" w:eastAsia="Aptos" w:hAnsi="Calibri" w:cs="Calibri"/>
            <w:noProof/>
          </w:rPr>
          <w:t>: Unadjusted and age/gender adjusted models for SI events (main outcome) predictor model, (imputed analyses)</w:t>
        </w:r>
        <w:r w:rsidRPr="006C574D">
          <w:rPr>
            <w:noProof/>
            <w:webHidden/>
          </w:rPr>
          <w:tab/>
        </w:r>
        <w:r w:rsidRPr="006C574D">
          <w:rPr>
            <w:noProof/>
            <w:webHidden/>
          </w:rPr>
          <w:fldChar w:fldCharType="begin"/>
        </w:r>
        <w:r w:rsidRPr="006C574D">
          <w:rPr>
            <w:noProof/>
            <w:webHidden/>
          </w:rPr>
          <w:instrText xml:space="preserve"> PAGEREF _Toc199769272 \h </w:instrText>
        </w:r>
        <w:r w:rsidRPr="006C574D">
          <w:rPr>
            <w:noProof/>
            <w:webHidden/>
          </w:rPr>
        </w:r>
        <w:r w:rsidRPr="006C574D">
          <w:rPr>
            <w:noProof/>
            <w:webHidden/>
          </w:rPr>
          <w:fldChar w:fldCharType="separate"/>
        </w:r>
        <w:r w:rsidRPr="006C574D">
          <w:rPr>
            <w:noProof/>
            <w:webHidden/>
          </w:rPr>
          <w:t>10</w:t>
        </w:r>
        <w:r w:rsidRPr="006C574D">
          <w:rPr>
            <w:noProof/>
            <w:webHidden/>
          </w:rPr>
          <w:fldChar w:fldCharType="end"/>
        </w:r>
      </w:hyperlink>
    </w:p>
    <w:p w14:paraId="167CF956" w14:textId="5C2CD6B3" w:rsidR="006C574D" w:rsidRPr="006C574D" w:rsidRDefault="006C574D">
      <w:pPr>
        <w:pStyle w:val="TableofFigures"/>
        <w:tabs>
          <w:tab w:val="right" w:leader="dot" w:pos="9010"/>
        </w:tabs>
        <w:rPr>
          <w:rFonts w:eastAsiaTheme="minorEastAsia"/>
          <w:noProof/>
          <w:lang w:eastAsia="en-GB"/>
        </w:rPr>
      </w:pPr>
      <w:hyperlink w:anchor="_Toc199769273" w:history="1">
        <w:r w:rsidRPr="006C574D">
          <w:rPr>
            <w:rStyle w:val="Hyperlink"/>
            <w:rFonts w:ascii="Calibri" w:hAnsi="Calibri" w:cs="Calibri"/>
            <w:noProof/>
          </w:rPr>
          <w:t>Supplementary Table S6: SI mortality (secondary outcome) in relation to treatment strategies and corticosteroids use (imputed analyses)</w:t>
        </w:r>
        <w:r w:rsidRPr="006C574D">
          <w:rPr>
            <w:noProof/>
            <w:webHidden/>
          </w:rPr>
          <w:tab/>
        </w:r>
        <w:r w:rsidRPr="006C574D">
          <w:rPr>
            <w:noProof/>
            <w:webHidden/>
          </w:rPr>
          <w:fldChar w:fldCharType="begin"/>
        </w:r>
        <w:r w:rsidRPr="006C574D">
          <w:rPr>
            <w:noProof/>
            <w:webHidden/>
          </w:rPr>
          <w:instrText xml:space="preserve"> PAGEREF _Toc199769273 \h </w:instrText>
        </w:r>
        <w:r w:rsidRPr="006C574D">
          <w:rPr>
            <w:noProof/>
            <w:webHidden/>
          </w:rPr>
        </w:r>
        <w:r w:rsidRPr="006C574D">
          <w:rPr>
            <w:noProof/>
            <w:webHidden/>
          </w:rPr>
          <w:fldChar w:fldCharType="separate"/>
        </w:r>
        <w:r w:rsidRPr="006C574D">
          <w:rPr>
            <w:noProof/>
            <w:webHidden/>
          </w:rPr>
          <w:t>11</w:t>
        </w:r>
        <w:r w:rsidRPr="006C574D">
          <w:rPr>
            <w:noProof/>
            <w:webHidden/>
          </w:rPr>
          <w:fldChar w:fldCharType="end"/>
        </w:r>
      </w:hyperlink>
    </w:p>
    <w:p w14:paraId="53760C9E" w14:textId="6E8CACA5" w:rsidR="006C574D" w:rsidRPr="006C574D" w:rsidRDefault="006C574D">
      <w:pPr>
        <w:pStyle w:val="TableofFigures"/>
        <w:tabs>
          <w:tab w:val="right" w:leader="dot" w:pos="9010"/>
        </w:tabs>
        <w:rPr>
          <w:rFonts w:eastAsiaTheme="minorEastAsia"/>
          <w:noProof/>
          <w:lang w:eastAsia="en-GB"/>
        </w:rPr>
      </w:pPr>
      <w:hyperlink w:anchor="_Toc199769274" w:history="1">
        <w:r w:rsidRPr="006C574D">
          <w:rPr>
            <w:rStyle w:val="Hyperlink"/>
            <w:rFonts w:ascii="Calibri" w:hAnsi="Calibri" w:cs="Calibri"/>
            <w:noProof/>
          </w:rPr>
          <w:t xml:space="preserve">Supplementary Table S7: </w:t>
        </w:r>
        <w:r w:rsidRPr="006C574D">
          <w:rPr>
            <w:rStyle w:val="Hyperlink"/>
            <w:rFonts w:ascii="Calibri" w:eastAsia="Aptos" w:hAnsi="Calibri" w:cs="Calibri"/>
            <w:noProof/>
          </w:rPr>
          <w:t>SMR of serious infections related mortality (Including COVID -19)</w:t>
        </w:r>
        <w:r w:rsidRPr="006C574D">
          <w:rPr>
            <w:noProof/>
            <w:webHidden/>
          </w:rPr>
          <w:tab/>
        </w:r>
        <w:r w:rsidRPr="006C574D">
          <w:rPr>
            <w:noProof/>
            <w:webHidden/>
          </w:rPr>
          <w:fldChar w:fldCharType="begin"/>
        </w:r>
        <w:r w:rsidRPr="006C574D">
          <w:rPr>
            <w:noProof/>
            <w:webHidden/>
          </w:rPr>
          <w:instrText xml:space="preserve"> PAGEREF _Toc199769274 \h </w:instrText>
        </w:r>
        <w:r w:rsidRPr="006C574D">
          <w:rPr>
            <w:noProof/>
            <w:webHidden/>
          </w:rPr>
        </w:r>
        <w:r w:rsidRPr="006C574D">
          <w:rPr>
            <w:noProof/>
            <w:webHidden/>
          </w:rPr>
          <w:fldChar w:fldCharType="separate"/>
        </w:r>
        <w:r w:rsidRPr="006C574D">
          <w:rPr>
            <w:noProof/>
            <w:webHidden/>
          </w:rPr>
          <w:t>12</w:t>
        </w:r>
        <w:r w:rsidRPr="006C574D">
          <w:rPr>
            <w:noProof/>
            <w:webHidden/>
          </w:rPr>
          <w:fldChar w:fldCharType="end"/>
        </w:r>
      </w:hyperlink>
    </w:p>
    <w:p w14:paraId="72CEE1F6" w14:textId="677F24F7" w:rsidR="006C574D" w:rsidRPr="006C574D" w:rsidRDefault="006C574D">
      <w:pPr>
        <w:pStyle w:val="TableofFigures"/>
        <w:tabs>
          <w:tab w:val="right" w:leader="dot" w:pos="9010"/>
        </w:tabs>
        <w:rPr>
          <w:rFonts w:eastAsiaTheme="minorEastAsia"/>
          <w:noProof/>
          <w:lang w:eastAsia="en-GB"/>
        </w:rPr>
      </w:pPr>
      <w:hyperlink w:anchor="_Toc199769275" w:history="1">
        <w:r w:rsidRPr="006C574D">
          <w:rPr>
            <w:rStyle w:val="Hyperlink"/>
            <w:rFonts w:ascii="Calibri" w:hAnsi="Calibri" w:cs="Calibri"/>
            <w:noProof/>
          </w:rPr>
          <w:t xml:space="preserve">Supplementary Table S8: </w:t>
        </w:r>
        <w:r w:rsidRPr="006C574D">
          <w:rPr>
            <w:rStyle w:val="Hyperlink"/>
            <w:rFonts w:ascii="Calibri" w:eastAsia="Aptos" w:hAnsi="Calibri" w:cs="Calibri"/>
            <w:noProof/>
          </w:rPr>
          <w:t>SMR of serious infections related mortality (Excluding COVID -19)</w:t>
        </w:r>
        <w:r w:rsidRPr="006C574D">
          <w:rPr>
            <w:noProof/>
            <w:webHidden/>
          </w:rPr>
          <w:tab/>
        </w:r>
        <w:r w:rsidRPr="006C574D">
          <w:rPr>
            <w:noProof/>
            <w:webHidden/>
          </w:rPr>
          <w:fldChar w:fldCharType="begin"/>
        </w:r>
        <w:r w:rsidRPr="006C574D">
          <w:rPr>
            <w:noProof/>
            <w:webHidden/>
          </w:rPr>
          <w:instrText xml:space="preserve"> PAGEREF _Toc199769275 \h </w:instrText>
        </w:r>
        <w:r w:rsidRPr="006C574D">
          <w:rPr>
            <w:noProof/>
            <w:webHidden/>
          </w:rPr>
        </w:r>
        <w:r w:rsidRPr="006C574D">
          <w:rPr>
            <w:noProof/>
            <w:webHidden/>
          </w:rPr>
          <w:fldChar w:fldCharType="separate"/>
        </w:r>
        <w:r w:rsidRPr="006C574D">
          <w:rPr>
            <w:noProof/>
            <w:webHidden/>
          </w:rPr>
          <w:t>13</w:t>
        </w:r>
        <w:r w:rsidRPr="006C574D">
          <w:rPr>
            <w:noProof/>
            <w:webHidden/>
          </w:rPr>
          <w:fldChar w:fldCharType="end"/>
        </w:r>
      </w:hyperlink>
    </w:p>
    <w:p w14:paraId="05BF8F09" w14:textId="56DE826D" w:rsidR="006C574D" w:rsidRPr="006C574D" w:rsidRDefault="006C574D">
      <w:pPr>
        <w:pStyle w:val="TableofFigures"/>
        <w:tabs>
          <w:tab w:val="right" w:leader="dot" w:pos="9010"/>
        </w:tabs>
        <w:rPr>
          <w:rFonts w:eastAsiaTheme="minorEastAsia"/>
          <w:noProof/>
          <w:lang w:eastAsia="en-GB"/>
        </w:rPr>
      </w:pPr>
      <w:hyperlink w:anchor="_Toc199769276" w:history="1">
        <w:r w:rsidRPr="006C574D">
          <w:rPr>
            <w:rStyle w:val="Hyperlink"/>
            <w:rFonts w:ascii="Calibri" w:hAnsi="Calibri" w:cs="Calibri"/>
            <w:noProof/>
          </w:rPr>
          <w:t>Supplementary Table S9: Predictors of SI related deaths (secondary outcome) in fully adjusted models (imputed analyses)</w:t>
        </w:r>
        <w:r w:rsidRPr="006C574D">
          <w:rPr>
            <w:noProof/>
            <w:webHidden/>
          </w:rPr>
          <w:tab/>
        </w:r>
        <w:r w:rsidRPr="006C574D">
          <w:rPr>
            <w:noProof/>
            <w:webHidden/>
          </w:rPr>
          <w:fldChar w:fldCharType="begin"/>
        </w:r>
        <w:r w:rsidRPr="006C574D">
          <w:rPr>
            <w:noProof/>
            <w:webHidden/>
          </w:rPr>
          <w:instrText xml:space="preserve"> PAGEREF _Toc199769276 \h </w:instrText>
        </w:r>
        <w:r w:rsidRPr="006C574D">
          <w:rPr>
            <w:noProof/>
            <w:webHidden/>
          </w:rPr>
        </w:r>
        <w:r w:rsidRPr="006C574D">
          <w:rPr>
            <w:noProof/>
            <w:webHidden/>
          </w:rPr>
          <w:fldChar w:fldCharType="separate"/>
        </w:r>
        <w:r w:rsidRPr="006C574D">
          <w:rPr>
            <w:noProof/>
            <w:webHidden/>
          </w:rPr>
          <w:t>14</w:t>
        </w:r>
        <w:r w:rsidRPr="006C574D">
          <w:rPr>
            <w:noProof/>
            <w:webHidden/>
          </w:rPr>
          <w:fldChar w:fldCharType="end"/>
        </w:r>
      </w:hyperlink>
    </w:p>
    <w:p w14:paraId="20DEF8B4" w14:textId="44F6104B" w:rsidR="006C574D" w:rsidRDefault="006C574D">
      <w:pPr>
        <w:pStyle w:val="TableofFigures"/>
        <w:tabs>
          <w:tab w:val="right" w:leader="dot" w:pos="9010"/>
        </w:tabs>
        <w:rPr>
          <w:rFonts w:eastAsiaTheme="minorEastAsia"/>
          <w:noProof/>
          <w:lang w:eastAsia="en-GB"/>
        </w:rPr>
      </w:pPr>
      <w:hyperlink w:anchor="_Toc199769277" w:history="1">
        <w:r w:rsidRPr="006C574D">
          <w:rPr>
            <w:rStyle w:val="Hyperlink"/>
            <w:rFonts w:ascii="Calibri" w:hAnsi="Calibri" w:cs="Calibri"/>
            <w:noProof/>
          </w:rPr>
          <w:t>Supplementary Table S10: Predictors of SI related deaths (secondary outcome) in unadjusted and age/gender adjusted models (imputed analyses)</w:t>
        </w:r>
        <w:r w:rsidRPr="006C574D">
          <w:rPr>
            <w:noProof/>
            <w:webHidden/>
          </w:rPr>
          <w:tab/>
        </w:r>
        <w:r w:rsidRPr="006C574D">
          <w:rPr>
            <w:noProof/>
            <w:webHidden/>
          </w:rPr>
          <w:fldChar w:fldCharType="begin"/>
        </w:r>
        <w:r w:rsidRPr="006C574D">
          <w:rPr>
            <w:noProof/>
            <w:webHidden/>
          </w:rPr>
          <w:instrText xml:space="preserve"> PAGEREF _Toc199769277 \h </w:instrText>
        </w:r>
        <w:r w:rsidRPr="006C574D">
          <w:rPr>
            <w:noProof/>
            <w:webHidden/>
          </w:rPr>
        </w:r>
        <w:r w:rsidRPr="006C574D">
          <w:rPr>
            <w:noProof/>
            <w:webHidden/>
          </w:rPr>
          <w:fldChar w:fldCharType="separate"/>
        </w:r>
        <w:r w:rsidRPr="006C574D">
          <w:rPr>
            <w:noProof/>
            <w:webHidden/>
          </w:rPr>
          <w:t>15</w:t>
        </w:r>
        <w:r w:rsidRPr="006C574D">
          <w:rPr>
            <w:noProof/>
            <w:webHidden/>
          </w:rPr>
          <w:fldChar w:fldCharType="end"/>
        </w:r>
      </w:hyperlink>
    </w:p>
    <w:p w14:paraId="7F4E3BCF" w14:textId="24F7E038" w:rsidR="00923A6E" w:rsidRPr="00686494" w:rsidRDefault="00AC412B" w:rsidP="003D4CE8">
      <w:pPr>
        <w:spacing w:line="360" w:lineRule="auto"/>
        <w:rPr>
          <w:rFonts w:ascii="Calibri" w:hAnsi="Calibri" w:cs="Calibri"/>
          <w:color w:val="000000" w:themeColor="text1"/>
          <w:sz w:val="22"/>
          <w:szCs w:val="22"/>
        </w:rPr>
      </w:pPr>
      <w:r w:rsidRPr="00AC412B">
        <w:rPr>
          <w:rFonts w:ascii="Calibri" w:hAnsi="Calibri" w:cs="Calibri"/>
          <w:color w:val="000000" w:themeColor="text1"/>
          <w:sz w:val="22"/>
          <w:szCs w:val="22"/>
        </w:rPr>
        <w:fldChar w:fldCharType="end"/>
      </w:r>
    </w:p>
    <w:p w14:paraId="3DCAC57A" w14:textId="61D3958E" w:rsidR="00923A6E" w:rsidRPr="00686494" w:rsidRDefault="00E11E80" w:rsidP="003D4CE8">
      <w:pPr>
        <w:spacing w:line="360" w:lineRule="auto"/>
        <w:rPr>
          <w:rFonts w:ascii="Calibri" w:hAnsi="Calibri" w:cs="Calibri"/>
          <w:b/>
          <w:bCs/>
          <w:color w:val="000000" w:themeColor="text1"/>
        </w:rPr>
      </w:pPr>
      <w:r w:rsidRPr="00686494">
        <w:rPr>
          <w:rFonts w:ascii="Calibri" w:hAnsi="Calibri" w:cs="Calibri"/>
          <w:b/>
          <w:bCs/>
          <w:color w:val="000000" w:themeColor="text1"/>
        </w:rPr>
        <w:t xml:space="preserve">Figures: </w:t>
      </w:r>
    </w:p>
    <w:p w14:paraId="302430AF" w14:textId="5785511F" w:rsidR="006C574D" w:rsidRPr="006C574D" w:rsidRDefault="006B7787">
      <w:pPr>
        <w:pStyle w:val="TableofFigures"/>
        <w:tabs>
          <w:tab w:val="right" w:leader="dot" w:pos="9010"/>
        </w:tabs>
        <w:rPr>
          <w:rFonts w:eastAsiaTheme="minorEastAsia"/>
          <w:noProof/>
          <w:lang w:eastAsia="en-GB"/>
        </w:rPr>
      </w:pPr>
      <w:r w:rsidRPr="006C574D">
        <w:rPr>
          <w:rFonts w:ascii="Calibri" w:hAnsi="Calibri" w:cs="Calibri"/>
          <w:color w:val="000000" w:themeColor="text1"/>
        </w:rPr>
        <w:fldChar w:fldCharType="begin"/>
      </w:r>
      <w:r w:rsidRPr="006C574D">
        <w:rPr>
          <w:rFonts w:ascii="Calibri" w:hAnsi="Calibri" w:cs="Calibri"/>
          <w:color w:val="000000" w:themeColor="text1"/>
        </w:rPr>
        <w:instrText xml:space="preserve"> TOC \h \z \c "Figure" </w:instrText>
      </w:r>
      <w:r w:rsidRPr="006C574D">
        <w:rPr>
          <w:rFonts w:ascii="Calibri" w:hAnsi="Calibri" w:cs="Calibri"/>
          <w:color w:val="000000" w:themeColor="text1"/>
        </w:rPr>
        <w:fldChar w:fldCharType="separate"/>
      </w:r>
      <w:hyperlink w:anchor="_Toc199769281" w:history="1">
        <w:r w:rsidR="006C574D" w:rsidRPr="006C574D">
          <w:rPr>
            <w:rStyle w:val="Hyperlink"/>
            <w:rFonts w:ascii="Calibri" w:hAnsi="Calibri" w:cs="Calibri"/>
            <w:noProof/>
          </w:rPr>
          <w:t>Supplementary Figure S1:  Cohort diagram chart</w:t>
        </w:r>
        <w:r w:rsidR="006C574D" w:rsidRPr="006C574D">
          <w:rPr>
            <w:noProof/>
            <w:webHidden/>
          </w:rPr>
          <w:tab/>
        </w:r>
        <w:r w:rsidR="006C574D" w:rsidRPr="006C574D">
          <w:rPr>
            <w:noProof/>
            <w:webHidden/>
          </w:rPr>
          <w:fldChar w:fldCharType="begin"/>
        </w:r>
        <w:r w:rsidR="006C574D" w:rsidRPr="006C574D">
          <w:rPr>
            <w:noProof/>
            <w:webHidden/>
          </w:rPr>
          <w:instrText xml:space="preserve"> PAGEREF _Toc199769281 \h </w:instrText>
        </w:r>
        <w:r w:rsidR="006C574D" w:rsidRPr="006C574D">
          <w:rPr>
            <w:noProof/>
            <w:webHidden/>
          </w:rPr>
        </w:r>
        <w:r w:rsidR="006C574D" w:rsidRPr="006C574D">
          <w:rPr>
            <w:noProof/>
            <w:webHidden/>
          </w:rPr>
          <w:fldChar w:fldCharType="separate"/>
        </w:r>
        <w:r w:rsidR="006C574D" w:rsidRPr="006C574D">
          <w:rPr>
            <w:noProof/>
            <w:webHidden/>
          </w:rPr>
          <w:t>4</w:t>
        </w:r>
        <w:r w:rsidR="006C574D" w:rsidRPr="006C574D">
          <w:rPr>
            <w:noProof/>
            <w:webHidden/>
          </w:rPr>
          <w:fldChar w:fldCharType="end"/>
        </w:r>
      </w:hyperlink>
    </w:p>
    <w:p w14:paraId="776C6570" w14:textId="4BE6B42C" w:rsidR="006C574D" w:rsidRPr="006C574D" w:rsidRDefault="006C574D">
      <w:pPr>
        <w:pStyle w:val="TableofFigures"/>
        <w:tabs>
          <w:tab w:val="right" w:leader="dot" w:pos="9010"/>
        </w:tabs>
        <w:rPr>
          <w:rFonts w:eastAsiaTheme="minorEastAsia"/>
          <w:noProof/>
          <w:lang w:eastAsia="en-GB"/>
        </w:rPr>
      </w:pPr>
      <w:hyperlink w:anchor="_Toc199769282" w:history="1">
        <w:r w:rsidRPr="006C574D">
          <w:rPr>
            <w:rStyle w:val="Hyperlink"/>
            <w:rFonts w:ascii="Calibri" w:hAnsi="Calibri" w:cs="Calibri"/>
            <w:noProof/>
          </w:rPr>
          <w:t>Supplementary Figure S2: Hazards ratios (95%CI) of serious infections events in according to corticosteroids with estimates for covariates</w:t>
        </w:r>
        <w:r w:rsidRPr="006C574D">
          <w:rPr>
            <w:noProof/>
            <w:webHidden/>
          </w:rPr>
          <w:tab/>
        </w:r>
        <w:r w:rsidRPr="006C574D">
          <w:rPr>
            <w:noProof/>
            <w:webHidden/>
          </w:rPr>
          <w:fldChar w:fldCharType="begin"/>
        </w:r>
        <w:r w:rsidRPr="006C574D">
          <w:rPr>
            <w:noProof/>
            <w:webHidden/>
          </w:rPr>
          <w:instrText xml:space="preserve"> PAGEREF _Toc199769282 \h </w:instrText>
        </w:r>
        <w:r w:rsidRPr="006C574D">
          <w:rPr>
            <w:noProof/>
            <w:webHidden/>
          </w:rPr>
        </w:r>
        <w:r w:rsidRPr="006C574D">
          <w:rPr>
            <w:noProof/>
            <w:webHidden/>
          </w:rPr>
          <w:fldChar w:fldCharType="separate"/>
        </w:r>
        <w:r w:rsidRPr="006C574D">
          <w:rPr>
            <w:noProof/>
            <w:webHidden/>
          </w:rPr>
          <w:t>8</w:t>
        </w:r>
        <w:r w:rsidRPr="006C574D">
          <w:rPr>
            <w:noProof/>
            <w:webHidden/>
          </w:rPr>
          <w:fldChar w:fldCharType="end"/>
        </w:r>
      </w:hyperlink>
    </w:p>
    <w:p w14:paraId="147C7EEA" w14:textId="597771F2" w:rsidR="006C574D" w:rsidRPr="006C574D" w:rsidRDefault="006C574D">
      <w:pPr>
        <w:pStyle w:val="TableofFigures"/>
        <w:tabs>
          <w:tab w:val="right" w:leader="dot" w:pos="9010"/>
        </w:tabs>
        <w:rPr>
          <w:rFonts w:eastAsiaTheme="minorEastAsia"/>
          <w:noProof/>
          <w:lang w:eastAsia="en-GB"/>
        </w:rPr>
      </w:pPr>
      <w:hyperlink w:anchor="_Toc199769283" w:history="1">
        <w:r w:rsidRPr="006C574D">
          <w:rPr>
            <w:rStyle w:val="Hyperlink"/>
            <w:rFonts w:ascii="Calibri" w:hAnsi="Calibri" w:cs="Calibri"/>
            <w:noProof/>
          </w:rPr>
          <w:t>Supplementary Figure S3: Kaplan- Meier survival curve of SI events according to corticosteroids use</w:t>
        </w:r>
        <w:r w:rsidRPr="006C574D">
          <w:rPr>
            <w:noProof/>
            <w:webHidden/>
          </w:rPr>
          <w:tab/>
        </w:r>
        <w:r w:rsidRPr="006C574D">
          <w:rPr>
            <w:noProof/>
            <w:webHidden/>
          </w:rPr>
          <w:fldChar w:fldCharType="begin"/>
        </w:r>
        <w:r w:rsidRPr="006C574D">
          <w:rPr>
            <w:noProof/>
            <w:webHidden/>
          </w:rPr>
          <w:instrText xml:space="preserve"> PAGEREF _Toc199769283 \h </w:instrText>
        </w:r>
        <w:r w:rsidRPr="006C574D">
          <w:rPr>
            <w:noProof/>
            <w:webHidden/>
          </w:rPr>
        </w:r>
        <w:r w:rsidRPr="006C574D">
          <w:rPr>
            <w:noProof/>
            <w:webHidden/>
          </w:rPr>
          <w:fldChar w:fldCharType="separate"/>
        </w:r>
        <w:r w:rsidRPr="006C574D">
          <w:rPr>
            <w:noProof/>
            <w:webHidden/>
          </w:rPr>
          <w:t>9</w:t>
        </w:r>
        <w:r w:rsidRPr="006C574D">
          <w:rPr>
            <w:noProof/>
            <w:webHidden/>
          </w:rPr>
          <w:fldChar w:fldCharType="end"/>
        </w:r>
      </w:hyperlink>
    </w:p>
    <w:p w14:paraId="071D88FD" w14:textId="49CF1ED7" w:rsidR="006C574D" w:rsidRPr="006C574D" w:rsidRDefault="006C574D">
      <w:pPr>
        <w:pStyle w:val="TableofFigures"/>
        <w:tabs>
          <w:tab w:val="right" w:leader="dot" w:pos="9010"/>
        </w:tabs>
        <w:rPr>
          <w:rFonts w:eastAsiaTheme="minorEastAsia"/>
          <w:noProof/>
          <w:lang w:eastAsia="en-GB"/>
        </w:rPr>
      </w:pPr>
      <w:hyperlink w:anchor="_Toc199769284" w:history="1">
        <w:r w:rsidRPr="006C574D">
          <w:rPr>
            <w:rStyle w:val="Hyperlink"/>
            <w:rFonts w:ascii="Calibri" w:hAnsi="Calibri" w:cs="Calibri"/>
            <w:noProof/>
          </w:rPr>
          <w:t xml:space="preserve">Supplementary Figure S4: </w:t>
        </w:r>
        <w:r w:rsidRPr="006C574D">
          <w:rPr>
            <w:rStyle w:val="Hyperlink"/>
            <w:rFonts w:ascii="Calibri" w:eastAsia="Aptos" w:hAnsi="Calibri" w:cs="Calibri"/>
            <w:noProof/>
          </w:rPr>
          <w:t>SMR of serious infections related mortality (Including COVID -19)</w:t>
        </w:r>
        <w:r w:rsidRPr="006C574D">
          <w:rPr>
            <w:noProof/>
            <w:webHidden/>
          </w:rPr>
          <w:tab/>
        </w:r>
        <w:r w:rsidRPr="006C574D">
          <w:rPr>
            <w:noProof/>
            <w:webHidden/>
          </w:rPr>
          <w:fldChar w:fldCharType="begin"/>
        </w:r>
        <w:r w:rsidRPr="006C574D">
          <w:rPr>
            <w:noProof/>
            <w:webHidden/>
          </w:rPr>
          <w:instrText xml:space="preserve"> PAGEREF _Toc199769284 \h </w:instrText>
        </w:r>
        <w:r w:rsidRPr="006C574D">
          <w:rPr>
            <w:noProof/>
            <w:webHidden/>
          </w:rPr>
        </w:r>
        <w:r w:rsidRPr="006C574D">
          <w:rPr>
            <w:noProof/>
            <w:webHidden/>
          </w:rPr>
          <w:fldChar w:fldCharType="separate"/>
        </w:r>
        <w:r w:rsidRPr="006C574D">
          <w:rPr>
            <w:noProof/>
            <w:webHidden/>
          </w:rPr>
          <w:t>12</w:t>
        </w:r>
        <w:r w:rsidRPr="006C574D">
          <w:rPr>
            <w:noProof/>
            <w:webHidden/>
          </w:rPr>
          <w:fldChar w:fldCharType="end"/>
        </w:r>
      </w:hyperlink>
    </w:p>
    <w:p w14:paraId="131D0B4F" w14:textId="0C67C7F3" w:rsidR="006C574D" w:rsidRPr="006C574D" w:rsidRDefault="006C574D">
      <w:pPr>
        <w:pStyle w:val="TableofFigures"/>
        <w:tabs>
          <w:tab w:val="right" w:leader="dot" w:pos="9010"/>
        </w:tabs>
        <w:rPr>
          <w:rFonts w:eastAsiaTheme="minorEastAsia"/>
          <w:noProof/>
          <w:lang w:eastAsia="en-GB"/>
        </w:rPr>
      </w:pPr>
      <w:hyperlink w:anchor="_Toc199769285" w:history="1">
        <w:r w:rsidRPr="006C574D">
          <w:rPr>
            <w:rStyle w:val="Hyperlink"/>
            <w:rFonts w:ascii="Calibri" w:hAnsi="Calibri" w:cs="Calibri"/>
            <w:noProof/>
          </w:rPr>
          <w:t xml:space="preserve">Supplementary Figure S5: </w:t>
        </w:r>
        <w:r w:rsidRPr="006C574D">
          <w:rPr>
            <w:rStyle w:val="Hyperlink"/>
            <w:rFonts w:ascii="Calibri" w:eastAsia="Aptos" w:hAnsi="Calibri" w:cs="Calibri"/>
            <w:noProof/>
          </w:rPr>
          <w:t>SMR of serious infections related mortality (Excluding COVID -19)</w:t>
        </w:r>
        <w:r w:rsidRPr="006C574D">
          <w:rPr>
            <w:noProof/>
            <w:webHidden/>
          </w:rPr>
          <w:tab/>
        </w:r>
        <w:r w:rsidRPr="006C574D">
          <w:rPr>
            <w:noProof/>
            <w:webHidden/>
          </w:rPr>
          <w:fldChar w:fldCharType="begin"/>
        </w:r>
        <w:r w:rsidRPr="006C574D">
          <w:rPr>
            <w:noProof/>
            <w:webHidden/>
          </w:rPr>
          <w:instrText xml:space="preserve"> PAGEREF _Toc199769285 \h </w:instrText>
        </w:r>
        <w:r w:rsidRPr="006C574D">
          <w:rPr>
            <w:noProof/>
            <w:webHidden/>
          </w:rPr>
        </w:r>
        <w:r w:rsidRPr="006C574D">
          <w:rPr>
            <w:noProof/>
            <w:webHidden/>
          </w:rPr>
          <w:fldChar w:fldCharType="separate"/>
        </w:r>
        <w:r w:rsidRPr="006C574D">
          <w:rPr>
            <w:noProof/>
            <w:webHidden/>
          </w:rPr>
          <w:t>13</w:t>
        </w:r>
        <w:r w:rsidRPr="006C574D">
          <w:rPr>
            <w:noProof/>
            <w:webHidden/>
          </w:rPr>
          <w:fldChar w:fldCharType="end"/>
        </w:r>
      </w:hyperlink>
    </w:p>
    <w:p w14:paraId="69F498F4" w14:textId="5C478E6B" w:rsidR="00F13046" w:rsidRPr="00686494" w:rsidRDefault="006B7787" w:rsidP="006B7787">
      <w:pPr>
        <w:spacing w:line="360" w:lineRule="auto"/>
        <w:rPr>
          <w:rFonts w:ascii="Calibri" w:hAnsi="Calibri" w:cs="Calibri"/>
          <w:color w:val="000000" w:themeColor="text1"/>
        </w:rPr>
      </w:pPr>
      <w:r w:rsidRPr="006C574D">
        <w:rPr>
          <w:rFonts w:ascii="Calibri" w:hAnsi="Calibri" w:cs="Calibri"/>
          <w:color w:val="000000" w:themeColor="text1"/>
        </w:rPr>
        <w:fldChar w:fldCharType="end"/>
      </w:r>
    </w:p>
    <w:p w14:paraId="64BF7975" w14:textId="77777777" w:rsidR="00930AAA" w:rsidRPr="00686494" w:rsidRDefault="00930AAA">
      <w:pPr>
        <w:rPr>
          <w:rFonts w:ascii="Calibri" w:hAnsi="Calibri" w:cs="Calibri"/>
          <w:color w:val="000000" w:themeColor="text1"/>
        </w:rPr>
        <w:sectPr w:rsidR="00930AAA" w:rsidRPr="00686494" w:rsidSect="003A77D4">
          <w:footerReference w:type="even" r:id="rId8"/>
          <w:footerReference w:type="default" r:id="rId9"/>
          <w:pgSz w:w="11900" w:h="16840"/>
          <w:pgMar w:top="1440" w:right="1440" w:bottom="1440" w:left="1440" w:header="708" w:footer="708" w:gutter="0"/>
          <w:cols w:space="708"/>
          <w:docGrid w:linePitch="360"/>
        </w:sectPr>
      </w:pPr>
    </w:p>
    <w:p w14:paraId="087EC5C8" w14:textId="3E1726D4" w:rsidR="0003544C" w:rsidRPr="00686494" w:rsidRDefault="005B2D1C" w:rsidP="004C755D">
      <w:pPr>
        <w:pStyle w:val="Caption"/>
        <w:rPr>
          <w:rFonts w:ascii="Calibri" w:hAnsi="Calibri" w:cs="Calibri"/>
          <w:color w:val="000000" w:themeColor="text1"/>
        </w:rPr>
      </w:pPr>
      <w:bookmarkStart w:id="0" w:name="_Toc199769268"/>
      <w:r w:rsidRPr="00686494">
        <w:rPr>
          <w:rFonts w:ascii="Calibri" w:hAnsi="Calibri" w:cs="Calibri"/>
          <w:b/>
          <w:bCs/>
          <w:color w:val="000000" w:themeColor="text1"/>
          <w:sz w:val="22"/>
          <w:szCs w:val="22"/>
        </w:rPr>
        <w:lastRenderedPageBreak/>
        <w:t>Supplementary</w:t>
      </w:r>
      <w:r w:rsidR="004C755D" w:rsidRPr="00686494">
        <w:rPr>
          <w:rFonts w:ascii="Calibri" w:hAnsi="Calibri" w:cs="Calibri"/>
          <w:b/>
          <w:bCs/>
          <w:color w:val="000000" w:themeColor="text1"/>
          <w:sz w:val="22"/>
          <w:szCs w:val="22"/>
        </w:rPr>
        <w:t xml:space="preserve"> Table </w:t>
      </w:r>
      <w:r w:rsidR="006C574D">
        <w:rPr>
          <w:rFonts w:ascii="Calibri" w:hAnsi="Calibri" w:cs="Calibri"/>
          <w:b/>
          <w:bCs/>
          <w:color w:val="000000" w:themeColor="text1"/>
          <w:sz w:val="22"/>
          <w:szCs w:val="22"/>
        </w:rPr>
        <w:t>S</w:t>
      </w:r>
      <w:r w:rsidR="004C755D" w:rsidRPr="00686494">
        <w:rPr>
          <w:rFonts w:ascii="Calibri" w:hAnsi="Calibri" w:cs="Calibri"/>
          <w:b/>
          <w:bCs/>
          <w:color w:val="000000" w:themeColor="text1"/>
          <w:sz w:val="22"/>
          <w:szCs w:val="22"/>
        </w:rPr>
        <w:fldChar w:fldCharType="begin"/>
      </w:r>
      <w:r w:rsidR="004C755D" w:rsidRPr="00686494">
        <w:rPr>
          <w:rFonts w:ascii="Calibri" w:hAnsi="Calibri" w:cs="Calibri"/>
          <w:b/>
          <w:bCs/>
          <w:color w:val="000000" w:themeColor="text1"/>
          <w:sz w:val="22"/>
          <w:szCs w:val="22"/>
        </w:rPr>
        <w:instrText xml:space="preserve"> SEQ Table \* ARABIC </w:instrText>
      </w:r>
      <w:r w:rsidR="004C755D" w:rsidRPr="00686494">
        <w:rPr>
          <w:rFonts w:ascii="Calibri" w:hAnsi="Calibri" w:cs="Calibri"/>
          <w:b/>
          <w:bCs/>
          <w:color w:val="000000" w:themeColor="text1"/>
          <w:sz w:val="22"/>
          <w:szCs w:val="22"/>
        </w:rPr>
        <w:fldChar w:fldCharType="separate"/>
      </w:r>
      <w:r w:rsidR="004C755D" w:rsidRPr="00686494">
        <w:rPr>
          <w:rFonts w:ascii="Calibri" w:hAnsi="Calibri" w:cs="Calibri"/>
          <w:b/>
          <w:bCs/>
          <w:noProof/>
          <w:color w:val="000000" w:themeColor="text1"/>
          <w:sz w:val="22"/>
          <w:szCs w:val="22"/>
        </w:rPr>
        <w:t>1</w:t>
      </w:r>
      <w:r w:rsidR="004C755D" w:rsidRPr="00686494">
        <w:rPr>
          <w:rFonts w:ascii="Calibri" w:hAnsi="Calibri" w:cs="Calibri"/>
          <w:b/>
          <w:bCs/>
          <w:color w:val="000000" w:themeColor="text1"/>
          <w:sz w:val="22"/>
          <w:szCs w:val="22"/>
        </w:rPr>
        <w:fldChar w:fldCharType="end"/>
      </w:r>
      <w:r w:rsidR="0003544C" w:rsidRPr="00686494">
        <w:rPr>
          <w:rFonts w:ascii="Calibri" w:eastAsia="Aptos" w:hAnsi="Calibri" w:cs="Calibri"/>
          <w:b/>
          <w:bCs/>
          <w:color w:val="000000" w:themeColor="text1"/>
          <w:sz w:val="22"/>
          <w:szCs w:val="22"/>
        </w:rPr>
        <w:t>: ICD10 codes</w:t>
      </w:r>
      <w:r w:rsidR="00F77027" w:rsidRPr="00686494">
        <w:rPr>
          <w:rFonts w:ascii="Calibri" w:eastAsia="Aptos" w:hAnsi="Calibri" w:cs="Calibri"/>
          <w:b/>
          <w:bCs/>
          <w:color w:val="000000" w:themeColor="text1"/>
          <w:sz w:val="22"/>
          <w:szCs w:val="22"/>
        </w:rPr>
        <w:t xml:space="preserve"> for infections</w:t>
      </w:r>
      <w:bookmarkEnd w:id="0"/>
      <w:r w:rsidR="00F77027" w:rsidRPr="00686494">
        <w:rPr>
          <w:rFonts w:ascii="Calibri" w:eastAsia="Aptos" w:hAnsi="Calibri" w:cs="Calibri"/>
          <w:b/>
          <w:bCs/>
          <w:color w:val="000000" w:themeColor="text1"/>
          <w:sz w:val="22"/>
          <w:szCs w:val="22"/>
        </w:rPr>
        <w:t xml:space="preserve"> </w:t>
      </w:r>
      <w:r w:rsidR="0003544C" w:rsidRPr="00686494">
        <w:rPr>
          <w:rFonts w:ascii="Calibri" w:eastAsia="Aptos" w:hAnsi="Calibri" w:cs="Calibri"/>
          <w:b/>
          <w:bCs/>
          <w:color w:val="000000" w:themeColor="text1"/>
          <w:sz w:val="22"/>
          <w:szCs w:val="22"/>
        </w:rPr>
        <w:t xml:space="preserve">  </w:t>
      </w:r>
    </w:p>
    <w:p w14:paraId="02763545" w14:textId="77777777" w:rsidR="0003544C" w:rsidRPr="00686494" w:rsidRDefault="0003544C" w:rsidP="0003544C">
      <w:pPr>
        <w:rPr>
          <w:rFonts w:ascii="Calibri" w:hAnsi="Calibri" w:cs="Calibri"/>
          <w:color w:val="000000" w:themeColor="text1"/>
          <w:sz w:val="20"/>
          <w:szCs w:val="20"/>
        </w:rPr>
      </w:pPr>
      <w:r w:rsidRPr="00686494">
        <w:rPr>
          <w:rFonts w:ascii="Calibri" w:eastAsia="Aptos" w:hAnsi="Calibri" w:cs="Calibri"/>
          <w:color w:val="000000" w:themeColor="text1"/>
          <w:sz w:val="20"/>
          <w:szCs w:val="20"/>
        </w:rPr>
        <w:t xml:space="preserve"> </w:t>
      </w:r>
    </w:p>
    <w:tbl>
      <w:tblPr>
        <w:tblStyle w:val="TableGridLight"/>
        <w:tblW w:w="9015" w:type="dxa"/>
        <w:tblBorders>
          <w:top w:val="single" w:sz="4" w:space="0" w:color="auto"/>
          <w:left w:val="single" w:sz="4" w:space="0" w:color="auto"/>
          <w:bottom w:val="single" w:sz="4" w:space="0" w:color="auto"/>
          <w:right w:val="single" w:sz="4" w:space="0" w:color="auto"/>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2778"/>
        <w:gridCol w:w="6237"/>
      </w:tblGrid>
      <w:tr w:rsidR="00686494" w:rsidRPr="00686494" w14:paraId="72309F6E" w14:textId="77777777" w:rsidTr="00C7529B">
        <w:trPr>
          <w:trHeight w:val="343"/>
        </w:trPr>
        <w:tc>
          <w:tcPr>
            <w:tcW w:w="2778" w:type="dxa"/>
            <w:tcBorders>
              <w:top w:val="single" w:sz="4" w:space="0" w:color="auto"/>
              <w:bottom w:val="single" w:sz="4" w:space="0" w:color="auto"/>
            </w:tcBorders>
            <w:shd w:val="clear" w:color="auto" w:fill="E8E8E8"/>
            <w:tcMar>
              <w:left w:w="108" w:type="dxa"/>
              <w:right w:w="108" w:type="dxa"/>
            </w:tcMar>
          </w:tcPr>
          <w:p w14:paraId="3A378016" w14:textId="77777777" w:rsidR="0003544C" w:rsidRPr="00686494" w:rsidRDefault="0003544C" w:rsidP="0014706C">
            <w:pPr>
              <w:rPr>
                <w:rFonts w:ascii="Calibri" w:hAnsi="Calibri" w:cs="Calibri"/>
                <w:b/>
                <w:bCs/>
                <w:color w:val="000000" w:themeColor="text1"/>
                <w:sz w:val="18"/>
                <w:szCs w:val="18"/>
              </w:rPr>
            </w:pPr>
            <w:r w:rsidRPr="00686494">
              <w:rPr>
                <w:rFonts w:ascii="Calibri" w:eastAsia="Aptos" w:hAnsi="Calibri" w:cs="Calibri"/>
                <w:b/>
                <w:bCs/>
                <w:color w:val="000000" w:themeColor="text1"/>
                <w:sz w:val="18"/>
                <w:szCs w:val="18"/>
              </w:rPr>
              <w:t xml:space="preserve">Infection site </w:t>
            </w:r>
          </w:p>
          <w:p w14:paraId="7E39AB4C" w14:textId="77777777" w:rsidR="0003544C" w:rsidRPr="00686494" w:rsidRDefault="0003544C" w:rsidP="0014706C">
            <w:pPr>
              <w:rPr>
                <w:rFonts w:ascii="Calibri" w:hAnsi="Calibri" w:cs="Calibri"/>
                <w:b/>
                <w:bCs/>
                <w:color w:val="000000" w:themeColor="text1"/>
                <w:sz w:val="18"/>
                <w:szCs w:val="18"/>
              </w:rPr>
            </w:pPr>
            <w:r w:rsidRPr="00686494">
              <w:rPr>
                <w:rFonts w:ascii="Calibri" w:eastAsia="Aptos" w:hAnsi="Calibri" w:cs="Calibri"/>
                <w:b/>
                <w:bCs/>
                <w:color w:val="000000" w:themeColor="text1"/>
                <w:sz w:val="18"/>
                <w:szCs w:val="18"/>
              </w:rPr>
              <w:t xml:space="preserve"> </w:t>
            </w:r>
          </w:p>
          <w:p w14:paraId="056D849D" w14:textId="77777777" w:rsidR="0003544C" w:rsidRPr="00686494" w:rsidRDefault="0003544C" w:rsidP="0014706C">
            <w:pPr>
              <w:rPr>
                <w:rFonts w:ascii="Calibri" w:hAnsi="Calibri" w:cs="Calibri"/>
                <w:b/>
                <w:bCs/>
                <w:color w:val="000000" w:themeColor="text1"/>
                <w:sz w:val="18"/>
                <w:szCs w:val="18"/>
              </w:rPr>
            </w:pPr>
            <w:r w:rsidRPr="00686494">
              <w:rPr>
                <w:rFonts w:ascii="Calibri" w:eastAsia="Aptos" w:hAnsi="Calibri" w:cs="Calibri"/>
                <w:b/>
                <w:bCs/>
                <w:color w:val="000000" w:themeColor="text1"/>
                <w:sz w:val="18"/>
                <w:szCs w:val="18"/>
              </w:rPr>
              <w:t xml:space="preserve"> </w:t>
            </w:r>
          </w:p>
        </w:tc>
        <w:tc>
          <w:tcPr>
            <w:tcW w:w="6237" w:type="dxa"/>
            <w:tcBorders>
              <w:top w:val="single" w:sz="4" w:space="0" w:color="auto"/>
              <w:bottom w:val="single" w:sz="4" w:space="0" w:color="auto"/>
            </w:tcBorders>
            <w:shd w:val="clear" w:color="auto" w:fill="E8E8E8"/>
            <w:tcMar>
              <w:left w:w="108" w:type="dxa"/>
              <w:right w:w="108" w:type="dxa"/>
            </w:tcMar>
          </w:tcPr>
          <w:p w14:paraId="55853434" w14:textId="77777777" w:rsidR="0003544C" w:rsidRPr="00686494" w:rsidRDefault="0003544C" w:rsidP="0014706C">
            <w:pPr>
              <w:jc w:val="center"/>
              <w:rPr>
                <w:rFonts w:ascii="Calibri" w:hAnsi="Calibri" w:cs="Calibri"/>
                <w:b/>
                <w:bCs/>
                <w:color w:val="000000" w:themeColor="text1"/>
                <w:sz w:val="18"/>
                <w:szCs w:val="18"/>
              </w:rPr>
            </w:pPr>
            <w:r w:rsidRPr="00686494">
              <w:rPr>
                <w:rFonts w:ascii="Calibri" w:eastAsia="Aptos" w:hAnsi="Calibri" w:cs="Calibri"/>
                <w:b/>
                <w:bCs/>
                <w:color w:val="000000" w:themeColor="text1"/>
                <w:sz w:val="18"/>
                <w:szCs w:val="18"/>
              </w:rPr>
              <w:t>ICD-10 (2019 version)</w:t>
            </w:r>
          </w:p>
        </w:tc>
      </w:tr>
      <w:tr w:rsidR="00686494" w:rsidRPr="00686494" w14:paraId="5968CC8F" w14:textId="77777777" w:rsidTr="00C7529B">
        <w:trPr>
          <w:trHeight w:val="300"/>
        </w:trPr>
        <w:tc>
          <w:tcPr>
            <w:tcW w:w="2778" w:type="dxa"/>
            <w:tcBorders>
              <w:top w:val="single" w:sz="4" w:space="0" w:color="auto"/>
            </w:tcBorders>
            <w:tcMar>
              <w:left w:w="108" w:type="dxa"/>
              <w:right w:w="108" w:type="dxa"/>
            </w:tcMar>
          </w:tcPr>
          <w:p w14:paraId="4E61386B" w14:textId="77777777" w:rsidR="0003544C" w:rsidRPr="00686494" w:rsidRDefault="0003544C"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Nervous system </w:t>
            </w:r>
          </w:p>
        </w:tc>
        <w:tc>
          <w:tcPr>
            <w:tcW w:w="6237" w:type="dxa"/>
            <w:tcBorders>
              <w:top w:val="single" w:sz="4" w:space="0" w:color="auto"/>
            </w:tcBorders>
            <w:tcMar>
              <w:left w:w="108" w:type="dxa"/>
              <w:right w:w="108" w:type="dxa"/>
            </w:tcMar>
          </w:tcPr>
          <w:p w14:paraId="02BE4BA6" w14:textId="77777777" w:rsidR="0003544C" w:rsidRPr="00686494" w:rsidRDefault="0003544C"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G000, G001, G002, G003, G008, G009, G01, G020, G021, G042, G050, G051, G052, G060, G061, G062, G07, G08, G630, A170, A171, A171, A178, A179, A800, A801, A802, A803, A804, A805, A809, A810, A811, A812, A818, A819, A820, A821, A822, A823, A824, A825, A829, A830, A831, A832, A833, A834, A835, A836, A837, A838, A839, A840, A841, A848, A849, A850, A851, A852, A858, A859, A860, A868, A869, A870, A871, A872, A878, A879, A880, A888, A89</w:t>
            </w:r>
          </w:p>
        </w:tc>
      </w:tr>
      <w:tr w:rsidR="00686494" w:rsidRPr="00686494" w14:paraId="067210FA" w14:textId="77777777" w:rsidTr="00836020">
        <w:trPr>
          <w:trHeight w:val="300"/>
        </w:trPr>
        <w:tc>
          <w:tcPr>
            <w:tcW w:w="2778" w:type="dxa"/>
            <w:tcMar>
              <w:left w:w="108" w:type="dxa"/>
              <w:right w:w="108" w:type="dxa"/>
            </w:tcMar>
          </w:tcPr>
          <w:p w14:paraId="247C7F11" w14:textId="77777777" w:rsidR="0003544C" w:rsidRPr="00686494" w:rsidRDefault="0003544C"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Endocrine </w:t>
            </w:r>
          </w:p>
        </w:tc>
        <w:tc>
          <w:tcPr>
            <w:tcW w:w="6237" w:type="dxa"/>
            <w:tcMar>
              <w:left w:w="108" w:type="dxa"/>
              <w:right w:w="108" w:type="dxa"/>
            </w:tcMar>
          </w:tcPr>
          <w:p w14:paraId="572375FB" w14:textId="77777777" w:rsidR="0003544C" w:rsidRPr="00686494" w:rsidRDefault="0003544C"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E033, E060, E321, E350, E351, A187</w:t>
            </w:r>
          </w:p>
        </w:tc>
      </w:tr>
      <w:tr w:rsidR="00686494" w:rsidRPr="00686494" w14:paraId="7F62173C" w14:textId="77777777" w:rsidTr="00836020">
        <w:trPr>
          <w:trHeight w:val="300"/>
        </w:trPr>
        <w:tc>
          <w:tcPr>
            <w:tcW w:w="2778" w:type="dxa"/>
            <w:tcMar>
              <w:left w:w="108" w:type="dxa"/>
              <w:right w:w="108" w:type="dxa"/>
            </w:tcMar>
          </w:tcPr>
          <w:p w14:paraId="610204C9" w14:textId="53825E89" w:rsidR="0003544C" w:rsidRPr="00686494" w:rsidRDefault="0003544C"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Blood, blood forming organs and </w:t>
            </w:r>
            <w:r w:rsidR="00C77E9D" w:rsidRPr="00686494">
              <w:rPr>
                <w:rFonts w:ascii="Calibri" w:eastAsia="Aptos" w:hAnsi="Calibri" w:cs="Calibri"/>
                <w:color w:val="000000" w:themeColor="text1"/>
                <w:sz w:val="18"/>
                <w:szCs w:val="18"/>
              </w:rPr>
              <w:t>lymph nodes</w:t>
            </w:r>
          </w:p>
        </w:tc>
        <w:tc>
          <w:tcPr>
            <w:tcW w:w="6237" w:type="dxa"/>
            <w:tcMar>
              <w:left w:w="108" w:type="dxa"/>
              <w:right w:w="108" w:type="dxa"/>
            </w:tcMar>
          </w:tcPr>
          <w:p w14:paraId="257E752D" w14:textId="77777777" w:rsidR="0003544C" w:rsidRPr="00686494" w:rsidRDefault="0003544C"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D733, D762, A182</w:t>
            </w:r>
          </w:p>
        </w:tc>
      </w:tr>
      <w:tr w:rsidR="00686494" w:rsidRPr="00686494" w14:paraId="23951458" w14:textId="77777777" w:rsidTr="00836020">
        <w:trPr>
          <w:trHeight w:val="300"/>
        </w:trPr>
        <w:tc>
          <w:tcPr>
            <w:tcW w:w="2778" w:type="dxa"/>
            <w:tcMar>
              <w:left w:w="108" w:type="dxa"/>
              <w:right w:w="108" w:type="dxa"/>
            </w:tcMar>
          </w:tcPr>
          <w:p w14:paraId="71225B78" w14:textId="77777777" w:rsidR="0003544C" w:rsidRPr="00686494" w:rsidRDefault="0003544C"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Eyes  </w:t>
            </w:r>
          </w:p>
        </w:tc>
        <w:tc>
          <w:tcPr>
            <w:tcW w:w="6237" w:type="dxa"/>
            <w:tcMar>
              <w:left w:w="108" w:type="dxa"/>
              <w:right w:w="108" w:type="dxa"/>
            </w:tcMar>
          </w:tcPr>
          <w:p w14:paraId="4E1C0267" w14:textId="77777777" w:rsidR="0003544C" w:rsidRPr="00686494" w:rsidRDefault="0003544C"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H000, H030, H031, H061, H130, H131, H190, H191, H192, H220, H230, H428, H440, H441, H451, H480, H481, H580, H588, A185</w:t>
            </w:r>
          </w:p>
        </w:tc>
      </w:tr>
      <w:tr w:rsidR="00686494" w:rsidRPr="00686494" w14:paraId="29FF4A1F" w14:textId="77777777" w:rsidTr="00836020">
        <w:trPr>
          <w:trHeight w:val="300"/>
        </w:trPr>
        <w:tc>
          <w:tcPr>
            <w:tcW w:w="2778" w:type="dxa"/>
            <w:tcMar>
              <w:left w:w="108" w:type="dxa"/>
              <w:right w:w="108" w:type="dxa"/>
            </w:tcMar>
          </w:tcPr>
          <w:p w14:paraId="293A2F2A" w14:textId="67CFA94A" w:rsidR="0003544C" w:rsidRPr="00686494" w:rsidRDefault="00C77E9D"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Ear, Nose and throat (ENT)</w:t>
            </w:r>
          </w:p>
        </w:tc>
        <w:tc>
          <w:tcPr>
            <w:tcW w:w="6237" w:type="dxa"/>
            <w:tcMar>
              <w:left w:w="108" w:type="dxa"/>
              <w:right w:w="108" w:type="dxa"/>
            </w:tcMar>
          </w:tcPr>
          <w:p w14:paraId="383024C4" w14:textId="77777777" w:rsidR="0003544C" w:rsidRPr="00686494" w:rsidRDefault="0003544C"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H600, H601, H602, H603, H620, H621, H622, H623, H650, H652, H653, H660, H661, H662, H663, H664, H670, H671, H700, H701, H730, H731, H750, H940, A186</w:t>
            </w:r>
          </w:p>
        </w:tc>
      </w:tr>
      <w:tr w:rsidR="00686494" w:rsidRPr="00686494" w14:paraId="1FCB1CE9" w14:textId="77777777" w:rsidTr="00836020">
        <w:trPr>
          <w:trHeight w:val="300"/>
        </w:trPr>
        <w:tc>
          <w:tcPr>
            <w:tcW w:w="2778" w:type="dxa"/>
            <w:tcMar>
              <w:left w:w="108" w:type="dxa"/>
              <w:right w:w="108" w:type="dxa"/>
            </w:tcMar>
          </w:tcPr>
          <w:p w14:paraId="41CB55B6" w14:textId="77777777" w:rsidR="0003544C" w:rsidRPr="00686494" w:rsidRDefault="0003544C"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Cardiovascular system </w:t>
            </w:r>
          </w:p>
        </w:tc>
        <w:tc>
          <w:tcPr>
            <w:tcW w:w="6237" w:type="dxa"/>
            <w:tcMar>
              <w:left w:w="108" w:type="dxa"/>
              <w:right w:w="108" w:type="dxa"/>
            </w:tcMar>
          </w:tcPr>
          <w:p w14:paraId="30A407C7" w14:textId="77777777" w:rsidR="0003544C" w:rsidRPr="00686494" w:rsidRDefault="0003544C"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I301, I320, I321, I330, I410, I411, I412, I430, I520, I521, I681, I790, I791, I980, I981</w:t>
            </w:r>
          </w:p>
        </w:tc>
      </w:tr>
      <w:tr w:rsidR="00686494" w:rsidRPr="00686494" w14:paraId="3EE8384C" w14:textId="77777777" w:rsidTr="00836020">
        <w:trPr>
          <w:trHeight w:val="300"/>
        </w:trPr>
        <w:tc>
          <w:tcPr>
            <w:tcW w:w="2778" w:type="dxa"/>
            <w:tcMar>
              <w:left w:w="108" w:type="dxa"/>
              <w:right w:w="108" w:type="dxa"/>
            </w:tcMar>
          </w:tcPr>
          <w:p w14:paraId="4E20D249" w14:textId="77777777" w:rsidR="0003544C" w:rsidRPr="00686494" w:rsidRDefault="0003544C"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Respiratory system </w:t>
            </w:r>
          </w:p>
        </w:tc>
        <w:tc>
          <w:tcPr>
            <w:tcW w:w="6237" w:type="dxa"/>
            <w:tcMar>
              <w:left w:w="108" w:type="dxa"/>
              <w:right w:w="108" w:type="dxa"/>
            </w:tcMar>
          </w:tcPr>
          <w:p w14:paraId="5C302AD6" w14:textId="6C7A46A1" w:rsidR="0003544C" w:rsidRPr="00686494" w:rsidRDefault="0003544C"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J00, J010, J011, J012, J013, J014, J018, J020, J028, J029, J030, J038, J039, J040, J041, J042, J050, J051, J060, J068, J069, J09, J100, J101, J108, J110, J111, J118, J120, J121, J122, J123, J128, J129, J13, J14, J150, J151, J152, J153, J154, J155, J156, J157, J158, J159, J160, J168, J170, J171, J172, J173, J178, J180, J181, J182, J188, J189, J200, J201, J202, J203, J204, J205, J206, J207, J208, J209, J210, J211, J218, J219, J220, J311, J320, J321, J322, J323, J324, J328, J329, J340, J360, J370, J371, J390, J391, J393, J399, J400, J410, J411, J418, J650, J850, J851, J852, J853, J860, J869, J987, J998, A150, A151, A153, A154, A155, A156, A157, A158, A159, A16, A160, A161,A162, A163, A164, A165, A167, A168, A169, A188, A19, A190, A191, A192, A198, A199</w:t>
            </w:r>
            <w:r w:rsidR="00751A5B" w:rsidRPr="00686494">
              <w:rPr>
                <w:rFonts w:ascii="Calibri" w:eastAsia="Aptos" w:hAnsi="Calibri" w:cs="Calibri"/>
                <w:color w:val="000000" w:themeColor="text1"/>
                <w:sz w:val="18"/>
                <w:szCs w:val="18"/>
              </w:rPr>
              <w:t>, B59, B441,B440,B449,B59</w:t>
            </w:r>
          </w:p>
        </w:tc>
      </w:tr>
      <w:tr w:rsidR="00686494" w:rsidRPr="00686494" w14:paraId="0F30C61D" w14:textId="77777777" w:rsidTr="00836020">
        <w:trPr>
          <w:trHeight w:val="300"/>
        </w:trPr>
        <w:tc>
          <w:tcPr>
            <w:tcW w:w="2778" w:type="dxa"/>
            <w:tcMar>
              <w:left w:w="108" w:type="dxa"/>
              <w:right w:w="108" w:type="dxa"/>
            </w:tcMar>
          </w:tcPr>
          <w:p w14:paraId="6DC48C4E" w14:textId="77777777" w:rsidR="0003544C" w:rsidRPr="00686494" w:rsidRDefault="0003544C"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Digestive system  </w:t>
            </w:r>
          </w:p>
        </w:tc>
        <w:tc>
          <w:tcPr>
            <w:tcW w:w="6237" w:type="dxa"/>
            <w:tcMar>
              <w:left w:w="108" w:type="dxa"/>
              <w:right w:w="108" w:type="dxa"/>
            </w:tcMar>
          </w:tcPr>
          <w:p w14:paraId="59C25481" w14:textId="7ECCA3E1" w:rsidR="0003544C" w:rsidRPr="00686494" w:rsidRDefault="0003544C" w:rsidP="00751A5B">
            <w:pPr>
              <w:rPr>
                <w:rFonts w:ascii="Calibri" w:eastAsia="Calibri" w:hAnsi="Calibri" w:cs="Calibri"/>
                <w:color w:val="000000" w:themeColor="text1"/>
                <w:sz w:val="18"/>
                <w:szCs w:val="18"/>
              </w:rPr>
            </w:pPr>
            <w:r w:rsidRPr="00686494">
              <w:rPr>
                <w:rFonts w:ascii="Calibri" w:eastAsia="Aptos" w:hAnsi="Calibri" w:cs="Calibri"/>
                <w:color w:val="000000" w:themeColor="text1"/>
                <w:sz w:val="18"/>
                <w:szCs w:val="18"/>
              </w:rPr>
              <w:t xml:space="preserve">K046, K047, K050, K051, K052, K113, K122, K200, K230, K231, K570, K572, K574, K578, K610, K611, K612, K613, K614, K630, K650, K670, K671, K672, K673, K678, K750, K770, </w:t>
            </w:r>
            <w:r w:rsidR="00751A5B" w:rsidRPr="00686494">
              <w:rPr>
                <w:rFonts w:ascii="Calibri" w:eastAsia="Aptos" w:hAnsi="Calibri" w:cs="Calibri"/>
                <w:color w:val="000000" w:themeColor="text1"/>
                <w:sz w:val="18"/>
                <w:szCs w:val="18"/>
              </w:rPr>
              <w:t xml:space="preserve">K750, </w:t>
            </w:r>
            <w:r w:rsidRPr="00686494">
              <w:rPr>
                <w:rFonts w:ascii="Calibri" w:eastAsia="Aptos" w:hAnsi="Calibri" w:cs="Calibri"/>
                <w:color w:val="000000" w:themeColor="text1"/>
                <w:sz w:val="18"/>
                <w:szCs w:val="18"/>
              </w:rPr>
              <w:t xml:space="preserve">K810, K871, K930, K931, </w:t>
            </w:r>
            <w:r w:rsidRPr="00686494">
              <w:rPr>
                <w:rFonts w:ascii="Calibri" w:eastAsia="Calibri" w:hAnsi="Calibri" w:cs="Calibri"/>
                <w:color w:val="000000" w:themeColor="text1"/>
                <w:sz w:val="18"/>
                <w:szCs w:val="18"/>
              </w:rPr>
              <w:t xml:space="preserve">A00, A000, A001, A009, A01, A010, A011, A012, A013, A014, A02, A020, A021, A022, A028, A029, A03, A030, A031, A032, A033, A038, A039, A04, A040, A041, A042, A043, A044, A045, A046, A047, A048, A049, A05, A050, A051, A052, A053, A054, A058, A059, A06, A060, A061, A062, A063, A064, A065, A066, A067, A068, A069, A07, A070, A071, A072, A073, A07.8, A07.9, A08, A08.0, A08.1, A08.2, A08.3, A08.4, A08.5, A09, A09, A090,A099, A183, </w:t>
            </w:r>
            <w:r w:rsidRPr="00686494">
              <w:rPr>
                <w:rFonts w:ascii="Calibri" w:hAnsi="Calibri" w:cs="Calibri"/>
                <w:color w:val="000000" w:themeColor="text1"/>
                <w:sz w:val="18"/>
                <w:szCs w:val="18"/>
              </w:rPr>
              <w:t>B150, B159, B160, B161, B162, B169, B170, B17, B1710, B1711, B172, B178, B179, B18, B180, B181, B182, B188, B189, B19,B190, B199</w:t>
            </w:r>
          </w:p>
        </w:tc>
      </w:tr>
      <w:tr w:rsidR="00686494" w:rsidRPr="00686494" w14:paraId="3E4E7DA2" w14:textId="77777777" w:rsidTr="00836020">
        <w:trPr>
          <w:trHeight w:val="300"/>
        </w:trPr>
        <w:tc>
          <w:tcPr>
            <w:tcW w:w="2778" w:type="dxa"/>
            <w:tcMar>
              <w:left w:w="108" w:type="dxa"/>
              <w:right w:w="108" w:type="dxa"/>
            </w:tcMar>
          </w:tcPr>
          <w:p w14:paraId="5D2CF391" w14:textId="77777777" w:rsidR="0003544C" w:rsidRPr="00686494" w:rsidRDefault="0003544C"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Skin and subcutaneous tissue </w:t>
            </w:r>
          </w:p>
        </w:tc>
        <w:tc>
          <w:tcPr>
            <w:tcW w:w="6237" w:type="dxa"/>
            <w:tcMar>
              <w:left w:w="108" w:type="dxa"/>
              <w:right w:w="108" w:type="dxa"/>
            </w:tcMar>
          </w:tcPr>
          <w:p w14:paraId="2088E1E3" w14:textId="77777777" w:rsidR="0003544C" w:rsidRPr="00686494" w:rsidRDefault="0003544C"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L00, L010, L011, L020, L021, L022, L023, L024, L028, L029, L030, L031, L032, L038, L039, L040, L041, L042, L043, L048, L049, L050, L080, L081, L088, L089, L998, A184</w:t>
            </w:r>
          </w:p>
        </w:tc>
      </w:tr>
      <w:tr w:rsidR="00686494" w:rsidRPr="00686494" w14:paraId="064923D5" w14:textId="77777777" w:rsidTr="00836020">
        <w:trPr>
          <w:trHeight w:val="300"/>
        </w:trPr>
        <w:tc>
          <w:tcPr>
            <w:tcW w:w="2778" w:type="dxa"/>
            <w:tcMar>
              <w:left w:w="108" w:type="dxa"/>
              <w:right w:w="108" w:type="dxa"/>
            </w:tcMar>
          </w:tcPr>
          <w:p w14:paraId="64368438" w14:textId="77777777" w:rsidR="0003544C" w:rsidRPr="00686494" w:rsidRDefault="0003544C"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Bone and joints </w:t>
            </w:r>
          </w:p>
        </w:tc>
        <w:tc>
          <w:tcPr>
            <w:tcW w:w="6237" w:type="dxa"/>
            <w:tcMar>
              <w:left w:w="108" w:type="dxa"/>
              <w:right w:w="108" w:type="dxa"/>
            </w:tcMar>
          </w:tcPr>
          <w:p w14:paraId="1A7B466B" w14:textId="77777777" w:rsidR="0003544C" w:rsidRPr="00686494" w:rsidRDefault="0003544C"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M000, M001, M002, M008, M009, M010, M011, M013, M014, M015, M016, M018, M023, M030, M031, M032, M036, M600, M630, M631, M632, M650, M651, M680, M710, M711, M728, M730, M731, M860, M861, M862, M863, M864, M865, M866, M868, M869, M900, M901, M902, A180</w:t>
            </w:r>
          </w:p>
        </w:tc>
      </w:tr>
      <w:tr w:rsidR="00686494" w:rsidRPr="00686494" w14:paraId="131C55B3" w14:textId="77777777" w:rsidTr="00836020">
        <w:trPr>
          <w:trHeight w:val="300"/>
        </w:trPr>
        <w:tc>
          <w:tcPr>
            <w:tcW w:w="2778" w:type="dxa"/>
            <w:tcMar>
              <w:left w:w="108" w:type="dxa"/>
              <w:right w:w="108" w:type="dxa"/>
            </w:tcMar>
          </w:tcPr>
          <w:p w14:paraId="3EF05541" w14:textId="77777777" w:rsidR="0003544C" w:rsidRPr="00686494" w:rsidRDefault="0003544C"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Genitourinary system  </w:t>
            </w:r>
          </w:p>
        </w:tc>
        <w:tc>
          <w:tcPr>
            <w:tcW w:w="6237" w:type="dxa"/>
            <w:tcMar>
              <w:left w:w="108" w:type="dxa"/>
              <w:right w:w="108" w:type="dxa"/>
            </w:tcMar>
          </w:tcPr>
          <w:p w14:paraId="25038544" w14:textId="77777777" w:rsidR="0003544C" w:rsidRPr="00686494" w:rsidRDefault="0003544C"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N080, N10, N11, N136, N151, N159, N160, N220, N290, N291, N308, N330, N338, N340, N351, N370, N390, N412, N431, N450, N481, N482, N499, N510, N511, N512, N518, N61, N700, N701, N709, N730, N731, N732, N734, N735, N738, N739, N740, N741, N743, N744, N751, N764, N770, N771, A181</w:t>
            </w:r>
          </w:p>
        </w:tc>
      </w:tr>
      <w:tr w:rsidR="00686494" w:rsidRPr="00686494" w14:paraId="53902D80" w14:textId="77777777" w:rsidTr="00836020">
        <w:trPr>
          <w:trHeight w:val="300"/>
        </w:trPr>
        <w:tc>
          <w:tcPr>
            <w:tcW w:w="2778" w:type="dxa"/>
            <w:tcMar>
              <w:left w:w="108" w:type="dxa"/>
              <w:right w:w="108" w:type="dxa"/>
            </w:tcMar>
          </w:tcPr>
          <w:p w14:paraId="41107F41" w14:textId="77777777" w:rsidR="0003544C" w:rsidRPr="00686494" w:rsidRDefault="0003544C"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Reproductive, pregnancy, delivery and puerperium </w:t>
            </w:r>
          </w:p>
        </w:tc>
        <w:tc>
          <w:tcPr>
            <w:tcW w:w="6237" w:type="dxa"/>
            <w:tcMar>
              <w:left w:w="108" w:type="dxa"/>
              <w:right w:w="108" w:type="dxa"/>
            </w:tcMar>
          </w:tcPr>
          <w:p w14:paraId="30EEC88A" w14:textId="77777777" w:rsidR="0003544C" w:rsidRPr="00686494" w:rsidRDefault="0003544C"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O080, O230, O231, O232, O233, O234, O235, O239, O264, O411, O850, O860, O861, O862, O863, O868, O910, O911, O912, O980, O981, O982, O983, O984, O985, O986, O987, O988, O989</w:t>
            </w:r>
          </w:p>
        </w:tc>
      </w:tr>
      <w:tr w:rsidR="00686494" w:rsidRPr="00686494" w14:paraId="6C98F151" w14:textId="77777777" w:rsidTr="00836020">
        <w:trPr>
          <w:trHeight w:val="300"/>
        </w:trPr>
        <w:tc>
          <w:tcPr>
            <w:tcW w:w="2778" w:type="dxa"/>
            <w:tcMar>
              <w:left w:w="108" w:type="dxa"/>
              <w:right w:w="108" w:type="dxa"/>
            </w:tcMar>
          </w:tcPr>
          <w:p w14:paraId="519D121B" w14:textId="532BA1DE" w:rsidR="00780DDF" w:rsidRPr="00686494" w:rsidRDefault="00AD2104" w:rsidP="0014706C">
            <w:pP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 xml:space="preserve">Septicaemia </w:t>
            </w:r>
          </w:p>
        </w:tc>
        <w:tc>
          <w:tcPr>
            <w:tcW w:w="6237" w:type="dxa"/>
            <w:tcMar>
              <w:left w:w="108" w:type="dxa"/>
              <w:right w:w="108" w:type="dxa"/>
            </w:tcMar>
          </w:tcPr>
          <w:p w14:paraId="11CC7B0A" w14:textId="7688BD39" w:rsidR="00780DDF" w:rsidRPr="00686494" w:rsidRDefault="00AD2104" w:rsidP="0014706C">
            <w:pP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A327, A400, A401, A402, A403, A408, A409, A410, A411, A412, A413, A414, A415, A418, A419, A420, A421, A422, A427, A428, A429, A430, A431, A438, A439, A440, A441, A448, A449, A480, A481, A482, A483, A484, A488, A490, A491, A492, A493, A498, A499, A391, A392, A393, A394, A395, A398, A399</w:t>
            </w:r>
          </w:p>
        </w:tc>
      </w:tr>
      <w:tr w:rsidR="00686494" w:rsidRPr="00686494" w14:paraId="1C229A9D" w14:textId="77777777" w:rsidTr="00836020">
        <w:trPr>
          <w:trHeight w:val="300"/>
        </w:trPr>
        <w:tc>
          <w:tcPr>
            <w:tcW w:w="2778" w:type="dxa"/>
            <w:tcMar>
              <w:left w:w="108" w:type="dxa"/>
              <w:right w:w="108" w:type="dxa"/>
            </w:tcMar>
          </w:tcPr>
          <w:p w14:paraId="5D2E5965" w14:textId="7C25B371" w:rsidR="0003544C" w:rsidRPr="00686494" w:rsidRDefault="0003544C" w:rsidP="0014706C">
            <w:pP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Other</w:t>
            </w:r>
            <w:r w:rsidR="00C77E9D" w:rsidRPr="00686494">
              <w:rPr>
                <w:rFonts w:ascii="Calibri" w:eastAsia="Aptos" w:hAnsi="Calibri" w:cs="Calibri"/>
                <w:color w:val="000000" w:themeColor="text1"/>
                <w:sz w:val="18"/>
                <w:szCs w:val="18"/>
              </w:rPr>
              <w:t xml:space="preserve"> </w:t>
            </w:r>
            <w:r w:rsidR="00AD2104" w:rsidRPr="00686494">
              <w:rPr>
                <w:rFonts w:ascii="Calibri" w:eastAsia="Aptos" w:hAnsi="Calibri" w:cs="Calibri"/>
                <w:color w:val="000000" w:themeColor="text1"/>
                <w:sz w:val="18"/>
                <w:szCs w:val="18"/>
              </w:rPr>
              <w:t xml:space="preserve">infections </w:t>
            </w:r>
          </w:p>
        </w:tc>
        <w:tc>
          <w:tcPr>
            <w:tcW w:w="6237" w:type="dxa"/>
            <w:tcMar>
              <w:left w:w="108" w:type="dxa"/>
              <w:right w:w="108" w:type="dxa"/>
            </w:tcMar>
          </w:tcPr>
          <w:p w14:paraId="562865FC" w14:textId="77777777" w:rsidR="0003544C" w:rsidRPr="00686494" w:rsidRDefault="0003544C" w:rsidP="0014706C">
            <w:pP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 xml:space="preserve">A200, A201, A202, A203, A207, A208, A209, A210, A211, A212, A213, A217, A218, A219, A220, A221, A222, A227, A228, A229, A230, A231, A232, A233, A238, A239, </w:t>
            </w:r>
            <w:r w:rsidRPr="00686494">
              <w:rPr>
                <w:rFonts w:ascii="Calibri" w:eastAsia="Aptos" w:hAnsi="Calibri" w:cs="Calibri"/>
                <w:color w:val="000000" w:themeColor="text1"/>
                <w:sz w:val="18"/>
                <w:szCs w:val="18"/>
              </w:rPr>
              <w:lastRenderedPageBreak/>
              <w:t xml:space="preserve">A240, A241, A242, A243, A244, A245, A248, A249, A250, A251, A252, A253, A254, A255, A259, A260, A267, A268, A269, A270, A278, A279, A280, A281, A282, A288, A289, A300, A301, A302, A303, A304, A310, A311, A312, A318, A319, A320, A321, A322, A327, A328, A329, A330, A331, A332, A338, A339, A340, A341, A342, A343, A344, A345, A348, A349, A350, A351, A352, A358, A359, A360, A361, A362, A363, A368, A369, A370, A371, A378, A379, A380, A388, A389, A390, A391, A392, A398, A399, A400, A401, A402, A403, A408, A409, A410, A411, A412, A413, A414, A415, A418, A419, A420, A421, A422, A423, A427, A428, A429, A430, A431, A432, A438, A439, A440, A441, A448, A449, A460, A467, A468, A469, A480, A481, A482, A483, A484, A488, A489, A490, A491, A492, A498, A499, A500, A501, A502, A503, A504, A505, A506, A507, A509, A510, A511, A512, A513, A514, A515, A519, A520, A521, A522, A523, A527, A528, A529, A530, A531, A538, A539, A540, A541, A542, A543, A544, A545, A546, A548, A549, A550, A551, A552, A553, A554, A559, A560, A561, A562, A563, A568, A569, A570, A571, A578, A579, A580, A588, A589, A590, A591, A592, A593, A594, A598, A599, A600, A601, A602, A603, A608, A609, A630, A638, A639, A640, A641, A642, A648, A649, A650, A651, A652, A659, A660, A661, A662, A663, A668, A669, A670, A671, A672, A673, A679, A680, A688, A689, A690, A691, A698, A699, A700, A701, A702, A708, A709, A710, A711, A712, A718, A719, A740, A748, A749, A750, A751, A752, A753, A759, A770, A771, A772, A773, A774, A775, A778, A779, A780, A788, A789, A790, A791, A798, A799, </w:t>
            </w:r>
          </w:p>
          <w:p w14:paraId="66DD5CC5" w14:textId="77777777" w:rsidR="0003544C" w:rsidRPr="00686494" w:rsidRDefault="0003544C" w:rsidP="0014706C">
            <w:pP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A920, A921, A922, A923, A924, A928, A929, A930, A931, A932, A933, A934, A935, A936, A937, A938, A939, A940, A941, A942, A948, A949, A950, A951, A952, A958, A959, A960, A961, A968, A969, A970, A971, A978, A979, A980, A981, A982, A983, A984, A985, A988, A989, A99, B000, B001, B002, B003, B004, B005, B007, B008, B009, B010, B011, B012, B018, B019, B020, B021, B022, B023, B027, B028, B029, B030, B04, B05, B050, B051, B052, B053, B054, B058, B059, B60, B060, B068, B069, B07, B070, B080, B081, B082, B083, B084, B085, B088, B09</w:t>
            </w:r>
          </w:p>
          <w:p w14:paraId="553CE4CE" w14:textId="11D1D3C0" w:rsidR="0003544C" w:rsidRPr="00686494" w:rsidRDefault="0003544C" w:rsidP="0014706C">
            <w:pPr>
              <w:rPr>
                <w:rFonts w:ascii="Calibri" w:eastAsia="Aptos" w:hAnsi="Calibri" w:cs="Calibri"/>
                <w:color w:val="000000" w:themeColor="text1"/>
                <w:sz w:val="18"/>
                <w:szCs w:val="18"/>
              </w:rPr>
            </w:pPr>
            <w:r w:rsidRPr="00686494">
              <w:rPr>
                <w:rFonts w:ascii="Calibri" w:hAnsi="Calibri" w:cs="Calibri"/>
                <w:color w:val="000000" w:themeColor="text1"/>
                <w:sz w:val="18"/>
                <w:szCs w:val="18"/>
              </w:rPr>
              <w:t>B20, B200, B201, B202, B203, B204, B205, B206, B207, B208, B209, B21, B210, B211,B212, B213, B217,B218, B219, B22, B220, B221, B222, B227, B23, B230, B231, B232, B238, B24, B25, B250, B251, B252, B258, B259, B26, B260, B261, B262, B263, B268, B269, B27, B270, B271, B278, B279, B30, B300, B301, B302, B303, B308 B309, B33, B330, B331, B332, B333, B334, B338, B34, B340, B341,B342, B343, B344, B348, B349, B35, B350, B351, B352, B353,B354, B355, B356, B358, B359, B36,  B360, B361, B362, B363, B368, B369, B370, B371, B372, B373, B374, B375, B376, B377, B378, B379, B380, B381, B382, B383, B384, B387, B388, B389, B390, B391, B392, B393, B394, B395, B399, B400, B401, B402, B403, B407, B408, B409, B410, B417 -B419, B420, B421, B427, B428, B429, B430, B431, B432, B438, B439, B451, B452, B453, B457, B458, B459, B461, B462, B463, B464, B465, B468, B469, B470, B471, B479, B480, B481, B482, B483, B484, B485, B487, B488, B49, B500, B508, B509, B510, B518, B519, B520, B528, B529, B530, B531, B538, B54, B550, B551, B552, B559, B560, B561, B569, B570, B571, B572, B573, B573, B575, B580, B581, B582, B583, B588, B589, B600, B601, B602, B608, B64, B650, B651, B652, B653, B658, B659, B660, B661, B662, B663, B664, B665, B668, B669, B670, B671, B672, B673, B674, B675, B676, B677, B678, B679, B680, B681, B689, B690, B691, B698, B699, B700, B701, B710, B711, B718, B719, B72, B73, B740, B741, B742, B743, B744, B748, B749, B75, B760, B761, B768, B769, B770, B778, B779, B780, B781, B787, B789, B79, B80, B810, B811, B812, B813, B814, B818, B820, B829, B830, B831, B832, B833, B834, B838, B839, B850, B851, B852, B853, B854, B86, B870, B871, B872, B873, B874, B878, B879, B880, B881, B882, B883, B888, B889, B89, B900, B901, B902, B908, B909, B91, B92, B940, B941, B942, B948, B949, B950, B951, B952, B953, B954, B955, B956, B957, B958, B960, B961, B962, B963, B964, B965, B966, B967, B968, B970, B971, B972, B973, B974, B975, B976, B2977, B978, B980, B981, B99</w:t>
            </w:r>
          </w:p>
        </w:tc>
      </w:tr>
    </w:tbl>
    <w:p w14:paraId="76924276" w14:textId="60CFF109" w:rsidR="0003544C" w:rsidRPr="00686494" w:rsidRDefault="00F77027" w:rsidP="0003544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lastRenderedPageBreak/>
        <w:t>International disease classification (</w:t>
      </w:r>
      <w:r w:rsidR="0003544C" w:rsidRPr="00686494">
        <w:rPr>
          <w:rFonts w:ascii="Calibri" w:eastAsia="Aptos" w:hAnsi="Calibri" w:cs="Calibri"/>
          <w:color w:val="000000" w:themeColor="text1"/>
          <w:sz w:val="18"/>
          <w:szCs w:val="18"/>
        </w:rPr>
        <w:t>ICD10</w:t>
      </w:r>
      <w:r w:rsidRPr="00686494">
        <w:rPr>
          <w:rFonts w:ascii="Calibri" w:eastAsia="Aptos" w:hAnsi="Calibri" w:cs="Calibri"/>
          <w:color w:val="000000" w:themeColor="text1"/>
          <w:sz w:val="18"/>
          <w:szCs w:val="18"/>
        </w:rPr>
        <w:t>) codes for every infection</w:t>
      </w:r>
      <w:r w:rsidR="0003544C" w:rsidRPr="00686494">
        <w:rPr>
          <w:rFonts w:ascii="Calibri" w:eastAsia="Aptos" w:hAnsi="Calibri" w:cs="Calibri"/>
          <w:color w:val="000000" w:themeColor="text1"/>
          <w:sz w:val="18"/>
          <w:szCs w:val="18"/>
        </w:rPr>
        <w:t xml:space="preserve"> </w:t>
      </w:r>
      <w:r w:rsidRPr="00686494">
        <w:rPr>
          <w:rFonts w:ascii="Calibri" w:eastAsia="Aptos" w:hAnsi="Calibri" w:cs="Calibri"/>
          <w:color w:val="000000" w:themeColor="text1"/>
          <w:sz w:val="18"/>
          <w:szCs w:val="18"/>
        </w:rPr>
        <w:t>were extracted using the</w:t>
      </w:r>
      <w:r w:rsidR="0003544C" w:rsidRPr="00686494">
        <w:rPr>
          <w:rFonts w:ascii="Calibri" w:eastAsia="Aptos" w:hAnsi="Calibri" w:cs="Calibri"/>
          <w:color w:val="000000" w:themeColor="text1"/>
          <w:sz w:val="18"/>
          <w:szCs w:val="18"/>
        </w:rPr>
        <w:t xml:space="preserve"> </w:t>
      </w:r>
      <w:r w:rsidRPr="00686494">
        <w:rPr>
          <w:rFonts w:ascii="Calibri" w:eastAsia="Aptos" w:hAnsi="Calibri" w:cs="Calibri"/>
          <w:color w:val="000000" w:themeColor="text1"/>
          <w:sz w:val="18"/>
          <w:szCs w:val="18"/>
        </w:rPr>
        <w:t>world health organisation (</w:t>
      </w:r>
      <w:r w:rsidR="0003544C" w:rsidRPr="00686494">
        <w:rPr>
          <w:rFonts w:ascii="Calibri" w:eastAsia="Aptos" w:hAnsi="Calibri" w:cs="Calibri"/>
          <w:color w:val="000000" w:themeColor="text1"/>
          <w:sz w:val="18"/>
          <w:szCs w:val="18"/>
        </w:rPr>
        <w:t>WHO</w:t>
      </w:r>
      <w:r w:rsidRPr="00686494">
        <w:rPr>
          <w:rFonts w:ascii="Calibri" w:eastAsia="Aptos" w:hAnsi="Calibri" w:cs="Calibri"/>
          <w:color w:val="000000" w:themeColor="text1"/>
          <w:sz w:val="18"/>
          <w:szCs w:val="18"/>
        </w:rPr>
        <w:t>)</w:t>
      </w:r>
      <w:r w:rsidR="0003544C" w:rsidRPr="00686494">
        <w:rPr>
          <w:rFonts w:ascii="Calibri" w:eastAsia="Aptos" w:hAnsi="Calibri" w:cs="Calibri"/>
          <w:color w:val="000000" w:themeColor="text1"/>
          <w:sz w:val="18"/>
          <w:szCs w:val="18"/>
        </w:rPr>
        <w:t xml:space="preserve"> </w:t>
      </w:r>
      <w:r w:rsidRPr="00686494">
        <w:rPr>
          <w:rFonts w:ascii="Calibri" w:eastAsia="Aptos" w:hAnsi="Calibri" w:cs="Calibri"/>
          <w:color w:val="000000" w:themeColor="text1"/>
          <w:sz w:val="18"/>
          <w:szCs w:val="18"/>
        </w:rPr>
        <w:t>ICD classification</w:t>
      </w:r>
      <w:r w:rsidR="0003544C" w:rsidRPr="00686494">
        <w:rPr>
          <w:rFonts w:ascii="Calibri" w:eastAsia="Aptos" w:hAnsi="Calibri" w:cs="Calibri"/>
          <w:color w:val="000000" w:themeColor="text1"/>
          <w:sz w:val="18"/>
          <w:szCs w:val="18"/>
        </w:rPr>
        <w:t xml:space="preserve"> </w:t>
      </w:r>
      <w:r w:rsidRPr="00686494">
        <w:rPr>
          <w:rFonts w:ascii="Calibri" w:eastAsia="Aptos" w:hAnsi="Calibri" w:cs="Calibri"/>
          <w:color w:val="000000" w:themeColor="text1"/>
          <w:sz w:val="18"/>
          <w:szCs w:val="18"/>
        </w:rPr>
        <w:t xml:space="preserve">using the </w:t>
      </w:r>
      <w:r w:rsidR="0003544C" w:rsidRPr="00686494">
        <w:rPr>
          <w:rFonts w:ascii="Calibri" w:eastAsia="Aptos" w:hAnsi="Calibri" w:cs="Calibri"/>
          <w:color w:val="000000" w:themeColor="text1"/>
          <w:sz w:val="18"/>
          <w:szCs w:val="18"/>
        </w:rPr>
        <w:t xml:space="preserve">2019 online version </w:t>
      </w:r>
      <w:hyperlink r:id="rId10" w:anchor="/P35.0">
        <w:r w:rsidR="0003544C" w:rsidRPr="00686494">
          <w:rPr>
            <w:rStyle w:val="Hyperlink"/>
            <w:rFonts w:ascii="Calibri" w:eastAsia="Aptos" w:hAnsi="Calibri" w:cs="Calibri"/>
            <w:color w:val="000000" w:themeColor="text1"/>
            <w:sz w:val="18"/>
            <w:szCs w:val="18"/>
          </w:rPr>
          <w:t>https://icd.who.int/browse10/2019/en#/P35.0</w:t>
        </w:r>
      </w:hyperlink>
    </w:p>
    <w:p w14:paraId="640CA95E" w14:textId="77777777" w:rsidR="0003544C" w:rsidRPr="00686494" w:rsidRDefault="0003544C" w:rsidP="0003544C">
      <w:pPr>
        <w:rPr>
          <w:rFonts w:ascii="Calibri" w:hAnsi="Calibri" w:cs="Calibri"/>
          <w:color w:val="000000" w:themeColor="text1"/>
        </w:rPr>
      </w:pPr>
      <w:r w:rsidRPr="00686494">
        <w:rPr>
          <w:rFonts w:ascii="Calibri" w:eastAsia="Aptos" w:hAnsi="Calibri" w:cs="Calibri"/>
          <w:color w:val="000000" w:themeColor="text1"/>
        </w:rPr>
        <w:t xml:space="preserve"> </w:t>
      </w:r>
    </w:p>
    <w:p w14:paraId="6840252D" w14:textId="77777777" w:rsidR="004B71B0" w:rsidRPr="00686494" w:rsidRDefault="004B71B0">
      <w:pPr>
        <w:rPr>
          <w:rFonts w:ascii="Calibri" w:hAnsi="Calibri" w:cs="Calibri"/>
          <w:color w:val="000000" w:themeColor="text1"/>
        </w:rPr>
      </w:pPr>
    </w:p>
    <w:p w14:paraId="1599B243" w14:textId="77777777" w:rsidR="002E544F" w:rsidRPr="00686494" w:rsidRDefault="002E544F">
      <w:pPr>
        <w:rPr>
          <w:rFonts w:ascii="Calibri" w:hAnsi="Calibri" w:cs="Calibri"/>
          <w:color w:val="000000" w:themeColor="text1"/>
        </w:rPr>
      </w:pPr>
    </w:p>
    <w:p w14:paraId="125F22E3" w14:textId="77777777" w:rsidR="002E544F" w:rsidRPr="00686494" w:rsidRDefault="002E544F">
      <w:pPr>
        <w:rPr>
          <w:rFonts w:ascii="Calibri" w:hAnsi="Calibri" w:cs="Calibri"/>
          <w:color w:val="000000" w:themeColor="text1"/>
        </w:rPr>
      </w:pPr>
    </w:p>
    <w:p w14:paraId="6CC38992" w14:textId="77777777" w:rsidR="005B2D1C" w:rsidRPr="00686494" w:rsidRDefault="005B2D1C" w:rsidP="002E544F">
      <w:pPr>
        <w:rPr>
          <w:rFonts w:ascii="Calibri" w:hAnsi="Calibri" w:cs="Calibri"/>
          <w:b/>
          <w:bCs/>
          <w:color w:val="000000" w:themeColor="text1"/>
          <w:sz w:val="22"/>
          <w:szCs w:val="22"/>
        </w:rPr>
      </w:pPr>
    </w:p>
    <w:p w14:paraId="2B1B900D" w14:textId="77777777" w:rsidR="00DF5D6C" w:rsidRPr="00686494" w:rsidRDefault="00DF5D6C" w:rsidP="00DF5D6C">
      <w:pPr>
        <w:pStyle w:val="Caption"/>
        <w:rPr>
          <w:rFonts w:ascii="Calibri" w:hAnsi="Calibri" w:cs="Calibri"/>
          <w:b/>
          <w:bCs/>
          <w:color w:val="000000" w:themeColor="text1"/>
          <w:sz w:val="22"/>
          <w:szCs w:val="22"/>
        </w:rPr>
      </w:pPr>
    </w:p>
    <w:p w14:paraId="2EB77BE9" w14:textId="19395867" w:rsidR="002E544F" w:rsidRPr="00686494" w:rsidRDefault="00DF5D6C" w:rsidP="00C946A9">
      <w:pPr>
        <w:pStyle w:val="Caption"/>
        <w:rPr>
          <w:rFonts w:ascii="Calibri" w:hAnsi="Calibri" w:cs="Calibri"/>
          <w:b/>
          <w:bCs/>
          <w:color w:val="000000" w:themeColor="text1"/>
          <w:sz w:val="22"/>
          <w:szCs w:val="22"/>
        </w:rPr>
      </w:pPr>
      <w:bookmarkStart w:id="1" w:name="_Toc199769281"/>
      <w:r w:rsidRPr="00686494">
        <w:rPr>
          <w:rFonts w:ascii="Calibri" w:hAnsi="Calibri" w:cs="Calibri"/>
          <w:b/>
          <w:bCs/>
          <w:color w:val="000000" w:themeColor="text1"/>
          <w:sz w:val="22"/>
          <w:szCs w:val="22"/>
        </w:rPr>
        <w:lastRenderedPageBreak/>
        <w:t>Supplementar</w:t>
      </w:r>
      <w:r w:rsidR="00C946A9" w:rsidRPr="00686494">
        <w:rPr>
          <w:rFonts w:ascii="Calibri" w:hAnsi="Calibri" w:cs="Calibri"/>
          <w:b/>
          <w:bCs/>
          <w:color w:val="000000" w:themeColor="text1"/>
          <w:sz w:val="22"/>
          <w:szCs w:val="22"/>
        </w:rPr>
        <w:t xml:space="preserve">y Figure </w:t>
      </w:r>
      <w:r w:rsidR="006C574D">
        <w:rPr>
          <w:rFonts w:ascii="Calibri" w:hAnsi="Calibri" w:cs="Calibri"/>
          <w:b/>
          <w:bCs/>
          <w:color w:val="000000" w:themeColor="text1"/>
          <w:sz w:val="22"/>
          <w:szCs w:val="22"/>
        </w:rPr>
        <w:t>S</w:t>
      </w:r>
      <w:r w:rsidR="00C946A9" w:rsidRPr="00686494">
        <w:rPr>
          <w:rFonts w:ascii="Calibri" w:hAnsi="Calibri" w:cs="Calibri"/>
          <w:b/>
          <w:bCs/>
          <w:color w:val="000000" w:themeColor="text1"/>
          <w:sz w:val="22"/>
          <w:szCs w:val="22"/>
        </w:rPr>
        <w:fldChar w:fldCharType="begin"/>
      </w:r>
      <w:r w:rsidR="00C946A9" w:rsidRPr="00686494">
        <w:rPr>
          <w:rFonts w:ascii="Calibri" w:hAnsi="Calibri" w:cs="Calibri"/>
          <w:b/>
          <w:bCs/>
          <w:color w:val="000000" w:themeColor="text1"/>
          <w:sz w:val="22"/>
          <w:szCs w:val="22"/>
        </w:rPr>
        <w:instrText xml:space="preserve"> SEQ Figure \* ARABIC </w:instrText>
      </w:r>
      <w:r w:rsidR="00C946A9" w:rsidRPr="00686494">
        <w:rPr>
          <w:rFonts w:ascii="Calibri" w:hAnsi="Calibri" w:cs="Calibri"/>
          <w:b/>
          <w:bCs/>
          <w:color w:val="000000" w:themeColor="text1"/>
          <w:sz w:val="22"/>
          <w:szCs w:val="22"/>
        </w:rPr>
        <w:fldChar w:fldCharType="separate"/>
      </w:r>
      <w:r w:rsidR="00C946A9" w:rsidRPr="00686494">
        <w:rPr>
          <w:rFonts w:ascii="Calibri" w:hAnsi="Calibri" w:cs="Calibri"/>
          <w:b/>
          <w:bCs/>
          <w:noProof/>
          <w:color w:val="000000" w:themeColor="text1"/>
          <w:sz w:val="22"/>
          <w:szCs w:val="22"/>
        </w:rPr>
        <w:t>1</w:t>
      </w:r>
      <w:r w:rsidR="00C946A9" w:rsidRPr="00686494">
        <w:rPr>
          <w:rFonts w:ascii="Calibri" w:hAnsi="Calibri" w:cs="Calibri"/>
          <w:b/>
          <w:bCs/>
          <w:color w:val="000000" w:themeColor="text1"/>
          <w:sz w:val="22"/>
          <w:szCs w:val="22"/>
        </w:rPr>
        <w:fldChar w:fldCharType="end"/>
      </w:r>
      <w:r w:rsidRPr="00686494">
        <w:rPr>
          <w:rFonts w:ascii="Calibri" w:hAnsi="Calibri" w:cs="Calibri"/>
          <w:b/>
          <w:bCs/>
          <w:color w:val="000000" w:themeColor="text1"/>
          <w:sz w:val="22"/>
          <w:szCs w:val="22"/>
        </w:rPr>
        <w:t xml:space="preserve">: </w:t>
      </w:r>
      <w:r w:rsidR="004B71B0" w:rsidRPr="00686494">
        <w:rPr>
          <w:rFonts w:ascii="Calibri" w:hAnsi="Calibri" w:cs="Calibri"/>
          <w:b/>
          <w:bCs/>
          <w:color w:val="000000" w:themeColor="text1"/>
          <w:sz w:val="22"/>
          <w:szCs w:val="22"/>
        </w:rPr>
        <w:t xml:space="preserve"> </w:t>
      </w:r>
      <w:r w:rsidRPr="00686494">
        <w:rPr>
          <w:rFonts w:ascii="Calibri" w:hAnsi="Calibri" w:cs="Calibri"/>
          <w:b/>
          <w:bCs/>
          <w:color w:val="000000" w:themeColor="text1"/>
          <w:sz w:val="22"/>
          <w:szCs w:val="22"/>
        </w:rPr>
        <w:t>Cohort</w:t>
      </w:r>
      <w:r w:rsidR="004B71B0" w:rsidRPr="00686494">
        <w:rPr>
          <w:rFonts w:ascii="Calibri" w:hAnsi="Calibri" w:cs="Calibri"/>
          <w:b/>
          <w:bCs/>
          <w:color w:val="000000" w:themeColor="text1"/>
          <w:sz w:val="22"/>
          <w:szCs w:val="22"/>
        </w:rPr>
        <w:t xml:space="preserve"> </w:t>
      </w:r>
      <w:r w:rsidR="002E544F" w:rsidRPr="00686494">
        <w:rPr>
          <w:rFonts w:ascii="Calibri" w:hAnsi="Calibri" w:cs="Calibri"/>
          <w:b/>
          <w:bCs/>
          <w:color w:val="000000" w:themeColor="text1"/>
          <w:sz w:val="22"/>
          <w:szCs w:val="22"/>
        </w:rPr>
        <w:t>diagram</w:t>
      </w:r>
      <w:r w:rsidR="004B71B0" w:rsidRPr="00686494">
        <w:rPr>
          <w:rFonts w:ascii="Calibri" w:hAnsi="Calibri" w:cs="Calibri"/>
          <w:b/>
          <w:bCs/>
          <w:color w:val="000000" w:themeColor="text1"/>
          <w:sz w:val="22"/>
          <w:szCs w:val="22"/>
        </w:rPr>
        <w:t xml:space="preserve"> chart</w:t>
      </w:r>
      <w:bookmarkEnd w:id="1"/>
      <w:r w:rsidRPr="00686494">
        <w:rPr>
          <w:rFonts w:ascii="Calibri" w:hAnsi="Calibri" w:cs="Calibri"/>
          <w:b/>
          <w:bCs/>
          <w:color w:val="000000" w:themeColor="text1"/>
          <w:sz w:val="22"/>
          <w:szCs w:val="22"/>
        </w:rPr>
        <w:t xml:space="preserve"> </w:t>
      </w:r>
      <w:r w:rsidR="001228B4" w:rsidRPr="00686494">
        <w:rPr>
          <w:rFonts w:ascii="Calibri" w:hAnsi="Calibri" w:cs="Calibri"/>
          <w:b/>
          <w:bCs/>
          <w:color w:val="000000" w:themeColor="text1"/>
          <w:sz w:val="22"/>
          <w:szCs w:val="22"/>
        </w:rPr>
        <w:t xml:space="preserve"> </w:t>
      </w:r>
    </w:p>
    <w:p w14:paraId="7B8A0C8D" w14:textId="7FB701A0" w:rsidR="002E544F" w:rsidRPr="00686494" w:rsidRDefault="002E544F" w:rsidP="004B71B0">
      <w:pPr>
        <w:rPr>
          <w:rFonts w:ascii="Calibri" w:hAnsi="Calibri" w:cs="Calibri"/>
          <w:b/>
          <w:bCs/>
          <w:color w:val="000000" w:themeColor="text1"/>
          <w:sz w:val="22"/>
          <w:szCs w:val="22"/>
        </w:rPr>
      </w:pPr>
    </w:p>
    <w:p w14:paraId="0C870346" w14:textId="2AC643FF" w:rsidR="004B71B0" w:rsidRPr="00686494" w:rsidRDefault="0017384C" w:rsidP="004B71B0">
      <w:pPr>
        <w:rPr>
          <w:rFonts w:ascii="Calibri" w:hAnsi="Calibri" w:cs="Calibri"/>
          <w:color w:val="000000" w:themeColor="text1"/>
        </w:rPr>
      </w:pPr>
      <w:r w:rsidRPr="00686494">
        <w:rPr>
          <w:rFonts w:ascii="Calibri" w:hAnsi="Calibri" w:cs="Calibri"/>
          <w:noProof/>
          <w:color w:val="000000" w:themeColor="text1"/>
        </w:rPr>
        <mc:AlternateContent>
          <mc:Choice Requires="wpg">
            <w:drawing>
              <wp:anchor distT="0" distB="0" distL="114300" distR="114300" simplePos="0" relativeHeight="251659264" behindDoc="0" locked="0" layoutInCell="1" allowOverlap="1" wp14:anchorId="6B7531DB" wp14:editId="6A2FE37D">
                <wp:simplePos x="0" y="0"/>
                <wp:positionH relativeFrom="column">
                  <wp:posOffset>1433147</wp:posOffset>
                </wp:positionH>
                <wp:positionV relativeFrom="paragraph">
                  <wp:posOffset>70339</wp:posOffset>
                </wp:positionV>
                <wp:extent cx="2508068" cy="3064963"/>
                <wp:effectExtent l="0" t="0" r="6985" b="8890"/>
                <wp:wrapNone/>
                <wp:docPr id="1587268063" name="Group 8"/>
                <wp:cNvGraphicFramePr/>
                <a:graphic xmlns:a="http://schemas.openxmlformats.org/drawingml/2006/main">
                  <a:graphicData uri="http://schemas.microsoft.com/office/word/2010/wordprocessingGroup">
                    <wpg:wgp>
                      <wpg:cNvGrpSpPr/>
                      <wpg:grpSpPr>
                        <a:xfrm>
                          <a:off x="0" y="0"/>
                          <a:ext cx="2508068" cy="3064963"/>
                          <a:chOff x="0" y="0"/>
                          <a:chExt cx="2508068" cy="3064963"/>
                        </a:xfrm>
                      </wpg:grpSpPr>
                      <wps:wsp>
                        <wps:cNvPr id="1260726483" name="Rectangle 1260726483"/>
                        <wps:cNvSpPr/>
                        <wps:spPr>
                          <a:xfrm>
                            <a:off x="0" y="0"/>
                            <a:ext cx="2508068" cy="55734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16D2ED" w14:textId="77777777" w:rsidR="004B71B0" w:rsidRDefault="004B71B0" w:rsidP="004B71B0">
                              <w:pPr>
                                <w:jc w:val="center"/>
                                <w:rPr>
                                  <w:rFonts w:ascii="Arial" w:hAnsi="Arial" w:cs="Arial"/>
                                  <w:color w:val="000000" w:themeColor="text1"/>
                                  <w:sz w:val="18"/>
                                  <w:szCs w:val="20"/>
                                </w:rPr>
                              </w:pPr>
                              <w:r>
                                <w:rPr>
                                  <w:rFonts w:ascii="Arial" w:hAnsi="Arial" w:cs="Arial"/>
                                  <w:color w:val="000000" w:themeColor="text1"/>
                                  <w:sz w:val="18"/>
                                  <w:szCs w:val="20"/>
                                </w:rPr>
                                <w:t xml:space="preserve">NEIAA patients from (May 2018- April 2023) with suspected inflammatory arthritis </w:t>
                              </w:r>
                            </w:p>
                            <w:p w14:paraId="7AA69174" w14:textId="77777777" w:rsidR="004B71B0" w:rsidRPr="009C0677" w:rsidRDefault="004B71B0" w:rsidP="004B71B0">
                              <w:pPr>
                                <w:jc w:val="center"/>
                                <w:rPr>
                                  <w:rFonts w:ascii="Arial" w:hAnsi="Arial" w:cs="Arial"/>
                                  <w:color w:val="000000" w:themeColor="text1"/>
                                  <w:sz w:val="18"/>
                                  <w:szCs w:val="20"/>
                                </w:rPr>
                              </w:pPr>
                              <w:r>
                                <w:rPr>
                                  <w:rFonts w:ascii="Arial" w:hAnsi="Arial" w:cs="Arial"/>
                                  <w:color w:val="000000" w:themeColor="text1"/>
                                  <w:sz w:val="18"/>
                                  <w:szCs w:val="20"/>
                                </w:rPr>
                                <w:t>n= 67,720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571490" name="Rectangle 103571490"/>
                        <wps:cNvSpPr/>
                        <wps:spPr>
                          <a:xfrm>
                            <a:off x="0" y="844731"/>
                            <a:ext cx="2508068" cy="55734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368142" w14:textId="77777777" w:rsidR="004B71B0" w:rsidRDefault="004B71B0" w:rsidP="004B71B0">
                              <w:pPr>
                                <w:jc w:val="center"/>
                                <w:rPr>
                                  <w:rFonts w:ascii="Arial" w:hAnsi="Arial" w:cs="Arial"/>
                                  <w:color w:val="000000" w:themeColor="text1"/>
                                  <w:sz w:val="18"/>
                                  <w:szCs w:val="20"/>
                                </w:rPr>
                              </w:pPr>
                              <w:r>
                                <w:rPr>
                                  <w:rFonts w:ascii="Arial" w:hAnsi="Arial" w:cs="Arial"/>
                                  <w:color w:val="000000" w:themeColor="text1"/>
                                  <w:sz w:val="18"/>
                                  <w:szCs w:val="20"/>
                                </w:rPr>
                                <w:t xml:space="preserve">Patients with confirmed inflammatory arthritis  </w:t>
                              </w:r>
                            </w:p>
                            <w:p w14:paraId="3C09C633" w14:textId="77777777" w:rsidR="004B71B0" w:rsidRPr="009C0677" w:rsidRDefault="004B71B0" w:rsidP="004B71B0">
                              <w:pPr>
                                <w:jc w:val="center"/>
                                <w:rPr>
                                  <w:rFonts w:ascii="Arial" w:hAnsi="Arial" w:cs="Arial"/>
                                  <w:color w:val="000000" w:themeColor="text1"/>
                                  <w:sz w:val="18"/>
                                  <w:szCs w:val="20"/>
                                </w:rPr>
                              </w:pPr>
                              <w:r>
                                <w:rPr>
                                  <w:rFonts w:ascii="Arial" w:hAnsi="Arial" w:cs="Arial"/>
                                  <w:color w:val="000000" w:themeColor="text1"/>
                                  <w:sz w:val="18"/>
                                  <w:szCs w:val="20"/>
                                </w:rPr>
                                <w:t>n= 25,308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6506289" name="Rectangle 876506289"/>
                        <wps:cNvSpPr/>
                        <wps:spPr>
                          <a:xfrm>
                            <a:off x="0" y="2508068"/>
                            <a:ext cx="2507615" cy="5568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E1A669" w14:textId="77777777" w:rsidR="004B71B0" w:rsidRDefault="004B71B0" w:rsidP="004B71B0">
                              <w:pPr>
                                <w:jc w:val="center"/>
                                <w:rPr>
                                  <w:rFonts w:ascii="Arial" w:hAnsi="Arial" w:cs="Arial"/>
                                  <w:color w:val="000000" w:themeColor="text1"/>
                                  <w:sz w:val="18"/>
                                  <w:szCs w:val="20"/>
                                </w:rPr>
                              </w:pPr>
                              <w:r>
                                <w:rPr>
                                  <w:rFonts w:ascii="Arial" w:hAnsi="Arial" w:cs="Arial"/>
                                  <w:color w:val="000000" w:themeColor="text1"/>
                                  <w:sz w:val="18"/>
                                  <w:szCs w:val="20"/>
                                </w:rPr>
                                <w:t>Patients with full treatment data by three months</w:t>
                              </w:r>
                            </w:p>
                            <w:p w14:paraId="3BB9C2DE" w14:textId="77777777" w:rsidR="004B71B0" w:rsidRPr="009C0677" w:rsidRDefault="004B71B0" w:rsidP="004B71B0">
                              <w:pPr>
                                <w:jc w:val="center"/>
                                <w:rPr>
                                  <w:rFonts w:ascii="Arial" w:hAnsi="Arial" w:cs="Arial"/>
                                  <w:color w:val="000000" w:themeColor="text1"/>
                                  <w:sz w:val="18"/>
                                  <w:szCs w:val="20"/>
                                </w:rPr>
                              </w:pPr>
                              <w:r>
                                <w:rPr>
                                  <w:rFonts w:ascii="Arial" w:hAnsi="Arial" w:cs="Arial"/>
                                  <w:color w:val="000000" w:themeColor="text1"/>
                                  <w:sz w:val="18"/>
                                  <w:szCs w:val="20"/>
                                </w:rPr>
                                <w:t>n= 17,472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4759247" name="Straight Arrow Connector 1424759247"/>
                        <wps:cNvCnPr/>
                        <wps:spPr>
                          <a:xfrm>
                            <a:off x="1243148" y="557348"/>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3048166" name="Straight Arrow Connector 393048166"/>
                        <wps:cNvCnPr/>
                        <wps:spPr>
                          <a:xfrm>
                            <a:off x="1243148" y="2229394"/>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04491353" name="Rectangle 1304491353"/>
                        <wps:cNvSpPr/>
                        <wps:spPr>
                          <a:xfrm>
                            <a:off x="0" y="1672045"/>
                            <a:ext cx="2508068" cy="55734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8AC610" w14:textId="77777777" w:rsidR="004B71B0" w:rsidRDefault="004B71B0" w:rsidP="004B71B0">
                              <w:pPr>
                                <w:jc w:val="center"/>
                                <w:rPr>
                                  <w:rFonts w:ascii="Arial" w:hAnsi="Arial" w:cs="Arial"/>
                                  <w:color w:val="000000" w:themeColor="text1"/>
                                  <w:sz w:val="18"/>
                                  <w:szCs w:val="20"/>
                                </w:rPr>
                              </w:pPr>
                              <w:r>
                                <w:rPr>
                                  <w:rFonts w:ascii="Arial" w:hAnsi="Arial" w:cs="Arial"/>
                                  <w:color w:val="000000" w:themeColor="text1"/>
                                  <w:sz w:val="18"/>
                                  <w:szCs w:val="20"/>
                                </w:rPr>
                                <w:t>Patients with confirmed rheumatoid arthritis diagnosis</w:t>
                              </w:r>
                            </w:p>
                            <w:p w14:paraId="41DD15E6" w14:textId="77777777" w:rsidR="004B71B0" w:rsidRPr="009C0677" w:rsidRDefault="004B71B0" w:rsidP="004B71B0">
                              <w:pPr>
                                <w:jc w:val="center"/>
                                <w:rPr>
                                  <w:rFonts w:ascii="Arial" w:hAnsi="Arial" w:cs="Arial"/>
                                  <w:color w:val="000000" w:themeColor="text1"/>
                                  <w:sz w:val="18"/>
                                  <w:szCs w:val="20"/>
                                </w:rPr>
                              </w:pPr>
                              <w:r>
                                <w:rPr>
                                  <w:rFonts w:ascii="Arial" w:hAnsi="Arial" w:cs="Arial"/>
                                  <w:color w:val="000000" w:themeColor="text1"/>
                                  <w:sz w:val="18"/>
                                  <w:szCs w:val="20"/>
                                </w:rPr>
                                <w:t>n= 17,803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170543" name="Straight Arrow Connector 146170543"/>
                        <wps:cNvCnPr/>
                        <wps:spPr>
                          <a:xfrm>
                            <a:off x="1243148" y="1393371"/>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B7531DB" id="Group 8" o:spid="_x0000_s1026" style="position:absolute;margin-left:112.85pt;margin-top:5.55pt;width:197.5pt;height:241.35pt;z-index:251659264" coordsize="25080,30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">
                <v:rect id="Rectangle 1260726483" o:spid="_x0000_s1027" style="position:absolute;width:25080;height:5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" filled="f" strokecolor="black [3213]" strokeweight="1pt">
                  <v:textbox>
                    <w:txbxContent>
                      <w:p w14:paraId="0416D2ED" w14:textId="77777777" w:rsidR="004B71B0" w:rsidRDefault="004B71B0" w:rsidP="004B71B0">
                        <w:pPr>
                          <w:jc w:val="center"/>
                          <w:rPr>
                            <w:rFonts w:ascii="Arial" w:hAnsi="Arial" w:cs="Arial"/>
                            <w:color w:val="000000" w:themeColor="text1"/>
                            <w:sz w:val="18"/>
                            <w:szCs w:val="20"/>
                          </w:rPr>
                        </w:pPr>
                        <w:r>
                          <w:rPr>
                            <w:rFonts w:ascii="Arial" w:hAnsi="Arial" w:cs="Arial"/>
                            <w:color w:val="000000" w:themeColor="text1"/>
                            <w:sz w:val="18"/>
                            <w:szCs w:val="20"/>
                          </w:rPr>
                          <w:t xml:space="preserve">NEIAA patients from (May 2018- April 2023) with suspected inflammatory arthritis </w:t>
                        </w:r>
                      </w:p>
                      <w:p w14:paraId="7AA69174" w14:textId="77777777" w:rsidR="004B71B0" w:rsidRPr="009C0677" w:rsidRDefault="004B71B0" w:rsidP="004B71B0">
                        <w:pPr>
                          <w:jc w:val="center"/>
                          <w:rPr>
                            <w:rFonts w:ascii="Arial" w:hAnsi="Arial" w:cs="Arial"/>
                            <w:color w:val="000000" w:themeColor="text1"/>
                            <w:sz w:val="18"/>
                            <w:szCs w:val="20"/>
                          </w:rPr>
                        </w:pPr>
                        <w:r>
                          <w:rPr>
                            <w:rFonts w:ascii="Arial" w:hAnsi="Arial" w:cs="Arial"/>
                            <w:color w:val="000000" w:themeColor="text1"/>
                            <w:sz w:val="18"/>
                            <w:szCs w:val="20"/>
                          </w:rPr>
                          <w:t>n= 67,720</w:t>
                        </w:r>
                      </w:p>
                    </w:txbxContent>
                  </v:textbox>
                </v:rect>
                <v:rect id="Rectangle 103571490" o:spid="_x0000_s1028" style="position:absolute;top:8447;width:25080;height:5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" filled="f" strokecolor="black [3213]" strokeweight="1pt">
                  <v:textbox>
                    <w:txbxContent>
                      <w:p w14:paraId="6E368142" w14:textId="77777777" w:rsidR="004B71B0" w:rsidRDefault="004B71B0" w:rsidP="004B71B0">
                        <w:pPr>
                          <w:jc w:val="center"/>
                          <w:rPr>
                            <w:rFonts w:ascii="Arial" w:hAnsi="Arial" w:cs="Arial"/>
                            <w:color w:val="000000" w:themeColor="text1"/>
                            <w:sz w:val="18"/>
                            <w:szCs w:val="20"/>
                          </w:rPr>
                        </w:pPr>
                        <w:r>
                          <w:rPr>
                            <w:rFonts w:ascii="Arial" w:hAnsi="Arial" w:cs="Arial"/>
                            <w:color w:val="000000" w:themeColor="text1"/>
                            <w:sz w:val="18"/>
                            <w:szCs w:val="20"/>
                          </w:rPr>
                          <w:t xml:space="preserve">Patients with confirmed inflammatory arthritis  </w:t>
                        </w:r>
                      </w:p>
                      <w:p w14:paraId="3C09C633" w14:textId="77777777" w:rsidR="004B71B0" w:rsidRPr="009C0677" w:rsidRDefault="004B71B0" w:rsidP="004B71B0">
                        <w:pPr>
                          <w:jc w:val="center"/>
                          <w:rPr>
                            <w:rFonts w:ascii="Arial" w:hAnsi="Arial" w:cs="Arial"/>
                            <w:color w:val="000000" w:themeColor="text1"/>
                            <w:sz w:val="18"/>
                            <w:szCs w:val="20"/>
                          </w:rPr>
                        </w:pPr>
                        <w:r>
                          <w:rPr>
                            <w:rFonts w:ascii="Arial" w:hAnsi="Arial" w:cs="Arial"/>
                            <w:color w:val="000000" w:themeColor="text1"/>
                            <w:sz w:val="18"/>
                            <w:szCs w:val="20"/>
                          </w:rPr>
                          <w:t>n= 25,308</w:t>
                        </w:r>
                      </w:p>
                    </w:txbxContent>
                  </v:textbox>
                </v:rect>
                <v:rect id="Rectangle 876506289" o:spid="_x0000_s1029" style="position:absolute;top:25080;width:25076;height:55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" filled="f" strokecolor="black [3213]" strokeweight="1pt">
                  <v:textbox>
                    <w:txbxContent>
                      <w:p w14:paraId="10E1A669" w14:textId="77777777" w:rsidR="004B71B0" w:rsidRDefault="004B71B0" w:rsidP="004B71B0">
                        <w:pPr>
                          <w:jc w:val="center"/>
                          <w:rPr>
                            <w:rFonts w:ascii="Arial" w:hAnsi="Arial" w:cs="Arial"/>
                            <w:color w:val="000000" w:themeColor="text1"/>
                            <w:sz w:val="18"/>
                            <w:szCs w:val="20"/>
                          </w:rPr>
                        </w:pPr>
                        <w:r>
                          <w:rPr>
                            <w:rFonts w:ascii="Arial" w:hAnsi="Arial" w:cs="Arial"/>
                            <w:color w:val="000000" w:themeColor="text1"/>
                            <w:sz w:val="18"/>
                            <w:szCs w:val="20"/>
                          </w:rPr>
                          <w:t>Patients with full treatment data by three months</w:t>
                        </w:r>
                      </w:p>
                      <w:p w14:paraId="3BB9C2DE" w14:textId="77777777" w:rsidR="004B71B0" w:rsidRPr="009C0677" w:rsidRDefault="004B71B0" w:rsidP="004B71B0">
                        <w:pPr>
                          <w:jc w:val="center"/>
                          <w:rPr>
                            <w:rFonts w:ascii="Arial" w:hAnsi="Arial" w:cs="Arial"/>
                            <w:color w:val="000000" w:themeColor="text1"/>
                            <w:sz w:val="18"/>
                            <w:szCs w:val="20"/>
                          </w:rPr>
                        </w:pPr>
                        <w:r>
                          <w:rPr>
                            <w:rFonts w:ascii="Arial" w:hAnsi="Arial" w:cs="Arial"/>
                            <w:color w:val="000000" w:themeColor="text1"/>
                            <w:sz w:val="18"/>
                            <w:szCs w:val="20"/>
                          </w:rPr>
                          <w:t>n= 17,472</w:t>
                        </w:r>
                      </w:p>
                    </w:txbxContent>
                  </v:textbox>
                </v:rect>
                <v:shapetype id="_x0000_t32" coordsize="21600,21600" o:spt="32" o:oned="t" path="m,l21600,21600e" filled="f">
                  <v:path arrowok="t" fillok="f" o:connecttype="none"/>
                  <o:lock v:ext="edit" shapetype="t"/>
                </v:shapetype>
                <v:shape id="Straight Arrow Connector 1424759247" o:spid="_x0000_s1030" type="#_x0000_t32" style="position:absolute;left:12431;top:5573;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" strokecolor="black [3213]" strokeweight=".5pt">
                  <v:stroke endarrow="block" joinstyle="miter"/>
                </v:shape>
                <v:shape id="Straight Arrow Connector 393048166" o:spid="_x0000_s1031" type="#_x0000_t32" style="position:absolute;left:12431;top:22293;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" strokecolor="black [3213]" strokeweight=".5pt">
                  <v:stroke endarrow="block" joinstyle="miter"/>
                </v:shape>
                <v:rect id="Rectangle 1304491353" o:spid="_x0000_s1032" style="position:absolute;top:16720;width:25080;height:5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" filled="f" strokecolor="black [3213]" strokeweight="1pt">
                  <v:textbox>
                    <w:txbxContent>
                      <w:p w14:paraId="178AC610" w14:textId="77777777" w:rsidR="004B71B0" w:rsidRDefault="004B71B0" w:rsidP="004B71B0">
                        <w:pPr>
                          <w:jc w:val="center"/>
                          <w:rPr>
                            <w:rFonts w:ascii="Arial" w:hAnsi="Arial" w:cs="Arial"/>
                            <w:color w:val="000000" w:themeColor="text1"/>
                            <w:sz w:val="18"/>
                            <w:szCs w:val="20"/>
                          </w:rPr>
                        </w:pPr>
                        <w:r>
                          <w:rPr>
                            <w:rFonts w:ascii="Arial" w:hAnsi="Arial" w:cs="Arial"/>
                            <w:color w:val="000000" w:themeColor="text1"/>
                            <w:sz w:val="18"/>
                            <w:szCs w:val="20"/>
                          </w:rPr>
                          <w:t>Patients with confirmed rheumatoid arthritis diagnosis</w:t>
                        </w:r>
                      </w:p>
                      <w:p w14:paraId="41DD15E6" w14:textId="77777777" w:rsidR="004B71B0" w:rsidRPr="009C0677" w:rsidRDefault="004B71B0" w:rsidP="004B71B0">
                        <w:pPr>
                          <w:jc w:val="center"/>
                          <w:rPr>
                            <w:rFonts w:ascii="Arial" w:hAnsi="Arial" w:cs="Arial"/>
                            <w:color w:val="000000" w:themeColor="text1"/>
                            <w:sz w:val="18"/>
                            <w:szCs w:val="20"/>
                          </w:rPr>
                        </w:pPr>
                        <w:r>
                          <w:rPr>
                            <w:rFonts w:ascii="Arial" w:hAnsi="Arial" w:cs="Arial"/>
                            <w:color w:val="000000" w:themeColor="text1"/>
                            <w:sz w:val="18"/>
                            <w:szCs w:val="20"/>
                          </w:rPr>
                          <w:t>n= 17,803</w:t>
                        </w:r>
                      </w:p>
                    </w:txbxContent>
                  </v:textbox>
                </v:rect>
                <v:shape id="Straight Arrow Connector 146170543" o:spid="_x0000_s1033" type="#_x0000_t32" style="position:absolute;left:12431;top:13933;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" strokecolor="black [3213]" strokeweight=".5pt">
                  <v:stroke endarrow="block" joinstyle="miter"/>
                </v:shape>
              </v:group>
            </w:pict>
          </mc:Fallback>
        </mc:AlternateContent>
      </w:r>
    </w:p>
    <w:p w14:paraId="32953C98" w14:textId="77777777" w:rsidR="004B71B0" w:rsidRPr="00686494" w:rsidRDefault="004B71B0" w:rsidP="004B71B0">
      <w:pPr>
        <w:rPr>
          <w:rFonts w:ascii="Calibri" w:hAnsi="Calibri" w:cs="Calibri"/>
          <w:color w:val="000000" w:themeColor="text1"/>
        </w:rPr>
      </w:pPr>
    </w:p>
    <w:p w14:paraId="2242547C" w14:textId="77777777" w:rsidR="004B71B0" w:rsidRPr="00686494" w:rsidRDefault="004B71B0" w:rsidP="004B71B0">
      <w:pPr>
        <w:rPr>
          <w:rFonts w:ascii="Calibri" w:hAnsi="Calibri" w:cs="Calibri"/>
          <w:color w:val="000000" w:themeColor="text1"/>
        </w:rPr>
      </w:pPr>
    </w:p>
    <w:p w14:paraId="65AFD48A" w14:textId="48AA81EF" w:rsidR="004B71B0" w:rsidRPr="00686494" w:rsidRDefault="004B71B0" w:rsidP="004B71B0">
      <w:pPr>
        <w:rPr>
          <w:rFonts w:ascii="Calibri" w:hAnsi="Calibri" w:cs="Calibri"/>
          <w:color w:val="000000" w:themeColor="text1"/>
        </w:rPr>
      </w:pPr>
    </w:p>
    <w:p w14:paraId="25799484" w14:textId="12F3C009" w:rsidR="004B71B0" w:rsidRPr="00686494" w:rsidRDefault="0017384C" w:rsidP="004B71B0">
      <w:pPr>
        <w:rPr>
          <w:rFonts w:ascii="Calibri" w:hAnsi="Calibri" w:cs="Calibri"/>
          <w:color w:val="000000" w:themeColor="text1"/>
        </w:rPr>
      </w:pPr>
      <w:r w:rsidRPr="00686494">
        <w:rPr>
          <w:rFonts w:ascii="Calibri" w:hAnsi="Calibri" w:cs="Calibri"/>
          <w:noProof/>
          <w:color w:val="000000" w:themeColor="text1"/>
        </w:rPr>
        <mc:AlternateContent>
          <mc:Choice Requires="wps">
            <w:drawing>
              <wp:anchor distT="0" distB="0" distL="114300" distR="114300" simplePos="0" relativeHeight="251660288" behindDoc="0" locked="0" layoutInCell="1" allowOverlap="1" wp14:anchorId="39958124" wp14:editId="4B582D84">
                <wp:simplePos x="0" y="0"/>
                <wp:positionH relativeFrom="column">
                  <wp:posOffset>4171315</wp:posOffset>
                </wp:positionH>
                <wp:positionV relativeFrom="paragraph">
                  <wp:posOffset>179705</wp:posOffset>
                </wp:positionV>
                <wp:extent cx="565785" cy="2210435"/>
                <wp:effectExtent l="0" t="0" r="18415" b="12065"/>
                <wp:wrapNone/>
                <wp:docPr id="343952686" name="Rectangle 343952686"/>
                <wp:cNvGraphicFramePr/>
                <a:graphic xmlns:a="http://schemas.openxmlformats.org/drawingml/2006/main">
                  <a:graphicData uri="http://schemas.microsoft.com/office/word/2010/wordprocessingShape">
                    <wps:wsp>
                      <wps:cNvSpPr/>
                      <wps:spPr>
                        <a:xfrm>
                          <a:off x="0" y="0"/>
                          <a:ext cx="565785" cy="2210435"/>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9990A8" w14:textId="77777777" w:rsidR="004B71B0" w:rsidRPr="009C0677" w:rsidRDefault="004B71B0" w:rsidP="004B71B0">
                            <w:pPr>
                              <w:jc w:val="center"/>
                              <w:rPr>
                                <w:rFonts w:ascii="Arial" w:hAnsi="Arial" w:cs="Arial"/>
                                <w:color w:val="000000" w:themeColor="text1"/>
                                <w:sz w:val="18"/>
                                <w:szCs w:val="20"/>
                              </w:rPr>
                            </w:pPr>
                            <w:r>
                              <w:rPr>
                                <w:rFonts w:ascii="Arial" w:hAnsi="Arial" w:cs="Arial"/>
                                <w:color w:val="000000" w:themeColor="text1"/>
                                <w:sz w:val="18"/>
                                <w:szCs w:val="20"/>
                              </w:rPr>
                              <w:t xml:space="preserve">Linked to NHS Digital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58124" id="Rectangle 343952686" o:spid="_x0000_s1034" style="position:absolute;margin-left:328.45pt;margin-top:14.15pt;width:44.55pt;height:17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" fillcolor="#d8d8d8 [2732]" strokecolor="black [3213]" strokeweight="1pt">
                <v:textbox>
                  <w:txbxContent>
                    <w:p w14:paraId="1C9990A8" w14:textId="77777777" w:rsidR="004B71B0" w:rsidRPr="009C0677" w:rsidRDefault="004B71B0" w:rsidP="004B71B0">
                      <w:pPr>
                        <w:jc w:val="center"/>
                        <w:rPr>
                          <w:rFonts w:ascii="Arial" w:hAnsi="Arial" w:cs="Arial"/>
                          <w:color w:val="000000" w:themeColor="text1"/>
                          <w:sz w:val="18"/>
                          <w:szCs w:val="20"/>
                        </w:rPr>
                      </w:pPr>
                      <w:r>
                        <w:rPr>
                          <w:rFonts w:ascii="Arial" w:hAnsi="Arial" w:cs="Arial"/>
                          <w:color w:val="000000" w:themeColor="text1"/>
                          <w:sz w:val="18"/>
                          <w:szCs w:val="20"/>
                        </w:rPr>
                        <w:t xml:space="preserve">Linked to NHS Digital </w:t>
                      </w:r>
                    </w:p>
                  </w:txbxContent>
                </v:textbox>
              </v:rect>
            </w:pict>
          </mc:Fallback>
        </mc:AlternateContent>
      </w:r>
    </w:p>
    <w:p w14:paraId="44435263" w14:textId="350EC6F7" w:rsidR="004B71B0" w:rsidRPr="00686494" w:rsidRDefault="004B71B0" w:rsidP="004B71B0">
      <w:pPr>
        <w:rPr>
          <w:rFonts w:ascii="Calibri" w:hAnsi="Calibri" w:cs="Calibri"/>
          <w:color w:val="000000" w:themeColor="text1"/>
        </w:rPr>
      </w:pPr>
    </w:p>
    <w:p w14:paraId="65BC6FE9" w14:textId="77777777" w:rsidR="004B71B0" w:rsidRPr="00686494" w:rsidRDefault="004B71B0" w:rsidP="004B71B0">
      <w:pPr>
        <w:rPr>
          <w:rFonts w:ascii="Calibri" w:hAnsi="Calibri" w:cs="Calibri"/>
          <w:color w:val="000000" w:themeColor="text1"/>
        </w:rPr>
      </w:pPr>
    </w:p>
    <w:p w14:paraId="091E3695" w14:textId="77777777" w:rsidR="004B71B0" w:rsidRPr="00686494" w:rsidRDefault="004B71B0" w:rsidP="004B71B0">
      <w:pPr>
        <w:rPr>
          <w:rFonts w:ascii="Calibri" w:hAnsi="Calibri" w:cs="Calibri"/>
          <w:color w:val="000000" w:themeColor="text1"/>
        </w:rPr>
      </w:pPr>
    </w:p>
    <w:p w14:paraId="6720AC0C" w14:textId="77777777" w:rsidR="004B71B0" w:rsidRPr="00686494" w:rsidRDefault="004B71B0" w:rsidP="004B71B0">
      <w:pPr>
        <w:rPr>
          <w:rFonts w:ascii="Calibri" w:hAnsi="Calibri" w:cs="Calibri"/>
          <w:color w:val="000000" w:themeColor="text1"/>
        </w:rPr>
      </w:pPr>
    </w:p>
    <w:p w14:paraId="5DD5F82C" w14:textId="77777777" w:rsidR="004B71B0" w:rsidRPr="00686494" w:rsidRDefault="004B71B0">
      <w:pPr>
        <w:rPr>
          <w:rFonts w:ascii="Calibri" w:hAnsi="Calibri" w:cs="Calibri"/>
          <w:color w:val="000000" w:themeColor="text1"/>
        </w:rPr>
      </w:pPr>
    </w:p>
    <w:p w14:paraId="1D14631A" w14:textId="77777777" w:rsidR="004B71B0" w:rsidRPr="00686494" w:rsidRDefault="004B71B0">
      <w:pPr>
        <w:rPr>
          <w:rFonts w:ascii="Calibri" w:hAnsi="Calibri" w:cs="Calibri"/>
          <w:color w:val="000000" w:themeColor="text1"/>
        </w:rPr>
      </w:pPr>
    </w:p>
    <w:p w14:paraId="2897C31C" w14:textId="77777777" w:rsidR="004B71B0" w:rsidRPr="00686494" w:rsidRDefault="004B71B0">
      <w:pPr>
        <w:rPr>
          <w:rFonts w:ascii="Calibri" w:hAnsi="Calibri" w:cs="Calibri"/>
          <w:color w:val="000000" w:themeColor="text1"/>
        </w:rPr>
      </w:pPr>
    </w:p>
    <w:p w14:paraId="5F1A3C47" w14:textId="77777777" w:rsidR="004B71B0" w:rsidRPr="00686494" w:rsidRDefault="004B71B0">
      <w:pPr>
        <w:rPr>
          <w:rFonts w:ascii="Calibri" w:hAnsi="Calibri" w:cs="Calibri"/>
          <w:color w:val="000000" w:themeColor="text1"/>
        </w:rPr>
      </w:pPr>
    </w:p>
    <w:p w14:paraId="3F87C1D9" w14:textId="77777777" w:rsidR="004B71B0" w:rsidRPr="00686494" w:rsidRDefault="004B71B0">
      <w:pPr>
        <w:rPr>
          <w:rFonts w:ascii="Calibri" w:hAnsi="Calibri" w:cs="Calibri"/>
          <w:color w:val="000000" w:themeColor="text1"/>
        </w:rPr>
      </w:pPr>
    </w:p>
    <w:p w14:paraId="50A94728" w14:textId="77777777" w:rsidR="004B71B0" w:rsidRPr="00686494" w:rsidRDefault="004B71B0">
      <w:pPr>
        <w:rPr>
          <w:rFonts w:ascii="Calibri" w:hAnsi="Calibri" w:cs="Calibri"/>
          <w:color w:val="000000" w:themeColor="text1"/>
        </w:rPr>
      </w:pPr>
    </w:p>
    <w:p w14:paraId="044605F7" w14:textId="77777777" w:rsidR="004B71B0" w:rsidRPr="00686494" w:rsidRDefault="004B71B0">
      <w:pPr>
        <w:rPr>
          <w:rFonts w:ascii="Calibri" w:hAnsi="Calibri" w:cs="Calibri"/>
          <w:color w:val="000000" w:themeColor="text1"/>
        </w:rPr>
      </w:pPr>
    </w:p>
    <w:p w14:paraId="22DCC33E" w14:textId="77777777" w:rsidR="004B71B0" w:rsidRPr="00686494" w:rsidRDefault="004B71B0">
      <w:pPr>
        <w:rPr>
          <w:rFonts w:ascii="Calibri" w:hAnsi="Calibri" w:cs="Calibri"/>
          <w:color w:val="000000" w:themeColor="text1"/>
        </w:rPr>
      </w:pPr>
    </w:p>
    <w:p w14:paraId="3A3BEA4E" w14:textId="77777777" w:rsidR="00E12EC2" w:rsidRPr="00686494" w:rsidRDefault="00E12EC2">
      <w:pPr>
        <w:rPr>
          <w:rFonts w:ascii="Calibri" w:hAnsi="Calibri" w:cs="Calibri"/>
          <w:color w:val="000000" w:themeColor="text1"/>
          <w:sz w:val="18"/>
          <w:szCs w:val="18"/>
        </w:rPr>
      </w:pPr>
    </w:p>
    <w:p w14:paraId="66B1966F" w14:textId="5E2B3277" w:rsidR="001228B4" w:rsidRPr="00686494" w:rsidRDefault="001228B4">
      <w:pPr>
        <w:rPr>
          <w:rFonts w:ascii="Calibri" w:hAnsi="Calibri" w:cs="Calibri"/>
          <w:color w:val="000000" w:themeColor="text1"/>
          <w:sz w:val="18"/>
          <w:szCs w:val="18"/>
        </w:rPr>
      </w:pPr>
      <w:r w:rsidRPr="00686494">
        <w:rPr>
          <w:rFonts w:ascii="Calibri" w:hAnsi="Calibri" w:cs="Calibri"/>
          <w:color w:val="000000" w:themeColor="text1"/>
          <w:sz w:val="18"/>
          <w:szCs w:val="18"/>
        </w:rPr>
        <w:t xml:space="preserve">NEIAA, National Early Inflammatory </w:t>
      </w:r>
      <w:r w:rsidR="00A11D96" w:rsidRPr="00686494">
        <w:rPr>
          <w:rFonts w:ascii="Calibri" w:hAnsi="Calibri" w:cs="Calibri"/>
          <w:color w:val="000000" w:themeColor="text1"/>
          <w:sz w:val="18"/>
          <w:szCs w:val="18"/>
        </w:rPr>
        <w:t>Arthritis</w:t>
      </w:r>
      <w:r w:rsidRPr="00686494">
        <w:rPr>
          <w:rFonts w:ascii="Calibri" w:hAnsi="Calibri" w:cs="Calibri"/>
          <w:color w:val="000000" w:themeColor="text1"/>
          <w:sz w:val="18"/>
          <w:szCs w:val="18"/>
        </w:rPr>
        <w:t xml:space="preserve"> Audit; NHS, National Health Services. </w:t>
      </w:r>
    </w:p>
    <w:p w14:paraId="21912CC2" w14:textId="77777777" w:rsidR="0003544C" w:rsidRPr="00686494" w:rsidRDefault="0003544C">
      <w:pPr>
        <w:rPr>
          <w:rFonts w:ascii="Calibri" w:hAnsi="Calibri" w:cs="Calibri"/>
          <w:color w:val="000000" w:themeColor="text1"/>
        </w:rPr>
      </w:pPr>
    </w:p>
    <w:p w14:paraId="0C8317BE" w14:textId="77777777" w:rsidR="0003544C" w:rsidRPr="00686494" w:rsidRDefault="0003544C">
      <w:pPr>
        <w:rPr>
          <w:rFonts w:ascii="Calibri" w:hAnsi="Calibri" w:cs="Calibri"/>
          <w:color w:val="000000" w:themeColor="text1"/>
        </w:rPr>
      </w:pPr>
    </w:p>
    <w:p w14:paraId="5A318369" w14:textId="77777777" w:rsidR="0003544C" w:rsidRPr="00686494" w:rsidRDefault="0003544C">
      <w:pPr>
        <w:rPr>
          <w:rFonts w:ascii="Calibri" w:hAnsi="Calibri" w:cs="Calibri"/>
          <w:color w:val="000000" w:themeColor="text1"/>
        </w:rPr>
      </w:pPr>
    </w:p>
    <w:p w14:paraId="5168AD44" w14:textId="77777777" w:rsidR="0003544C" w:rsidRPr="00686494" w:rsidRDefault="0003544C">
      <w:pPr>
        <w:rPr>
          <w:rFonts w:ascii="Calibri" w:hAnsi="Calibri" w:cs="Calibri"/>
          <w:color w:val="000000" w:themeColor="text1"/>
        </w:rPr>
      </w:pPr>
    </w:p>
    <w:p w14:paraId="7848F0E6" w14:textId="77777777" w:rsidR="0043038C" w:rsidRPr="00686494" w:rsidRDefault="0043038C">
      <w:pPr>
        <w:rPr>
          <w:rFonts w:ascii="Calibri" w:hAnsi="Calibri" w:cs="Calibri"/>
          <w:color w:val="000000" w:themeColor="text1"/>
        </w:rPr>
      </w:pPr>
    </w:p>
    <w:p w14:paraId="5EC36F09" w14:textId="77777777" w:rsidR="0043038C" w:rsidRPr="00686494" w:rsidRDefault="0043038C">
      <w:pPr>
        <w:rPr>
          <w:rFonts w:ascii="Calibri" w:hAnsi="Calibri" w:cs="Calibri"/>
          <w:color w:val="000000" w:themeColor="text1"/>
        </w:rPr>
      </w:pPr>
    </w:p>
    <w:p w14:paraId="0F9D6A67" w14:textId="77777777" w:rsidR="0043038C" w:rsidRPr="00686494" w:rsidRDefault="0043038C">
      <w:pPr>
        <w:rPr>
          <w:rFonts w:ascii="Calibri" w:hAnsi="Calibri" w:cs="Calibri"/>
          <w:color w:val="000000" w:themeColor="text1"/>
        </w:rPr>
      </w:pPr>
    </w:p>
    <w:p w14:paraId="249D14E5" w14:textId="77777777" w:rsidR="0003544C" w:rsidRPr="00686494" w:rsidRDefault="0003544C">
      <w:pPr>
        <w:rPr>
          <w:rFonts w:ascii="Calibri" w:hAnsi="Calibri" w:cs="Calibri"/>
          <w:color w:val="000000" w:themeColor="text1"/>
        </w:rPr>
      </w:pPr>
    </w:p>
    <w:p w14:paraId="643AFD56" w14:textId="77777777" w:rsidR="00DF5D6C" w:rsidRPr="00686494" w:rsidRDefault="00DF5D6C">
      <w:pPr>
        <w:rPr>
          <w:rFonts w:ascii="Calibri" w:hAnsi="Calibri" w:cs="Calibri"/>
          <w:color w:val="000000" w:themeColor="text1"/>
        </w:rPr>
      </w:pPr>
    </w:p>
    <w:p w14:paraId="4ABEC0B4" w14:textId="77777777" w:rsidR="00DF5D6C" w:rsidRPr="00686494" w:rsidRDefault="00DF5D6C">
      <w:pPr>
        <w:rPr>
          <w:rFonts w:ascii="Calibri" w:hAnsi="Calibri" w:cs="Calibri"/>
          <w:color w:val="000000" w:themeColor="text1"/>
        </w:rPr>
      </w:pPr>
    </w:p>
    <w:p w14:paraId="23058B65" w14:textId="77777777" w:rsidR="00DF5D6C" w:rsidRPr="00686494" w:rsidRDefault="00DF5D6C">
      <w:pPr>
        <w:rPr>
          <w:rFonts w:ascii="Calibri" w:hAnsi="Calibri" w:cs="Calibri"/>
          <w:color w:val="000000" w:themeColor="text1"/>
        </w:rPr>
      </w:pPr>
    </w:p>
    <w:p w14:paraId="65B018F7" w14:textId="77777777" w:rsidR="00DF5D6C" w:rsidRPr="00686494" w:rsidRDefault="00DF5D6C">
      <w:pPr>
        <w:rPr>
          <w:rFonts w:ascii="Calibri" w:hAnsi="Calibri" w:cs="Calibri"/>
          <w:color w:val="000000" w:themeColor="text1"/>
        </w:rPr>
      </w:pPr>
    </w:p>
    <w:p w14:paraId="29CB715E" w14:textId="77777777" w:rsidR="00DF5D6C" w:rsidRPr="00686494" w:rsidRDefault="00DF5D6C">
      <w:pPr>
        <w:rPr>
          <w:rFonts w:ascii="Calibri" w:hAnsi="Calibri" w:cs="Calibri"/>
          <w:color w:val="000000" w:themeColor="text1"/>
        </w:rPr>
      </w:pPr>
    </w:p>
    <w:p w14:paraId="44EEEF79" w14:textId="77777777" w:rsidR="00DF5D6C" w:rsidRPr="00686494" w:rsidRDefault="00DF5D6C">
      <w:pPr>
        <w:rPr>
          <w:rFonts w:ascii="Calibri" w:hAnsi="Calibri" w:cs="Calibri"/>
          <w:color w:val="000000" w:themeColor="text1"/>
        </w:rPr>
      </w:pPr>
    </w:p>
    <w:p w14:paraId="631A980B" w14:textId="77777777" w:rsidR="00DF5D6C" w:rsidRPr="00686494" w:rsidRDefault="00DF5D6C">
      <w:pPr>
        <w:rPr>
          <w:rFonts w:ascii="Calibri" w:hAnsi="Calibri" w:cs="Calibri"/>
          <w:color w:val="000000" w:themeColor="text1"/>
        </w:rPr>
      </w:pPr>
    </w:p>
    <w:p w14:paraId="711C5622" w14:textId="77777777" w:rsidR="00DF5D6C" w:rsidRPr="00686494" w:rsidRDefault="00DF5D6C">
      <w:pPr>
        <w:rPr>
          <w:rFonts w:ascii="Calibri" w:hAnsi="Calibri" w:cs="Calibri"/>
          <w:color w:val="000000" w:themeColor="text1"/>
        </w:rPr>
      </w:pPr>
    </w:p>
    <w:p w14:paraId="52587BCA" w14:textId="77777777" w:rsidR="00DF5D6C" w:rsidRPr="00686494" w:rsidRDefault="00DF5D6C">
      <w:pPr>
        <w:rPr>
          <w:rFonts w:ascii="Calibri" w:hAnsi="Calibri" w:cs="Calibri"/>
          <w:color w:val="000000" w:themeColor="text1"/>
        </w:rPr>
      </w:pPr>
    </w:p>
    <w:p w14:paraId="0EBB8287" w14:textId="77777777" w:rsidR="00F941CB" w:rsidRPr="00686494" w:rsidRDefault="00F941CB">
      <w:pPr>
        <w:rPr>
          <w:rFonts w:ascii="Calibri" w:hAnsi="Calibri" w:cs="Calibri"/>
          <w:color w:val="000000" w:themeColor="text1"/>
        </w:rPr>
      </w:pPr>
    </w:p>
    <w:p w14:paraId="57173991" w14:textId="77777777" w:rsidR="00F941CB" w:rsidRPr="00686494" w:rsidRDefault="00F941CB">
      <w:pPr>
        <w:rPr>
          <w:rFonts w:ascii="Calibri" w:hAnsi="Calibri" w:cs="Calibri"/>
          <w:color w:val="000000" w:themeColor="text1"/>
        </w:rPr>
      </w:pPr>
    </w:p>
    <w:p w14:paraId="286322D2" w14:textId="77777777" w:rsidR="00F941CB" w:rsidRPr="00686494" w:rsidRDefault="00F941CB">
      <w:pPr>
        <w:rPr>
          <w:rFonts w:ascii="Calibri" w:hAnsi="Calibri" w:cs="Calibri"/>
          <w:color w:val="000000" w:themeColor="text1"/>
        </w:rPr>
      </w:pPr>
    </w:p>
    <w:p w14:paraId="51A926C6" w14:textId="77777777" w:rsidR="00F941CB" w:rsidRPr="00686494" w:rsidRDefault="00F941CB">
      <w:pPr>
        <w:rPr>
          <w:rFonts w:ascii="Calibri" w:hAnsi="Calibri" w:cs="Calibri"/>
          <w:color w:val="000000" w:themeColor="text1"/>
        </w:rPr>
      </w:pPr>
    </w:p>
    <w:p w14:paraId="21A204F7" w14:textId="77777777" w:rsidR="00F941CB" w:rsidRPr="00686494" w:rsidRDefault="00F941CB">
      <w:pPr>
        <w:rPr>
          <w:rFonts w:ascii="Calibri" w:hAnsi="Calibri" w:cs="Calibri"/>
          <w:color w:val="000000" w:themeColor="text1"/>
        </w:rPr>
      </w:pPr>
    </w:p>
    <w:p w14:paraId="61C47BE7" w14:textId="77777777" w:rsidR="00F941CB" w:rsidRPr="00686494" w:rsidRDefault="00F941CB">
      <w:pPr>
        <w:rPr>
          <w:rFonts w:ascii="Calibri" w:hAnsi="Calibri" w:cs="Calibri"/>
          <w:color w:val="000000" w:themeColor="text1"/>
        </w:rPr>
      </w:pPr>
    </w:p>
    <w:p w14:paraId="1E2E6310" w14:textId="77777777" w:rsidR="00DF5D6C" w:rsidRPr="00686494" w:rsidRDefault="00DF5D6C">
      <w:pPr>
        <w:rPr>
          <w:rFonts w:ascii="Calibri" w:hAnsi="Calibri" w:cs="Calibri"/>
          <w:color w:val="000000" w:themeColor="text1"/>
        </w:rPr>
      </w:pPr>
    </w:p>
    <w:p w14:paraId="393D2FE5" w14:textId="77777777" w:rsidR="00930AAA" w:rsidRPr="00686494" w:rsidRDefault="00930AAA">
      <w:pPr>
        <w:rPr>
          <w:rFonts w:ascii="Calibri" w:hAnsi="Calibri" w:cs="Calibri"/>
          <w:color w:val="000000" w:themeColor="text1"/>
        </w:rPr>
      </w:pPr>
    </w:p>
    <w:p w14:paraId="015A725E" w14:textId="77777777" w:rsidR="00930AAA" w:rsidRPr="00686494" w:rsidRDefault="00930AAA">
      <w:pPr>
        <w:rPr>
          <w:rFonts w:ascii="Calibri" w:hAnsi="Calibri" w:cs="Calibri"/>
          <w:color w:val="000000" w:themeColor="text1"/>
        </w:rPr>
        <w:sectPr w:rsidR="00930AAA" w:rsidRPr="00686494" w:rsidSect="003A77D4">
          <w:pgSz w:w="11900" w:h="16840"/>
          <w:pgMar w:top="1440" w:right="1440" w:bottom="1440" w:left="1440" w:header="708" w:footer="708" w:gutter="0"/>
          <w:cols w:space="708"/>
          <w:docGrid w:linePitch="360"/>
        </w:sectPr>
      </w:pPr>
    </w:p>
    <w:p w14:paraId="1D6BD7CC" w14:textId="48012289" w:rsidR="0003544C" w:rsidRPr="00686494" w:rsidRDefault="00676734" w:rsidP="004C755D">
      <w:pPr>
        <w:pStyle w:val="Caption"/>
        <w:rPr>
          <w:rFonts w:ascii="Calibri" w:hAnsi="Calibri" w:cs="Calibri"/>
          <w:color w:val="000000" w:themeColor="text1"/>
          <w:sz w:val="22"/>
          <w:szCs w:val="22"/>
        </w:rPr>
      </w:pPr>
      <w:bookmarkStart w:id="2" w:name="_Toc199769269"/>
      <w:r w:rsidRPr="00686494">
        <w:rPr>
          <w:rFonts w:ascii="Calibri" w:hAnsi="Calibri" w:cs="Calibri"/>
          <w:b/>
          <w:bCs/>
          <w:color w:val="000000" w:themeColor="text1"/>
          <w:sz w:val="22"/>
          <w:szCs w:val="22"/>
        </w:rPr>
        <w:lastRenderedPageBreak/>
        <w:t xml:space="preserve">Supplementary </w:t>
      </w:r>
      <w:r w:rsidR="004C755D" w:rsidRPr="00686494">
        <w:rPr>
          <w:rFonts w:ascii="Calibri" w:hAnsi="Calibri" w:cs="Calibri"/>
          <w:b/>
          <w:bCs/>
          <w:color w:val="000000" w:themeColor="text1"/>
          <w:sz w:val="22"/>
          <w:szCs w:val="22"/>
        </w:rPr>
        <w:t xml:space="preserve">Table </w:t>
      </w:r>
      <w:r w:rsidR="006C574D">
        <w:rPr>
          <w:rFonts w:ascii="Calibri" w:hAnsi="Calibri" w:cs="Calibri"/>
          <w:b/>
          <w:bCs/>
          <w:color w:val="000000" w:themeColor="text1"/>
          <w:sz w:val="22"/>
          <w:szCs w:val="22"/>
        </w:rPr>
        <w:t>S</w:t>
      </w:r>
      <w:r w:rsidR="004C755D" w:rsidRPr="00686494">
        <w:rPr>
          <w:rFonts w:ascii="Calibri" w:hAnsi="Calibri" w:cs="Calibri"/>
          <w:b/>
          <w:bCs/>
          <w:color w:val="000000" w:themeColor="text1"/>
          <w:sz w:val="22"/>
          <w:szCs w:val="22"/>
        </w:rPr>
        <w:fldChar w:fldCharType="begin"/>
      </w:r>
      <w:r w:rsidR="004C755D" w:rsidRPr="00686494">
        <w:rPr>
          <w:rFonts w:ascii="Calibri" w:hAnsi="Calibri" w:cs="Calibri"/>
          <w:b/>
          <w:bCs/>
          <w:color w:val="000000" w:themeColor="text1"/>
          <w:sz w:val="22"/>
          <w:szCs w:val="22"/>
        </w:rPr>
        <w:instrText xml:space="preserve"> SEQ Table \* ARABIC </w:instrText>
      </w:r>
      <w:r w:rsidR="004C755D" w:rsidRPr="00686494">
        <w:rPr>
          <w:rFonts w:ascii="Calibri" w:hAnsi="Calibri" w:cs="Calibri"/>
          <w:b/>
          <w:bCs/>
          <w:color w:val="000000" w:themeColor="text1"/>
          <w:sz w:val="22"/>
          <w:szCs w:val="22"/>
        </w:rPr>
        <w:fldChar w:fldCharType="separate"/>
      </w:r>
      <w:r w:rsidR="004C755D" w:rsidRPr="00686494">
        <w:rPr>
          <w:rFonts w:ascii="Calibri" w:hAnsi="Calibri" w:cs="Calibri"/>
          <w:b/>
          <w:bCs/>
          <w:noProof/>
          <w:color w:val="000000" w:themeColor="text1"/>
          <w:sz w:val="22"/>
          <w:szCs w:val="22"/>
        </w:rPr>
        <w:t>2</w:t>
      </w:r>
      <w:r w:rsidR="004C755D" w:rsidRPr="00686494">
        <w:rPr>
          <w:rFonts w:ascii="Calibri" w:hAnsi="Calibri" w:cs="Calibri"/>
          <w:b/>
          <w:bCs/>
          <w:color w:val="000000" w:themeColor="text1"/>
          <w:sz w:val="22"/>
          <w:szCs w:val="22"/>
        </w:rPr>
        <w:fldChar w:fldCharType="end"/>
      </w:r>
      <w:r w:rsidR="00686494">
        <w:rPr>
          <w:rFonts w:ascii="Calibri" w:hAnsi="Calibri" w:cs="Calibri"/>
          <w:b/>
          <w:bCs/>
          <w:color w:val="000000" w:themeColor="text1"/>
          <w:sz w:val="22"/>
          <w:szCs w:val="22"/>
        </w:rPr>
        <w:t>:</w:t>
      </w:r>
      <w:r w:rsidRPr="00686494">
        <w:rPr>
          <w:rFonts w:ascii="Calibri" w:hAnsi="Calibri" w:cs="Calibri"/>
          <w:b/>
          <w:bCs/>
          <w:color w:val="000000" w:themeColor="text1"/>
          <w:sz w:val="22"/>
          <w:szCs w:val="22"/>
        </w:rPr>
        <w:t xml:space="preserve"> </w:t>
      </w:r>
      <w:r w:rsidR="0003544C" w:rsidRPr="00686494">
        <w:rPr>
          <w:rFonts w:ascii="Calibri" w:hAnsi="Calibri" w:cs="Calibri"/>
          <w:b/>
          <w:bCs/>
          <w:color w:val="000000" w:themeColor="text1"/>
          <w:sz w:val="22"/>
          <w:szCs w:val="22"/>
        </w:rPr>
        <w:t>Baseline characteristics by adjuvant steroid therapy</w:t>
      </w:r>
      <w:bookmarkEnd w:id="2"/>
      <w:r w:rsidR="0003544C" w:rsidRPr="00686494">
        <w:rPr>
          <w:rFonts w:ascii="Calibri" w:hAnsi="Calibri" w:cs="Calibri"/>
          <w:color w:val="000000" w:themeColor="text1"/>
          <w:sz w:val="22"/>
          <w:szCs w:val="22"/>
        </w:rPr>
        <w:t xml:space="preserve"> </w:t>
      </w:r>
    </w:p>
    <w:tbl>
      <w:tblPr>
        <w:tblpPr w:leftFromText="180" w:rightFromText="180" w:vertAnchor="text" w:horzAnchor="margin" w:tblpXSpec="center" w:tblpY="27"/>
        <w:tblW w:w="935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69"/>
        <w:gridCol w:w="2325"/>
        <w:gridCol w:w="2353"/>
        <w:gridCol w:w="2409"/>
      </w:tblGrid>
      <w:tr w:rsidR="00686494" w:rsidRPr="00686494" w14:paraId="759F9535" w14:textId="77777777" w:rsidTr="0085345E">
        <w:trPr>
          <w:trHeight w:val="300"/>
        </w:trPr>
        <w:tc>
          <w:tcPr>
            <w:tcW w:w="2269" w:type="dxa"/>
            <w:tcBorders>
              <w:top w:val="single" w:sz="4" w:space="0" w:color="auto"/>
              <w:left w:val="single" w:sz="4" w:space="0" w:color="auto"/>
              <w:bottom w:val="nil"/>
              <w:right w:val="nil"/>
            </w:tcBorders>
            <w:shd w:val="clear" w:color="auto" w:fill="auto"/>
            <w:noWrap/>
            <w:vAlign w:val="bottom"/>
            <w:hideMark/>
          </w:tcPr>
          <w:p w14:paraId="5FFA2D7E" w14:textId="1FC568DD" w:rsidR="00676734" w:rsidRPr="00686494" w:rsidRDefault="00676734" w:rsidP="00C7529B">
            <w:pPr>
              <w:rPr>
                <w:rFonts w:ascii="Calibri" w:hAnsi="Calibri" w:cs="Calibri"/>
                <w:b/>
                <w:bCs/>
                <w:color w:val="000000" w:themeColor="text1"/>
                <w:sz w:val="18"/>
                <w:szCs w:val="18"/>
              </w:rPr>
            </w:pPr>
            <w:r w:rsidRPr="00686494">
              <w:rPr>
                <w:rFonts w:ascii="Calibri" w:hAnsi="Calibri" w:cs="Calibri"/>
                <w:b/>
                <w:bCs/>
                <w:color w:val="000000" w:themeColor="text1"/>
                <w:sz w:val="18"/>
                <w:szCs w:val="18"/>
              </w:rPr>
              <w:t>Variables</w:t>
            </w:r>
          </w:p>
        </w:tc>
        <w:tc>
          <w:tcPr>
            <w:tcW w:w="2325" w:type="dxa"/>
            <w:tcBorders>
              <w:top w:val="single" w:sz="4" w:space="0" w:color="auto"/>
              <w:left w:val="nil"/>
              <w:bottom w:val="nil"/>
              <w:right w:val="nil"/>
            </w:tcBorders>
            <w:shd w:val="clear" w:color="auto" w:fill="auto"/>
            <w:noWrap/>
            <w:vAlign w:val="bottom"/>
            <w:hideMark/>
          </w:tcPr>
          <w:p w14:paraId="1BB01883" w14:textId="73549796" w:rsidR="00676734" w:rsidRPr="00686494" w:rsidRDefault="00676734" w:rsidP="00E12EC2">
            <w:pPr>
              <w:jc w:val="center"/>
              <w:rPr>
                <w:rFonts w:ascii="Calibri" w:hAnsi="Calibri" w:cs="Calibri"/>
                <w:b/>
                <w:bCs/>
                <w:color w:val="000000" w:themeColor="text1"/>
                <w:sz w:val="18"/>
                <w:szCs w:val="18"/>
              </w:rPr>
            </w:pPr>
            <w:r w:rsidRPr="00686494">
              <w:rPr>
                <w:rFonts w:ascii="Calibri" w:hAnsi="Calibri" w:cs="Calibri"/>
                <w:b/>
                <w:bCs/>
                <w:color w:val="000000" w:themeColor="text1"/>
                <w:sz w:val="18"/>
                <w:szCs w:val="18"/>
              </w:rPr>
              <w:t>Total with steroids data</w:t>
            </w:r>
          </w:p>
        </w:tc>
        <w:tc>
          <w:tcPr>
            <w:tcW w:w="2353" w:type="dxa"/>
            <w:tcBorders>
              <w:top w:val="single" w:sz="4" w:space="0" w:color="auto"/>
              <w:left w:val="nil"/>
              <w:bottom w:val="nil"/>
              <w:right w:val="nil"/>
            </w:tcBorders>
            <w:shd w:val="clear" w:color="auto" w:fill="auto"/>
            <w:noWrap/>
            <w:vAlign w:val="bottom"/>
            <w:hideMark/>
          </w:tcPr>
          <w:p w14:paraId="4DA915FB" w14:textId="0F484344" w:rsidR="00676734" w:rsidRPr="00686494" w:rsidRDefault="00676734" w:rsidP="00E12EC2">
            <w:pPr>
              <w:jc w:val="center"/>
              <w:rPr>
                <w:rFonts w:ascii="Calibri" w:hAnsi="Calibri" w:cs="Calibri"/>
                <w:b/>
                <w:bCs/>
                <w:color w:val="000000" w:themeColor="text1"/>
                <w:sz w:val="18"/>
                <w:szCs w:val="18"/>
              </w:rPr>
            </w:pPr>
            <w:r w:rsidRPr="00686494">
              <w:rPr>
                <w:rFonts w:ascii="Calibri" w:hAnsi="Calibri" w:cs="Calibri"/>
                <w:b/>
                <w:bCs/>
                <w:color w:val="000000" w:themeColor="text1"/>
                <w:sz w:val="18"/>
                <w:szCs w:val="18"/>
              </w:rPr>
              <w:t>Started adjuvant steroids</w:t>
            </w:r>
          </w:p>
        </w:tc>
        <w:tc>
          <w:tcPr>
            <w:tcW w:w="2409" w:type="dxa"/>
            <w:tcBorders>
              <w:top w:val="single" w:sz="4" w:space="0" w:color="auto"/>
              <w:left w:val="nil"/>
              <w:bottom w:val="nil"/>
              <w:right w:val="single" w:sz="4" w:space="0" w:color="auto"/>
            </w:tcBorders>
            <w:shd w:val="clear" w:color="auto" w:fill="auto"/>
            <w:noWrap/>
            <w:vAlign w:val="bottom"/>
            <w:hideMark/>
          </w:tcPr>
          <w:p w14:paraId="6ABD2775" w14:textId="62493F39" w:rsidR="00676734" w:rsidRPr="00686494" w:rsidRDefault="00676734" w:rsidP="00E12EC2">
            <w:pPr>
              <w:jc w:val="center"/>
              <w:rPr>
                <w:rFonts w:ascii="Calibri" w:hAnsi="Calibri" w:cs="Calibri"/>
                <w:b/>
                <w:bCs/>
                <w:color w:val="000000" w:themeColor="text1"/>
                <w:sz w:val="18"/>
                <w:szCs w:val="18"/>
              </w:rPr>
            </w:pPr>
            <w:r w:rsidRPr="00686494">
              <w:rPr>
                <w:rFonts w:ascii="Calibri" w:hAnsi="Calibri" w:cs="Calibri"/>
                <w:b/>
                <w:bCs/>
                <w:color w:val="000000" w:themeColor="text1"/>
                <w:sz w:val="18"/>
                <w:szCs w:val="18"/>
              </w:rPr>
              <w:t>Not started adjuvant steroids</w:t>
            </w:r>
          </w:p>
        </w:tc>
      </w:tr>
      <w:tr w:rsidR="00686494" w:rsidRPr="00686494" w14:paraId="0CEC30DB" w14:textId="77777777" w:rsidTr="0085345E">
        <w:trPr>
          <w:trHeight w:val="300"/>
        </w:trPr>
        <w:tc>
          <w:tcPr>
            <w:tcW w:w="2269" w:type="dxa"/>
            <w:tcBorders>
              <w:top w:val="nil"/>
              <w:left w:val="single" w:sz="4" w:space="0" w:color="auto"/>
              <w:bottom w:val="single" w:sz="4" w:space="0" w:color="auto"/>
              <w:right w:val="nil"/>
            </w:tcBorders>
            <w:shd w:val="clear" w:color="auto" w:fill="auto"/>
            <w:noWrap/>
            <w:vAlign w:val="bottom"/>
            <w:hideMark/>
          </w:tcPr>
          <w:p w14:paraId="062C0D11" w14:textId="77777777" w:rsidR="00676734" w:rsidRPr="00686494" w:rsidRDefault="00676734" w:rsidP="00C7529B">
            <w:pPr>
              <w:rPr>
                <w:rFonts w:ascii="Calibri" w:hAnsi="Calibri" w:cs="Calibri"/>
                <w:color w:val="000000" w:themeColor="text1"/>
                <w:sz w:val="18"/>
                <w:szCs w:val="18"/>
              </w:rPr>
            </w:pPr>
          </w:p>
        </w:tc>
        <w:tc>
          <w:tcPr>
            <w:tcW w:w="2325" w:type="dxa"/>
            <w:tcBorders>
              <w:top w:val="nil"/>
              <w:left w:val="nil"/>
              <w:bottom w:val="single" w:sz="4" w:space="0" w:color="auto"/>
              <w:right w:val="nil"/>
            </w:tcBorders>
            <w:shd w:val="clear" w:color="auto" w:fill="auto"/>
            <w:noWrap/>
            <w:vAlign w:val="bottom"/>
            <w:hideMark/>
          </w:tcPr>
          <w:p w14:paraId="62FDED8F" w14:textId="77777777" w:rsidR="00676734" w:rsidRPr="00686494" w:rsidRDefault="00676734" w:rsidP="00E12EC2">
            <w:pPr>
              <w:jc w:val="center"/>
              <w:rPr>
                <w:rFonts w:ascii="Calibri" w:hAnsi="Calibri" w:cs="Calibri"/>
                <w:b/>
                <w:bCs/>
                <w:color w:val="000000" w:themeColor="text1"/>
                <w:sz w:val="18"/>
                <w:szCs w:val="18"/>
              </w:rPr>
            </w:pPr>
            <w:r w:rsidRPr="00686494">
              <w:rPr>
                <w:rFonts w:ascii="Calibri" w:hAnsi="Calibri" w:cs="Calibri"/>
                <w:b/>
                <w:bCs/>
                <w:color w:val="000000" w:themeColor="text1"/>
                <w:sz w:val="18"/>
                <w:szCs w:val="18"/>
              </w:rPr>
              <w:t>N= 17,401</w:t>
            </w:r>
          </w:p>
        </w:tc>
        <w:tc>
          <w:tcPr>
            <w:tcW w:w="2353" w:type="dxa"/>
            <w:tcBorders>
              <w:top w:val="nil"/>
              <w:left w:val="nil"/>
              <w:bottom w:val="single" w:sz="4" w:space="0" w:color="auto"/>
              <w:right w:val="nil"/>
            </w:tcBorders>
            <w:shd w:val="clear" w:color="auto" w:fill="auto"/>
            <w:noWrap/>
            <w:vAlign w:val="bottom"/>
            <w:hideMark/>
          </w:tcPr>
          <w:p w14:paraId="428F837B" w14:textId="77777777" w:rsidR="00676734" w:rsidRPr="00686494" w:rsidRDefault="00676734" w:rsidP="00E12EC2">
            <w:pPr>
              <w:jc w:val="center"/>
              <w:rPr>
                <w:rFonts w:ascii="Calibri" w:hAnsi="Calibri" w:cs="Calibri"/>
                <w:b/>
                <w:bCs/>
                <w:color w:val="000000" w:themeColor="text1"/>
                <w:sz w:val="18"/>
                <w:szCs w:val="18"/>
              </w:rPr>
            </w:pPr>
            <w:r w:rsidRPr="00686494">
              <w:rPr>
                <w:rFonts w:ascii="Calibri" w:hAnsi="Calibri" w:cs="Calibri"/>
                <w:b/>
                <w:bCs/>
                <w:color w:val="000000" w:themeColor="text1"/>
                <w:sz w:val="18"/>
                <w:szCs w:val="18"/>
              </w:rPr>
              <w:t>N=13,680</w:t>
            </w:r>
          </w:p>
        </w:tc>
        <w:tc>
          <w:tcPr>
            <w:tcW w:w="2409" w:type="dxa"/>
            <w:tcBorders>
              <w:top w:val="nil"/>
              <w:left w:val="nil"/>
              <w:bottom w:val="single" w:sz="4" w:space="0" w:color="auto"/>
              <w:right w:val="single" w:sz="4" w:space="0" w:color="auto"/>
            </w:tcBorders>
            <w:shd w:val="clear" w:color="auto" w:fill="auto"/>
            <w:noWrap/>
            <w:vAlign w:val="bottom"/>
            <w:hideMark/>
          </w:tcPr>
          <w:p w14:paraId="16B3DB2E" w14:textId="77777777" w:rsidR="00676734" w:rsidRPr="00686494" w:rsidRDefault="00676734" w:rsidP="00E12EC2">
            <w:pPr>
              <w:jc w:val="center"/>
              <w:rPr>
                <w:rFonts w:ascii="Calibri" w:hAnsi="Calibri" w:cs="Calibri"/>
                <w:b/>
                <w:bCs/>
                <w:color w:val="000000" w:themeColor="text1"/>
                <w:sz w:val="18"/>
                <w:szCs w:val="18"/>
              </w:rPr>
            </w:pPr>
            <w:r w:rsidRPr="00686494">
              <w:rPr>
                <w:rFonts w:ascii="Calibri" w:hAnsi="Calibri" w:cs="Calibri"/>
                <w:b/>
                <w:bCs/>
                <w:color w:val="000000" w:themeColor="text1"/>
                <w:sz w:val="18"/>
                <w:szCs w:val="18"/>
              </w:rPr>
              <w:t>N=3,721</w:t>
            </w:r>
          </w:p>
        </w:tc>
      </w:tr>
      <w:tr w:rsidR="00686494" w:rsidRPr="00686494" w14:paraId="0EEB3360" w14:textId="77777777" w:rsidTr="0085345E">
        <w:trPr>
          <w:trHeight w:val="300"/>
        </w:trPr>
        <w:tc>
          <w:tcPr>
            <w:tcW w:w="2269" w:type="dxa"/>
            <w:tcBorders>
              <w:top w:val="single" w:sz="4" w:space="0" w:color="auto"/>
              <w:left w:val="single" w:sz="4" w:space="0" w:color="auto"/>
              <w:bottom w:val="nil"/>
              <w:right w:val="nil"/>
            </w:tcBorders>
            <w:shd w:val="clear" w:color="auto" w:fill="auto"/>
            <w:noWrap/>
            <w:vAlign w:val="bottom"/>
            <w:hideMark/>
          </w:tcPr>
          <w:p w14:paraId="5C1AFD6D" w14:textId="77777777" w:rsidR="00676734" w:rsidRPr="00686494" w:rsidRDefault="00676734" w:rsidP="00C7529B">
            <w:pPr>
              <w:rPr>
                <w:rFonts w:ascii="Calibri" w:hAnsi="Calibri" w:cs="Calibri"/>
                <w:b/>
                <w:bCs/>
                <w:color w:val="000000" w:themeColor="text1"/>
                <w:sz w:val="18"/>
                <w:szCs w:val="18"/>
              </w:rPr>
            </w:pPr>
            <w:r w:rsidRPr="00686494">
              <w:rPr>
                <w:rFonts w:ascii="Calibri" w:hAnsi="Calibri" w:cs="Calibri"/>
                <w:b/>
                <w:bCs/>
                <w:color w:val="000000" w:themeColor="text1"/>
                <w:sz w:val="18"/>
                <w:szCs w:val="18"/>
              </w:rPr>
              <w:t>Age: mean (SD)</w:t>
            </w:r>
          </w:p>
        </w:tc>
        <w:tc>
          <w:tcPr>
            <w:tcW w:w="2325" w:type="dxa"/>
            <w:tcBorders>
              <w:top w:val="single" w:sz="4" w:space="0" w:color="auto"/>
              <w:left w:val="nil"/>
              <w:bottom w:val="nil"/>
              <w:right w:val="nil"/>
            </w:tcBorders>
            <w:shd w:val="clear" w:color="auto" w:fill="auto"/>
            <w:noWrap/>
            <w:vAlign w:val="bottom"/>
            <w:hideMark/>
          </w:tcPr>
          <w:p w14:paraId="12791D76"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59 (15)</w:t>
            </w:r>
          </w:p>
        </w:tc>
        <w:tc>
          <w:tcPr>
            <w:tcW w:w="2353" w:type="dxa"/>
            <w:tcBorders>
              <w:top w:val="single" w:sz="4" w:space="0" w:color="auto"/>
              <w:left w:val="nil"/>
              <w:bottom w:val="nil"/>
              <w:right w:val="nil"/>
            </w:tcBorders>
            <w:shd w:val="clear" w:color="auto" w:fill="auto"/>
            <w:noWrap/>
            <w:vAlign w:val="bottom"/>
            <w:hideMark/>
          </w:tcPr>
          <w:p w14:paraId="4B6BE9B2"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60 (15)</w:t>
            </w:r>
          </w:p>
        </w:tc>
        <w:tc>
          <w:tcPr>
            <w:tcW w:w="2409" w:type="dxa"/>
            <w:tcBorders>
              <w:top w:val="single" w:sz="4" w:space="0" w:color="auto"/>
              <w:left w:val="nil"/>
              <w:bottom w:val="nil"/>
              <w:right w:val="single" w:sz="4" w:space="0" w:color="auto"/>
            </w:tcBorders>
            <w:shd w:val="clear" w:color="auto" w:fill="auto"/>
            <w:noWrap/>
            <w:vAlign w:val="bottom"/>
            <w:hideMark/>
          </w:tcPr>
          <w:p w14:paraId="05F1237D"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56 (15)</w:t>
            </w:r>
          </w:p>
        </w:tc>
      </w:tr>
      <w:tr w:rsidR="00686494" w:rsidRPr="00686494" w14:paraId="16583136" w14:textId="77777777" w:rsidTr="000416E0">
        <w:trPr>
          <w:trHeight w:val="300"/>
        </w:trPr>
        <w:tc>
          <w:tcPr>
            <w:tcW w:w="2269" w:type="dxa"/>
            <w:tcBorders>
              <w:top w:val="nil"/>
              <w:left w:val="single" w:sz="4" w:space="0" w:color="auto"/>
              <w:bottom w:val="nil"/>
              <w:right w:val="nil"/>
            </w:tcBorders>
            <w:shd w:val="clear" w:color="auto" w:fill="auto"/>
            <w:noWrap/>
            <w:vAlign w:val="bottom"/>
            <w:hideMark/>
          </w:tcPr>
          <w:p w14:paraId="701EAFDB" w14:textId="77777777" w:rsidR="00676734" w:rsidRPr="00686494" w:rsidRDefault="00676734" w:rsidP="00C7529B">
            <w:pPr>
              <w:rPr>
                <w:rFonts w:ascii="Calibri" w:hAnsi="Calibri" w:cs="Calibri"/>
                <w:b/>
                <w:bCs/>
                <w:color w:val="000000" w:themeColor="text1"/>
                <w:sz w:val="18"/>
                <w:szCs w:val="18"/>
              </w:rPr>
            </w:pPr>
            <w:r w:rsidRPr="00686494">
              <w:rPr>
                <w:rFonts w:ascii="Calibri" w:hAnsi="Calibri" w:cs="Calibri"/>
                <w:b/>
                <w:bCs/>
                <w:color w:val="000000" w:themeColor="text1"/>
                <w:sz w:val="18"/>
                <w:szCs w:val="18"/>
              </w:rPr>
              <w:t>Age band: n (%)</w:t>
            </w:r>
          </w:p>
        </w:tc>
        <w:tc>
          <w:tcPr>
            <w:tcW w:w="2325" w:type="dxa"/>
            <w:tcBorders>
              <w:top w:val="nil"/>
              <w:left w:val="nil"/>
              <w:bottom w:val="nil"/>
              <w:right w:val="nil"/>
            </w:tcBorders>
            <w:shd w:val="clear" w:color="auto" w:fill="auto"/>
            <w:noWrap/>
            <w:vAlign w:val="bottom"/>
            <w:hideMark/>
          </w:tcPr>
          <w:p w14:paraId="644D576C" w14:textId="77777777" w:rsidR="00676734" w:rsidRPr="00686494" w:rsidRDefault="00676734" w:rsidP="00E12EC2">
            <w:pPr>
              <w:jc w:val="center"/>
              <w:rPr>
                <w:rFonts w:ascii="Calibri" w:hAnsi="Calibri" w:cs="Calibri"/>
                <w:color w:val="000000" w:themeColor="text1"/>
                <w:sz w:val="18"/>
                <w:szCs w:val="18"/>
              </w:rPr>
            </w:pPr>
          </w:p>
        </w:tc>
        <w:tc>
          <w:tcPr>
            <w:tcW w:w="2353" w:type="dxa"/>
            <w:tcBorders>
              <w:top w:val="nil"/>
              <w:left w:val="nil"/>
              <w:bottom w:val="nil"/>
              <w:right w:val="nil"/>
            </w:tcBorders>
            <w:shd w:val="clear" w:color="auto" w:fill="auto"/>
            <w:noWrap/>
            <w:vAlign w:val="bottom"/>
            <w:hideMark/>
          </w:tcPr>
          <w:p w14:paraId="061FB59C" w14:textId="77777777" w:rsidR="00676734" w:rsidRPr="00686494" w:rsidRDefault="00676734" w:rsidP="00E12EC2">
            <w:pPr>
              <w:jc w:val="center"/>
              <w:rPr>
                <w:rFonts w:ascii="Calibri" w:hAnsi="Calibri" w:cs="Calibri"/>
                <w:color w:val="000000" w:themeColor="text1"/>
                <w:sz w:val="18"/>
                <w:szCs w:val="18"/>
              </w:rPr>
            </w:pPr>
          </w:p>
        </w:tc>
        <w:tc>
          <w:tcPr>
            <w:tcW w:w="2409" w:type="dxa"/>
            <w:tcBorders>
              <w:top w:val="nil"/>
              <w:left w:val="nil"/>
              <w:bottom w:val="nil"/>
              <w:right w:val="single" w:sz="4" w:space="0" w:color="auto"/>
            </w:tcBorders>
            <w:shd w:val="clear" w:color="auto" w:fill="auto"/>
            <w:noWrap/>
            <w:vAlign w:val="bottom"/>
            <w:hideMark/>
          </w:tcPr>
          <w:p w14:paraId="0986E051" w14:textId="77777777" w:rsidR="00676734" w:rsidRPr="00686494" w:rsidRDefault="00676734" w:rsidP="00E12EC2">
            <w:pPr>
              <w:jc w:val="center"/>
              <w:rPr>
                <w:rFonts w:ascii="Calibri" w:hAnsi="Calibri" w:cs="Calibri"/>
                <w:color w:val="000000" w:themeColor="text1"/>
                <w:sz w:val="18"/>
                <w:szCs w:val="18"/>
              </w:rPr>
            </w:pPr>
          </w:p>
        </w:tc>
      </w:tr>
      <w:tr w:rsidR="00686494" w:rsidRPr="00686494" w14:paraId="4EFE8FF8" w14:textId="77777777" w:rsidTr="000416E0">
        <w:trPr>
          <w:trHeight w:val="300"/>
        </w:trPr>
        <w:tc>
          <w:tcPr>
            <w:tcW w:w="2269" w:type="dxa"/>
            <w:tcBorders>
              <w:top w:val="nil"/>
              <w:left w:val="single" w:sz="4" w:space="0" w:color="auto"/>
              <w:bottom w:val="nil"/>
              <w:right w:val="nil"/>
            </w:tcBorders>
            <w:shd w:val="clear" w:color="auto" w:fill="auto"/>
            <w:noWrap/>
            <w:vAlign w:val="bottom"/>
            <w:hideMark/>
          </w:tcPr>
          <w:p w14:paraId="5064976B" w14:textId="2F0B5E67" w:rsidR="00676734" w:rsidRPr="00686494" w:rsidRDefault="00676734" w:rsidP="00C7529B">
            <w:pPr>
              <w:rPr>
                <w:rFonts w:ascii="Calibri" w:hAnsi="Calibri" w:cs="Calibri"/>
                <w:color w:val="000000" w:themeColor="text1"/>
                <w:sz w:val="18"/>
                <w:szCs w:val="18"/>
              </w:rPr>
            </w:pPr>
            <w:r w:rsidRPr="00686494">
              <w:rPr>
                <w:rFonts w:ascii="Calibri" w:hAnsi="Calibri" w:cs="Calibri"/>
                <w:color w:val="000000" w:themeColor="text1"/>
                <w:sz w:val="18"/>
                <w:szCs w:val="18"/>
              </w:rPr>
              <w:t>16-</w:t>
            </w:r>
          </w:p>
        </w:tc>
        <w:tc>
          <w:tcPr>
            <w:tcW w:w="2325" w:type="dxa"/>
            <w:tcBorders>
              <w:top w:val="nil"/>
              <w:left w:val="nil"/>
              <w:bottom w:val="nil"/>
              <w:right w:val="nil"/>
            </w:tcBorders>
            <w:shd w:val="clear" w:color="auto" w:fill="auto"/>
            <w:noWrap/>
            <w:vAlign w:val="bottom"/>
            <w:hideMark/>
          </w:tcPr>
          <w:p w14:paraId="3E11C38E"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323 (1.9%)</w:t>
            </w:r>
          </w:p>
        </w:tc>
        <w:tc>
          <w:tcPr>
            <w:tcW w:w="2353" w:type="dxa"/>
            <w:tcBorders>
              <w:top w:val="nil"/>
              <w:left w:val="nil"/>
              <w:bottom w:val="nil"/>
              <w:right w:val="nil"/>
            </w:tcBorders>
            <w:shd w:val="clear" w:color="auto" w:fill="auto"/>
            <w:noWrap/>
            <w:vAlign w:val="bottom"/>
            <w:hideMark/>
          </w:tcPr>
          <w:p w14:paraId="4A87F6B4"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225 (1.6%)</w:t>
            </w:r>
          </w:p>
        </w:tc>
        <w:tc>
          <w:tcPr>
            <w:tcW w:w="2409" w:type="dxa"/>
            <w:tcBorders>
              <w:top w:val="nil"/>
              <w:left w:val="nil"/>
              <w:bottom w:val="nil"/>
              <w:right w:val="single" w:sz="4" w:space="0" w:color="auto"/>
            </w:tcBorders>
            <w:shd w:val="clear" w:color="auto" w:fill="auto"/>
            <w:noWrap/>
            <w:vAlign w:val="bottom"/>
            <w:hideMark/>
          </w:tcPr>
          <w:p w14:paraId="5D10223E"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98 (2.6%)</w:t>
            </w:r>
          </w:p>
        </w:tc>
      </w:tr>
      <w:tr w:rsidR="00686494" w:rsidRPr="00686494" w14:paraId="59D8A81D" w14:textId="77777777" w:rsidTr="000416E0">
        <w:trPr>
          <w:trHeight w:val="300"/>
        </w:trPr>
        <w:tc>
          <w:tcPr>
            <w:tcW w:w="2269" w:type="dxa"/>
            <w:tcBorders>
              <w:top w:val="nil"/>
              <w:left w:val="single" w:sz="4" w:space="0" w:color="auto"/>
              <w:bottom w:val="nil"/>
              <w:right w:val="nil"/>
            </w:tcBorders>
            <w:shd w:val="clear" w:color="auto" w:fill="auto"/>
            <w:noWrap/>
            <w:vAlign w:val="bottom"/>
            <w:hideMark/>
          </w:tcPr>
          <w:p w14:paraId="16E60911" w14:textId="62315016" w:rsidR="00676734" w:rsidRPr="00686494" w:rsidRDefault="00676734" w:rsidP="00C7529B">
            <w:pPr>
              <w:rPr>
                <w:rFonts w:ascii="Calibri" w:hAnsi="Calibri" w:cs="Calibri"/>
                <w:color w:val="000000" w:themeColor="text1"/>
                <w:sz w:val="18"/>
                <w:szCs w:val="18"/>
              </w:rPr>
            </w:pPr>
            <w:r w:rsidRPr="00686494">
              <w:rPr>
                <w:rFonts w:ascii="Calibri" w:hAnsi="Calibri" w:cs="Calibri"/>
                <w:color w:val="000000" w:themeColor="text1"/>
                <w:sz w:val="18"/>
                <w:szCs w:val="18"/>
              </w:rPr>
              <w:t>25-</w:t>
            </w:r>
          </w:p>
        </w:tc>
        <w:tc>
          <w:tcPr>
            <w:tcW w:w="2325" w:type="dxa"/>
            <w:tcBorders>
              <w:top w:val="nil"/>
              <w:left w:val="nil"/>
              <w:bottom w:val="nil"/>
              <w:right w:val="nil"/>
            </w:tcBorders>
            <w:shd w:val="clear" w:color="auto" w:fill="auto"/>
            <w:noWrap/>
            <w:vAlign w:val="bottom"/>
            <w:hideMark/>
          </w:tcPr>
          <w:p w14:paraId="11F6A134"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1,831 (10.5%)</w:t>
            </w:r>
          </w:p>
        </w:tc>
        <w:tc>
          <w:tcPr>
            <w:tcW w:w="2353" w:type="dxa"/>
            <w:tcBorders>
              <w:top w:val="nil"/>
              <w:left w:val="nil"/>
              <w:bottom w:val="nil"/>
              <w:right w:val="nil"/>
            </w:tcBorders>
            <w:shd w:val="clear" w:color="auto" w:fill="auto"/>
            <w:noWrap/>
            <w:vAlign w:val="bottom"/>
            <w:hideMark/>
          </w:tcPr>
          <w:p w14:paraId="3D92FB11"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1,337 (9.8%)</w:t>
            </w:r>
          </w:p>
        </w:tc>
        <w:tc>
          <w:tcPr>
            <w:tcW w:w="2409" w:type="dxa"/>
            <w:tcBorders>
              <w:top w:val="nil"/>
              <w:left w:val="nil"/>
              <w:bottom w:val="nil"/>
              <w:right w:val="single" w:sz="4" w:space="0" w:color="auto"/>
            </w:tcBorders>
            <w:shd w:val="clear" w:color="auto" w:fill="auto"/>
            <w:noWrap/>
            <w:vAlign w:val="bottom"/>
            <w:hideMark/>
          </w:tcPr>
          <w:p w14:paraId="4AB69756"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494 (13.3%)</w:t>
            </w:r>
          </w:p>
        </w:tc>
      </w:tr>
      <w:tr w:rsidR="00686494" w:rsidRPr="00686494" w14:paraId="53521A6C" w14:textId="77777777" w:rsidTr="000416E0">
        <w:trPr>
          <w:trHeight w:val="300"/>
        </w:trPr>
        <w:tc>
          <w:tcPr>
            <w:tcW w:w="2269" w:type="dxa"/>
            <w:tcBorders>
              <w:top w:val="nil"/>
              <w:left w:val="single" w:sz="4" w:space="0" w:color="auto"/>
              <w:bottom w:val="nil"/>
              <w:right w:val="nil"/>
            </w:tcBorders>
            <w:shd w:val="clear" w:color="auto" w:fill="auto"/>
            <w:noWrap/>
            <w:vAlign w:val="bottom"/>
            <w:hideMark/>
          </w:tcPr>
          <w:p w14:paraId="67B6539F" w14:textId="18DA3E73" w:rsidR="00676734" w:rsidRPr="00686494" w:rsidRDefault="00676734" w:rsidP="00C7529B">
            <w:pPr>
              <w:rPr>
                <w:rFonts w:ascii="Calibri" w:hAnsi="Calibri" w:cs="Calibri"/>
                <w:color w:val="000000" w:themeColor="text1"/>
                <w:sz w:val="18"/>
                <w:szCs w:val="18"/>
              </w:rPr>
            </w:pPr>
            <w:r w:rsidRPr="00686494">
              <w:rPr>
                <w:rFonts w:ascii="Calibri" w:hAnsi="Calibri" w:cs="Calibri"/>
                <w:color w:val="000000" w:themeColor="text1"/>
                <w:sz w:val="18"/>
                <w:szCs w:val="18"/>
              </w:rPr>
              <w:t>40-</w:t>
            </w:r>
          </w:p>
        </w:tc>
        <w:tc>
          <w:tcPr>
            <w:tcW w:w="2325" w:type="dxa"/>
            <w:tcBorders>
              <w:top w:val="nil"/>
              <w:left w:val="nil"/>
              <w:bottom w:val="nil"/>
              <w:right w:val="nil"/>
            </w:tcBorders>
            <w:shd w:val="clear" w:color="auto" w:fill="auto"/>
            <w:noWrap/>
            <w:vAlign w:val="bottom"/>
            <w:hideMark/>
          </w:tcPr>
          <w:p w14:paraId="58B2FAF6"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8,133 (46.7%)</w:t>
            </w:r>
          </w:p>
        </w:tc>
        <w:tc>
          <w:tcPr>
            <w:tcW w:w="2353" w:type="dxa"/>
            <w:tcBorders>
              <w:top w:val="nil"/>
              <w:left w:val="nil"/>
              <w:bottom w:val="nil"/>
              <w:right w:val="nil"/>
            </w:tcBorders>
            <w:shd w:val="clear" w:color="auto" w:fill="auto"/>
            <w:noWrap/>
            <w:vAlign w:val="bottom"/>
            <w:hideMark/>
          </w:tcPr>
          <w:p w14:paraId="6552A766"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6,240 (45.6%)</w:t>
            </w:r>
          </w:p>
        </w:tc>
        <w:tc>
          <w:tcPr>
            <w:tcW w:w="2409" w:type="dxa"/>
            <w:tcBorders>
              <w:top w:val="nil"/>
              <w:left w:val="nil"/>
              <w:bottom w:val="nil"/>
              <w:right w:val="single" w:sz="4" w:space="0" w:color="auto"/>
            </w:tcBorders>
            <w:shd w:val="clear" w:color="auto" w:fill="auto"/>
            <w:noWrap/>
            <w:vAlign w:val="bottom"/>
            <w:hideMark/>
          </w:tcPr>
          <w:p w14:paraId="2EECF3CF"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1,893 (50.9%)</w:t>
            </w:r>
          </w:p>
        </w:tc>
      </w:tr>
      <w:tr w:rsidR="00686494" w:rsidRPr="00686494" w14:paraId="633A01C3" w14:textId="77777777" w:rsidTr="000416E0">
        <w:trPr>
          <w:trHeight w:val="300"/>
        </w:trPr>
        <w:tc>
          <w:tcPr>
            <w:tcW w:w="2269" w:type="dxa"/>
            <w:tcBorders>
              <w:top w:val="nil"/>
              <w:left w:val="single" w:sz="4" w:space="0" w:color="auto"/>
              <w:bottom w:val="nil"/>
              <w:right w:val="nil"/>
            </w:tcBorders>
            <w:shd w:val="clear" w:color="auto" w:fill="auto"/>
            <w:noWrap/>
            <w:vAlign w:val="bottom"/>
            <w:hideMark/>
          </w:tcPr>
          <w:p w14:paraId="0FCC935A" w14:textId="079A8F2F" w:rsidR="00676734" w:rsidRPr="00686494" w:rsidRDefault="00676734" w:rsidP="00C7529B">
            <w:pPr>
              <w:rPr>
                <w:rFonts w:ascii="Calibri" w:hAnsi="Calibri" w:cs="Calibri"/>
                <w:color w:val="000000" w:themeColor="text1"/>
                <w:sz w:val="18"/>
                <w:szCs w:val="18"/>
              </w:rPr>
            </w:pPr>
            <w:r w:rsidRPr="00686494">
              <w:rPr>
                <w:rFonts w:ascii="Calibri" w:hAnsi="Calibri" w:cs="Calibri"/>
                <w:color w:val="000000" w:themeColor="text1"/>
                <w:sz w:val="18"/>
                <w:szCs w:val="18"/>
              </w:rPr>
              <w:t>65-</w:t>
            </w:r>
          </w:p>
        </w:tc>
        <w:tc>
          <w:tcPr>
            <w:tcW w:w="2325" w:type="dxa"/>
            <w:tcBorders>
              <w:top w:val="nil"/>
              <w:left w:val="nil"/>
              <w:bottom w:val="nil"/>
              <w:right w:val="nil"/>
            </w:tcBorders>
            <w:shd w:val="clear" w:color="auto" w:fill="auto"/>
            <w:noWrap/>
            <w:vAlign w:val="bottom"/>
            <w:hideMark/>
          </w:tcPr>
          <w:p w14:paraId="363DAFAC"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4,035 (23.2%)</w:t>
            </w:r>
          </w:p>
        </w:tc>
        <w:tc>
          <w:tcPr>
            <w:tcW w:w="2353" w:type="dxa"/>
            <w:tcBorders>
              <w:top w:val="nil"/>
              <w:left w:val="nil"/>
              <w:bottom w:val="nil"/>
              <w:right w:val="nil"/>
            </w:tcBorders>
            <w:shd w:val="clear" w:color="auto" w:fill="auto"/>
            <w:noWrap/>
            <w:vAlign w:val="bottom"/>
            <w:hideMark/>
          </w:tcPr>
          <w:p w14:paraId="77893A5D"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3,261 (23.8%)</w:t>
            </w:r>
          </w:p>
        </w:tc>
        <w:tc>
          <w:tcPr>
            <w:tcW w:w="2409" w:type="dxa"/>
            <w:tcBorders>
              <w:top w:val="nil"/>
              <w:left w:val="nil"/>
              <w:bottom w:val="nil"/>
              <w:right w:val="single" w:sz="4" w:space="0" w:color="auto"/>
            </w:tcBorders>
            <w:shd w:val="clear" w:color="auto" w:fill="auto"/>
            <w:noWrap/>
            <w:vAlign w:val="bottom"/>
            <w:hideMark/>
          </w:tcPr>
          <w:p w14:paraId="6690FCAA"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774 (20.8%)</w:t>
            </w:r>
          </w:p>
        </w:tc>
      </w:tr>
      <w:tr w:rsidR="00686494" w:rsidRPr="00686494" w14:paraId="03497EFD" w14:textId="77777777" w:rsidTr="000416E0">
        <w:trPr>
          <w:trHeight w:val="300"/>
        </w:trPr>
        <w:tc>
          <w:tcPr>
            <w:tcW w:w="2269" w:type="dxa"/>
            <w:tcBorders>
              <w:top w:val="nil"/>
              <w:left w:val="single" w:sz="4" w:space="0" w:color="auto"/>
              <w:bottom w:val="nil"/>
              <w:right w:val="nil"/>
            </w:tcBorders>
            <w:shd w:val="clear" w:color="auto" w:fill="auto"/>
            <w:noWrap/>
            <w:vAlign w:val="bottom"/>
            <w:hideMark/>
          </w:tcPr>
          <w:p w14:paraId="43628748" w14:textId="4F73A38A" w:rsidR="00676734" w:rsidRPr="00686494" w:rsidRDefault="00676734" w:rsidP="00C7529B">
            <w:pPr>
              <w:rPr>
                <w:rFonts w:ascii="Calibri" w:hAnsi="Calibri" w:cs="Calibri"/>
                <w:color w:val="000000" w:themeColor="text1"/>
                <w:sz w:val="18"/>
                <w:szCs w:val="18"/>
              </w:rPr>
            </w:pPr>
            <w:r w:rsidRPr="00686494">
              <w:rPr>
                <w:rFonts w:ascii="Calibri" w:hAnsi="Calibri" w:cs="Calibri"/>
                <w:color w:val="000000" w:themeColor="text1"/>
                <w:sz w:val="18"/>
                <w:szCs w:val="18"/>
              </w:rPr>
              <w:t>75-</w:t>
            </w:r>
          </w:p>
        </w:tc>
        <w:tc>
          <w:tcPr>
            <w:tcW w:w="2325" w:type="dxa"/>
            <w:tcBorders>
              <w:top w:val="nil"/>
              <w:left w:val="nil"/>
              <w:bottom w:val="nil"/>
              <w:right w:val="nil"/>
            </w:tcBorders>
            <w:shd w:val="clear" w:color="auto" w:fill="auto"/>
            <w:noWrap/>
            <w:vAlign w:val="bottom"/>
            <w:hideMark/>
          </w:tcPr>
          <w:p w14:paraId="35ECAF25"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3,079 (17.7%)</w:t>
            </w:r>
          </w:p>
        </w:tc>
        <w:tc>
          <w:tcPr>
            <w:tcW w:w="2353" w:type="dxa"/>
            <w:tcBorders>
              <w:top w:val="nil"/>
              <w:left w:val="nil"/>
              <w:bottom w:val="nil"/>
              <w:right w:val="nil"/>
            </w:tcBorders>
            <w:shd w:val="clear" w:color="auto" w:fill="auto"/>
            <w:noWrap/>
            <w:vAlign w:val="bottom"/>
            <w:hideMark/>
          </w:tcPr>
          <w:p w14:paraId="5407FE0D"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2,617 (19.1%)</w:t>
            </w:r>
          </w:p>
        </w:tc>
        <w:tc>
          <w:tcPr>
            <w:tcW w:w="2409" w:type="dxa"/>
            <w:tcBorders>
              <w:top w:val="nil"/>
              <w:left w:val="nil"/>
              <w:bottom w:val="nil"/>
              <w:right w:val="single" w:sz="4" w:space="0" w:color="auto"/>
            </w:tcBorders>
            <w:shd w:val="clear" w:color="auto" w:fill="auto"/>
            <w:noWrap/>
            <w:vAlign w:val="bottom"/>
            <w:hideMark/>
          </w:tcPr>
          <w:p w14:paraId="51AA09DF"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462 (12.4%)</w:t>
            </w:r>
          </w:p>
        </w:tc>
      </w:tr>
      <w:tr w:rsidR="00686494" w:rsidRPr="00686494" w14:paraId="325DC2D3" w14:textId="77777777" w:rsidTr="000416E0">
        <w:trPr>
          <w:trHeight w:val="400"/>
        </w:trPr>
        <w:tc>
          <w:tcPr>
            <w:tcW w:w="2269" w:type="dxa"/>
            <w:tcBorders>
              <w:top w:val="nil"/>
              <w:left w:val="single" w:sz="4" w:space="0" w:color="auto"/>
              <w:bottom w:val="nil"/>
              <w:right w:val="nil"/>
            </w:tcBorders>
            <w:shd w:val="clear" w:color="auto" w:fill="auto"/>
            <w:noWrap/>
            <w:vAlign w:val="bottom"/>
            <w:hideMark/>
          </w:tcPr>
          <w:p w14:paraId="3599749F" w14:textId="77777777" w:rsidR="00676734" w:rsidRPr="00686494" w:rsidRDefault="00676734" w:rsidP="00C7529B">
            <w:pPr>
              <w:rPr>
                <w:rFonts w:ascii="Calibri" w:hAnsi="Calibri" w:cs="Calibri"/>
                <w:b/>
                <w:bCs/>
                <w:color w:val="000000" w:themeColor="text1"/>
                <w:sz w:val="18"/>
                <w:szCs w:val="18"/>
              </w:rPr>
            </w:pPr>
            <w:r w:rsidRPr="00686494">
              <w:rPr>
                <w:rFonts w:ascii="Calibri" w:hAnsi="Calibri" w:cs="Calibri"/>
                <w:b/>
                <w:bCs/>
                <w:color w:val="000000" w:themeColor="text1"/>
                <w:sz w:val="18"/>
                <w:szCs w:val="18"/>
              </w:rPr>
              <w:t>Gender: n (%)</w:t>
            </w:r>
          </w:p>
        </w:tc>
        <w:tc>
          <w:tcPr>
            <w:tcW w:w="2325" w:type="dxa"/>
            <w:tcBorders>
              <w:top w:val="nil"/>
              <w:left w:val="nil"/>
              <w:bottom w:val="nil"/>
              <w:right w:val="nil"/>
            </w:tcBorders>
            <w:shd w:val="clear" w:color="auto" w:fill="auto"/>
            <w:noWrap/>
            <w:vAlign w:val="bottom"/>
            <w:hideMark/>
          </w:tcPr>
          <w:p w14:paraId="5B1BC0E5" w14:textId="77777777" w:rsidR="00676734" w:rsidRPr="00686494" w:rsidRDefault="00676734" w:rsidP="00E12EC2">
            <w:pPr>
              <w:jc w:val="center"/>
              <w:rPr>
                <w:rFonts w:ascii="Calibri" w:hAnsi="Calibri" w:cs="Calibri"/>
                <w:color w:val="000000" w:themeColor="text1"/>
                <w:sz w:val="18"/>
                <w:szCs w:val="18"/>
              </w:rPr>
            </w:pPr>
          </w:p>
        </w:tc>
        <w:tc>
          <w:tcPr>
            <w:tcW w:w="2353" w:type="dxa"/>
            <w:tcBorders>
              <w:top w:val="nil"/>
              <w:left w:val="nil"/>
              <w:bottom w:val="nil"/>
              <w:right w:val="nil"/>
            </w:tcBorders>
            <w:shd w:val="clear" w:color="auto" w:fill="auto"/>
            <w:noWrap/>
            <w:vAlign w:val="bottom"/>
            <w:hideMark/>
          </w:tcPr>
          <w:p w14:paraId="52C3E675" w14:textId="77777777" w:rsidR="00676734" w:rsidRPr="00686494" w:rsidRDefault="00676734" w:rsidP="00E12EC2">
            <w:pPr>
              <w:jc w:val="center"/>
              <w:rPr>
                <w:rFonts w:ascii="Calibri" w:hAnsi="Calibri" w:cs="Calibri"/>
                <w:color w:val="000000" w:themeColor="text1"/>
                <w:sz w:val="18"/>
                <w:szCs w:val="18"/>
              </w:rPr>
            </w:pPr>
          </w:p>
        </w:tc>
        <w:tc>
          <w:tcPr>
            <w:tcW w:w="2409" w:type="dxa"/>
            <w:tcBorders>
              <w:top w:val="nil"/>
              <w:left w:val="nil"/>
              <w:bottom w:val="nil"/>
              <w:right w:val="single" w:sz="4" w:space="0" w:color="auto"/>
            </w:tcBorders>
            <w:shd w:val="clear" w:color="auto" w:fill="auto"/>
            <w:noWrap/>
            <w:vAlign w:val="bottom"/>
            <w:hideMark/>
          </w:tcPr>
          <w:p w14:paraId="406D0B78" w14:textId="77777777" w:rsidR="00676734" w:rsidRPr="00686494" w:rsidRDefault="00676734" w:rsidP="00E12EC2">
            <w:pPr>
              <w:jc w:val="center"/>
              <w:rPr>
                <w:rFonts w:ascii="Calibri" w:hAnsi="Calibri" w:cs="Calibri"/>
                <w:color w:val="000000" w:themeColor="text1"/>
                <w:sz w:val="18"/>
                <w:szCs w:val="18"/>
              </w:rPr>
            </w:pPr>
          </w:p>
        </w:tc>
      </w:tr>
      <w:tr w:rsidR="00686494" w:rsidRPr="00686494" w14:paraId="02CDB8C2" w14:textId="77777777" w:rsidTr="000416E0">
        <w:trPr>
          <w:trHeight w:val="300"/>
        </w:trPr>
        <w:tc>
          <w:tcPr>
            <w:tcW w:w="2269" w:type="dxa"/>
            <w:tcBorders>
              <w:top w:val="nil"/>
              <w:left w:val="single" w:sz="4" w:space="0" w:color="auto"/>
              <w:bottom w:val="nil"/>
              <w:right w:val="nil"/>
            </w:tcBorders>
            <w:shd w:val="clear" w:color="auto" w:fill="auto"/>
            <w:noWrap/>
            <w:vAlign w:val="bottom"/>
            <w:hideMark/>
          </w:tcPr>
          <w:p w14:paraId="5207F663" w14:textId="2255B815" w:rsidR="00676734" w:rsidRPr="00686494" w:rsidRDefault="00676734" w:rsidP="00C7529B">
            <w:pPr>
              <w:rPr>
                <w:rFonts w:ascii="Calibri" w:hAnsi="Calibri" w:cs="Calibri"/>
                <w:color w:val="000000" w:themeColor="text1"/>
                <w:sz w:val="18"/>
                <w:szCs w:val="18"/>
              </w:rPr>
            </w:pPr>
            <w:r w:rsidRPr="00686494">
              <w:rPr>
                <w:rFonts w:ascii="Calibri" w:hAnsi="Calibri" w:cs="Calibri"/>
                <w:color w:val="000000" w:themeColor="text1"/>
                <w:sz w:val="18"/>
                <w:szCs w:val="18"/>
              </w:rPr>
              <w:t>Male</w:t>
            </w:r>
          </w:p>
        </w:tc>
        <w:tc>
          <w:tcPr>
            <w:tcW w:w="2325" w:type="dxa"/>
            <w:tcBorders>
              <w:top w:val="nil"/>
              <w:left w:val="nil"/>
              <w:bottom w:val="nil"/>
              <w:right w:val="nil"/>
            </w:tcBorders>
            <w:shd w:val="clear" w:color="auto" w:fill="auto"/>
            <w:noWrap/>
            <w:vAlign w:val="bottom"/>
            <w:hideMark/>
          </w:tcPr>
          <w:p w14:paraId="168416B9"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6,372 (36.6%)</w:t>
            </w:r>
          </w:p>
        </w:tc>
        <w:tc>
          <w:tcPr>
            <w:tcW w:w="2353" w:type="dxa"/>
            <w:tcBorders>
              <w:top w:val="nil"/>
              <w:left w:val="nil"/>
              <w:bottom w:val="nil"/>
              <w:right w:val="nil"/>
            </w:tcBorders>
            <w:shd w:val="clear" w:color="auto" w:fill="auto"/>
            <w:noWrap/>
            <w:vAlign w:val="bottom"/>
            <w:hideMark/>
          </w:tcPr>
          <w:p w14:paraId="64687A1E"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5,124 (37.5%)</w:t>
            </w:r>
          </w:p>
        </w:tc>
        <w:tc>
          <w:tcPr>
            <w:tcW w:w="2409" w:type="dxa"/>
            <w:tcBorders>
              <w:top w:val="nil"/>
              <w:left w:val="nil"/>
              <w:bottom w:val="nil"/>
              <w:right w:val="single" w:sz="4" w:space="0" w:color="auto"/>
            </w:tcBorders>
            <w:shd w:val="clear" w:color="auto" w:fill="auto"/>
            <w:noWrap/>
            <w:vAlign w:val="bottom"/>
            <w:hideMark/>
          </w:tcPr>
          <w:p w14:paraId="1721B29C"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1,248 (33.5%)</w:t>
            </w:r>
          </w:p>
        </w:tc>
      </w:tr>
      <w:tr w:rsidR="00686494" w:rsidRPr="00686494" w14:paraId="52FB115A" w14:textId="77777777" w:rsidTr="000416E0">
        <w:trPr>
          <w:trHeight w:val="300"/>
        </w:trPr>
        <w:tc>
          <w:tcPr>
            <w:tcW w:w="2269" w:type="dxa"/>
            <w:tcBorders>
              <w:top w:val="nil"/>
              <w:left w:val="single" w:sz="4" w:space="0" w:color="auto"/>
              <w:bottom w:val="nil"/>
              <w:right w:val="nil"/>
            </w:tcBorders>
            <w:shd w:val="clear" w:color="auto" w:fill="auto"/>
            <w:noWrap/>
            <w:vAlign w:val="bottom"/>
            <w:hideMark/>
          </w:tcPr>
          <w:p w14:paraId="293592CA" w14:textId="4D83B407" w:rsidR="00676734" w:rsidRPr="00686494" w:rsidRDefault="00676734" w:rsidP="00C7529B">
            <w:pPr>
              <w:rPr>
                <w:rFonts w:ascii="Calibri" w:hAnsi="Calibri" w:cs="Calibri"/>
                <w:color w:val="000000" w:themeColor="text1"/>
                <w:sz w:val="18"/>
                <w:szCs w:val="18"/>
              </w:rPr>
            </w:pPr>
            <w:r w:rsidRPr="00686494">
              <w:rPr>
                <w:rFonts w:ascii="Calibri" w:hAnsi="Calibri" w:cs="Calibri"/>
                <w:color w:val="000000" w:themeColor="text1"/>
                <w:sz w:val="18"/>
                <w:szCs w:val="18"/>
              </w:rPr>
              <w:t>Female</w:t>
            </w:r>
          </w:p>
        </w:tc>
        <w:tc>
          <w:tcPr>
            <w:tcW w:w="2325" w:type="dxa"/>
            <w:tcBorders>
              <w:top w:val="nil"/>
              <w:left w:val="nil"/>
              <w:bottom w:val="nil"/>
              <w:right w:val="nil"/>
            </w:tcBorders>
            <w:shd w:val="clear" w:color="auto" w:fill="auto"/>
            <w:noWrap/>
            <w:vAlign w:val="bottom"/>
            <w:hideMark/>
          </w:tcPr>
          <w:p w14:paraId="074D1E97"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11,029 (63.4%)</w:t>
            </w:r>
          </w:p>
        </w:tc>
        <w:tc>
          <w:tcPr>
            <w:tcW w:w="2353" w:type="dxa"/>
            <w:tcBorders>
              <w:top w:val="nil"/>
              <w:left w:val="nil"/>
              <w:bottom w:val="nil"/>
              <w:right w:val="nil"/>
            </w:tcBorders>
            <w:shd w:val="clear" w:color="auto" w:fill="auto"/>
            <w:noWrap/>
            <w:vAlign w:val="bottom"/>
            <w:hideMark/>
          </w:tcPr>
          <w:p w14:paraId="349B2ABF"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8,556 (62.5%)</w:t>
            </w:r>
          </w:p>
        </w:tc>
        <w:tc>
          <w:tcPr>
            <w:tcW w:w="2409" w:type="dxa"/>
            <w:tcBorders>
              <w:top w:val="nil"/>
              <w:left w:val="nil"/>
              <w:bottom w:val="nil"/>
              <w:right w:val="single" w:sz="4" w:space="0" w:color="auto"/>
            </w:tcBorders>
            <w:shd w:val="clear" w:color="auto" w:fill="auto"/>
            <w:noWrap/>
            <w:vAlign w:val="bottom"/>
            <w:hideMark/>
          </w:tcPr>
          <w:p w14:paraId="3FC3BB73"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2,473 (66.5%)</w:t>
            </w:r>
          </w:p>
        </w:tc>
      </w:tr>
      <w:tr w:rsidR="00686494" w:rsidRPr="00686494" w14:paraId="5C6FB172" w14:textId="77777777" w:rsidTr="000416E0">
        <w:trPr>
          <w:trHeight w:val="484"/>
        </w:trPr>
        <w:tc>
          <w:tcPr>
            <w:tcW w:w="2269" w:type="dxa"/>
            <w:tcBorders>
              <w:top w:val="nil"/>
              <w:left w:val="single" w:sz="4" w:space="0" w:color="auto"/>
              <w:bottom w:val="nil"/>
              <w:right w:val="nil"/>
            </w:tcBorders>
            <w:shd w:val="clear" w:color="auto" w:fill="auto"/>
            <w:noWrap/>
            <w:vAlign w:val="bottom"/>
            <w:hideMark/>
          </w:tcPr>
          <w:p w14:paraId="04D59D17" w14:textId="77777777" w:rsidR="00676734" w:rsidRPr="00686494" w:rsidRDefault="00676734" w:rsidP="00C7529B">
            <w:pPr>
              <w:rPr>
                <w:rFonts w:ascii="Calibri" w:hAnsi="Calibri" w:cs="Calibri"/>
                <w:b/>
                <w:bCs/>
                <w:color w:val="000000" w:themeColor="text1"/>
                <w:sz w:val="18"/>
                <w:szCs w:val="18"/>
              </w:rPr>
            </w:pPr>
            <w:r w:rsidRPr="00686494">
              <w:rPr>
                <w:rFonts w:ascii="Calibri" w:hAnsi="Calibri" w:cs="Calibri"/>
                <w:b/>
                <w:bCs/>
                <w:color w:val="000000" w:themeColor="text1"/>
                <w:sz w:val="18"/>
                <w:szCs w:val="18"/>
              </w:rPr>
              <w:t>Smoking status: n (%)</w:t>
            </w:r>
          </w:p>
        </w:tc>
        <w:tc>
          <w:tcPr>
            <w:tcW w:w="2325" w:type="dxa"/>
            <w:tcBorders>
              <w:top w:val="nil"/>
              <w:left w:val="nil"/>
              <w:bottom w:val="nil"/>
              <w:right w:val="nil"/>
            </w:tcBorders>
            <w:shd w:val="clear" w:color="auto" w:fill="auto"/>
            <w:noWrap/>
            <w:vAlign w:val="bottom"/>
            <w:hideMark/>
          </w:tcPr>
          <w:p w14:paraId="11F82458" w14:textId="77777777" w:rsidR="00676734" w:rsidRPr="00686494" w:rsidRDefault="00676734" w:rsidP="00E12EC2">
            <w:pPr>
              <w:jc w:val="center"/>
              <w:rPr>
                <w:rFonts w:ascii="Calibri" w:hAnsi="Calibri" w:cs="Calibri"/>
                <w:color w:val="000000" w:themeColor="text1"/>
                <w:sz w:val="18"/>
                <w:szCs w:val="18"/>
              </w:rPr>
            </w:pPr>
          </w:p>
        </w:tc>
        <w:tc>
          <w:tcPr>
            <w:tcW w:w="2353" w:type="dxa"/>
            <w:tcBorders>
              <w:top w:val="nil"/>
              <w:left w:val="nil"/>
              <w:bottom w:val="nil"/>
              <w:right w:val="nil"/>
            </w:tcBorders>
            <w:shd w:val="clear" w:color="auto" w:fill="auto"/>
            <w:noWrap/>
            <w:vAlign w:val="bottom"/>
            <w:hideMark/>
          </w:tcPr>
          <w:p w14:paraId="77970527" w14:textId="77777777" w:rsidR="00676734" w:rsidRPr="00686494" w:rsidRDefault="00676734" w:rsidP="00E12EC2">
            <w:pPr>
              <w:jc w:val="center"/>
              <w:rPr>
                <w:rFonts w:ascii="Calibri" w:hAnsi="Calibri" w:cs="Calibri"/>
                <w:color w:val="000000" w:themeColor="text1"/>
                <w:sz w:val="18"/>
                <w:szCs w:val="18"/>
              </w:rPr>
            </w:pPr>
          </w:p>
        </w:tc>
        <w:tc>
          <w:tcPr>
            <w:tcW w:w="2409" w:type="dxa"/>
            <w:tcBorders>
              <w:top w:val="nil"/>
              <w:left w:val="nil"/>
              <w:bottom w:val="nil"/>
              <w:right w:val="single" w:sz="4" w:space="0" w:color="auto"/>
            </w:tcBorders>
            <w:shd w:val="clear" w:color="auto" w:fill="auto"/>
            <w:noWrap/>
            <w:vAlign w:val="bottom"/>
            <w:hideMark/>
          </w:tcPr>
          <w:p w14:paraId="77ADAA6B" w14:textId="77777777" w:rsidR="00676734" w:rsidRPr="00686494" w:rsidRDefault="00676734" w:rsidP="00E12EC2">
            <w:pPr>
              <w:jc w:val="center"/>
              <w:rPr>
                <w:rFonts w:ascii="Calibri" w:hAnsi="Calibri" w:cs="Calibri"/>
                <w:color w:val="000000" w:themeColor="text1"/>
                <w:sz w:val="18"/>
                <w:szCs w:val="18"/>
              </w:rPr>
            </w:pPr>
          </w:p>
        </w:tc>
      </w:tr>
      <w:tr w:rsidR="00686494" w:rsidRPr="00686494" w14:paraId="31EA75F7" w14:textId="77777777" w:rsidTr="000416E0">
        <w:trPr>
          <w:trHeight w:val="300"/>
        </w:trPr>
        <w:tc>
          <w:tcPr>
            <w:tcW w:w="2269" w:type="dxa"/>
            <w:tcBorders>
              <w:top w:val="nil"/>
              <w:left w:val="single" w:sz="4" w:space="0" w:color="auto"/>
              <w:bottom w:val="nil"/>
              <w:right w:val="nil"/>
            </w:tcBorders>
            <w:shd w:val="clear" w:color="auto" w:fill="auto"/>
            <w:noWrap/>
            <w:vAlign w:val="bottom"/>
            <w:hideMark/>
          </w:tcPr>
          <w:p w14:paraId="43F755E1" w14:textId="509E4570" w:rsidR="00676734" w:rsidRPr="00686494" w:rsidRDefault="00676734" w:rsidP="00C7529B">
            <w:pPr>
              <w:rPr>
                <w:rFonts w:ascii="Calibri" w:hAnsi="Calibri" w:cs="Calibri"/>
                <w:color w:val="000000" w:themeColor="text1"/>
                <w:sz w:val="18"/>
                <w:szCs w:val="18"/>
              </w:rPr>
            </w:pPr>
            <w:r w:rsidRPr="00686494">
              <w:rPr>
                <w:rFonts w:ascii="Calibri" w:hAnsi="Calibri" w:cs="Calibri"/>
                <w:color w:val="000000" w:themeColor="text1"/>
                <w:sz w:val="18"/>
                <w:szCs w:val="18"/>
              </w:rPr>
              <w:t>Current smoker</w:t>
            </w:r>
          </w:p>
        </w:tc>
        <w:tc>
          <w:tcPr>
            <w:tcW w:w="2325" w:type="dxa"/>
            <w:tcBorders>
              <w:top w:val="nil"/>
              <w:left w:val="nil"/>
              <w:bottom w:val="nil"/>
              <w:right w:val="nil"/>
            </w:tcBorders>
            <w:shd w:val="clear" w:color="auto" w:fill="auto"/>
            <w:noWrap/>
            <w:vAlign w:val="bottom"/>
            <w:hideMark/>
          </w:tcPr>
          <w:p w14:paraId="02A66F0F"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3,320 (19.1%)</w:t>
            </w:r>
          </w:p>
        </w:tc>
        <w:tc>
          <w:tcPr>
            <w:tcW w:w="2353" w:type="dxa"/>
            <w:tcBorders>
              <w:top w:val="nil"/>
              <w:left w:val="nil"/>
              <w:bottom w:val="nil"/>
              <w:right w:val="nil"/>
            </w:tcBorders>
            <w:shd w:val="clear" w:color="auto" w:fill="auto"/>
            <w:noWrap/>
            <w:vAlign w:val="bottom"/>
            <w:hideMark/>
          </w:tcPr>
          <w:p w14:paraId="45FF4F84"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2,611 (19.1%)</w:t>
            </w:r>
          </w:p>
        </w:tc>
        <w:tc>
          <w:tcPr>
            <w:tcW w:w="2409" w:type="dxa"/>
            <w:tcBorders>
              <w:top w:val="nil"/>
              <w:left w:val="nil"/>
              <w:bottom w:val="nil"/>
              <w:right w:val="single" w:sz="4" w:space="0" w:color="auto"/>
            </w:tcBorders>
            <w:shd w:val="clear" w:color="auto" w:fill="auto"/>
            <w:noWrap/>
            <w:vAlign w:val="bottom"/>
            <w:hideMark/>
          </w:tcPr>
          <w:p w14:paraId="6E9A5637"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709 (19.1%)</w:t>
            </w:r>
          </w:p>
        </w:tc>
      </w:tr>
      <w:tr w:rsidR="00686494" w:rsidRPr="00686494" w14:paraId="24709F3B" w14:textId="77777777" w:rsidTr="000416E0">
        <w:trPr>
          <w:trHeight w:val="300"/>
        </w:trPr>
        <w:tc>
          <w:tcPr>
            <w:tcW w:w="2269" w:type="dxa"/>
            <w:tcBorders>
              <w:top w:val="nil"/>
              <w:left w:val="single" w:sz="4" w:space="0" w:color="auto"/>
              <w:bottom w:val="nil"/>
              <w:right w:val="nil"/>
            </w:tcBorders>
            <w:shd w:val="clear" w:color="auto" w:fill="auto"/>
            <w:noWrap/>
            <w:vAlign w:val="bottom"/>
            <w:hideMark/>
          </w:tcPr>
          <w:p w14:paraId="0ABC537C" w14:textId="62DAABCF" w:rsidR="00676734" w:rsidRPr="00686494" w:rsidRDefault="00676734" w:rsidP="00C7529B">
            <w:pPr>
              <w:rPr>
                <w:rFonts w:ascii="Calibri" w:hAnsi="Calibri" w:cs="Calibri"/>
                <w:color w:val="000000" w:themeColor="text1"/>
                <w:sz w:val="18"/>
                <w:szCs w:val="18"/>
              </w:rPr>
            </w:pPr>
            <w:r w:rsidRPr="00686494">
              <w:rPr>
                <w:rFonts w:ascii="Calibri" w:hAnsi="Calibri" w:cs="Calibri"/>
                <w:color w:val="000000" w:themeColor="text1"/>
                <w:sz w:val="18"/>
                <w:szCs w:val="18"/>
              </w:rPr>
              <w:t>Ex-smoker</w:t>
            </w:r>
          </w:p>
        </w:tc>
        <w:tc>
          <w:tcPr>
            <w:tcW w:w="2325" w:type="dxa"/>
            <w:tcBorders>
              <w:top w:val="nil"/>
              <w:left w:val="nil"/>
              <w:bottom w:val="nil"/>
              <w:right w:val="nil"/>
            </w:tcBorders>
            <w:shd w:val="clear" w:color="auto" w:fill="auto"/>
            <w:noWrap/>
            <w:vAlign w:val="bottom"/>
            <w:hideMark/>
          </w:tcPr>
          <w:p w14:paraId="75DB6BD9"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5,031 (28.9%)</w:t>
            </w:r>
          </w:p>
        </w:tc>
        <w:tc>
          <w:tcPr>
            <w:tcW w:w="2353" w:type="dxa"/>
            <w:tcBorders>
              <w:top w:val="nil"/>
              <w:left w:val="nil"/>
              <w:bottom w:val="nil"/>
              <w:right w:val="nil"/>
            </w:tcBorders>
            <w:shd w:val="clear" w:color="auto" w:fill="auto"/>
            <w:noWrap/>
            <w:vAlign w:val="bottom"/>
            <w:hideMark/>
          </w:tcPr>
          <w:p w14:paraId="7DC55FAF"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4,025 (29.4%)</w:t>
            </w:r>
          </w:p>
        </w:tc>
        <w:tc>
          <w:tcPr>
            <w:tcW w:w="2409" w:type="dxa"/>
            <w:tcBorders>
              <w:top w:val="nil"/>
              <w:left w:val="nil"/>
              <w:bottom w:val="nil"/>
              <w:right w:val="single" w:sz="4" w:space="0" w:color="auto"/>
            </w:tcBorders>
            <w:shd w:val="clear" w:color="auto" w:fill="auto"/>
            <w:noWrap/>
            <w:vAlign w:val="bottom"/>
            <w:hideMark/>
          </w:tcPr>
          <w:p w14:paraId="17F4C685"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1,006 (27.0%)</w:t>
            </w:r>
          </w:p>
        </w:tc>
      </w:tr>
      <w:tr w:rsidR="00686494" w:rsidRPr="00686494" w14:paraId="4C6DFEAA" w14:textId="77777777" w:rsidTr="000416E0">
        <w:trPr>
          <w:trHeight w:val="300"/>
        </w:trPr>
        <w:tc>
          <w:tcPr>
            <w:tcW w:w="2269" w:type="dxa"/>
            <w:tcBorders>
              <w:top w:val="nil"/>
              <w:left w:val="single" w:sz="4" w:space="0" w:color="auto"/>
              <w:bottom w:val="nil"/>
              <w:right w:val="nil"/>
            </w:tcBorders>
            <w:shd w:val="clear" w:color="auto" w:fill="auto"/>
            <w:noWrap/>
            <w:vAlign w:val="bottom"/>
            <w:hideMark/>
          </w:tcPr>
          <w:p w14:paraId="0F9955C8" w14:textId="79FE0108" w:rsidR="00676734" w:rsidRPr="00686494" w:rsidRDefault="00676734" w:rsidP="00C7529B">
            <w:pPr>
              <w:rPr>
                <w:rFonts w:ascii="Calibri" w:hAnsi="Calibri" w:cs="Calibri"/>
                <w:color w:val="000000" w:themeColor="text1"/>
                <w:sz w:val="18"/>
                <w:szCs w:val="18"/>
              </w:rPr>
            </w:pPr>
            <w:r w:rsidRPr="00686494">
              <w:rPr>
                <w:rFonts w:ascii="Calibri" w:hAnsi="Calibri" w:cs="Calibri"/>
                <w:color w:val="000000" w:themeColor="text1"/>
                <w:sz w:val="18"/>
                <w:szCs w:val="18"/>
              </w:rPr>
              <w:t>Never smoked</w:t>
            </w:r>
          </w:p>
        </w:tc>
        <w:tc>
          <w:tcPr>
            <w:tcW w:w="2325" w:type="dxa"/>
            <w:tcBorders>
              <w:top w:val="nil"/>
              <w:left w:val="nil"/>
              <w:bottom w:val="nil"/>
              <w:right w:val="nil"/>
            </w:tcBorders>
            <w:shd w:val="clear" w:color="auto" w:fill="auto"/>
            <w:noWrap/>
            <w:vAlign w:val="bottom"/>
            <w:hideMark/>
          </w:tcPr>
          <w:p w14:paraId="087C87BE"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7,449 (42.8%)</w:t>
            </w:r>
          </w:p>
        </w:tc>
        <w:tc>
          <w:tcPr>
            <w:tcW w:w="2353" w:type="dxa"/>
            <w:tcBorders>
              <w:top w:val="nil"/>
              <w:left w:val="nil"/>
              <w:bottom w:val="nil"/>
              <w:right w:val="nil"/>
            </w:tcBorders>
            <w:shd w:val="clear" w:color="auto" w:fill="auto"/>
            <w:noWrap/>
            <w:vAlign w:val="bottom"/>
            <w:hideMark/>
          </w:tcPr>
          <w:p w14:paraId="2C702C56"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5,840 (42.7%)</w:t>
            </w:r>
          </w:p>
        </w:tc>
        <w:tc>
          <w:tcPr>
            <w:tcW w:w="2409" w:type="dxa"/>
            <w:tcBorders>
              <w:top w:val="nil"/>
              <w:left w:val="nil"/>
              <w:bottom w:val="nil"/>
              <w:right w:val="single" w:sz="4" w:space="0" w:color="auto"/>
            </w:tcBorders>
            <w:shd w:val="clear" w:color="auto" w:fill="auto"/>
            <w:noWrap/>
            <w:vAlign w:val="bottom"/>
            <w:hideMark/>
          </w:tcPr>
          <w:p w14:paraId="6661AE70"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1,609 (43.2%)</w:t>
            </w:r>
          </w:p>
        </w:tc>
      </w:tr>
      <w:tr w:rsidR="00686494" w:rsidRPr="00686494" w14:paraId="3025955D" w14:textId="77777777" w:rsidTr="000416E0">
        <w:trPr>
          <w:trHeight w:val="300"/>
        </w:trPr>
        <w:tc>
          <w:tcPr>
            <w:tcW w:w="2269" w:type="dxa"/>
            <w:tcBorders>
              <w:top w:val="nil"/>
              <w:left w:val="single" w:sz="4" w:space="0" w:color="auto"/>
              <w:bottom w:val="nil"/>
              <w:right w:val="nil"/>
            </w:tcBorders>
            <w:shd w:val="clear" w:color="auto" w:fill="auto"/>
            <w:noWrap/>
            <w:vAlign w:val="bottom"/>
            <w:hideMark/>
          </w:tcPr>
          <w:p w14:paraId="32CFA2E4" w14:textId="207A9222" w:rsidR="00676734" w:rsidRPr="00686494" w:rsidRDefault="00676734" w:rsidP="00C7529B">
            <w:pPr>
              <w:rPr>
                <w:rFonts w:ascii="Calibri" w:hAnsi="Calibri" w:cs="Calibri"/>
                <w:color w:val="000000" w:themeColor="text1"/>
                <w:sz w:val="18"/>
                <w:szCs w:val="18"/>
              </w:rPr>
            </w:pPr>
            <w:r w:rsidRPr="00686494">
              <w:rPr>
                <w:rFonts w:ascii="Calibri" w:hAnsi="Calibri" w:cs="Calibri"/>
                <w:color w:val="000000" w:themeColor="text1"/>
                <w:sz w:val="18"/>
                <w:szCs w:val="18"/>
              </w:rPr>
              <w:t>Not known</w:t>
            </w:r>
          </w:p>
        </w:tc>
        <w:tc>
          <w:tcPr>
            <w:tcW w:w="2325" w:type="dxa"/>
            <w:tcBorders>
              <w:top w:val="nil"/>
              <w:left w:val="nil"/>
              <w:bottom w:val="nil"/>
              <w:right w:val="nil"/>
            </w:tcBorders>
            <w:shd w:val="clear" w:color="auto" w:fill="auto"/>
            <w:noWrap/>
            <w:vAlign w:val="bottom"/>
            <w:hideMark/>
          </w:tcPr>
          <w:p w14:paraId="62A8C437"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1,601 (9.2%)</w:t>
            </w:r>
          </w:p>
        </w:tc>
        <w:tc>
          <w:tcPr>
            <w:tcW w:w="2353" w:type="dxa"/>
            <w:tcBorders>
              <w:top w:val="nil"/>
              <w:left w:val="nil"/>
              <w:bottom w:val="nil"/>
              <w:right w:val="nil"/>
            </w:tcBorders>
            <w:shd w:val="clear" w:color="auto" w:fill="auto"/>
            <w:noWrap/>
            <w:vAlign w:val="bottom"/>
            <w:hideMark/>
          </w:tcPr>
          <w:p w14:paraId="7F7C6571"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1,204 (8.8%)</w:t>
            </w:r>
          </w:p>
        </w:tc>
        <w:tc>
          <w:tcPr>
            <w:tcW w:w="2409" w:type="dxa"/>
            <w:tcBorders>
              <w:top w:val="nil"/>
              <w:left w:val="nil"/>
              <w:bottom w:val="nil"/>
              <w:right w:val="single" w:sz="4" w:space="0" w:color="auto"/>
            </w:tcBorders>
            <w:shd w:val="clear" w:color="auto" w:fill="auto"/>
            <w:noWrap/>
            <w:vAlign w:val="bottom"/>
            <w:hideMark/>
          </w:tcPr>
          <w:p w14:paraId="624C9CBB"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397 (10.7%)</w:t>
            </w:r>
          </w:p>
        </w:tc>
      </w:tr>
      <w:tr w:rsidR="00686494" w:rsidRPr="00686494" w14:paraId="7C793755" w14:textId="77777777" w:rsidTr="000416E0">
        <w:trPr>
          <w:trHeight w:val="689"/>
        </w:trPr>
        <w:tc>
          <w:tcPr>
            <w:tcW w:w="2269" w:type="dxa"/>
            <w:tcBorders>
              <w:top w:val="nil"/>
              <w:left w:val="single" w:sz="4" w:space="0" w:color="auto"/>
              <w:bottom w:val="nil"/>
              <w:right w:val="nil"/>
            </w:tcBorders>
            <w:shd w:val="clear" w:color="auto" w:fill="auto"/>
            <w:noWrap/>
            <w:vAlign w:val="bottom"/>
            <w:hideMark/>
          </w:tcPr>
          <w:p w14:paraId="2CDFEC0D" w14:textId="77777777" w:rsidR="00676734" w:rsidRPr="00686494" w:rsidRDefault="00676734" w:rsidP="00C7529B">
            <w:pPr>
              <w:rPr>
                <w:rFonts w:ascii="Calibri" w:hAnsi="Calibri" w:cs="Calibri"/>
                <w:b/>
                <w:bCs/>
                <w:color w:val="000000" w:themeColor="text1"/>
                <w:sz w:val="18"/>
                <w:szCs w:val="18"/>
              </w:rPr>
            </w:pPr>
            <w:r w:rsidRPr="00686494">
              <w:rPr>
                <w:rFonts w:ascii="Calibri" w:hAnsi="Calibri" w:cs="Calibri"/>
                <w:b/>
                <w:bCs/>
                <w:color w:val="000000" w:themeColor="text1"/>
                <w:sz w:val="18"/>
                <w:szCs w:val="18"/>
              </w:rPr>
              <w:t>Social deprivation (IMD quantiles): n (%)</w:t>
            </w:r>
          </w:p>
        </w:tc>
        <w:tc>
          <w:tcPr>
            <w:tcW w:w="2325" w:type="dxa"/>
            <w:tcBorders>
              <w:top w:val="nil"/>
              <w:left w:val="nil"/>
              <w:bottom w:val="nil"/>
              <w:right w:val="nil"/>
            </w:tcBorders>
            <w:shd w:val="clear" w:color="auto" w:fill="auto"/>
            <w:noWrap/>
            <w:vAlign w:val="bottom"/>
            <w:hideMark/>
          </w:tcPr>
          <w:p w14:paraId="256F6B57" w14:textId="77777777" w:rsidR="00676734" w:rsidRPr="00686494" w:rsidRDefault="00676734" w:rsidP="00E12EC2">
            <w:pPr>
              <w:jc w:val="center"/>
              <w:rPr>
                <w:rFonts w:ascii="Calibri" w:hAnsi="Calibri" w:cs="Calibri"/>
                <w:color w:val="000000" w:themeColor="text1"/>
                <w:sz w:val="18"/>
                <w:szCs w:val="18"/>
              </w:rPr>
            </w:pPr>
          </w:p>
        </w:tc>
        <w:tc>
          <w:tcPr>
            <w:tcW w:w="2353" w:type="dxa"/>
            <w:tcBorders>
              <w:top w:val="nil"/>
              <w:left w:val="nil"/>
              <w:bottom w:val="nil"/>
              <w:right w:val="nil"/>
            </w:tcBorders>
            <w:shd w:val="clear" w:color="auto" w:fill="auto"/>
            <w:noWrap/>
            <w:vAlign w:val="bottom"/>
            <w:hideMark/>
          </w:tcPr>
          <w:p w14:paraId="3E75C06C" w14:textId="77777777" w:rsidR="00676734" w:rsidRPr="00686494" w:rsidRDefault="00676734" w:rsidP="00E12EC2">
            <w:pPr>
              <w:jc w:val="center"/>
              <w:rPr>
                <w:rFonts w:ascii="Calibri" w:hAnsi="Calibri" w:cs="Calibri"/>
                <w:color w:val="000000" w:themeColor="text1"/>
                <w:sz w:val="18"/>
                <w:szCs w:val="18"/>
              </w:rPr>
            </w:pPr>
          </w:p>
        </w:tc>
        <w:tc>
          <w:tcPr>
            <w:tcW w:w="2409" w:type="dxa"/>
            <w:tcBorders>
              <w:top w:val="nil"/>
              <w:left w:val="nil"/>
              <w:bottom w:val="nil"/>
              <w:right w:val="single" w:sz="4" w:space="0" w:color="auto"/>
            </w:tcBorders>
            <w:shd w:val="clear" w:color="auto" w:fill="auto"/>
            <w:noWrap/>
            <w:vAlign w:val="bottom"/>
            <w:hideMark/>
          </w:tcPr>
          <w:p w14:paraId="4663C494" w14:textId="77777777" w:rsidR="00676734" w:rsidRPr="00686494" w:rsidRDefault="00676734" w:rsidP="00E12EC2">
            <w:pPr>
              <w:jc w:val="center"/>
              <w:rPr>
                <w:rFonts w:ascii="Calibri" w:hAnsi="Calibri" w:cs="Calibri"/>
                <w:color w:val="000000" w:themeColor="text1"/>
                <w:sz w:val="18"/>
                <w:szCs w:val="18"/>
              </w:rPr>
            </w:pPr>
          </w:p>
        </w:tc>
      </w:tr>
      <w:tr w:rsidR="00686494" w:rsidRPr="00686494" w14:paraId="643F6209" w14:textId="77777777" w:rsidTr="000416E0">
        <w:trPr>
          <w:trHeight w:val="300"/>
        </w:trPr>
        <w:tc>
          <w:tcPr>
            <w:tcW w:w="2269" w:type="dxa"/>
            <w:tcBorders>
              <w:top w:val="nil"/>
              <w:left w:val="single" w:sz="4" w:space="0" w:color="auto"/>
              <w:bottom w:val="nil"/>
              <w:right w:val="nil"/>
            </w:tcBorders>
            <w:shd w:val="clear" w:color="auto" w:fill="auto"/>
            <w:noWrap/>
            <w:vAlign w:val="bottom"/>
            <w:hideMark/>
          </w:tcPr>
          <w:p w14:paraId="514CA25A" w14:textId="1944F081" w:rsidR="00676734" w:rsidRPr="00686494" w:rsidRDefault="00676734" w:rsidP="00C7529B">
            <w:pPr>
              <w:rPr>
                <w:rFonts w:ascii="Calibri" w:hAnsi="Calibri" w:cs="Calibri"/>
                <w:color w:val="000000" w:themeColor="text1"/>
                <w:sz w:val="18"/>
                <w:szCs w:val="18"/>
              </w:rPr>
            </w:pPr>
            <w:r w:rsidRPr="00686494">
              <w:rPr>
                <w:rFonts w:ascii="Calibri" w:hAnsi="Calibri" w:cs="Calibri"/>
                <w:color w:val="000000" w:themeColor="text1"/>
                <w:sz w:val="18"/>
                <w:szCs w:val="18"/>
              </w:rPr>
              <w:t>1 (most deprived)</w:t>
            </w:r>
          </w:p>
        </w:tc>
        <w:tc>
          <w:tcPr>
            <w:tcW w:w="2325" w:type="dxa"/>
            <w:tcBorders>
              <w:top w:val="nil"/>
              <w:left w:val="nil"/>
              <w:bottom w:val="nil"/>
              <w:right w:val="nil"/>
            </w:tcBorders>
            <w:shd w:val="clear" w:color="auto" w:fill="auto"/>
            <w:noWrap/>
            <w:vAlign w:val="bottom"/>
            <w:hideMark/>
          </w:tcPr>
          <w:p w14:paraId="03FD34E2"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2,878 (17.4%)</w:t>
            </w:r>
          </w:p>
        </w:tc>
        <w:tc>
          <w:tcPr>
            <w:tcW w:w="2353" w:type="dxa"/>
            <w:tcBorders>
              <w:top w:val="nil"/>
              <w:left w:val="nil"/>
              <w:bottom w:val="nil"/>
              <w:right w:val="nil"/>
            </w:tcBorders>
            <w:shd w:val="clear" w:color="auto" w:fill="auto"/>
            <w:noWrap/>
            <w:vAlign w:val="bottom"/>
            <w:hideMark/>
          </w:tcPr>
          <w:p w14:paraId="23E281F1"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2,293 (17.7%)</w:t>
            </w:r>
          </w:p>
        </w:tc>
        <w:tc>
          <w:tcPr>
            <w:tcW w:w="2409" w:type="dxa"/>
            <w:tcBorders>
              <w:top w:val="nil"/>
              <w:left w:val="nil"/>
              <w:bottom w:val="nil"/>
              <w:right w:val="single" w:sz="4" w:space="0" w:color="auto"/>
            </w:tcBorders>
            <w:shd w:val="clear" w:color="auto" w:fill="auto"/>
            <w:noWrap/>
            <w:vAlign w:val="bottom"/>
            <w:hideMark/>
          </w:tcPr>
          <w:p w14:paraId="439FCB19"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585 (16.5%)</w:t>
            </w:r>
          </w:p>
        </w:tc>
      </w:tr>
      <w:tr w:rsidR="00686494" w:rsidRPr="00686494" w14:paraId="0CE6F2DD" w14:textId="77777777" w:rsidTr="000416E0">
        <w:trPr>
          <w:trHeight w:val="300"/>
        </w:trPr>
        <w:tc>
          <w:tcPr>
            <w:tcW w:w="2269" w:type="dxa"/>
            <w:tcBorders>
              <w:top w:val="nil"/>
              <w:left w:val="single" w:sz="4" w:space="0" w:color="auto"/>
              <w:bottom w:val="nil"/>
              <w:right w:val="nil"/>
            </w:tcBorders>
            <w:shd w:val="clear" w:color="auto" w:fill="auto"/>
            <w:noWrap/>
            <w:vAlign w:val="bottom"/>
            <w:hideMark/>
          </w:tcPr>
          <w:p w14:paraId="6EA0D8F2" w14:textId="77777777" w:rsidR="00676734" w:rsidRPr="00686494" w:rsidRDefault="00676734" w:rsidP="00C7529B">
            <w:pPr>
              <w:rPr>
                <w:rFonts w:ascii="Calibri" w:hAnsi="Calibri" w:cs="Calibri"/>
                <w:color w:val="000000" w:themeColor="text1"/>
                <w:sz w:val="18"/>
                <w:szCs w:val="18"/>
              </w:rPr>
            </w:pPr>
            <w:r w:rsidRPr="00686494">
              <w:rPr>
                <w:rFonts w:ascii="Calibri" w:hAnsi="Calibri" w:cs="Calibri"/>
                <w:color w:val="000000" w:themeColor="text1"/>
                <w:sz w:val="18"/>
                <w:szCs w:val="18"/>
              </w:rPr>
              <w:t>2</w:t>
            </w:r>
          </w:p>
        </w:tc>
        <w:tc>
          <w:tcPr>
            <w:tcW w:w="2325" w:type="dxa"/>
            <w:tcBorders>
              <w:top w:val="nil"/>
              <w:left w:val="nil"/>
              <w:bottom w:val="nil"/>
              <w:right w:val="nil"/>
            </w:tcBorders>
            <w:shd w:val="clear" w:color="auto" w:fill="auto"/>
            <w:noWrap/>
            <w:vAlign w:val="bottom"/>
            <w:hideMark/>
          </w:tcPr>
          <w:p w14:paraId="2BAFA869"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3,420 (20.7%)</w:t>
            </w:r>
          </w:p>
        </w:tc>
        <w:tc>
          <w:tcPr>
            <w:tcW w:w="2353" w:type="dxa"/>
            <w:tcBorders>
              <w:top w:val="nil"/>
              <w:left w:val="nil"/>
              <w:bottom w:val="nil"/>
              <w:right w:val="nil"/>
            </w:tcBorders>
            <w:shd w:val="clear" w:color="auto" w:fill="auto"/>
            <w:noWrap/>
            <w:vAlign w:val="bottom"/>
            <w:hideMark/>
          </w:tcPr>
          <w:p w14:paraId="0CDC9E96"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2,610 (20.1%)</w:t>
            </w:r>
          </w:p>
        </w:tc>
        <w:tc>
          <w:tcPr>
            <w:tcW w:w="2409" w:type="dxa"/>
            <w:tcBorders>
              <w:top w:val="nil"/>
              <w:left w:val="nil"/>
              <w:bottom w:val="nil"/>
              <w:right w:val="single" w:sz="4" w:space="0" w:color="auto"/>
            </w:tcBorders>
            <w:shd w:val="clear" w:color="auto" w:fill="auto"/>
            <w:noWrap/>
            <w:vAlign w:val="bottom"/>
            <w:hideMark/>
          </w:tcPr>
          <w:p w14:paraId="06BC9D30"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810 (22.9%)</w:t>
            </w:r>
          </w:p>
        </w:tc>
      </w:tr>
      <w:tr w:rsidR="00686494" w:rsidRPr="00686494" w14:paraId="2F4D0E35" w14:textId="77777777" w:rsidTr="000416E0">
        <w:trPr>
          <w:trHeight w:val="300"/>
        </w:trPr>
        <w:tc>
          <w:tcPr>
            <w:tcW w:w="2269" w:type="dxa"/>
            <w:tcBorders>
              <w:top w:val="nil"/>
              <w:left w:val="single" w:sz="4" w:space="0" w:color="auto"/>
              <w:bottom w:val="nil"/>
              <w:right w:val="nil"/>
            </w:tcBorders>
            <w:shd w:val="clear" w:color="auto" w:fill="auto"/>
            <w:noWrap/>
            <w:vAlign w:val="bottom"/>
            <w:hideMark/>
          </w:tcPr>
          <w:p w14:paraId="12FFB326" w14:textId="77777777" w:rsidR="00676734" w:rsidRPr="00686494" w:rsidRDefault="00676734" w:rsidP="00C7529B">
            <w:pPr>
              <w:rPr>
                <w:rFonts w:ascii="Calibri" w:hAnsi="Calibri" w:cs="Calibri"/>
                <w:color w:val="000000" w:themeColor="text1"/>
                <w:sz w:val="18"/>
                <w:szCs w:val="18"/>
              </w:rPr>
            </w:pPr>
            <w:r w:rsidRPr="00686494">
              <w:rPr>
                <w:rFonts w:ascii="Calibri" w:hAnsi="Calibri" w:cs="Calibri"/>
                <w:color w:val="000000" w:themeColor="text1"/>
                <w:sz w:val="18"/>
                <w:szCs w:val="18"/>
              </w:rPr>
              <w:t>3</w:t>
            </w:r>
          </w:p>
        </w:tc>
        <w:tc>
          <w:tcPr>
            <w:tcW w:w="2325" w:type="dxa"/>
            <w:tcBorders>
              <w:top w:val="nil"/>
              <w:left w:val="nil"/>
              <w:bottom w:val="nil"/>
              <w:right w:val="nil"/>
            </w:tcBorders>
            <w:shd w:val="clear" w:color="auto" w:fill="auto"/>
            <w:noWrap/>
            <w:vAlign w:val="bottom"/>
            <w:hideMark/>
          </w:tcPr>
          <w:p w14:paraId="76886862"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3,476 (21.1%)</w:t>
            </w:r>
          </w:p>
        </w:tc>
        <w:tc>
          <w:tcPr>
            <w:tcW w:w="2353" w:type="dxa"/>
            <w:tcBorders>
              <w:top w:val="nil"/>
              <w:left w:val="nil"/>
              <w:bottom w:val="nil"/>
              <w:right w:val="nil"/>
            </w:tcBorders>
            <w:shd w:val="clear" w:color="auto" w:fill="auto"/>
            <w:noWrap/>
            <w:vAlign w:val="bottom"/>
            <w:hideMark/>
          </w:tcPr>
          <w:p w14:paraId="6A195E8D"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2,699 (20.8%)</w:t>
            </w:r>
          </w:p>
        </w:tc>
        <w:tc>
          <w:tcPr>
            <w:tcW w:w="2409" w:type="dxa"/>
            <w:tcBorders>
              <w:top w:val="nil"/>
              <w:left w:val="nil"/>
              <w:bottom w:val="nil"/>
              <w:right w:val="single" w:sz="4" w:space="0" w:color="auto"/>
            </w:tcBorders>
            <w:shd w:val="clear" w:color="auto" w:fill="auto"/>
            <w:noWrap/>
            <w:vAlign w:val="bottom"/>
            <w:hideMark/>
          </w:tcPr>
          <w:p w14:paraId="6A4D373D"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777 (21.9%)</w:t>
            </w:r>
          </w:p>
        </w:tc>
      </w:tr>
      <w:tr w:rsidR="00686494" w:rsidRPr="00686494" w14:paraId="75895065" w14:textId="77777777" w:rsidTr="000416E0">
        <w:trPr>
          <w:trHeight w:val="300"/>
        </w:trPr>
        <w:tc>
          <w:tcPr>
            <w:tcW w:w="2269" w:type="dxa"/>
            <w:tcBorders>
              <w:top w:val="nil"/>
              <w:left w:val="single" w:sz="4" w:space="0" w:color="auto"/>
              <w:bottom w:val="nil"/>
              <w:right w:val="nil"/>
            </w:tcBorders>
            <w:shd w:val="clear" w:color="auto" w:fill="auto"/>
            <w:noWrap/>
            <w:vAlign w:val="bottom"/>
            <w:hideMark/>
          </w:tcPr>
          <w:p w14:paraId="3A26C213" w14:textId="77777777" w:rsidR="00676734" w:rsidRPr="00686494" w:rsidRDefault="00676734" w:rsidP="00C7529B">
            <w:pPr>
              <w:rPr>
                <w:rFonts w:ascii="Calibri" w:hAnsi="Calibri" w:cs="Calibri"/>
                <w:color w:val="000000" w:themeColor="text1"/>
                <w:sz w:val="18"/>
                <w:szCs w:val="18"/>
              </w:rPr>
            </w:pPr>
            <w:r w:rsidRPr="00686494">
              <w:rPr>
                <w:rFonts w:ascii="Calibri" w:hAnsi="Calibri" w:cs="Calibri"/>
                <w:color w:val="000000" w:themeColor="text1"/>
                <w:sz w:val="18"/>
                <w:szCs w:val="18"/>
              </w:rPr>
              <w:t>4</w:t>
            </w:r>
          </w:p>
        </w:tc>
        <w:tc>
          <w:tcPr>
            <w:tcW w:w="2325" w:type="dxa"/>
            <w:tcBorders>
              <w:top w:val="nil"/>
              <w:left w:val="nil"/>
              <w:bottom w:val="nil"/>
              <w:right w:val="nil"/>
            </w:tcBorders>
            <w:shd w:val="clear" w:color="auto" w:fill="auto"/>
            <w:noWrap/>
            <w:vAlign w:val="bottom"/>
            <w:hideMark/>
          </w:tcPr>
          <w:p w14:paraId="7BF01CEE"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3,244 (19.7%)</w:t>
            </w:r>
          </w:p>
        </w:tc>
        <w:tc>
          <w:tcPr>
            <w:tcW w:w="2353" w:type="dxa"/>
            <w:tcBorders>
              <w:top w:val="nil"/>
              <w:left w:val="nil"/>
              <w:bottom w:val="nil"/>
              <w:right w:val="nil"/>
            </w:tcBorders>
            <w:shd w:val="clear" w:color="auto" w:fill="auto"/>
            <w:noWrap/>
            <w:vAlign w:val="bottom"/>
            <w:hideMark/>
          </w:tcPr>
          <w:p w14:paraId="4592C1FC"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2,602 (20.1%)</w:t>
            </w:r>
          </w:p>
        </w:tc>
        <w:tc>
          <w:tcPr>
            <w:tcW w:w="2409" w:type="dxa"/>
            <w:tcBorders>
              <w:top w:val="nil"/>
              <w:left w:val="nil"/>
              <w:bottom w:val="nil"/>
              <w:right w:val="single" w:sz="4" w:space="0" w:color="auto"/>
            </w:tcBorders>
            <w:shd w:val="clear" w:color="auto" w:fill="auto"/>
            <w:noWrap/>
            <w:vAlign w:val="bottom"/>
            <w:hideMark/>
          </w:tcPr>
          <w:p w14:paraId="2A28AD33"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642 (18.1%)</w:t>
            </w:r>
          </w:p>
        </w:tc>
      </w:tr>
      <w:tr w:rsidR="00686494" w:rsidRPr="00686494" w14:paraId="7FB4E0EE" w14:textId="77777777" w:rsidTr="000416E0">
        <w:trPr>
          <w:trHeight w:val="300"/>
        </w:trPr>
        <w:tc>
          <w:tcPr>
            <w:tcW w:w="2269" w:type="dxa"/>
            <w:tcBorders>
              <w:top w:val="nil"/>
              <w:left w:val="single" w:sz="4" w:space="0" w:color="auto"/>
              <w:bottom w:val="nil"/>
              <w:right w:val="nil"/>
            </w:tcBorders>
            <w:shd w:val="clear" w:color="auto" w:fill="auto"/>
            <w:noWrap/>
            <w:vAlign w:val="bottom"/>
            <w:hideMark/>
          </w:tcPr>
          <w:p w14:paraId="2FDE2ED9" w14:textId="04CB49A7" w:rsidR="00676734" w:rsidRPr="00686494" w:rsidRDefault="00676734" w:rsidP="00C7529B">
            <w:pPr>
              <w:rPr>
                <w:rFonts w:ascii="Calibri" w:hAnsi="Calibri" w:cs="Calibri"/>
                <w:color w:val="000000" w:themeColor="text1"/>
                <w:sz w:val="18"/>
                <w:szCs w:val="18"/>
              </w:rPr>
            </w:pPr>
            <w:r w:rsidRPr="00686494">
              <w:rPr>
                <w:rFonts w:ascii="Calibri" w:hAnsi="Calibri" w:cs="Calibri"/>
                <w:color w:val="000000" w:themeColor="text1"/>
                <w:sz w:val="18"/>
                <w:szCs w:val="18"/>
              </w:rPr>
              <w:t>5 (least deprived)</w:t>
            </w:r>
          </w:p>
        </w:tc>
        <w:tc>
          <w:tcPr>
            <w:tcW w:w="2325" w:type="dxa"/>
            <w:tcBorders>
              <w:top w:val="nil"/>
              <w:left w:val="nil"/>
              <w:bottom w:val="nil"/>
              <w:right w:val="nil"/>
            </w:tcBorders>
            <w:shd w:val="clear" w:color="auto" w:fill="auto"/>
            <w:noWrap/>
            <w:vAlign w:val="bottom"/>
            <w:hideMark/>
          </w:tcPr>
          <w:p w14:paraId="79B813EB"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3,480 (21.1%)</w:t>
            </w:r>
          </w:p>
        </w:tc>
        <w:tc>
          <w:tcPr>
            <w:tcW w:w="2353" w:type="dxa"/>
            <w:tcBorders>
              <w:top w:val="nil"/>
              <w:left w:val="nil"/>
              <w:bottom w:val="nil"/>
              <w:right w:val="nil"/>
            </w:tcBorders>
            <w:shd w:val="clear" w:color="auto" w:fill="auto"/>
            <w:noWrap/>
            <w:vAlign w:val="bottom"/>
            <w:hideMark/>
          </w:tcPr>
          <w:p w14:paraId="25E11D74"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2,750 (21.2%)</w:t>
            </w:r>
          </w:p>
        </w:tc>
        <w:tc>
          <w:tcPr>
            <w:tcW w:w="2409" w:type="dxa"/>
            <w:tcBorders>
              <w:top w:val="nil"/>
              <w:left w:val="nil"/>
              <w:bottom w:val="nil"/>
              <w:right w:val="single" w:sz="4" w:space="0" w:color="auto"/>
            </w:tcBorders>
            <w:shd w:val="clear" w:color="auto" w:fill="auto"/>
            <w:noWrap/>
            <w:vAlign w:val="bottom"/>
            <w:hideMark/>
          </w:tcPr>
          <w:p w14:paraId="4833A104"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730 (20.6%)</w:t>
            </w:r>
          </w:p>
        </w:tc>
      </w:tr>
      <w:tr w:rsidR="00686494" w:rsidRPr="00686494" w14:paraId="5FB83AD2" w14:textId="77777777" w:rsidTr="000416E0">
        <w:trPr>
          <w:trHeight w:val="590"/>
        </w:trPr>
        <w:tc>
          <w:tcPr>
            <w:tcW w:w="2269" w:type="dxa"/>
            <w:tcBorders>
              <w:top w:val="nil"/>
              <w:left w:val="single" w:sz="4" w:space="0" w:color="auto"/>
              <w:bottom w:val="nil"/>
              <w:right w:val="nil"/>
            </w:tcBorders>
            <w:shd w:val="clear" w:color="auto" w:fill="auto"/>
            <w:noWrap/>
            <w:vAlign w:val="bottom"/>
            <w:hideMark/>
          </w:tcPr>
          <w:p w14:paraId="5925F96E" w14:textId="77777777" w:rsidR="00676734" w:rsidRPr="00686494" w:rsidRDefault="00676734" w:rsidP="00C7529B">
            <w:pPr>
              <w:rPr>
                <w:rFonts w:ascii="Calibri" w:hAnsi="Calibri" w:cs="Calibri"/>
                <w:b/>
                <w:bCs/>
                <w:color w:val="000000" w:themeColor="text1"/>
                <w:sz w:val="18"/>
                <w:szCs w:val="18"/>
              </w:rPr>
            </w:pPr>
            <w:r w:rsidRPr="00686494">
              <w:rPr>
                <w:rFonts w:ascii="Calibri" w:hAnsi="Calibri" w:cs="Calibri"/>
                <w:b/>
                <w:bCs/>
                <w:color w:val="000000" w:themeColor="text1"/>
                <w:sz w:val="18"/>
                <w:szCs w:val="18"/>
              </w:rPr>
              <w:t>Ethnicity: n (%)</w:t>
            </w:r>
          </w:p>
        </w:tc>
        <w:tc>
          <w:tcPr>
            <w:tcW w:w="2325" w:type="dxa"/>
            <w:tcBorders>
              <w:top w:val="nil"/>
              <w:left w:val="nil"/>
              <w:bottom w:val="nil"/>
              <w:right w:val="nil"/>
            </w:tcBorders>
            <w:shd w:val="clear" w:color="auto" w:fill="auto"/>
            <w:noWrap/>
            <w:vAlign w:val="bottom"/>
            <w:hideMark/>
          </w:tcPr>
          <w:p w14:paraId="20DECB40" w14:textId="77777777" w:rsidR="00676734" w:rsidRPr="00686494" w:rsidRDefault="00676734" w:rsidP="00E12EC2">
            <w:pPr>
              <w:jc w:val="center"/>
              <w:rPr>
                <w:rFonts w:ascii="Calibri" w:hAnsi="Calibri" w:cs="Calibri"/>
                <w:color w:val="000000" w:themeColor="text1"/>
                <w:sz w:val="18"/>
                <w:szCs w:val="18"/>
              </w:rPr>
            </w:pPr>
          </w:p>
        </w:tc>
        <w:tc>
          <w:tcPr>
            <w:tcW w:w="2353" w:type="dxa"/>
            <w:tcBorders>
              <w:top w:val="nil"/>
              <w:left w:val="nil"/>
              <w:bottom w:val="nil"/>
              <w:right w:val="nil"/>
            </w:tcBorders>
            <w:shd w:val="clear" w:color="auto" w:fill="auto"/>
            <w:noWrap/>
            <w:vAlign w:val="bottom"/>
            <w:hideMark/>
          </w:tcPr>
          <w:p w14:paraId="1E282B5F" w14:textId="77777777" w:rsidR="00676734" w:rsidRPr="00686494" w:rsidRDefault="00676734" w:rsidP="00E12EC2">
            <w:pPr>
              <w:jc w:val="center"/>
              <w:rPr>
                <w:rFonts w:ascii="Calibri" w:hAnsi="Calibri" w:cs="Calibri"/>
                <w:color w:val="000000" w:themeColor="text1"/>
                <w:sz w:val="18"/>
                <w:szCs w:val="18"/>
              </w:rPr>
            </w:pPr>
          </w:p>
        </w:tc>
        <w:tc>
          <w:tcPr>
            <w:tcW w:w="2409" w:type="dxa"/>
            <w:tcBorders>
              <w:top w:val="nil"/>
              <w:left w:val="nil"/>
              <w:bottom w:val="nil"/>
              <w:right w:val="single" w:sz="4" w:space="0" w:color="auto"/>
            </w:tcBorders>
            <w:shd w:val="clear" w:color="auto" w:fill="auto"/>
            <w:noWrap/>
            <w:vAlign w:val="bottom"/>
            <w:hideMark/>
          </w:tcPr>
          <w:p w14:paraId="06149C2E" w14:textId="77777777" w:rsidR="00676734" w:rsidRPr="00686494" w:rsidRDefault="00676734" w:rsidP="00E12EC2">
            <w:pPr>
              <w:jc w:val="center"/>
              <w:rPr>
                <w:rFonts w:ascii="Calibri" w:hAnsi="Calibri" w:cs="Calibri"/>
                <w:color w:val="000000" w:themeColor="text1"/>
                <w:sz w:val="18"/>
                <w:szCs w:val="18"/>
              </w:rPr>
            </w:pPr>
          </w:p>
        </w:tc>
      </w:tr>
      <w:tr w:rsidR="00686494" w:rsidRPr="00686494" w14:paraId="7BBA8A01" w14:textId="77777777" w:rsidTr="000416E0">
        <w:trPr>
          <w:trHeight w:val="300"/>
        </w:trPr>
        <w:tc>
          <w:tcPr>
            <w:tcW w:w="2269" w:type="dxa"/>
            <w:tcBorders>
              <w:top w:val="nil"/>
              <w:left w:val="single" w:sz="4" w:space="0" w:color="auto"/>
              <w:bottom w:val="nil"/>
              <w:right w:val="nil"/>
            </w:tcBorders>
            <w:shd w:val="clear" w:color="auto" w:fill="auto"/>
            <w:noWrap/>
            <w:vAlign w:val="bottom"/>
            <w:hideMark/>
          </w:tcPr>
          <w:p w14:paraId="39B56747" w14:textId="05D53568" w:rsidR="00676734" w:rsidRPr="00686494" w:rsidRDefault="00676734" w:rsidP="00C7529B">
            <w:pPr>
              <w:rPr>
                <w:rFonts w:ascii="Calibri" w:hAnsi="Calibri" w:cs="Calibri"/>
                <w:color w:val="000000" w:themeColor="text1"/>
                <w:sz w:val="18"/>
                <w:szCs w:val="18"/>
              </w:rPr>
            </w:pPr>
            <w:r w:rsidRPr="00686494">
              <w:rPr>
                <w:rFonts w:ascii="Calibri" w:hAnsi="Calibri" w:cs="Calibri"/>
                <w:color w:val="000000" w:themeColor="text1"/>
                <w:sz w:val="18"/>
                <w:szCs w:val="18"/>
              </w:rPr>
              <w:t>White</w:t>
            </w:r>
          </w:p>
        </w:tc>
        <w:tc>
          <w:tcPr>
            <w:tcW w:w="2325" w:type="dxa"/>
            <w:tcBorders>
              <w:top w:val="nil"/>
              <w:left w:val="nil"/>
              <w:bottom w:val="nil"/>
              <w:right w:val="nil"/>
            </w:tcBorders>
            <w:shd w:val="clear" w:color="auto" w:fill="auto"/>
            <w:noWrap/>
            <w:vAlign w:val="bottom"/>
            <w:hideMark/>
          </w:tcPr>
          <w:p w14:paraId="7F47D23A"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14,760 (84.8%)</w:t>
            </w:r>
          </w:p>
        </w:tc>
        <w:tc>
          <w:tcPr>
            <w:tcW w:w="2353" w:type="dxa"/>
            <w:tcBorders>
              <w:top w:val="nil"/>
              <w:left w:val="nil"/>
              <w:bottom w:val="nil"/>
              <w:right w:val="nil"/>
            </w:tcBorders>
            <w:shd w:val="clear" w:color="auto" w:fill="auto"/>
            <w:noWrap/>
            <w:vAlign w:val="bottom"/>
            <w:hideMark/>
          </w:tcPr>
          <w:p w14:paraId="0158E732"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11,784 (86.1%)</w:t>
            </w:r>
          </w:p>
        </w:tc>
        <w:tc>
          <w:tcPr>
            <w:tcW w:w="2409" w:type="dxa"/>
            <w:tcBorders>
              <w:top w:val="nil"/>
              <w:left w:val="nil"/>
              <w:bottom w:val="nil"/>
              <w:right w:val="single" w:sz="4" w:space="0" w:color="auto"/>
            </w:tcBorders>
            <w:shd w:val="clear" w:color="auto" w:fill="auto"/>
            <w:noWrap/>
            <w:vAlign w:val="bottom"/>
            <w:hideMark/>
          </w:tcPr>
          <w:p w14:paraId="4AAA20D6"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2,976 (80.0%)</w:t>
            </w:r>
          </w:p>
        </w:tc>
      </w:tr>
      <w:tr w:rsidR="00686494" w:rsidRPr="00686494" w14:paraId="282C74C6" w14:textId="77777777" w:rsidTr="000416E0">
        <w:trPr>
          <w:trHeight w:val="300"/>
        </w:trPr>
        <w:tc>
          <w:tcPr>
            <w:tcW w:w="2269" w:type="dxa"/>
            <w:tcBorders>
              <w:top w:val="nil"/>
              <w:left w:val="single" w:sz="4" w:space="0" w:color="auto"/>
              <w:bottom w:val="nil"/>
              <w:right w:val="nil"/>
            </w:tcBorders>
            <w:shd w:val="clear" w:color="auto" w:fill="auto"/>
            <w:noWrap/>
            <w:vAlign w:val="bottom"/>
            <w:hideMark/>
          </w:tcPr>
          <w:p w14:paraId="3E4D52FB" w14:textId="5F6E90ED" w:rsidR="00676734" w:rsidRPr="00686494" w:rsidRDefault="00676734" w:rsidP="00C7529B">
            <w:pPr>
              <w:rPr>
                <w:rFonts w:ascii="Calibri" w:hAnsi="Calibri" w:cs="Calibri"/>
                <w:color w:val="000000" w:themeColor="text1"/>
                <w:sz w:val="18"/>
                <w:szCs w:val="18"/>
              </w:rPr>
            </w:pPr>
            <w:r w:rsidRPr="00686494">
              <w:rPr>
                <w:rFonts w:ascii="Calibri" w:hAnsi="Calibri" w:cs="Calibri"/>
                <w:color w:val="000000" w:themeColor="text1"/>
                <w:sz w:val="18"/>
                <w:szCs w:val="18"/>
              </w:rPr>
              <w:t>Black</w:t>
            </w:r>
          </w:p>
        </w:tc>
        <w:tc>
          <w:tcPr>
            <w:tcW w:w="2325" w:type="dxa"/>
            <w:tcBorders>
              <w:top w:val="nil"/>
              <w:left w:val="nil"/>
              <w:bottom w:val="nil"/>
              <w:right w:val="nil"/>
            </w:tcBorders>
            <w:shd w:val="clear" w:color="auto" w:fill="auto"/>
            <w:noWrap/>
            <w:vAlign w:val="bottom"/>
            <w:hideMark/>
          </w:tcPr>
          <w:p w14:paraId="37754286"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462 (2.7%)</w:t>
            </w:r>
          </w:p>
        </w:tc>
        <w:tc>
          <w:tcPr>
            <w:tcW w:w="2353" w:type="dxa"/>
            <w:tcBorders>
              <w:top w:val="nil"/>
              <w:left w:val="nil"/>
              <w:bottom w:val="nil"/>
              <w:right w:val="nil"/>
            </w:tcBorders>
            <w:shd w:val="clear" w:color="auto" w:fill="auto"/>
            <w:noWrap/>
            <w:vAlign w:val="bottom"/>
            <w:hideMark/>
          </w:tcPr>
          <w:p w14:paraId="2885D244"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342 (2.5%)</w:t>
            </w:r>
          </w:p>
        </w:tc>
        <w:tc>
          <w:tcPr>
            <w:tcW w:w="2409" w:type="dxa"/>
            <w:tcBorders>
              <w:top w:val="nil"/>
              <w:left w:val="nil"/>
              <w:bottom w:val="nil"/>
              <w:right w:val="single" w:sz="4" w:space="0" w:color="auto"/>
            </w:tcBorders>
            <w:shd w:val="clear" w:color="auto" w:fill="auto"/>
            <w:noWrap/>
            <w:vAlign w:val="bottom"/>
            <w:hideMark/>
          </w:tcPr>
          <w:p w14:paraId="30E04E66"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120 (3.2%)</w:t>
            </w:r>
          </w:p>
        </w:tc>
      </w:tr>
      <w:tr w:rsidR="00686494" w:rsidRPr="00686494" w14:paraId="79FDAD27" w14:textId="77777777" w:rsidTr="000416E0">
        <w:trPr>
          <w:trHeight w:val="300"/>
        </w:trPr>
        <w:tc>
          <w:tcPr>
            <w:tcW w:w="2269" w:type="dxa"/>
            <w:tcBorders>
              <w:top w:val="nil"/>
              <w:left w:val="single" w:sz="4" w:space="0" w:color="auto"/>
              <w:bottom w:val="nil"/>
              <w:right w:val="nil"/>
            </w:tcBorders>
            <w:shd w:val="clear" w:color="auto" w:fill="auto"/>
            <w:noWrap/>
            <w:vAlign w:val="bottom"/>
            <w:hideMark/>
          </w:tcPr>
          <w:p w14:paraId="4C88A1FA" w14:textId="2FBAAC24" w:rsidR="00676734" w:rsidRPr="00686494" w:rsidRDefault="00676734" w:rsidP="00C7529B">
            <w:pPr>
              <w:rPr>
                <w:rFonts w:ascii="Calibri" w:hAnsi="Calibri" w:cs="Calibri"/>
                <w:color w:val="000000" w:themeColor="text1"/>
                <w:sz w:val="18"/>
                <w:szCs w:val="18"/>
              </w:rPr>
            </w:pPr>
            <w:r w:rsidRPr="00686494">
              <w:rPr>
                <w:rFonts w:ascii="Calibri" w:hAnsi="Calibri" w:cs="Calibri"/>
                <w:color w:val="000000" w:themeColor="text1"/>
                <w:sz w:val="18"/>
                <w:szCs w:val="18"/>
              </w:rPr>
              <w:t>Asian</w:t>
            </w:r>
          </w:p>
        </w:tc>
        <w:tc>
          <w:tcPr>
            <w:tcW w:w="2325" w:type="dxa"/>
            <w:tcBorders>
              <w:top w:val="nil"/>
              <w:left w:val="nil"/>
              <w:bottom w:val="nil"/>
              <w:right w:val="nil"/>
            </w:tcBorders>
            <w:shd w:val="clear" w:color="auto" w:fill="auto"/>
            <w:noWrap/>
            <w:vAlign w:val="bottom"/>
            <w:hideMark/>
          </w:tcPr>
          <w:p w14:paraId="30BAC9B0"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1,368 (7.9%)</w:t>
            </w:r>
          </w:p>
        </w:tc>
        <w:tc>
          <w:tcPr>
            <w:tcW w:w="2353" w:type="dxa"/>
            <w:tcBorders>
              <w:top w:val="nil"/>
              <w:left w:val="nil"/>
              <w:bottom w:val="nil"/>
              <w:right w:val="nil"/>
            </w:tcBorders>
            <w:shd w:val="clear" w:color="auto" w:fill="auto"/>
            <w:noWrap/>
            <w:vAlign w:val="bottom"/>
            <w:hideMark/>
          </w:tcPr>
          <w:p w14:paraId="08D844ED"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1,015 (7.4%)</w:t>
            </w:r>
          </w:p>
        </w:tc>
        <w:tc>
          <w:tcPr>
            <w:tcW w:w="2409" w:type="dxa"/>
            <w:tcBorders>
              <w:top w:val="nil"/>
              <w:left w:val="nil"/>
              <w:bottom w:val="nil"/>
              <w:right w:val="single" w:sz="4" w:space="0" w:color="auto"/>
            </w:tcBorders>
            <w:shd w:val="clear" w:color="auto" w:fill="auto"/>
            <w:noWrap/>
            <w:vAlign w:val="bottom"/>
            <w:hideMark/>
          </w:tcPr>
          <w:p w14:paraId="6BD8DF5C"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353 (9.5%)</w:t>
            </w:r>
          </w:p>
        </w:tc>
      </w:tr>
      <w:tr w:rsidR="00686494" w:rsidRPr="00686494" w14:paraId="267F4800" w14:textId="77777777" w:rsidTr="000416E0">
        <w:trPr>
          <w:trHeight w:val="300"/>
        </w:trPr>
        <w:tc>
          <w:tcPr>
            <w:tcW w:w="2269" w:type="dxa"/>
            <w:tcBorders>
              <w:top w:val="nil"/>
              <w:left w:val="single" w:sz="4" w:space="0" w:color="auto"/>
              <w:bottom w:val="nil"/>
              <w:right w:val="nil"/>
            </w:tcBorders>
            <w:shd w:val="clear" w:color="auto" w:fill="auto"/>
            <w:noWrap/>
            <w:vAlign w:val="bottom"/>
            <w:hideMark/>
          </w:tcPr>
          <w:p w14:paraId="13E89E31" w14:textId="276AA4F7" w:rsidR="00676734" w:rsidRPr="00686494" w:rsidRDefault="00676734" w:rsidP="00C7529B">
            <w:pPr>
              <w:rPr>
                <w:rFonts w:ascii="Calibri" w:hAnsi="Calibri" w:cs="Calibri"/>
                <w:color w:val="000000" w:themeColor="text1"/>
                <w:sz w:val="18"/>
                <w:szCs w:val="18"/>
              </w:rPr>
            </w:pPr>
            <w:r w:rsidRPr="00686494">
              <w:rPr>
                <w:rFonts w:ascii="Calibri" w:hAnsi="Calibri" w:cs="Calibri"/>
                <w:color w:val="000000" w:themeColor="text1"/>
                <w:sz w:val="18"/>
                <w:szCs w:val="18"/>
              </w:rPr>
              <w:t>Mixed</w:t>
            </w:r>
          </w:p>
        </w:tc>
        <w:tc>
          <w:tcPr>
            <w:tcW w:w="2325" w:type="dxa"/>
            <w:tcBorders>
              <w:top w:val="nil"/>
              <w:left w:val="nil"/>
              <w:bottom w:val="nil"/>
              <w:right w:val="nil"/>
            </w:tcBorders>
            <w:shd w:val="clear" w:color="auto" w:fill="auto"/>
            <w:noWrap/>
            <w:vAlign w:val="bottom"/>
            <w:hideMark/>
          </w:tcPr>
          <w:p w14:paraId="5E097C5D"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85 (0.5%)</w:t>
            </w:r>
          </w:p>
        </w:tc>
        <w:tc>
          <w:tcPr>
            <w:tcW w:w="2353" w:type="dxa"/>
            <w:tcBorders>
              <w:top w:val="nil"/>
              <w:left w:val="nil"/>
              <w:bottom w:val="nil"/>
              <w:right w:val="nil"/>
            </w:tcBorders>
            <w:shd w:val="clear" w:color="auto" w:fill="auto"/>
            <w:noWrap/>
            <w:vAlign w:val="bottom"/>
            <w:hideMark/>
          </w:tcPr>
          <w:p w14:paraId="2CF4EF53"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60 (0.4%)</w:t>
            </w:r>
          </w:p>
        </w:tc>
        <w:tc>
          <w:tcPr>
            <w:tcW w:w="2409" w:type="dxa"/>
            <w:tcBorders>
              <w:top w:val="nil"/>
              <w:left w:val="nil"/>
              <w:bottom w:val="nil"/>
              <w:right w:val="single" w:sz="4" w:space="0" w:color="auto"/>
            </w:tcBorders>
            <w:shd w:val="clear" w:color="auto" w:fill="auto"/>
            <w:noWrap/>
            <w:vAlign w:val="bottom"/>
            <w:hideMark/>
          </w:tcPr>
          <w:p w14:paraId="4B8E2070"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25 (0.7%)</w:t>
            </w:r>
          </w:p>
        </w:tc>
      </w:tr>
      <w:tr w:rsidR="00686494" w:rsidRPr="00686494" w14:paraId="767F97EF" w14:textId="77777777" w:rsidTr="000416E0">
        <w:trPr>
          <w:trHeight w:val="300"/>
        </w:trPr>
        <w:tc>
          <w:tcPr>
            <w:tcW w:w="2269" w:type="dxa"/>
            <w:tcBorders>
              <w:top w:val="nil"/>
              <w:left w:val="single" w:sz="4" w:space="0" w:color="auto"/>
              <w:bottom w:val="nil"/>
              <w:right w:val="nil"/>
            </w:tcBorders>
            <w:shd w:val="clear" w:color="auto" w:fill="auto"/>
            <w:noWrap/>
            <w:vAlign w:val="bottom"/>
            <w:hideMark/>
          </w:tcPr>
          <w:p w14:paraId="7BF9DD45" w14:textId="414760F0" w:rsidR="00676734" w:rsidRPr="00686494" w:rsidRDefault="00676734" w:rsidP="00C7529B">
            <w:pPr>
              <w:rPr>
                <w:rFonts w:ascii="Calibri" w:hAnsi="Calibri" w:cs="Calibri"/>
                <w:color w:val="000000" w:themeColor="text1"/>
                <w:sz w:val="18"/>
                <w:szCs w:val="18"/>
              </w:rPr>
            </w:pPr>
            <w:r w:rsidRPr="00686494">
              <w:rPr>
                <w:rFonts w:ascii="Calibri" w:hAnsi="Calibri" w:cs="Calibri"/>
                <w:color w:val="000000" w:themeColor="text1"/>
                <w:sz w:val="18"/>
                <w:szCs w:val="18"/>
              </w:rPr>
              <w:t>Other</w:t>
            </w:r>
          </w:p>
        </w:tc>
        <w:tc>
          <w:tcPr>
            <w:tcW w:w="2325" w:type="dxa"/>
            <w:tcBorders>
              <w:top w:val="nil"/>
              <w:left w:val="nil"/>
              <w:bottom w:val="nil"/>
              <w:right w:val="nil"/>
            </w:tcBorders>
            <w:shd w:val="clear" w:color="auto" w:fill="auto"/>
            <w:noWrap/>
            <w:vAlign w:val="bottom"/>
            <w:hideMark/>
          </w:tcPr>
          <w:p w14:paraId="3BAAA5E4"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550 (3.2%)</w:t>
            </w:r>
          </w:p>
        </w:tc>
        <w:tc>
          <w:tcPr>
            <w:tcW w:w="2353" w:type="dxa"/>
            <w:tcBorders>
              <w:top w:val="nil"/>
              <w:left w:val="nil"/>
              <w:bottom w:val="nil"/>
              <w:right w:val="nil"/>
            </w:tcBorders>
            <w:shd w:val="clear" w:color="auto" w:fill="auto"/>
            <w:noWrap/>
            <w:vAlign w:val="bottom"/>
            <w:hideMark/>
          </w:tcPr>
          <w:p w14:paraId="1CAADF31"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380 (2.8%)</w:t>
            </w:r>
          </w:p>
        </w:tc>
        <w:tc>
          <w:tcPr>
            <w:tcW w:w="2409" w:type="dxa"/>
            <w:tcBorders>
              <w:top w:val="nil"/>
              <w:left w:val="nil"/>
              <w:bottom w:val="nil"/>
              <w:right w:val="single" w:sz="4" w:space="0" w:color="auto"/>
            </w:tcBorders>
            <w:shd w:val="clear" w:color="auto" w:fill="auto"/>
            <w:noWrap/>
            <w:vAlign w:val="bottom"/>
            <w:hideMark/>
          </w:tcPr>
          <w:p w14:paraId="62411997"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170 (4.6%)</w:t>
            </w:r>
          </w:p>
        </w:tc>
      </w:tr>
      <w:tr w:rsidR="00686494" w:rsidRPr="00686494" w14:paraId="37E77481" w14:textId="77777777" w:rsidTr="000416E0">
        <w:trPr>
          <w:trHeight w:val="300"/>
        </w:trPr>
        <w:tc>
          <w:tcPr>
            <w:tcW w:w="2269" w:type="dxa"/>
            <w:tcBorders>
              <w:top w:val="nil"/>
              <w:left w:val="single" w:sz="4" w:space="0" w:color="auto"/>
              <w:bottom w:val="nil"/>
              <w:right w:val="nil"/>
            </w:tcBorders>
            <w:shd w:val="clear" w:color="auto" w:fill="auto"/>
            <w:noWrap/>
            <w:vAlign w:val="bottom"/>
            <w:hideMark/>
          </w:tcPr>
          <w:p w14:paraId="17F4A31D" w14:textId="6A5E9C6B" w:rsidR="00676734" w:rsidRPr="00686494" w:rsidRDefault="00676734" w:rsidP="00C7529B">
            <w:pPr>
              <w:rPr>
                <w:rFonts w:ascii="Calibri" w:hAnsi="Calibri" w:cs="Calibri"/>
                <w:color w:val="000000" w:themeColor="text1"/>
                <w:sz w:val="18"/>
                <w:szCs w:val="18"/>
              </w:rPr>
            </w:pPr>
            <w:r w:rsidRPr="00686494">
              <w:rPr>
                <w:rFonts w:ascii="Calibri" w:hAnsi="Calibri" w:cs="Calibri"/>
                <w:color w:val="000000" w:themeColor="text1"/>
                <w:sz w:val="18"/>
                <w:szCs w:val="18"/>
              </w:rPr>
              <w:t>Not known</w:t>
            </w:r>
          </w:p>
        </w:tc>
        <w:tc>
          <w:tcPr>
            <w:tcW w:w="2325" w:type="dxa"/>
            <w:tcBorders>
              <w:top w:val="nil"/>
              <w:left w:val="nil"/>
              <w:bottom w:val="nil"/>
              <w:right w:val="nil"/>
            </w:tcBorders>
            <w:shd w:val="clear" w:color="auto" w:fill="auto"/>
            <w:noWrap/>
            <w:vAlign w:val="bottom"/>
            <w:hideMark/>
          </w:tcPr>
          <w:p w14:paraId="1F22499B"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176 (1.0%)</w:t>
            </w:r>
          </w:p>
        </w:tc>
        <w:tc>
          <w:tcPr>
            <w:tcW w:w="2353" w:type="dxa"/>
            <w:tcBorders>
              <w:top w:val="nil"/>
              <w:left w:val="nil"/>
              <w:bottom w:val="nil"/>
              <w:right w:val="nil"/>
            </w:tcBorders>
            <w:shd w:val="clear" w:color="auto" w:fill="auto"/>
            <w:noWrap/>
            <w:vAlign w:val="bottom"/>
            <w:hideMark/>
          </w:tcPr>
          <w:p w14:paraId="016E9063"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99 (0.7%)</w:t>
            </w:r>
          </w:p>
        </w:tc>
        <w:tc>
          <w:tcPr>
            <w:tcW w:w="2409" w:type="dxa"/>
            <w:tcBorders>
              <w:top w:val="nil"/>
              <w:left w:val="nil"/>
              <w:bottom w:val="nil"/>
              <w:right w:val="single" w:sz="4" w:space="0" w:color="auto"/>
            </w:tcBorders>
            <w:shd w:val="clear" w:color="auto" w:fill="auto"/>
            <w:noWrap/>
            <w:vAlign w:val="bottom"/>
            <w:hideMark/>
          </w:tcPr>
          <w:p w14:paraId="09A5C79C"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77 (2.1%)</w:t>
            </w:r>
          </w:p>
        </w:tc>
      </w:tr>
      <w:tr w:rsidR="00686494" w:rsidRPr="00686494" w14:paraId="2F32BAC3" w14:textId="77777777" w:rsidTr="000416E0">
        <w:trPr>
          <w:trHeight w:val="477"/>
        </w:trPr>
        <w:tc>
          <w:tcPr>
            <w:tcW w:w="2269" w:type="dxa"/>
            <w:tcBorders>
              <w:top w:val="nil"/>
              <w:left w:val="single" w:sz="4" w:space="0" w:color="auto"/>
              <w:bottom w:val="nil"/>
              <w:right w:val="nil"/>
            </w:tcBorders>
            <w:shd w:val="clear" w:color="auto" w:fill="auto"/>
            <w:noWrap/>
            <w:vAlign w:val="bottom"/>
            <w:hideMark/>
          </w:tcPr>
          <w:p w14:paraId="456D4D1F" w14:textId="77777777" w:rsidR="00676734" w:rsidRPr="00686494" w:rsidRDefault="00676734" w:rsidP="00C7529B">
            <w:pPr>
              <w:rPr>
                <w:rFonts w:ascii="Calibri" w:hAnsi="Calibri" w:cs="Calibri"/>
                <w:b/>
                <w:bCs/>
                <w:color w:val="000000" w:themeColor="text1"/>
                <w:sz w:val="18"/>
                <w:szCs w:val="18"/>
              </w:rPr>
            </w:pPr>
            <w:r w:rsidRPr="00686494">
              <w:rPr>
                <w:rFonts w:ascii="Calibri" w:hAnsi="Calibri" w:cs="Calibri"/>
                <w:b/>
                <w:bCs/>
                <w:color w:val="000000" w:themeColor="text1"/>
                <w:sz w:val="18"/>
                <w:szCs w:val="18"/>
              </w:rPr>
              <w:t>Comorbidities: n (%)</w:t>
            </w:r>
          </w:p>
        </w:tc>
        <w:tc>
          <w:tcPr>
            <w:tcW w:w="2325" w:type="dxa"/>
            <w:tcBorders>
              <w:top w:val="nil"/>
              <w:left w:val="nil"/>
              <w:bottom w:val="nil"/>
              <w:right w:val="nil"/>
            </w:tcBorders>
            <w:shd w:val="clear" w:color="auto" w:fill="auto"/>
            <w:noWrap/>
            <w:vAlign w:val="bottom"/>
            <w:hideMark/>
          </w:tcPr>
          <w:p w14:paraId="0D346EBD" w14:textId="77777777" w:rsidR="00676734" w:rsidRPr="00686494" w:rsidRDefault="00676734" w:rsidP="00E12EC2">
            <w:pPr>
              <w:jc w:val="center"/>
              <w:rPr>
                <w:rFonts w:ascii="Calibri" w:hAnsi="Calibri" w:cs="Calibri"/>
                <w:color w:val="000000" w:themeColor="text1"/>
                <w:sz w:val="18"/>
                <w:szCs w:val="18"/>
              </w:rPr>
            </w:pPr>
          </w:p>
        </w:tc>
        <w:tc>
          <w:tcPr>
            <w:tcW w:w="2353" w:type="dxa"/>
            <w:tcBorders>
              <w:top w:val="nil"/>
              <w:left w:val="nil"/>
              <w:bottom w:val="nil"/>
              <w:right w:val="nil"/>
            </w:tcBorders>
            <w:shd w:val="clear" w:color="auto" w:fill="auto"/>
            <w:noWrap/>
            <w:vAlign w:val="bottom"/>
            <w:hideMark/>
          </w:tcPr>
          <w:p w14:paraId="2F88FF49" w14:textId="77777777" w:rsidR="00676734" w:rsidRPr="00686494" w:rsidRDefault="00676734" w:rsidP="00E12EC2">
            <w:pPr>
              <w:jc w:val="center"/>
              <w:rPr>
                <w:rFonts w:ascii="Calibri" w:hAnsi="Calibri" w:cs="Calibri"/>
                <w:color w:val="000000" w:themeColor="text1"/>
                <w:sz w:val="18"/>
                <w:szCs w:val="18"/>
              </w:rPr>
            </w:pPr>
          </w:p>
        </w:tc>
        <w:tc>
          <w:tcPr>
            <w:tcW w:w="2409" w:type="dxa"/>
            <w:tcBorders>
              <w:top w:val="nil"/>
              <w:left w:val="nil"/>
              <w:bottom w:val="nil"/>
              <w:right w:val="single" w:sz="4" w:space="0" w:color="auto"/>
            </w:tcBorders>
            <w:shd w:val="clear" w:color="auto" w:fill="auto"/>
            <w:noWrap/>
            <w:vAlign w:val="bottom"/>
            <w:hideMark/>
          </w:tcPr>
          <w:p w14:paraId="35B656F5" w14:textId="77777777" w:rsidR="00676734" w:rsidRPr="00686494" w:rsidRDefault="00676734" w:rsidP="00E12EC2">
            <w:pPr>
              <w:jc w:val="center"/>
              <w:rPr>
                <w:rFonts w:ascii="Calibri" w:hAnsi="Calibri" w:cs="Calibri"/>
                <w:color w:val="000000" w:themeColor="text1"/>
                <w:sz w:val="18"/>
                <w:szCs w:val="18"/>
              </w:rPr>
            </w:pPr>
          </w:p>
        </w:tc>
      </w:tr>
      <w:tr w:rsidR="00686494" w:rsidRPr="00686494" w14:paraId="030E138E" w14:textId="77777777" w:rsidTr="000416E0">
        <w:trPr>
          <w:trHeight w:val="300"/>
        </w:trPr>
        <w:tc>
          <w:tcPr>
            <w:tcW w:w="2269" w:type="dxa"/>
            <w:tcBorders>
              <w:top w:val="nil"/>
              <w:left w:val="single" w:sz="4" w:space="0" w:color="auto"/>
              <w:bottom w:val="nil"/>
              <w:right w:val="nil"/>
            </w:tcBorders>
            <w:shd w:val="clear" w:color="auto" w:fill="auto"/>
            <w:noWrap/>
            <w:vAlign w:val="bottom"/>
            <w:hideMark/>
          </w:tcPr>
          <w:p w14:paraId="4833A8CD" w14:textId="77777777" w:rsidR="00676734" w:rsidRPr="00686494" w:rsidRDefault="00676734" w:rsidP="00C7529B">
            <w:pPr>
              <w:rPr>
                <w:rFonts w:ascii="Calibri" w:hAnsi="Calibri" w:cs="Calibri"/>
                <w:color w:val="000000" w:themeColor="text1"/>
                <w:sz w:val="18"/>
                <w:szCs w:val="18"/>
              </w:rPr>
            </w:pPr>
            <w:r w:rsidRPr="00686494">
              <w:rPr>
                <w:rFonts w:ascii="Calibri" w:hAnsi="Calibri" w:cs="Calibri"/>
                <w:color w:val="000000" w:themeColor="text1"/>
                <w:sz w:val="18"/>
                <w:szCs w:val="18"/>
              </w:rPr>
              <w:t>Diabetes mellitus</w:t>
            </w:r>
          </w:p>
        </w:tc>
        <w:tc>
          <w:tcPr>
            <w:tcW w:w="2325" w:type="dxa"/>
            <w:tcBorders>
              <w:top w:val="nil"/>
              <w:left w:val="nil"/>
              <w:bottom w:val="nil"/>
              <w:right w:val="nil"/>
            </w:tcBorders>
            <w:shd w:val="clear" w:color="auto" w:fill="auto"/>
            <w:noWrap/>
            <w:vAlign w:val="bottom"/>
            <w:hideMark/>
          </w:tcPr>
          <w:p w14:paraId="00DF91C6"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1,658 (10%)</w:t>
            </w:r>
          </w:p>
        </w:tc>
        <w:tc>
          <w:tcPr>
            <w:tcW w:w="2353" w:type="dxa"/>
            <w:tcBorders>
              <w:top w:val="nil"/>
              <w:left w:val="nil"/>
              <w:bottom w:val="nil"/>
              <w:right w:val="nil"/>
            </w:tcBorders>
            <w:shd w:val="clear" w:color="auto" w:fill="auto"/>
            <w:noWrap/>
            <w:vAlign w:val="bottom"/>
            <w:hideMark/>
          </w:tcPr>
          <w:p w14:paraId="1BE80F7B"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1,289 (9%)</w:t>
            </w:r>
          </w:p>
        </w:tc>
        <w:tc>
          <w:tcPr>
            <w:tcW w:w="2409" w:type="dxa"/>
            <w:tcBorders>
              <w:top w:val="nil"/>
              <w:left w:val="nil"/>
              <w:bottom w:val="nil"/>
              <w:right w:val="single" w:sz="4" w:space="0" w:color="auto"/>
            </w:tcBorders>
            <w:shd w:val="clear" w:color="auto" w:fill="auto"/>
            <w:noWrap/>
            <w:vAlign w:val="bottom"/>
            <w:hideMark/>
          </w:tcPr>
          <w:p w14:paraId="30A69E27"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369 (10%)</w:t>
            </w:r>
          </w:p>
        </w:tc>
      </w:tr>
      <w:tr w:rsidR="00686494" w:rsidRPr="00686494" w14:paraId="11F1C149" w14:textId="77777777" w:rsidTr="000416E0">
        <w:trPr>
          <w:trHeight w:val="300"/>
        </w:trPr>
        <w:tc>
          <w:tcPr>
            <w:tcW w:w="2269" w:type="dxa"/>
            <w:tcBorders>
              <w:top w:val="nil"/>
              <w:left w:val="single" w:sz="4" w:space="0" w:color="auto"/>
              <w:bottom w:val="nil"/>
              <w:right w:val="nil"/>
            </w:tcBorders>
            <w:shd w:val="clear" w:color="auto" w:fill="auto"/>
            <w:noWrap/>
            <w:vAlign w:val="bottom"/>
            <w:hideMark/>
          </w:tcPr>
          <w:p w14:paraId="4E10CE18" w14:textId="77777777" w:rsidR="00676734" w:rsidRPr="00686494" w:rsidRDefault="00676734" w:rsidP="00C7529B">
            <w:pPr>
              <w:rPr>
                <w:rFonts w:ascii="Calibri" w:hAnsi="Calibri" w:cs="Calibri"/>
                <w:color w:val="000000" w:themeColor="text1"/>
                <w:sz w:val="18"/>
                <w:szCs w:val="18"/>
              </w:rPr>
            </w:pPr>
          </w:p>
        </w:tc>
        <w:tc>
          <w:tcPr>
            <w:tcW w:w="2325" w:type="dxa"/>
            <w:tcBorders>
              <w:top w:val="nil"/>
              <w:left w:val="nil"/>
              <w:bottom w:val="nil"/>
              <w:right w:val="nil"/>
            </w:tcBorders>
            <w:shd w:val="clear" w:color="auto" w:fill="auto"/>
            <w:noWrap/>
            <w:vAlign w:val="bottom"/>
            <w:hideMark/>
          </w:tcPr>
          <w:p w14:paraId="75BF43F3" w14:textId="77777777" w:rsidR="00676734" w:rsidRPr="00686494" w:rsidRDefault="00676734" w:rsidP="00E12EC2">
            <w:pPr>
              <w:jc w:val="center"/>
              <w:rPr>
                <w:rFonts w:ascii="Calibri" w:hAnsi="Calibri" w:cs="Calibri"/>
                <w:color w:val="000000" w:themeColor="text1"/>
                <w:sz w:val="18"/>
                <w:szCs w:val="18"/>
              </w:rPr>
            </w:pPr>
          </w:p>
        </w:tc>
        <w:tc>
          <w:tcPr>
            <w:tcW w:w="2353" w:type="dxa"/>
            <w:tcBorders>
              <w:top w:val="nil"/>
              <w:left w:val="nil"/>
              <w:bottom w:val="nil"/>
              <w:right w:val="nil"/>
            </w:tcBorders>
            <w:shd w:val="clear" w:color="auto" w:fill="auto"/>
            <w:noWrap/>
            <w:vAlign w:val="bottom"/>
            <w:hideMark/>
          </w:tcPr>
          <w:p w14:paraId="459EB68A" w14:textId="77777777" w:rsidR="00676734" w:rsidRPr="00686494" w:rsidRDefault="00676734" w:rsidP="00E12EC2">
            <w:pPr>
              <w:jc w:val="center"/>
              <w:rPr>
                <w:rFonts w:ascii="Calibri" w:hAnsi="Calibri" w:cs="Calibri"/>
                <w:color w:val="000000" w:themeColor="text1"/>
                <w:sz w:val="18"/>
                <w:szCs w:val="18"/>
              </w:rPr>
            </w:pPr>
          </w:p>
        </w:tc>
        <w:tc>
          <w:tcPr>
            <w:tcW w:w="2409" w:type="dxa"/>
            <w:tcBorders>
              <w:top w:val="nil"/>
              <w:left w:val="nil"/>
              <w:bottom w:val="nil"/>
              <w:right w:val="single" w:sz="4" w:space="0" w:color="auto"/>
            </w:tcBorders>
            <w:shd w:val="clear" w:color="auto" w:fill="auto"/>
            <w:noWrap/>
            <w:vAlign w:val="bottom"/>
            <w:hideMark/>
          </w:tcPr>
          <w:p w14:paraId="74CDB04F" w14:textId="77777777" w:rsidR="00676734" w:rsidRPr="00686494" w:rsidRDefault="00676734" w:rsidP="00E12EC2">
            <w:pPr>
              <w:jc w:val="center"/>
              <w:rPr>
                <w:rFonts w:ascii="Calibri" w:hAnsi="Calibri" w:cs="Calibri"/>
                <w:color w:val="000000" w:themeColor="text1"/>
                <w:sz w:val="18"/>
                <w:szCs w:val="18"/>
              </w:rPr>
            </w:pPr>
          </w:p>
        </w:tc>
      </w:tr>
      <w:tr w:rsidR="00686494" w:rsidRPr="00686494" w14:paraId="2DC13F2A" w14:textId="77777777" w:rsidTr="000416E0">
        <w:trPr>
          <w:trHeight w:val="300"/>
        </w:trPr>
        <w:tc>
          <w:tcPr>
            <w:tcW w:w="2269" w:type="dxa"/>
            <w:tcBorders>
              <w:top w:val="nil"/>
              <w:left w:val="single" w:sz="4" w:space="0" w:color="auto"/>
              <w:bottom w:val="nil"/>
              <w:right w:val="nil"/>
            </w:tcBorders>
            <w:shd w:val="clear" w:color="auto" w:fill="auto"/>
            <w:noWrap/>
            <w:vAlign w:val="bottom"/>
            <w:hideMark/>
          </w:tcPr>
          <w:p w14:paraId="0290C74B" w14:textId="77777777" w:rsidR="00676734" w:rsidRPr="00686494" w:rsidRDefault="00676734" w:rsidP="00C7529B">
            <w:pPr>
              <w:rPr>
                <w:rFonts w:ascii="Calibri" w:hAnsi="Calibri" w:cs="Calibri"/>
                <w:color w:val="000000" w:themeColor="text1"/>
                <w:sz w:val="18"/>
                <w:szCs w:val="18"/>
              </w:rPr>
            </w:pPr>
            <w:r w:rsidRPr="00686494">
              <w:rPr>
                <w:rFonts w:ascii="Calibri" w:hAnsi="Calibri" w:cs="Calibri"/>
                <w:color w:val="000000" w:themeColor="text1"/>
                <w:sz w:val="18"/>
                <w:szCs w:val="18"/>
              </w:rPr>
              <w:t>Hypertension</w:t>
            </w:r>
          </w:p>
        </w:tc>
        <w:tc>
          <w:tcPr>
            <w:tcW w:w="2325" w:type="dxa"/>
            <w:tcBorders>
              <w:top w:val="nil"/>
              <w:left w:val="nil"/>
              <w:bottom w:val="nil"/>
              <w:right w:val="nil"/>
            </w:tcBorders>
            <w:shd w:val="clear" w:color="auto" w:fill="auto"/>
            <w:noWrap/>
            <w:vAlign w:val="bottom"/>
            <w:hideMark/>
          </w:tcPr>
          <w:p w14:paraId="073A3D73"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3,661 (21%)</w:t>
            </w:r>
          </w:p>
        </w:tc>
        <w:tc>
          <w:tcPr>
            <w:tcW w:w="2353" w:type="dxa"/>
            <w:tcBorders>
              <w:top w:val="nil"/>
              <w:left w:val="nil"/>
              <w:bottom w:val="nil"/>
              <w:right w:val="nil"/>
            </w:tcBorders>
            <w:shd w:val="clear" w:color="auto" w:fill="auto"/>
            <w:noWrap/>
            <w:vAlign w:val="bottom"/>
            <w:hideMark/>
          </w:tcPr>
          <w:p w14:paraId="605416E8"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2,970 (22%)</w:t>
            </w:r>
          </w:p>
        </w:tc>
        <w:tc>
          <w:tcPr>
            <w:tcW w:w="2409" w:type="dxa"/>
            <w:tcBorders>
              <w:top w:val="nil"/>
              <w:left w:val="nil"/>
              <w:bottom w:val="nil"/>
              <w:right w:val="single" w:sz="4" w:space="0" w:color="auto"/>
            </w:tcBorders>
            <w:shd w:val="clear" w:color="auto" w:fill="auto"/>
            <w:noWrap/>
            <w:vAlign w:val="bottom"/>
            <w:hideMark/>
          </w:tcPr>
          <w:p w14:paraId="14FFA09C"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691 (19%)</w:t>
            </w:r>
          </w:p>
        </w:tc>
      </w:tr>
      <w:tr w:rsidR="00686494" w:rsidRPr="00686494" w14:paraId="46118F6E" w14:textId="77777777" w:rsidTr="000416E0">
        <w:trPr>
          <w:trHeight w:val="300"/>
        </w:trPr>
        <w:tc>
          <w:tcPr>
            <w:tcW w:w="2269" w:type="dxa"/>
            <w:tcBorders>
              <w:top w:val="nil"/>
              <w:left w:val="single" w:sz="4" w:space="0" w:color="auto"/>
              <w:bottom w:val="nil"/>
              <w:right w:val="nil"/>
            </w:tcBorders>
            <w:shd w:val="clear" w:color="auto" w:fill="auto"/>
            <w:noWrap/>
            <w:vAlign w:val="bottom"/>
            <w:hideMark/>
          </w:tcPr>
          <w:p w14:paraId="69A0F477" w14:textId="77777777" w:rsidR="00676734" w:rsidRPr="00686494" w:rsidRDefault="00676734" w:rsidP="00C7529B">
            <w:pPr>
              <w:rPr>
                <w:rFonts w:ascii="Calibri" w:hAnsi="Calibri" w:cs="Calibri"/>
                <w:color w:val="000000" w:themeColor="text1"/>
                <w:sz w:val="18"/>
                <w:szCs w:val="18"/>
              </w:rPr>
            </w:pPr>
          </w:p>
        </w:tc>
        <w:tc>
          <w:tcPr>
            <w:tcW w:w="2325" w:type="dxa"/>
            <w:tcBorders>
              <w:top w:val="nil"/>
              <w:left w:val="nil"/>
              <w:bottom w:val="nil"/>
              <w:right w:val="nil"/>
            </w:tcBorders>
            <w:shd w:val="clear" w:color="auto" w:fill="auto"/>
            <w:noWrap/>
            <w:vAlign w:val="bottom"/>
            <w:hideMark/>
          </w:tcPr>
          <w:p w14:paraId="5ECF5AA3" w14:textId="77777777" w:rsidR="00676734" w:rsidRPr="00686494" w:rsidRDefault="00676734" w:rsidP="00E12EC2">
            <w:pPr>
              <w:jc w:val="center"/>
              <w:rPr>
                <w:rFonts w:ascii="Calibri" w:hAnsi="Calibri" w:cs="Calibri"/>
                <w:color w:val="000000" w:themeColor="text1"/>
                <w:sz w:val="18"/>
                <w:szCs w:val="18"/>
              </w:rPr>
            </w:pPr>
          </w:p>
        </w:tc>
        <w:tc>
          <w:tcPr>
            <w:tcW w:w="2353" w:type="dxa"/>
            <w:tcBorders>
              <w:top w:val="nil"/>
              <w:left w:val="nil"/>
              <w:bottom w:val="nil"/>
              <w:right w:val="nil"/>
            </w:tcBorders>
            <w:shd w:val="clear" w:color="auto" w:fill="auto"/>
            <w:noWrap/>
            <w:vAlign w:val="bottom"/>
            <w:hideMark/>
          </w:tcPr>
          <w:p w14:paraId="53D4FE26" w14:textId="77777777" w:rsidR="00676734" w:rsidRPr="00686494" w:rsidRDefault="00676734" w:rsidP="00E12EC2">
            <w:pPr>
              <w:jc w:val="center"/>
              <w:rPr>
                <w:rFonts w:ascii="Calibri" w:hAnsi="Calibri" w:cs="Calibri"/>
                <w:color w:val="000000" w:themeColor="text1"/>
                <w:sz w:val="18"/>
                <w:szCs w:val="18"/>
              </w:rPr>
            </w:pPr>
          </w:p>
        </w:tc>
        <w:tc>
          <w:tcPr>
            <w:tcW w:w="2409" w:type="dxa"/>
            <w:tcBorders>
              <w:top w:val="nil"/>
              <w:left w:val="nil"/>
              <w:bottom w:val="nil"/>
              <w:right w:val="single" w:sz="4" w:space="0" w:color="auto"/>
            </w:tcBorders>
            <w:shd w:val="clear" w:color="auto" w:fill="auto"/>
            <w:noWrap/>
            <w:vAlign w:val="bottom"/>
            <w:hideMark/>
          </w:tcPr>
          <w:p w14:paraId="2D26D6F7" w14:textId="77777777" w:rsidR="00676734" w:rsidRPr="00686494" w:rsidRDefault="00676734" w:rsidP="00E12EC2">
            <w:pPr>
              <w:jc w:val="center"/>
              <w:rPr>
                <w:rFonts w:ascii="Calibri" w:hAnsi="Calibri" w:cs="Calibri"/>
                <w:color w:val="000000" w:themeColor="text1"/>
                <w:sz w:val="18"/>
                <w:szCs w:val="18"/>
              </w:rPr>
            </w:pPr>
          </w:p>
        </w:tc>
      </w:tr>
      <w:tr w:rsidR="00686494" w:rsidRPr="00686494" w14:paraId="28739C25" w14:textId="77777777" w:rsidTr="000416E0">
        <w:trPr>
          <w:trHeight w:val="300"/>
        </w:trPr>
        <w:tc>
          <w:tcPr>
            <w:tcW w:w="2269" w:type="dxa"/>
            <w:tcBorders>
              <w:top w:val="nil"/>
              <w:left w:val="single" w:sz="4" w:space="0" w:color="auto"/>
              <w:bottom w:val="nil"/>
              <w:right w:val="nil"/>
            </w:tcBorders>
            <w:shd w:val="clear" w:color="auto" w:fill="auto"/>
            <w:noWrap/>
            <w:vAlign w:val="bottom"/>
            <w:hideMark/>
          </w:tcPr>
          <w:p w14:paraId="2AB856AA" w14:textId="77777777" w:rsidR="00676734" w:rsidRPr="00686494" w:rsidRDefault="00676734" w:rsidP="00C7529B">
            <w:pPr>
              <w:rPr>
                <w:rFonts w:ascii="Calibri" w:hAnsi="Calibri" w:cs="Calibri"/>
                <w:color w:val="000000" w:themeColor="text1"/>
                <w:sz w:val="18"/>
                <w:szCs w:val="18"/>
              </w:rPr>
            </w:pPr>
            <w:r w:rsidRPr="00686494">
              <w:rPr>
                <w:rFonts w:ascii="Calibri" w:hAnsi="Calibri" w:cs="Calibri"/>
                <w:color w:val="000000" w:themeColor="text1"/>
                <w:sz w:val="18"/>
                <w:szCs w:val="18"/>
              </w:rPr>
              <w:t>Lung disease</w:t>
            </w:r>
          </w:p>
        </w:tc>
        <w:tc>
          <w:tcPr>
            <w:tcW w:w="2325" w:type="dxa"/>
            <w:tcBorders>
              <w:top w:val="nil"/>
              <w:left w:val="nil"/>
              <w:bottom w:val="nil"/>
              <w:right w:val="nil"/>
            </w:tcBorders>
            <w:shd w:val="clear" w:color="auto" w:fill="auto"/>
            <w:noWrap/>
            <w:vAlign w:val="bottom"/>
            <w:hideMark/>
          </w:tcPr>
          <w:p w14:paraId="7CE17A37"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1,981 (11%)</w:t>
            </w:r>
          </w:p>
        </w:tc>
        <w:tc>
          <w:tcPr>
            <w:tcW w:w="2353" w:type="dxa"/>
            <w:tcBorders>
              <w:top w:val="nil"/>
              <w:left w:val="nil"/>
              <w:bottom w:val="nil"/>
              <w:right w:val="nil"/>
            </w:tcBorders>
            <w:shd w:val="clear" w:color="auto" w:fill="auto"/>
            <w:noWrap/>
            <w:vAlign w:val="bottom"/>
            <w:hideMark/>
          </w:tcPr>
          <w:p w14:paraId="711A949A"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1,613 (12%)</w:t>
            </w:r>
          </w:p>
        </w:tc>
        <w:tc>
          <w:tcPr>
            <w:tcW w:w="2409" w:type="dxa"/>
            <w:tcBorders>
              <w:top w:val="nil"/>
              <w:left w:val="nil"/>
              <w:bottom w:val="nil"/>
              <w:right w:val="single" w:sz="4" w:space="0" w:color="auto"/>
            </w:tcBorders>
            <w:shd w:val="clear" w:color="auto" w:fill="auto"/>
            <w:noWrap/>
            <w:vAlign w:val="bottom"/>
            <w:hideMark/>
          </w:tcPr>
          <w:p w14:paraId="23C3C545"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368 (10%)</w:t>
            </w:r>
          </w:p>
        </w:tc>
      </w:tr>
      <w:tr w:rsidR="00686494" w:rsidRPr="00686494" w14:paraId="6B8F89D4" w14:textId="77777777" w:rsidTr="000416E0">
        <w:trPr>
          <w:trHeight w:val="300"/>
        </w:trPr>
        <w:tc>
          <w:tcPr>
            <w:tcW w:w="2269" w:type="dxa"/>
            <w:tcBorders>
              <w:top w:val="nil"/>
              <w:left w:val="single" w:sz="4" w:space="0" w:color="auto"/>
              <w:bottom w:val="nil"/>
              <w:right w:val="nil"/>
            </w:tcBorders>
            <w:shd w:val="clear" w:color="auto" w:fill="auto"/>
            <w:noWrap/>
            <w:vAlign w:val="bottom"/>
            <w:hideMark/>
          </w:tcPr>
          <w:p w14:paraId="7639F421" w14:textId="77777777" w:rsidR="00676734" w:rsidRPr="00686494" w:rsidRDefault="00676734" w:rsidP="00C7529B">
            <w:pPr>
              <w:rPr>
                <w:rFonts w:ascii="Calibri" w:hAnsi="Calibri" w:cs="Calibri"/>
                <w:color w:val="000000" w:themeColor="text1"/>
                <w:sz w:val="18"/>
                <w:szCs w:val="18"/>
              </w:rPr>
            </w:pPr>
          </w:p>
        </w:tc>
        <w:tc>
          <w:tcPr>
            <w:tcW w:w="2325" w:type="dxa"/>
            <w:tcBorders>
              <w:top w:val="nil"/>
              <w:left w:val="nil"/>
              <w:bottom w:val="nil"/>
              <w:right w:val="nil"/>
            </w:tcBorders>
            <w:shd w:val="clear" w:color="auto" w:fill="auto"/>
            <w:noWrap/>
            <w:vAlign w:val="bottom"/>
            <w:hideMark/>
          </w:tcPr>
          <w:p w14:paraId="28579B23" w14:textId="77777777" w:rsidR="00676734" w:rsidRPr="00686494" w:rsidRDefault="00676734" w:rsidP="00E12EC2">
            <w:pPr>
              <w:jc w:val="center"/>
              <w:rPr>
                <w:rFonts w:ascii="Calibri" w:hAnsi="Calibri" w:cs="Calibri"/>
                <w:color w:val="000000" w:themeColor="text1"/>
                <w:sz w:val="18"/>
                <w:szCs w:val="18"/>
              </w:rPr>
            </w:pPr>
          </w:p>
        </w:tc>
        <w:tc>
          <w:tcPr>
            <w:tcW w:w="2353" w:type="dxa"/>
            <w:tcBorders>
              <w:top w:val="nil"/>
              <w:left w:val="nil"/>
              <w:bottom w:val="nil"/>
              <w:right w:val="nil"/>
            </w:tcBorders>
            <w:shd w:val="clear" w:color="auto" w:fill="auto"/>
            <w:noWrap/>
            <w:vAlign w:val="bottom"/>
            <w:hideMark/>
          </w:tcPr>
          <w:p w14:paraId="43E75F03" w14:textId="77777777" w:rsidR="00676734" w:rsidRPr="00686494" w:rsidRDefault="00676734" w:rsidP="00E12EC2">
            <w:pPr>
              <w:jc w:val="center"/>
              <w:rPr>
                <w:rFonts w:ascii="Calibri" w:hAnsi="Calibri" w:cs="Calibri"/>
                <w:color w:val="000000" w:themeColor="text1"/>
                <w:sz w:val="18"/>
                <w:szCs w:val="18"/>
              </w:rPr>
            </w:pPr>
          </w:p>
        </w:tc>
        <w:tc>
          <w:tcPr>
            <w:tcW w:w="2409" w:type="dxa"/>
            <w:tcBorders>
              <w:top w:val="nil"/>
              <w:left w:val="nil"/>
              <w:bottom w:val="nil"/>
              <w:right w:val="single" w:sz="4" w:space="0" w:color="auto"/>
            </w:tcBorders>
            <w:shd w:val="clear" w:color="auto" w:fill="auto"/>
            <w:noWrap/>
            <w:vAlign w:val="bottom"/>
            <w:hideMark/>
          </w:tcPr>
          <w:p w14:paraId="1E34D301" w14:textId="77777777" w:rsidR="00676734" w:rsidRPr="00686494" w:rsidRDefault="00676734" w:rsidP="00E12EC2">
            <w:pPr>
              <w:jc w:val="center"/>
              <w:rPr>
                <w:rFonts w:ascii="Calibri" w:hAnsi="Calibri" w:cs="Calibri"/>
                <w:color w:val="000000" w:themeColor="text1"/>
                <w:sz w:val="18"/>
                <w:szCs w:val="18"/>
              </w:rPr>
            </w:pPr>
          </w:p>
        </w:tc>
      </w:tr>
      <w:tr w:rsidR="00686494" w:rsidRPr="00686494" w14:paraId="61C4871D" w14:textId="77777777" w:rsidTr="000416E0">
        <w:trPr>
          <w:trHeight w:val="300"/>
        </w:trPr>
        <w:tc>
          <w:tcPr>
            <w:tcW w:w="2269" w:type="dxa"/>
            <w:tcBorders>
              <w:top w:val="nil"/>
              <w:left w:val="single" w:sz="4" w:space="0" w:color="auto"/>
              <w:bottom w:val="nil"/>
              <w:right w:val="nil"/>
            </w:tcBorders>
            <w:shd w:val="clear" w:color="auto" w:fill="auto"/>
            <w:noWrap/>
            <w:vAlign w:val="bottom"/>
            <w:hideMark/>
          </w:tcPr>
          <w:p w14:paraId="7CA77A41" w14:textId="77777777" w:rsidR="00676734" w:rsidRPr="00686494" w:rsidRDefault="00676734" w:rsidP="00C7529B">
            <w:pPr>
              <w:rPr>
                <w:rFonts w:ascii="Calibri" w:hAnsi="Calibri" w:cs="Calibri"/>
                <w:b/>
                <w:bCs/>
                <w:color w:val="000000" w:themeColor="text1"/>
                <w:sz w:val="18"/>
                <w:szCs w:val="18"/>
              </w:rPr>
            </w:pPr>
            <w:r w:rsidRPr="00686494">
              <w:rPr>
                <w:rFonts w:ascii="Calibri" w:hAnsi="Calibri" w:cs="Calibri"/>
                <w:b/>
                <w:bCs/>
                <w:color w:val="000000" w:themeColor="text1"/>
                <w:sz w:val="18"/>
                <w:szCs w:val="18"/>
              </w:rPr>
              <w:t>Serostatus: n (%)</w:t>
            </w:r>
          </w:p>
        </w:tc>
        <w:tc>
          <w:tcPr>
            <w:tcW w:w="2325" w:type="dxa"/>
            <w:tcBorders>
              <w:top w:val="nil"/>
              <w:left w:val="nil"/>
              <w:bottom w:val="nil"/>
              <w:right w:val="nil"/>
            </w:tcBorders>
            <w:shd w:val="clear" w:color="auto" w:fill="auto"/>
            <w:noWrap/>
            <w:vAlign w:val="bottom"/>
            <w:hideMark/>
          </w:tcPr>
          <w:p w14:paraId="400A13B6" w14:textId="77777777" w:rsidR="00676734" w:rsidRPr="00686494" w:rsidRDefault="00676734" w:rsidP="00E12EC2">
            <w:pPr>
              <w:jc w:val="center"/>
              <w:rPr>
                <w:rFonts w:ascii="Calibri" w:hAnsi="Calibri" w:cs="Calibri"/>
                <w:color w:val="000000" w:themeColor="text1"/>
                <w:sz w:val="18"/>
                <w:szCs w:val="18"/>
              </w:rPr>
            </w:pPr>
          </w:p>
        </w:tc>
        <w:tc>
          <w:tcPr>
            <w:tcW w:w="2353" w:type="dxa"/>
            <w:tcBorders>
              <w:top w:val="nil"/>
              <w:left w:val="nil"/>
              <w:bottom w:val="nil"/>
              <w:right w:val="nil"/>
            </w:tcBorders>
            <w:shd w:val="clear" w:color="auto" w:fill="auto"/>
            <w:noWrap/>
            <w:vAlign w:val="bottom"/>
            <w:hideMark/>
          </w:tcPr>
          <w:p w14:paraId="5DA30FF2" w14:textId="77777777" w:rsidR="00676734" w:rsidRPr="00686494" w:rsidRDefault="00676734" w:rsidP="00E12EC2">
            <w:pPr>
              <w:jc w:val="center"/>
              <w:rPr>
                <w:rFonts w:ascii="Calibri" w:hAnsi="Calibri" w:cs="Calibri"/>
                <w:color w:val="000000" w:themeColor="text1"/>
                <w:sz w:val="18"/>
                <w:szCs w:val="18"/>
              </w:rPr>
            </w:pPr>
          </w:p>
        </w:tc>
        <w:tc>
          <w:tcPr>
            <w:tcW w:w="2409" w:type="dxa"/>
            <w:tcBorders>
              <w:top w:val="nil"/>
              <w:left w:val="nil"/>
              <w:bottom w:val="nil"/>
              <w:right w:val="single" w:sz="4" w:space="0" w:color="auto"/>
            </w:tcBorders>
            <w:shd w:val="clear" w:color="auto" w:fill="auto"/>
            <w:noWrap/>
            <w:vAlign w:val="bottom"/>
            <w:hideMark/>
          </w:tcPr>
          <w:p w14:paraId="53A7A728" w14:textId="77777777" w:rsidR="00676734" w:rsidRPr="00686494" w:rsidRDefault="00676734" w:rsidP="00E12EC2">
            <w:pPr>
              <w:jc w:val="center"/>
              <w:rPr>
                <w:rFonts w:ascii="Calibri" w:hAnsi="Calibri" w:cs="Calibri"/>
                <w:color w:val="000000" w:themeColor="text1"/>
                <w:sz w:val="18"/>
                <w:szCs w:val="18"/>
              </w:rPr>
            </w:pPr>
          </w:p>
        </w:tc>
      </w:tr>
      <w:tr w:rsidR="00686494" w:rsidRPr="00686494" w14:paraId="3E4E6947" w14:textId="77777777" w:rsidTr="000416E0">
        <w:trPr>
          <w:trHeight w:val="300"/>
        </w:trPr>
        <w:tc>
          <w:tcPr>
            <w:tcW w:w="2269" w:type="dxa"/>
            <w:tcBorders>
              <w:top w:val="nil"/>
              <w:left w:val="single" w:sz="4" w:space="0" w:color="auto"/>
              <w:bottom w:val="nil"/>
              <w:right w:val="nil"/>
            </w:tcBorders>
            <w:shd w:val="clear" w:color="auto" w:fill="auto"/>
            <w:noWrap/>
            <w:vAlign w:val="bottom"/>
            <w:hideMark/>
          </w:tcPr>
          <w:p w14:paraId="4B805EB8" w14:textId="4AA3AEC7" w:rsidR="00676734" w:rsidRPr="00686494" w:rsidRDefault="00676734" w:rsidP="00C7529B">
            <w:pPr>
              <w:rPr>
                <w:rFonts w:ascii="Calibri" w:hAnsi="Calibri" w:cs="Calibri"/>
                <w:color w:val="000000" w:themeColor="text1"/>
                <w:sz w:val="18"/>
                <w:szCs w:val="18"/>
              </w:rPr>
            </w:pPr>
            <w:r w:rsidRPr="00686494">
              <w:rPr>
                <w:rFonts w:ascii="Calibri" w:hAnsi="Calibri" w:cs="Calibri"/>
                <w:color w:val="000000" w:themeColor="text1"/>
                <w:sz w:val="18"/>
                <w:szCs w:val="18"/>
              </w:rPr>
              <w:t>Seronegative</w:t>
            </w:r>
          </w:p>
        </w:tc>
        <w:tc>
          <w:tcPr>
            <w:tcW w:w="2325" w:type="dxa"/>
            <w:tcBorders>
              <w:top w:val="nil"/>
              <w:left w:val="nil"/>
              <w:bottom w:val="nil"/>
              <w:right w:val="nil"/>
            </w:tcBorders>
            <w:shd w:val="clear" w:color="auto" w:fill="auto"/>
            <w:noWrap/>
            <w:vAlign w:val="bottom"/>
            <w:hideMark/>
          </w:tcPr>
          <w:p w14:paraId="16BE8400"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5,353 (30.8%)</w:t>
            </w:r>
          </w:p>
        </w:tc>
        <w:tc>
          <w:tcPr>
            <w:tcW w:w="2353" w:type="dxa"/>
            <w:tcBorders>
              <w:top w:val="nil"/>
              <w:left w:val="nil"/>
              <w:bottom w:val="nil"/>
              <w:right w:val="nil"/>
            </w:tcBorders>
            <w:shd w:val="clear" w:color="auto" w:fill="auto"/>
            <w:noWrap/>
            <w:vAlign w:val="bottom"/>
            <w:hideMark/>
          </w:tcPr>
          <w:p w14:paraId="25DAAE99"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4,309 (31.5%)</w:t>
            </w:r>
          </w:p>
        </w:tc>
        <w:tc>
          <w:tcPr>
            <w:tcW w:w="2409" w:type="dxa"/>
            <w:tcBorders>
              <w:top w:val="nil"/>
              <w:left w:val="nil"/>
              <w:bottom w:val="nil"/>
              <w:right w:val="single" w:sz="4" w:space="0" w:color="auto"/>
            </w:tcBorders>
            <w:shd w:val="clear" w:color="auto" w:fill="auto"/>
            <w:noWrap/>
            <w:vAlign w:val="bottom"/>
            <w:hideMark/>
          </w:tcPr>
          <w:p w14:paraId="5168D8B5"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1,044 (28.1%)</w:t>
            </w:r>
          </w:p>
        </w:tc>
      </w:tr>
      <w:tr w:rsidR="00686494" w:rsidRPr="00686494" w14:paraId="105FBC1D" w14:textId="77777777" w:rsidTr="000416E0">
        <w:trPr>
          <w:trHeight w:val="300"/>
        </w:trPr>
        <w:tc>
          <w:tcPr>
            <w:tcW w:w="2269" w:type="dxa"/>
            <w:tcBorders>
              <w:top w:val="nil"/>
              <w:left w:val="single" w:sz="4" w:space="0" w:color="auto"/>
              <w:bottom w:val="nil"/>
              <w:right w:val="nil"/>
            </w:tcBorders>
            <w:shd w:val="clear" w:color="auto" w:fill="auto"/>
            <w:noWrap/>
            <w:vAlign w:val="bottom"/>
            <w:hideMark/>
          </w:tcPr>
          <w:p w14:paraId="6129943E" w14:textId="0474F671" w:rsidR="00676734" w:rsidRPr="00686494" w:rsidRDefault="00676734" w:rsidP="00C7529B">
            <w:pPr>
              <w:rPr>
                <w:rFonts w:ascii="Calibri" w:hAnsi="Calibri" w:cs="Calibri"/>
                <w:color w:val="000000" w:themeColor="text1"/>
                <w:sz w:val="18"/>
                <w:szCs w:val="18"/>
              </w:rPr>
            </w:pPr>
            <w:r w:rsidRPr="00686494">
              <w:rPr>
                <w:rFonts w:ascii="Calibri" w:hAnsi="Calibri" w:cs="Calibri"/>
                <w:color w:val="000000" w:themeColor="text1"/>
                <w:sz w:val="18"/>
                <w:szCs w:val="18"/>
              </w:rPr>
              <w:t>RhF positive</w:t>
            </w:r>
          </w:p>
        </w:tc>
        <w:tc>
          <w:tcPr>
            <w:tcW w:w="2325" w:type="dxa"/>
            <w:tcBorders>
              <w:top w:val="nil"/>
              <w:left w:val="nil"/>
              <w:bottom w:val="nil"/>
              <w:right w:val="nil"/>
            </w:tcBorders>
            <w:shd w:val="clear" w:color="auto" w:fill="auto"/>
            <w:noWrap/>
            <w:vAlign w:val="bottom"/>
            <w:hideMark/>
          </w:tcPr>
          <w:p w14:paraId="13290B5B"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2,670 (15.3%)</w:t>
            </w:r>
          </w:p>
        </w:tc>
        <w:tc>
          <w:tcPr>
            <w:tcW w:w="2353" w:type="dxa"/>
            <w:tcBorders>
              <w:top w:val="nil"/>
              <w:left w:val="nil"/>
              <w:bottom w:val="nil"/>
              <w:right w:val="nil"/>
            </w:tcBorders>
            <w:shd w:val="clear" w:color="auto" w:fill="auto"/>
            <w:noWrap/>
            <w:vAlign w:val="bottom"/>
            <w:hideMark/>
          </w:tcPr>
          <w:p w14:paraId="28A56D10"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2,111 (15.4%)</w:t>
            </w:r>
          </w:p>
        </w:tc>
        <w:tc>
          <w:tcPr>
            <w:tcW w:w="2409" w:type="dxa"/>
            <w:tcBorders>
              <w:top w:val="nil"/>
              <w:left w:val="nil"/>
              <w:bottom w:val="nil"/>
              <w:right w:val="single" w:sz="4" w:space="0" w:color="auto"/>
            </w:tcBorders>
            <w:shd w:val="clear" w:color="auto" w:fill="auto"/>
            <w:noWrap/>
            <w:vAlign w:val="bottom"/>
            <w:hideMark/>
          </w:tcPr>
          <w:p w14:paraId="6D55D1D5"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559 (15.0%)</w:t>
            </w:r>
          </w:p>
        </w:tc>
      </w:tr>
      <w:tr w:rsidR="00686494" w:rsidRPr="00686494" w14:paraId="024069DF" w14:textId="77777777" w:rsidTr="000416E0">
        <w:trPr>
          <w:trHeight w:val="300"/>
        </w:trPr>
        <w:tc>
          <w:tcPr>
            <w:tcW w:w="2269" w:type="dxa"/>
            <w:tcBorders>
              <w:top w:val="nil"/>
              <w:left w:val="single" w:sz="4" w:space="0" w:color="auto"/>
              <w:bottom w:val="nil"/>
              <w:right w:val="nil"/>
            </w:tcBorders>
            <w:shd w:val="clear" w:color="auto" w:fill="auto"/>
            <w:noWrap/>
            <w:vAlign w:val="bottom"/>
            <w:hideMark/>
          </w:tcPr>
          <w:p w14:paraId="43C04F05" w14:textId="161F00FB" w:rsidR="00676734" w:rsidRPr="00686494" w:rsidRDefault="00676734" w:rsidP="00C7529B">
            <w:pPr>
              <w:rPr>
                <w:rFonts w:ascii="Calibri" w:hAnsi="Calibri" w:cs="Calibri"/>
                <w:color w:val="000000" w:themeColor="text1"/>
                <w:sz w:val="18"/>
                <w:szCs w:val="18"/>
              </w:rPr>
            </w:pPr>
            <w:r w:rsidRPr="00686494">
              <w:rPr>
                <w:rFonts w:ascii="Calibri" w:hAnsi="Calibri" w:cs="Calibri"/>
                <w:color w:val="000000" w:themeColor="text1"/>
                <w:sz w:val="18"/>
                <w:szCs w:val="18"/>
              </w:rPr>
              <w:t>CCP positive</w:t>
            </w:r>
          </w:p>
        </w:tc>
        <w:tc>
          <w:tcPr>
            <w:tcW w:w="2325" w:type="dxa"/>
            <w:tcBorders>
              <w:top w:val="nil"/>
              <w:left w:val="nil"/>
              <w:bottom w:val="nil"/>
              <w:right w:val="nil"/>
            </w:tcBorders>
            <w:shd w:val="clear" w:color="auto" w:fill="auto"/>
            <w:noWrap/>
            <w:vAlign w:val="bottom"/>
            <w:hideMark/>
          </w:tcPr>
          <w:p w14:paraId="43A44C48"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1,840 (10.6%)</w:t>
            </w:r>
          </w:p>
        </w:tc>
        <w:tc>
          <w:tcPr>
            <w:tcW w:w="2353" w:type="dxa"/>
            <w:tcBorders>
              <w:top w:val="nil"/>
              <w:left w:val="nil"/>
              <w:bottom w:val="nil"/>
              <w:right w:val="nil"/>
            </w:tcBorders>
            <w:shd w:val="clear" w:color="auto" w:fill="auto"/>
            <w:noWrap/>
            <w:vAlign w:val="bottom"/>
            <w:hideMark/>
          </w:tcPr>
          <w:p w14:paraId="110F3B5A"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1,373 (10.0%)</w:t>
            </w:r>
          </w:p>
        </w:tc>
        <w:tc>
          <w:tcPr>
            <w:tcW w:w="2409" w:type="dxa"/>
            <w:tcBorders>
              <w:top w:val="nil"/>
              <w:left w:val="nil"/>
              <w:bottom w:val="nil"/>
              <w:right w:val="single" w:sz="4" w:space="0" w:color="auto"/>
            </w:tcBorders>
            <w:shd w:val="clear" w:color="auto" w:fill="auto"/>
            <w:noWrap/>
            <w:vAlign w:val="bottom"/>
            <w:hideMark/>
          </w:tcPr>
          <w:p w14:paraId="1064B354"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467 (12.6%)</w:t>
            </w:r>
          </w:p>
        </w:tc>
      </w:tr>
      <w:tr w:rsidR="00686494" w:rsidRPr="00686494" w14:paraId="5C181965" w14:textId="77777777" w:rsidTr="000416E0">
        <w:trPr>
          <w:trHeight w:val="300"/>
        </w:trPr>
        <w:tc>
          <w:tcPr>
            <w:tcW w:w="2269" w:type="dxa"/>
            <w:tcBorders>
              <w:top w:val="nil"/>
              <w:left w:val="single" w:sz="4" w:space="0" w:color="auto"/>
              <w:bottom w:val="nil"/>
              <w:right w:val="nil"/>
            </w:tcBorders>
            <w:shd w:val="clear" w:color="auto" w:fill="auto"/>
            <w:noWrap/>
            <w:vAlign w:val="bottom"/>
            <w:hideMark/>
          </w:tcPr>
          <w:p w14:paraId="7C2A4701" w14:textId="3065D54E" w:rsidR="00676734" w:rsidRPr="00686494" w:rsidRDefault="00676734" w:rsidP="00C7529B">
            <w:pPr>
              <w:rPr>
                <w:rFonts w:ascii="Calibri" w:hAnsi="Calibri" w:cs="Calibri"/>
                <w:color w:val="000000" w:themeColor="text1"/>
                <w:sz w:val="18"/>
                <w:szCs w:val="18"/>
              </w:rPr>
            </w:pPr>
            <w:r w:rsidRPr="00686494">
              <w:rPr>
                <w:rFonts w:ascii="Calibri" w:hAnsi="Calibri" w:cs="Calibri"/>
                <w:color w:val="000000" w:themeColor="text1"/>
                <w:sz w:val="18"/>
                <w:szCs w:val="18"/>
              </w:rPr>
              <w:lastRenderedPageBreak/>
              <w:t>Double positive</w:t>
            </w:r>
            <w:r w:rsidR="00931B2C" w:rsidRPr="00686494">
              <w:rPr>
                <w:rFonts w:ascii="Calibri" w:hAnsi="Calibri" w:cs="Calibri"/>
                <w:color w:val="000000" w:themeColor="text1"/>
                <w:sz w:val="18"/>
                <w:szCs w:val="18"/>
              </w:rPr>
              <w:t xml:space="preserve"> (RhF and CCP)</w:t>
            </w:r>
          </w:p>
        </w:tc>
        <w:tc>
          <w:tcPr>
            <w:tcW w:w="2325" w:type="dxa"/>
            <w:tcBorders>
              <w:top w:val="nil"/>
              <w:left w:val="nil"/>
              <w:bottom w:val="nil"/>
              <w:right w:val="nil"/>
            </w:tcBorders>
            <w:shd w:val="clear" w:color="auto" w:fill="auto"/>
            <w:noWrap/>
            <w:vAlign w:val="bottom"/>
            <w:hideMark/>
          </w:tcPr>
          <w:p w14:paraId="7CF2FE01"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7,538 (43.3%)</w:t>
            </w:r>
          </w:p>
        </w:tc>
        <w:tc>
          <w:tcPr>
            <w:tcW w:w="2353" w:type="dxa"/>
            <w:tcBorders>
              <w:top w:val="nil"/>
              <w:left w:val="nil"/>
              <w:bottom w:val="nil"/>
              <w:right w:val="nil"/>
            </w:tcBorders>
            <w:shd w:val="clear" w:color="auto" w:fill="auto"/>
            <w:noWrap/>
            <w:vAlign w:val="bottom"/>
            <w:hideMark/>
          </w:tcPr>
          <w:p w14:paraId="11075AE3"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5,887 (43.0%)</w:t>
            </w:r>
          </w:p>
        </w:tc>
        <w:tc>
          <w:tcPr>
            <w:tcW w:w="2409" w:type="dxa"/>
            <w:tcBorders>
              <w:top w:val="nil"/>
              <w:left w:val="nil"/>
              <w:bottom w:val="nil"/>
              <w:right w:val="single" w:sz="4" w:space="0" w:color="auto"/>
            </w:tcBorders>
            <w:shd w:val="clear" w:color="auto" w:fill="auto"/>
            <w:noWrap/>
            <w:vAlign w:val="bottom"/>
            <w:hideMark/>
          </w:tcPr>
          <w:p w14:paraId="623666F1"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1,651 (44.4%)</w:t>
            </w:r>
          </w:p>
        </w:tc>
      </w:tr>
      <w:tr w:rsidR="00686494" w:rsidRPr="00686494" w14:paraId="542E2AC0" w14:textId="77777777" w:rsidTr="000416E0">
        <w:trPr>
          <w:trHeight w:val="300"/>
        </w:trPr>
        <w:tc>
          <w:tcPr>
            <w:tcW w:w="2269" w:type="dxa"/>
            <w:tcBorders>
              <w:top w:val="nil"/>
              <w:left w:val="single" w:sz="4" w:space="0" w:color="auto"/>
              <w:bottom w:val="nil"/>
              <w:right w:val="nil"/>
            </w:tcBorders>
            <w:shd w:val="clear" w:color="auto" w:fill="auto"/>
            <w:noWrap/>
            <w:vAlign w:val="bottom"/>
          </w:tcPr>
          <w:p w14:paraId="23931C79" w14:textId="77777777" w:rsidR="00676734" w:rsidRPr="00686494" w:rsidRDefault="00676734" w:rsidP="00C7529B">
            <w:pPr>
              <w:rPr>
                <w:rFonts w:ascii="Calibri" w:hAnsi="Calibri" w:cs="Calibri"/>
                <w:color w:val="000000" w:themeColor="text1"/>
                <w:sz w:val="18"/>
                <w:szCs w:val="18"/>
              </w:rPr>
            </w:pPr>
          </w:p>
        </w:tc>
        <w:tc>
          <w:tcPr>
            <w:tcW w:w="2325" w:type="dxa"/>
            <w:tcBorders>
              <w:top w:val="nil"/>
              <w:left w:val="nil"/>
              <w:bottom w:val="nil"/>
              <w:right w:val="nil"/>
            </w:tcBorders>
            <w:shd w:val="clear" w:color="auto" w:fill="auto"/>
            <w:noWrap/>
            <w:vAlign w:val="bottom"/>
          </w:tcPr>
          <w:p w14:paraId="5DB80D32" w14:textId="77777777" w:rsidR="00676734" w:rsidRPr="00686494" w:rsidRDefault="00676734" w:rsidP="00E12EC2">
            <w:pPr>
              <w:jc w:val="center"/>
              <w:rPr>
                <w:rFonts w:ascii="Calibri" w:hAnsi="Calibri" w:cs="Calibri"/>
                <w:color w:val="000000" w:themeColor="text1"/>
                <w:sz w:val="18"/>
                <w:szCs w:val="18"/>
              </w:rPr>
            </w:pPr>
          </w:p>
        </w:tc>
        <w:tc>
          <w:tcPr>
            <w:tcW w:w="2353" w:type="dxa"/>
            <w:tcBorders>
              <w:top w:val="nil"/>
              <w:left w:val="nil"/>
              <w:bottom w:val="nil"/>
              <w:right w:val="nil"/>
            </w:tcBorders>
            <w:shd w:val="clear" w:color="auto" w:fill="auto"/>
            <w:noWrap/>
            <w:vAlign w:val="bottom"/>
          </w:tcPr>
          <w:p w14:paraId="78DF1CB0" w14:textId="77777777" w:rsidR="00676734" w:rsidRPr="00686494" w:rsidRDefault="00676734" w:rsidP="00E12EC2">
            <w:pPr>
              <w:jc w:val="center"/>
              <w:rPr>
                <w:rFonts w:ascii="Calibri" w:hAnsi="Calibri" w:cs="Calibri"/>
                <w:color w:val="000000" w:themeColor="text1"/>
                <w:sz w:val="18"/>
                <w:szCs w:val="18"/>
              </w:rPr>
            </w:pPr>
          </w:p>
        </w:tc>
        <w:tc>
          <w:tcPr>
            <w:tcW w:w="2409" w:type="dxa"/>
            <w:tcBorders>
              <w:top w:val="nil"/>
              <w:left w:val="nil"/>
              <w:bottom w:val="nil"/>
              <w:right w:val="single" w:sz="4" w:space="0" w:color="auto"/>
            </w:tcBorders>
            <w:shd w:val="clear" w:color="auto" w:fill="auto"/>
            <w:noWrap/>
            <w:vAlign w:val="bottom"/>
          </w:tcPr>
          <w:p w14:paraId="225C90DD" w14:textId="77777777" w:rsidR="00676734" w:rsidRPr="00686494" w:rsidRDefault="00676734" w:rsidP="00E12EC2">
            <w:pPr>
              <w:jc w:val="center"/>
              <w:rPr>
                <w:rFonts w:ascii="Calibri" w:hAnsi="Calibri" w:cs="Calibri"/>
                <w:color w:val="000000" w:themeColor="text1"/>
                <w:sz w:val="18"/>
                <w:szCs w:val="18"/>
              </w:rPr>
            </w:pPr>
          </w:p>
        </w:tc>
      </w:tr>
      <w:tr w:rsidR="00686494" w:rsidRPr="00686494" w14:paraId="1255C74F" w14:textId="77777777" w:rsidTr="000416E0">
        <w:trPr>
          <w:trHeight w:val="300"/>
        </w:trPr>
        <w:tc>
          <w:tcPr>
            <w:tcW w:w="2269" w:type="dxa"/>
            <w:tcBorders>
              <w:top w:val="nil"/>
              <w:left w:val="single" w:sz="4" w:space="0" w:color="auto"/>
              <w:bottom w:val="nil"/>
              <w:right w:val="nil"/>
            </w:tcBorders>
            <w:shd w:val="clear" w:color="auto" w:fill="auto"/>
            <w:noWrap/>
            <w:vAlign w:val="bottom"/>
            <w:hideMark/>
          </w:tcPr>
          <w:p w14:paraId="0A2AF7FF" w14:textId="77777777" w:rsidR="00676734" w:rsidRPr="00686494" w:rsidRDefault="00676734" w:rsidP="00C7529B">
            <w:pPr>
              <w:rPr>
                <w:rFonts w:ascii="Calibri" w:hAnsi="Calibri" w:cs="Calibri"/>
                <w:b/>
                <w:bCs/>
                <w:color w:val="000000" w:themeColor="text1"/>
                <w:sz w:val="18"/>
                <w:szCs w:val="18"/>
              </w:rPr>
            </w:pPr>
            <w:r w:rsidRPr="00686494">
              <w:rPr>
                <w:rFonts w:ascii="Calibri" w:hAnsi="Calibri" w:cs="Calibri"/>
                <w:b/>
                <w:bCs/>
                <w:color w:val="000000" w:themeColor="text1"/>
                <w:sz w:val="18"/>
                <w:szCs w:val="18"/>
              </w:rPr>
              <w:t>Duration Symptoms: n (%)</w:t>
            </w:r>
          </w:p>
        </w:tc>
        <w:tc>
          <w:tcPr>
            <w:tcW w:w="2325" w:type="dxa"/>
            <w:tcBorders>
              <w:top w:val="nil"/>
              <w:left w:val="nil"/>
              <w:bottom w:val="nil"/>
              <w:right w:val="nil"/>
            </w:tcBorders>
            <w:shd w:val="clear" w:color="auto" w:fill="auto"/>
            <w:noWrap/>
            <w:vAlign w:val="bottom"/>
            <w:hideMark/>
          </w:tcPr>
          <w:p w14:paraId="2D78A8DC" w14:textId="77777777" w:rsidR="00676734" w:rsidRPr="00686494" w:rsidRDefault="00676734" w:rsidP="00E12EC2">
            <w:pPr>
              <w:jc w:val="center"/>
              <w:rPr>
                <w:rFonts w:ascii="Calibri" w:hAnsi="Calibri" w:cs="Calibri"/>
                <w:color w:val="000000" w:themeColor="text1"/>
                <w:sz w:val="18"/>
                <w:szCs w:val="18"/>
              </w:rPr>
            </w:pPr>
          </w:p>
        </w:tc>
        <w:tc>
          <w:tcPr>
            <w:tcW w:w="2353" w:type="dxa"/>
            <w:tcBorders>
              <w:top w:val="nil"/>
              <w:left w:val="nil"/>
              <w:bottom w:val="nil"/>
              <w:right w:val="nil"/>
            </w:tcBorders>
            <w:shd w:val="clear" w:color="auto" w:fill="auto"/>
            <w:noWrap/>
            <w:vAlign w:val="bottom"/>
            <w:hideMark/>
          </w:tcPr>
          <w:p w14:paraId="08F2D4BF" w14:textId="77777777" w:rsidR="00676734" w:rsidRPr="00686494" w:rsidRDefault="00676734" w:rsidP="00E12EC2">
            <w:pPr>
              <w:jc w:val="center"/>
              <w:rPr>
                <w:rFonts w:ascii="Calibri" w:hAnsi="Calibri" w:cs="Calibri"/>
                <w:color w:val="000000" w:themeColor="text1"/>
                <w:sz w:val="18"/>
                <w:szCs w:val="18"/>
              </w:rPr>
            </w:pPr>
          </w:p>
        </w:tc>
        <w:tc>
          <w:tcPr>
            <w:tcW w:w="2409" w:type="dxa"/>
            <w:tcBorders>
              <w:top w:val="nil"/>
              <w:left w:val="nil"/>
              <w:bottom w:val="nil"/>
              <w:right w:val="single" w:sz="4" w:space="0" w:color="auto"/>
            </w:tcBorders>
            <w:shd w:val="clear" w:color="auto" w:fill="auto"/>
            <w:noWrap/>
            <w:vAlign w:val="bottom"/>
            <w:hideMark/>
          </w:tcPr>
          <w:p w14:paraId="66D8482D" w14:textId="77777777" w:rsidR="00676734" w:rsidRPr="00686494" w:rsidRDefault="00676734" w:rsidP="00E12EC2">
            <w:pPr>
              <w:jc w:val="center"/>
              <w:rPr>
                <w:rFonts w:ascii="Calibri" w:hAnsi="Calibri" w:cs="Calibri"/>
                <w:color w:val="000000" w:themeColor="text1"/>
                <w:sz w:val="18"/>
                <w:szCs w:val="18"/>
              </w:rPr>
            </w:pPr>
          </w:p>
        </w:tc>
      </w:tr>
      <w:tr w:rsidR="00686494" w:rsidRPr="00686494" w14:paraId="7E74F58D" w14:textId="77777777" w:rsidTr="000416E0">
        <w:trPr>
          <w:trHeight w:val="300"/>
        </w:trPr>
        <w:tc>
          <w:tcPr>
            <w:tcW w:w="2269" w:type="dxa"/>
            <w:tcBorders>
              <w:top w:val="nil"/>
              <w:left w:val="single" w:sz="4" w:space="0" w:color="auto"/>
              <w:bottom w:val="nil"/>
              <w:right w:val="nil"/>
            </w:tcBorders>
            <w:shd w:val="clear" w:color="auto" w:fill="auto"/>
            <w:noWrap/>
            <w:vAlign w:val="bottom"/>
            <w:hideMark/>
          </w:tcPr>
          <w:p w14:paraId="7FCBD6D2" w14:textId="34EF1D37" w:rsidR="00676734" w:rsidRPr="00686494" w:rsidRDefault="00676734" w:rsidP="00C7529B">
            <w:pPr>
              <w:rPr>
                <w:rFonts w:ascii="Calibri" w:hAnsi="Calibri" w:cs="Calibri"/>
                <w:color w:val="000000" w:themeColor="text1"/>
                <w:sz w:val="18"/>
                <w:szCs w:val="18"/>
              </w:rPr>
            </w:pPr>
            <w:r w:rsidRPr="00686494">
              <w:rPr>
                <w:rFonts w:ascii="Calibri" w:hAnsi="Calibri" w:cs="Calibri"/>
                <w:color w:val="000000" w:themeColor="text1"/>
                <w:sz w:val="18"/>
                <w:szCs w:val="18"/>
              </w:rPr>
              <w:t>&lt;1 month</w:t>
            </w:r>
          </w:p>
        </w:tc>
        <w:tc>
          <w:tcPr>
            <w:tcW w:w="2325" w:type="dxa"/>
            <w:tcBorders>
              <w:top w:val="nil"/>
              <w:left w:val="nil"/>
              <w:bottom w:val="nil"/>
              <w:right w:val="nil"/>
            </w:tcBorders>
            <w:shd w:val="clear" w:color="auto" w:fill="auto"/>
            <w:noWrap/>
            <w:vAlign w:val="bottom"/>
            <w:hideMark/>
          </w:tcPr>
          <w:p w14:paraId="49FD2E2D"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1,378 (8.0%)</w:t>
            </w:r>
          </w:p>
        </w:tc>
        <w:tc>
          <w:tcPr>
            <w:tcW w:w="2353" w:type="dxa"/>
            <w:tcBorders>
              <w:top w:val="nil"/>
              <w:left w:val="nil"/>
              <w:bottom w:val="nil"/>
              <w:right w:val="nil"/>
            </w:tcBorders>
            <w:shd w:val="clear" w:color="auto" w:fill="auto"/>
            <w:noWrap/>
            <w:vAlign w:val="bottom"/>
            <w:hideMark/>
          </w:tcPr>
          <w:p w14:paraId="10E13FCE"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1,145 (8.4%)</w:t>
            </w:r>
          </w:p>
        </w:tc>
        <w:tc>
          <w:tcPr>
            <w:tcW w:w="2409" w:type="dxa"/>
            <w:tcBorders>
              <w:top w:val="nil"/>
              <w:left w:val="nil"/>
              <w:bottom w:val="nil"/>
              <w:right w:val="single" w:sz="4" w:space="0" w:color="auto"/>
            </w:tcBorders>
            <w:shd w:val="clear" w:color="auto" w:fill="auto"/>
            <w:noWrap/>
            <w:vAlign w:val="bottom"/>
            <w:hideMark/>
          </w:tcPr>
          <w:p w14:paraId="2C5971F1"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233 (6.3%)</w:t>
            </w:r>
          </w:p>
        </w:tc>
      </w:tr>
      <w:tr w:rsidR="00686494" w:rsidRPr="00686494" w14:paraId="3FD075ED" w14:textId="77777777" w:rsidTr="000416E0">
        <w:trPr>
          <w:trHeight w:val="300"/>
        </w:trPr>
        <w:tc>
          <w:tcPr>
            <w:tcW w:w="2269" w:type="dxa"/>
            <w:tcBorders>
              <w:top w:val="nil"/>
              <w:left w:val="single" w:sz="4" w:space="0" w:color="auto"/>
              <w:bottom w:val="nil"/>
              <w:right w:val="nil"/>
            </w:tcBorders>
            <w:shd w:val="clear" w:color="auto" w:fill="auto"/>
            <w:noWrap/>
            <w:vAlign w:val="bottom"/>
            <w:hideMark/>
          </w:tcPr>
          <w:p w14:paraId="67FD1B9B" w14:textId="54409774" w:rsidR="00676734" w:rsidRPr="00686494" w:rsidRDefault="00676734" w:rsidP="00C7529B">
            <w:pPr>
              <w:rPr>
                <w:rFonts w:ascii="Calibri" w:hAnsi="Calibri" w:cs="Calibri"/>
                <w:color w:val="000000" w:themeColor="text1"/>
                <w:sz w:val="18"/>
                <w:szCs w:val="18"/>
              </w:rPr>
            </w:pPr>
            <w:r w:rsidRPr="00686494">
              <w:rPr>
                <w:rFonts w:ascii="Calibri" w:hAnsi="Calibri" w:cs="Calibri"/>
                <w:color w:val="000000" w:themeColor="text1"/>
                <w:sz w:val="18"/>
                <w:szCs w:val="18"/>
              </w:rPr>
              <w:t>1-3 months</w:t>
            </w:r>
          </w:p>
        </w:tc>
        <w:tc>
          <w:tcPr>
            <w:tcW w:w="2325" w:type="dxa"/>
            <w:tcBorders>
              <w:top w:val="nil"/>
              <w:left w:val="nil"/>
              <w:bottom w:val="nil"/>
              <w:right w:val="nil"/>
            </w:tcBorders>
            <w:shd w:val="clear" w:color="auto" w:fill="auto"/>
            <w:noWrap/>
            <w:vAlign w:val="bottom"/>
            <w:hideMark/>
          </w:tcPr>
          <w:p w14:paraId="7418ED09"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5,886 (34.0%)</w:t>
            </w:r>
          </w:p>
        </w:tc>
        <w:tc>
          <w:tcPr>
            <w:tcW w:w="2353" w:type="dxa"/>
            <w:tcBorders>
              <w:top w:val="nil"/>
              <w:left w:val="nil"/>
              <w:bottom w:val="nil"/>
              <w:right w:val="nil"/>
            </w:tcBorders>
            <w:shd w:val="clear" w:color="auto" w:fill="auto"/>
            <w:noWrap/>
            <w:vAlign w:val="bottom"/>
            <w:hideMark/>
          </w:tcPr>
          <w:p w14:paraId="7B4A6967"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4,803 (35.3%)</w:t>
            </w:r>
          </w:p>
        </w:tc>
        <w:tc>
          <w:tcPr>
            <w:tcW w:w="2409" w:type="dxa"/>
            <w:tcBorders>
              <w:top w:val="nil"/>
              <w:left w:val="nil"/>
              <w:bottom w:val="nil"/>
              <w:right w:val="single" w:sz="4" w:space="0" w:color="auto"/>
            </w:tcBorders>
            <w:shd w:val="clear" w:color="auto" w:fill="auto"/>
            <w:noWrap/>
            <w:vAlign w:val="bottom"/>
            <w:hideMark/>
          </w:tcPr>
          <w:p w14:paraId="70BA8D6D"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1,083 (29.5%)</w:t>
            </w:r>
          </w:p>
        </w:tc>
      </w:tr>
      <w:tr w:rsidR="00686494" w:rsidRPr="00686494" w14:paraId="58A9A72A" w14:textId="77777777" w:rsidTr="000416E0">
        <w:trPr>
          <w:trHeight w:val="300"/>
        </w:trPr>
        <w:tc>
          <w:tcPr>
            <w:tcW w:w="2269" w:type="dxa"/>
            <w:tcBorders>
              <w:top w:val="nil"/>
              <w:left w:val="single" w:sz="4" w:space="0" w:color="auto"/>
              <w:bottom w:val="nil"/>
              <w:right w:val="nil"/>
            </w:tcBorders>
            <w:shd w:val="clear" w:color="auto" w:fill="auto"/>
            <w:noWrap/>
            <w:vAlign w:val="bottom"/>
            <w:hideMark/>
          </w:tcPr>
          <w:p w14:paraId="3B48CB28" w14:textId="4CFF1A20" w:rsidR="00676734" w:rsidRPr="00686494" w:rsidRDefault="00676734" w:rsidP="00C7529B">
            <w:pPr>
              <w:rPr>
                <w:rFonts w:ascii="Calibri" w:hAnsi="Calibri" w:cs="Calibri"/>
                <w:color w:val="000000" w:themeColor="text1"/>
                <w:sz w:val="18"/>
                <w:szCs w:val="18"/>
              </w:rPr>
            </w:pPr>
            <w:r w:rsidRPr="00686494">
              <w:rPr>
                <w:rFonts w:ascii="Calibri" w:hAnsi="Calibri" w:cs="Calibri"/>
                <w:color w:val="000000" w:themeColor="text1"/>
                <w:sz w:val="18"/>
                <w:szCs w:val="18"/>
              </w:rPr>
              <w:t>3-6 months</w:t>
            </w:r>
          </w:p>
        </w:tc>
        <w:tc>
          <w:tcPr>
            <w:tcW w:w="2325" w:type="dxa"/>
            <w:tcBorders>
              <w:top w:val="nil"/>
              <w:left w:val="nil"/>
              <w:bottom w:val="nil"/>
              <w:right w:val="nil"/>
            </w:tcBorders>
            <w:shd w:val="clear" w:color="auto" w:fill="auto"/>
            <w:noWrap/>
            <w:vAlign w:val="bottom"/>
            <w:hideMark/>
          </w:tcPr>
          <w:p w14:paraId="72A69100"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4,156 (24.0%)</w:t>
            </w:r>
          </w:p>
        </w:tc>
        <w:tc>
          <w:tcPr>
            <w:tcW w:w="2353" w:type="dxa"/>
            <w:tcBorders>
              <w:top w:val="nil"/>
              <w:left w:val="nil"/>
              <w:bottom w:val="nil"/>
              <w:right w:val="nil"/>
            </w:tcBorders>
            <w:shd w:val="clear" w:color="auto" w:fill="auto"/>
            <w:noWrap/>
            <w:vAlign w:val="bottom"/>
            <w:hideMark/>
          </w:tcPr>
          <w:p w14:paraId="7B15942C"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3,318 (24.4%)</w:t>
            </w:r>
          </w:p>
        </w:tc>
        <w:tc>
          <w:tcPr>
            <w:tcW w:w="2409" w:type="dxa"/>
            <w:tcBorders>
              <w:top w:val="nil"/>
              <w:left w:val="nil"/>
              <w:bottom w:val="nil"/>
              <w:right w:val="single" w:sz="4" w:space="0" w:color="auto"/>
            </w:tcBorders>
            <w:shd w:val="clear" w:color="auto" w:fill="auto"/>
            <w:noWrap/>
            <w:vAlign w:val="bottom"/>
            <w:hideMark/>
          </w:tcPr>
          <w:p w14:paraId="05E260D6"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838 (22.8%)</w:t>
            </w:r>
          </w:p>
        </w:tc>
      </w:tr>
      <w:tr w:rsidR="00686494" w:rsidRPr="00686494" w14:paraId="54783F4E" w14:textId="77777777" w:rsidTr="000416E0">
        <w:trPr>
          <w:trHeight w:val="300"/>
        </w:trPr>
        <w:tc>
          <w:tcPr>
            <w:tcW w:w="2269" w:type="dxa"/>
            <w:tcBorders>
              <w:top w:val="nil"/>
              <w:left w:val="single" w:sz="4" w:space="0" w:color="auto"/>
              <w:bottom w:val="nil"/>
              <w:right w:val="nil"/>
            </w:tcBorders>
            <w:shd w:val="clear" w:color="auto" w:fill="auto"/>
            <w:noWrap/>
            <w:vAlign w:val="bottom"/>
            <w:hideMark/>
          </w:tcPr>
          <w:p w14:paraId="7F7EE3A6" w14:textId="719A276C" w:rsidR="00676734" w:rsidRPr="00686494" w:rsidRDefault="00676734" w:rsidP="00C7529B">
            <w:pPr>
              <w:rPr>
                <w:rFonts w:ascii="Calibri" w:hAnsi="Calibri" w:cs="Calibri"/>
                <w:color w:val="000000" w:themeColor="text1"/>
                <w:sz w:val="18"/>
                <w:szCs w:val="18"/>
              </w:rPr>
            </w:pPr>
            <w:r w:rsidRPr="00686494">
              <w:rPr>
                <w:rFonts w:ascii="Calibri" w:hAnsi="Calibri" w:cs="Calibri"/>
                <w:color w:val="000000" w:themeColor="text1"/>
                <w:sz w:val="18"/>
                <w:szCs w:val="18"/>
              </w:rPr>
              <w:t>6-12 months</w:t>
            </w:r>
          </w:p>
        </w:tc>
        <w:tc>
          <w:tcPr>
            <w:tcW w:w="2325" w:type="dxa"/>
            <w:tcBorders>
              <w:top w:val="nil"/>
              <w:left w:val="nil"/>
              <w:bottom w:val="nil"/>
              <w:right w:val="nil"/>
            </w:tcBorders>
            <w:shd w:val="clear" w:color="auto" w:fill="auto"/>
            <w:noWrap/>
            <w:vAlign w:val="bottom"/>
            <w:hideMark/>
          </w:tcPr>
          <w:p w14:paraId="41F05F00"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3,204 (18.5%)</w:t>
            </w:r>
          </w:p>
        </w:tc>
        <w:tc>
          <w:tcPr>
            <w:tcW w:w="2353" w:type="dxa"/>
            <w:tcBorders>
              <w:top w:val="nil"/>
              <w:left w:val="nil"/>
              <w:bottom w:val="nil"/>
              <w:right w:val="nil"/>
            </w:tcBorders>
            <w:shd w:val="clear" w:color="auto" w:fill="auto"/>
            <w:noWrap/>
            <w:vAlign w:val="bottom"/>
            <w:hideMark/>
          </w:tcPr>
          <w:p w14:paraId="3D795B0B"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2,454 (18.0%)</w:t>
            </w:r>
          </w:p>
        </w:tc>
        <w:tc>
          <w:tcPr>
            <w:tcW w:w="2409" w:type="dxa"/>
            <w:tcBorders>
              <w:top w:val="nil"/>
              <w:left w:val="nil"/>
              <w:bottom w:val="nil"/>
              <w:right w:val="single" w:sz="4" w:space="0" w:color="auto"/>
            </w:tcBorders>
            <w:shd w:val="clear" w:color="auto" w:fill="auto"/>
            <w:noWrap/>
            <w:vAlign w:val="bottom"/>
            <w:hideMark/>
          </w:tcPr>
          <w:p w14:paraId="73A678E1"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750 (20.4%)</w:t>
            </w:r>
          </w:p>
        </w:tc>
      </w:tr>
      <w:tr w:rsidR="00686494" w:rsidRPr="00686494" w14:paraId="3033C542" w14:textId="77777777" w:rsidTr="000416E0">
        <w:trPr>
          <w:trHeight w:val="300"/>
        </w:trPr>
        <w:tc>
          <w:tcPr>
            <w:tcW w:w="2269" w:type="dxa"/>
            <w:tcBorders>
              <w:top w:val="nil"/>
              <w:left w:val="single" w:sz="4" w:space="0" w:color="auto"/>
              <w:bottom w:val="nil"/>
              <w:right w:val="nil"/>
            </w:tcBorders>
            <w:shd w:val="clear" w:color="auto" w:fill="auto"/>
            <w:noWrap/>
            <w:vAlign w:val="bottom"/>
            <w:hideMark/>
          </w:tcPr>
          <w:p w14:paraId="24217F03" w14:textId="41E7465B" w:rsidR="00676734" w:rsidRPr="00686494" w:rsidRDefault="00676734" w:rsidP="00C7529B">
            <w:pPr>
              <w:rPr>
                <w:rFonts w:ascii="Calibri" w:hAnsi="Calibri" w:cs="Calibri"/>
                <w:color w:val="000000" w:themeColor="text1"/>
                <w:sz w:val="18"/>
                <w:szCs w:val="18"/>
              </w:rPr>
            </w:pPr>
            <w:r w:rsidRPr="00686494">
              <w:rPr>
                <w:rFonts w:ascii="Calibri" w:hAnsi="Calibri" w:cs="Calibri"/>
                <w:color w:val="000000" w:themeColor="text1"/>
                <w:sz w:val="18"/>
                <w:szCs w:val="18"/>
              </w:rPr>
              <w:t>&gt; 12 months</w:t>
            </w:r>
          </w:p>
        </w:tc>
        <w:tc>
          <w:tcPr>
            <w:tcW w:w="2325" w:type="dxa"/>
            <w:tcBorders>
              <w:top w:val="nil"/>
              <w:left w:val="nil"/>
              <w:bottom w:val="nil"/>
              <w:right w:val="nil"/>
            </w:tcBorders>
            <w:shd w:val="clear" w:color="auto" w:fill="auto"/>
            <w:noWrap/>
            <w:vAlign w:val="bottom"/>
            <w:hideMark/>
          </w:tcPr>
          <w:p w14:paraId="34124A3E"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2,666 (15.3%)</w:t>
            </w:r>
          </w:p>
        </w:tc>
        <w:tc>
          <w:tcPr>
            <w:tcW w:w="2353" w:type="dxa"/>
            <w:tcBorders>
              <w:top w:val="nil"/>
              <w:left w:val="nil"/>
              <w:bottom w:val="nil"/>
              <w:right w:val="nil"/>
            </w:tcBorders>
            <w:shd w:val="clear" w:color="auto" w:fill="auto"/>
            <w:noWrap/>
            <w:vAlign w:val="bottom"/>
            <w:hideMark/>
          </w:tcPr>
          <w:p w14:paraId="3CB6F02F"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1,894 (13.8%)</w:t>
            </w:r>
          </w:p>
        </w:tc>
        <w:tc>
          <w:tcPr>
            <w:tcW w:w="2409" w:type="dxa"/>
            <w:tcBorders>
              <w:top w:val="nil"/>
              <w:left w:val="nil"/>
              <w:bottom w:val="nil"/>
              <w:right w:val="single" w:sz="4" w:space="0" w:color="auto"/>
            </w:tcBorders>
            <w:shd w:val="clear" w:color="auto" w:fill="auto"/>
            <w:noWrap/>
            <w:vAlign w:val="bottom"/>
            <w:hideMark/>
          </w:tcPr>
          <w:p w14:paraId="512915BD"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772 (20.7%)</w:t>
            </w:r>
          </w:p>
        </w:tc>
      </w:tr>
      <w:tr w:rsidR="00686494" w:rsidRPr="00686494" w14:paraId="194A74CD" w14:textId="77777777" w:rsidTr="000416E0">
        <w:trPr>
          <w:trHeight w:val="300"/>
        </w:trPr>
        <w:tc>
          <w:tcPr>
            <w:tcW w:w="2269" w:type="dxa"/>
            <w:tcBorders>
              <w:top w:val="nil"/>
              <w:left w:val="single" w:sz="4" w:space="0" w:color="auto"/>
              <w:bottom w:val="nil"/>
              <w:right w:val="nil"/>
            </w:tcBorders>
            <w:shd w:val="clear" w:color="auto" w:fill="auto"/>
            <w:noWrap/>
            <w:vAlign w:val="bottom"/>
          </w:tcPr>
          <w:p w14:paraId="4D234766" w14:textId="77777777" w:rsidR="00676734" w:rsidRPr="00686494" w:rsidRDefault="00676734" w:rsidP="00C7529B">
            <w:pPr>
              <w:rPr>
                <w:rFonts w:ascii="Calibri" w:hAnsi="Calibri" w:cs="Calibri"/>
                <w:color w:val="000000" w:themeColor="text1"/>
                <w:sz w:val="18"/>
                <w:szCs w:val="18"/>
              </w:rPr>
            </w:pPr>
          </w:p>
        </w:tc>
        <w:tc>
          <w:tcPr>
            <w:tcW w:w="2325" w:type="dxa"/>
            <w:tcBorders>
              <w:top w:val="nil"/>
              <w:left w:val="nil"/>
              <w:bottom w:val="nil"/>
              <w:right w:val="nil"/>
            </w:tcBorders>
            <w:shd w:val="clear" w:color="auto" w:fill="auto"/>
            <w:noWrap/>
            <w:vAlign w:val="bottom"/>
          </w:tcPr>
          <w:p w14:paraId="5D76E666" w14:textId="77777777" w:rsidR="00676734" w:rsidRPr="00686494" w:rsidRDefault="00676734" w:rsidP="00E12EC2">
            <w:pPr>
              <w:jc w:val="center"/>
              <w:rPr>
                <w:rFonts w:ascii="Calibri" w:hAnsi="Calibri" w:cs="Calibri"/>
                <w:color w:val="000000" w:themeColor="text1"/>
                <w:sz w:val="18"/>
                <w:szCs w:val="18"/>
              </w:rPr>
            </w:pPr>
          </w:p>
        </w:tc>
        <w:tc>
          <w:tcPr>
            <w:tcW w:w="2353" w:type="dxa"/>
            <w:tcBorders>
              <w:top w:val="nil"/>
              <w:left w:val="nil"/>
              <w:bottom w:val="nil"/>
              <w:right w:val="nil"/>
            </w:tcBorders>
            <w:shd w:val="clear" w:color="auto" w:fill="auto"/>
            <w:noWrap/>
            <w:vAlign w:val="bottom"/>
          </w:tcPr>
          <w:p w14:paraId="3571C8CC" w14:textId="77777777" w:rsidR="00676734" w:rsidRPr="00686494" w:rsidRDefault="00676734" w:rsidP="00E12EC2">
            <w:pPr>
              <w:jc w:val="center"/>
              <w:rPr>
                <w:rFonts w:ascii="Calibri" w:hAnsi="Calibri" w:cs="Calibri"/>
                <w:color w:val="000000" w:themeColor="text1"/>
                <w:sz w:val="18"/>
                <w:szCs w:val="18"/>
              </w:rPr>
            </w:pPr>
          </w:p>
        </w:tc>
        <w:tc>
          <w:tcPr>
            <w:tcW w:w="2409" w:type="dxa"/>
            <w:tcBorders>
              <w:top w:val="nil"/>
              <w:left w:val="nil"/>
              <w:bottom w:val="nil"/>
              <w:right w:val="single" w:sz="4" w:space="0" w:color="auto"/>
            </w:tcBorders>
            <w:shd w:val="clear" w:color="auto" w:fill="auto"/>
            <w:noWrap/>
            <w:vAlign w:val="bottom"/>
          </w:tcPr>
          <w:p w14:paraId="6931099B" w14:textId="77777777" w:rsidR="00676734" w:rsidRPr="00686494" w:rsidRDefault="00676734" w:rsidP="00E12EC2">
            <w:pPr>
              <w:jc w:val="center"/>
              <w:rPr>
                <w:rFonts w:ascii="Calibri" w:hAnsi="Calibri" w:cs="Calibri"/>
                <w:color w:val="000000" w:themeColor="text1"/>
                <w:sz w:val="18"/>
                <w:szCs w:val="18"/>
              </w:rPr>
            </w:pPr>
          </w:p>
        </w:tc>
      </w:tr>
      <w:tr w:rsidR="00686494" w:rsidRPr="00686494" w14:paraId="79E2D5A8" w14:textId="77777777" w:rsidTr="000416E0">
        <w:trPr>
          <w:trHeight w:val="300"/>
        </w:trPr>
        <w:tc>
          <w:tcPr>
            <w:tcW w:w="2269" w:type="dxa"/>
            <w:tcBorders>
              <w:top w:val="nil"/>
              <w:left w:val="single" w:sz="4" w:space="0" w:color="auto"/>
              <w:bottom w:val="nil"/>
              <w:right w:val="nil"/>
            </w:tcBorders>
            <w:shd w:val="clear" w:color="auto" w:fill="auto"/>
            <w:noWrap/>
            <w:vAlign w:val="bottom"/>
            <w:hideMark/>
          </w:tcPr>
          <w:p w14:paraId="586F88C1" w14:textId="77777777" w:rsidR="00676734" w:rsidRPr="00686494" w:rsidRDefault="00676734" w:rsidP="00C7529B">
            <w:pPr>
              <w:rPr>
                <w:rFonts w:ascii="Calibri" w:hAnsi="Calibri" w:cs="Calibri"/>
                <w:b/>
                <w:bCs/>
                <w:color w:val="000000" w:themeColor="text1"/>
                <w:sz w:val="18"/>
                <w:szCs w:val="18"/>
              </w:rPr>
            </w:pPr>
            <w:r w:rsidRPr="00686494">
              <w:rPr>
                <w:rFonts w:ascii="Calibri" w:hAnsi="Calibri" w:cs="Calibri"/>
                <w:b/>
                <w:bCs/>
                <w:color w:val="000000" w:themeColor="text1"/>
                <w:sz w:val="18"/>
                <w:szCs w:val="18"/>
              </w:rPr>
              <w:t>Baseline DAS28: mean (SD)</w:t>
            </w:r>
          </w:p>
        </w:tc>
        <w:tc>
          <w:tcPr>
            <w:tcW w:w="2325" w:type="dxa"/>
            <w:tcBorders>
              <w:top w:val="nil"/>
              <w:left w:val="nil"/>
              <w:bottom w:val="nil"/>
              <w:right w:val="nil"/>
            </w:tcBorders>
            <w:shd w:val="clear" w:color="auto" w:fill="auto"/>
            <w:noWrap/>
            <w:vAlign w:val="bottom"/>
            <w:hideMark/>
          </w:tcPr>
          <w:p w14:paraId="49DE3B5D"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4.9 (1.4)</w:t>
            </w:r>
          </w:p>
        </w:tc>
        <w:tc>
          <w:tcPr>
            <w:tcW w:w="2353" w:type="dxa"/>
            <w:tcBorders>
              <w:top w:val="nil"/>
              <w:left w:val="nil"/>
              <w:bottom w:val="nil"/>
              <w:right w:val="nil"/>
            </w:tcBorders>
            <w:shd w:val="clear" w:color="auto" w:fill="auto"/>
            <w:noWrap/>
            <w:vAlign w:val="bottom"/>
            <w:hideMark/>
          </w:tcPr>
          <w:p w14:paraId="6D984429"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5.1 (1.4)</w:t>
            </w:r>
          </w:p>
        </w:tc>
        <w:tc>
          <w:tcPr>
            <w:tcW w:w="2409" w:type="dxa"/>
            <w:tcBorders>
              <w:top w:val="nil"/>
              <w:left w:val="nil"/>
              <w:bottom w:val="nil"/>
              <w:right w:val="single" w:sz="4" w:space="0" w:color="auto"/>
            </w:tcBorders>
            <w:shd w:val="clear" w:color="auto" w:fill="auto"/>
            <w:noWrap/>
            <w:vAlign w:val="bottom"/>
            <w:hideMark/>
          </w:tcPr>
          <w:p w14:paraId="057BCFE2"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4.1 (1.4)</w:t>
            </w:r>
          </w:p>
        </w:tc>
      </w:tr>
      <w:tr w:rsidR="00686494" w:rsidRPr="00686494" w14:paraId="6EECD917" w14:textId="77777777" w:rsidTr="000416E0">
        <w:trPr>
          <w:trHeight w:val="300"/>
        </w:trPr>
        <w:tc>
          <w:tcPr>
            <w:tcW w:w="2269" w:type="dxa"/>
            <w:tcBorders>
              <w:top w:val="nil"/>
              <w:left w:val="single" w:sz="4" w:space="0" w:color="auto"/>
              <w:bottom w:val="nil"/>
              <w:right w:val="nil"/>
            </w:tcBorders>
            <w:shd w:val="clear" w:color="auto" w:fill="auto"/>
            <w:noWrap/>
            <w:vAlign w:val="bottom"/>
            <w:hideMark/>
          </w:tcPr>
          <w:p w14:paraId="0E2B95F4" w14:textId="77777777" w:rsidR="00676734" w:rsidRPr="00686494" w:rsidRDefault="00676734" w:rsidP="00C7529B">
            <w:pPr>
              <w:rPr>
                <w:rFonts w:ascii="Calibri" w:hAnsi="Calibri" w:cs="Calibri"/>
                <w:b/>
                <w:bCs/>
                <w:color w:val="000000" w:themeColor="text1"/>
                <w:sz w:val="18"/>
                <w:szCs w:val="18"/>
              </w:rPr>
            </w:pPr>
            <w:r w:rsidRPr="00686494">
              <w:rPr>
                <w:rFonts w:ascii="Calibri" w:hAnsi="Calibri" w:cs="Calibri"/>
                <w:b/>
                <w:bCs/>
                <w:color w:val="000000" w:themeColor="text1"/>
                <w:sz w:val="18"/>
                <w:szCs w:val="18"/>
              </w:rPr>
              <w:t>ESR mm/hr: median (IQR)</w:t>
            </w:r>
          </w:p>
        </w:tc>
        <w:tc>
          <w:tcPr>
            <w:tcW w:w="2325" w:type="dxa"/>
            <w:tcBorders>
              <w:top w:val="nil"/>
              <w:left w:val="nil"/>
              <w:bottom w:val="nil"/>
              <w:right w:val="nil"/>
            </w:tcBorders>
            <w:shd w:val="clear" w:color="auto" w:fill="auto"/>
            <w:noWrap/>
            <w:vAlign w:val="bottom"/>
            <w:hideMark/>
          </w:tcPr>
          <w:p w14:paraId="3924784C"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27.0 (12.0,45.0)</w:t>
            </w:r>
          </w:p>
        </w:tc>
        <w:tc>
          <w:tcPr>
            <w:tcW w:w="2353" w:type="dxa"/>
            <w:tcBorders>
              <w:top w:val="nil"/>
              <w:left w:val="nil"/>
              <w:bottom w:val="nil"/>
              <w:right w:val="nil"/>
            </w:tcBorders>
            <w:shd w:val="clear" w:color="auto" w:fill="auto"/>
            <w:noWrap/>
            <w:vAlign w:val="bottom"/>
            <w:hideMark/>
          </w:tcPr>
          <w:p w14:paraId="4727E076"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29.0 (13.5,47.0)</w:t>
            </w:r>
          </w:p>
        </w:tc>
        <w:tc>
          <w:tcPr>
            <w:tcW w:w="2409" w:type="dxa"/>
            <w:tcBorders>
              <w:top w:val="nil"/>
              <w:left w:val="nil"/>
              <w:bottom w:val="nil"/>
              <w:right w:val="single" w:sz="4" w:space="0" w:color="auto"/>
            </w:tcBorders>
            <w:shd w:val="clear" w:color="auto" w:fill="auto"/>
            <w:noWrap/>
            <w:vAlign w:val="bottom"/>
            <w:hideMark/>
          </w:tcPr>
          <w:p w14:paraId="5FDAFB70"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20.0 (8.0,37.0)</w:t>
            </w:r>
          </w:p>
        </w:tc>
      </w:tr>
      <w:tr w:rsidR="00686494" w:rsidRPr="00686494" w14:paraId="3CDFC8BD" w14:textId="77777777" w:rsidTr="000416E0">
        <w:trPr>
          <w:trHeight w:val="300"/>
        </w:trPr>
        <w:tc>
          <w:tcPr>
            <w:tcW w:w="2269" w:type="dxa"/>
            <w:tcBorders>
              <w:top w:val="nil"/>
              <w:left w:val="single" w:sz="4" w:space="0" w:color="auto"/>
              <w:bottom w:val="single" w:sz="4" w:space="0" w:color="auto"/>
              <w:right w:val="nil"/>
            </w:tcBorders>
            <w:shd w:val="clear" w:color="auto" w:fill="auto"/>
            <w:noWrap/>
            <w:vAlign w:val="bottom"/>
            <w:hideMark/>
          </w:tcPr>
          <w:p w14:paraId="0F514CA8" w14:textId="77777777" w:rsidR="00676734" w:rsidRPr="00686494" w:rsidRDefault="00676734" w:rsidP="00C7529B">
            <w:pPr>
              <w:rPr>
                <w:rFonts w:ascii="Calibri" w:hAnsi="Calibri" w:cs="Calibri"/>
                <w:b/>
                <w:bCs/>
                <w:color w:val="000000" w:themeColor="text1"/>
                <w:sz w:val="18"/>
                <w:szCs w:val="18"/>
              </w:rPr>
            </w:pPr>
            <w:r w:rsidRPr="00686494">
              <w:rPr>
                <w:rFonts w:ascii="Calibri" w:hAnsi="Calibri" w:cs="Calibri"/>
                <w:b/>
                <w:bCs/>
                <w:color w:val="000000" w:themeColor="text1"/>
                <w:sz w:val="18"/>
                <w:szCs w:val="18"/>
              </w:rPr>
              <w:t>CRP mg/L: median (IQR)</w:t>
            </w:r>
          </w:p>
        </w:tc>
        <w:tc>
          <w:tcPr>
            <w:tcW w:w="2325" w:type="dxa"/>
            <w:tcBorders>
              <w:top w:val="nil"/>
              <w:left w:val="nil"/>
              <w:bottom w:val="single" w:sz="4" w:space="0" w:color="auto"/>
              <w:right w:val="nil"/>
            </w:tcBorders>
            <w:shd w:val="clear" w:color="auto" w:fill="auto"/>
            <w:noWrap/>
            <w:vAlign w:val="bottom"/>
            <w:hideMark/>
          </w:tcPr>
          <w:p w14:paraId="3CF681E7"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11.0 (4.0,30.0)</w:t>
            </w:r>
          </w:p>
        </w:tc>
        <w:tc>
          <w:tcPr>
            <w:tcW w:w="2353" w:type="dxa"/>
            <w:tcBorders>
              <w:top w:val="nil"/>
              <w:left w:val="nil"/>
              <w:bottom w:val="single" w:sz="4" w:space="0" w:color="auto"/>
              <w:right w:val="nil"/>
            </w:tcBorders>
            <w:shd w:val="clear" w:color="auto" w:fill="auto"/>
            <w:noWrap/>
            <w:vAlign w:val="bottom"/>
            <w:hideMark/>
          </w:tcPr>
          <w:p w14:paraId="57E24F96"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13.0 (5.0,33.0)</w:t>
            </w:r>
          </w:p>
        </w:tc>
        <w:tc>
          <w:tcPr>
            <w:tcW w:w="2409" w:type="dxa"/>
            <w:tcBorders>
              <w:top w:val="nil"/>
              <w:left w:val="nil"/>
              <w:bottom w:val="single" w:sz="4" w:space="0" w:color="auto"/>
              <w:right w:val="single" w:sz="4" w:space="0" w:color="auto"/>
            </w:tcBorders>
            <w:shd w:val="clear" w:color="auto" w:fill="auto"/>
            <w:noWrap/>
            <w:vAlign w:val="bottom"/>
            <w:hideMark/>
          </w:tcPr>
          <w:p w14:paraId="20141113" w14:textId="77777777" w:rsidR="00676734" w:rsidRPr="00686494" w:rsidRDefault="0067673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7.0 (3.0,18.0)</w:t>
            </w:r>
          </w:p>
        </w:tc>
      </w:tr>
    </w:tbl>
    <w:p w14:paraId="3F98BD9E" w14:textId="77777777" w:rsidR="00F50920" w:rsidRPr="00686494" w:rsidRDefault="00A8602E" w:rsidP="00F50920">
      <w:pPr>
        <w:rPr>
          <w:rFonts w:ascii="Calibri" w:hAnsi="Calibri" w:cs="Calibri"/>
          <w:color w:val="000000" w:themeColor="text1"/>
          <w:sz w:val="18"/>
          <w:szCs w:val="18"/>
        </w:rPr>
      </w:pPr>
      <w:r w:rsidRPr="00686494">
        <w:rPr>
          <w:rFonts w:ascii="Calibri" w:hAnsi="Calibri" w:cs="Calibri"/>
          <w:color w:val="000000" w:themeColor="text1"/>
          <w:sz w:val="18"/>
          <w:szCs w:val="18"/>
        </w:rPr>
        <w:t>Total cohort is 17,472, missing data for adjuvant steroids n=71</w:t>
      </w:r>
    </w:p>
    <w:p w14:paraId="60CA8A09" w14:textId="719D6E2E" w:rsidR="002C02EF" w:rsidRPr="00686494" w:rsidRDefault="002C02EF" w:rsidP="00F50920">
      <w:pPr>
        <w:rPr>
          <w:rFonts w:ascii="Calibri" w:hAnsi="Calibri" w:cs="Calibri"/>
          <w:color w:val="000000" w:themeColor="text1"/>
          <w:sz w:val="18"/>
          <w:szCs w:val="18"/>
        </w:rPr>
      </w:pPr>
      <w:r w:rsidRPr="00686494">
        <w:rPr>
          <w:rFonts w:ascii="Calibri" w:hAnsi="Calibri" w:cs="Calibri"/>
          <w:color w:val="000000" w:themeColor="text1"/>
          <w:sz w:val="18"/>
          <w:szCs w:val="18"/>
        </w:rPr>
        <w:t>CCP, cyclic citrullinated peptide; CRP, C-reactive protein; DAS28, disease activity score based on 28 joint counts; ESR, erythrocyte sedimentation rate; IMD, index of multiple deprivation; R</w:t>
      </w:r>
      <w:r w:rsidR="0037054E" w:rsidRPr="00686494">
        <w:rPr>
          <w:rFonts w:ascii="Calibri" w:hAnsi="Calibri" w:cs="Calibri"/>
          <w:color w:val="000000" w:themeColor="text1"/>
          <w:sz w:val="18"/>
          <w:szCs w:val="18"/>
        </w:rPr>
        <w:t>h</w:t>
      </w:r>
      <w:r w:rsidRPr="00686494">
        <w:rPr>
          <w:rFonts w:ascii="Calibri" w:hAnsi="Calibri" w:cs="Calibri"/>
          <w:color w:val="000000" w:themeColor="text1"/>
          <w:sz w:val="18"/>
          <w:szCs w:val="18"/>
        </w:rPr>
        <w:t>F, rheumatoid factor.</w:t>
      </w:r>
    </w:p>
    <w:p w14:paraId="742C5171" w14:textId="77777777" w:rsidR="0003544C" w:rsidRPr="00686494" w:rsidRDefault="0003544C" w:rsidP="00E12EC2">
      <w:pPr>
        <w:jc w:val="center"/>
        <w:rPr>
          <w:rFonts w:ascii="Calibri" w:hAnsi="Calibri" w:cs="Calibri"/>
          <w:color w:val="000000" w:themeColor="text1"/>
        </w:rPr>
      </w:pPr>
    </w:p>
    <w:p w14:paraId="1992524B" w14:textId="77777777" w:rsidR="0003544C" w:rsidRPr="00686494" w:rsidRDefault="0003544C" w:rsidP="00E12EC2">
      <w:pPr>
        <w:jc w:val="center"/>
        <w:rPr>
          <w:rFonts w:ascii="Calibri" w:hAnsi="Calibri" w:cs="Calibri"/>
          <w:color w:val="000000" w:themeColor="text1"/>
        </w:rPr>
      </w:pPr>
    </w:p>
    <w:p w14:paraId="47414837" w14:textId="77777777" w:rsidR="0003544C" w:rsidRPr="00686494" w:rsidRDefault="0003544C" w:rsidP="00E12EC2">
      <w:pPr>
        <w:jc w:val="center"/>
        <w:rPr>
          <w:rFonts w:ascii="Calibri" w:hAnsi="Calibri" w:cs="Calibri"/>
          <w:color w:val="000000" w:themeColor="text1"/>
        </w:rPr>
      </w:pPr>
    </w:p>
    <w:p w14:paraId="4F2A8EA2" w14:textId="77777777" w:rsidR="006434F4" w:rsidRPr="00686494" w:rsidRDefault="006434F4" w:rsidP="00E12EC2">
      <w:pPr>
        <w:jc w:val="center"/>
        <w:rPr>
          <w:rFonts w:ascii="Calibri" w:hAnsi="Calibri" w:cs="Calibri"/>
          <w:color w:val="000000" w:themeColor="text1"/>
        </w:rPr>
      </w:pPr>
    </w:p>
    <w:p w14:paraId="2EAECE72" w14:textId="6E96C7AB" w:rsidR="006434F4" w:rsidRPr="00686494" w:rsidRDefault="00AD7933" w:rsidP="004C755D">
      <w:pPr>
        <w:pStyle w:val="Caption"/>
        <w:rPr>
          <w:rFonts w:ascii="Calibri" w:hAnsi="Calibri" w:cs="Calibri"/>
          <w:color w:val="000000" w:themeColor="text1"/>
        </w:rPr>
      </w:pPr>
      <w:bookmarkStart w:id="3" w:name="_Toc199769270"/>
      <w:r w:rsidRPr="00686494">
        <w:rPr>
          <w:rFonts w:ascii="Calibri" w:hAnsi="Calibri" w:cs="Calibri"/>
          <w:b/>
          <w:bCs/>
          <w:color w:val="000000" w:themeColor="text1"/>
          <w:sz w:val="22"/>
          <w:szCs w:val="22"/>
        </w:rPr>
        <w:t xml:space="preserve">Supplementary </w:t>
      </w:r>
      <w:r w:rsidR="004C755D" w:rsidRPr="00686494">
        <w:rPr>
          <w:rFonts w:ascii="Calibri" w:hAnsi="Calibri" w:cs="Calibri"/>
          <w:b/>
          <w:bCs/>
          <w:color w:val="000000" w:themeColor="text1"/>
          <w:sz w:val="22"/>
          <w:szCs w:val="22"/>
        </w:rPr>
        <w:t xml:space="preserve">Table </w:t>
      </w:r>
      <w:r w:rsidR="006C574D">
        <w:rPr>
          <w:rFonts w:ascii="Calibri" w:hAnsi="Calibri" w:cs="Calibri"/>
          <w:b/>
          <w:bCs/>
          <w:color w:val="000000" w:themeColor="text1"/>
          <w:sz w:val="22"/>
          <w:szCs w:val="22"/>
        </w:rPr>
        <w:t>S</w:t>
      </w:r>
      <w:r w:rsidR="004C755D" w:rsidRPr="00686494">
        <w:rPr>
          <w:rFonts w:ascii="Calibri" w:hAnsi="Calibri" w:cs="Calibri"/>
          <w:b/>
          <w:bCs/>
          <w:color w:val="000000" w:themeColor="text1"/>
          <w:sz w:val="22"/>
          <w:szCs w:val="22"/>
        </w:rPr>
        <w:fldChar w:fldCharType="begin"/>
      </w:r>
      <w:r w:rsidR="004C755D" w:rsidRPr="00686494">
        <w:rPr>
          <w:rFonts w:ascii="Calibri" w:hAnsi="Calibri" w:cs="Calibri"/>
          <w:b/>
          <w:bCs/>
          <w:color w:val="000000" w:themeColor="text1"/>
          <w:sz w:val="22"/>
          <w:szCs w:val="22"/>
        </w:rPr>
        <w:instrText xml:space="preserve"> SEQ Table \* ARABIC </w:instrText>
      </w:r>
      <w:r w:rsidR="004C755D" w:rsidRPr="00686494">
        <w:rPr>
          <w:rFonts w:ascii="Calibri" w:hAnsi="Calibri" w:cs="Calibri"/>
          <w:b/>
          <w:bCs/>
          <w:color w:val="000000" w:themeColor="text1"/>
          <w:sz w:val="22"/>
          <w:szCs w:val="22"/>
        </w:rPr>
        <w:fldChar w:fldCharType="separate"/>
      </w:r>
      <w:r w:rsidR="004C755D" w:rsidRPr="00686494">
        <w:rPr>
          <w:rFonts w:ascii="Calibri" w:hAnsi="Calibri" w:cs="Calibri"/>
          <w:b/>
          <w:bCs/>
          <w:noProof/>
          <w:color w:val="000000" w:themeColor="text1"/>
          <w:sz w:val="22"/>
          <w:szCs w:val="22"/>
        </w:rPr>
        <w:t>3</w:t>
      </w:r>
      <w:r w:rsidR="004C755D" w:rsidRPr="00686494">
        <w:rPr>
          <w:rFonts w:ascii="Calibri" w:hAnsi="Calibri" w:cs="Calibri"/>
          <w:b/>
          <w:bCs/>
          <w:color w:val="000000" w:themeColor="text1"/>
          <w:sz w:val="22"/>
          <w:szCs w:val="22"/>
        </w:rPr>
        <w:fldChar w:fldCharType="end"/>
      </w:r>
      <w:r w:rsidR="006434F4" w:rsidRPr="00686494">
        <w:rPr>
          <w:rFonts w:ascii="Calibri" w:eastAsia="Aptos" w:hAnsi="Calibri" w:cs="Calibri"/>
          <w:b/>
          <w:bCs/>
          <w:color w:val="000000" w:themeColor="text1"/>
          <w:sz w:val="22"/>
          <w:szCs w:val="22"/>
        </w:rPr>
        <w:t xml:space="preserve">: missing data </w:t>
      </w:r>
      <w:r w:rsidR="0068492E" w:rsidRPr="00686494">
        <w:rPr>
          <w:rFonts w:ascii="Calibri" w:eastAsia="Aptos" w:hAnsi="Calibri" w:cs="Calibri"/>
          <w:b/>
          <w:bCs/>
          <w:color w:val="000000" w:themeColor="text1"/>
          <w:sz w:val="22"/>
          <w:szCs w:val="22"/>
        </w:rPr>
        <w:t>and imputation details</w:t>
      </w:r>
      <w:bookmarkEnd w:id="3"/>
    </w:p>
    <w:tbl>
      <w:tblPr>
        <w:tblStyle w:val="TableGridLight"/>
        <w:tblW w:w="0" w:type="auto"/>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2959"/>
        <w:gridCol w:w="3165"/>
      </w:tblGrid>
      <w:tr w:rsidR="00686494" w:rsidRPr="00686494" w14:paraId="2AA66482" w14:textId="77777777" w:rsidTr="00C7529B">
        <w:trPr>
          <w:trHeight w:val="810"/>
          <w:jc w:val="center"/>
        </w:trPr>
        <w:tc>
          <w:tcPr>
            <w:tcW w:w="2959" w:type="dxa"/>
            <w:tcBorders>
              <w:top w:val="single" w:sz="4" w:space="0" w:color="auto"/>
              <w:bottom w:val="single" w:sz="4" w:space="0" w:color="auto"/>
              <w:right w:val="single" w:sz="4" w:space="0" w:color="auto"/>
            </w:tcBorders>
            <w:tcMar>
              <w:left w:w="108" w:type="dxa"/>
              <w:right w:w="108" w:type="dxa"/>
            </w:tcMar>
          </w:tcPr>
          <w:p w14:paraId="0332ACFB" w14:textId="230BF357" w:rsidR="006434F4" w:rsidRPr="00686494" w:rsidRDefault="006434F4" w:rsidP="00E12EC2">
            <w:pPr>
              <w:jc w:val="center"/>
              <w:rPr>
                <w:rFonts w:ascii="Calibri" w:hAnsi="Calibri" w:cs="Calibri"/>
                <w:b/>
                <w:bCs/>
                <w:color w:val="000000" w:themeColor="text1"/>
                <w:sz w:val="18"/>
                <w:szCs w:val="18"/>
              </w:rPr>
            </w:pPr>
            <w:r w:rsidRPr="00686494">
              <w:rPr>
                <w:rFonts w:ascii="Calibri" w:eastAsia="Aptos" w:hAnsi="Calibri" w:cs="Calibri"/>
                <w:b/>
                <w:bCs/>
                <w:color w:val="000000" w:themeColor="text1"/>
                <w:sz w:val="18"/>
                <w:szCs w:val="18"/>
              </w:rPr>
              <w:t>Variable</w:t>
            </w:r>
          </w:p>
        </w:tc>
        <w:tc>
          <w:tcPr>
            <w:tcW w:w="3165" w:type="dxa"/>
            <w:tcBorders>
              <w:top w:val="single" w:sz="4" w:space="0" w:color="auto"/>
              <w:left w:val="single" w:sz="4" w:space="0" w:color="auto"/>
              <w:bottom w:val="single" w:sz="4" w:space="0" w:color="auto"/>
            </w:tcBorders>
            <w:tcMar>
              <w:left w:w="108" w:type="dxa"/>
              <w:right w:w="108" w:type="dxa"/>
            </w:tcMar>
          </w:tcPr>
          <w:p w14:paraId="4A22CA30" w14:textId="1C830D73" w:rsidR="006434F4" w:rsidRPr="00686494" w:rsidRDefault="006434F4" w:rsidP="00E12EC2">
            <w:pPr>
              <w:jc w:val="center"/>
              <w:rPr>
                <w:rFonts w:ascii="Calibri" w:hAnsi="Calibri" w:cs="Calibri"/>
                <w:b/>
                <w:bCs/>
                <w:color w:val="000000" w:themeColor="text1"/>
                <w:sz w:val="18"/>
                <w:szCs w:val="18"/>
              </w:rPr>
            </w:pPr>
            <w:r w:rsidRPr="00686494">
              <w:rPr>
                <w:rFonts w:ascii="Calibri" w:eastAsia="Aptos" w:hAnsi="Calibri" w:cs="Calibri"/>
                <w:b/>
                <w:bCs/>
                <w:color w:val="000000" w:themeColor="text1"/>
                <w:sz w:val="18"/>
                <w:szCs w:val="18"/>
              </w:rPr>
              <w:t>Number of missing data</w:t>
            </w:r>
          </w:p>
          <w:p w14:paraId="33B36556" w14:textId="77777777" w:rsidR="006434F4" w:rsidRPr="00686494" w:rsidRDefault="006434F4" w:rsidP="00E12EC2">
            <w:pPr>
              <w:jc w:val="center"/>
              <w:rPr>
                <w:rFonts w:ascii="Calibri" w:hAnsi="Calibri" w:cs="Calibri"/>
                <w:b/>
                <w:bCs/>
                <w:color w:val="000000" w:themeColor="text1"/>
                <w:sz w:val="18"/>
                <w:szCs w:val="18"/>
              </w:rPr>
            </w:pPr>
            <w:r w:rsidRPr="00686494">
              <w:rPr>
                <w:rFonts w:ascii="Calibri" w:eastAsia="Aptos" w:hAnsi="Calibri" w:cs="Calibri"/>
                <w:b/>
                <w:bCs/>
                <w:color w:val="000000" w:themeColor="text1"/>
                <w:sz w:val="18"/>
                <w:szCs w:val="18"/>
              </w:rPr>
              <w:t>n (%)</w:t>
            </w:r>
          </w:p>
          <w:p w14:paraId="0443732E" w14:textId="6AA7BB22" w:rsidR="006434F4" w:rsidRPr="00686494" w:rsidRDefault="006434F4" w:rsidP="00E12EC2">
            <w:pPr>
              <w:jc w:val="center"/>
              <w:rPr>
                <w:rFonts w:ascii="Calibri" w:hAnsi="Calibri" w:cs="Calibri"/>
                <w:b/>
                <w:bCs/>
                <w:color w:val="000000" w:themeColor="text1"/>
                <w:sz w:val="18"/>
                <w:szCs w:val="18"/>
              </w:rPr>
            </w:pPr>
          </w:p>
        </w:tc>
      </w:tr>
      <w:tr w:rsidR="00686494" w:rsidRPr="00686494" w14:paraId="4484D5EF" w14:textId="77777777" w:rsidTr="00C7529B">
        <w:trPr>
          <w:trHeight w:val="270"/>
          <w:jc w:val="center"/>
        </w:trPr>
        <w:tc>
          <w:tcPr>
            <w:tcW w:w="2959" w:type="dxa"/>
            <w:tcBorders>
              <w:top w:val="single" w:sz="4" w:space="0" w:color="auto"/>
              <w:bottom w:val="nil"/>
              <w:right w:val="single" w:sz="4" w:space="0" w:color="auto"/>
            </w:tcBorders>
            <w:tcMar>
              <w:left w:w="108" w:type="dxa"/>
              <w:right w:w="108" w:type="dxa"/>
            </w:tcMar>
          </w:tcPr>
          <w:p w14:paraId="4C6A9CED" w14:textId="3FC2F6B2" w:rsidR="006434F4" w:rsidRPr="00686494" w:rsidRDefault="006434F4" w:rsidP="000416E0">
            <w:pPr>
              <w:jc w:val="center"/>
              <w:rPr>
                <w:rFonts w:ascii="Calibri" w:hAnsi="Calibri" w:cs="Calibri"/>
                <w:b/>
                <w:bCs/>
                <w:color w:val="000000" w:themeColor="text1"/>
                <w:sz w:val="18"/>
                <w:szCs w:val="18"/>
              </w:rPr>
            </w:pPr>
            <w:r w:rsidRPr="00686494">
              <w:rPr>
                <w:rFonts w:ascii="Calibri" w:eastAsia="Aptos" w:hAnsi="Calibri" w:cs="Calibri"/>
                <w:b/>
                <w:bCs/>
                <w:color w:val="000000" w:themeColor="text1"/>
                <w:sz w:val="18"/>
                <w:szCs w:val="18"/>
              </w:rPr>
              <w:t>Age</w:t>
            </w:r>
          </w:p>
        </w:tc>
        <w:tc>
          <w:tcPr>
            <w:tcW w:w="3165" w:type="dxa"/>
            <w:tcBorders>
              <w:top w:val="single" w:sz="4" w:space="0" w:color="auto"/>
              <w:left w:val="single" w:sz="4" w:space="0" w:color="auto"/>
            </w:tcBorders>
            <w:tcMar>
              <w:left w:w="108" w:type="dxa"/>
              <w:right w:w="108" w:type="dxa"/>
            </w:tcMar>
          </w:tcPr>
          <w:p w14:paraId="311317CD" w14:textId="77777777" w:rsidR="006434F4" w:rsidRPr="00686494" w:rsidRDefault="006434F4" w:rsidP="00E12EC2">
            <w:pPr>
              <w:jc w:val="center"/>
              <w:rPr>
                <w:rFonts w:ascii="Calibri" w:hAnsi="Calibri" w:cs="Calibri"/>
                <w:color w:val="000000" w:themeColor="text1"/>
                <w:sz w:val="18"/>
                <w:szCs w:val="18"/>
              </w:rPr>
            </w:pPr>
            <w:r w:rsidRPr="00686494">
              <w:rPr>
                <w:rFonts w:ascii="Calibri" w:eastAsia="Aptos" w:hAnsi="Calibri" w:cs="Calibri"/>
                <w:color w:val="000000" w:themeColor="text1"/>
                <w:sz w:val="18"/>
                <w:szCs w:val="18"/>
              </w:rPr>
              <w:t>0 (0%)</w:t>
            </w:r>
          </w:p>
        </w:tc>
      </w:tr>
      <w:tr w:rsidR="00686494" w:rsidRPr="00686494" w14:paraId="5A1A9EE6" w14:textId="77777777" w:rsidTr="00C7529B">
        <w:trPr>
          <w:trHeight w:val="270"/>
          <w:jc w:val="center"/>
        </w:trPr>
        <w:tc>
          <w:tcPr>
            <w:tcW w:w="2959" w:type="dxa"/>
            <w:tcBorders>
              <w:top w:val="nil"/>
              <w:bottom w:val="nil"/>
              <w:right w:val="single" w:sz="4" w:space="0" w:color="auto"/>
            </w:tcBorders>
            <w:tcMar>
              <w:left w:w="108" w:type="dxa"/>
              <w:right w:w="108" w:type="dxa"/>
            </w:tcMar>
          </w:tcPr>
          <w:p w14:paraId="37101016" w14:textId="357EE15B" w:rsidR="006434F4" w:rsidRPr="00686494" w:rsidRDefault="006434F4" w:rsidP="000416E0">
            <w:pPr>
              <w:jc w:val="center"/>
              <w:rPr>
                <w:rFonts w:ascii="Calibri" w:hAnsi="Calibri" w:cs="Calibri"/>
                <w:b/>
                <w:bCs/>
                <w:color w:val="000000" w:themeColor="text1"/>
                <w:sz w:val="18"/>
                <w:szCs w:val="18"/>
              </w:rPr>
            </w:pPr>
            <w:r w:rsidRPr="00686494">
              <w:rPr>
                <w:rFonts w:ascii="Calibri" w:eastAsia="Aptos" w:hAnsi="Calibri" w:cs="Calibri"/>
                <w:b/>
                <w:bCs/>
                <w:color w:val="000000" w:themeColor="text1"/>
                <w:sz w:val="18"/>
                <w:szCs w:val="18"/>
              </w:rPr>
              <w:t>Gender</w:t>
            </w:r>
          </w:p>
        </w:tc>
        <w:tc>
          <w:tcPr>
            <w:tcW w:w="3165" w:type="dxa"/>
            <w:tcBorders>
              <w:left w:val="single" w:sz="4" w:space="0" w:color="auto"/>
            </w:tcBorders>
            <w:tcMar>
              <w:left w:w="108" w:type="dxa"/>
              <w:right w:w="108" w:type="dxa"/>
            </w:tcMar>
          </w:tcPr>
          <w:p w14:paraId="7E45E2CC" w14:textId="77777777" w:rsidR="006434F4" w:rsidRPr="00686494" w:rsidRDefault="006434F4" w:rsidP="00E12EC2">
            <w:pPr>
              <w:jc w:val="center"/>
              <w:rPr>
                <w:rFonts w:ascii="Calibri" w:hAnsi="Calibri" w:cs="Calibri"/>
                <w:color w:val="000000" w:themeColor="text1"/>
                <w:sz w:val="18"/>
                <w:szCs w:val="18"/>
              </w:rPr>
            </w:pPr>
            <w:r w:rsidRPr="00686494">
              <w:rPr>
                <w:rFonts w:ascii="Calibri" w:eastAsia="Aptos" w:hAnsi="Calibri" w:cs="Calibri"/>
                <w:color w:val="000000" w:themeColor="text1"/>
                <w:sz w:val="18"/>
                <w:szCs w:val="18"/>
              </w:rPr>
              <w:t>0 (0%)</w:t>
            </w:r>
          </w:p>
        </w:tc>
      </w:tr>
      <w:tr w:rsidR="00686494" w:rsidRPr="00686494" w14:paraId="66E504DE" w14:textId="77777777" w:rsidTr="00C7529B">
        <w:trPr>
          <w:trHeight w:val="270"/>
          <w:jc w:val="center"/>
        </w:trPr>
        <w:tc>
          <w:tcPr>
            <w:tcW w:w="2959" w:type="dxa"/>
            <w:tcBorders>
              <w:top w:val="nil"/>
              <w:bottom w:val="nil"/>
              <w:right w:val="single" w:sz="4" w:space="0" w:color="auto"/>
            </w:tcBorders>
            <w:tcMar>
              <w:left w:w="108" w:type="dxa"/>
              <w:right w:w="108" w:type="dxa"/>
            </w:tcMar>
          </w:tcPr>
          <w:p w14:paraId="4A4EC1E2" w14:textId="5F983FF7" w:rsidR="006434F4" w:rsidRPr="00686494" w:rsidRDefault="006434F4" w:rsidP="000416E0">
            <w:pPr>
              <w:jc w:val="center"/>
              <w:rPr>
                <w:rFonts w:ascii="Calibri" w:hAnsi="Calibri" w:cs="Calibri"/>
                <w:b/>
                <w:bCs/>
                <w:color w:val="000000" w:themeColor="text1"/>
                <w:sz w:val="18"/>
                <w:szCs w:val="18"/>
              </w:rPr>
            </w:pPr>
            <w:r w:rsidRPr="00686494">
              <w:rPr>
                <w:rFonts w:ascii="Calibri" w:eastAsia="Aptos" w:hAnsi="Calibri" w:cs="Calibri"/>
                <w:b/>
                <w:bCs/>
                <w:color w:val="000000" w:themeColor="text1"/>
                <w:sz w:val="18"/>
                <w:szCs w:val="18"/>
              </w:rPr>
              <w:t>Smoking</w:t>
            </w:r>
          </w:p>
        </w:tc>
        <w:tc>
          <w:tcPr>
            <w:tcW w:w="3165" w:type="dxa"/>
            <w:tcBorders>
              <w:left w:val="single" w:sz="4" w:space="0" w:color="auto"/>
            </w:tcBorders>
            <w:tcMar>
              <w:left w:w="108" w:type="dxa"/>
              <w:right w:w="108" w:type="dxa"/>
            </w:tcMar>
          </w:tcPr>
          <w:p w14:paraId="4A70DD42" w14:textId="77777777" w:rsidR="006434F4" w:rsidRPr="00686494" w:rsidRDefault="006434F4" w:rsidP="00E12EC2">
            <w:pPr>
              <w:jc w:val="center"/>
              <w:rPr>
                <w:rFonts w:ascii="Calibri" w:hAnsi="Calibri" w:cs="Calibri"/>
                <w:color w:val="000000" w:themeColor="text1"/>
                <w:sz w:val="18"/>
                <w:szCs w:val="18"/>
              </w:rPr>
            </w:pPr>
            <w:r w:rsidRPr="00686494">
              <w:rPr>
                <w:rFonts w:ascii="Calibri" w:eastAsia="Aptos" w:hAnsi="Calibri" w:cs="Calibri"/>
                <w:color w:val="000000" w:themeColor="text1"/>
                <w:sz w:val="18"/>
                <w:szCs w:val="18"/>
              </w:rPr>
              <w:t>0 (0%)</w:t>
            </w:r>
          </w:p>
        </w:tc>
      </w:tr>
      <w:tr w:rsidR="00686494" w:rsidRPr="00686494" w14:paraId="5A7C807C" w14:textId="77777777" w:rsidTr="00C7529B">
        <w:trPr>
          <w:trHeight w:val="270"/>
          <w:jc w:val="center"/>
        </w:trPr>
        <w:tc>
          <w:tcPr>
            <w:tcW w:w="2959" w:type="dxa"/>
            <w:tcBorders>
              <w:top w:val="nil"/>
              <w:bottom w:val="nil"/>
              <w:right w:val="single" w:sz="4" w:space="0" w:color="auto"/>
            </w:tcBorders>
            <w:tcMar>
              <w:left w:w="108" w:type="dxa"/>
              <w:right w:w="108" w:type="dxa"/>
            </w:tcMar>
          </w:tcPr>
          <w:p w14:paraId="7AF894F5" w14:textId="6EDAD3C0" w:rsidR="006434F4" w:rsidRPr="00686494" w:rsidRDefault="006434F4" w:rsidP="000416E0">
            <w:pPr>
              <w:jc w:val="center"/>
              <w:rPr>
                <w:rFonts w:ascii="Calibri" w:hAnsi="Calibri" w:cs="Calibri"/>
                <w:b/>
                <w:bCs/>
                <w:color w:val="000000" w:themeColor="text1"/>
                <w:sz w:val="18"/>
                <w:szCs w:val="18"/>
              </w:rPr>
            </w:pPr>
            <w:r w:rsidRPr="00686494">
              <w:rPr>
                <w:rFonts w:ascii="Calibri" w:eastAsia="Aptos" w:hAnsi="Calibri" w:cs="Calibri"/>
                <w:b/>
                <w:bCs/>
                <w:color w:val="000000" w:themeColor="text1"/>
                <w:sz w:val="18"/>
                <w:szCs w:val="18"/>
              </w:rPr>
              <w:t>Ethnicity</w:t>
            </w:r>
          </w:p>
        </w:tc>
        <w:tc>
          <w:tcPr>
            <w:tcW w:w="3165" w:type="dxa"/>
            <w:tcBorders>
              <w:left w:val="single" w:sz="4" w:space="0" w:color="auto"/>
            </w:tcBorders>
            <w:tcMar>
              <w:left w:w="108" w:type="dxa"/>
              <w:right w:w="108" w:type="dxa"/>
            </w:tcMar>
          </w:tcPr>
          <w:p w14:paraId="2D7772D1" w14:textId="77777777" w:rsidR="006434F4" w:rsidRPr="00686494" w:rsidRDefault="006434F4" w:rsidP="00E12EC2">
            <w:pPr>
              <w:jc w:val="center"/>
              <w:rPr>
                <w:rFonts w:ascii="Calibri" w:hAnsi="Calibri" w:cs="Calibri"/>
                <w:color w:val="000000" w:themeColor="text1"/>
                <w:sz w:val="18"/>
                <w:szCs w:val="18"/>
              </w:rPr>
            </w:pPr>
            <w:r w:rsidRPr="00686494">
              <w:rPr>
                <w:rFonts w:ascii="Calibri" w:eastAsia="Aptos" w:hAnsi="Calibri" w:cs="Calibri"/>
                <w:color w:val="000000" w:themeColor="text1"/>
                <w:sz w:val="18"/>
                <w:szCs w:val="18"/>
              </w:rPr>
              <w:t>0 (0%)</w:t>
            </w:r>
          </w:p>
        </w:tc>
      </w:tr>
      <w:tr w:rsidR="00686494" w:rsidRPr="00686494" w14:paraId="6E206721" w14:textId="77777777" w:rsidTr="00C7529B">
        <w:trPr>
          <w:trHeight w:val="270"/>
          <w:jc w:val="center"/>
        </w:trPr>
        <w:tc>
          <w:tcPr>
            <w:tcW w:w="2959" w:type="dxa"/>
            <w:tcBorders>
              <w:top w:val="nil"/>
              <w:bottom w:val="nil"/>
              <w:right w:val="single" w:sz="4" w:space="0" w:color="auto"/>
            </w:tcBorders>
            <w:tcMar>
              <w:left w:w="108" w:type="dxa"/>
              <w:right w:w="108" w:type="dxa"/>
            </w:tcMar>
          </w:tcPr>
          <w:p w14:paraId="49B4A921" w14:textId="25E748AD" w:rsidR="007A227B" w:rsidRPr="00686494" w:rsidRDefault="00FE1E43" w:rsidP="000416E0">
            <w:pPr>
              <w:jc w:val="center"/>
              <w:rPr>
                <w:rFonts w:ascii="Calibri" w:eastAsia="Aptos" w:hAnsi="Calibri" w:cs="Calibri"/>
                <w:b/>
                <w:bCs/>
                <w:color w:val="000000" w:themeColor="text1"/>
                <w:sz w:val="18"/>
                <w:szCs w:val="18"/>
              </w:rPr>
            </w:pPr>
            <w:r w:rsidRPr="00686494">
              <w:rPr>
                <w:rFonts w:ascii="Calibri" w:eastAsia="Aptos" w:hAnsi="Calibri" w:cs="Calibri"/>
                <w:b/>
                <w:bCs/>
                <w:color w:val="000000" w:themeColor="text1"/>
                <w:sz w:val="18"/>
                <w:szCs w:val="18"/>
              </w:rPr>
              <w:t>IMD</w:t>
            </w:r>
          </w:p>
        </w:tc>
        <w:tc>
          <w:tcPr>
            <w:tcW w:w="3165" w:type="dxa"/>
            <w:tcBorders>
              <w:left w:val="single" w:sz="4" w:space="0" w:color="auto"/>
            </w:tcBorders>
            <w:tcMar>
              <w:left w:w="108" w:type="dxa"/>
              <w:right w:w="108" w:type="dxa"/>
            </w:tcMar>
          </w:tcPr>
          <w:p w14:paraId="32C9431C" w14:textId="6E287138" w:rsidR="007A227B" w:rsidRPr="00686494" w:rsidRDefault="00194F9D" w:rsidP="00E12EC2">
            <w:pPr>
              <w:jc w:val="cente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903 (5.1%)</w:t>
            </w:r>
          </w:p>
        </w:tc>
      </w:tr>
      <w:tr w:rsidR="00686494" w:rsidRPr="00686494" w14:paraId="67804EEA" w14:textId="77777777" w:rsidTr="00C7529B">
        <w:trPr>
          <w:trHeight w:val="270"/>
          <w:jc w:val="center"/>
        </w:trPr>
        <w:tc>
          <w:tcPr>
            <w:tcW w:w="2959" w:type="dxa"/>
            <w:tcBorders>
              <w:top w:val="nil"/>
              <w:bottom w:val="nil"/>
              <w:right w:val="single" w:sz="4" w:space="0" w:color="auto"/>
            </w:tcBorders>
            <w:tcMar>
              <w:left w:w="108" w:type="dxa"/>
              <w:right w:w="108" w:type="dxa"/>
            </w:tcMar>
          </w:tcPr>
          <w:p w14:paraId="7559F69A" w14:textId="5BFA519A" w:rsidR="006434F4" w:rsidRPr="00686494" w:rsidRDefault="006434F4" w:rsidP="000416E0">
            <w:pPr>
              <w:jc w:val="center"/>
              <w:rPr>
                <w:rFonts w:ascii="Calibri" w:hAnsi="Calibri" w:cs="Calibri"/>
                <w:b/>
                <w:bCs/>
                <w:color w:val="000000" w:themeColor="text1"/>
                <w:sz w:val="18"/>
                <w:szCs w:val="18"/>
              </w:rPr>
            </w:pPr>
            <w:r w:rsidRPr="00686494">
              <w:rPr>
                <w:rFonts w:ascii="Calibri" w:eastAsia="Aptos" w:hAnsi="Calibri" w:cs="Calibri"/>
                <w:b/>
                <w:bCs/>
                <w:color w:val="000000" w:themeColor="text1"/>
                <w:sz w:val="18"/>
                <w:szCs w:val="18"/>
              </w:rPr>
              <w:t>Diabetes</w:t>
            </w:r>
          </w:p>
        </w:tc>
        <w:tc>
          <w:tcPr>
            <w:tcW w:w="3165" w:type="dxa"/>
            <w:tcBorders>
              <w:left w:val="single" w:sz="4" w:space="0" w:color="auto"/>
            </w:tcBorders>
            <w:tcMar>
              <w:left w:w="108" w:type="dxa"/>
              <w:right w:w="108" w:type="dxa"/>
            </w:tcMar>
          </w:tcPr>
          <w:p w14:paraId="17565ED2" w14:textId="77777777" w:rsidR="006434F4" w:rsidRPr="00686494" w:rsidRDefault="006434F4" w:rsidP="00E12EC2">
            <w:pPr>
              <w:jc w:val="center"/>
              <w:rPr>
                <w:rFonts w:ascii="Calibri" w:hAnsi="Calibri" w:cs="Calibri"/>
                <w:color w:val="000000" w:themeColor="text1"/>
                <w:sz w:val="18"/>
                <w:szCs w:val="18"/>
              </w:rPr>
            </w:pPr>
            <w:r w:rsidRPr="00686494">
              <w:rPr>
                <w:rFonts w:ascii="Calibri" w:eastAsia="Aptos" w:hAnsi="Calibri" w:cs="Calibri"/>
                <w:color w:val="000000" w:themeColor="text1"/>
                <w:sz w:val="18"/>
                <w:szCs w:val="18"/>
              </w:rPr>
              <w:t>10 (0.05%)</w:t>
            </w:r>
          </w:p>
        </w:tc>
      </w:tr>
      <w:tr w:rsidR="00686494" w:rsidRPr="00686494" w14:paraId="32C80CB9" w14:textId="77777777" w:rsidTr="00C7529B">
        <w:trPr>
          <w:trHeight w:val="270"/>
          <w:jc w:val="center"/>
        </w:trPr>
        <w:tc>
          <w:tcPr>
            <w:tcW w:w="2959" w:type="dxa"/>
            <w:tcBorders>
              <w:top w:val="nil"/>
              <w:bottom w:val="nil"/>
              <w:right w:val="single" w:sz="4" w:space="0" w:color="auto"/>
            </w:tcBorders>
            <w:tcMar>
              <w:left w:w="108" w:type="dxa"/>
              <w:right w:w="108" w:type="dxa"/>
            </w:tcMar>
          </w:tcPr>
          <w:p w14:paraId="406062CA" w14:textId="2D196DAB" w:rsidR="006434F4" w:rsidRPr="00686494" w:rsidRDefault="006434F4" w:rsidP="000416E0">
            <w:pPr>
              <w:jc w:val="center"/>
              <w:rPr>
                <w:rFonts w:ascii="Calibri" w:hAnsi="Calibri" w:cs="Calibri"/>
                <w:b/>
                <w:bCs/>
                <w:color w:val="000000" w:themeColor="text1"/>
                <w:sz w:val="18"/>
                <w:szCs w:val="18"/>
              </w:rPr>
            </w:pPr>
            <w:r w:rsidRPr="00686494">
              <w:rPr>
                <w:rFonts w:ascii="Calibri" w:eastAsia="Aptos" w:hAnsi="Calibri" w:cs="Calibri"/>
                <w:b/>
                <w:bCs/>
                <w:color w:val="000000" w:themeColor="text1"/>
                <w:sz w:val="18"/>
                <w:szCs w:val="18"/>
              </w:rPr>
              <w:t>Hypertension</w:t>
            </w:r>
          </w:p>
        </w:tc>
        <w:tc>
          <w:tcPr>
            <w:tcW w:w="3165" w:type="dxa"/>
            <w:tcBorders>
              <w:left w:val="single" w:sz="4" w:space="0" w:color="auto"/>
            </w:tcBorders>
            <w:tcMar>
              <w:left w:w="108" w:type="dxa"/>
              <w:right w:w="108" w:type="dxa"/>
            </w:tcMar>
          </w:tcPr>
          <w:p w14:paraId="4CBABBEB" w14:textId="77777777" w:rsidR="006434F4" w:rsidRPr="00686494" w:rsidRDefault="006434F4" w:rsidP="00E12EC2">
            <w:pPr>
              <w:jc w:val="center"/>
              <w:rPr>
                <w:rFonts w:ascii="Calibri" w:hAnsi="Calibri" w:cs="Calibri"/>
                <w:color w:val="000000" w:themeColor="text1"/>
                <w:sz w:val="18"/>
                <w:szCs w:val="18"/>
              </w:rPr>
            </w:pPr>
            <w:r w:rsidRPr="00686494">
              <w:rPr>
                <w:rFonts w:ascii="Calibri" w:eastAsia="Aptos" w:hAnsi="Calibri" w:cs="Calibri"/>
                <w:color w:val="000000" w:themeColor="text1"/>
                <w:sz w:val="18"/>
                <w:szCs w:val="18"/>
              </w:rPr>
              <w:t>10 (0.05%)</w:t>
            </w:r>
          </w:p>
        </w:tc>
      </w:tr>
      <w:tr w:rsidR="00686494" w:rsidRPr="00686494" w14:paraId="6F89BE84" w14:textId="77777777" w:rsidTr="00C7529B">
        <w:trPr>
          <w:trHeight w:val="270"/>
          <w:jc w:val="center"/>
        </w:trPr>
        <w:tc>
          <w:tcPr>
            <w:tcW w:w="2959" w:type="dxa"/>
            <w:tcBorders>
              <w:top w:val="nil"/>
              <w:bottom w:val="nil"/>
              <w:right w:val="single" w:sz="4" w:space="0" w:color="auto"/>
            </w:tcBorders>
            <w:tcMar>
              <w:left w:w="108" w:type="dxa"/>
              <w:right w:w="108" w:type="dxa"/>
            </w:tcMar>
          </w:tcPr>
          <w:p w14:paraId="3F9CF3B1" w14:textId="4391021A" w:rsidR="006434F4" w:rsidRPr="00686494" w:rsidRDefault="006434F4" w:rsidP="000416E0">
            <w:pPr>
              <w:jc w:val="center"/>
              <w:rPr>
                <w:rFonts w:ascii="Calibri" w:hAnsi="Calibri" w:cs="Calibri"/>
                <w:b/>
                <w:bCs/>
                <w:color w:val="000000" w:themeColor="text1"/>
                <w:sz w:val="18"/>
                <w:szCs w:val="18"/>
              </w:rPr>
            </w:pPr>
            <w:r w:rsidRPr="00686494">
              <w:rPr>
                <w:rFonts w:ascii="Calibri" w:eastAsia="Aptos" w:hAnsi="Calibri" w:cs="Calibri"/>
                <w:b/>
                <w:bCs/>
                <w:color w:val="000000" w:themeColor="text1"/>
                <w:sz w:val="18"/>
                <w:szCs w:val="18"/>
              </w:rPr>
              <w:t>Lung disease</w:t>
            </w:r>
          </w:p>
        </w:tc>
        <w:tc>
          <w:tcPr>
            <w:tcW w:w="3165" w:type="dxa"/>
            <w:tcBorders>
              <w:left w:val="single" w:sz="4" w:space="0" w:color="auto"/>
            </w:tcBorders>
            <w:tcMar>
              <w:left w:w="108" w:type="dxa"/>
              <w:right w:w="108" w:type="dxa"/>
            </w:tcMar>
          </w:tcPr>
          <w:p w14:paraId="033DA904" w14:textId="77777777" w:rsidR="006434F4" w:rsidRPr="00686494" w:rsidRDefault="006434F4" w:rsidP="00E12EC2">
            <w:pPr>
              <w:jc w:val="center"/>
              <w:rPr>
                <w:rFonts w:ascii="Calibri" w:hAnsi="Calibri" w:cs="Calibri"/>
                <w:color w:val="000000" w:themeColor="text1"/>
                <w:sz w:val="18"/>
                <w:szCs w:val="18"/>
              </w:rPr>
            </w:pPr>
            <w:r w:rsidRPr="00686494">
              <w:rPr>
                <w:rFonts w:ascii="Calibri" w:eastAsia="Aptos" w:hAnsi="Calibri" w:cs="Calibri"/>
                <w:color w:val="000000" w:themeColor="text1"/>
                <w:sz w:val="18"/>
                <w:szCs w:val="18"/>
              </w:rPr>
              <w:t>10 (0.05%)</w:t>
            </w:r>
          </w:p>
        </w:tc>
      </w:tr>
      <w:tr w:rsidR="00686494" w:rsidRPr="00686494" w14:paraId="13939F7C" w14:textId="77777777" w:rsidTr="00C7529B">
        <w:trPr>
          <w:trHeight w:val="270"/>
          <w:jc w:val="center"/>
        </w:trPr>
        <w:tc>
          <w:tcPr>
            <w:tcW w:w="2959" w:type="dxa"/>
            <w:tcBorders>
              <w:top w:val="nil"/>
              <w:bottom w:val="nil"/>
              <w:right w:val="single" w:sz="4" w:space="0" w:color="auto"/>
            </w:tcBorders>
            <w:tcMar>
              <w:left w:w="108" w:type="dxa"/>
              <w:right w:w="108" w:type="dxa"/>
            </w:tcMar>
          </w:tcPr>
          <w:p w14:paraId="125EB369" w14:textId="2D0A7624" w:rsidR="006434F4" w:rsidRPr="00686494" w:rsidRDefault="006434F4" w:rsidP="000416E0">
            <w:pPr>
              <w:jc w:val="center"/>
              <w:rPr>
                <w:rFonts w:ascii="Calibri" w:hAnsi="Calibri" w:cs="Calibri"/>
                <w:b/>
                <w:bCs/>
                <w:color w:val="000000" w:themeColor="text1"/>
                <w:sz w:val="18"/>
                <w:szCs w:val="18"/>
              </w:rPr>
            </w:pPr>
            <w:r w:rsidRPr="00686494">
              <w:rPr>
                <w:rFonts w:ascii="Calibri" w:eastAsia="Aptos" w:hAnsi="Calibri" w:cs="Calibri"/>
                <w:b/>
                <w:bCs/>
                <w:color w:val="000000" w:themeColor="text1"/>
                <w:sz w:val="18"/>
                <w:szCs w:val="18"/>
              </w:rPr>
              <w:t>RF or CCP Seropositivity</w:t>
            </w:r>
          </w:p>
        </w:tc>
        <w:tc>
          <w:tcPr>
            <w:tcW w:w="3165" w:type="dxa"/>
            <w:tcBorders>
              <w:left w:val="single" w:sz="4" w:space="0" w:color="auto"/>
            </w:tcBorders>
            <w:tcMar>
              <w:left w:w="108" w:type="dxa"/>
              <w:right w:w="108" w:type="dxa"/>
            </w:tcMar>
          </w:tcPr>
          <w:p w14:paraId="56158B73" w14:textId="77777777" w:rsidR="006434F4" w:rsidRPr="00686494" w:rsidRDefault="006434F4" w:rsidP="00E12EC2">
            <w:pPr>
              <w:jc w:val="center"/>
              <w:rPr>
                <w:rFonts w:ascii="Calibri" w:hAnsi="Calibri" w:cs="Calibri"/>
                <w:color w:val="000000" w:themeColor="text1"/>
                <w:sz w:val="18"/>
                <w:szCs w:val="18"/>
              </w:rPr>
            </w:pPr>
            <w:r w:rsidRPr="00686494">
              <w:rPr>
                <w:rFonts w:ascii="Calibri" w:eastAsia="Aptos" w:hAnsi="Calibri" w:cs="Calibri"/>
                <w:color w:val="000000" w:themeColor="text1"/>
                <w:sz w:val="18"/>
                <w:szCs w:val="18"/>
              </w:rPr>
              <w:t>829 (4.74%)</w:t>
            </w:r>
          </w:p>
        </w:tc>
      </w:tr>
      <w:tr w:rsidR="00686494" w:rsidRPr="00686494" w14:paraId="52D3C225" w14:textId="77777777" w:rsidTr="00C7529B">
        <w:trPr>
          <w:trHeight w:val="270"/>
          <w:jc w:val="center"/>
        </w:trPr>
        <w:tc>
          <w:tcPr>
            <w:tcW w:w="2959" w:type="dxa"/>
            <w:tcBorders>
              <w:top w:val="nil"/>
              <w:bottom w:val="nil"/>
              <w:right w:val="single" w:sz="4" w:space="0" w:color="auto"/>
            </w:tcBorders>
            <w:tcMar>
              <w:left w:w="108" w:type="dxa"/>
              <w:right w:w="108" w:type="dxa"/>
            </w:tcMar>
          </w:tcPr>
          <w:p w14:paraId="70763231" w14:textId="77777777" w:rsidR="006434F4" w:rsidRPr="00686494" w:rsidRDefault="006434F4" w:rsidP="000416E0">
            <w:pPr>
              <w:jc w:val="center"/>
              <w:rPr>
                <w:rFonts w:ascii="Calibri" w:eastAsia="Aptos" w:hAnsi="Calibri" w:cs="Calibri"/>
                <w:b/>
                <w:bCs/>
                <w:color w:val="000000" w:themeColor="text1"/>
                <w:sz w:val="18"/>
                <w:szCs w:val="18"/>
              </w:rPr>
            </w:pPr>
            <w:r w:rsidRPr="00686494">
              <w:rPr>
                <w:rFonts w:ascii="Calibri" w:eastAsia="Aptos" w:hAnsi="Calibri" w:cs="Calibri"/>
                <w:b/>
                <w:bCs/>
                <w:color w:val="000000" w:themeColor="text1"/>
                <w:sz w:val="18"/>
                <w:szCs w:val="18"/>
              </w:rPr>
              <w:t>Baseline DAS28</w:t>
            </w:r>
          </w:p>
        </w:tc>
        <w:tc>
          <w:tcPr>
            <w:tcW w:w="3165" w:type="dxa"/>
            <w:tcBorders>
              <w:left w:val="single" w:sz="4" w:space="0" w:color="auto"/>
            </w:tcBorders>
            <w:tcMar>
              <w:left w:w="108" w:type="dxa"/>
              <w:right w:w="108" w:type="dxa"/>
            </w:tcMar>
          </w:tcPr>
          <w:p w14:paraId="017078B7" w14:textId="77777777" w:rsidR="006434F4" w:rsidRPr="00686494" w:rsidRDefault="006434F4" w:rsidP="00E12EC2">
            <w:pPr>
              <w:jc w:val="cente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1,013 (5.79%)</w:t>
            </w:r>
          </w:p>
        </w:tc>
      </w:tr>
      <w:tr w:rsidR="00686494" w:rsidRPr="00686494" w14:paraId="3938A32D" w14:textId="77777777" w:rsidTr="00C7529B">
        <w:trPr>
          <w:trHeight w:val="270"/>
          <w:jc w:val="center"/>
        </w:trPr>
        <w:tc>
          <w:tcPr>
            <w:tcW w:w="2959" w:type="dxa"/>
            <w:tcBorders>
              <w:top w:val="nil"/>
              <w:bottom w:val="single" w:sz="4" w:space="0" w:color="auto"/>
              <w:right w:val="single" w:sz="4" w:space="0" w:color="auto"/>
            </w:tcBorders>
            <w:tcMar>
              <w:left w:w="108" w:type="dxa"/>
              <w:right w:w="108" w:type="dxa"/>
            </w:tcMar>
          </w:tcPr>
          <w:p w14:paraId="20CBF217" w14:textId="0562FCA1" w:rsidR="006434F4" w:rsidRPr="00686494" w:rsidRDefault="006434F4" w:rsidP="000416E0">
            <w:pPr>
              <w:jc w:val="center"/>
              <w:rPr>
                <w:rFonts w:ascii="Calibri" w:hAnsi="Calibri" w:cs="Calibri"/>
                <w:b/>
                <w:bCs/>
                <w:color w:val="000000" w:themeColor="text1"/>
                <w:sz w:val="18"/>
                <w:szCs w:val="18"/>
              </w:rPr>
            </w:pPr>
            <w:r w:rsidRPr="00686494">
              <w:rPr>
                <w:rFonts w:ascii="Calibri" w:eastAsia="Aptos" w:hAnsi="Calibri" w:cs="Calibri"/>
                <w:b/>
                <w:bCs/>
                <w:color w:val="000000" w:themeColor="text1"/>
                <w:sz w:val="18"/>
                <w:szCs w:val="18"/>
              </w:rPr>
              <w:t>Adjuvant steroids</w:t>
            </w:r>
          </w:p>
        </w:tc>
        <w:tc>
          <w:tcPr>
            <w:tcW w:w="3165" w:type="dxa"/>
            <w:tcBorders>
              <w:left w:val="single" w:sz="4" w:space="0" w:color="auto"/>
            </w:tcBorders>
            <w:tcMar>
              <w:left w:w="108" w:type="dxa"/>
              <w:right w:w="108" w:type="dxa"/>
            </w:tcMar>
          </w:tcPr>
          <w:p w14:paraId="4B1329D5" w14:textId="77777777" w:rsidR="006434F4" w:rsidRPr="00686494" w:rsidRDefault="006434F4" w:rsidP="00E12EC2">
            <w:pPr>
              <w:jc w:val="center"/>
              <w:rPr>
                <w:rFonts w:ascii="Calibri" w:hAnsi="Calibri" w:cs="Calibri"/>
                <w:color w:val="000000" w:themeColor="text1"/>
                <w:sz w:val="18"/>
                <w:szCs w:val="18"/>
              </w:rPr>
            </w:pPr>
            <w:r w:rsidRPr="00686494">
              <w:rPr>
                <w:rFonts w:ascii="Calibri" w:eastAsia="Aptos" w:hAnsi="Calibri" w:cs="Calibri"/>
                <w:color w:val="000000" w:themeColor="text1"/>
                <w:sz w:val="18"/>
                <w:szCs w:val="18"/>
              </w:rPr>
              <w:t>71(0.40%)</w:t>
            </w:r>
          </w:p>
        </w:tc>
      </w:tr>
    </w:tbl>
    <w:p w14:paraId="74C1F638" w14:textId="77777777" w:rsidR="007A227B" w:rsidRPr="00686494" w:rsidRDefault="006434F4" w:rsidP="007A227B">
      <w:pP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 xml:space="preserve"> </w:t>
      </w:r>
    </w:p>
    <w:p w14:paraId="1B1FB803" w14:textId="56F9258E" w:rsidR="007A227B" w:rsidRPr="00686494" w:rsidRDefault="009314DD" w:rsidP="009314DD">
      <w:pP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Total number of included patients n=17,472 with full csDMARDs data.</w:t>
      </w:r>
      <w:r w:rsidRPr="00686494">
        <w:rPr>
          <w:rFonts w:ascii="Calibri" w:eastAsia="Aptos" w:hAnsi="Calibri" w:cs="Calibri"/>
          <w:b/>
          <w:bCs/>
          <w:color w:val="000000" w:themeColor="text1"/>
          <w:sz w:val="18"/>
          <w:szCs w:val="18"/>
        </w:rPr>
        <w:t xml:space="preserve"> </w:t>
      </w:r>
      <w:r w:rsidR="007A227B" w:rsidRPr="00686494">
        <w:rPr>
          <w:rFonts w:ascii="Calibri" w:eastAsia="Aptos" w:hAnsi="Calibri" w:cs="Calibri"/>
          <w:color w:val="000000" w:themeColor="text1"/>
          <w:sz w:val="18"/>
          <w:szCs w:val="18"/>
        </w:rPr>
        <w:t>Imputation model</w:t>
      </w:r>
      <w:r w:rsidR="004C1CEF" w:rsidRPr="00686494">
        <w:rPr>
          <w:rFonts w:ascii="Calibri" w:eastAsia="Aptos" w:hAnsi="Calibri" w:cs="Calibri"/>
          <w:color w:val="000000" w:themeColor="text1"/>
          <w:sz w:val="18"/>
          <w:szCs w:val="18"/>
        </w:rPr>
        <w:t xml:space="preserve"> included </w:t>
      </w:r>
      <w:r w:rsidR="007A227B" w:rsidRPr="00686494">
        <w:rPr>
          <w:rFonts w:ascii="Calibri" w:eastAsia="Aptos" w:hAnsi="Calibri" w:cs="Calibri"/>
          <w:color w:val="000000" w:themeColor="text1"/>
          <w:sz w:val="18"/>
          <w:szCs w:val="18"/>
        </w:rPr>
        <w:t xml:space="preserve">comorbidities, </w:t>
      </w:r>
      <w:r w:rsidR="00FE1E43" w:rsidRPr="00686494">
        <w:rPr>
          <w:rFonts w:ascii="Calibri" w:eastAsia="Aptos" w:hAnsi="Calibri" w:cs="Calibri"/>
          <w:color w:val="000000" w:themeColor="text1"/>
          <w:sz w:val="18"/>
          <w:szCs w:val="18"/>
        </w:rPr>
        <w:t xml:space="preserve">social deprivation (IMD), </w:t>
      </w:r>
      <w:r w:rsidR="007A227B" w:rsidRPr="00686494">
        <w:rPr>
          <w:rFonts w:ascii="Calibri" w:eastAsia="Aptos" w:hAnsi="Calibri" w:cs="Calibri"/>
          <w:color w:val="000000" w:themeColor="text1"/>
          <w:sz w:val="18"/>
          <w:szCs w:val="18"/>
        </w:rPr>
        <w:t xml:space="preserve">baselineDAS28, and seropositivity were imputed, multiple imputation model using chained equations (20 imputed datasets) was used for hazards ratio analyses. </w:t>
      </w:r>
    </w:p>
    <w:p w14:paraId="4CD8C42C" w14:textId="1B1AD561" w:rsidR="006434F4" w:rsidRPr="00686494" w:rsidRDefault="007A227B" w:rsidP="007A227B">
      <w:pP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 xml:space="preserve">All missing data were imputed regardless of the reason/s they were missing. The following </w:t>
      </w:r>
      <w:r w:rsidR="00FE1E43" w:rsidRPr="00686494">
        <w:rPr>
          <w:rFonts w:ascii="Calibri" w:eastAsia="Aptos" w:hAnsi="Calibri" w:cs="Calibri"/>
          <w:color w:val="000000" w:themeColor="text1"/>
          <w:sz w:val="18"/>
          <w:szCs w:val="18"/>
        </w:rPr>
        <w:t xml:space="preserve">baseline variables with complete data </w:t>
      </w:r>
      <w:r w:rsidR="003E15F3" w:rsidRPr="00686494">
        <w:rPr>
          <w:rFonts w:ascii="Calibri" w:eastAsia="Aptos" w:hAnsi="Calibri" w:cs="Calibri"/>
          <w:color w:val="000000" w:themeColor="text1"/>
          <w:sz w:val="18"/>
          <w:szCs w:val="18"/>
        </w:rPr>
        <w:t>where</w:t>
      </w:r>
      <w:r w:rsidR="00FE1E43" w:rsidRPr="00686494">
        <w:rPr>
          <w:rFonts w:ascii="Calibri" w:eastAsia="Aptos" w:hAnsi="Calibri" w:cs="Calibri"/>
          <w:color w:val="000000" w:themeColor="text1"/>
          <w:sz w:val="18"/>
          <w:szCs w:val="18"/>
        </w:rPr>
        <w:t xml:space="preserve"> </w:t>
      </w:r>
      <w:r w:rsidRPr="00686494">
        <w:rPr>
          <w:rFonts w:ascii="Calibri" w:eastAsia="Aptos" w:hAnsi="Calibri" w:cs="Calibri"/>
          <w:color w:val="000000" w:themeColor="text1"/>
          <w:sz w:val="18"/>
          <w:szCs w:val="18"/>
        </w:rPr>
        <w:t>data were utilised for the imputation: age; gender; smoking statu</w:t>
      </w:r>
      <w:r w:rsidR="00FE1E43" w:rsidRPr="00686494">
        <w:rPr>
          <w:rFonts w:ascii="Calibri" w:eastAsia="Aptos" w:hAnsi="Calibri" w:cs="Calibri"/>
          <w:color w:val="000000" w:themeColor="text1"/>
          <w:sz w:val="18"/>
          <w:szCs w:val="18"/>
        </w:rPr>
        <w:t xml:space="preserve">s, start (time of diagnosis or May 2018) and failure time (time of first infection or death). </w:t>
      </w:r>
    </w:p>
    <w:p w14:paraId="47209747" w14:textId="082F5581" w:rsidR="00194F9D" w:rsidRPr="00686494" w:rsidRDefault="00194F9D" w:rsidP="007A227B">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The study outcome was steroids risk and missingness in steroids data was not imputed. </w:t>
      </w:r>
    </w:p>
    <w:p w14:paraId="6D6766F4" w14:textId="77777777" w:rsidR="0003544C" w:rsidRPr="00686494" w:rsidRDefault="0003544C">
      <w:pPr>
        <w:rPr>
          <w:rFonts w:ascii="Calibri" w:hAnsi="Calibri" w:cs="Calibri"/>
          <w:color w:val="000000" w:themeColor="text1"/>
        </w:rPr>
      </w:pPr>
    </w:p>
    <w:p w14:paraId="4965A26F" w14:textId="07C25A70" w:rsidR="00FE1E43" w:rsidRPr="00686494" w:rsidRDefault="00FE1E43" w:rsidP="00FE1E43">
      <w:pPr>
        <w:rPr>
          <w:rFonts w:ascii="Calibri" w:hAnsi="Calibri" w:cs="Calibri"/>
          <w:color w:val="000000" w:themeColor="text1"/>
          <w:sz w:val="18"/>
          <w:szCs w:val="18"/>
        </w:rPr>
      </w:pPr>
      <w:r w:rsidRPr="00686494">
        <w:rPr>
          <w:rFonts w:ascii="Calibri" w:hAnsi="Calibri" w:cs="Calibri"/>
          <w:color w:val="000000" w:themeColor="text1"/>
          <w:sz w:val="18"/>
          <w:szCs w:val="18"/>
        </w:rPr>
        <w:t xml:space="preserve">CCP, cyclic citrullinated peptide; DAS28, disease activity score based on 28 joint counts; IMD, index of multiple deprivation; RhF, rheumatoid factor. </w:t>
      </w:r>
    </w:p>
    <w:p w14:paraId="1B0FD4DB" w14:textId="77777777" w:rsidR="00FE1E43" w:rsidRPr="00686494" w:rsidRDefault="00FE1E43">
      <w:pPr>
        <w:rPr>
          <w:rFonts w:ascii="Calibri" w:hAnsi="Calibri" w:cs="Calibri"/>
          <w:color w:val="000000" w:themeColor="text1"/>
        </w:rPr>
      </w:pPr>
    </w:p>
    <w:p w14:paraId="2BA191F2" w14:textId="77777777" w:rsidR="0003544C" w:rsidRPr="00686494" w:rsidRDefault="0003544C">
      <w:pPr>
        <w:rPr>
          <w:rFonts w:ascii="Calibri" w:hAnsi="Calibri" w:cs="Calibri"/>
          <w:color w:val="000000" w:themeColor="text1"/>
        </w:rPr>
      </w:pPr>
    </w:p>
    <w:p w14:paraId="267AB7A9" w14:textId="77777777" w:rsidR="00930AAA" w:rsidRPr="00686494" w:rsidRDefault="00930AAA" w:rsidP="007979C0">
      <w:pPr>
        <w:pStyle w:val="Caption"/>
        <w:rPr>
          <w:rFonts w:ascii="Calibri" w:hAnsi="Calibri" w:cs="Calibri"/>
          <w:b/>
          <w:bCs/>
          <w:color w:val="000000" w:themeColor="text1"/>
          <w:sz w:val="22"/>
          <w:szCs w:val="22"/>
        </w:rPr>
        <w:sectPr w:rsidR="00930AAA" w:rsidRPr="00686494" w:rsidSect="003A77D4">
          <w:pgSz w:w="11900" w:h="16840"/>
          <w:pgMar w:top="1440" w:right="1440" w:bottom="1440" w:left="1440" w:header="708" w:footer="708" w:gutter="0"/>
          <w:cols w:space="708"/>
          <w:docGrid w:linePitch="360"/>
        </w:sectPr>
      </w:pPr>
    </w:p>
    <w:p w14:paraId="5B81652E" w14:textId="2976EC86" w:rsidR="004C755D" w:rsidRPr="00686494" w:rsidRDefault="004C755D" w:rsidP="004C755D">
      <w:pPr>
        <w:pStyle w:val="Caption"/>
        <w:rPr>
          <w:rFonts w:ascii="Calibri" w:hAnsi="Calibri" w:cs="Calibri"/>
          <w:b/>
          <w:bCs/>
          <w:color w:val="000000" w:themeColor="text1"/>
          <w:sz w:val="22"/>
          <w:szCs w:val="22"/>
        </w:rPr>
      </w:pPr>
      <w:bookmarkStart w:id="4" w:name="_Toc199769271"/>
      <w:r w:rsidRPr="00686494">
        <w:rPr>
          <w:rFonts w:ascii="Calibri" w:hAnsi="Calibri" w:cs="Calibri"/>
          <w:b/>
          <w:bCs/>
          <w:color w:val="000000" w:themeColor="text1"/>
          <w:sz w:val="22"/>
          <w:szCs w:val="22"/>
        </w:rPr>
        <w:lastRenderedPageBreak/>
        <w:t xml:space="preserve">Supplementary Table </w:t>
      </w:r>
      <w:r w:rsidR="006C574D">
        <w:rPr>
          <w:rFonts w:ascii="Calibri" w:hAnsi="Calibri" w:cs="Calibri"/>
          <w:b/>
          <w:bCs/>
          <w:color w:val="000000" w:themeColor="text1"/>
          <w:sz w:val="22"/>
          <w:szCs w:val="22"/>
        </w:rPr>
        <w:t>S</w:t>
      </w:r>
      <w:r w:rsidRPr="00686494">
        <w:rPr>
          <w:rFonts w:ascii="Calibri" w:hAnsi="Calibri" w:cs="Calibri"/>
          <w:b/>
          <w:bCs/>
          <w:color w:val="000000" w:themeColor="text1"/>
          <w:sz w:val="22"/>
          <w:szCs w:val="22"/>
        </w:rPr>
        <w:fldChar w:fldCharType="begin"/>
      </w:r>
      <w:r w:rsidRPr="00686494">
        <w:rPr>
          <w:rFonts w:ascii="Calibri" w:hAnsi="Calibri" w:cs="Calibri"/>
          <w:b/>
          <w:bCs/>
          <w:color w:val="000000" w:themeColor="text1"/>
          <w:sz w:val="22"/>
          <w:szCs w:val="22"/>
        </w:rPr>
        <w:instrText xml:space="preserve"> SEQ Table \* ARABIC </w:instrText>
      </w:r>
      <w:r w:rsidRPr="00686494">
        <w:rPr>
          <w:rFonts w:ascii="Calibri" w:hAnsi="Calibri" w:cs="Calibri"/>
          <w:b/>
          <w:bCs/>
          <w:color w:val="000000" w:themeColor="text1"/>
          <w:sz w:val="22"/>
          <w:szCs w:val="22"/>
        </w:rPr>
        <w:fldChar w:fldCharType="separate"/>
      </w:r>
      <w:r w:rsidRPr="00686494">
        <w:rPr>
          <w:rFonts w:ascii="Calibri" w:hAnsi="Calibri" w:cs="Calibri"/>
          <w:b/>
          <w:bCs/>
          <w:noProof/>
          <w:color w:val="000000" w:themeColor="text1"/>
          <w:sz w:val="22"/>
          <w:szCs w:val="22"/>
        </w:rPr>
        <w:t>4</w:t>
      </w:r>
      <w:r w:rsidRPr="00686494">
        <w:rPr>
          <w:rFonts w:ascii="Calibri" w:hAnsi="Calibri" w:cs="Calibri"/>
          <w:b/>
          <w:bCs/>
          <w:color w:val="000000" w:themeColor="text1"/>
          <w:sz w:val="22"/>
          <w:szCs w:val="22"/>
        </w:rPr>
        <w:fldChar w:fldCharType="end"/>
      </w:r>
      <w:r w:rsidRPr="00686494">
        <w:rPr>
          <w:rFonts w:ascii="Calibri" w:hAnsi="Calibri" w:cs="Calibri"/>
          <w:color w:val="000000" w:themeColor="text1"/>
        </w:rPr>
        <w:t xml:space="preserve">: </w:t>
      </w:r>
      <w:r w:rsidR="000314D5" w:rsidRPr="00686494">
        <w:rPr>
          <w:rStyle w:val="normaltextrun"/>
          <w:rFonts w:ascii="Calibri" w:hAnsi="Calibri" w:cs="Calibri"/>
          <w:b/>
          <w:bCs/>
          <w:color w:val="000000" w:themeColor="text1"/>
          <w:sz w:val="22"/>
          <w:szCs w:val="22"/>
          <w:shd w:val="clear" w:color="auto" w:fill="FFFFFF"/>
        </w:rPr>
        <w:t>The risk of serious infections events in patients with RA in relation to csDMARDs monotherapy (imputed analyses)</w:t>
      </w:r>
      <w:bookmarkEnd w:id="4"/>
      <w:r w:rsidR="000314D5" w:rsidRPr="00686494">
        <w:rPr>
          <w:rStyle w:val="eop"/>
          <w:rFonts w:ascii="Calibri" w:hAnsi="Calibri" w:cs="Calibri"/>
          <w:color w:val="000000" w:themeColor="text1"/>
          <w:sz w:val="22"/>
          <w:szCs w:val="22"/>
          <w:shd w:val="clear" w:color="auto" w:fill="FFFFFF"/>
        </w:rPr>
        <w:t> </w:t>
      </w:r>
    </w:p>
    <w:tbl>
      <w:tblPr>
        <w:tblW w:w="10490" w:type="dxa"/>
        <w:tblInd w:w="-8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9"/>
        <w:gridCol w:w="1288"/>
        <w:gridCol w:w="1263"/>
        <w:gridCol w:w="1479"/>
        <w:gridCol w:w="1544"/>
        <w:gridCol w:w="2647"/>
      </w:tblGrid>
      <w:tr w:rsidR="00686494" w:rsidRPr="00686494" w14:paraId="60CCBBC6" w14:textId="77777777" w:rsidTr="00686494">
        <w:trPr>
          <w:trHeight w:val="300"/>
        </w:trPr>
        <w:tc>
          <w:tcPr>
            <w:tcW w:w="2269" w:type="dxa"/>
            <w:tcBorders>
              <w:top w:val="single" w:sz="6" w:space="0" w:color="auto"/>
              <w:left w:val="single" w:sz="6" w:space="0" w:color="auto"/>
              <w:bottom w:val="single" w:sz="6" w:space="0" w:color="auto"/>
              <w:right w:val="nil"/>
            </w:tcBorders>
            <w:shd w:val="clear" w:color="auto" w:fill="auto"/>
            <w:hideMark/>
          </w:tcPr>
          <w:p w14:paraId="02D21F1C" w14:textId="77777777" w:rsidR="000314D5" w:rsidRPr="000314D5" w:rsidRDefault="000314D5" w:rsidP="000314D5">
            <w:pPr>
              <w:textAlignment w:val="baseline"/>
              <w:rPr>
                <w:rFonts w:ascii="Calibri" w:eastAsia="Times New Roman" w:hAnsi="Calibri" w:cs="Calibri"/>
                <w:color w:val="000000" w:themeColor="text1"/>
                <w:kern w:val="0"/>
                <w:sz w:val="18"/>
                <w:szCs w:val="18"/>
                <w:lang w:eastAsia="en-GB"/>
                <w14:ligatures w14:val="none"/>
              </w:rPr>
            </w:pPr>
            <w:r w:rsidRPr="000314D5">
              <w:rPr>
                <w:rFonts w:ascii="Calibri" w:eastAsia="Times New Roman" w:hAnsi="Calibri" w:cs="Calibri"/>
                <w:color w:val="000000" w:themeColor="text1"/>
                <w:kern w:val="0"/>
                <w:sz w:val="18"/>
                <w:szCs w:val="18"/>
                <w:lang w:eastAsia="en-GB"/>
                <w14:ligatures w14:val="none"/>
              </w:rPr>
              <w:t> </w:t>
            </w:r>
          </w:p>
        </w:tc>
        <w:tc>
          <w:tcPr>
            <w:tcW w:w="1288" w:type="dxa"/>
            <w:tcBorders>
              <w:top w:val="single" w:sz="6" w:space="0" w:color="auto"/>
              <w:left w:val="nil"/>
              <w:bottom w:val="single" w:sz="6" w:space="0" w:color="auto"/>
              <w:right w:val="nil"/>
            </w:tcBorders>
            <w:shd w:val="clear" w:color="auto" w:fill="auto"/>
            <w:hideMark/>
          </w:tcPr>
          <w:p w14:paraId="52001CA9" w14:textId="77777777" w:rsidR="000314D5" w:rsidRPr="000314D5" w:rsidRDefault="000314D5" w:rsidP="000314D5">
            <w:pPr>
              <w:textAlignment w:val="baseline"/>
              <w:rPr>
                <w:rFonts w:ascii="Calibri" w:eastAsia="Times New Roman" w:hAnsi="Calibri" w:cs="Calibri"/>
                <w:color w:val="000000" w:themeColor="text1"/>
                <w:kern w:val="0"/>
                <w:sz w:val="18"/>
                <w:szCs w:val="18"/>
                <w:lang w:eastAsia="en-GB"/>
                <w14:ligatures w14:val="none"/>
              </w:rPr>
            </w:pPr>
            <w:r w:rsidRPr="000314D5">
              <w:rPr>
                <w:rFonts w:ascii="Calibri" w:eastAsia="Times New Roman" w:hAnsi="Calibri" w:cs="Calibri"/>
                <w:b/>
                <w:bCs/>
                <w:color w:val="000000" w:themeColor="text1"/>
                <w:kern w:val="0"/>
                <w:sz w:val="18"/>
                <w:szCs w:val="18"/>
                <w:lang w:eastAsia="en-GB"/>
                <w14:ligatures w14:val="none"/>
              </w:rPr>
              <w:t>Whole cohort</w:t>
            </w:r>
            <w:r w:rsidRPr="000314D5">
              <w:rPr>
                <w:rFonts w:ascii="Calibri" w:eastAsia="Times New Roman" w:hAnsi="Calibri" w:cs="Calibri"/>
                <w:color w:val="000000" w:themeColor="text1"/>
                <w:kern w:val="0"/>
                <w:sz w:val="18"/>
                <w:szCs w:val="18"/>
                <w:lang w:eastAsia="en-GB"/>
                <w14:ligatures w14:val="none"/>
              </w:rPr>
              <w:t> </w:t>
            </w:r>
          </w:p>
        </w:tc>
        <w:tc>
          <w:tcPr>
            <w:tcW w:w="1263" w:type="dxa"/>
            <w:tcBorders>
              <w:top w:val="single" w:sz="6" w:space="0" w:color="auto"/>
              <w:left w:val="nil"/>
              <w:bottom w:val="single" w:sz="6" w:space="0" w:color="auto"/>
              <w:right w:val="nil"/>
            </w:tcBorders>
            <w:shd w:val="clear" w:color="auto" w:fill="auto"/>
            <w:hideMark/>
          </w:tcPr>
          <w:p w14:paraId="69584EAB" w14:textId="77777777" w:rsidR="000314D5" w:rsidRPr="000314D5" w:rsidRDefault="000314D5" w:rsidP="000314D5">
            <w:pPr>
              <w:textAlignment w:val="baseline"/>
              <w:rPr>
                <w:rFonts w:ascii="Calibri" w:eastAsia="Times New Roman" w:hAnsi="Calibri" w:cs="Calibri"/>
                <w:color w:val="000000" w:themeColor="text1"/>
                <w:kern w:val="0"/>
                <w:sz w:val="18"/>
                <w:szCs w:val="18"/>
                <w:lang w:eastAsia="en-GB"/>
                <w14:ligatures w14:val="none"/>
              </w:rPr>
            </w:pPr>
            <w:r w:rsidRPr="000314D5">
              <w:rPr>
                <w:rFonts w:ascii="Calibri" w:eastAsia="Times New Roman" w:hAnsi="Calibri" w:cs="Calibri"/>
                <w:b/>
                <w:bCs/>
                <w:color w:val="000000" w:themeColor="text1"/>
                <w:kern w:val="0"/>
                <w:sz w:val="18"/>
                <w:szCs w:val="18"/>
                <w:lang w:eastAsia="en-GB"/>
                <w14:ligatures w14:val="none"/>
              </w:rPr>
              <w:t>MTX monotherapy </w:t>
            </w:r>
            <w:r w:rsidRPr="000314D5">
              <w:rPr>
                <w:rFonts w:ascii="Calibri" w:eastAsia="Times New Roman" w:hAnsi="Calibri" w:cs="Calibri"/>
                <w:color w:val="000000" w:themeColor="text1"/>
                <w:kern w:val="0"/>
                <w:sz w:val="18"/>
                <w:szCs w:val="18"/>
                <w:lang w:eastAsia="en-GB"/>
                <w14:ligatures w14:val="none"/>
              </w:rPr>
              <w:t> </w:t>
            </w:r>
          </w:p>
        </w:tc>
        <w:tc>
          <w:tcPr>
            <w:tcW w:w="1479" w:type="dxa"/>
            <w:tcBorders>
              <w:top w:val="single" w:sz="6" w:space="0" w:color="auto"/>
              <w:left w:val="nil"/>
              <w:bottom w:val="single" w:sz="6" w:space="0" w:color="auto"/>
              <w:right w:val="nil"/>
            </w:tcBorders>
            <w:shd w:val="clear" w:color="auto" w:fill="auto"/>
            <w:hideMark/>
          </w:tcPr>
          <w:p w14:paraId="7BCEEDB4" w14:textId="77777777" w:rsidR="000314D5" w:rsidRPr="000314D5" w:rsidRDefault="000314D5" w:rsidP="000314D5">
            <w:pPr>
              <w:textAlignment w:val="baseline"/>
              <w:rPr>
                <w:rFonts w:ascii="Calibri" w:eastAsia="Times New Roman" w:hAnsi="Calibri" w:cs="Calibri"/>
                <w:color w:val="000000" w:themeColor="text1"/>
                <w:kern w:val="0"/>
                <w:sz w:val="18"/>
                <w:szCs w:val="18"/>
                <w:lang w:eastAsia="en-GB"/>
                <w14:ligatures w14:val="none"/>
              </w:rPr>
            </w:pPr>
            <w:r w:rsidRPr="000314D5">
              <w:rPr>
                <w:rFonts w:ascii="Calibri" w:eastAsia="Times New Roman" w:hAnsi="Calibri" w:cs="Calibri"/>
                <w:b/>
                <w:bCs/>
                <w:color w:val="000000" w:themeColor="text1"/>
                <w:kern w:val="0"/>
                <w:sz w:val="18"/>
                <w:szCs w:val="18"/>
                <w:lang w:eastAsia="en-GB"/>
                <w14:ligatures w14:val="none"/>
              </w:rPr>
              <w:t>HCQ monotherapy </w:t>
            </w:r>
            <w:r w:rsidRPr="000314D5">
              <w:rPr>
                <w:rFonts w:ascii="Calibri" w:eastAsia="Times New Roman" w:hAnsi="Calibri" w:cs="Calibri"/>
                <w:color w:val="000000" w:themeColor="text1"/>
                <w:kern w:val="0"/>
                <w:sz w:val="18"/>
                <w:szCs w:val="18"/>
                <w:lang w:eastAsia="en-GB"/>
                <w14:ligatures w14:val="none"/>
              </w:rPr>
              <w:t> </w:t>
            </w:r>
          </w:p>
        </w:tc>
        <w:tc>
          <w:tcPr>
            <w:tcW w:w="1544" w:type="dxa"/>
            <w:tcBorders>
              <w:top w:val="single" w:sz="6" w:space="0" w:color="auto"/>
              <w:left w:val="nil"/>
              <w:bottom w:val="single" w:sz="6" w:space="0" w:color="auto"/>
              <w:right w:val="nil"/>
            </w:tcBorders>
            <w:shd w:val="clear" w:color="auto" w:fill="auto"/>
            <w:hideMark/>
          </w:tcPr>
          <w:p w14:paraId="4C820EB2" w14:textId="77777777" w:rsidR="000314D5" w:rsidRPr="000314D5" w:rsidRDefault="000314D5" w:rsidP="000314D5">
            <w:pPr>
              <w:textAlignment w:val="baseline"/>
              <w:rPr>
                <w:rFonts w:ascii="Calibri" w:eastAsia="Times New Roman" w:hAnsi="Calibri" w:cs="Calibri"/>
                <w:color w:val="000000" w:themeColor="text1"/>
                <w:kern w:val="0"/>
                <w:sz w:val="18"/>
                <w:szCs w:val="18"/>
                <w:lang w:eastAsia="en-GB"/>
                <w14:ligatures w14:val="none"/>
              </w:rPr>
            </w:pPr>
            <w:r w:rsidRPr="000314D5">
              <w:rPr>
                <w:rFonts w:ascii="Calibri" w:eastAsia="Times New Roman" w:hAnsi="Calibri" w:cs="Calibri"/>
                <w:b/>
                <w:bCs/>
                <w:color w:val="000000" w:themeColor="text1"/>
                <w:kern w:val="0"/>
                <w:sz w:val="18"/>
                <w:szCs w:val="18"/>
                <w:lang w:eastAsia="en-GB"/>
                <w14:ligatures w14:val="none"/>
              </w:rPr>
              <w:t>SSZ monotherapy </w:t>
            </w:r>
            <w:r w:rsidRPr="000314D5">
              <w:rPr>
                <w:rFonts w:ascii="Calibri" w:eastAsia="Times New Roman" w:hAnsi="Calibri" w:cs="Calibri"/>
                <w:color w:val="000000" w:themeColor="text1"/>
                <w:kern w:val="0"/>
                <w:sz w:val="18"/>
                <w:szCs w:val="18"/>
                <w:lang w:eastAsia="en-GB"/>
                <w14:ligatures w14:val="none"/>
              </w:rPr>
              <w:t> </w:t>
            </w:r>
          </w:p>
        </w:tc>
        <w:tc>
          <w:tcPr>
            <w:tcW w:w="2647" w:type="dxa"/>
            <w:tcBorders>
              <w:top w:val="single" w:sz="6" w:space="0" w:color="auto"/>
              <w:left w:val="nil"/>
              <w:bottom w:val="single" w:sz="6" w:space="0" w:color="auto"/>
              <w:right w:val="single" w:sz="6" w:space="0" w:color="auto"/>
            </w:tcBorders>
            <w:shd w:val="clear" w:color="auto" w:fill="auto"/>
            <w:hideMark/>
          </w:tcPr>
          <w:p w14:paraId="347AA9B1" w14:textId="6C599219" w:rsidR="000314D5" w:rsidRPr="000314D5" w:rsidRDefault="000314D5" w:rsidP="000314D5">
            <w:pPr>
              <w:textAlignment w:val="baseline"/>
              <w:rPr>
                <w:rFonts w:ascii="Calibri" w:eastAsia="Times New Roman" w:hAnsi="Calibri" w:cs="Calibri"/>
                <w:color w:val="000000" w:themeColor="text1"/>
                <w:kern w:val="0"/>
                <w:sz w:val="18"/>
                <w:szCs w:val="18"/>
                <w:lang w:eastAsia="en-GB"/>
                <w14:ligatures w14:val="none"/>
              </w:rPr>
            </w:pPr>
            <w:r w:rsidRPr="000314D5">
              <w:rPr>
                <w:rFonts w:ascii="Calibri" w:eastAsia="Times New Roman" w:hAnsi="Calibri" w:cs="Calibri"/>
                <w:b/>
                <w:bCs/>
                <w:color w:val="000000" w:themeColor="text1"/>
                <w:kern w:val="0"/>
                <w:sz w:val="18"/>
                <w:szCs w:val="18"/>
                <w:lang w:eastAsia="en-GB"/>
                <w14:ligatures w14:val="none"/>
              </w:rPr>
              <w:t xml:space="preserve">Other csDMARD monotherapy including leflunomide </w:t>
            </w:r>
            <w:r w:rsidR="00B82A81" w:rsidRPr="00686494">
              <w:rPr>
                <w:rFonts w:ascii="Calibri" w:eastAsia="Times New Roman" w:hAnsi="Calibri" w:cs="Calibri"/>
                <w:b/>
                <w:bCs/>
                <w:color w:val="000000" w:themeColor="text1"/>
                <w:kern w:val="0"/>
                <w:sz w:val="18"/>
                <w:szCs w:val="18"/>
                <w:vertAlign w:val="superscript"/>
                <w:lang w:eastAsia="en-GB"/>
                <w14:ligatures w14:val="none"/>
              </w:rPr>
              <w:t>$</w:t>
            </w:r>
            <w:r w:rsidRPr="000314D5">
              <w:rPr>
                <w:rFonts w:ascii="Calibri" w:eastAsia="Times New Roman" w:hAnsi="Calibri" w:cs="Calibri"/>
                <w:color w:val="000000" w:themeColor="text1"/>
                <w:kern w:val="0"/>
                <w:sz w:val="18"/>
                <w:szCs w:val="18"/>
                <w:lang w:eastAsia="en-GB"/>
                <w14:ligatures w14:val="none"/>
              </w:rPr>
              <w:t> </w:t>
            </w:r>
          </w:p>
        </w:tc>
      </w:tr>
      <w:tr w:rsidR="00686494" w:rsidRPr="00686494" w14:paraId="2E37562D" w14:textId="77777777" w:rsidTr="00686494">
        <w:trPr>
          <w:trHeight w:val="300"/>
        </w:trPr>
        <w:tc>
          <w:tcPr>
            <w:tcW w:w="2269" w:type="dxa"/>
            <w:tcBorders>
              <w:top w:val="single" w:sz="6" w:space="0" w:color="auto"/>
              <w:left w:val="single" w:sz="6" w:space="0" w:color="auto"/>
              <w:bottom w:val="nil"/>
              <w:right w:val="nil"/>
            </w:tcBorders>
            <w:shd w:val="clear" w:color="auto" w:fill="auto"/>
            <w:hideMark/>
          </w:tcPr>
          <w:p w14:paraId="294C77EB" w14:textId="77777777" w:rsidR="000314D5" w:rsidRPr="000314D5" w:rsidRDefault="000314D5" w:rsidP="000314D5">
            <w:pPr>
              <w:textAlignment w:val="baseline"/>
              <w:rPr>
                <w:rFonts w:ascii="Calibri" w:eastAsia="Times New Roman" w:hAnsi="Calibri" w:cs="Calibri"/>
                <w:color w:val="000000" w:themeColor="text1"/>
                <w:kern w:val="0"/>
                <w:sz w:val="18"/>
                <w:szCs w:val="18"/>
                <w:lang w:eastAsia="en-GB"/>
                <w14:ligatures w14:val="none"/>
              </w:rPr>
            </w:pPr>
            <w:r w:rsidRPr="000314D5">
              <w:rPr>
                <w:rFonts w:ascii="Calibri" w:eastAsia="Times New Roman" w:hAnsi="Calibri" w:cs="Calibri"/>
                <w:b/>
                <w:bCs/>
                <w:color w:val="000000" w:themeColor="text1"/>
                <w:kern w:val="0"/>
                <w:sz w:val="18"/>
                <w:szCs w:val="18"/>
                <w:lang w:eastAsia="en-GB"/>
                <w14:ligatures w14:val="none"/>
              </w:rPr>
              <w:t>Number of patients</w:t>
            </w:r>
            <w:r w:rsidRPr="000314D5">
              <w:rPr>
                <w:rFonts w:ascii="Calibri" w:eastAsia="Times New Roman" w:hAnsi="Calibri" w:cs="Calibri"/>
                <w:color w:val="000000" w:themeColor="text1"/>
                <w:kern w:val="0"/>
                <w:sz w:val="18"/>
                <w:szCs w:val="18"/>
                <w:lang w:eastAsia="en-GB"/>
                <w14:ligatures w14:val="none"/>
              </w:rPr>
              <w:t> </w:t>
            </w:r>
          </w:p>
        </w:tc>
        <w:tc>
          <w:tcPr>
            <w:tcW w:w="1288" w:type="dxa"/>
            <w:tcBorders>
              <w:top w:val="single" w:sz="6" w:space="0" w:color="auto"/>
              <w:left w:val="nil"/>
              <w:bottom w:val="nil"/>
              <w:right w:val="nil"/>
            </w:tcBorders>
            <w:shd w:val="clear" w:color="auto" w:fill="auto"/>
            <w:hideMark/>
          </w:tcPr>
          <w:p w14:paraId="75A135CE" w14:textId="77777777" w:rsidR="000314D5" w:rsidRPr="000314D5" w:rsidRDefault="000314D5" w:rsidP="000314D5">
            <w:pPr>
              <w:textAlignment w:val="baseline"/>
              <w:rPr>
                <w:rFonts w:ascii="Calibri" w:eastAsia="Times New Roman" w:hAnsi="Calibri" w:cs="Calibri"/>
                <w:color w:val="000000" w:themeColor="text1"/>
                <w:kern w:val="0"/>
                <w:sz w:val="18"/>
                <w:szCs w:val="18"/>
                <w:lang w:eastAsia="en-GB"/>
                <w14:ligatures w14:val="none"/>
              </w:rPr>
            </w:pPr>
            <w:r w:rsidRPr="000314D5">
              <w:rPr>
                <w:rFonts w:ascii="Calibri" w:eastAsia="Times New Roman" w:hAnsi="Calibri" w:cs="Calibri"/>
                <w:color w:val="000000" w:themeColor="text1"/>
                <w:kern w:val="0"/>
                <w:sz w:val="18"/>
                <w:szCs w:val="18"/>
                <w:lang w:eastAsia="en-GB"/>
                <w14:ligatures w14:val="none"/>
              </w:rPr>
              <w:t>17,472 </w:t>
            </w:r>
          </w:p>
        </w:tc>
        <w:tc>
          <w:tcPr>
            <w:tcW w:w="1263" w:type="dxa"/>
            <w:tcBorders>
              <w:top w:val="single" w:sz="6" w:space="0" w:color="auto"/>
              <w:left w:val="nil"/>
              <w:bottom w:val="nil"/>
              <w:right w:val="nil"/>
            </w:tcBorders>
            <w:shd w:val="clear" w:color="auto" w:fill="auto"/>
            <w:hideMark/>
          </w:tcPr>
          <w:p w14:paraId="449A0BF5" w14:textId="77777777" w:rsidR="000314D5" w:rsidRPr="000314D5" w:rsidRDefault="000314D5" w:rsidP="000314D5">
            <w:pPr>
              <w:textAlignment w:val="baseline"/>
              <w:rPr>
                <w:rFonts w:ascii="Calibri" w:eastAsia="Times New Roman" w:hAnsi="Calibri" w:cs="Calibri"/>
                <w:color w:val="000000" w:themeColor="text1"/>
                <w:kern w:val="0"/>
                <w:sz w:val="18"/>
                <w:szCs w:val="18"/>
                <w:lang w:eastAsia="en-GB"/>
                <w14:ligatures w14:val="none"/>
              </w:rPr>
            </w:pPr>
            <w:r w:rsidRPr="000314D5">
              <w:rPr>
                <w:rFonts w:ascii="Calibri" w:eastAsia="Times New Roman" w:hAnsi="Calibri" w:cs="Calibri"/>
                <w:color w:val="000000" w:themeColor="text1"/>
                <w:kern w:val="0"/>
                <w:sz w:val="18"/>
                <w:szCs w:val="18"/>
                <w:lang w:eastAsia="en-GB"/>
                <w14:ligatures w14:val="none"/>
              </w:rPr>
              <w:t>8,846 </w:t>
            </w:r>
          </w:p>
        </w:tc>
        <w:tc>
          <w:tcPr>
            <w:tcW w:w="1479" w:type="dxa"/>
            <w:tcBorders>
              <w:top w:val="single" w:sz="6" w:space="0" w:color="auto"/>
              <w:left w:val="nil"/>
              <w:bottom w:val="nil"/>
              <w:right w:val="nil"/>
            </w:tcBorders>
            <w:shd w:val="clear" w:color="auto" w:fill="auto"/>
            <w:hideMark/>
          </w:tcPr>
          <w:p w14:paraId="64C99409" w14:textId="77777777" w:rsidR="000314D5" w:rsidRPr="000314D5" w:rsidRDefault="000314D5" w:rsidP="000314D5">
            <w:pPr>
              <w:textAlignment w:val="baseline"/>
              <w:rPr>
                <w:rFonts w:ascii="Calibri" w:eastAsia="Times New Roman" w:hAnsi="Calibri" w:cs="Calibri"/>
                <w:color w:val="000000" w:themeColor="text1"/>
                <w:kern w:val="0"/>
                <w:sz w:val="18"/>
                <w:szCs w:val="18"/>
                <w:lang w:eastAsia="en-GB"/>
                <w14:ligatures w14:val="none"/>
              </w:rPr>
            </w:pPr>
            <w:r w:rsidRPr="000314D5">
              <w:rPr>
                <w:rFonts w:ascii="Calibri" w:eastAsia="Times New Roman" w:hAnsi="Calibri" w:cs="Calibri"/>
                <w:color w:val="000000" w:themeColor="text1"/>
                <w:kern w:val="0"/>
                <w:sz w:val="18"/>
                <w:szCs w:val="18"/>
                <w:lang w:eastAsia="en-GB"/>
                <w14:ligatures w14:val="none"/>
              </w:rPr>
              <w:t>2,649 </w:t>
            </w:r>
          </w:p>
        </w:tc>
        <w:tc>
          <w:tcPr>
            <w:tcW w:w="1544" w:type="dxa"/>
            <w:tcBorders>
              <w:top w:val="single" w:sz="6" w:space="0" w:color="auto"/>
              <w:left w:val="nil"/>
              <w:bottom w:val="nil"/>
              <w:right w:val="nil"/>
            </w:tcBorders>
            <w:shd w:val="clear" w:color="auto" w:fill="auto"/>
            <w:hideMark/>
          </w:tcPr>
          <w:p w14:paraId="24411BE6" w14:textId="77777777" w:rsidR="000314D5" w:rsidRPr="000314D5" w:rsidRDefault="000314D5" w:rsidP="000314D5">
            <w:pPr>
              <w:textAlignment w:val="baseline"/>
              <w:rPr>
                <w:rFonts w:ascii="Calibri" w:eastAsia="Times New Roman" w:hAnsi="Calibri" w:cs="Calibri"/>
                <w:color w:val="000000" w:themeColor="text1"/>
                <w:kern w:val="0"/>
                <w:sz w:val="18"/>
                <w:szCs w:val="18"/>
                <w:lang w:eastAsia="en-GB"/>
                <w14:ligatures w14:val="none"/>
              </w:rPr>
            </w:pPr>
            <w:r w:rsidRPr="000314D5">
              <w:rPr>
                <w:rFonts w:ascii="Calibri" w:eastAsia="Times New Roman" w:hAnsi="Calibri" w:cs="Calibri"/>
                <w:color w:val="000000" w:themeColor="text1"/>
                <w:kern w:val="0"/>
                <w:sz w:val="18"/>
                <w:szCs w:val="18"/>
                <w:lang w:eastAsia="en-GB"/>
                <w14:ligatures w14:val="none"/>
              </w:rPr>
              <w:t>1,536 </w:t>
            </w:r>
          </w:p>
        </w:tc>
        <w:tc>
          <w:tcPr>
            <w:tcW w:w="2647" w:type="dxa"/>
            <w:tcBorders>
              <w:top w:val="single" w:sz="6" w:space="0" w:color="auto"/>
              <w:left w:val="nil"/>
              <w:bottom w:val="nil"/>
              <w:right w:val="single" w:sz="6" w:space="0" w:color="auto"/>
            </w:tcBorders>
            <w:shd w:val="clear" w:color="auto" w:fill="auto"/>
            <w:hideMark/>
          </w:tcPr>
          <w:p w14:paraId="70D81F58" w14:textId="77777777" w:rsidR="000314D5" w:rsidRPr="000314D5" w:rsidRDefault="000314D5" w:rsidP="000314D5">
            <w:pPr>
              <w:textAlignment w:val="baseline"/>
              <w:rPr>
                <w:rFonts w:ascii="Calibri" w:eastAsia="Times New Roman" w:hAnsi="Calibri" w:cs="Calibri"/>
                <w:color w:val="000000" w:themeColor="text1"/>
                <w:kern w:val="0"/>
                <w:sz w:val="18"/>
                <w:szCs w:val="18"/>
                <w:lang w:eastAsia="en-GB"/>
                <w14:ligatures w14:val="none"/>
              </w:rPr>
            </w:pPr>
            <w:r w:rsidRPr="000314D5">
              <w:rPr>
                <w:rFonts w:ascii="Calibri" w:eastAsia="Times New Roman" w:hAnsi="Calibri" w:cs="Calibri"/>
                <w:color w:val="000000" w:themeColor="text1"/>
                <w:kern w:val="0"/>
                <w:sz w:val="18"/>
                <w:szCs w:val="18"/>
                <w:lang w:eastAsia="en-GB"/>
                <w14:ligatures w14:val="none"/>
              </w:rPr>
              <w:t>72 </w:t>
            </w:r>
          </w:p>
        </w:tc>
      </w:tr>
      <w:tr w:rsidR="00686494" w:rsidRPr="00686494" w14:paraId="6A54CAC6" w14:textId="77777777" w:rsidTr="00686494">
        <w:trPr>
          <w:trHeight w:val="534"/>
        </w:trPr>
        <w:tc>
          <w:tcPr>
            <w:tcW w:w="2269" w:type="dxa"/>
            <w:tcBorders>
              <w:top w:val="nil"/>
              <w:left w:val="single" w:sz="6" w:space="0" w:color="auto"/>
              <w:bottom w:val="nil"/>
              <w:right w:val="nil"/>
            </w:tcBorders>
            <w:shd w:val="clear" w:color="auto" w:fill="auto"/>
            <w:hideMark/>
          </w:tcPr>
          <w:p w14:paraId="1BF1C2B5" w14:textId="77777777" w:rsidR="000314D5" w:rsidRPr="000314D5" w:rsidRDefault="000314D5" w:rsidP="000314D5">
            <w:pPr>
              <w:textAlignment w:val="baseline"/>
              <w:rPr>
                <w:rFonts w:ascii="Calibri" w:eastAsia="Times New Roman" w:hAnsi="Calibri" w:cs="Calibri"/>
                <w:color w:val="000000" w:themeColor="text1"/>
                <w:kern w:val="0"/>
                <w:sz w:val="18"/>
                <w:szCs w:val="18"/>
                <w:lang w:eastAsia="en-GB"/>
                <w14:ligatures w14:val="none"/>
              </w:rPr>
            </w:pPr>
            <w:r w:rsidRPr="000314D5">
              <w:rPr>
                <w:rFonts w:ascii="Calibri" w:eastAsia="Times New Roman" w:hAnsi="Calibri" w:cs="Calibri"/>
                <w:b/>
                <w:bCs/>
                <w:color w:val="000000" w:themeColor="text1"/>
                <w:kern w:val="0"/>
                <w:sz w:val="18"/>
                <w:szCs w:val="18"/>
                <w:lang w:eastAsia="en-GB"/>
                <w14:ligatures w14:val="none"/>
              </w:rPr>
              <w:t>Exposure (per 100 patient years) </w:t>
            </w:r>
            <w:r w:rsidRPr="000314D5">
              <w:rPr>
                <w:rFonts w:ascii="Calibri" w:eastAsia="Times New Roman" w:hAnsi="Calibri" w:cs="Calibri"/>
                <w:color w:val="000000" w:themeColor="text1"/>
                <w:kern w:val="0"/>
                <w:sz w:val="18"/>
                <w:szCs w:val="18"/>
                <w:lang w:eastAsia="en-GB"/>
                <w14:ligatures w14:val="none"/>
              </w:rPr>
              <w:t> </w:t>
            </w:r>
          </w:p>
        </w:tc>
        <w:tc>
          <w:tcPr>
            <w:tcW w:w="1288" w:type="dxa"/>
            <w:tcBorders>
              <w:top w:val="nil"/>
              <w:left w:val="nil"/>
              <w:bottom w:val="nil"/>
              <w:right w:val="nil"/>
            </w:tcBorders>
            <w:shd w:val="clear" w:color="auto" w:fill="auto"/>
            <w:hideMark/>
          </w:tcPr>
          <w:p w14:paraId="24C762BC" w14:textId="77777777" w:rsidR="000314D5" w:rsidRPr="000314D5" w:rsidRDefault="000314D5" w:rsidP="000314D5">
            <w:pPr>
              <w:textAlignment w:val="baseline"/>
              <w:rPr>
                <w:rFonts w:ascii="Calibri" w:eastAsia="Times New Roman" w:hAnsi="Calibri" w:cs="Calibri"/>
                <w:color w:val="000000" w:themeColor="text1"/>
                <w:kern w:val="0"/>
                <w:sz w:val="18"/>
                <w:szCs w:val="18"/>
                <w:lang w:eastAsia="en-GB"/>
                <w14:ligatures w14:val="none"/>
              </w:rPr>
            </w:pPr>
            <w:r w:rsidRPr="000314D5">
              <w:rPr>
                <w:rFonts w:ascii="Calibri" w:eastAsia="Times New Roman" w:hAnsi="Calibri" w:cs="Calibri"/>
                <w:color w:val="000000" w:themeColor="text1"/>
                <w:kern w:val="0"/>
                <w:sz w:val="18"/>
                <w:szCs w:val="18"/>
                <w:lang w:eastAsia="en-GB"/>
                <w14:ligatures w14:val="none"/>
              </w:rPr>
              <w:t>43,232 </w:t>
            </w:r>
          </w:p>
        </w:tc>
        <w:tc>
          <w:tcPr>
            <w:tcW w:w="1263" w:type="dxa"/>
            <w:tcBorders>
              <w:top w:val="nil"/>
              <w:left w:val="nil"/>
              <w:bottom w:val="nil"/>
              <w:right w:val="nil"/>
            </w:tcBorders>
            <w:shd w:val="clear" w:color="auto" w:fill="auto"/>
            <w:hideMark/>
          </w:tcPr>
          <w:p w14:paraId="10239CFE" w14:textId="77777777" w:rsidR="000314D5" w:rsidRPr="000314D5" w:rsidRDefault="000314D5" w:rsidP="000314D5">
            <w:pPr>
              <w:textAlignment w:val="baseline"/>
              <w:rPr>
                <w:rFonts w:ascii="Calibri" w:eastAsia="Times New Roman" w:hAnsi="Calibri" w:cs="Calibri"/>
                <w:color w:val="000000" w:themeColor="text1"/>
                <w:kern w:val="0"/>
                <w:sz w:val="18"/>
                <w:szCs w:val="18"/>
                <w:lang w:eastAsia="en-GB"/>
                <w14:ligatures w14:val="none"/>
              </w:rPr>
            </w:pPr>
            <w:r w:rsidRPr="000314D5">
              <w:rPr>
                <w:rFonts w:ascii="Calibri" w:eastAsia="Times New Roman" w:hAnsi="Calibri" w:cs="Calibri"/>
                <w:color w:val="000000" w:themeColor="text1"/>
                <w:kern w:val="0"/>
                <w:sz w:val="18"/>
                <w:szCs w:val="18"/>
                <w:lang w:eastAsia="en-GB"/>
                <w14:ligatures w14:val="none"/>
              </w:rPr>
              <w:t>21,471 </w:t>
            </w:r>
          </w:p>
        </w:tc>
        <w:tc>
          <w:tcPr>
            <w:tcW w:w="1479" w:type="dxa"/>
            <w:tcBorders>
              <w:top w:val="nil"/>
              <w:left w:val="nil"/>
              <w:bottom w:val="nil"/>
              <w:right w:val="nil"/>
            </w:tcBorders>
            <w:shd w:val="clear" w:color="auto" w:fill="auto"/>
            <w:hideMark/>
          </w:tcPr>
          <w:p w14:paraId="414A75D2" w14:textId="77777777" w:rsidR="000314D5" w:rsidRPr="000314D5" w:rsidRDefault="000314D5" w:rsidP="000314D5">
            <w:pPr>
              <w:textAlignment w:val="baseline"/>
              <w:rPr>
                <w:rFonts w:ascii="Calibri" w:eastAsia="Times New Roman" w:hAnsi="Calibri" w:cs="Calibri"/>
                <w:color w:val="000000" w:themeColor="text1"/>
                <w:kern w:val="0"/>
                <w:sz w:val="18"/>
                <w:szCs w:val="18"/>
                <w:lang w:eastAsia="en-GB"/>
                <w14:ligatures w14:val="none"/>
              </w:rPr>
            </w:pPr>
            <w:r w:rsidRPr="000314D5">
              <w:rPr>
                <w:rFonts w:ascii="Calibri" w:eastAsia="Times New Roman" w:hAnsi="Calibri" w:cs="Calibri"/>
                <w:color w:val="000000" w:themeColor="text1"/>
                <w:kern w:val="0"/>
                <w:sz w:val="18"/>
                <w:szCs w:val="18"/>
                <w:lang w:eastAsia="en-GB"/>
                <w14:ligatures w14:val="none"/>
              </w:rPr>
              <w:t>6,576 </w:t>
            </w:r>
          </w:p>
        </w:tc>
        <w:tc>
          <w:tcPr>
            <w:tcW w:w="1544" w:type="dxa"/>
            <w:tcBorders>
              <w:top w:val="nil"/>
              <w:left w:val="nil"/>
              <w:bottom w:val="nil"/>
              <w:right w:val="nil"/>
            </w:tcBorders>
            <w:shd w:val="clear" w:color="auto" w:fill="auto"/>
            <w:hideMark/>
          </w:tcPr>
          <w:p w14:paraId="6096BFF2" w14:textId="77777777" w:rsidR="000314D5" w:rsidRPr="000314D5" w:rsidRDefault="000314D5" w:rsidP="000314D5">
            <w:pPr>
              <w:textAlignment w:val="baseline"/>
              <w:rPr>
                <w:rFonts w:ascii="Calibri" w:eastAsia="Times New Roman" w:hAnsi="Calibri" w:cs="Calibri"/>
                <w:color w:val="000000" w:themeColor="text1"/>
                <w:kern w:val="0"/>
                <w:sz w:val="18"/>
                <w:szCs w:val="18"/>
                <w:lang w:eastAsia="en-GB"/>
                <w14:ligatures w14:val="none"/>
              </w:rPr>
            </w:pPr>
            <w:r w:rsidRPr="000314D5">
              <w:rPr>
                <w:rFonts w:ascii="Calibri" w:eastAsia="Times New Roman" w:hAnsi="Calibri" w:cs="Calibri"/>
                <w:color w:val="000000" w:themeColor="text1"/>
                <w:kern w:val="0"/>
                <w:sz w:val="18"/>
                <w:szCs w:val="18"/>
                <w:lang w:eastAsia="en-GB"/>
                <w14:ligatures w14:val="none"/>
              </w:rPr>
              <w:t>3,659 </w:t>
            </w:r>
          </w:p>
        </w:tc>
        <w:tc>
          <w:tcPr>
            <w:tcW w:w="2647" w:type="dxa"/>
            <w:tcBorders>
              <w:top w:val="nil"/>
              <w:left w:val="nil"/>
              <w:bottom w:val="nil"/>
              <w:right w:val="single" w:sz="6" w:space="0" w:color="auto"/>
            </w:tcBorders>
            <w:shd w:val="clear" w:color="auto" w:fill="auto"/>
            <w:hideMark/>
          </w:tcPr>
          <w:p w14:paraId="124E8BC5" w14:textId="77777777" w:rsidR="000314D5" w:rsidRPr="000314D5" w:rsidRDefault="000314D5" w:rsidP="000314D5">
            <w:pPr>
              <w:textAlignment w:val="baseline"/>
              <w:rPr>
                <w:rFonts w:ascii="Calibri" w:eastAsia="Times New Roman" w:hAnsi="Calibri" w:cs="Calibri"/>
                <w:color w:val="000000" w:themeColor="text1"/>
                <w:kern w:val="0"/>
                <w:sz w:val="18"/>
                <w:szCs w:val="18"/>
                <w:lang w:eastAsia="en-GB"/>
                <w14:ligatures w14:val="none"/>
              </w:rPr>
            </w:pPr>
            <w:r w:rsidRPr="000314D5">
              <w:rPr>
                <w:rFonts w:ascii="Calibri" w:eastAsia="Times New Roman" w:hAnsi="Calibri" w:cs="Calibri"/>
                <w:color w:val="000000" w:themeColor="text1"/>
                <w:kern w:val="0"/>
                <w:sz w:val="18"/>
                <w:szCs w:val="18"/>
                <w:lang w:eastAsia="en-GB"/>
                <w14:ligatures w14:val="none"/>
              </w:rPr>
              <w:t>0.192 </w:t>
            </w:r>
          </w:p>
        </w:tc>
      </w:tr>
      <w:tr w:rsidR="00686494" w:rsidRPr="00686494" w14:paraId="4D7D8A15" w14:textId="77777777" w:rsidTr="00686494">
        <w:trPr>
          <w:trHeight w:val="300"/>
        </w:trPr>
        <w:tc>
          <w:tcPr>
            <w:tcW w:w="2269" w:type="dxa"/>
            <w:tcBorders>
              <w:top w:val="nil"/>
              <w:left w:val="single" w:sz="6" w:space="0" w:color="auto"/>
              <w:bottom w:val="nil"/>
              <w:right w:val="nil"/>
            </w:tcBorders>
            <w:shd w:val="clear" w:color="auto" w:fill="auto"/>
            <w:hideMark/>
          </w:tcPr>
          <w:p w14:paraId="51F3EF56" w14:textId="77777777" w:rsidR="000314D5" w:rsidRPr="000314D5" w:rsidRDefault="000314D5" w:rsidP="000314D5">
            <w:pPr>
              <w:textAlignment w:val="baseline"/>
              <w:rPr>
                <w:rFonts w:ascii="Calibri" w:eastAsia="Times New Roman" w:hAnsi="Calibri" w:cs="Calibri"/>
                <w:color w:val="000000" w:themeColor="text1"/>
                <w:kern w:val="0"/>
                <w:sz w:val="18"/>
                <w:szCs w:val="18"/>
                <w:lang w:eastAsia="en-GB"/>
                <w14:ligatures w14:val="none"/>
              </w:rPr>
            </w:pPr>
            <w:r w:rsidRPr="000314D5">
              <w:rPr>
                <w:rFonts w:ascii="Calibri" w:eastAsia="Times New Roman" w:hAnsi="Calibri" w:cs="Calibri"/>
                <w:b/>
                <w:bCs/>
                <w:color w:val="000000" w:themeColor="text1"/>
                <w:kern w:val="0"/>
                <w:sz w:val="18"/>
                <w:szCs w:val="18"/>
                <w:lang w:eastAsia="en-GB"/>
                <w14:ligatures w14:val="none"/>
              </w:rPr>
              <w:t>No. of SI events</w:t>
            </w:r>
            <w:r w:rsidRPr="000314D5">
              <w:rPr>
                <w:rFonts w:ascii="Calibri" w:eastAsia="Times New Roman" w:hAnsi="Calibri" w:cs="Calibri"/>
                <w:color w:val="000000" w:themeColor="text1"/>
                <w:kern w:val="0"/>
                <w:sz w:val="18"/>
                <w:szCs w:val="18"/>
                <w:lang w:eastAsia="en-GB"/>
                <w14:ligatures w14:val="none"/>
              </w:rPr>
              <w:t> </w:t>
            </w:r>
          </w:p>
        </w:tc>
        <w:tc>
          <w:tcPr>
            <w:tcW w:w="1288" w:type="dxa"/>
            <w:tcBorders>
              <w:top w:val="nil"/>
              <w:left w:val="nil"/>
              <w:bottom w:val="nil"/>
              <w:right w:val="nil"/>
            </w:tcBorders>
            <w:shd w:val="clear" w:color="auto" w:fill="auto"/>
            <w:hideMark/>
          </w:tcPr>
          <w:p w14:paraId="1631952E" w14:textId="77777777" w:rsidR="000314D5" w:rsidRPr="000314D5" w:rsidRDefault="000314D5" w:rsidP="000314D5">
            <w:pPr>
              <w:textAlignment w:val="baseline"/>
              <w:rPr>
                <w:rFonts w:ascii="Calibri" w:eastAsia="Times New Roman" w:hAnsi="Calibri" w:cs="Calibri"/>
                <w:color w:val="000000" w:themeColor="text1"/>
                <w:kern w:val="0"/>
                <w:sz w:val="18"/>
                <w:szCs w:val="18"/>
                <w:lang w:eastAsia="en-GB"/>
                <w14:ligatures w14:val="none"/>
              </w:rPr>
            </w:pPr>
            <w:r w:rsidRPr="000314D5">
              <w:rPr>
                <w:rFonts w:ascii="Calibri" w:eastAsia="Times New Roman" w:hAnsi="Calibri" w:cs="Calibri"/>
                <w:color w:val="000000" w:themeColor="text1"/>
                <w:kern w:val="0"/>
                <w:sz w:val="18"/>
                <w:szCs w:val="18"/>
                <w:lang w:eastAsia="en-GB"/>
                <w14:ligatures w14:val="none"/>
              </w:rPr>
              <w:t>1307 </w:t>
            </w:r>
          </w:p>
        </w:tc>
        <w:tc>
          <w:tcPr>
            <w:tcW w:w="1263" w:type="dxa"/>
            <w:tcBorders>
              <w:top w:val="nil"/>
              <w:left w:val="nil"/>
              <w:bottom w:val="nil"/>
              <w:right w:val="nil"/>
            </w:tcBorders>
            <w:shd w:val="clear" w:color="auto" w:fill="auto"/>
            <w:hideMark/>
          </w:tcPr>
          <w:p w14:paraId="0734BE83" w14:textId="77777777" w:rsidR="000314D5" w:rsidRPr="000314D5" w:rsidRDefault="000314D5" w:rsidP="000314D5">
            <w:pPr>
              <w:textAlignment w:val="baseline"/>
              <w:rPr>
                <w:rFonts w:ascii="Calibri" w:eastAsia="Times New Roman" w:hAnsi="Calibri" w:cs="Calibri"/>
                <w:color w:val="000000" w:themeColor="text1"/>
                <w:kern w:val="0"/>
                <w:sz w:val="18"/>
                <w:szCs w:val="18"/>
                <w:lang w:eastAsia="en-GB"/>
                <w14:ligatures w14:val="none"/>
              </w:rPr>
            </w:pPr>
            <w:r w:rsidRPr="000314D5">
              <w:rPr>
                <w:rFonts w:ascii="Calibri" w:eastAsia="Times New Roman" w:hAnsi="Calibri" w:cs="Calibri"/>
                <w:color w:val="000000" w:themeColor="text1"/>
                <w:kern w:val="0"/>
                <w:sz w:val="18"/>
                <w:szCs w:val="18"/>
                <w:lang w:eastAsia="en-GB"/>
                <w14:ligatures w14:val="none"/>
              </w:rPr>
              <w:t>594 </w:t>
            </w:r>
          </w:p>
        </w:tc>
        <w:tc>
          <w:tcPr>
            <w:tcW w:w="1479" w:type="dxa"/>
            <w:tcBorders>
              <w:top w:val="nil"/>
              <w:left w:val="nil"/>
              <w:bottom w:val="nil"/>
              <w:right w:val="nil"/>
            </w:tcBorders>
            <w:shd w:val="clear" w:color="auto" w:fill="auto"/>
            <w:hideMark/>
          </w:tcPr>
          <w:p w14:paraId="0D7D4EEE" w14:textId="77777777" w:rsidR="000314D5" w:rsidRPr="000314D5" w:rsidRDefault="000314D5" w:rsidP="000314D5">
            <w:pPr>
              <w:textAlignment w:val="baseline"/>
              <w:rPr>
                <w:rFonts w:ascii="Calibri" w:eastAsia="Times New Roman" w:hAnsi="Calibri" w:cs="Calibri"/>
                <w:color w:val="000000" w:themeColor="text1"/>
                <w:kern w:val="0"/>
                <w:sz w:val="18"/>
                <w:szCs w:val="18"/>
                <w:lang w:eastAsia="en-GB"/>
                <w14:ligatures w14:val="none"/>
              </w:rPr>
            </w:pPr>
            <w:r w:rsidRPr="000314D5">
              <w:rPr>
                <w:rFonts w:ascii="Calibri" w:eastAsia="Times New Roman" w:hAnsi="Calibri" w:cs="Calibri"/>
                <w:color w:val="000000" w:themeColor="text1"/>
                <w:kern w:val="0"/>
                <w:sz w:val="18"/>
                <w:szCs w:val="18"/>
                <w:lang w:eastAsia="en-GB"/>
                <w14:ligatures w14:val="none"/>
              </w:rPr>
              <w:t>197 </w:t>
            </w:r>
          </w:p>
        </w:tc>
        <w:tc>
          <w:tcPr>
            <w:tcW w:w="1544" w:type="dxa"/>
            <w:tcBorders>
              <w:top w:val="nil"/>
              <w:left w:val="nil"/>
              <w:bottom w:val="nil"/>
              <w:right w:val="nil"/>
            </w:tcBorders>
            <w:shd w:val="clear" w:color="auto" w:fill="auto"/>
            <w:hideMark/>
          </w:tcPr>
          <w:p w14:paraId="1B49C1CD" w14:textId="77777777" w:rsidR="000314D5" w:rsidRPr="000314D5" w:rsidRDefault="000314D5" w:rsidP="000314D5">
            <w:pPr>
              <w:textAlignment w:val="baseline"/>
              <w:rPr>
                <w:rFonts w:ascii="Calibri" w:eastAsia="Times New Roman" w:hAnsi="Calibri" w:cs="Calibri"/>
                <w:color w:val="000000" w:themeColor="text1"/>
                <w:kern w:val="0"/>
                <w:sz w:val="18"/>
                <w:szCs w:val="18"/>
                <w:lang w:eastAsia="en-GB"/>
                <w14:ligatures w14:val="none"/>
              </w:rPr>
            </w:pPr>
            <w:r w:rsidRPr="000314D5">
              <w:rPr>
                <w:rFonts w:ascii="Calibri" w:eastAsia="Times New Roman" w:hAnsi="Calibri" w:cs="Calibri"/>
                <w:color w:val="000000" w:themeColor="text1"/>
                <w:kern w:val="0"/>
                <w:sz w:val="18"/>
                <w:szCs w:val="18"/>
                <w:lang w:eastAsia="en-GB"/>
                <w14:ligatures w14:val="none"/>
              </w:rPr>
              <w:t>153 </w:t>
            </w:r>
          </w:p>
        </w:tc>
        <w:tc>
          <w:tcPr>
            <w:tcW w:w="2647" w:type="dxa"/>
            <w:tcBorders>
              <w:top w:val="nil"/>
              <w:left w:val="nil"/>
              <w:bottom w:val="nil"/>
              <w:right w:val="single" w:sz="6" w:space="0" w:color="auto"/>
            </w:tcBorders>
            <w:shd w:val="clear" w:color="auto" w:fill="auto"/>
            <w:hideMark/>
          </w:tcPr>
          <w:p w14:paraId="779C97EE" w14:textId="77777777" w:rsidR="000314D5" w:rsidRPr="000314D5" w:rsidRDefault="000314D5" w:rsidP="000314D5">
            <w:pPr>
              <w:textAlignment w:val="baseline"/>
              <w:rPr>
                <w:rFonts w:ascii="Calibri" w:eastAsia="Times New Roman" w:hAnsi="Calibri" w:cs="Calibri"/>
                <w:color w:val="000000" w:themeColor="text1"/>
                <w:kern w:val="0"/>
                <w:sz w:val="18"/>
                <w:szCs w:val="18"/>
                <w:lang w:eastAsia="en-GB"/>
                <w14:ligatures w14:val="none"/>
              </w:rPr>
            </w:pPr>
            <w:r w:rsidRPr="000314D5">
              <w:rPr>
                <w:rFonts w:ascii="Calibri" w:eastAsia="Times New Roman" w:hAnsi="Calibri" w:cs="Calibri"/>
                <w:color w:val="000000" w:themeColor="text1"/>
                <w:kern w:val="0"/>
                <w:sz w:val="18"/>
                <w:szCs w:val="18"/>
                <w:lang w:eastAsia="en-GB"/>
                <w14:ligatures w14:val="none"/>
              </w:rPr>
              <w:t>11 </w:t>
            </w:r>
          </w:p>
        </w:tc>
      </w:tr>
      <w:tr w:rsidR="00686494" w:rsidRPr="00686494" w14:paraId="4344D4FE" w14:textId="77777777" w:rsidTr="00686494">
        <w:trPr>
          <w:trHeight w:val="418"/>
        </w:trPr>
        <w:tc>
          <w:tcPr>
            <w:tcW w:w="2269" w:type="dxa"/>
            <w:tcBorders>
              <w:top w:val="nil"/>
              <w:left w:val="single" w:sz="6" w:space="0" w:color="auto"/>
              <w:bottom w:val="nil"/>
              <w:right w:val="nil"/>
            </w:tcBorders>
            <w:shd w:val="clear" w:color="auto" w:fill="auto"/>
            <w:hideMark/>
          </w:tcPr>
          <w:p w14:paraId="642734F3" w14:textId="77777777" w:rsidR="000314D5" w:rsidRPr="000314D5" w:rsidRDefault="000314D5" w:rsidP="000314D5">
            <w:pPr>
              <w:textAlignment w:val="baseline"/>
              <w:rPr>
                <w:rFonts w:ascii="Calibri" w:eastAsia="Times New Roman" w:hAnsi="Calibri" w:cs="Calibri"/>
                <w:color w:val="000000" w:themeColor="text1"/>
                <w:kern w:val="0"/>
                <w:sz w:val="18"/>
                <w:szCs w:val="18"/>
                <w:lang w:eastAsia="en-GB"/>
                <w14:ligatures w14:val="none"/>
              </w:rPr>
            </w:pPr>
            <w:r w:rsidRPr="000314D5">
              <w:rPr>
                <w:rFonts w:ascii="Calibri" w:eastAsia="Times New Roman" w:hAnsi="Calibri" w:cs="Calibri"/>
                <w:b/>
                <w:bCs/>
                <w:color w:val="000000" w:themeColor="text1"/>
                <w:kern w:val="0"/>
                <w:sz w:val="18"/>
                <w:szCs w:val="18"/>
                <w:lang w:eastAsia="en-GB"/>
                <w14:ligatures w14:val="none"/>
              </w:rPr>
              <w:t>IR of SI events, (95% CI)</w:t>
            </w:r>
            <w:r w:rsidRPr="000314D5">
              <w:rPr>
                <w:rFonts w:ascii="Calibri" w:eastAsia="Times New Roman" w:hAnsi="Calibri" w:cs="Calibri"/>
                <w:color w:val="000000" w:themeColor="text1"/>
                <w:kern w:val="0"/>
                <w:sz w:val="18"/>
                <w:szCs w:val="18"/>
                <w:lang w:eastAsia="en-GB"/>
                <w14:ligatures w14:val="none"/>
              </w:rPr>
              <w:t> </w:t>
            </w:r>
          </w:p>
        </w:tc>
        <w:tc>
          <w:tcPr>
            <w:tcW w:w="1288" w:type="dxa"/>
            <w:tcBorders>
              <w:top w:val="nil"/>
              <w:left w:val="nil"/>
              <w:bottom w:val="nil"/>
              <w:right w:val="nil"/>
            </w:tcBorders>
            <w:shd w:val="clear" w:color="auto" w:fill="auto"/>
            <w:hideMark/>
          </w:tcPr>
          <w:p w14:paraId="4F2728A4" w14:textId="77777777" w:rsidR="000314D5" w:rsidRPr="000314D5" w:rsidRDefault="000314D5" w:rsidP="000314D5">
            <w:pPr>
              <w:textAlignment w:val="baseline"/>
              <w:rPr>
                <w:rFonts w:ascii="Calibri" w:eastAsia="Times New Roman" w:hAnsi="Calibri" w:cs="Calibri"/>
                <w:color w:val="000000" w:themeColor="text1"/>
                <w:kern w:val="0"/>
                <w:sz w:val="18"/>
                <w:szCs w:val="18"/>
                <w:lang w:eastAsia="en-GB"/>
                <w14:ligatures w14:val="none"/>
              </w:rPr>
            </w:pPr>
            <w:r w:rsidRPr="000314D5">
              <w:rPr>
                <w:rFonts w:ascii="Calibri" w:eastAsia="Times New Roman" w:hAnsi="Calibri" w:cs="Calibri"/>
                <w:color w:val="000000" w:themeColor="text1"/>
                <w:kern w:val="0"/>
                <w:sz w:val="18"/>
                <w:szCs w:val="18"/>
                <w:lang w:eastAsia="en-GB"/>
                <w14:ligatures w14:val="none"/>
              </w:rPr>
              <w:t>3.02 (2.86-3.19) </w:t>
            </w:r>
          </w:p>
        </w:tc>
        <w:tc>
          <w:tcPr>
            <w:tcW w:w="1263" w:type="dxa"/>
            <w:tcBorders>
              <w:top w:val="nil"/>
              <w:left w:val="nil"/>
              <w:bottom w:val="nil"/>
              <w:right w:val="nil"/>
            </w:tcBorders>
            <w:shd w:val="clear" w:color="auto" w:fill="auto"/>
            <w:hideMark/>
          </w:tcPr>
          <w:p w14:paraId="2C4EF7AB" w14:textId="77777777" w:rsidR="000314D5" w:rsidRPr="000314D5" w:rsidRDefault="000314D5" w:rsidP="000314D5">
            <w:pPr>
              <w:textAlignment w:val="baseline"/>
              <w:rPr>
                <w:rFonts w:ascii="Calibri" w:eastAsia="Times New Roman" w:hAnsi="Calibri" w:cs="Calibri"/>
                <w:color w:val="000000" w:themeColor="text1"/>
                <w:kern w:val="0"/>
                <w:sz w:val="18"/>
                <w:szCs w:val="18"/>
                <w:lang w:eastAsia="en-GB"/>
                <w14:ligatures w14:val="none"/>
              </w:rPr>
            </w:pPr>
            <w:r w:rsidRPr="000314D5">
              <w:rPr>
                <w:rFonts w:ascii="Calibri" w:eastAsia="Times New Roman" w:hAnsi="Calibri" w:cs="Calibri"/>
                <w:color w:val="000000" w:themeColor="text1"/>
                <w:kern w:val="0"/>
                <w:sz w:val="18"/>
                <w:szCs w:val="18"/>
                <w:lang w:eastAsia="en-GB"/>
                <w14:ligatures w14:val="none"/>
              </w:rPr>
              <w:t>2.76 (2.55-2.99) </w:t>
            </w:r>
          </w:p>
        </w:tc>
        <w:tc>
          <w:tcPr>
            <w:tcW w:w="1479" w:type="dxa"/>
            <w:tcBorders>
              <w:top w:val="nil"/>
              <w:left w:val="nil"/>
              <w:bottom w:val="nil"/>
              <w:right w:val="nil"/>
            </w:tcBorders>
            <w:shd w:val="clear" w:color="auto" w:fill="auto"/>
            <w:hideMark/>
          </w:tcPr>
          <w:p w14:paraId="6C8017A9" w14:textId="77777777" w:rsidR="000314D5" w:rsidRPr="000314D5" w:rsidRDefault="000314D5" w:rsidP="000314D5">
            <w:pPr>
              <w:textAlignment w:val="baseline"/>
              <w:rPr>
                <w:rFonts w:ascii="Calibri" w:eastAsia="Times New Roman" w:hAnsi="Calibri" w:cs="Calibri"/>
                <w:color w:val="000000" w:themeColor="text1"/>
                <w:kern w:val="0"/>
                <w:sz w:val="18"/>
                <w:szCs w:val="18"/>
                <w:lang w:eastAsia="en-GB"/>
                <w14:ligatures w14:val="none"/>
              </w:rPr>
            </w:pPr>
            <w:r w:rsidRPr="000314D5">
              <w:rPr>
                <w:rFonts w:ascii="Calibri" w:eastAsia="Times New Roman" w:hAnsi="Calibri" w:cs="Calibri"/>
                <w:color w:val="000000" w:themeColor="text1"/>
                <w:kern w:val="0"/>
                <w:sz w:val="18"/>
                <w:szCs w:val="18"/>
                <w:lang w:eastAsia="en-GB"/>
                <w14:ligatures w14:val="none"/>
              </w:rPr>
              <w:t>2.99 (2.60-3.44) </w:t>
            </w:r>
          </w:p>
        </w:tc>
        <w:tc>
          <w:tcPr>
            <w:tcW w:w="1544" w:type="dxa"/>
            <w:tcBorders>
              <w:top w:val="nil"/>
              <w:left w:val="nil"/>
              <w:bottom w:val="nil"/>
              <w:right w:val="nil"/>
            </w:tcBorders>
            <w:shd w:val="clear" w:color="auto" w:fill="auto"/>
            <w:hideMark/>
          </w:tcPr>
          <w:p w14:paraId="0918A59C" w14:textId="77777777" w:rsidR="000314D5" w:rsidRPr="000314D5" w:rsidRDefault="000314D5" w:rsidP="000314D5">
            <w:pPr>
              <w:textAlignment w:val="baseline"/>
              <w:rPr>
                <w:rFonts w:ascii="Calibri" w:eastAsia="Times New Roman" w:hAnsi="Calibri" w:cs="Calibri"/>
                <w:color w:val="000000" w:themeColor="text1"/>
                <w:kern w:val="0"/>
                <w:sz w:val="18"/>
                <w:szCs w:val="18"/>
                <w:lang w:eastAsia="en-GB"/>
                <w14:ligatures w14:val="none"/>
              </w:rPr>
            </w:pPr>
            <w:r w:rsidRPr="000314D5">
              <w:rPr>
                <w:rFonts w:ascii="Calibri" w:eastAsia="Times New Roman" w:hAnsi="Calibri" w:cs="Calibri"/>
                <w:color w:val="000000" w:themeColor="text1"/>
                <w:kern w:val="0"/>
                <w:sz w:val="18"/>
                <w:szCs w:val="18"/>
                <w:lang w:eastAsia="en-GB"/>
                <w14:ligatures w14:val="none"/>
              </w:rPr>
              <w:t>4.18 (3.56-4.56)  </w:t>
            </w:r>
          </w:p>
        </w:tc>
        <w:tc>
          <w:tcPr>
            <w:tcW w:w="2647" w:type="dxa"/>
            <w:tcBorders>
              <w:top w:val="nil"/>
              <w:left w:val="nil"/>
              <w:bottom w:val="nil"/>
              <w:right w:val="single" w:sz="6" w:space="0" w:color="auto"/>
            </w:tcBorders>
            <w:shd w:val="clear" w:color="auto" w:fill="auto"/>
            <w:hideMark/>
          </w:tcPr>
          <w:p w14:paraId="119604DA" w14:textId="77777777" w:rsidR="000314D5" w:rsidRPr="000314D5" w:rsidRDefault="000314D5" w:rsidP="000314D5">
            <w:pPr>
              <w:textAlignment w:val="baseline"/>
              <w:rPr>
                <w:rFonts w:ascii="Calibri" w:eastAsia="Times New Roman" w:hAnsi="Calibri" w:cs="Calibri"/>
                <w:color w:val="000000" w:themeColor="text1"/>
                <w:kern w:val="0"/>
                <w:sz w:val="18"/>
                <w:szCs w:val="18"/>
                <w:lang w:eastAsia="en-GB"/>
                <w14:ligatures w14:val="none"/>
              </w:rPr>
            </w:pPr>
            <w:r w:rsidRPr="000314D5">
              <w:rPr>
                <w:rFonts w:ascii="Calibri" w:eastAsia="Times New Roman" w:hAnsi="Calibri" w:cs="Calibri"/>
                <w:color w:val="000000" w:themeColor="text1"/>
                <w:kern w:val="0"/>
                <w:sz w:val="18"/>
                <w:szCs w:val="18"/>
                <w:lang w:eastAsia="en-GB"/>
                <w14:ligatures w14:val="none"/>
              </w:rPr>
              <w:t>5.73 (3.17-10.35) </w:t>
            </w:r>
          </w:p>
        </w:tc>
      </w:tr>
      <w:tr w:rsidR="00686494" w:rsidRPr="00686494" w14:paraId="147E7A22" w14:textId="77777777" w:rsidTr="00686494">
        <w:trPr>
          <w:trHeight w:val="636"/>
        </w:trPr>
        <w:tc>
          <w:tcPr>
            <w:tcW w:w="2269" w:type="dxa"/>
            <w:tcBorders>
              <w:top w:val="nil"/>
              <w:left w:val="single" w:sz="6" w:space="0" w:color="auto"/>
              <w:bottom w:val="nil"/>
              <w:right w:val="nil"/>
            </w:tcBorders>
            <w:shd w:val="clear" w:color="auto" w:fill="auto"/>
            <w:hideMark/>
          </w:tcPr>
          <w:p w14:paraId="0F2F4B56" w14:textId="77777777" w:rsidR="00686494" w:rsidRDefault="000314D5" w:rsidP="000314D5">
            <w:pPr>
              <w:textAlignment w:val="baseline"/>
              <w:rPr>
                <w:rFonts w:ascii="Calibri" w:eastAsia="Times New Roman" w:hAnsi="Calibri" w:cs="Calibri"/>
                <w:b/>
                <w:bCs/>
                <w:color w:val="000000" w:themeColor="text1"/>
                <w:kern w:val="0"/>
                <w:sz w:val="18"/>
                <w:szCs w:val="18"/>
                <w:lang w:eastAsia="en-GB"/>
                <w14:ligatures w14:val="none"/>
              </w:rPr>
            </w:pPr>
            <w:r w:rsidRPr="000314D5">
              <w:rPr>
                <w:rFonts w:ascii="Calibri" w:eastAsia="Times New Roman" w:hAnsi="Calibri" w:cs="Calibri"/>
                <w:b/>
                <w:bCs/>
                <w:color w:val="000000" w:themeColor="text1"/>
                <w:kern w:val="0"/>
                <w:sz w:val="18"/>
                <w:szCs w:val="18"/>
                <w:lang w:eastAsia="en-GB"/>
                <w14:ligatures w14:val="none"/>
              </w:rPr>
              <w:t xml:space="preserve">HR SI events unadjusted </w:t>
            </w:r>
          </w:p>
          <w:p w14:paraId="42ABFE26" w14:textId="6DA933A6" w:rsidR="000314D5" w:rsidRPr="000314D5" w:rsidRDefault="000314D5" w:rsidP="000314D5">
            <w:pPr>
              <w:textAlignment w:val="baseline"/>
              <w:rPr>
                <w:rFonts w:ascii="Calibri" w:eastAsia="Times New Roman" w:hAnsi="Calibri" w:cs="Calibri"/>
                <w:color w:val="000000" w:themeColor="text1"/>
                <w:kern w:val="0"/>
                <w:sz w:val="18"/>
                <w:szCs w:val="18"/>
                <w:lang w:eastAsia="en-GB"/>
                <w14:ligatures w14:val="none"/>
              </w:rPr>
            </w:pPr>
            <w:r w:rsidRPr="000314D5">
              <w:rPr>
                <w:rFonts w:ascii="Calibri" w:eastAsia="Times New Roman" w:hAnsi="Calibri" w:cs="Calibri"/>
                <w:b/>
                <w:bCs/>
                <w:color w:val="000000" w:themeColor="text1"/>
                <w:kern w:val="0"/>
                <w:sz w:val="18"/>
                <w:szCs w:val="18"/>
                <w:lang w:eastAsia="en-GB"/>
                <w14:ligatures w14:val="none"/>
              </w:rPr>
              <w:t>(95% CI), p value </w:t>
            </w:r>
            <w:r w:rsidRPr="000314D5">
              <w:rPr>
                <w:rFonts w:ascii="Calibri" w:eastAsia="Times New Roman" w:hAnsi="Calibri" w:cs="Calibri"/>
                <w:color w:val="000000" w:themeColor="text1"/>
                <w:kern w:val="0"/>
                <w:sz w:val="18"/>
                <w:szCs w:val="18"/>
                <w:lang w:eastAsia="en-GB"/>
                <w14:ligatures w14:val="none"/>
              </w:rPr>
              <w:t> </w:t>
            </w:r>
          </w:p>
        </w:tc>
        <w:tc>
          <w:tcPr>
            <w:tcW w:w="1288" w:type="dxa"/>
            <w:tcBorders>
              <w:top w:val="nil"/>
              <w:left w:val="nil"/>
              <w:bottom w:val="nil"/>
              <w:right w:val="nil"/>
            </w:tcBorders>
            <w:shd w:val="clear" w:color="auto" w:fill="auto"/>
            <w:hideMark/>
          </w:tcPr>
          <w:p w14:paraId="5B41C488" w14:textId="77777777" w:rsidR="000314D5" w:rsidRPr="000314D5" w:rsidRDefault="000314D5" w:rsidP="000314D5">
            <w:pPr>
              <w:textAlignment w:val="baseline"/>
              <w:rPr>
                <w:rFonts w:ascii="Calibri" w:eastAsia="Times New Roman" w:hAnsi="Calibri" w:cs="Calibri"/>
                <w:color w:val="000000" w:themeColor="text1"/>
                <w:kern w:val="0"/>
                <w:sz w:val="18"/>
                <w:szCs w:val="18"/>
                <w:lang w:eastAsia="en-GB"/>
                <w14:ligatures w14:val="none"/>
              </w:rPr>
            </w:pPr>
            <w:r w:rsidRPr="000314D5">
              <w:rPr>
                <w:rFonts w:ascii="Calibri" w:eastAsia="Times New Roman" w:hAnsi="Calibri" w:cs="Calibri"/>
                <w:color w:val="000000" w:themeColor="text1"/>
                <w:kern w:val="0"/>
                <w:sz w:val="18"/>
                <w:szCs w:val="18"/>
                <w:lang w:eastAsia="en-GB"/>
                <w14:ligatures w14:val="none"/>
              </w:rPr>
              <w:t>N/A </w:t>
            </w:r>
          </w:p>
        </w:tc>
        <w:tc>
          <w:tcPr>
            <w:tcW w:w="1263" w:type="dxa"/>
            <w:tcBorders>
              <w:top w:val="nil"/>
              <w:left w:val="nil"/>
              <w:bottom w:val="nil"/>
              <w:right w:val="nil"/>
            </w:tcBorders>
            <w:shd w:val="clear" w:color="auto" w:fill="auto"/>
            <w:hideMark/>
          </w:tcPr>
          <w:p w14:paraId="051D6F40" w14:textId="77777777" w:rsidR="000314D5" w:rsidRPr="000314D5" w:rsidRDefault="000314D5" w:rsidP="000314D5">
            <w:pPr>
              <w:textAlignment w:val="baseline"/>
              <w:rPr>
                <w:rFonts w:ascii="Calibri" w:eastAsia="Times New Roman" w:hAnsi="Calibri" w:cs="Calibri"/>
                <w:color w:val="000000" w:themeColor="text1"/>
                <w:kern w:val="0"/>
                <w:sz w:val="18"/>
                <w:szCs w:val="18"/>
                <w:lang w:eastAsia="en-GB"/>
                <w14:ligatures w14:val="none"/>
              </w:rPr>
            </w:pPr>
            <w:r w:rsidRPr="000314D5">
              <w:rPr>
                <w:rFonts w:ascii="Calibri" w:eastAsia="Times New Roman" w:hAnsi="Calibri" w:cs="Calibri"/>
                <w:color w:val="000000" w:themeColor="text1"/>
                <w:kern w:val="0"/>
                <w:sz w:val="18"/>
                <w:szCs w:val="18"/>
                <w:lang w:eastAsia="en-GB"/>
                <w14:ligatures w14:val="none"/>
              </w:rPr>
              <w:t>Ref </w:t>
            </w:r>
          </w:p>
        </w:tc>
        <w:tc>
          <w:tcPr>
            <w:tcW w:w="1479" w:type="dxa"/>
            <w:tcBorders>
              <w:top w:val="nil"/>
              <w:left w:val="nil"/>
              <w:bottom w:val="nil"/>
              <w:right w:val="nil"/>
            </w:tcBorders>
            <w:shd w:val="clear" w:color="auto" w:fill="auto"/>
            <w:hideMark/>
          </w:tcPr>
          <w:p w14:paraId="5541958F" w14:textId="77777777" w:rsidR="000314D5" w:rsidRPr="000314D5" w:rsidRDefault="000314D5" w:rsidP="000314D5">
            <w:pPr>
              <w:textAlignment w:val="baseline"/>
              <w:rPr>
                <w:rFonts w:ascii="Calibri" w:eastAsia="Times New Roman" w:hAnsi="Calibri" w:cs="Calibri"/>
                <w:color w:val="000000" w:themeColor="text1"/>
                <w:kern w:val="0"/>
                <w:sz w:val="18"/>
                <w:szCs w:val="18"/>
                <w:lang w:eastAsia="en-GB"/>
                <w14:ligatures w14:val="none"/>
              </w:rPr>
            </w:pPr>
            <w:r w:rsidRPr="000314D5">
              <w:rPr>
                <w:rFonts w:ascii="Calibri" w:eastAsia="Times New Roman" w:hAnsi="Calibri" w:cs="Calibri"/>
                <w:color w:val="000000" w:themeColor="text1"/>
                <w:kern w:val="0"/>
                <w:sz w:val="18"/>
                <w:szCs w:val="18"/>
                <w:lang w:eastAsia="en-GB"/>
                <w14:ligatures w14:val="none"/>
              </w:rPr>
              <w:t>0.99 (0.84-1.16), p=0.92 </w:t>
            </w:r>
          </w:p>
        </w:tc>
        <w:tc>
          <w:tcPr>
            <w:tcW w:w="1544" w:type="dxa"/>
            <w:tcBorders>
              <w:top w:val="nil"/>
              <w:left w:val="nil"/>
              <w:bottom w:val="nil"/>
              <w:right w:val="nil"/>
            </w:tcBorders>
            <w:shd w:val="clear" w:color="auto" w:fill="auto"/>
            <w:hideMark/>
          </w:tcPr>
          <w:p w14:paraId="50136857" w14:textId="77777777" w:rsidR="000314D5" w:rsidRPr="000314D5" w:rsidRDefault="000314D5" w:rsidP="000314D5">
            <w:pPr>
              <w:textAlignment w:val="baseline"/>
              <w:rPr>
                <w:rFonts w:ascii="Calibri" w:eastAsia="Times New Roman" w:hAnsi="Calibri" w:cs="Calibri"/>
                <w:color w:val="000000" w:themeColor="text1"/>
                <w:kern w:val="0"/>
                <w:sz w:val="18"/>
                <w:szCs w:val="18"/>
                <w:lang w:eastAsia="en-GB"/>
                <w14:ligatures w14:val="none"/>
              </w:rPr>
            </w:pPr>
            <w:r w:rsidRPr="000314D5">
              <w:rPr>
                <w:rFonts w:ascii="Calibri" w:eastAsia="Times New Roman" w:hAnsi="Calibri" w:cs="Calibri"/>
                <w:color w:val="000000" w:themeColor="text1"/>
                <w:kern w:val="0"/>
                <w:sz w:val="18"/>
                <w:szCs w:val="18"/>
                <w:lang w:eastAsia="en-GB"/>
                <w14:ligatures w14:val="none"/>
              </w:rPr>
              <w:t>1.43 (1.22-1.68), p&lt;0.001 </w:t>
            </w:r>
          </w:p>
        </w:tc>
        <w:tc>
          <w:tcPr>
            <w:tcW w:w="2647" w:type="dxa"/>
            <w:tcBorders>
              <w:top w:val="nil"/>
              <w:left w:val="nil"/>
              <w:bottom w:val="nil"/>
              <w:right w:val="single" w:sz="6" w:space="0" w:color="auto"/>
            </w:tcBorders>
            <w:shd w:val="clear" w:color="auto" w:fill="auto"/>
            <w:hideMark/>
          </w:tcPr>
          <w:p w14:paraId="13969FD5" w14:textId="77777777" w:rsidR="000314D5" w:rsidRPr="000314D5" w:rsidRDefault="000314D5" w:rsidP="000314D5">
            <w:pPr>
              <w:textAlignment w:val="baseline"/>
              <w:rPr>
                <w:rFonts w:ascii="Calibri" w:eastAsia="Times New Roman" w:hAnsi="Calibri" w:cs="Calibri"/>
                <w:color w:val="000000" w:themeColor="text1"/>
                <w:kern w:val="0"/>
                <w:sz w:val="18"/>
                <w:szCs w:val="18"/>
                <w:lang w:eastAsia="en-GB"/>
                <w14:ligatures w14:val="none"/>
              </w:rPr>
            </w:pPr>
            <w:r w:rsidRPr="000314D5">
              <w:rPr>
                <w:rFonts w:ascii="Calibri" w:eastAsia="Times New Roman" w:hAnsi="Calibri" w:cs="Calibri"/>
                <w:color w:val="000000" w:themeColor="text1"/>
                <w:kern w:val="0"/>
                <w:sz w:val="18"/>
                <w:szCs w:val="18"/>
                <w:lang w:eastAsia="en-GB"/>
                <w14:ligatures w14:val="none"/>
              </w:rPr>
              <w:t>1.92 (1.00-3.70), p=0.04 </w:t>
            </w:r>
          </w:p>
        </w:tc>
      </w:tr>
      <w:tr w:rsidR="00686494" w:rsidRPr="00686494" w14:paraId="08D7A476" w14:textId="77777777" w:rsidTr="00686494">
        <w:trPr>
          <w:trHeight w:val="716"/>
        </w:trPr>
        <w:tc>
          <w:tcPr>
            <w:tcW w:w="2269" w:type="dxa"/>
            <w:tcBorders>
              <w:top w:val="nil"/>
              <w:left w:val="single" w:sz="6" w:space="0" w:color="auto"/>
              <w:bottom w:val="nil"/>
              <w:right w:val="nil"/>
            </w:tcBorders>
            <w:shd w:val="clear" w:color="auto" w:fill="auto"/>
            <w:hideMark/>
          </w:tcPr>
          <w:p w14:paraId="53203654" w14:textId="77777777" w:rsidR="000314D5" w:rsidRPr="000314D5" w:rsidRDefault="000314D5" w:rsidP="000314D5">
            <w:pPr>
              <w:textAlignment w:val="baseline"/>
              <w:rPr>
                <w:rFonts w:ascii="Calibri" w:eastAsia="Times New Roman" w:hAnsi="Calibri" w:cs="Calibri"/>
                <w:color w:val="000000" w:themeColor="text1"/>
                <w:kern w:val="0"/>
                <w:sz w:val="18"/>
                <w:szCs w:val="18"/>
                <w:lang w:eastAsia="en-GB"/>
                <w14:ligatures w14:val="none"/>
              </w:rPr>
            </w:pPr>
            <w:r w:rsidRPr="000314D5">
              <w:rPr>
                <w:rFonts w:ascii="Calibri" w:eastAsia="Times New Roman" w:hAnsi="Calibri" w:cs="Calibri"/>
                <w:b/>
                <w:bCs/>
                <w:color w:val="000000" w:themeColor="text1"/>
                <w:kern w:val="0"/>
                <w:sz w:val="18"/>
                <w:szCs w:val="18"/>
                <w:lang w:eastAsia="en-GB"/>
                <w14:ligatures w14:val="none"/>
              </w:rPr>
              <w:t>HR SI events Age, gender adjusted (95% CI), p value </w:t>
            </w:r>
            <w:r w:rsidRPr="000314D5">
              <w:rPr>
                <w:rFonts w:ascii="Calibri" w:eastAsia="Times New Roman" w:hAnsi="Calibri" w:cs="Calibri"/>
                <w:color w:val="000000" w:themeColor="text1"/>
                <w:kern w:val="0"/>
                <w:sz w:val="18"/>
                <w:szCs w:val="18"/>
                <w:lang w:eastAsia="en-GB"/>
                <w14:ligatures w14:val="none"/>
              </w:rPr>
              <w:t> </w:t>
            </w:r>
          </w:p>
        </w:tc>
        <w:tc>
          <w:tcPr>
            <w:tcW w:w="1288" w:type="dxa"/>
            <w:tcBorders>
              <w:top w:val="nil"/>
              <w:left w:val="nil"/>
              <w:bottom w:val="nil"/>
              <w:right w:val="nil"/>
            </w:tcBorders>
            <w:shd w:val="clear" w:color="auto" w:fill="auto"/>
            <w:hideMark/>
          </w:tcPr>
          <w:p w14:paraId="15D11567" w14:textId="77777777" w:rsidR="000314D5" w:rsidRPr="000314D5" w:rsidRDefault="000314D5" w:rsidP="000314D5">
            <w:pPr>
              <w:textAlignment w:val="baseline"/>
              <w:rPr>
                <w:rFonts w:ascii="Calibri" w:eastAsia="Times New Roman" w:hAnsi="Calibri" w:cs="Calibri"/>
                <w:color w:val="000000" w:themeColor="text1"/>
                <w:kern w:val="0"/>
                <w:sz w:val="18"/>
                <w:szCs w:val="18"/>
                <w:lang w:eastAsia="en-GB"/>
                <w14:ligatures w14:val="none"/>
              </w:rPr>
            </w:pPr>
            <w:r w:rsidRPr="000314D5">
              <w:rPr>
                <w:rFonts w:ascii="Calibri" w:eastAsia="Times New Roman" w:hAnsi="Calibri" w:cs="Calibri"/>
                <w:color w:val="000000" w:themeColor="text1"/>
                <w:kern w:val="0"/>
                <w:sz w:val="18"/>
                <w:szCs w:val="18"/>
                <w:lang w:eastAsia="en-GB"/>
                <w14:ligatures w14:val="none"/>
              </w:rPr>
              <w:t>N/A </w:t>
            </w:r>
          </w:p>
        </w:tc>
        <w:tc>
          <w:tcPr>
            <w:tcW w:w="1263" w:type="dxa"/>
            <w:tcBorders>
              <w:top w:val="nil"/>
              <w:left w:val="nil"/>
              <w:bottom w:val="nil"/>
              <w:right w:val="nil"/>
            </w:tcBorders>
            <w:shd w:val="clear" w:color="auto" w:fill="auto"/>
            <w:hideMark/>
          </w:tcPr>
          <w:p w14:paraId="112EBE94" w14:textId="77777777" w:rsidR="000314D5" w:rsidRPr="000314D5" w:rsidRDefault="000314D5" w:rsidP="000314D5">
            <w:pPr>
              <w:textAlignment w:val="baseline"/>
              <w:rPr>
                <w:rFonts w:ascii="Calibri" w:eastAsia="Times New Roman" w:hAnsi="Calibri" w:cs="Calibri"/>
                <w:color w:val="000000" w:themeColor="text1"/>
                <w:kern w:val="0"/>
                <w:sz w:val="18"/>
                <w:szCs w:val="18"/>
                <w:lang w:eastAsia="en-GB"/>
                <w14:ligatures w14:val="none"/>
              </w:rPr>
            </w:pPr>
            <w:r w:rsidRPr="000314D5">
              <w:rPr>
                <w:rFonts w:ascii="Calibri" w:eastAsia="Times New Roman" w:hAnsi="Calibri" w:cs="Calibri"/>
                <w:color w:val="000000" w:themeColor="text1"/>
                <w:kern w:val="0"/>
                <w:sz w:val="18"/>
                <w:szCs w:val="18"/>
                <w:lang w:eastAsia="en-GB"/>
                <w14:ligatures w14:val="none"/>
              </w:rPr>
              <w:t>Ref </w:t>
            </w:r>
          </w:p>
        </w:tc>
        <w:tc>
          <w:tcPr>
            <w:tcW w:w="1479" w:type="dxa"/>
            <w:tcBorders>
              <w:top w:val="nil"/>
              <w:left w:val="nil"/>
              <w:bottom w:val="nil"/>
              <w:right w:val="nil"/>
            </w:tcBorders>
            <w:shd w:val="clear" w:color="auto" w:fill="auto"/>
            <w:hideMark/>
          </w:tcPr>
          <w:p w14:paraId="4951E30C" w14:textId="77777777" w:rsidR="000314D5" w:rsidRPr="000314D5" w:rsidRDefault="000314D5" w:rsidP="000314D5">
            <w:pPr>
              <w:textAlignment w:val="baseline"/>
              <w:rPr>
                <w:rFonts w:ascii="Calibri" w:eastAsia="Times New Roman" w:hAnsi="Calibri" w:cs="Calibri"/>
                <w:color w:val="000000" w:themeColor="text1"/>
                <w:kern w:val="0"/>
                <w:sz w:val="18"/>
                <w:szCs w:val="18"/>
                <w:lang w:eastAsia="en-GB"/>
                <w14:ligatures w14:val="none"/>
              </w:rPr>
            </w:pPr>
            <w:r w:rsidRPr="000314D5">
              <w:rPr>
                <w:rFonts w:ascii="Calibri" w:eastAsia="Times New Roman" w:hAnsi="Calibri" w:cs="Calibri"/>
                <w:color w:val="000000" w:themeColor="text1"/>
                <w:kern w:val="0"/>
                <w:sz w:val="18"/>
                <w:szCs w:val="18"/>
                <w:lang w:eastAsia="en-GB"/>
                <w14:ligatures w14:val="none"/>
              </w:rPr>
              <w:t>1.08 (0.93-1.26), p=0.28 </w:t>
            </w:r>
          </w:p>
        </w:tc>
        <w:tc>
          <w:tcPr>
            <w:tcW w:w="1544" w:type="dxa"/>
            <w:tcBorders>
              <w:top w:val="nil"/>
              <w:left w:val="nil"/>
              <w:bottom w:val="nil"/>
              <w:right w:val="nil"/>
            </w:tcBorders>
            <w:shd w:val="clear" w:color="auto" w:fill="auto"/>
            <w:hideMark/>
          </w:tcPr>
          <w:p w14:paraId="65800E70" w14:textId="77777777" w:rsidR="000314D5" w:rsidRPr="000314D5" w:rsidRDefault="000314D5" w:rsidP="000314D5">
            <w:pPr>
              <w:textAlignment w:val="baseline"/>
              <w:rPr>
                <w:rFonts w:ascii="Calibri" w:eastAsia="Times New Roman" w:hAnsi="Calibri" w:cs="Calibri"/>
                <w:color w:val="000000" w:themeColor="text1"/>
                <w:kern w:val="0"/>
                <w:sz w:val="18"/>
                <w:szCs w:val="18"/>
                <w:lang w:eastAsia="en-GB"/>
                <w14:ligatures w14:val="none"/>
              </w:rPr>
            </w:pPr>
            <w:r w:rsidRPr="000314D5">
              <w:rPr>
                <w:rFonts w:ascii="Calibri" w:eastAsia="Times New Roman" w:hAnsi="Calibri" w:cs="Calibri"/>
                <w:color w:val="000000" w:themeColor="text1"/>
                <w:kern w:val="0"/>
                <w:sz w:val="18"/>
                <w:szCs w:val="18"/>
                <w:lang w:eastAsia="en-GB"/>
                <w14:ligatures w14:val="none"/>
              </w:rPr>
              <w:t>1.29 (1.10-1.51), p=001 </w:t>
            </w:r>
          </w:p>
        </w:tc>
        <w:tc>
          <w:tcPr>
            <w:tcW w:w="2647" w:type="dxa"/>
            <w:tcBorders>
              <w:top w:val="nil"/>
              <w:left w:val="nil"/>
              <w:bottom w:val="nil"/>
              <w:right w:val="single" w:sz="6" w:space="0" w:color="auto"/>
            </w:tcBorders>
            <w:shd w:val="clear" w:color="auto" w:fill="auto"/>
            <w:hideMark/>
          </w:tcPr>
          <w:p w14:paraId="7CB6B8AC" w14:textId="77777777" w:rsidR="000314D5" w:rsidRPr="000314D5" w:rsidRDefault="000314D5" w:rsidP="000314D5">
            <w:pPr>
              <w:textAlignment w:val="baseline"/>
              <w:rPr>
                <w:rFonts w:ascii="Calibri" w:eastAsia="Times New Roman" w:hAnsi="Calibri" w:cs="Calibri"/>
                <w:color w:val="000000" w:themeColor="text1"/>
                <w:kern w:val="0"/>
                <w:sz w:val="18"/>
                <w:szCs w:val="18"/>
                <w:lang w:eastAsia="en-GB"/>
                <w14:ligatures w14:val="none"/>
              </w:rPr>
            </w:pPr>
            <w:r w:rsidRPr="000314D5">
              <w:rPr>
                <w:rFonts w:ascii="Calibri" w:eastAsia="Times New Roman" w:hAnsi="Calibri" w:cs="Calibri"/>
                <w:color w:val="000000" w:themeColor="text1"/>
                <w:kern w:val="0"/>
                <w:sz w:val="18"/>
                <w:szCs w:val="18"/>
                <w:lang w:eastAsia="en-GB"/>
                <w14:ligatures w14:val="none"/>
              </w:rPr>
              <w:t>1.69 (0.89-3.19), p=0.10 </w:t>
            </w:r>
          </w:p>
        </w:tc>
      </w:tr>
      <w:tr w:rsidR="00686494" w:rsidRPr="00686494" w14:paraId="2AE23F04" w14:textId="77777777" w:rsidTr="00686494">
        <w:trPr>
          <w:trHeight w:val="300"/>
        </w:trPr>
        <w:tc>
          <w:tcPr>
            <w:tcW w:w="2269" w:type="dxa"/>
            <w:tcBorders>
              <w:top w:val="nil"/>
              <w:left w:val="single" w:sz="6" w:space="0" w:color="auto"/>
              <w:bottom w:val="single" w:sz="6" w:space="0" w:color="auto"/>
              <w:right w:val="nil"/>
            </w:tcBorders>
            <w:shd w:val="clear" w:color="auto" w:fill="auto"/>
            <w:hideMark/>
          </w:tcPr>
          <w:p w14:paraId="53CCEDA6" w14:textId="77777777" w:rsidR="000314D5" w:rsidRPr="000314D5" w:rsidRDefault="000314D5" w:rsidP="000314D5">
            <w:pPr>
              <w:textAlignment w:val="baseline"/>
              <w:rPr>
                <w:rFonts w:ascii="Calibri" w:eastAsia="Times New Roman" w:hAnsi="Calibri" w:cs="Calibri"/>
                <w:color w:val="000000" w:themeColor="text1"/>
                <w:kern w:val="0"/>
                <w:sz w:val="18"/>
                <w:szCs w:val="18"/>
                <w:lang w:eastAsia="en-GB"/>
                <w14:ligatures w14:val="none"/>
              </w:rPr>
            </w:pPr>
            <w:r w:rsidRPr="000314D5">
              <w:rPr>
                <w:rFonts w:ascii="Calibri" w:eastAsia="Times New Roman" w:hAnsi="Calibri" w:cs="Calibri"/>
                <w:b/>
                <w:bCs/>
                <w:color w:val="000000" w:themeColor="text1"/>
                <w:kern w:val="0"/>
                <w:sz w:val="18"/>
                <w:szCs w:val="18"/>
                <w:lang w:eastAsia="en-GB"/>
                <w14:ligatures w14:val="none"/>
              </w:rPr>
              <w:t>HR SI events *fully adjusted (95% CI), p value </w:t>
            </w:r>
            <w:r w:rsidRPr="000314D5">
              <w:rPr>
                <w:rFonts w:ascii="Calibri" w:eastAsia="Times New Roman" w:hAnsi="Calibri" w:cs="Calibri"/>
                <w:color w:val="000000" w:themeColor="text1"/>
                <w:kern w:val="0"/>
                <w:sz w:val="18"/>
                <w:szCs w:val="18"/>
                <w:lang w:eastAsia="en-GB"/>
                <w14:ligatures w14:val="none"/>
              </w:rPr>
              <w:t> </w:t>
            </w:r>
          </w:p>
        </w:tc>
        <w:tc>
          <w:tcPr>
            <w:tcW w:w="1288" w:type="dxa"/>
            <w:tcBorders>
              <w:top w:val="nil"/>
              <w:left w:val="nil"/>
              <w:bottom w:val="single" w:sz="6" w:space="0" w:color="auto"/>
              <w:right w:val="nil"/>
            </w:tcBorders>
            <w:shd w:val="clear" w:color="auto" w:fill="auto"/>
            <w:hideMark/>
          </w:tcPr>
          <w:p w14:paraId="77C5EEA4" w14:textId="77777777" w:rsidR="000314D5" w:rsidRPr="000314D5" w:rsidRDefault="000314D5" w:rsidP="000314D5">
            <w:pPr>
              <w:textAlignment w:val="baseline"/>
              <w:rPr>
                <w:rFonts w:ascii="Calibri" w:eastAsia="Times New Roman" w:hAnsi="Calibri" w:cs="Calibri"/>
                <w:color w:val="000000" w:themeColor="text1"/>
                <w:kern w:val="0"/>
                <w:sz w:val="18"/>
                <w:szCs w:val="18"/>
                <w:lang w:eastAsia="en-GB"/>
                <w14:ligatures w14:val="none"/>
              </w:rPr>
            </w:pPr>
            <w:r w:rsidRPr="000314D5">
              <w:rPr>
                <w:rFonts w:ascii="Calibri" w:eastAsia="Times New Roman" w:hAnsi="Calibri" w:cs="Calibri"/>
                <w:color w:val="000000" w:themeColor="text1"/>
                <w:kern w:val="0"/>
                <w:sz w:val="18"/>
                <w:szCs w:val="18"/>
                <w:lang w:eastAsia="en-GB"/>
                <w14:ligatures w14:val="none"/>
              </w:rPr>
              <w:t>N/A </w:t>
            </w:r>
          </w:p>
        </w:tc>
        <w:tc>
          <w:tcPr>
            <w:tcW w:w="1263" w:type="dxa"/>
            <w:tcBorders>
              <w:top w:val="nil"/>
              <w:left w:val="nil"/>
              <w:bottom w:val="single" w:sz="6" w:space="0" w:color="auto"/>
              <w:right w:val="nil"/>
            </w:tcBorders>
            <w:shd w:val="clear" w:color="auto" w:fill="auto"/>
            <w:hideMark/>
          </w:tcPr>
          <w:p w14:paraId="7F60F4A6" w14:textId="77777777" w:rsidR="000314D5" w:rsidRPr="000314D5" w:rsidRDefault="000314D5" w:rsidP="000314D5">
            <w:pPr>
              <w:textAlignment w:val="baseline"/>
              <w:rPr>
                <w:rFonts w:ascii="Calibri" w:eastAsia="Times New Roman" w:hAnsi="Calibri" w:cs="Calibri"/>
                <w:color w:val="000000" w:themeColor="text1"/>
                <w:kern w:val="0"/>
                <w:sz w:val="18"/>
                <w:szCs w:val="18"/>
                <w:lang w:eastAsia="en-GB"/>
                <w14:ligatures w14:val="none"/>
              </w:rPr>
            </w:pPr>
            <w:r w:rsidRPr="000314D5">
              <w:rPr>
                <w:rFonts w:ascii="Calibri" w:eastAsia="Times New Roman" w:hAnsi="Calibri" w:cs="Calibri"/>
                <w:color w:val="000000" w:themeColor="text1"/>
                <w:kern w:val="0"/>
                <w:sz w:val="18"/>
                <w:szCs w:val="18"/>
                <w:lang w:eastAsia="en-GB"/>
                <w14:ligatures w14:val="none"/>
              </w:rPr>
              <w:t>Ref </w:t>
            </w:r>
          </w:p>
        </w:tc>
        <w:tc>
          <w:tcPr>
            <w:tcW w:w="1479" w:type="dxa"/>
            <w:tcBorders>
              <w:top w:val="nil"/>
              <w:left w:val="nil"/>
              <w:bottom w:val="single" w:sz="6" w:space="0" w:color="auto"/>
              <w:right w:val="nil"/>
            </w:tcBorders>
            <w:shd w:val="clear" w:color="auto" w:fill="auto"/>
            <w:hideMark/>
          </w:tcPr>
          <w:p w14:paraId="459673DF" w14:textId="77777777" w:rsidR="000314D5" w:rsidRPr="000314D5" w:rsidRDefault="000314D5" w:rsidP="000314D5">
            <w:pPr>
              <w:textAlignment w:val="baseline"/>
              <w:rPr>
                <w:rFonts w:ascii="Calibri" w:eastAsia="Times New Roman" w:hAnsi="Calibri" w:cs="Calibri"/>
                <w:color w:val="000000" w:themeColor="text1"/>
                <w:kern w:val="0"/>
                <w:sz w:val="18"/>
                <w:szCs w:val="18"/>
                <w:lang w:eastAsia="en-GB"/>
                <w14:ligatures w14:val="none"/>
              </w:rPr>
            </w:pPr>
            <w:r w:rsidRPr="000314D5">
              <w:rPr>
                <w:rFonts w:ascii="Calibri" w:eastAsia="Times New Roman" w:hAnsi="Calibri" w:cs="Calibri"/>
                <w:color w:val="000000" w:themeColor="text1"/>
                <w:kern w:val="0"/>
                <w:sz w:val="18"/>
                <w:szCs w:val="18"/>
                <w:lang w:eastAsia="en-GB"/>
                <w14:ligatures w14:val="none"/>
              </w:rPr>
              <w:t>1.09 (0.93-1.27), p=0.27 </w:t>
            </w:r>
          </w:p>
        </w:tc>
        <w:tc>
          <w:tcPr>
            <w:tcW w:w="1544" w:type="dxa"/>
            <w:tcBorders>
              <w:top w:val="nil"/>
              <w:left w:val="nil"/>
              <w:bottom w:val="single" w:sz="6" w:space="0" w:color="auto"/>
              <w:right w:val="nil"/>
            </w:tcBorders>
            <w:shd w:val="clear" w:color="auto" w:fill="auto"/>
            <w:hideMark/>
          </w:tcPr>
          <w:p w14:paraId="37E81DAF" w14:textId="77777777" w:rsidR="000314D5" w:rsidRPr="000314D5" w:rsidRDefault="000314D5" w:rsidP="000314D5">
            <w:pPr>
              <w:textAlignment w:val="baseline"/>
              <w:rPr>
                <w:rFonts w:ascii="Calibri" w:eastAsia="Times New Roman" w:hAnsi="Calibri" w:cs="Calibri"/>
                <w:color w:val="000000" w:themeColor="text1"/>
                <w:kern w:val="0"/>
                <w:sz w:val="18"/>
                <w:szCs w:val="18"/>
                <w:lang w:eastAsia="en-GB"/>
                <w14:ligatures w14:val="none"/>
              </w:rPr>
            </w:pPr>
            <w:r w:rsidRPr="000314D5">
              <w:rPr>
                <w:rFonts w:ascii="Calibri" w:eastAsia="Times New Roman" w:hAnsi="Calibri" w:cs="Calibri"/>
                <w:color w:val="000000" w:themeColor="text1"/>
                <w:kern w:val="0"/>
                <w:sz w:val="18"/>
                <w:szCs w:val="18"/>
                <w:lang w:eastAsia="en-GB"/>
                <w14:ligatures w14:val="none"/>
              </w:rPr>
              <w:t>1.15 (0.97-1.36), p=0.10 </w:t>
            </w:r>
          </w:p>
        </w:tc>
        <w:tc>
          <w:tcPr>
            <w:tcW w:w="2647" w:type="dxa"/>
            <w:tcBorders>
              <w:top w:val="nil"/>
              <w:left w:val="nil"/>
              <w:bottom w:val="single" w:sz="6" w:space="0" w:color="auto"/>
              <w:right w:val="single" w:sz="6" w:space="0" w:color="auto"/>
            </w:tcBorders>
            <w:shd w:val="clear" w:color="auto" w:fill="auto"/>
            <w:hideMark/>
          </w:tcPr>
          <w:p w14:paraId="5EC79D16" w14:textId="77777777" w:rsidR="000314D5" w:rsidRPr="000314D5" w:rsidRDefault="000314D5" w:rsidP="000314D5">
            <w:pPr>
              <w:textAlignment w:val="baseline"/>
              <w:rPr>
                <w:rFonts w:ascii="Calibri" w:eastAsia="Times New Roman" w:hAnsi="Calibri" w:cs="Calibri"/>
                <w:color w:val="000000" w:themeColor="text1"/>
                <w:kern w:val="0"/>
                <w:sz w:val="18"/>
                <w:szCs w:val="18"/>
                <w:lang w:eastAsia="en-GB"/>
                <w14:ligatures w14:val="none"/>
              </w:rPr>
            </w:pPr>
            <w:r w:rsidRPr="000314D5">
              <w:rPr>
                <w:rFonts w:ascii="Calibri" w:eastAsia="Times New Roman" w:hAnsi="Calibri" w:cs="Calibri"/>
                <w:color w:val="000000" w:themeColor="text1"/>
                <w:kern w:val="0"/>
                <w:sz w:val="18"/>
                <w:szCs w:val="18"/>
                <w:lang w:eastAsia="en-GB"/>
                <w14:ligatures w14:val="none"/>
              </w:rPr>
              <w:t>1.37 (0.80-2.35), p=0.24 </w:t>
            </w:r>
          </w:p>
        </w:tc>
      </w:tr>
    </w:tbl>
    <w:p w14:paraId="1DF7250F" w14:textId="77777777" w:rsidR="000314D5" w:rsidRPr="00686494" w:rsidRDefault="000314D5" w:rsidP="000314D5">
      <w:pPr>
        <w:pStyle w:val="paragraph"/>
        <w:spacing w:before="0" w:beforeAutospacing="0" w:after="0" w:afterAutospacing="0"/>
        <w:textAlignment w:val="baseline"/>
        <w:rPr>
          <w:rStyle w:val="normaltextrun"/>
          <w:rFonts w:ascii="Calibri" w:eastAsiaTheme="majorEastAsia" w:hAnsi="Calibri" w:cs="Calibri"/>
          <w:color w:val="000000" w:themeColor="text1"/>
          <w:sz w:val="18"/>
          <w:szCs w:val="18"/>
        </w:rPr>
      </w:pPr>
    </w:p>
    <w:p w14:paraId="276D8D0C" w14:textId="02BCBEFA" w:rsidR="000314D5" w:rsidRPr="00686494" w:rsidRDefault="000314D5" w:rsidP="000314D5">
      <w:pPr>
        <w:pStyle w:val="paragraph"/>
        <w:spacing w:before="0" w:beforeAutospacing="0" w:after="0" w:afterAutospacing="0"/>
        <w:textAlignment w:val="baseline"/>
        <w:rPr>
          <w:rFonts w:ascii="Calibri" w:hAnsi="Calibri" w:cs="Calibri"/>
          <w:color w:val="000000" w:themeColor="text1"/>
          <w:sz w:val="18"/>
          <w:szCs w:val="18"/>
        </w:rPr>
      </w:pPr>
      <w:r w:rsidRPr="00686494">
        <w:rPr>
          <w:rStyle w:val="normaltextrun"/>
          <w:rFonts w:ascii="Calibri" w:eastAsiaTheme="majorEastAsia" w:hAnsi="Calibri" w:cs="Calibri"/>
          <w:color w:val="000000" w:themeColor="text1"/>
          <w:sz w:val="18"/>
          <w:szCs w:val="18"/>
        </w:rPr>
        <w:t xml:space="preserve">csDMARDs monotherapies SI risk (admission and related mortality) is presented in this table, </w:t>
      </w:r>
      <w:r w:rsidRPr="00686494">
        <w:rPr>
          <w:rStyle w:val="normaltextrun"/>
          <w:rFonts w:ascii="Calibri" w:eastAsiaTheme="majorEastAsia" w:hAnsi="Calibri" w:cs="Calibri"/>
          <w:b/>
          <w:bCs/>
          <w:color w:val="000000" w:themeColor="text1"/>
          <w:sz w:val="18"/>
          <w:szCs w:val="18"/>
        </w:rPr>
        <w:t xml:space="preserve">all combination therapies n= 2,434 are not presented above as it is difficult to interpret SI risk with overlapping DMARDs. No DMARD n= 1,935 strategy SI risk and hazards are presented in the main table. </w:t>
      </w:r>
      <w:r w:rsidRPr="00686494">
        <w:rPr>
          <w:rStyle w:val="normaltextrun"/>
          <w:rFonts w:ascii="Calibri" w:eastAsiaTheme="majorEastAsia" w:hAnsi="Calibri" w:cs="Calibri"/>
          <w:color w:val="000000" w:themeColor="text1"/>
          <w:sz w:val="18"/>
          <w:szCs w:val="18"/>
        </w:rPr>
        <w:t>Hazards ratios in this table are compared to methotrexate monotherapy. </w:t>
      </w:r>
      <w:r w:rsidRPr="00686494">
        <w:rPr>
          <w:rStyle w:val="eop"/>
          <w:rFonts w:ascii="Calibri" w:eastAsiaTheme="majorEastAsia" w:hAnsi="Calibri" w:cs="Calibri"/>
          <w:color w:val="000000" w:themeColor="text1"/>
          <w:sz w:val="18"/>
          <w:szCs w:val="18"/>
        </w:rPr>
        <w:t> </w:t>
      </w:r>
    </w:p>
    <w:p w14:paraId="30C8C50D" w14:textId="046876A3" w:rsidR="000314D5" w:rsidRPr="00686494" w:rsidRDefault="00B82A81" w:rsidP="000314D5">
      <w:pPr>
        <w:pStyle w:val="paragraph"/>
        <w:spacing w:before="0" w:beforeAutospacing="0" w:after="0" w:afterAutospacing="0"/>
        <w:textAlignment w:val="baseline"/>
        <w:rPr>
          <w:rFonts w:ascii="Calibri" w:hAnsi="Calibri" w:cs="Calibri"/>
          <w:color w:val="000000" w:themeColor="text1"/>
          <w:sz w:val="18"/>
          <w:szCs w:val="18"/>
          <w:lang w:val="en-US"/>
        </w:rPr>
      </w:pPr>
      <w:r w:rsidRPr="00686494">
        <w:rPr>
          <w:rStyle w:val="normaltextrun"/>
          <w:rFonts w:ascii="Calibri" w:eastAsiaTheme="majorEastAsia" w:hAnsi="Calibri" w:cs="Calibri"/>
          <w:color w:val="000000" w:themeColor="text1"/>
          <w:sz w:val="18"/>
          <w:szCs w:val="18"/>
          <w:vertAlign w:val="superscript"/>
        </w:rPr>
        <w:t>$</w:t>
      </w:r>
      <w:r w:rsidR="000314D5" w:rsidRPr="00686494">
        <w:rPr>
          <w:rStyle w:val="normaltextrun"/>
          <w:rFonts w:ascii="Calibri" w:eastAsiaTheme="majorEastAsia" w:hAnsi="Calibri" w:cs="Calibri"/>
          <w:color w:val="000000" w:themeColor="text1"/>
          <w:sz w:val="18"/>
          <w:szCs w:val="18"/>
        </w:rPr>
        <w:t xml:space="preserve"> Details on</w:t>
      </w:r>
      <w:r w:rsidR="00686494" w:rsidRPr="00686494">
        <w:rPr>
          <w:rStyle w:val="normaltextrun"/>
          <w:rFonts w:ascii="Calibri" w:eastAsiaTheme="majorEastAsia" w:hAnsi="Calibri" w:cs="Calibri"/>
          <w:color w:val="000000" w:themeColor="text1"/>
          <w:sz w:val="18"/>
          <w:szCs w:val="18"/>
        </w:rPr>
        <w:t xml:space="preserve"> the</w:t>
      </w:r>
      <w:r w:rsidR="000314D5" w:rsidRPr="00686494">
        <w:rPr>
          <w:rStyle w:val="normaltextrun"/>
          <w:rFonts w:ascii="Calibri" w:eastAsiaTheme="majorEastAsia" w:hAnsi="Calibri" w:cs="Calibri"/>
          <w:color w:val="000000" w:themeColor="text1"/>
          <w:sz w:val="18"/>
          <w:szCs w:val="18"/>
        </w:rPr>
        <w:t xml:space="preserve"> </w:t>
      </w:r>
      <w:r w:rsidR="00686494" w:rsidRPr="00686494">
        <w:rPr>
          <w:rStyle w:val="normaltextrun"/>
          <w:rFonts w:ascii="Calibri" w:eastAsiaTheme="majorEastAsia" w:hAnsi="Calibri" w:cs="Calibri"/>
          <w:color w:val="000000" w:themeColor="text1"/>
          <w:sz w:val="18"/>
          <w:szCs w:val="18"/>
        </w:rPr>
        <w:t>o</w:t>
      </w:r>
      <w:r w:rsidR="000314D5" w:rsidRPr="00686494">
        <w:rPr>
          <w:rStyle w:val="normaltextrun"/>
          <w:rFonts w:ascii="Calibri" w:eastAsiaTheme="majorEastAsia" w:hAnsi="Calibri" w:cs="Calibri"/>
          <w:color w:val="000000" w:themeColor="text1"/>
          <w:sz w:val="18"/>
          <w:szCs w:val="18"/>
        </w:rPr>
        <w:t xml:space="preserve">ther csDMARD category are not captured in NEIAA. </w:t>
      </w:r>
      <w:r w:rsidR="000314D5" w:rsidRPr="00686494">
        <w:rPr>
          <w:rStyle w:val="eop"/>
          <w:rFonts w:ascii="Calibri" w:eastAsiaTheme="majorEastAsia" w:hAnsi="Calibri" w:cs="Calibri"/>
          <w:color w:val="000000" w:themeColor="text1"/>
          <w:sz w:val="18"/>
          <w:szCs w:val="18"/>
          <w:lang w:val="en-US"/>
        </w:rPr>
        <w:t> </w:t>
      </w:r>
    </w:p>
    <w:p w14:paraId="213C4656" w14:textId="77777777" w:rsidR="000314D5" w:rsidRPr="00686494" w:rsidRDefault="000314D5" w:rsidP="000314D5">
      <w:pPr>
        <w:pStyle w:val="paragraph"/>
        <w:spacing w:before="0" w:beforeAutospacing="0" w:after="0" w:afterAutospacing="0"/>
        <w:textAlignment w:val="baseline"/>
        <w:rPr>
          <w:rFonts w:ascii="Calibri" w:hAnsi="Calibri" w:cs="Calibri"/>
          <w:color w:val="000000" w:themeColor="text1"/>
          <w:sz w:val="18"/>
          <w:szCs w:val="18"/>
        </w:rPr>
      </w:pPr>
      <w:r w:rsidRPr="00686494">
        <w:rPr>
          <w:rStyle w:val="normaltextrun"/>
          <w:rFonts w:ascii="Calibri" w:eastAsiaTheme="majorEastAsia" w:hAnsi="Calibri" w:cs="Calibri"/>
          <w:color w:val="000000" w:themeColor="text1"/>
          <w:sz w:val="18"/>
          <w:szCs w:val="18"/>
        </w:rPr>
        <w:t>*Fully adjusted are adjusted for age, gender, smoking status, social deprivation using (IMD), comorbidity (DM, HTN and lung disease, baseline disease severity (DAS28) and RhF/CCP seropositivity.</w:t>
      </w:r>
      <w:r w:rsidRPr="00686494">
        <w:rPr>
          <w:rStyle w:val="eop"/>
          <w:rFonts w:ascii="Calibri" w:eastAsiaTheme="majorEastAsia" w:hAnsi="Calibri" w:cs="Calibri"/>
          <w:color w:val="000000" w:themeColor="text1"/>
          <w:sz w:val="18"/>
          <w:szCs w:val="18"/>
        </w:rPr>
        <w:t> </w:t>
      </w:r>
    </w:p>
    <w:p w14:paraId="67D24139" w14:textId="77777777" w:rsidR="004C755D" w:rsidRPr="00686494" w:rsidRDefault="004C755D" w:rsidP="00C946A9">
      <w:pPr>
        <w:pStyle w:val="Caption"/>
        <w:rPr>
          <w:rFonts w:ascii="Calibri" w:hAnsi="Calibri" w:cs="Calibri"/>
          <w:b/>
          <w:bCs/>
          <w:color w:val="000000" w:themeColor="text1"/>
          <w:sz w:val="22"/>
          <w:szCs w:val="22"/>
        </w:rPr>
      </w:pPr>
    </w:p>
    <w:p w14:paraId="5FF01A11" w14:textId="77777777" w:rsidR="004C755D" w:rsidRPr="00686494" w:rsidRDefault="004C755D" w:rsidP="00C946A9">
      <w:pPr>
        <w:pStyle w:val="Caption"/>
        <w:rPr>
          <w:rFonts w:ascii="Calibri" w:hAnsi="Calibri" w:cs="Calibri"/>
          <w:b/>
          <w:bCs/>
          <w:color w:val="000000" w:themeColor="text1"/>
          <w:sz w:val="22"/>
          <w:szCs w:val="22"/>
        </w:rPr>
      </w:pPr>
    </w:p>
    <w:p w14:paraId="38BE9DC0" w14:textId="77777777" w:rsidR="004C755D" w:rsidRPr="00686494" w:rsidRDefault="004C755D" w:rsidP="00C946A9">
      <w:pPr>
        <w:pStyle w:val="Caption"/>
        <w:rPr>
          <w:rFonts w:ascii="Calibri" w:hAnsi="Calibri" w:cs="Calibri"/>
          <w:b/>
          <w:bCs/>
          <w:color w:val="000000" w:themeColor="text1"/>
          <w:sz w:val="22"/>
          <w:szCs w:val="22"/>
        </w:rPr>
      </w:pPr>
    </w:p>
    <w:p w14:paraId="111B1E48" w14:textId="77777777" w:rsidR="004C755D" w:rsidRPr="00686494" w:rsidRDefault="004C755D" w:rsidP="00C946A9">
      <w:pPr>
        <w:pStyle w:val="Caption"/>
        <w:rPr>
          <w:rFonts w:ascii="Calibri" w:hAnsi="Calibri" w:cs="Calibri"/>
          <w:b/>
          <w:bCs/>
          <w:color w:val="000000" w:themeColor="text1"/>
          <w:sz w:val="22"/>
          <w:szCs w:val="22"/>
        </w:rPr>
      </w:pPr>
    </w:p>
    <w:p w14:paraId="454468AB" w14:textId="77777777" w:rsidR="004C755D" w:rsidRPr="00686494" w:rsidRDefault="004C755D" w:rsidP="00C946A9">
      <w:pPr>
        <w:pStyle w:val="Caption"/>
        <w:rPr>
          <w:rFonts w:ascii="Calibri" w:hAnsi="Calibri" w:cs="Calibri"/>
          <w:b/>
          <w:bCs/>
          <w:color w:val="000000" w:themeColor="text1"/>
          <w:sz w:val="22"/>
          <w:szCs w:val="22"/>
        </w:rPr>
      </w:pPr>
    </w:p>
    <w:p w14:paraId="2B515883" w14:textId="77777777" w:rsidR="004C755D" w:rsidRPr="00686494" w:rsidRDefault="004C755D" w:rsidP="00C946A9">
      <w:pPr>
        <w:pStyle w:val="Caption"/>
        <w:rPr>
          <w:rFonts w:ascii="Calibri" w:hAnsi="Calibri" w:cs="Calibri"/>
          <w:b/>
          <w:bCs/>
          <w:color w:val="000000" w:themeColor="text1"/>
          <w:sz w:val="22"/>
          <w:szCs w:val="22"/>
        </w:rPr>
      </w:pPr>
    </w:p>
    <w:p w14:paraId="7FAEE3E4" w14:textId="77777777" w:rsidR="004C755D" w:rsidRPr="00686494" w:rsidRDefault="004C755D" w:rsidP="00C946A9">
      <w:pPr>
        <w:pStyle w:val="Caption"/>
        <w:rPr>
          <w:rFonts w:ascii="Calibri" w:hAnsi="Calibri" w:cs="Calibri"/>
          <w:b/>
          <w:bCs/>
          <w:color w:val="000000" w:themeColor="text1"/>
          <w:sz w:val="22"/>
          <w:szCs w:val="22"/>
        </w:rPr>
      </w:pPr>
    </w:p>
    <w:p w14:paraId="348B74E6" w14:textId="77777777" w:rsidR="004C755D" w:rsidRPr="00686494" w:rsidRDefault="004C755D" w:rsidP="00C946A9">
      <w:pPr>
        <w:pStyle w:val="Caption"/>
        <w:rPr>
          <w:rFonts w:ascii="Calibri" w:hAnsi="Calibri" w:cs="Calibri"/>
          <w:b/>
          <w:bCs/>
          <w:color w:val="000000" w:themeColor="text1"/>
          <w:sz w:val="22"/>
          <w:szCs w:val="22"/>
        </w:rPr>
      </w:pPr>
    </w:p>
    <w:p w14:paraId="416F0CA4" w14:textId="77777777" w:rsidR="004C755D" w:rsidRPr="00686494" w:rsidRDefault="004C755D" w:rsidP="00C946A9">
      <w:pPr>
        <w:pStyle w:val="Caption"/>
        <w:rPr>
          <w:rFonts w:ascii="Calibri" w:hAnsi="Calibri" w:cs="Calibri"/>
          <w:b/>
          <w:bCs/>
          <w:color w:val="000000" w:themeColor="text1"/>
          <w:sz w:val="22"/>
          <w:szCs w:val="22"/>
        </w:rPr>
      </w:pPr>
    </w:p>
    <w:p w14:paraId="57CD0A13" w14:textId="77777777" w:rsidR="004C755D" w:rsidRPr="00686494" w:rsidRDefault="004C755D" w:rsidP="00C946A9">
      <w:pPr>
        <w:pStyle w:val="Caption"/>
        <w:rPr>
          <w:rFonts w:ascii="Calibri" w:hAnsi="Calibri" w:cs="Calibri"/>
          <w:b/>
          <w:bCs/>
          <w:color w:val="000000" w:themeColor="text1"/>
          <w:sz w:val="22"/>
          <w:szCs w:val="22"/>
        </w:rPr>
      </w:pPr>
    </w:p>
    <w:p w14:paraId="0B8DC45A" w14:textId="77777777" w:rsidR="004C755D" w:rsidRPr="00686494" w:rsidRDefault="004C755D" w:rsidP="00C946A9">
      <w:pPr>
        <w:pStyle w:val="Caption"/>
        <w:rPr>
          <w:rFonts w:ascii="Calibri" w:hAnsi="Calibri" w:cs="Calibri"/>
          <w:b/>
          <w:bCs/>
          <w:color w:val="000000" w:themeColor="text1"/>
          <w:sz w:val="22"/>
          <w:szCs w:val="22"/>
        </w:rPr>
      </w:pPr>
    </w:p>
    <w:p w14:paraId="51042346" w14:textId="77777777" w:rsidR="004C755D" w:rsidRPr="00686494" w:rsidRDefault="004C755D" w:rsidP="00C946A9">
      <w:pPr>
        <w:pStyle w:val="Caption"/>
        <w:rPr>
          <w:rFonts w:ascii="Calibri" w:hAnsi="Calibri" w:cs="Calibri"/>
          <w:b/>
          <w:bCs/>
          <w:color w:val="000000" w:themeColor="text1"/>
          <w:sz w:val="22"/>
          <w:szCs w:val="22"/>
        </w:rPr>
      </w:pPr>
    </w:p>
    <w:p w14:paraId="30FF79D3" w14:textId="77777777" w:rsidR="004C755D" w:rsidRPr="00686494" w:rsidRDefault="004C755D" w:rsidP="00C946A9">
      <w:pPr>
        <w:pStyle w:val="Caption"/>
        <w:rPr>
          <w:rFonts w:ascii="Calibri" w:hAnsi="Calibri" w:cs="Calibri"/>
          <w:b/>
          <w:bCs/>
          <w:color w:val="000000" w:themeColor="text1"/>
          <w:sz w:val="22"/>
          <w:szCs w:val="22"/>
        </w:rPr>
      </w:pPr>
    </w:p>
    <w:p w14:paraId="6F7852A6" w14:textId="77777777" w:rsidR="004C755D" w:rsidRPr="00686494" w:rsidRDefault="004C755D" w:rsidP="00C946A9">
      <w:pPr>
        <w:pStyle w:val="Caption"/>
        <w:rPr>
          <w:rFonts w:ascii="Calibri" w:hAnsi="Calibri" w:cs="Calibri"/>
          <w:b/>
          <w:bCs/>
          <w:color w:val="000000" w:themeColor="text1"/>
          <w:sz w:val="22"/>
          <w:szCs w:val="22"/>
        </w:rPr>
      </w:pPr>
    </w:p>
    <w:p w14:paraId="1FF9C568" w14:textId="77777777" w:rsidR="004C755D" w:rsidRPr="00686494" w:rsidRDefault="004C755D" w:rsidP="00C946A9">
      <w:pPr>
        <w:pStyle w:val="Caption"/>
        <w:rPr>
          <w:rFonts w:ascii="Calibri" w:hAnsi="Calibri" w:cs="Calibri"/>
          <w:b/>
          <w:bCs/>
          <w:color w:val="000000" w:themeColor="text1"/>
          <w:sz w:val="22"/>
          <w:szCs w:val="22"/>
        </w:rPr>
      </w:pPr>
    </w:p>
    <w:p w14:paraId="68F73BEF" w14:textId="77777777" w:rsidR="004C755D" w:rsidRPr="00686494" w:rsidRDefault="004C755D" w:rsidP="00C946A9">
      <w:pPr>
        <w:pStyle w:val="Caption"/>
        <w:rPr>
          <w:rFonts w:ascii="Calibri" w:hAnsi="Calibri" w:cs="Calibri"/>
          <w:b/>
          <w:bCs/>
          <w:color w:val="000000" w:themeColor="text1"/>
          <w:sz w:val="22"/>
          <w:szCs w:val="22"/>
        </w:rPr>
      </w:pPr>
    </w:p>
    <w:p w14:paraId="5ECA9555" w14:textId="525C9ED4" w:rsidR="00C34414" w:rsidRPr="00686494" w:rsidRDefault="00C946A9" w:rsidP="00C946A9">
      <w:pPr>
        <w:pStyle w:val="Caption"/>
        <w:rPr>
          <w:rFonts w:ascii="Calibri" w:hAnsi="Calibri" w:cs="Calibri"/>
          <w:b/>
          <w:bCs/>
          <w:color w:val="000000" w:themeColor="text1"/>
          <w:sz w:val="22"/>
          <w:szCs w:val="22"/>
        </w:rPr>
      </w:pPr>
      <w:bookmarkStart w:id="5" w:name="_Toc199769282"/>
      <w:r w:rsidRPr="00686494">
        <w:rPr>
          <w:rFonts w:ascii="Calibri" w:hAnsi="Calibri" w:cs="Calibri"/>
          <w:b/>
          <w:bCs/>
          <w:color w:val="000000" w:themeColor="text1"/>
          <w:sz w:val="22"/>
          <w:szCs w:val="22"/>
        </w:rPr>
        <w:lastRenderedPageBreak/>
        <w:t xml:space="preserve">Supplementary Figure </w:t>
      </w:r>
      <w:r w:rsidR="006C574D">
        <w:rPr>
          <w:rFonts w:ascii="Calibri" w:hAnsi="Calibri" w:cs="Calibri"/>
          <w:b/>
          <w:bCs/>
          <w:color w:val="000000" w:themeColor="text1"/>
          <w:sz w:val="22"/>
          <w:szCs w:val="22"/>
        </w:rPr>
        <w:t>S</w:t>
      </w:r>
      <w:r w:rsidRPr="00686494">
        <w:rPr>
          <w:rFonts w:ascii="Calibri" w:hAnsi="Calibri" w:cs="Calibri"/>
          <w:b/>
          <w:bCs/>
          <w:color w:val="000000" w:themeColor="text1"/>
          <w:sz w:val="22"/>
          <w:szCs w:val="22"/>
        </w:rPr>
        <w:fldChar w:fldCharType="begin"/>
      </w:r>
      <w:r w:rsidRPr="00686494">
        <w:rPr>
          <w:rFonts w:ascii="Calibri" w:hAnsi="Calibri" w:cs="Calibri"/>
          <w:b/>
          <w:bCs/>
          <w:color w:val="000000" w:themeColor="text1"/>
          <w:sz w:val="22"/>
          <w:szCs w:val="22"/>
        </w:rPr>
        <w:instrText xml:space="preserve"> SEQ Figure \* ARABIC </w:instrText>
      </w:r>
      <w:r w:rsidRPr="00686494">
        <w:rPr>
          <w:rFonts w:ascii="Calibri" w:hAnsi="Calibri" w:cs="Calibri"/>
          <w:b/>
          <w:bCs/>
          <w:color w:val="000000" w:themeColor="text1"/>
          <w:sz w:val="22"/>
          <w:szCs w:val="22"/>
        </w:rPr>
        <w:fldChar w:fldCharType="separate"/>
      </w:r>
      <w:r w:rsidRPr="00686494">
        <w:rPr>
          <w:rFonts w:ascii="Calibri" w:hAnsi="Calibri" w:cs="Calibri"/>
          <w:b/>
          <w:bCs/>
          <w:noProof/>
          <w:color w:val="000000" w:themeColor="text1"/>
          <w:sz w:val="22"/>
          <w:szCs w:val="22"/>
        </w:rPr>
        <w:t>2</w:t>
      </w:r>
      <w:r w:rsidRPr="00686494">
        <w:rPr>
          <w:rFonts w:ascii="Calibri" w:hAnsi="Calibri" w:cs="Calibri"/>
          <w:b/>
          <w:bCs/>
          <w:color w:val="000000" w:themeColor="text1"/>
          <w:sz w:val="22"/>
          <w:szCs w:val="22"/>
        </w:rPr>
        <w:fldChar w:fldCharType="end"/>
      </w:r>
      <w:r w:rsidR="00C34414" w:rsidRPr="00686494">
        <w:rPr>
          <w:rFonts w:ascii="Calibri" w:hAnsi="Calibri" w:cs="Calibri"/>
          <w:b/>
          <w:bCs/>
          <w:color w:val="000000" w:themeColor="text1"/>
          <w:sz w:val="22"/>
          <w:szCs w:val="22"/>
        </w:rPr>
        <w:t>: Hazards ratios (95%CI) of serious infections events in according to corticosteroids with estimates for covariates</w:t>
      </w:r>
      <w:bookmarkEnd w:id="5"/>
    </w:p>
    <w:p w14:paraId="1CCFC1E9" w14:textId="77777777" w:rsidR="00C34414" w:rsidRPr="00686494" w:rsidRDefault="00C34414" w:rsidP="00C34414">
      <w:pPr>
        <w:rPr>
          <w:rFonts w:ascii="Calibri" w:hAnsi="Calibri" w:cs="Calibri"/>
          <w:color w:val="000000" w:themeColor="text1"/>
        </w:rPr>
      </w:pPr>
    </w:p>
    <w:p w14:paraId="694ECDED" w14:textId="77777777" w:rsidR="00C34414" w:rsidRPr="00686494" w:rsidRDefault="00C34414" w:rsidP="00C34414">
      <w:pPr>
        <w:rPr>
          <w:rFonts w:ascii="Calibri" w:hAnsi="Calibri" w:cs="Calibri"/>
          <w:color w:val="000000" w:themeColor="text1"/>
        </w:rPr>
      </w:pPr>
    </w:p>
    <w:p w14:paraId="0F3EE57A" w14:textId="77777777" w:rsidR="00C34414" w:rsidRPr="00686494" w:rsidRDefault="00C34414" w:rsidP="00C34414">
      <w:pPr>
        <w:rPr>
          <w:rFonts w:ascii="Calibri" w:hAnsi="Calibri" w:cs="Calibri"/>
          <w:color w:val="000000" w:themeColor="text1"/>
        </w:rPr>
      </w:pPr>
      <w:r w:rsidRPr="00686494">
        <w:rPr>
          <w:rFonts w:ascii="Calibri" w:hAnsi="Calibri" w:cs="Calibri"/>
          <w:noProof/>
          <w:color w:val="000000" w:themeColor="text1"/>
        </w:rPr>
        <w:drawing>
          <wp:inline distT="0" distB="0" distL="0" distR="0" wp14:anchorId="67D5F862" wp14:editId="16A6ADA8">
            <wp:extent cx="5727700" cy="3436620"/>
            <wp:effectExtent l="0" t="0" r="0" b="5080"/>
            <wp:docPr id="1741087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645548" name=""/>
                    <pic:cNvPicPr/>
                  </pic:nvPicPr>
                  <pic:blipFill>
                    <a:blip r:embed="rId11"/>
                    <a:stretch>
                      <a:fillRect/>
                    </a:stretch>
                  </pic:blipFill>
                  <pic:spPr>
                    <a:xfrm>
                      <a:off x="0" y="0"/>
                      <a:ext cx="5727700" cy="3436620"/>
                    </a:xfrm>
                    <a:prstGeom prst="rect">
                      <a:avLst/>
                    </a:prstGeom>
                  </pic:spPr>
                </pic:pic>
              </a:graphicData>
            </a:graphic>
          </wp:inline>
        </w:drawing>
      </w:r>
    </w:p>
    <w:p w14:paraId="7AF62DC4" w14:textId="77777777" w:rsidR="00C34414" w:rsidRPr="00686494" w:rsidRDefault="00C34414" w:rsidP="00C34414">
      <w:pPr>
        <w:rPr>
          <w:rFonts w:ascii="Calibri" w:hAnsi="Calibri" w:cs="Calibri"/>
          <w:color w:val="000000" w:themeColor="text1"/>
        </w:rPr>
      </w:pPr>
    </w:p>
    <w:p w14:paraId="5146BE19" w14:textId="77777777" w:rsidR="00C34414" w:rsidRPr="00686494" w:rsidRDefault="00C34414" w:rsidP="00C34414">
      <w:pPr>
        <w:rPr>
          <w:rFonts w:ascii="Calibri" w:hAnsi="Calibri" w:cs="Calibri"/>
          <w:color w:val="000000" w:themeColor="text1"/>
          <w:sz w:val="18"/>
          <w:szCs w:val="18"/>
        </w:rPr>
      </w:pPr>
      <w:r w:rsidRPr="00686494">
        <w:rPr>
          <w:rFonts w:ascii="Calibri" w:hAnsi="Calibri" w:cs="Calibri"/>
          <w:color w:val="000000" w:themeColor="text1"/>
          <w:sz w:val="18"/>
          <w:szCs w:val="18"/>
        </w:rPr>
        <w:t>Hazards ratios and (95%CI) according to corticosteroid use in fully adjusted model, estimating the risk of serious infection event (admission and mortality) in patients with early RA. Age (by year), IMD (by quantile), Baseline DAS28 (by each unit increase).</w:t>
      </w:r>
    </w:p>
    <w:p w14:paraId="21F7B5B4" w14:textId="77777777" w:rsidR="00C34414" w:rsidRPr="00686494" w:rsidRDefault="00C34414" w:rsidP="00C34414">
      <w:pPr>
        <w:rPr>
          <w:rFonts w:ascii="Calibri" w:hAnsi="Calibri" w:cs="Calibri"/>
          <w:color w:val="000000" w:themeColor="text1"/>
          <w:sz w:val="18"/>
          <w:szCs w:val="18"/>
        </w:rPr>
      </w:pPr>
    </w:p>
    <w:p w14:paraId="37026E18" w14:textId="77777777" w:rsidR="00C34414" w:rsidRPr="00686494" w:rsidRDefault="00C34414" w:rsidP="00C34414">
      <w:pPr>
        <w:rPr>
          <w:rFonts w:ascii="Calibri" w:hAnsi="Calibri" w:cs="Calibri"/>
          <w:color w:val="000000" w:themeColor="text1"/>
          <w:sz w:val="18"/>
          <w:szCs w:val="18"/>
        </w:rPr>
      </w:pPr>
      <w:r w:rsidRPr="00686494">
        <w:rPr>
          <w:rFonts w:ascii="Calibri" w:hAnsi="Calibri" w:cs="Calibri"/>
          <w:color w:val="000000" w:themeColor="text1"/>
          <w:sz w:val="18"/>
          <w:szCs w:val="18"/>
        </w:rPr>
        <w:t xml:space="preserve">CCP, cyclic citrullinated peptide; DAS28, disease activity score at baseline based on 28 joint counts; IMD, index of multiple deprivation; RhF, rheumatoid factor. </w:t>
      </w:r>
    </w:p>
    <w:p w14:paraId="73464EEE" w14:textId="77777777" w:rsidR="00C34414" w:rsidRPr="00686494" w:rsidRDefault="00C34414" w:rsidP="00C34414">
      <w:pPr>
        <w:rPr>
          <w:rFonts w:ascii="Calibri" w:hAnsi="Calibri" w:cs="Calibri"/>
          <w:color w:val="000000" w:themeColor="text1"/>
        </w:rPr>
      </w:pPr>
    </w:p>
    <w:p w14:paraId="6B4EF3D9" w14:textId="77777777" w:rsidR="00C34414" w:rsidRPr="00686494" w:rsidRDefault="00C34414" w:rsidP="00C34414">
      <w:pPr>
        <w:rPr>
          <w:rFonts w:ascii="Calibri" w:hAnsi="Calibri" w:cs="Calibri"/>
          <w:color w:val="000000" w:themeColor="text1"/>
        </w:rPr>
      </w:pPr>
    </w:p>
    <w:p w14:paraId="4EEDC18B" w14:textId="77777777" w:rsidR="00C34414" w:rsidRPr="00686494" w:rsidRDefault="00C34414" w:rsidP="00C34414">
      <w:pPr>
        <w:rPr>
          <w:rFonts w:ascii="Calibri" w:hAnsi="Calibri" w:cs="Calibri"/>
          <w:color w:val="000000" w:themeColor="text1"/>
        </w:rPr>
      </w:pPr>
    </w:p>
    <w:p w14:paraId="1226D920" w14:textId="77777777" w:rsidR="00C34414" w:rsidRPr="00686494" w:rsidRDefault="00C34414" w:rsidP="00C34414">
      <w:pPr>
        <w:rPr>
          <w:rFonts w:ascii="Calibri" w:hAnsi="Calibri" w:cs="Calibri"/>
          <w:color w:val="000000" w:themeColor="text1"/>
        </w:rPr>
      </w:pPr>
    </w:p>
    <w:p w14:paraId="77645C1D" w14:textId="77777777" w:rsidR="00C34414" w:rsidRPr="00686494" w:rsidRDefault="00C34414" w:rsidP="00C34414">
      <w:pPr>
        <w:rPr>
          <w:rFonts w:ascii="Calibri" w:hAnsi="Calibri" w:cs="Calibri"/>
          <w:color w:val="000000" w:themeColor="text1"/>
        </w:rPr>
      </w:pPr>
    </w:p>
    <w:p w14:paraId="602ECD47" w14:textId="77777777" w:rsidR="00C34414" w:rsidRPr="00686494" w:rsidRDefault="00C34414" w:rsidP="00C34414">
      <w:pPr>
        <w:rPr>
          <w:rFonts w:ascii="Calibri" w:hAnsi="Calibri" w:cs="Calibri"/>
          <w:color w:val="000000" w:themeColor="text1"/>
        </w:rPr>
      </w:pPr>
    </w:p>
    <w:p w14:paraId="7E8609A9" w14:textId="77777777" w:rsidR="00C34414" w:rsidRPr="00686494" w:rsidRDefault="00C34414" w:rsidP="00C34414">
      <w:pPr>
        <w:rPr>
          <w:rFonts w:ascii="Calibri" w:hAnsi="Calibri" w:cs="Calibri"/>
          <w:color w:val="000000" w:themeColor="text1"/>
        </w:rPr>
      </w:pPr>
    </w:p>
    <w:p w14:paraId="772D95AC" w14:textId="77777777" w:rsidR="00C34414" w:rsidRPr="00686494" w:rsidRDefault="00C34414" w:rsidP="00C34414">
      <w:pPr>
        <w:rPr>
          <w:rFonts w:ascii="Calibri" w:hAnsi="Calibri" w:cs="Calibri"/>
          <w:color w:val="000000" w:themeColor="text1"/>
        </w:rPr>
      </w:pPr>
    </w:p>
    <w:p w14:paraId="2AD3DC4D" w14:textId="77777777" w:rsidR="00C34414" w:rsidRPr="00686494" w:rsidRDefault="00C34414" w:rsidP="00C34414">
      <w:pPr>
        <w:rPr>
          <w:rFonts w:ascii="Calibri" w:hAnsi="Calibri" w:cs="Calibri"/>
          <w:color w:val="000000" w:themeColor="text1"/>
        </w:rPr>
      </w:pPr>
    </w:p>
    <w:p w14:paraId="1CB73058" w14:textId="77777777" w:rsidR="00C34414" w:rsidRPr="00686494" w:rsidRDefault="00C34414" w:rsidP="00C34414">
      <w:pPr>
        <w:rPr>
          <w:rFonts w:ascii="Calibri" w:hAnsi="Calibri" w:cs="Calibri"/>
          <w:color w:val="000000" w:themeColor="text1"/>
        </w:rPr>
      </w:pPr>
    </w:p>
    <w:p w14:paraId="3AC6668D" w14:textId="77777777" w:rsidR="00C34414" w:rsidRPr="00686494" w:rsidRDefault="00C34414" w:rsidP="00C34414">
      <w:pPr>
        <w:rPr>
          <w:rFonts w:ascii="Calibri" w:hAnsi="Calibri" w:cs="Calibri"/>
          <w:color w:val="000000" w:themeColor="text1"/>
        </w:rPr>
      </w:pPr>
    </w:p>
    <w:p w14:paraId="68590D1B" w14:textId="77777777" w:rsidR="00C34414" w:rsidRPr="00686494" w:rsidRDefault="00C34414" w:rsidP="00C34414">
      <w:pPr>
        <w:rPr>
          <w:rFonts w:ascii="Calibri" w:hAnsi="Calibri" w:cs="Calibri"/>
          <w:b/>
          <w:bCs/>
          <w:color w:val="000000" w:themeColor="text1"/>
          <w:sz w:val="22"/>
          <w:szCs w:val="22"/>
        </w:rPr>
      </w:pPr>
    </w:p>
    <w:p w14:paraId="3B58B580" w14:textId="77777777" w:rsidR="00C34414" w:rsidRPr="00686494" w:rsidRDefault="00C34414" w:rsidP="00C34414">
      <w:pPr>
        <w:rPr>
          <w:rFonts w:ascii="Calibri" w:hAnsi="Calibri" w:cs="Calibri"/>
          <w:b/>
          <w:bCs/>
          <w:color w:val="000000" w:themeColor="text1"/>
          <w:sz w:val="22"/>
          <w:szCs w:val="22"/>
        </w:rPr>
      </w:pPr>
    </w:p>
    <w:p w14:paraId="5537D088" w14:textId="77777777" w:rsidR="00C34414" w:rsidRPr="00686494" w:rsidRDefault="00C34414" w:rsidP="00C34414">
      <w:pPr>
        <w:rPr>
          <w:rFonts w:ascii="Calibri" w:hAnsi="Calibri" w:cs="Calibri"/>
          <w:b/>
          <w:bCs/>
          <w:color w:val="000000" w:themeColor="text1"/>
          <w:sz w:val="22"/>
          <w:szCs w:val="22"/>
        </w:rPr>
      </w:pPr>
    </w:p>
    <w:p w14:paraId="5947D3DC" w14:textId="77777777" w:rsidR="00C34414" w:rsidRPr="00686494" w:rsidRDefault="00C34414" w:rsidP="00C34414">
      <w:pPr>
        <w:rPr>
          <w:rFonts w:ascii="Calibri" w:hAnsi="Calibri" w:cs="Calibri"/>
          <w:b/>
          <w:bCs/>
          <w:color w:val="000000" w:themeColor="text1"/>
          <w:sz w:val="22"/>
          <w:szCs w:val="22"/>
        </w:rPr>
      </w:pPr>
    </w:p>
    <w:p w14:paraId="339792B0" w14:textId="77777777" w:rsidR="00C34414" w:rsidRPr="00686494" w:rsidRDefault="00C34414" w:rsidP="00C34414">
      <w:pPr>
        <w:rPr>
          <w:rFonts w:ascii="Calibri" w:hAnsi="Calibri" w:cs="Calibri"/>
          <w:b/>
          <w:bCs/>
          <w:color w:val="000000" w:themeColor="text1"/>
          <w:sz w:val="22"/>
          <w:szCs w:val="22"/>
        </w:rPr>
      </w:pPr>
    </w:p>
    <w:p w14:paraId="58E335C4" w14:textId="77777777" w:rsidR="00C34414" w:rsidRPr="00686494" w:rsidRDefault="00C34414" w:rsidP="00C34414">
      <w:pPr>
        <w:rPr>
          <w:rFonts w:ascii="Calibri" w:hAnsi="Calibri" w:cs="Calibri"/>
          <w:b/>
          <w:bCs/>
          <w:color w:val="000000" w:themeColor="text1"/>
          <w:sz w:val="22"/>
          <w:szCs w:val="22"/>
        </w:rPr>
      </w:pPr>
    </w:p>
    <w:p w14:paraId="1F927327" w14:textId="77777777" w:rsidR="00C34414" w:rsidRPr="00686494" w:rsidRDefault="00C34414" w:rsidP="00C34414">
      <w:pPr>
        <w:rPr>
          <w:rFonts w:ascii="Calibri" w:hAnsi="Calibri" w:cs="Calibri"/>
          <w:b/>
          <w:bCs/>
          <w:color w:val="000000" w:themeColor="text1"/>
          <w:sz w:val="22"/>
          <w:szCs w:val="22"/>
        </w:rPr>
      </w:pPr>
    </w:p>
    <w:p w14:paraId="4F066329" w14:textId="77777777" w:rsidR="00C34414" w:rsidRPr="00686494" w:rsidRDefault="00C34414" w:rsidP="00C34414">
      <w:pPr>
        <w:rPr>
          <w:rFonts w:ascii="Calibri" w:hAnsi="Calibri" w:cs="Calibri"/>
          <w:b/>
          <w:bCs/>
          <w:color w:val="000000" w:themeColor="text1"/>
          <w:sz w:val="22"/>
          <w:szCs w:val="22"/>
        </w:rPr>
      </w:pPr>
    </w:p>
    <w:p w14:paraId="4316F8BB" w14:textId="4646162A" w:rsidR="00C34414" w:rsidRPr="00686494" w:rsidRDefault="00C946A9" w:rsidP="00C946A9">
      <w:pPr>
        <w:pStyle w:val="Caption"/>
        <w:rPr>
          <w:rFonts w:ascii="Calibri" w:hAnsi="Calibri" w:cs="Calibri"/>
          <w:b/>
          <w:bCs/>
          <w:i w:val="0"/>
          <w:iCs w:val="0"/>
          <w:color w:val="000000" w:themeColor="text1"/>
          <w:sz w:val="22"/>
          <w:szCs w:val="22"/>
        </w:rPr>
      </w:pPr>
      <w:bookmarkStart w:id="6" w:name="_Toc180509834"/>
      <w:bookmarkStart w:id="7" w:name="_Toc199769283"/>
      <w:r w:rsidRPr="00686494">
        <w:rPr>
          <w:rFonts w:ascii="Calibri" w:hAnsi="Calibri" w:cs="Calibri"/>
          <w:b/>
          <w:bCs/>
          <w:color w:val="000000" w:themeColor="text1"/>
          <w:sz w:val="22"/>
          <w:szCs w:val="22"/>
        </w:rPr>
        <w:lastRenderedPageBreak/>
        <w:t xml:space="preserve">Supplementary Figure </w:t>
      </w:r>
      <w:r w:rsidR="006C574D">
        <w:rPr>
          <w:rFonts w:ascii="Calibri" w:hAnsi="Calibri" w:cs="Calibri"/>
          <w:b/>
          <w:bCs/>
          <w:color w:val="000000" w:themeColor="text1"/>
          <w:sz w:val="22"/>
          <w:szCs w:val="22"/>
        </w:rPr>
        <w:t>S</w:t>
      </w:r>
      <w:r w:rsidRPr="00686494">
        <w:rPr>
          <w:rFonts w:ascii="Calibri" w:hAnsi="Calibri" w:cs="Calibri"/>
          <w:b/>
          <w:bCs/>
          <w:color w:val="000000" w:themeColor="text1"/>
          <w:sz w:val="22"/>
          <w:szCs w:val="22"/>
        </w:rPr>
        <w:fldChar w:fldCharType="begin"/>
      </w:r>
      <w:r w:rsidRPr="00686494">
        <w:rPr>
          <w:rFonts w:ascii="Calibri" w:hAnsi="Calibri" w:cs="Calibri"/>
          <w:b/>
          <w:bCs/>
          <w:color w:val="000000" w:themeColor="text1"/>
          <w:sz w:val="22"/>
          <w:szCs w:val="22"/>
        </w:rPr>
        <w:instrText xml:space="preserve"> SEQ Figure \* ARABIC </w:instrText>
      </w:r>
      <w:r w:rsidRPr="00686494">
        <w:rPr>
          <w:rFonts w:ascii="Calibri" w:hAnsi="Calibri" w:cs="Calibri"/>
          <w:b/>
          <w:bCs/>
          <w:color w:val="000000" w:themeColor="text1"/>
          <w:sz w:val="22"/>
          <w:szCs w:val="22"/>
        </w:rPr>
        <w:fldChar w:fldCharType="separate"/>
      </w:r>
      <w:r w:rsidRPr="00686494">
        <w:rPr>
          <w:rFonts w:ascii="Calibri" w:hAnsi="Calibri" w:cs="Calibri"/>
          <w:b/>
          <w:bCs/>
          <w:noProof/>
          <w:color w:val="000000" w:themeColor="text1"/>
          <w:sz w:val="22"/>
          <w:szCs w:val="22"/>
        </w:rPr>
        <w:t>3</w:t>
      </w:r>
      <w:r w:rsidRPr="00686494">
        <w:rPr>
          <w:rFonts w:ascii="Calibri" w:hAnsi="Calibri" w:cs="Calibri"/>
          <w:b/>
          <w:bCs/>
          <w:color w:val="000000" w:themeColor="text1"/>
          <w:sz w:val="22"/>
          <w:szCs w:val="22"/>
        </w:rPr>
        <w:fldChar w:fldCharType="end"/>
      </w:r>
      <w:r w:rsidR="00C34414" w:rsidRPr="00686494">
        <w:rPr>
          <w:rFonts w:ascii="Calibri" w:hAnsi="Calibri" w:cs="Calibri"/>
          <w:b/>
          <w:bCs/>
          <w:i w:val="0"/>
          <w:iCs w:val="0"/>
          <w:color w:val="000000" w:themeColor="text1"/>
          <w:sz w:val="22"/>
          <w:szCs w:val="22"/>
        </w:rPr>
        <w:t>: Kaplan- Meier survival curve of SI events according to corticosteroids use</w:t>
      </w:r>
      <w:bookmarkEnd w:id="6"/>
      <w:bookmarkEnd w:id="7"/>
      <w:r w:rsidR="00C34414" w:rsidRPr="00686494">
        <w:rPr>
          <w:rFonts w:ascii="Calibri" w:hAnsi="Calibri" w:cs="Calibri"/>
          <w:b/>
          <w:bCs/>
          <w:i w:val="0"/>
          <w:iCs w:val="0"/>
          <w:color w:val="000000" w:themeColor="text1"/>
          <w:sz w:val="22"/>
          <w:szCs w:val="22"/>
        </w:rPr>
        <w:t xml:space="preserve"> </w:t>
      </w:r>
    </w:p>
    <w:p w14:paraId="6350F9CB" w14:textId="77777777" w:rsidR="00C34414" w:rsidRPr="00686494" w:rsidRDefault="00C34414" w:rsidP="00C34414">
      <w:pPr>
        <w:rPr>
          <w:rFonts w:ascii="Calibri" w:hAnsi="Calibri" w:cs="Calibri"/>
          <w:color w:val="000000" w:themeColor="text1"/>
        </w:rPr>
      </w:pPr>
      <w:r w:rsidRPr="00686494">
        <w:rPr>
          <w:rFonts w:ascii="Calibri" w:hAnsi="Calibri" w:cs="Calibri"/>
          <w:noProof/>
          <w:color w:val="000000" w:themeColor="text1"/>
        </w:rPr>
        <w:drawing>
          <wp:inline distT="0" distB="0" distL="0" distR="0" wp14:anchorId="1360C8A5" wp14:editId="02FE27C7">
            <wp:extent cx="5727700" cy="3436620"/>
            <wp:effectExtent l="0" t="0" r="0" b="5080"/>
            <wp:docPr id="8458228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670210" name=""/>
                    <pic:cNvPicPr/>
                  </pic:nvPicPr>
                  <pic:blipFill>
                    <a:blip r:embed="rId12"/>
                    <a:stretch>
                      <a:fillRect/>
                    </a:stretch>
                  </pic:blipFill>
                  <pic:spPr>
                    <a:xfrm>
                      <a:off x="0" y="0"/>
                      <a:ext cx="5727700" cy="3436620"/>
                    </a:xfrm>
                    <a:prstGeom prst="rect">
                      <a:avLst/>
                    </a:prstGeom>
                  </pic:spPr>
                </pic:pic>
              </a:graphicData>
            </a:graphic>
          </wp:inline>
        </w:drawing>
      </w:r>
    </w:p>
    <w:p w14:paraId="348BD51C" w14:textId="77777777" w:rsidR="00C34414" w:rsidRPr="00686494" w:rsidRDefault="00C34414" w:rsidP="00C34414">
      <w:pPr>
        <w:rPr>
          <w:rFonts w:ascii="Calibri" w:hAnsi="Calibri" w:cs="Calibri"/>
          <w:color w:val="000000" w:themeColor="text1"/>
          <w:sz w:val="18"/>
          <w:szCs w:val="18"/>
        </w:rPr>
      </w:pPr>
      <w:r w:rsidRPr="00686494">
        <w:rPr>
          <w:rFonts w:ascii="Calibri" w:hAnsi="Calibri" w:cs="Calibri"/>
          <w:color w:val="000000" w:themeColor="text1"/>
          <w:sz w:val="18"/>
          <w:szCs w:val="18"/>
        </w:rPr>
        <w:t xml:space="preserve">This is a Kaplan-Meier Survival Curve in patients with early RA showing the survival probability from serious infections events, over a five-year period according to corticosteroids use at baseline. Both groups show a gradual decline in survival probability over time, with overlapping confidence intervals suggesting similar survival trends between the groups during the 5-year follow-up period. </w:t>
      </w:r>
    </w:p>
    <w:p w14:paraId="737B7061" w14:textId="77777777" w:rsidR="00C34414" w:rsidRPr="00686494" w:rsidRDefault="00C34414" w:rsidP="00C34414">
      <w:pPr>
        <w:rPr>
          <w:rFonts w:ascii="Calibri" w:hAnsi="Calibri" w:cs="Calibri"/>
          <w:color w:val="000000" w:themeColor="text1"/>
          <w:sz w:val="18"/>
          <w:szCs w:val="18"/>
        </w:rPr>
      </w:pPr>
    </w:p>
    <w:p w14:paraId="619337F1" w14:textId="77777777" w:rsidR="00C34414" w:rsidRPr="00686494" w:rsidRDefault="00C34414" w:rsidP="00C34414">
      <w:pPr>
        <w:rPr>
          <w:rFonts w:ascii="Calibri" w:hAnsi="Calibri" w:cs="Calibri"/>
          <w:color w:val="000000" w:themeColor="text1"/>
          <w:sz w:val="18"/>
          <w:szCs w:val="18"/>
        </w:rPr>
      </w:pPr>
      <w:r w:rsidRPr="00686494">
        <w:rPr>
          <w:rFonts w:ascii="Calibri" w:hAnsi="Calibri" w:cs="Calibri"/>
          <w:color w:val="000000" w:themeColor="text1"/>
          <w:sz w:val="18"/>
          <w:szCs w:val="18"/>
        </w:rPr>
        <w:t xml:space="preserve">RA, rheumatoid arthritis. </w:t>
      </w:r>
    </w:p>
    <w:p w14:paraId="35192B8E" w14:textId="77777777" w:rsidR="000804EB" w:rsidRPr="00686494" w:rsidRDefault="000804EB" w:rsidP="007979C0">
      <w:pPr>
        <w:pStyle w:val="Caption"/>
        <w:rPr>
          <w:rFonts w:ascii="Calibri" w:hAnsi="Calibri" w:cs="Calibri"/>
          <w:b/>
          <w:bCs/>
          <w:color w:val="000000" w:themeColor="text1"/>
          <w:sz w:val="22"/>
          <w:szCs w:val="22"/>
        </w:rPr>
      </w:pPr>
    </w:p>
    <w:p w14:paraId="6107D17C" w14:textId="77777777" w:rsidR="000804EB" w:rsidRPr="00686494" w:rsidRDefault="000804EB" w:rsidP="007979C0">
      <w:pPr>
        <w:pStyle w:val="Caption"/>
        <w:rPr>
          <w:rFonts w:ascii="Calibri" w:hAnsi="Calibri" w:cs="Calibri"/>
          <w:b/>
          <w:bCs/>
          <w:color w:val="000000" w:themeColor="text1"/>
          <w:sz w:val="22"/>
          <w:szCs w:val="22"/>
        </w:rPr>
      </w:pPr>
    </w:p>
    <w:p w14:paraId="061865B7" w14:textId="77777777" w:rsidR="000804EB" w:rsidRPr="00686494" w:rsidRDefault="000804EB" w:rsidP="007979C0">
      <w:pPr>
        <w:pStyle w:val="Caption"/>
        <w:rPr>
          <w:rFonts w:ascii="Calibri" w:hAnsi="Calibri" w:cs="Calibri"/>
          <w:b/>
          <w:bCs/>
          <w:color w:val="000000" w:themeColor="text1"/>
          <w:sz w:val="22"/>
          <w:szCs w:val="22"/>
        </w:rPr>
      </w:pPr>
    </w:p>
    <w:p w14:paraId="136D804F" w14:textId="77777777" w:rsidR="000804EB" w:rsidRPr="00686494" w:rsidRDefault="000804EB" w:rsidP="007979C0">
      <w:pPr>
        <w:pStyle w:val="Caption"/>
        <w:rPr>
          <w:rFonts w:ascii="Calibri" w:hAnsi="Calibri" w:cs="Calibri"/>
          <w:b/>
          <w:bCs/>
          <w:color w:val="000000" w:themeColor="text1"/>
          <w:sz w:val="22"/>
          <w:szCs w:val="22"/>
        </w:rPr>
      </w:pPr>
    </w:p>
    <w:p w14:paraId="31D61C4B" w14:textId="77777777" w:rsidR="000804EB" w:rsidRPr="00686494" w:rsidRDefault="000804EB" w:rsidP="007979C0">
      <w:pPr>
        <w:pStyle w:val="Caption"/>
        <w:rPr>
          <w:rFonts w:ascii="Calibri" w:hAnsi="Calibri" w:cs="Calibri"/>
          <w:b/>
          <w:bCs/>
          <w:color w:val="000000" w:themeColor="text1"/>
          <w:sz w:val="22"/>
          <w:szCs w:val="22"/>
        </w:rPr>
      </w:pPr>
    </w:p>
    <w:p w14:paraId="1DB1F84A" w14:textId="77777777" w:rsidR="000804EB" w:rsidRPr="00686494" w:rsidRDefault="000804EB" w:rsidP="007979C0">
      <w:pPr>
        <w:pStyle w:val="Caption"/>
        <w:rPr>
          <w:rFonts w:ascii="Calibri" w:hAnsi="Calibri" w:cs="Calibri"/>
          <w:b/>
          <w:bCs/>
          <w:color w:val="000000" w:themeColor="text1"/>
          <w:sz w:val="22"/>
          <w:szCs w:val="22"/>
        </w:rPr>
      </w:pPr>
    </w:p>
    <w:p w14:paraId="378EB518" w14:textId="77777777" w:rsidR="000804EB" w:rsidRPr="00686494" w:rsidRDefault="000804EB" w:rsidP="007979C0">
      <w:pPr>
        <w:pStyle w:val="Caption"/>
        <w:rPr>
          <w:rFonts w:ascii="Calibri" w:hAnsi="Calibri" w:cs="Calibri"/>
          <w:b/>
          <w:bCs/>
          <w:color w:val="000000" w:themeColor="text1"/>
          <w:sz w:val="22"/>
          <w:szCs w:val="22"/>
        </w:rPr>
      </w:pPr>
    </w:p>
    <w:p w14:paraId="66A38765" w14:textId="77777777" w:rsidR="000804EB" w:rsidRPr="00686494" w:rsidRDefault="000804EB" w:rsidP="007979C0">
      <w:pPr>
        <w:pStyle w:val="Caption"/>
        <w:rPr>
          <w:rFonts w:ascii="Calibri" w:hAnsi="Calibri" w:cs="Calibri"/>
          <w:b/>
          <w:bCs/>
          <w:color w:val="000000" w:themeColor="text1"/>
          <w:sz w:val="22"/>
          <w:szCs w:val="22"/>
        </w:rPr>
      </w:pPr>
    </w:p>
    <w:p w14:paraId="2967142E" w14:textId="77777777" w:rsidR="000804EB" w:rsidRPr="00686494" w:rsidRDefault="000804EB" w:rsidP="007979C0">
      <w:pPr>
        <w:pStyle w:val="Caption"/>
        <w:rPr>
          <w:rFonts w:ascii="Calibri" w:hAnsi="Calibri" w:cs="Calibri"/>
          <w:b/>
          <w:bCs/>
          <w:color w:val="000000" w:themeColor="text1"/>
          <w:sz w:val="22"/>
          <w:szCs w:val="22"/>
        </w:rPr>
      </w:pPr>
    </w:p>
    <w:p w14:paraId="628322F3" w14:textId="77777777" w:rsidR="000804EB" w:rsidRPr="00686494" w:rsidRDefault="000804EB" w:rsidP="007979C0">
      <w:pPr>
        <w:pStyle w:val="Caption"/>
        <w:rPr>
          <w:rFonts w:ascii="Calibri" w:hAnsi="Calibri" w:cs="Calibri"/>
          <w:b/>
          <w:bCs/>
          <w:color w:val="000000" w:themeColor="text1"/>
          <w:sz w:val="22"/>
          <w:szCs w:val="22"/>
        </w:rPr>
      </w:pPr>
    </w:p>
    <w:p w14:paraId="583D7B99" w14:textId="77777777" w:rsidR="000804EB" w:rsidRPr="00686494" w:rsidRDefault="000804EB" w:rsidP="007979C0">
      <w:pPr>
        <w:pStyle w:val="Caption"/>
        <w:rPr>
          <w:rFonts w:ascii="Calibri" w:hAnsi="Calibri" w:cs="Calibri"/>
          <w:b/>
          <w:bCs/>
          <w:color w:val="000000" w:themeColor="text1"/>
          <w:sz w:val="22"/>
          <w:szCs w:val="22"/>
        </w:rPr>
      </w:pPr>
    </w:p>
    <w:p w14:paraId="6CF78C1D" w14:textId="77777777" w:rsidR="000804EB" w:rsidRPr="00686494" w:rsidRDefault="000804EB" w:rsidP="007979C0">
      <w:pPr>
        <w:pStyle w:val="Caption"/>
        <w:rPr>
          <w:rFonts w:ascii="Calibri" w:hAnsi="Calibri" w:cs="Calibri"/>
          <w:b/>
          <w:bCs/>
          <w:color w:val="000000" w:themeColor="text1"/>
          <w:sz w:val="22"/>
          <w:szCs w:val="22"/>
        </w:rPr>
      </w:pPr>
    </w:p>
    <w:p w14:paraId="229A0AC4" w14:textId="77777777" w:rsidR="000314D5" w:rsidRPr="00686494" w:rsidRDefault="000314D5" w:rsidP="000314D5">
      <w:pPr>
        <w:rPr>
          <w:rFonts w:ascii="Calibri" w:hAnsi="Calibri" w:cs="Calibri"/>
          <w:color w:val="000000" w:themeColor="text1"/>
        </w:rPr>
      </w:pPr>
    </w:p>
    <w:p w14:paraId="15E1C12F" w14:textId="77777777" w:rsidR="000314D5" w:rsidRPr="00686494" w:rsidRDefault="000314D5" w:rsidP="000314D5">
      <w:pPr>
        <w:rPr>
          <w:rFonts w:ascii="Calibri" w:hAnsi="Calibri" w:cs="Calibri"/>
          <w:color w:val="000000" w:themeColor="text1"/>
        </w:rPr>
      </w:pPr>
    </w:p>
    <w:p w14:paraId="384DE140" w14:textId="77777777" w:rsidR="000314D5" w:rsidRPr="00686494" w:rsidRDefault="000314D5" w:rsidP="000314D5">
      <w:pPr>
        <w:rPr>
          <w:rFonts w:ascii="Calibri" w:hAnsi="Calibri" w:cs="Calibri"/>
          <w:color w:val="000000" w:themeColor="text1"/>
        </w:rPr>
      </w:pPr>
    </w:p>
    <w:p w14:paraId="370DF4C6" w14:textId="09CD195C" w:rsidR="00BF7AF4" w:rsidRPr="00686494" w:rsidRDefault="00585547" w:rsidP="004C755D">
      <w:pPr>
        <w:pStyle w:val="Caption"/>
        <w:rPr>
          <w:rFonts w:ascii="Calibri" w:hAnsi="Calibri" w:cs="Calibri"/>
          <w:color w:val="000000" w:themeColor="text1"/>
        </w:rPr>
      </w:pPr>
      <w:bookmarkStart w:id="8" w:name="_Toc199769272"/>
      <w:r w:rsidRPr="00686494">
        <w:rPr>
          <w:rFonts w:ascii="Calibri" w:hAnsi="Calibri" w:cs="Calibri"/>
          <w:b/>
          <w:bCs/>
          <w:color w:val="000000" w:themeColor="text1"/>
          <w:sz w:val="22"/>
          <w:szCs w:val="22"/>
        </w:rPr>
        <w:lastRenderedPageBreak/>
        <w:t xml:space="preserve">Supplementary </w:t>
      </w:r>
      <w:r w:rsidR="004C755D" w:rsidRPr="00686494">
        <w:rPr>
          <w:rFonts w:ascii="Calibri" w:hAnsi="Calibri" w:cs="Calibri"/>
          <w:b/>
          <w:bCs/>
          <w:color w:val="000000" w:themeColor="text1"/>
          <w:sz w:val="22"/>
          <w:szCs w:val="22"/>
        </w:rPr>
        <w:t xml:space="preserve">Table </w:t>
      </w:r>
      <w:r w:rsidR="006C574D">
        <w:rPr>
          <w:rFonts w:ascii="Calibri" w:hAnsi="Calibri" w:cs="Calibri"/>
          <w:b/>
          <w:bCs/>
          <w:color w:val="000000" w:themeColor="text1"/>
          <w:sz w:val="22"/>
          <w:szCs w:val="22"/>
        </w:rPr>
        <w:t>S</w:t>
      </w:r>
      <w:r w:rsidR="004C755D" w:rsidRPr="00686494">
        <w:rPr>
          <w:rFonts w:ascii="Calibri" w:hAnsi="Calibri" w:cs="Calibri"/>
          <w:b/>
          <w:bCs/>
          <w:color w:val="000000" w:themeColor="text1"/>
          <w:sz w:val="22"/>
          <w:szCs w:val="22"/>
        </w:rPr>
        <w:fldChar w:fldCharType="begin"/>
      </w:r>
      <w:r w:rsidR="004C755D" w:rsidRPr="00686494">
        <w:rPr>
          <w:rFonts w:ascii="Calibri" w:hAnsi="Calibri" w:cs="Calibri"/>
          <w:b/>
          <w:bCs/>
          <w:color w:val="000000" w:themeColor="text1"/>
          <w:sz w:val="22"/>
          <w:szCs w:val="22"/>
        </w:rPr>
        <w:instrText xml:space="preserve"> SEQ Table \* ARABIC </w:instrText>
      </w:r>
      <w:r w:rsidR="004C755D" w:rsidRPr="00686494">
        <w:rPr>
          <w:rFonts w:ascii="Calibri" w:hAnsi="Calibri" w:cs="Calibri"/>
          <w:b/>
          <w:bCs/>
          <w:color w:val="000000" w:themeColor="text1"/>
          <w:sz w:val="22"/>
          <w:szCs w:val="22"/>
        </w:rPr>
        <w:fldChar w:fldCharType="separate"/>
      </w:r>
      <w:r w:rsidR="004C755D" w:rsidRPr="00686494">
        <w:rPr>
          <w:rFonts w:ascii="Calibri" w:hAnsi="Calibri" w:cs="Calibri"/>
          <w:b/>
          <w:bCs/>
          <w:noProof/>
          <w:color w:val="000000" w:themeColor="text1"/>
          <w:sz w:val="22"/>
          <w:szCs w:val="22"/>
        </w:rPr>
        <w:t>5</w:t>
      </w:r>
      <w:r w:rsidR="004C755D" w:rsidRPr="00686494">
        <w:rPr>
          <w:rFonts w:ascii="Calibri" w:hAnsi="Calibri" w:cs="Calibri"/>
          <w:b/>
          <w:bCs/>
          <w:color w:val="000000" w:themeColor="text1"/>
          <w:sz w:val="22"/>
          <w:szCs w:val="22"/>
        </w:rPr>
        <w:fldChar w:fldCharType="end"/>
      </w:r>
      <w:r w:rsidR="00BF7AF4" w:rsidRPr="00686494">
        <w:rPr>
          <w:rFonts w:ascii="Calibri" w:eastAsia="Aptos" w:hAnsi="Calibri" w:cs="Calibri"/>
          <w:b/>
          <w:bCs/>
          <w:color w:val="000000" w:themeColor="text1"/>
          <w:sz w:val="22"/>
          <w:szCs w:val="22"/>
        </w:rPr>
        <w:t xml:space="preserve">: Unadjusted and age/gender adjusted models for SI events (main outcome) predictor model, </w:t>
      </w:r>
      <w:r w:rsidR="009B66A5" w:rsidRPr="00686494">
        <w:rPr>
          <w:rFonts w:ascii="Calibri" w:eastAsia="Aptos" w:hAnsi="Calibri" w:cs="Calibri"/>
          <w:b/>
          <w:bCs/>
          <w:color w:val="000000" w:themeColor="text1"/>
          <w:sz w:val="22"/>
          <w:szCs w:val="22"/>
        </w:rPr>
        <w:t>(</w:t>
      </w:r>
      <w:r w:rsidR="00BF7AF4" w:rsidRPr="00686494">
        <w:rPr>
          <w:rFonts w:ascii="Calibri" w:eastAsia="Aptos" w:hAnsi="Calibri" w:cs="Calibri"/>
          <w:b/>
          <w:bCs/>
          <w:color w:val="000000" w:themeColor="text1"/>
          <w:sz w:val="22"/>
          <w:szCs w:val="22"/>
        </w:rPr>
        <w:t>imputed</w:t>
      </w:r>
      <w:r w:rsidR="009B66A5" w:rsidRPr="00686494">
        <w:rPr>
          <w:rFonts w:ascii="Calibri" w:eastAsia="Aptos" w:hAnsi="Calibri" w:cs="Calibri"/>
          <w:b/>
          <w:bCs/>
          <w:color w:val="000000" w:themeColor="text1"/>
          <w:sz w:val="22"/>
          <w:szCs w:val="22"/>
        </w:rPr>
        <w:t xml:space="preserve"> analyses)</w:t>
      </w:r>
      <w:bookmarkEnd w:id="8"/>
      <w:r w:rsidR="00BF7AF4" w:rsidRPr="00686494">
        <w:rPr>
          <w:rFonts w:ascii="Calibri" w:eastAsia="Aptos" w:hAnsi="Calibri" w:cs="Calibri"/>
          <w:b/>
          <w:bCs/>
          <w:color w:val="000000" w:themeColor="text1"/>
          <w:sz w:val="22"/>
          <w:szCs w:val="22"/>
        </w:rPr>
        <w:t xml:space="preserve"> </w:t>
      </w:r>
    </w:p>
    <w:tbl>
      <w:tblPr>
        <w:tblStyle w:val="TableGridLight"/>
        <w:tblW w:w="9624" w:type="dxa"/>
        <w:tblInd w:w="-326"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2025"/>
        <w:gridCol w:w="1110"/>
        <w:gridCol w:w="1509"/>
        <w:gridCol w:w="1200"/>
        <w:gridCol w:w="1005"/>
        <w:gridCol w:w="1665"/>
        <w:gridCol w:w="1110"/>
      </w:tblGrid>
      <w:tr w:rsidR="00686494" w:rsidRPr="00686494" w14:paraId="01B77813" w14:textId="77777777" w:rsidTr="00C7529B">
        <w:trPr>
          <w:trHeight w:val="300"/>
        </w:trPr>
        <w:tc>
          <w:tcPr>
            <w:tcW w:w="2025" w:type="dxa"/>
            <w:tcBorders>
              <w:bottom w:val="nil"/>
            </w:tcBorders>
            <w:tcMar>
              <w:left w:w="108" w:type="dxa"/>
              <w:right w:w="108" w:type="dxa"/>
            </w:tcMar>
          </w:tcPr>
          <w:p w14:paraId="2D743349" w14:textId="77777777" w:rsidR="00BF7AF4" w:rsidRPr="00686494" w:rsidRDefault="00BF7AF4" w:rsidP="0014706C">
            <w:pPr>
              <w:rPr>
                <w:rFonts w:ascii="Calibri" w:hAnsi="Calibri" w:cs="Calibri"/>
                <w:b/>
                <w:bCs/>
                <w:color w:val="000000" w:themeColor="text1"/>
                <w:sz w:val="18"/>
                <w:szCs w:val="18"/>
              </w:rPr>
            </w:pPr>
            <w:r w:rsidRPr="00686494">
              <w:rPr>
                <w:rFonts w:ascii="Calibri" w:eastAsia="Aptos" w:hAnsi="Calibri" w:cs="Calibri"/>
                <w:b/>
                <w:bCs/>
                <w:color w:val="000000" w:themeColor="text1"/>
                <w:sz w:val="18"/>
                <w:szCs w:val="18"/>
              </w:rPr>
              <w:t xml:space="preserve">Predictor </w:t>
            </w:r>
          </w:p>
        </w:tc>
        <w:tc>
          <w:tcPr>
            <w:tcW w:w="1110" w:type="dxa"/>
            <w:tcBorders>
              <w:bottom w:val="nil"/>
            </w:tcBorders>
            <w:tcMar>
              <w:left w:w="108" w:type="dxa"/>
              <w:right w:w="108" w:type="dxa"/>
            </w:tcMar>
          </w:tcPr>
          <w:p w14:paraId="5DE04BD0" w14:textId="77777777" w:rsidR="00BF7AF4" w:rsidRPr="00686494" w:rsidRDefault="00BF7AF4" w:rsidP="0014706C">
            <w:pPr>
              <w:rPr>
                <w:rFonts w:ascii="Calibri" w:hAnsi="Calibri" w:cs="Calibri"/>
                <w:b/>
                <w:bCs/>
                <w:color w:val="000000" w:themeColor="text1"/>
                <w:sz w:val="18"/>
                <w:szCs w:val="18"/>
              </w:rPr>
            </w:pPr>
            <w:r w:rsidRPr="00686494">
              <w:rPr>
                <w:rFonts w:ascii="Calibri" w:eastAsia="Aptos" w:hAnsi="Calibri" w:cs="Calibri"/>
                <w:b/>
                <w:bCs/>
                <w:color w:val="000000" w:themeColor="text1"/>
                <w:sz w:val="18"/>
                <w:szCs w:val="18"/>
              </w:rPr>
              <w:t>Hazards ratio (HR)</w:t>
            </w:r>
          </w:p>
        </w:tc>
        <w:tc>
          <w:tcPr>
            <w:tcW w:w="1509" w:type="dxa"/>
            <w:tcBorders>
              <w:bottom w:val="nil"/>
            </w:tcBorders>
            <w:tcMar>
              <w:left w:w="108" w:type="dxa"/>
              <w:right w:w="108" w:type="dxa"/>
            </w:tcMar>
          </w:tcPr>
          <w:p w14:paraId="00C951AB" w14:textId="77777777" w:rsidR="00BF7AF4" w:rsidRPr="00686494" w:rsidRDefault="00BF7AF4" w:rsidP="0014706C">
            <w:pPr>
              <w:rPr>
                <w:rFonts w:ascii="Calibri" w:hAnsi="Calibri" w:cs="Calibri"/>
                <w:b/>
                <w:bCs/>
                <w:color w:val="000000" w:themeColor="text1"/>
                <w:sz w:val="18"/>
                <w:szCs w:val="18"/>
              </w:rPr>
            </w:pPr>
            <w:r w:rsidRPr="00686494">
              <w:rPr>
                <w:rFonts w:ascii="Calibri" w:eastAsia="Aptos" w:hAnsi="Calibri" w:cs="Calibri"/>
                <w:b/>
                <w:bCs/>
                <w:color w:val="000000" w:themeColor="text1"/>
                <w:sz w:val="18"/>
                <w:szCs w:val="18"/>
              </w:rPr>
              <w:t>95% CI</w:t>
            </w:r>
          </w:p>
        </w:tc>
        <w:tc>
          <w:tcPr>
            <w:tcW w:w="1200" w:type="dxa"/>
            <w:tcBorders>
              <w:bottom w:val="nil"/>
            </w:tcBorders>
            <w:tcMar>
              <w:left w:w="108" w:type="dxa"/>
              <w:right w:w="108" w:type="dxa"/>
            </w:tcMar>
          </w:tcPr>
          <w:p w14:paraId="464EBE33" w14:textId="77777777" w:rsidR="00BF7AF4" w:rsidRPr="00686494" w:rsidRDefault="00BF7AF4" w:rsidP="0014706C">
            <w:pPr>
              <w:rPr>
                <w:rFonts w:ascii="Calibri" w:hAnsi="Calibri" w:cs="Calibri"/>
                <w:b/>
                <w:bCs/>
                <w:color w:val="000000" w:themeColor="text1"/>
                <w:sz w:val="18"/>
                <w:szCs w:val="18"/>
              </w:rPr>
            </w:pPr>
            <w:r w:rsidRPr="00686494">
              <w:rPr>
                <w:rFonts w:ascii="Calibri" w:eastAsia="Aptos" w:hAnsi="Calibri" w:cs="Calibri"/>
                <w:b/>
                <w:bCs/>
                <w:color w:val="000000" w:themeColor="text1"/>
                <w:sz w:val="18"/>
                <w:szCs w:val="18"/>
              </w:rPr>
              <w:t xml:space="preserve">P value </w:t>
            </w:r>
          </w:p>
        </w:tc>
        <w:tc>
          <w:tcPr>
            <w:tcW w:w="1005" w:type="dxa"/>
            <w:tcBorders>
              <w:bottom w:val="nil"/>
            </w:tcBorders>
            <w:tcMar>
              <w:left w:w="108" w:type="dxa"/>
              <w:right w:w="108" w:type="dxa"/>
            </w:tcMar>
          </w:tcPr>
          <w:p w14:paraId="55E38364" w14:textId="77777777" w:rsidR="00BF7AF4" w:rsidRPr="00686494" w:rsidRDefault="00BF7AF4" w:rsidP="0014706C">
            <w:pPr>
              <w:rPr>
                <w:rFonts w:ascii="Calibri" w:hAnsi="Calibri" w:cs="Calibri"/>
                <w:b/>
                <w:bCs/>
                <w:color w:val="000000" w:themeColor="text1"/>
                <w:sz w:val="18"/>
                <w:szCs w:val="18"/>
              </w:rPr>
            </w:pPr>
            <w:r w:rsidRPr="00686494">
              <w:rPr>
                <w:rFonts w:ascii="Calibri" w:eastAsia="Aptos" w:hAnsi="Calibri" w:cs="Calibri"/>
                <w:b/>
                <w:bCs/>
                <w:color w:val="000000" w:themeColor="text1"/>
                <w:sz w:val="18"/>
                <w:szCs w:val="18"/>
              </w:rPr>
              <w:t>Hazards ratio (HR)</w:t>
            </w:r>
          </w:p>
        </w:tc>
        <w:tc>
          <w:tcPr>
            <w:tcW w:w="1665" w:type="dxa"/>
            <w:tcBorders>
              <w:bottom w:val="nil"/>
            </w:tcBorders>
            <w:tcMar>
              <w:left w:w="108" w:type="dxa"/>
              <w:right w:w="108" w:type="dxa"/>
            </w:tcMar>
          </w:tcPr>
          <w:p w14:paraId="143488F8" w14:textId="77777777" w:rsidR="00BF7AF4" w:rsidRPr="00686494" w:rsidRDefault="00BF7AF4" w:rsidP="0014706C">
            <w:pPr>
              <w:rPr>
                <w:rFonts w:ascii="Calibri" w:hAnsi="Calibri" w:cs="Calibri"/>
                <w:b/>
                <w:bCs/>
                <w:color w:val="000000" w:themeColor="text1"/>
                <w:sz w:val="18"/>
                <w:szCs w:val="18"/>
              </w:rPr>
            </w:pPr>
            <w:r w:rsidRPr="00686494">
              <w:rPr>
                <w:rFonts w:ascii="Calibri" w:eastAsia="Aptos" w:hAnsi="Calibri" w:cs="Calibri"/>
                <w:b/>
                <w:bCs/>
                <w:color w:val="000000" w:themeColor="text1"/>
                <w:sz w:val="18"/>
                <w:szCs w:val="18"/>
              </w:rPr>
              <w:t>95% CI</w:t>
            </w:r>
          </w:p>
        </w:tc>
        <w:tc>
          <w:tcPr>
            <w:tcW w:w="1110" w:type="dxa"/>
            <w:tcBorders>
              <w:bottom w:val="nil"/>
            </w:tcBorders>
            <w:tcMar>
              <w:left w:w="108" w:type="dxa"/>
              <w:right w:w="108" w:type="dxa"/>
            </w:tcMar>
          </w:tcPr>
          <w:p w14:paraId="3E774C50" w14:textId="77777777" w:rsidR="00BF7AF4" w:rsidRPr="00686494" w:rsidRDefault="00BF7AF4" w:rsidP="0014706C">
            <w:pPr>
              <w:rPr>
                <w:rFonts w:ascii="Calibri" w:hAnsi="Calibri" w:cs="Calibri"/>
                <w:b/>
                <w:bCs/>
                <w:color w:val="000000" w:themeColor="text1"/>
                <w:sz w:val="18"/>
                <w:szCs w:val="18"/>
              </w:rPr>
            </w:pPr>
            <w:r w:rsidRPr="00686494">
              <w:rPr>
                <w:rFonts w:ascii="Calibri" w:eastAsia="Aptos" w:hAnsi="Calibri" w:cs="Calibri"/>
                <w:b/>
                <w:bCs/>
                <w:color w:val="000000" w:themeColor="text1"/>
                <w:sz w:val="18"/>
                <w:szCs w:val="18"/>
              </w:rPr>
              <w:t xml:space="preserve">P value </w:t>
            </w:r>
          </w:p>
        </w:tc>
      </w:tr>
      <w:tr w:rsidR="00686494" w:rsidRPr="00686494" w14:paraId="1C7DA72F" w14:textId="77777777" w:rsidTr="00C7529B">
        <w:trPr>
          <w:trHeight w:val="300"/>
        </w:trPr>
        <w:tc>
          <w:tcPr>
            <w:tcW w:w="5844" w:type="dxa"/>
            <w:gridSpan w:val="4"/>
            <w:tcBorders>
              <w:top w:val="nil"/>
              <w:bottom w:val="single" w:sz="4" w:space="0" w:color="auto"/>
            </w:tcBorders>
            <w:shd w:val="clear" w:color="auto" w:fill="E8E8E8" w:themeFill="background2"/>
            <w:tcMar>
              <w:left w:w="108" w:type="dxa"/>
              <w:right w:w="108" w:type="dxa"/>
            </w:tcMar>
          </w:tcPr>
          <w:p w14:paraId="768630AA" w14:textId="77777777" w:rsidR="00BF7AF4" w:rsidRPr="00686494" w:rsidRDefault="00BF7AF4" w:rsidP="0014706C">
            <w:pPr>
              <w:jc w:val="center"/>
              <w:rPr>
                <w:rFonts w:ascii="Calibri" w:hAnsi="Calibri" w:cs="Calibri"/>
                <w:b/>
                <w:bCs/>
                <w:color w:val="000000" w:themeColor="text1"/>
                <w:sz w:val="18"/>
                <w:szCs w:val="18"/>
              </w:rPr>
            </w:pPr>
            <w:r w:rsidRPr="00686494">
              <w:rPr>
                <w:rFonts w:ascii="Calibri" w:eastAsia="Aptos" w:hAnsi="Calibri" w:cs="Calibri"/>
                <w:b/>
                <w:bCs/>
                <w:color w:val="000000" w:themeColor="text1"/>
                <w:sz w:val="18"/>
                <w:szCs w:val="18"/>
              </w:rPr>
              <w:t>Un-adjusted model</w:t>
            </w:r>
          </w:p>
        </w:tc>
        <w:tc>
          <w:tcPr>
            <w:tcW w:w="3780" w:type="dxa"/>
            <w:gridSpan w:val="3"/>
            <w:tcBorders>
              <w:top w:val="nil"/>
              <w:bottom w:val="single" w:sz="4" w:space="0" w:color="auto"/>
            </w:tcBorders>
            <w:shd w:val="clear" w:color="auto" w:fill="E8E8E8" w:themeFill="background2"/>
            <w:tcMar>
              <w:left w:w="108" w:type="dxa"/>
              <w:right w:w="108" w:type="dxa"/>
            </w:tcMar>
          </w:tcPr>
          <w:p w14:paraId="1505D9B5" w14:textId="77777777" w:rsidR="00BF7AF4" w:rsidRPr="00686494" w:rsidRDefault="00BF7AF4" w:rsidP="0014706C">
            <w:pPr>
              <w:jc w:val="center"/>
              <w:rPr>
                <w:rFonts w:ascii="Calibri" w:hAnsi="Calibri" w:cs="Calibri"/>
                <w:b/>
                <w:bCs/>
                <w:color w:val="000000" w:themeColor="text1"/>
                <w:sz w:val="18"/>
                <w:szCs w:val="18"/>
              </w:rPr>
            </w:pPr>
            <w:r w:rsidRPr="00686494">
              <w:rPr>
                <w:rFonts w:ascii="Calibri" w:eastAsia="Aptos" w:hAnsi="Calibri" w:cs="Calibri"/>
                <w:b/>
                <w:bCs/>
                <w:color w:val="000000" w:themeColor="text1"/>
                <w:sz w:val="18"/>
                <w:szCs w:val="18"/>
              </w:rPr>
              <w:t>Age-Gender adjusted models</w:t>
            </w:r>
          </w:p>
        </w:tc>
      </w:tr>
      <w:tr w:rsidR="00686494" w:rsidRPr="00686494" w14:paraId="2B71C85D" w14:textId="77777777" w:rsidTr="003E15F3">
        <w:trPr>
          <w:trHeight w:val="351"/>
        </w:trPr>
        <w:tc>
          <w:tcPr>
            <w:tcW w:w="2025" w:type="dxa"/>
            <w:tcBorders>
              <w:top w:val="single" w:sz="4" w:space="0" w:color="auto"/>
            </w:tcBorders>
            <w:tcMar>
              <w:left w:w="108" w:type="dxa"/>
              <w:right w:w="108" w:type="dxa"/>
            </w:tcMar>
          </w:tcPr>
          <w:p w14:paraId="1B8372EB" w14:textId="77777777" w:rsidR="00BF7AF4" w:rsidRPr="00686494" w:rsidRDefault="00BF7AF4" w:rsidP="0014706C">
            <w:pPr>
              <w:rPr>
                <w:rFonts w:ascii="Calibri" w:hAnsi="Calibri" w:cs="Calibri"/>
                <w:b/>
                <w:bCs/>
                <w:color w:val="000000" w:themeColor="text1"/>
                <w:sz w:val="18"/>
                <w:szCs w:val="18"/>
              </w:rPr>
            </w:pPr>
            <w:r w:rsidRPr="00686494">
              <w:rPr>
                <w:rFonts w:ascii="Calibri" w:eastAsia="Aptos" w:hAnsi="Calibri" w:cs="Calibri"/>
                <w:b/>
                <w:bCs/>
                <w:color w:val="000000" w:themeColor="text1"/>
                <w:sz w:val="18"/>
                <w:szCs w:val="18"/>
              </w:rPr>
              <w:t xml:space="preserve">Age </w:t>
            </w:r>
          </w:p>
        </w:tc>
        <w:tc>
          <w:tcPr>
            <w:tcW w:w="1110" w:type="dxa"/>
            <w:tcBorders>
              <w:top w:val="single" w:sz="4" w:space="0" w:color="auto"/>
            </w:tcBorders>
            <w:tcMar>
              <w:left w:w="108" w:type="dxa"/>
              <w:right w:w="108" w:type="dxa"/>
            </w:tcMar>
          </w:tcPr>
          <w:p w14:paraId="1CDC67BB"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 1.04</w:t>
            </w:r>
          </w:p>
        </w:tc>
        <w:tc>
          <w:tcPr>
            <w:tcW w:w="1509" w:type="dxa"/>
            <w:tcBorders>
              <w:top w:val="single" w:sz="4" w:space="0" w:color="auto"/>
            </w:tcBorders>
            <w:tcMar>
              <w:left w:w="108" w:type="dxa"/>
              <w:right w:w="108" w:type="dxa"/>
            </w:tcMar>
          </w:tcPr>
          <w:p w14:paraId="4E8439EA"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 (1.03-1.04)</w:t>
            </w:r>
          </w:p>
        </w:tc>
        <w:tc>
          <w:tcPr>
            <w:tcW w:w="1200" w:type="dxa"/>
            <w:tcBorders>
              <w:top w:val="single" w:sz="4" w:space="0" w:color="auto"/>
            </w:tcBorders>
            <w:tcMar>
              <w:left w:w="108" w:type="dxa"/>
              <w:right w:w="108" w:type="dxa"/>
            </w:tcMar>
          </w:tcPr>
          <w:p w14:paraId="41AE9CB3"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 &lt;0.001</w:t>
            </w:r>
          </w:p>
        </w:tc>
        <w:tc>
          <w:tcPr>
            <w:tcW w:w="1005" w:type="dxa"/>
            <w:tcBorders>
              <w:top w:val="single" w:sz="4" w:space="0" w:color="auto"/>
            </w:tcBorders>
            <w:tcMar>
              <w:left w:w="108" w:type="dxa"/>
              <w:right w:w="108" w:type="dxa"/>
            </w:tcMar>
          </w:tcPr>
          <w:p w14:paraId="62BE5EEF"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 1.04</w:t>
            </w:r>
          </w:p>
        </w:tc>
        <w:tc>
          <w:tcPr>
            <w:tcW w:w="1665" w:type="dxa"/>
            <w:tcBorders>
              <w:top w:val="single" w:sz="4" w:space="0" w:color="auto"/>
            </w:tcBorders>
            <w:tcMar>
              <w:left w:w="108" w:type="dxa"/>
              <w:right w:w="108" w:type="dxa"/>
            </w:tcMar>
          </w:tcPr>
          <w:p w14:paraId="3C4CE3D8"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 (1.03-1.04)</w:t>
            </w:r>
          </w:p>
        </w:tc>
        <w:tc>
          <w:tcPr>
            <w:tcW w:w="1110" w:type="dxa"/>
            <w:tcBorders>
              <w:top w:val="single" w:sz="4" w:space="0" w:color="auto"/>
            </w:tcBorders>
            <w:tcMar>
              <w:left w:w="108" w:type="dxa"/>
              <w:right w:w="108" w:type="dxa"/>
            </w:tcMar>
          </w:tcPr>
          <w:p w14:paraId="6CCDBA52"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 &lt;0.001</w:t>
            </w:r>
          </w:p>
        </w:tc>
      </w:tr>
      <w:tr w:rsidR="00686494" w:rsidRPr="00686494" w14:paraId="606DF781" w14:textId="77777777" w:rsidTr="003E15F3">
        <w:trPr>
          <w:trHeight w:val="465"/>
        </w:trPr>
        <w:tc>
          <w:tcPr>
            <w:tcW w:w="2025" w:type="dxa"/>
            <w:tcMar>
              <w:left w:w="108" w:type="dxa"/>
              <w:right w:w="108" w:type="dxa"/>
            </w:tcMar>
          </w:tcPr>
          <w:p w14:paraId="472052E7" w14:textId="77777777" w:rsidR="00BF7AF4" w:rsidRPr="00686494" w:rsidRDefault="00BF7AF4" w:rsidP="0014706C">
            <w:pPr>
              <w:rPr>
                <w:rFonts w:ascii="Calibri" w:hAnsi="Calibri" w:cs="Calibri"/>
                <w:b/>
                <w:bCs/>
                <w:color w:val="000000" w:themeColor="text1"/>
                <w:sz w:val="18"/>
                <w:szCs w:val="18"/>
              </w:rPr>
            </w:pPr>
            <w:r w:rsidRPr="00686494">
              <w:rPr>
                <w:rFonts w:ascii="Calibri" w:eastAsia="Aptos" w:hAnsi="Calibri" w:cs="Calibri"/>
                <w:b/>
                <w:bCs/>
                <w:color w:val="000000" w:themeColor="text1"/>
                <w:sz w:val="18"/>
                <w:szCs w:val="18"/>
              </w:rPr>
              <w:t xml:space="preserve">Gender (female) </w:t>
            </w:r>
          </w:p>
        </w:tc>
        <w:tc>
          <w:tcPr>
            <w:tcW w:w="1110" w:type="dxa"/>
            <w:tcMar>
              <w:left w:w="108" w:type="dxa"/>
              <w:right w:w="108" w:type="dxa"/>
            </w:tcMar>
          </w:tcPr>
          <w:p w14:paraId="3E194DD2"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 0.73</w:t>
            </w:r>
          </w:p>
        </w:tc>
        <w:tc>
          <w:tcPr>
            <w:tcW w:w="1509" w:type="dxa"/>
            <w:tcMar>
              <w:left w:w="108" w:type="dxa"/>
              <w:right w:w="108" w:type="dxa"/>
            </w:tcMar>
          </w:tcPr>
          <w:p w14:paraId="6BCB4C53"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 (0.65-0.82)</w:t>
            </w:r>
          </w:p>
        </w:tc>
        <w:tc>
          <w:tcPr>
            <w:tcW w:w="1200" w:type="dxa"/>
            <w:tcMar>
              <w:left w:w="108" w:type="dxa"/>
              <w:right w:w="108" w:type="dxa"/>
            </w:tcMar>
          </w:tcPr>
          <w:p w14:paraId="713C0097"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 &lt;0.001</w:t>
            </w:r>
          </w:p>
        </w:tc>
        <w:tc>
          <w:tcPr>
            <w:tcW w:w="1005" w:type="dxa"/>
            <w:tcMar>
              <w:left w:w="108" w:type="dxa"/>
              <w:right w:w="108" w:type="dxa"/>
            </w:tcMar>
          </w:tcPr>
          <w:p w14:paraId="25EF8530"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 0.84</w:t>
            </w:r>
          </w:p>
        </w:tc>
        <w:tc>
          <w:tcPr>
            <w:tcW w:w="1665" w:type="dxa"/>
            <w:tcMar>
              <w:left w:w="108" w:type="dxa"/>
              <w:right w:w="108" w:type="dxa"/>
            </w:tcMar>
          </w:tcPr>
          <w:p w14:paraId="70D53E4D"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(0.75-0.94) </w:t>
            </w:r>
          </w:p>
        </w:tc>
        <w:tc>
          <w:tcPr>
            <w:tcW w:w="1110" w:type="dxa"/>
            <w:tcMar>
              <w:left w:w="108" w:type="dxa"/>
              <w:right w:w="108" w:type="dxa"/>
            </w:tcMar>
          </w:tcPr>
          <w:p w14:paraId="3FC41532" w14:textId="77777777" w:rsidR="00BF7AF4" w:rsidRPr="00686494" w:rsidRDefault="00BF7AF4" w:rsidP="0014706C">
            <w:pP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 xml:space="preserve"> &lt;0.05</w:t>
            </w:r>
          </w:p>
        </w:tc>
      </w:tr>
      <w:tr w:rsidR="00686494" w:rsidRPr="00686494" w14:paraId="756B5C85" w14:textId="77777777" w:rsidTr="00C7529B">
        <w:trPr>
          <w:trHeight w:val="300"/>
        </w:trPr>
        <w:tc>
          <w:tcPr>
            <w:tcW w:w="2025" w:type="dxa"/>
            <w:tcMar>
              <w:left w:w="108" w:type="dxa"/>
              <w:right w:w="108" w:type="dxa"/>
            </w:tcMar>
          </w:tcPr>
          <w:p w14:paraId="75BCEF9E" w14:textId="77777777" w:rsidR="00BF7AF4" w:rsidRPr="00686494" w:rsidRDefault="00BF7AF4" w:rsidP="0014706C">
            <w:pPr>
              <w:rPr>
                <w:rFonts w:ascii="Calibri" w:hAnsi="Calibri" w:cs="Calibri"/>
                <w:b/>
                <w:bCs/>
                <w:color w:val="000000" w:themeColor="text1"/>
                <w:sz w:val="18"/>
                <w:szCs w:val="18"/>
              </w:rPr>
            </w:pPr>
            <w:r w:rsidRPr="00686494">
              <w:rPr>
                <w:rFonts w:ascii="Calibri" w:eastAsia="Aptos" w:hAnsi="Calibri" w:cs="Calibri"/>
                <w:b/>
                <w:bCs/>
                <w:color w:val="000000" w:themeColor="text1"/>
                <w:sz w:val="18"/>
                <w:szCs w:val="18"/>
              </w:rPr>
              <w:t xml:space="preserve">Ethnicity compared to White: </w:t>
            </w:r>
          </w:p>
        </w:tc>
        <w:tc>
          <w:tcPr>
            <w:tcW w:w="1110" w:type="dxa"/>
            <w:tcMar>
              <w:left w:w="108" w:type="dxa"/>
              <w:right w:w="108" w:type="dxa"/>
            </w:tcMar>
          </w:tcPr>
          <w:p w14:paraId="6C4185D8"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 </w:t>
            </w:r>
          </w:p>
        </w:tc>
        <w:tc>
          <w:tcPr>
            <w:tcW w:w="1509" w:type="dxa"/>
            <w:tcMar>
              <w:left w:w="108" w:type="dxa"/>
              <w:right w:w="108" w:type="dxa"/>
            </w:tcMar>
          </w:tcPr>
          <w:p w14:paraId="28B89CA4"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 </w:t>
            </w:r>
          </w:p>
        </w:tc>
        <w:tc>
          <w:tcPr>
            <w:tcW w:w="1200" w:type="dxa"/>
            <w:tcMar>
              <w:left w:w="108" w:type="dxa"/>
              <w:right w:w="108" w:type="dxa"/>
            </w:tcMar>
          </w:tcPr>
          <w:p w14:paraId="4D5E0C14"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 </w:t>
            </w:r>
          </w:p>
        </w:tc>
        <w:tc>
          <w:tcPr>
            <w:tcW w:w="1005" w:type="dxa"/>
            <w:tcMar>
              <w:left w:w="108" w:type="dxa"/>
              <w:right w:w="108" w:type="dxa"/>
            </w:tcMar>
          </w:tcPr>
          <w:p w14:paraId="2C024691"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 </w:t>
            </w:r>
          </w:p>
        </w:tc>
        <w:tc>
          <w:tcPr>
            <w:tcW w:w="1665" w:type="dxa"/>
            <w:tcMar>
              <w:left w:w="108" w:type="dxa"/>
              <w:right w:w="108" w:type="dxa"/>
            </w:tcMar>
          </w:tcPr>
          <w:p w14:paraId="6E59E058"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 </w:t>
            </w:r>
          </w:p>
        </w:tc>
        <w:tc>
          <w:tcPr>
            <w:tcW w:w="1110" w:type="dxa"/>
            <w:tcMar>
              <w:left w:w="108" w:type="dxa"/>
              <w:right w:w="108" w:type="dxa"/>
            </w:tcMar>
          </w:tcPr>
          <w:p w14:paraId="09008E9A"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 </w:t>
            </w:r>
          </w:p>
        </w:tc>
      </w:tr>
      <w:tr w:rsidR="00686494" w:rsidRPr="00686494" w14:paraId="4B02EEB0" w14:textId="77777777" w:rsidTr="00C7529B">
        <w:trPr>
          <w:trHeight w:val="300"/>
        </w:trPr>
        <w:tc>
          <w:tcPr>
            <w:tcW w:w="2025" w:type="dxa"/>
            <w:tcMar>
              <w:left w:w="108" w:type="dxa"/>
              <w:right w:w="108" w:type="dxa"/>
            </w:tcMar>
          </w:tcPr>
          <w:p w14:paraId="32C94B76"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Black </w:t>
            </w:r>
          </w:p>
        </w:tc>
        <w:tc>
          <w:tcPr>
            <w:tcW w:w="1110" w:type="dxa"/>
            <w:tcMar>
              <w:left w:w="108" w:type="dxa"/>
              <w:right w:w="108" w:type="dxa"/>
            </w:tcMar>
          </w:tcPr>
          <w:p w14:paraId="6F60AC21"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 0.99</w:t>
            </w:r>
          </w:p>
        </w:tc>
        <w:tc>
          <w:tcPr>
            <w:tcW w:w="1509" w:type="dxa"/>
            <w:tcMar>
              <w:left w:w="108" w:type="dxa"/>
              <w:right w:w="108" w:type="dxa"/>
            </w:tcMar>
          </w:tcPr>
          <w:p w14:paraId="6AB86C04"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(0.73-1.32) </w:t>
            </w:r>
          </w:p>
        </w:tc>
        <w:tc>
          <w:tcPr>
            <w:tcW w:w="1200" w:type="dxa"/>
            <w:tcMar>
              <w:left w:w="108" w:type="dxa"/>
              <w:right w:w="108" w:type="dxa"/>
            </w:tcMar>
          </w:tcPr>
          <w:p w14:paraId="4014C360"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 0.95</w:t>
            </w:r>
          </w:p>
        </w:tc>
        <w:tc>
          <w:tcPr>
            <w:tcW w:w="1005" w:type="dxa"/>
            <w:tcMar>
              <w:left w:w="108" w:type="dxa"/>
              <w:right w:w="108" w:type="dxa"/>
            </w:tcMar>
          </w:tcPr>
          <w:p w14:paraId="7797FF41"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 1.36</w:t>
            </w:r>
          </w:p>
        </w:tc>
        <w:tc>
          <w:tcPr>
            <w:tcW w:w="1665" w:type="dxa"/>
            <w:tcMar>
              <w:left w:w="108" w:type="dxa"/>
              <w:right w:w="108" w:type="dxa"/>
            </w:tcMar>
          </w:tcPr>
          <w:p w14:paraId="1D286876"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 (0.99-1.87)</w:t>
            </w:r>
          </w:p>
        </w:tc>
        <w:tc>
          <w:tcPr>
            <w:tcW w:w="1110" w:type="dxa"/>
            <w:tcMar>
              <w:left w:w="108" w:type="dxa"/>
              <w:right w:w="108" w:type="dxa"/>
            </w:tcMar>
          </w:tcPr>
          <w:p w14:paraId="323C367C"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0.05 </w:t>
            </w:r>
          </w:p>
        </w:tc>
      </w:tr>
      <w:tr w:rsidR="00686494" w:rsidRPr="00686494" w14:paraId="52265DE6" w14:textId="77777777" w:rsidTr="00C7529B">
        <w:trPr>
          <w:trHeight w:val="300"/>
        </w:trPr>
        <w:tc>
          <w:tcPr>
            <w:tcW w:w="2025" w:type="dxa"/>
            <w:tcMar>
              <w:left w:w="108" w:type="dxa"/>
              <w:right w:w="108" w:type="dxa"/>
            </w:tcMar>
          </w:tcPr>
          <w:p w14:paraId="4A8BC641"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Asian </w:t>
            </w:r>
          </w:p>
        </w:tc>
        <w:tc>
          <w:tcPr>
            <w:tcW w:w="1110" w:type="dxa"/>
            <w:tcMar>
              <w:left w:w="108" w:type="dxa"/>
              <w:right w:w="108" w:type="dxa"/>
            </w:tcMar>
          </w:tcPr>
          <w:p w14:paraId="6F41902A"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 0.60 </w:t>
            </w:r>
          </w:p>
        </w:tc>
        <w:tc>
          <w:tcPr>
            <w:tcW w:w="1509" w:type="dxa"/>
            <w:tcMar>
              <w:left w:w="108" w:type="dxa"/>
              <w:right w:w="108" w:type="dxa"/>
            </w:tcMar>
          </w:tcPr>
          <w:p w14:paraId="41449252"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(0.44-0.82) </w:t>
            </w:r>
          </w:p>
        </w:tc>
        <w:tc>
          <w:tcPr>
            <w:tcW w:w="1200" w:type="dxa"/>
            <w:tcMar>
              <w:left w:w="108" w:type="dxa"/>
              <w:right w:w="108" w:type="dxa"/>
            </w:tcMar>
          </w:tcPr>
          <w:p w14:paraId="7EAE1F63" w14:textId="77777777" w:rsidR="00BF7AF4" w:rsidRPr="00686494" w:rsidRDefault="00BF7AF4" w:rsidP="0014706C">
            <w:pP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 xml:space="preserve">&lt;0.005 </w:t>
            </w:r>
          </w:p>
        </w:tc>
        <w:tc>
          <w:tcPr>
            <w:tcW w:w="1005" w:type="dxa"/>
            <w:tcMar>
              <w:left w:w="108" w:type="dxa"/>
              <w:right w:w="108" w:type="dxa"/>
            </w:tcMar>
          </w:tcPr>
          <w:p w14:paraId="78F723BB"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 0.93</w:t>
            </w:r>
          </w:p>
        </w:tc>
        <w:tc>
          <w:tcPr>
            <w:tcW w:w="1665" w:type="dxa"/>
            <w:tcMar>
              <w:left w:w="108" w:type="dxa"/>
              <w:right w:w="108" w:type="dxa"/>
            </w:tcMar>
          </w:tcPr>
          <w:p w14:paraId="3C22A60F"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 (0.68-1.26)</w:t>
            </w:r>
          </w:p>
        </w:tc>
        <w:tc>
          <w:tcPr>
            <w:tcW w:w="1110" w:type="dxa"/>
            <w:tcMar>
              <w:left w:w="108" w:type="dxa"/>
              <w:right w:w="108" w:type="dxa"/>
            </w:tcMar>
          </w:tcPr>
          <w:p w14:paraId="1849614C"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0.64 </w:t>
            </w:r>
          </w:p>
        </w:tc>
      </w:tr>
      <w:tr w:rsidR="00686494" w:rsidRPr="00686494" w14:paraId="4C47CDC6" w14:textId="77777777" w:rsidTr="00C7529B">
        <w:trPr>
          <w:trHeight w:val="300"/>
        </w:trPr>
        <w:tc>
          <w:tcPr>
            <w:tcW w:w="2025" w:type="dxa"/>
            <w:tcMar>
              <w:left w:w="108" w:type="dxa"/>
              <w:right w:w="108" w:type="dxa"/>
            </w:tcMar>
          </w:tcPr>
          <w:p w14:paraId="24ED30B9"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Mixed </w:t>
            </w:r>
          </w:p>
        </w:tc>
        <w:tc>
          <w:tcPr>
            <w:tcW w:w="1110" w:type="dxa"/>
            <w:tcMar>
              <w:left w:w="108" w:type="dxa"/>
              <w:right w:w="108" w:type="dxa"/>
            </w:tcMar>
          </w:tcPr>
          <w:p w14:paraId="3A72FFD3"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 0.57</w:t>
            </w:r>
          </w:p>
        </w:tc>
        <w:tc>
          <w:tcPr>
            <w:tcW w:w="1509" w:type="dxa"/>
            <w:tcMar>
              <w:left w:w="108" w:type="dxa"/>
              <w:right w:w="108" w:type="dxa"/>
            </w:tcMar>
          </w:tcPr>
          <w:p w14:paraId="68CD1A97"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(0.21-1.53) </w:t>
            </w:r>
          </w:p>
        </w:tc>
        <w:tc>
          <w:tcPr>
            <w:tcW w:w="1200" w:type="dxa"/>
            <w:tcMar>
              <w:left w:w="108" w:type="dxa"/>
              <w:right w:w="108" w:type="dxa"/>
            </w:tcMar>
          </w:tcPr>
          <w:p w14:paraId="1F820400"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 0.27</w:t>
            </w:r>
          </w:p>
        </w:tc>
        <w:tc>
          <w:tcPr>
            <w:tcW w:w="1005" w:type="dxa"/>
            <w:tcMar>
              <w:left w:w="108" w:type="dxa"/>
              <w:right w:w="108" w:type="dxa"/>
            </w:tcMar>
          </w:tcPr>
          <w:p w14:paraId="59E0321D"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 0.87</w:t>
            </w:r>
          </w:p>
        </w:tc>
        <w:tc>
          <w:tcPr>
            <w:tcW w:w="1665" w:type="dxa"/>
            <w:tcMar>
              <w:left w:w="108" w:type="dxa"/>
              <w:right w:w="108" w:type="dxa"/>
            </w:tcMar>
          </w:tcPr>
          <w:p w14:paraId="08EF72A2"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 (0.34-2.24)</w:t>
            </w:r>
          </w:p>
        </w:tc>
        <w:tc>
          <w:tcPr>
            <w:tcW w:w="1110" w:type="dxa"/>
            <w:tcMar>
              <w:left w:w="108" w:type="dxa"/>
              <w:right w:w="108" w:type="dxa"/>
            </w:tcMar>
          </w:tcPr>
          <w:p w14:paraId="650D5A23"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0.78 </w:t>
            </w:r>
          </w:p>
        </w:tc>
      </w:tr>
      <w:tr w:rsidR="00686494" w:rsidRPr="00686494" w14:paraId="2F119109" w14:textId="77777777" w:rsidTr="00C7529B">
        <w:trPr>
          <w:trHeight w:val="531"/>
        </w:trPr>
        <w:tc>
          <w:tcPr>
            <w:tcW w:w="2025" w:type="dxa"/>
            <w:tcMar>
              <w:left w:w="108" w:type="dxa"/>
              <w:right w:w="108" w:type="dxa"/>
            </w:tcMar>
          </w:tcPr>
          <w:p w14:paraId="79AE15B2"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Other </w:t>
            </w:r>
          </w:p>
        </w:tc>
        <w:tc>
          <w:tcPr>
            <w:tcW w:w="1110" w:type="dxa"/>
            <w:tcMar>
              <w:left w:w="108" w:type="dxa"/>
              <w:right w:w="108" w:type="dxa"/>
            </w:tcMar>
          </w:tcPr>
          <w:p w14:paraId="268335AB"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 0.46</w:t>
            </w:r>
          </w:p>
        </w:tc>
        <w:tc>
          <w:tcPr>
            <w:tcW w:w="1509" w:type="dxa"/>
            <w:tcMar>
              <w:left w:w="108" w:type="dxa"/>
              <w:right w:w="108" w:type="dxa"/>
            </w:tcMar>
          </w:tcPr>
          <w:p w14:paraId="12AE9918"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(0.29-0.72) </w:t>
            </w:r>
          </w:p>
        </w:tc>
        <w:tc>
          <w:tcPr>
            <w:tcW w:w="1200" w:type="dxa"/>
            <w:tcMar>
              <w:left w:w="108" w:type="dxa"/>
              <w:right w:w="108" w:type="dxa"/>
            </w:tcMar>
          </w:tcPr>
          <w:p w14:paraId="4F33FB7E" w14:textId="77777777" w:rsidR="00BF7AF4" w:rsidRPr="00686494" w:rsidRDefault="00BF7AF4" w:rsidP="0014706C">
            <w:pP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&lt;0.05</w:t>
            </w:r>
          </w:p>
        </w:tc>
        <w:tc>
          <w:tcPr>
            <w:tcW w:w="1005" w:type="dxa"/>
            <w:tcMar>
              <w:left w:w="108" w:type="dxa"/>
              <w:right w:w="108" w:type="dxa"/>
            </w:tcMar>
          </w:tcPr>
          <w:p w14:paraId="1843FF72"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 0.58</w:t>
            </w:r>
          </w:p>
        </w:tc>
        <w:tc>
          <w:tcPr>
            <w:tcW w:w="1665" w:type="dxa"/>
            <w:tcMar>
              <w:left w:w="108" w:type="dxa"/>
              <w:right w:w="108" w:type="dxa"/>
            </w:tcMar>
          </w:tcPr>
          <w:p w14:paraId="03AB76C2"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 (0.37-0.92)</w:t>
            </w:r>
          </w:p>
        </w:tc>
        <w:tc>
          <w:tcPr>
            <w:tcW w:w="1110" w:type="dxa"/>
            <w:tcMar>
              <w:left w:w="108" w:type="dxa"/>
              <w:right w:w="108" w:type="dxa"/>
            </w:tcMar>
          </w:tcPr>
          <w:p w14:paraId="63F7A8BF"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0.02 </w:t>
            </w:r>
          </w:p>
        </w:tc>
      </w:tr>
      <w:tr w:rsidR="00686494" w:rsidRPr="00686494" w14:paraId="54D1613E" w14:textId="77777777" w:rsidTr="00C7529B">
        <w:trPr>
          <w:trHeight w:val="946"/>
        </w:trPr>
        <w:tc>
          <w:tcPr>
            <w:tcW w:w="2025" w:type="dxa"/>
            <w:tcMar>
              <w:left w:w="108" w:type="dxa"/>
              <w:right w:w="108" w:type="dxa"/>
            </w:tcMar>
          </w:tcPr>
          <w:p w14:paraId="4FF5E474" w14:textId="77777777" w:rsidR="00BF7AF4" w:rsidRPr="00686494" w:rsidRDefault="00BF7AF4" w:rsidP="0014706C">
            <w:pPr>
              <w:rPr>
                <w:rFonts w:ascii="Calibri" w:hAnsi="Calibri" w:cs="Calibri"/>
                <w:b/>
                <w:bCs/>
                <w:color w:val="000000" w:themeColor="text1"/>
                <w:sz w:val="18"/>
                <w:szCs w:val="18"/>
              </w:rPr>
            </w:pPr>
            <w:r w:rsidRPr="00686494">
              <w:rPr>
                <w:rFonts w:ascii="Calibri" w:eastAsia="Aptos" w:hAnsi="Calibri" w:cs="Calibri"/>
                <w:b/>
                <w:bCs/>
                <w:color w:val="000000" w:themeColor="text1"/>
                <w:sz w:val="18"/>
                <w:szCs w:val="18"/>
              </w:rPr>
              <w:t xml:space="preserve">More socially deprived (IMD quantile) </w:t>
            </w:r>
          </w:p>
        </w:tc>
        <w:tc>
          <w:tcPr>
            <w:tcW w:w="1110" w:type="dxa"/>
            <w:tcMar>
              <w:left w:w="108" w:type="dxa"/>
              <w:right w:w="108" w:type="dxa"/>
            </w:tcMar>
          </w:tcPr>
          <w:p w14:paraId="274A1C58"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 0.98</w:t>
            </w:r>
          </w:p>
        </w:tc>
        <w:tc>
          <w:tcPr>
            <w:tcW w:w="1509" w:type="dxa"/>
            <w:tcMar>
              <w:left w:w="108" w:type="dxa"/>
              <w:right w:w="108" w:type="dxa"/>
            </w:tcMar>
          </w:tcPr>
          <w:p w14:paraId="612E2C84"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(0.94-1.02) </w:t>
            </w:r>
          </w:p>
        </w:tc>
        <w:tc>
          <w:tcPr>
            <w:tcW w:w="1200" w:type="dxa"/>
            <w:tcMar>
              <w:left w:w="108" w:type="dxa"/>
              <w:right w:w="108" w:type="dxa"/>
            </w:tcMar>
          </w:tcPr>
          <w:p w14:paraId="436EA7E8"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0.43 </w:t>
            </w:r>
          </w:p>
        </w:tc>
        <w:tc>
          <w:tcPr>
            <w:tcW w:w="1005" w:type="dxa"/>
            <w:tcMar>
              <w:left w:w="108" w:type="dxa"/>
              <w:right w:w="108" w:type="dxa"/>
            </w:tcMar>
          </w:tcPr>
          <w:p w14:paraId="072C54F6" w14:textId="77777777" w:rsidR="00BF7AF4" w:rsidRPr="00686494" w:rsidRDefault="00BF7AF4" w:rsidP="0014706C">
            <w:pP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 xml:space="preserve">1.01 </w:t>
            </w:r>
          </w:p>
        </w:tc>
        <w:tc>
          <w:tcPr>
            <w:tcW w:w="1665" w:type="dxa"/>
            <w:tcMar>
              <w:left w:w="108" w:type="dxa"/>
              <w:right w:w="108" w:type="dxa"/>
            </w:tcMar>
          </w:tcPr>
          <w:p w14:paraId="4AC42780"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(0.97-1.06) </w:t>
            </w:r>
          </w:p>
        </w:tc>
        <w:tc>
          <w:tcPr>
            <w:tcW w:w="1110" w:type="dxa"/>
            <w:tcMar>
              <w:left w:w="108" w:type="dxa"/>
              <w:right w:w="108" w:type="dxa"/>
            </w:tcMar>
          </w:tcPr>
          <w:p w14:paraId="622C33F0"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0.38 </w:t>
            </w:r>
          </w:p>
        </w:tc>
      </w:tr>
      <w:tr w:rsidR="00686494" w:rsidRPr="00686494" w14:paraId="4E7B6E8B" w14:textId="77777777" w:rsidTr="00C7529B">
        <w:trPr>
          <w:trHeight w:val="300"/>
        </w:trPr>
        <w:tc>
          <w:tcPr>
            <w:tcW w:w="2025" w:type="dxa"/>
            <w:tcMar>
              <w:left w:w="108" w:type="dxa"/>
              <w:right w:w="108" w:type="dxa"/>
            </w:tcMar>
          </w:tcPr>
          <w:p w14:paraId="7F8C664E" w14:textId="77777777" w:rsidR="00BF7AF4" w:rsidRPr="00686494" w:rsidRDefault="00BF7AF4" w:rsidP="0014706C">
            <w:pPr>
              <w:rPr>
                <w:rFonts w:ascii="Calibri" w:hAnsi="Calibri" w:cs="Calibri"/>
                <w:b/>
                <w:bCs/>
                <w:color w:val="000000" w:themeColor="text1"/>
                <w:sz w:val="18"/>
                <w:szCs w:val="18"/>
              </w:rPr>
            </w:pPr>
            <w:r w:rsidRPr="00686494">
              <w:rPr>
                <w:rFonts w:ascii="Calibri" w:hAnsi="Calibri" w:cs="Calibri"/>
                <w:b/>
                <w:bCs/>
                <w:color w:val="000000" w:themeColor="text1"/>
                <w:sz w:val="18"/>
                <w:szCs w:val="18"/>
              </w:rPr>
              <w:t xml:space="preserve">Smoking compared to never smoked: </w:t>
            </w:r>
          </w:p>
        </w:tc>
        <w:tc>
          <w:tcPr>
            <w:tcW w:w="1110" w:type="dxa"/>
            <w:tcMar>
              <w:left w:w="108" w:type="dxa"/>
              <w:right w:w="108" w:type="dxa"/>
            </w:tcMar>
          </w:tcPr>
          <w:p w14:paraId="483DB5EC" w14:textId="77777777" w:rsidR="00BF7AF4" w:rsidRPr="00686494" w:rsidRDefault="00BF7AF4" w:rsidP="0014706C">
            <w:pPr>
              <w:rPr>
                <w:rFonts w:ascii="Calibri" w:hAnsi="Calibri" w:cs="Calibri"/>
                <w:color w:val="000000" w:themeColor="text1"/>
                <w:sz w:val="18"/>
                <w:szCs w:val="18"/>
              </w:rPr>
            </w:pPr>
          </w:p>
        </w:tc>
        <w:tc>
          <w:tcPr>
            <w:tcW w:w="1509" w:type="dxa"/>
            <w:tcMar>
              <w:left w:w="108" w:type="dxa"/>
              <w:right w:w="108" w:type="dxa"/>
            </w:tcMar>
          </w:tcPr>
          <w:p w14:paraId="0278F4AE" w14:textId="77777777" w:rsidR="00BF7AF4" w:rsidRPr="00686494" w:rsidRDefault="00BF7AF4" w:rsidP="0014706C">
            <w:pPr>
              <w:rPr>
                <w:rFonts w:ascii="Calibri" w:hAnsi="Calibri" w:cs="Calibri"/>
                <w:color w:val="000000" w:themeColor="text1"/>
                <w:sz w:val="18"/>
                <w:szCs w:val="18"/>
              </w:rPr>
            </w:pPr>
          </w:p>
        </w:tc>
        <w:tc>
          <w:tcPr>
            <w:tcW w:w="1200" w:type="dxa"/>
            <w:tcMar>
              <w:left w:w="108" w:type="dxa"/>
              <w:right w:w="108" w:type="dxa"/>
            </w:tcMar>
          </w:tcPr>
          <w:p w14:paraId="754F77CC" w14:textId="77777777" w:rsidR="00BF7AF4" w:rsidRPr="00686494" w:rsidRDefault="00BF7AF4" w:rsidP="0014706C">
            <w:pPr>
              <w:rPr>
                <w:rFonts w:ascii="Calibri" w:hAnsi="Calibri" w:cs="Calibri"/>
                <w:color w:val="000000" w:themeColor="text1"/>
                <w:sz w:val="18"/>
                <w:szCs w:val="18"/>
              </w:rPr>
            </w:pPr>
          </w:p>
        </w:tc>
        <w:tc>
          <w:tcPr>
            <w:tcW w:w="1005" w:type="dxa"/>
            <w:tcMar>
              <w:left w:w="108" w:type="dxa"/>
              <w:right w:w="108" w:type="dxa"/>
            </w:tcMar>
          </w:tcPr>
          <w:p w14:paraId="04B3BCFC" w14:textId="77777777" w:rsidR="00BF7AF4" w:rsidRPr="00686494" w:rsidRDefault="00BF7AF4" w:rsidP="0014706C">
            <w:pPr>
              <w:rPr>
                <w:rFonts w:ascii="Calibri" w:eastAsia="Aptos" w:hAnsi="Calibri" w:cs="Calibri"/>
                <w:color w:val="000000" w:themeColor="text1"/>
                <w:sz w:val="18"/>
                <w:szCs w:val="18"/>
              </w:rPr>
            </w:pPr>
          </w:p>
        </w:tc>
        <w:tc>
          <w:tcPr>
            <w:tcW w:w="1665" w:type="dxa"/>
            <w:tcMar>
              <w:left w:w="108" w:type="dxa"/>
              <w:right w:w="108" w:type="dxa"/>
            </w:tcMar>
          </w:tcPr>
          <w:p w14:paraId="7E65BAED" w14:textId="77777777" w:rsidR="00BF7AF4" w:rsidRPr="00686494" w:rsidRDefault="00BF7AF4" w:rsidP="0014706C">
            <w:pPr>
              <w:rPr>
                <w:rFonts w:ascii="Calibri" w:eastAsia="Aptos" w:hAnsi="Calibri" w:cs="Calibri"/>
                <w:color w:val="000000" w:themeColor="text1"/>
                <w:sz w:val="18"/>
                <w:szCs w:val="18"/>
              </w:rPr>
            </w:pPr>
          </w:p>
        </w:tc>
        <w:tc>
          <w:tcPr>
            <w:tcW w:w="1110" w:type="dxa"/>
            <w:tcMar>
              <w:left w:w="108" w:type="dxa"/>
              <w:right w:w="108" w:type="dxa"/>
            </w:tcMar>
          </w:tcPr>
          <w:p w14:paraId="1FC11CD2" w14:textId="77777777" w:rsidR="00BF7AF4" w:rsidRPr="00686494" w:rsidRDefault="00BF7AF4" w:rsidP="0014706C">
            <w:pPr>
              <w:rPr>
                <w:rFonts w:ascii="Calibri" w:eastAsia="Aptos" w:hAnsi="Calibri" w:cs="Calibri"/>
                <w:color w:val="000000" w:themeColor="text1"/>
                <w:sz w:val="18"/>
                <w:szCs w:val="18"/>
              </w:rPr>
            </w:pPr>
          </w:p>
        </w:tc>
      </w:tr>
      <w:tr w:rsidR="00686494" w:rsidRPr="00686494" w14:paraId="3FCEC5E6" w14:textId="77777777" w:rsidTr="00C7529B">
        <w:trPr>
          <w:trHeight w:val="300"/>
        </w:trPr>
        <w:tc>
          <w:tcPr>
            <w:tcW w:w="2025" w:type="dxa"/>
            <w:tcMar>
              <w:left w:w="108" w:type="dxa"/>
              <w:right w:w="108" w:type="dxa"/>
            </w:tcMar>
          </w:tcPr>
          <w:p w14:paraId="704CA48F" w14:textId="77777777" w:rsidR="00BF7AF4" w:rsidRPr="00686494" w:rsidRDefault="00BF7AF4" w:rsidP="0014706C">
            <w:pPr>
              <w:rPr>
                <w:rFonts w:ascii="Calibri" w:hAnsi="Calibri" w:cs="Calibri"/>
                <w:color w:val="000000" w:themeColor="text1"/>
                <w:sz w:val="18"/>
                <w:szCs w:val="18"/>
              </w:rPr>
            </w:pPr>
            <w:r w:rsidRPr="00686494">
              <w:rPr>
                <w:rFonts w:ascii="Calibri" w:hAnsi="Calibri" w:cs="Calibri"/>
                <w:color w:val="000000" w:themeColor="text1"/>
                <w:sz w:val="18"/>
                <w:szCs w:val="18"/>
              </w:rPr>
              <w:t xml:space="preserve">Current Smoker </w:t>
            </w:r>
          </w:p>
        </w:tc>
        <w:tc>
          <w:tcPr>
            <w:tcW w:w="1110" w:type="dxa"/>
            <w:tcMar>
              <w:left w:w="108" w:type="dxa"/>
              <w:right w:w="108" w:type="dxa"/>
            </w:tcMar>
          </w:tcPr>
          <w:p w14:paraId="4751E887" w14:textId="77777777" w:rsidR="00BF7AF4" w:rsidRPr="00686494" w:rsidRDefault="00BF7AF4" w:rsidP="0014706C">
            <w:pPr>
              <w:rPr>
                <w:rFonts w:ascii="Calibri" w:hAnsi="Calibri" w:cs="Calibri"/>
                <w:color w:val="000000" w:themeColor="text1"/>
                <w:sz w:val="18"/>
                <w:szCs w:val="18"/>
              </w:rPr>
            </w:pPr>
            <w:r w:rsidRPr="00686494">
              <w:rPr>
                <w:rFonts w:ascii="Calibri" w:hAnsi="Calibri" w:cs="Calibri"/>
                <w:color w:val="000000" w:themeColor="text1"/>
                <w:sz w:val="18"/>
                <w:szCs w:val="18"/>
              </w:rPr>
              <w:t>1.35</w:t>
            </w:r>
          </w:p>
        </w:tc>
        <w:tc>
          <w:tcPr>
            <w:tcW w:w="1509" w:type="dxa"/>
            <w:tcMar>
              <w:left w:w="108" w:type="dxa"/>
              <w:right w:w="108" w:type="dxa"/>
            </w:tcMar>
          </w:tcPr>
          <w:p w14:paraId="2C525025" w14:textId="77777777" w:rsidR="00BF7AF4" w:rsidRPr="00686494" w:rsidRDefault="00BF7AF4" w:rsidP="0014706C">
            <w:pPr>
              <w:rPr>
                <w:rFonts w:ascii="Calibri" w:hAnsi="Calibri" w:cs="Calibri"/>
                <w:color w:val="000000" w:themeColor="text1"/>
                <w:sz w:val="18"/>
                <w:szCs w:val="18"/>
              </w:rPr>
            </w:pPr>
            <w:r w:rsidRPr="00686494">
              <w:rPr>
                <w:rFonts w:ascii="Calibri" w:hAnsi="Calibri" w:cs="Calibri"/>
                <w:color w:val="000000" w:themeColor="text1"/>
                <w:sz w:val="18"/>
                <w:szCs w:val="18"/>
              </w:rPr>
              <w:t>(1.15-1.59)</w:t>
            </w:r>
          </w:p>
        </w:tc>
        <w:tc>
          <w:tcPr>
            <w:tcW w:w="1200" w:type="dxa"/>
            <w:tcMar>
              <w:left w:w="108" w:type="dxa"/>
              <w:right w:w="108" w:type="dxa"/>
            </w:tcMar>
          </w:tcPr>
          <w:p w14:paraId="6CD971C2" w14:textId="77777777" w:rsidR="00BF7AF4" w:rsidRPr="00686494" w:rsidRDefault="00BF7AF4" w:rsidP="0014706C">
            <w:pPr>
              <w:rPr>
                <w:rFonts w:ascii="Calibri" w:hAnsi="Calibri" w:cs="Calibri"/>
                <w:color w:val="000000" w:themeColor="text1"/>
                <w:sz w:val="18"/>
                <w:szCs w:val="18"/>
              </w:rPr>
            </w:pPr>
            <w:r w:rsidRPr="00686494">
              <w:rPr>
                <w:rFonts w:ascii="Calibri" w:hAnsi="Calibri" w:cs="Calibri"/>
                <w:color w:val="000000" w:themeColor="text1"/>
                <w:sz w:val="18"/>
                <w:szCs w:val="18"/>
              </w:rPr>
              <w:t>&lt;0.001</w:t>
            </w:r>
          </w:p>
        </w:tc>
        <w:tc>
          <w:tcPr>
            <w:tcW w:w="1005" w:type="dxa"/>
            <w:tcMar>
              <w:left w:w="108" w:type="dxa"/>
              <w:right w:w="108" w:type="dxa"/>
            </w:tcMar>
          </w:tcPr>
          <w:p w14:paraId="6CEE02E7" w14:textId="77777777" w:rsidR="00BF7AF4" w:rsidRPr="00686494" w:rsidRDefault="00BF7AF4" w:rsidP="0014706C">
            <w:pP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1.59</w:t>
            </w:r>
          </w:p>
        </w:tc>
        <w:tc>
          <w:tcPr>
            <w:tcW w:w="1665" w:type="dxa"/>
            <w:tcMar>
              <w:left w:w="108" w:type="dxa"/>
              <w:right w:w="108" w:type="dxa"/>
            </w:tcMar>
          </w:tcPr>
          <w:p w14:paraId="01F2599F" w14:textId="77777777" w:rsidR="00BF7AF4" w:rsidRPr="00686494" w:rsidRDefault="00BF7AF4" w:rsidP="0014706C">
            <w:pP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(1.36-1.88)</w:t>
            </w:r>
          </w:p>
        </w:tc>
        <w:tc>
          <w:tcPr>
            <w:tcW w:w="1110" w:type="dxa"/>
            <w:tcMar>
              <w:left w:w="108" w:type="dxa"/>
              <w:right w:w="108" w:type="dxa"/>
            </w:tcMar>
          </w:tcPr>
          <w:p w14:paraId="4964EC6C" w14:textId="77777777" w:rsidR="00BF7AF4" w:rsidRPr="00686494" w:rsidRDefault="00BF7AF4" w:rsidP="0014706C">
            <w:pP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&lt;0.001</w:t>
            </w:r>
          </w:p>
        </w:tc>
      </w:tr>
      <w:tr w:rsidR="00686494" w:rsidRPr="00686494" w14:paraId="2E283F73" w14:textId="77777777" w:rsidTr="00C7529B">
        <w:trPr>
          <w:trHeight w:val="300"/>
        </w:trPr>
        <w:tc>
          <w:tcPr>
            <w:tcW w:w="2025" w:type="dxa"/>
            <w:tcMar>
              <w:left w:w="108" w:type="dxa"/>
              <w:right w:w="108" w:type="dxa"/>
            </w:tcMar>
          </w:tcPr>
          <w:p w14:paraId="7A8AF127" w14:textId="77777777" w:rsidR="00BF7AF4" w:rsidRPr="00686494" w:rsidRDefault="00BF7AF4" w:rsidP="0014706C">
            <w:pPr>
              <w:rPr>
                <w:rFonts w:ascii="Calibri" w:hAnsi="Calibri" w:cs="Calibri"/>
                <w:color w:val="000000" w:themeColor="text1"/>
                <w:sz w:val="18"/>
                <w:szCs w:val="18"/>
              </w:rPr>
            </w:pPr>
            <w:r w:rsidRPr="00686494">
              <w:rPr>
                <w:rFonts w:ascii="Calibri" w:hAnsi="Calibri" w:cs="Calibri"/>
                <w:color w:val="000000" w:themeColor="text1"/>
                <w:sz w:val="18"/>
                <w:szCs w:val="18"/>
              </w:rPr>
              <w:t>Ex-Smoker</w:t>
            </w:r>
          </w:p>
        </w:tc>
        <w:tc>
          <w:tcPr>
            <w:tcW w:w="1110" w:type="dxa"/>
            <w:tcMar>
              <w:left w:w="108" w:type="dxa"/>
              <w:right w:w="108" w:type="dxa"/>
            </w:tcMar>
          </w:tcPr>
          <w:p w14:paraId="3F5254E3" w14:textId="77777777" w:rsidR="00BF7AF4" w:rsidRPr="00686494" w:rsidRDefault="00BF7AF4" w:rsidP="0014706C">
            <w:pPr>
              <w:rPr>
                <w:rFonts w:ascii="Calibri" w:hAnsi="Calibri" w:cs="Calibri"/>
                <w:color w:val="000000" w:themeColor="text1"/>
                <w:sz w:val="18"/>
                <w:szCs w:val="18"/>
              </w:rPr>
            </w:pPr>
            <w:r w:rsidRPr="00686494">
              <w:rPr>
                <w:rFonts w:ascii="Calibri" w:hAnsi="Calibri" w:cs="Calibri"/>
                <w:color w:val="000000" w:themeColor="text1"/>
                <w:sz w:val="18"/>
                <w:szCs w:val="18"/>
              </w:rPr>
              <w:t xml:space="preserve">1.80 </w:t>
            </w:r>
          </w:p>
        </w:tc>
        <w:tc>
          <w:tcPr>
            <w:tcW w:w="1509" w:type="dxa"/>
            <w:tcMar>
              <w:left w:w="108" w:type="dxa"/>
              <w:right w:w="108" w:type="dxa"/>
            </w:tcMar>
          </w:tcPr>
          <w:p w14:paraId="548F5BB6" w14:textId="77777777" w:rsidR="00BF7AF4" w:rsidRPr="00686494" w:rsidRDefault="00BF7AF4" w:rsidP="0014706C">
            <w:pPr>
              <w:rPr>
                <w:rFonts w:ascii="Calibri" w:hAnsi="Calibri" w:cs="Calibri"/>
                <w:color w:val="000000" w:themeColor="text1"/>
                <w:sz w:val="18"/>
                <w:szCs w:val="18"/>
              </w:rPr>
            </w:pPr>
            <w:r w:rsidRPr="00686494">
              <w:rPr>
                <w:rFonts w:ascii="Calibri" w:hAnsi="Calibri" w:cs="Calibri"/>
                <w:color w:val="000000" w:themeColor="text1"/>
                <w:sz w:val="18"/>
                <w:szCs w:val="18"/>
              </w:rPr>
              <w:t>(1.60-2.03)</w:t>
            </w:r>
          </w:p>
        </w:tc>
        <w:tc>
          <w:tcPr>
            <w:tcW w:w="1200" w:type="dxa"/>
            <w:tcMar>
              <w:left w:w="108" w:type="dxa"/>
              <w:right w:w="108" w:type="dxa"/>
            </w:tcMar>
          </w:tcPr>
          <w:p w14:paraId="1ABE2764" w14:textId="77777777" w:rsidR="00BF7AF4" w:rsidRPr="00686494" w:rsidRDefault="00BF7AF4" w:rsidP="0014706C">
            <w:pPr>
              <w:rPr>
                <w:rFonts w:ascii="Calibri" w:hAnsi="Calibri" w:cs="Calibri"/>
                <w:color w:val="000000" w:themeColor="text1"/>
                <w:sz w:val="18"/>
                <w:szCs w:val="18"/>
              </w:rPr>
            </w:pPr>
            <w:r w:rsidRPr="00686494">
              <w:rPr>
                <w:rFonts w:ascii="Calibri" w:hAnsi="Calibri" w:cs="Calibri"/>
                <w:color w:val="000000" w:themeColor="text1"/>
                <w:sz w:val="18"/>
                <w:szCs w:val="18"/>
              </w:rPr>
              <w:t>&lt;0.001</w:t>
            </w:r>
          </w:p>
        </w:tc>
        <w:tc>
          <w:tcPr>
            <w:tcW w:w="1005" w:type="dxa"/>
            <w:tcMar>
              <w:left w:w="108" w:type="dxa"/>
              <w:right w:w="108" w:type="dxa"/>
            </w:tcMar>
          </w:tcPr>
          <w:p w14:paraId="0BF9EBBE" w14:textId="77777777" w:rsidR="00BF7AF4" w:rsidRPr="00686494" w:rsidRDefault="00BF7AF4" w:rsidP="0014706C">
            <w:pP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1.56</w:t>
            </w:r>
          </w:p>
        </w:tc>
        <w:tc>
          <w:tcPr>
            <w:tcW w:w="1665" w:type="dxa"/>
            <w:tcMar>
              <w:left w:w="108" w:type="dxa"/>
              <w:right w:w="108" w:type="dxa"/>
            </w:tcMar>
          </w:tcPr>
          <w:p w14:paraId="0DD58549" w14:textId="77777777" w:rsidR="00BF7AF4" w:rsidRPr="00686494" w:rsidRDefault="00BF7AF4" w:rsidP="0014706C">
            <w:pP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(1.39-1.76)</w:t>
            </w:r>
          </w:p>
        </w:tc>
        <w:tc>
          <w:tcPr>
            <w:tcW w:w="1110" w:type="dxa"/>
            <w:tcMar>
              <w:left w:w="108" w:type="dxa"/>
              <w:right w:w="108" w:type="dxa"/>
            </w:tcMar>
          </w:tcPr>
          <w:p w14:paraId="5366E9E8" w14:textId="77777777" w:rsidR="00BF7AF4" w:rsidRPr="00686494" w:rsidRDefault="00BF7AF4" w:rsidP="0014706C">
            <w:pP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&lt;0.001</w:t>
            </w:r>
          </w:p>
        </w:tc>
      </w:tr>
      <w:tr w:rsidR="00686494" w:rsidRPr="00686494" w14:paraId="5AFE26D3" w14:textId="77777777" w:rsidTr="00C7529B">
        <w:trPr>
          <w:trHeight w:val="708"/>
        </w:trPr>
        <w:tc>
          <w:tcPr>
            <w:tcW w:w="2025" w:type="dxa"/>
            <w:tcMar>
              <w:left w:w="108" w:type="dxa"/>
              <w:right w:w="108" w:type="dxa"/>
            </w:tcMar>
          </w:tcPr>
          <w:p w14:paraId="5916F445" w14:textId="77777777" w:rsidR="00BF7AF4" w:rsidRPr="00686494" w:rsidRDefault="00BF7AF4" w:rsidP="0014706C">
            <w:pPr>
              <w:rPr>
                <w:rFonts w:ascii="Calibri" w:hAnsi="Calibri" w:cs="Calibri"/>
                <w:color w:val="000000" w:themeColor="text1"/>
                <w:sz w:val="18"/>
                <w:szCs w:val="18"/>
              </w:rPr>
            </w:pPr>
            <w:r w:rsidRPr="00686494">
              <w:rPr>
                <w:rFonts w:ascii="Calibri" w:hAnsi="Calibri" w:cs="Calibri"/>
                <w:color w:val="000000" w:themeColor="text1"/>
                <w:sz w:val="18"/>
                <w:szCs w:val="18"/>
              </w:rPr>
              <w:t xml:space="preserve">Not Known Smoking status </w:t>
            </w:r>
          </w:p>
        </w:tc>
        <w:tc>
          <w:tcPr>
            <w:tcW w:w="1110" w:type="dxa"/>
            <w:tcMar>
              <w:left w:w="108" w:type="dxa"/>
              <w:right w:w="108" w:type="dxa"/>
            </w:tcMar>
          </w:tcPr>
          <w:p w14:paraId="60A5DE92" w14:textId="77777777" w:rsidR="00BF7AF4" w:rsidRPr="00686494" w:rsidRDefault="00BF7AF4" w:rsidP="0014706C">
            <w:pPr>
              <w:rPr>
                <w:rFonts w:ascii="Calibri" w:hAnsi="Calibri" w:cs="Calibri"/>
                <w:color w:val="000000" w:themeColor="text1"/>
                <w:sz w:val="18"/>
                <w:szCs w:val="18"/>
              </w:rPr>
            </w:pPr>
            <w:r w:rsidRPr="00686494">
              <w:rPr>
                <w:rFonts w:ascii="Calibri" w:hAnsi="Calibri" w:cs="Calibri"/>
                <w:color w:val="000000" w:themeColor="text1"/>
                <w:sz w:val="18"/>
                <w:szCs w:val="18"/>
              </w:rPr>
              <w:t>1.56</w:t>
            </w:r>
          </w:p>
        </w:tc>
        <w:tc>
          <w:tcPr>
            <w:tcW w:w="1509" w:type="dxa"/>
            <w:tcMar>
              <w:left w:w="108" w:type="dxa"/>
              <w:right w:w="108" w:type="dxa"/>
            </w:tcMar>
          </w:tcPr>
          <w:p w14:paraId="56586945" w14:textId="77777777" w:rsidR="00BF7AF4" w:rsidRPr="00686494" w:rsidRDefault="00BF7AF4" w:rsidP="0014706C">
            <w:pPr>
              <w:rPr>
                <w:rFonts w:ascii="Calibri" w:hAnsi="Calibri" w:cs="Calibri"/>
                <w:color w:val="000000" w:themeColor="text1"/>
                <w:sz w:val="18"/>
                <w:szCs w:val="18"/>
              </w:rPr>
            </w:pPr>
            <w:r w:rsidRPr="00686494">
              <w:rPr>
                <w:rFonts w:ascii="Calibri" w:hAnsi="Calibri" w:cs="Calibri"/>
                <w:color w:val="000000" w:themeColor="text1"/>
                <w:sz w:val="18"/>
                <w:szCs w:val="18"/>
              </w:rPr>
              <w:t>(1.24-1.97)</w:t>
            </w:r>
          </w:p>
        </w:tc>
        <w:tc>
          <w:tcPr>
            <w:tcW w:w="1200" w:type="dxa"/>
            <w:tcMar>
              <w:left w:w="108" w:type="dxa"/>
              <w:right w:w="108" w:type="dxa"/>
            </w:tcMar>
          </w:tcPr>
          <w:p w14:paraId="18CB5AEE" w14:textId="77777777" w:rsidR="00BF7AF4" w:rsidRPr="00686494" w:rsidRDefault="00BF7AF4" w:rsidP="0014706C">
            <w:pPr>
              <w:rPr>
                <w:rFonts w:ascii="Calibri" w:hAnsi="Calibri" w:cs="Calibri"/>
                <w:color w:val="000000" w:themeColor="text1"/>
                <w:sz w:val="18"/>
                <w:szCs w:val="18"/>
              </w:rPr>
            </w:pPr>
            <w:r w:rsidRPr="00686494">
              <w:rPr>
                <w:rFonts w:ascii="Calibri" w:hAnsi="Calibri" w:cs="Calibri"/>
                <w:color w:val="000000" w:themeColor="text1"/>
                <w:sz w:val="18"/>
                <w:szCs w:val="18"/>
              </w:rPr>
              <w:t>&lt;0.001</w:t>
            </w:r>
          </w:p>
        </w:tc>
        <w:tc>
          <w:tcPr>
            <w:tcW w:w="1005" w:type="dxa"/>
            <w:tcMar>
              <w:left w:w="108" w:type="dxa"/>
              <w:right w:w="108" w:type="dxa"/>
            </w:tcMar>
          </w:tcPr>
          <w:p w14:paraId="4C6C0E4A" w14:textId="77777777" w:rsidR="00BF7AF4" w:rsidRPr="00686494" w:rsidRDefault="00BF7AF4" w:rsidP="0014706C">
            <w:pP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 xml:space="preserve">1.42 </w:t>
            </w:r>
          </w:p>
        </w:tc>
        <w:tc>
          <w:tcPr>
            <w:tcW w:w="1665" w:type="dxa"/>
            <w:tcMar>
              <w:left w:w="108" w:type="dxa"/>
              <w:right w:w="108" w:type="dxa"/>
            </w:tcMar>
          </w:tcPr>
          <w:p w14:paraId="686CFEB4" w14:textId="77777777" w:rsidR="00BF7AF4" w:rsidRPr="00686494" w:rsidRDefault="00BF7AF4" w:rsidP="0014706C">
            <w:pP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 xml:space="preserve"> (1.13-1.79)</w:t>
            </w:r>
          </w:p>
        </w:tc>
        <w:tc>
          <w:tcPr>
            <w:tcW w:w="1110" w:type="dxa"/>
            <w:tcMar>
              <w:left w:w="108" w:type="dxa"/>
              <w:right w:w="108" w:type="dxa"/>
            </w:tcMar>
          </w:tcPr>
          <w:p w14:paraId="387426B8" w14:textId="77777777" w:rsidR="00BF7AF4" w:rsidRPr="00686494" w:rsidRDefault="00BF7AF4" w:rsidP="0014706C">
            <w:pP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 xml:space="preserve">&lt;0.005 </w:t>
            </w:r>
          </w:p>
        </w:tc>
      </w:tr>
      <w:tr w:rsidR="00686494" w:rsidRPr="00686494" w14:paraId="7764DDF2" w14:textId="77777777" w:rsidTr="00C7529B">
        <w:trPr>
          <w:trHeight w:val="300"/>
        </w:trPr>
        <w:tc>
          <w:tcPr>
            <w:tcW w:w="2025" w:type="dxa"/>
            <w:tcMar>
              <w:left w:w="108" w:type="dxa"/>
              <w:right w:w="108" w:type="dxa"/>
            </w:tcMar>
          </w:tcPr>
          <w:p w14:paraId="63245F84" w14:textId="77777777" w:rsidR="00BF7AF4" w:rsidRPr="00686494" w:rsidRDefault="00BF7AF4" w:rsidP="0014706C">
            <w:pPr>
              <w:rPr>
                <w:rFonts w:ascii="Calibri" w:hAnsi="Calibri" w:cs="Calibri"/>
                <w:b/>
                <w:bCs/>
                <w:color w:val="000000" w:themeColor="text1"/>
                <w:sz w:val="18"/>
                <w:szCs w:val="18"/>
              </w:rPr>
            </w:pPr>
            <w:r w:rsidRPr="00686494">
              <w:rPr>
                <w:rFonts w:ascii="Calibri" w:hAnsi="Calibri" w:cs="Calibri"/>
                <w:b/>
                <w:bCs/>
                <w:color w:val="000000" w:themeColor="text1"/>
                <w:sz w:val="18"/>
                <w:szCs w:val="18"/>
              </w:rPr>
              <w:t xml:space="preserve">Comorbidities: </w:t>
            </w:r>
          </w:p>
        </w:tc>
        <w:tc>
          <w:tcPr>
            <w:tcW w:w="1110" w:type="dxa"/>
            <w:tcMar>
              <w:left w:w="108" w:type="dxa"/>
              <w:right w:w="108" w:type="dxa"/>
            </w:tcMar>
          </w:tcPr>
          <w:p w14:paraId="05713641" w14:textId="77777777" w:rsidR="00BF7AF4" w:rsidRPr="00686494" w:rsidRDefault="00BF7AF4" w:rsidP="0014706C">
            <w:pPr>
              <w:rPr>
                <w:rFonts w:ascii="Calibri" w:hAnsi="Calibri" w:cs="Calibri"/>
                <w:color w:val="000000" w:themeColor="text1"/>
                <w:sz w:val="18"/>
                <w:szCs w:val="18"/>
              </w:rPr>
            </w:pPr>
          </w:p>
        </w:tc>
        <w:tc>
          <w:tcPr>
            <w:tcW w:w="1509" w:type="dxa"/>
            <w:tcMar>
              <w:left w:w="108" w:type="dxa"/>
              <w:right w:w="108" w:type="dxa"/>
            </w:tcMar>
          </w:tcPr>
          <w:p w14:paraId="633B1348" w14:textId="77777777" w:rsidR="00BF7AF4" w:rsidRPr="00686494" w:rsidRDefault="00BF7AF4" w:rsidP="0014706C">
            <w:pPr>
              <w:rPr>
                <w:rFonts w:ascii="Calibri" w:hAnsi="Calibri" w:cs="Calibri"/>
                <w:color w:val="000000" w:themeColor="text1"/>
                <w:sz w:val="18"/>
                <w:szCs w:val="18"/>
              </w:rPr>
            </w:pPr>
          </w:p>
        </w:tc>
        <w:tc>
          <w:tcPr>
            <w:tcW w:w="1200" w:type="dxa"/>
            <w:tcMar>
              <w:left w:w="108" w:type="dxa"/>
              <w:right w:w="108" w:type="dxa"/>
            </w:tcMar>
          </w:tcPr>
          <w:p w14:paraId="6C5FAFC8" w14:textId="77777777" w:rsidR="00BF7AF4" w:rsidRPr="00686494" w:rsidRDefault="00BF7AF4" w:rsidP="0014706C">
            <w:pPr>
              <w:rPr>
                <w:rFonts w:ascii="Calibri" w:hAnsi="Calibri" w:cs="Calibri"/>
                <w:color w:val="000000" w:themeColor="text1"/>
                <w:sz w:val="18"/>
                <w:szCs w:val="18"/>
              </w:rPr>
            </w:pPr>
          </w:p>
        </w:tc>
        <w:tc>
          <w:tcPr>
            <w:tcW w:w="1005" w:type="dxa"/>
            <w:tcMar>
              <w:left w:w="108" w:type="dxa"/>
              <w:right w:w="108" w:type="dxa"/>
            </w:tcMar>
          </w:tcPr>
          <w:p w14:paraId="2DE78AD0" w14:textId="77777777" w:rsidR="00BF7AF4" w:rsidRPr="00686494" w:rsidRDefault="00BF7AF4" w:rsidP="0014706C">
            <w:pPr>
              <w:rPr>
                <w:rFonts w:ascii="Calibri" w:eastAsia="Aptos" w:hAnsi="Calibri" w:cs="Calibri"/>
                <w:color w:val="000000" w:themeColor="text1"/>
                <w:sz w:val="18"/>
                <w:szCs w:val="18"/>
              </w:rPr>
            </w:pPr>
          </w:p>
        </w:tc>
        <w:tc>
          <w:tcPr>
            <w:tcW w:w="1665" w:type="dxa"/>
            <w:tcMar>
              <w:left w:w="108" w:type="dxa"/>
              <w:right w:w="108" w:type="dxa"/>
            </w:tcMar>
          </w:tcPr>
          <w:p w14:paraId="26C50A7B" w14:textId="77777777" w:rsidR="00BF7AF4" w:rsidRPr="00686494" w:rsidRDefault="00BF7AF4" w:rsidP="0014706C">
            <w:pPr>
              <w:rPr>
                <w:rFonts w:ascii="Calibri" w:eastAsia="Aptos" w:hAnsi="Calibri" w:cs="Calibri"/>
                <w:color w:val="000000" w:themeColor="text1"/>
                <w:sz w:val="18"/>
                <w:szCs w:val="18"/>
              </w:rPr>
            </w:pPr>
          </w:p>
        </w:tc>
        <w:tc>
          <w:tcPr>
            <w:tcW w:w="1110" w:type="dxa"/>
            <w:tcMar>
              <w:left w:w="108" w:type="dxa"/>
              <w:right w:w="108" w:type="dxa"/>
            </w:tcMar>
          </w:tcPr>
          <w:p w14:paraId="702FDE02" w14:textId="77777777" w:rsidR="00BF7AF4" w:rsidRPr="00686494" w:rsidRDefault="00BF7AF4" w:rsidP="0014706C">
            <w:pPr>
              <w:rPr>
                <w:rFonts w:ascii="Calibri" w:eastAsia="Aptos" w:hAnsi="Calibri" w:cs="Calibri"/>
                <w:color w:val="000000" w:themeColor="text1"/>
                <w:sz w:val="18"/>
                <w:szCs w:val="18"/>
              </w:rPr>
            </w:pPr>
          </w:p>
        </w:tc>
      </w:tr>
      <w:tr w:rsidR="00686494" w:rsidRPr="00686494" w14:paraId="612DB4C5" w14:textId="77777777" w:rsidTr="00C7529B">
        <w:trPr>
          <w:trHeight w:val="300"/>
        </w:trPr>
        <w:tc>
          <w:tcPr>
            <w:tcW w:w="2025" w:type="dxa"/>
            <w:tcMar>
              <w:left w:w="108" w:type="dxa"/>
              <w:right w:w="108" w:type="dxa"/>
            </w:tcMar>
          </w:tcPr>
          <w:p w14:paraId="73A38A6B"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Diabetes mellitus </w:t>
            </w:r>
          </w:p>
        </w:tc>
        <w:tc>
          <w:tcPr>
            <w:tcW w:w="1110" w:type="dxa"/>
            <w:tcMar>
              <w:left w:w="108" w:type="dxa"/>
              <w:right w:w="108" w:type="dxa"/>
            </w:tcMar>
          </w:tcPr>
          <w:p w14:paraId="64020E4D"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 2.27</w:t>
            </w:r>
          </w:p>
        </w:tc>
        <w:tc>
          <w:tcPr>
            <w:tcW w:w="1509" w:type="dxa"/>
            <w:tcMar>
              <w:left w:w="108" w:type="dxa"/>
              <w:right w:w="108" w:type="dxa"/>
            </w:tcMar>
          </w:tcPr>
          <w:p w14:paraId="3DEB7B50"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(1.95-2.63) </w:t>
            </w:r>
          </w:p>
        </w:tc>
        <w:tc>
          <w:tcPr>
            <w:tcW w:w="1200" w:type="dxa"/>
            <w:tcMar>
              <w:left w:w="108" w:type="dxa"/>
              <w:right w:w="108" w:type="dxa"/>
            </w:tcMar>
          </w:tcPr>
          <w:p w14:paraId="0DE66FA7"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&lt;0.001 </w:t>
            </w:r>
          </w:p>
        </w:tc>
        <w:tc>
          <w:tcPr>
            <w:tcW w:w="1005" w:type="dxa"/>
            <w:tcMar>
              <w:left w:w="108" w:type="dxa"/>
              <w:right w:w="108" w:type="dxa"/>
            </w:tcMar>
          </w:tcPr>
          <w:p w14:paraId="5C560700"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 1.80</w:t>
            </w:r>
          </w:p>
        </w:tc>
        <w:tc>
          <w:tcPr>
            <w:tcW w:w="1665" w:type="dxa"/>
            <w:tcMar>
              <w:left w:w="108" w:type="dxa"/>
              <w:right w:w="108" w:type="dxa"/>
            </w:tcMar>
          </w:tcPr>
          <w:p w14:paraId="6B5760B7"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(1.54-2.09) </w:t>
            </w:r>
          </w:p>
        </w:tc>
        <w:tc>
          <w:tcPr>
            <w:tcW w:w="1110" w:type="dxa"/>
            <w:tcMar>
              <w:left w:w="108" w:type="dxa"/>
              <w:right w:w="108" w:type="dxa"/>
            </w:tcMar>
          </w:tcPr>
          <w:p w14:paraId="122644E5"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&lt;0.001 </w:t>
            </w:r>
          </w:p>
        </w:tc>
      </w:tr>
      <w:tr w:rsidR="00686494" w:rsidRPr="00686494" w14:paraId="41E7E8CE" w14:textId="77777777" w:rsidTr="00C7529B">
        <w:trPr>
          <w:trHeight w:val="300"/>
        </w:trPr>
        <w:tc>
          <w:tcPr>
            <w:tcW w:w="2025" w:type="dxa"/>
            <w:tcMar>
              <w:left w:w="108" w:type="dxa"/>
              <w:right w:w="108" w:type="dxa"/>
            </w:tcMar>
          </w:tcPr>
          <w:p w14:paraId="317CD085"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Hypertension </w:t>
            </w:r>
          </w:p>
        </w:tc>
        <w:tc>
          <w:tcPr>
            <w:tcW w:w="1110" w:type="dxa"/>
            <w:tcMar>
              <w:left w:w="108" w:type="dxa"/>
              <w:right w:w="108" w:type="dxa"/>
            </w:tcMar>
          </w:tcPr>
          <w:p w14:paraId="1C5847D3"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 1.93</w:t>
            </w:r>
          </w:p>
        </w:tc>
        <w:tc>
          <w:tcPr>
            <w:tcW w:w="1509" w:type="dxa"/>
            <w:tcMar>
              <w:left w:w="108" w:type="dxa"/>
              <w:right w:w="108" w:type="dxa"/>
            </w:tcMar>
          </w:tcPr>
          <w:p w14:paraId="01C82466"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(1.72-2.16) </w:t>
            </w:r>
          </w:p>
        </w:tc>
        <w:tc>
          <w:tcPr>
            <w:tcW w:w="1200" w:type="dxa"/>
            <w:tcMar>
              <w:left w:w="108" w:type="dxa"/>
              <w:right w:w="108" w:type="dxa"/>
            </w:tcMar>
          </w:tcPr>
          <w:p w14:paraId="7629201D"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&lt;0.001 </w:t>
            </w:r>
          </w:p>
        </w:tc>
        <w:tc>
          <w:tcPr>
            <w:tcW w:w="1005" w:type="dxa"/>
            <w:tcMar>
              <w:left w:w="108" w:type="dxa"/>
              <w:right w:w="108" w:type="dxa"/>
            </w:tcMar>
          </w:tcPr>
          <w:p w14:paraId="22C1E82F"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 1.29</w:t>
            </w:r>
          </w:p>
        </w:tc>
        <w:tc>
          <w:tcPr>
            <w:tcW w:w="1665" w:type="dxa"/>
            <w:tcMar>
              <w:left w:w="108" w:type="dxa"/>
              <w:right w:w="108" w:type="dxa"/>
            </w:tcMar>
          </w:tcPr>
          <w:p w14:paraId="03F50FFF"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(1.15-1.45) </w:t>
            </w:r>
          </w:p>
        </w:tc>
        <w:tc>
          <w:tcPr>
            <w:tcW w:w="1110" w:type="dxa"/>
            <w:tcMar>
              <w:left w:w="108" w:type="dxa"/>
              <w:right w:w="108" w:type="dxa"/>
            </w:tcMar>
          </w:tcPr>
          <w:p w14:paraId="6B735099"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&lt;0.001 </w:t>
            </w:r>
          </w:p>
        </w:tc>
      </w:tr>
      <w:tr w:rsidR="00686494" w:rsidRPr="00686494" w14:paraId="557E1CF0" w14:textId="77777777" w:rsidTr="00C7529B">
        <w:trPr>
          <w:trHeight w:val="518"/>
        </w:trPr>
        <w:tc>
          <w:tcPr>
            <w:tcW w:w="2025" w:type="dxa"/>
            <w:tcMar>
              <w:left w:w="108" w:type="dxa"/>
              <w:right w:w="108" w:type="dxa"/>
            </w:tcMar>
          </w:tcPr>
          <w:p w14:paraId="78DAFDF9"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Lung disease </w:t>
            </w:r>
          </w:p>
        </w:tc>
        <w:tc>
          <w:tcPr>
            <w:tcW w:w="1110" w:type="dxa"/>
            <w:tcMar>
              <w:left w:w="108" w:type="dxa"/>
              <w:right w:w="108" w:type="dxa"/>
            </w:tcMar>
          </w:tcPr>
          <w:p w14:paraId="044E432E"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 2.79</w:t>
            </w:r>
          </w:p>
        </w:tc>
        <w:tc>
          <w:tcPr>
            <w:tcW w:w="1509" w:type="dxa"/>
            <w:tcMar>
              <w:left w:w="108" w:type="dxa"/>
              <w:right w:w="108" w:type="dxa"/>
            </w:tcMar>
          </w:tcPr>
          <w:p w14:paraId="4973E9CB"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(2.47-3.15) </w:t>
            </w:r>
          </w:p>
        </w:tc>
        <w:tc>
          <w:tcPr>
            <w:tcW w:w="1200" w:type="dxa"/>
            <w:tcMar>
              <w:left w:w="108" w:type="dxa"/>
              <w:right w:w="108" w:type="dxa"/>
            </w:tcMar>
          </w:tcPr>
          <w:p w14:paraId="7EDCDF6B"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&lt;0.001 </w:t>
            </w:r>
          </w:p>
        </w:tc>
        <w:tc>
          <w:tcPr>
            <w:tcW w:w="1005" w:type="dxa"/>
            <w:tcMar>
              <w:left w:w="108" w:type="dxa"/>
              <w:right w:w="108" w:type="dxa"/>
            </w:tcMar>
          </w:tcPr>
          <w:p w14:paraId="7A74016E"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 2.25</w:t>
            </w:r>
          </w:p>
        </w:tc>
        <w:tc>
          <w:tcPr>
            <w:tcW w:w="1665" w:type="dxa"/>
            <w:tcMar>
              <w:left w:w="108" w:type="dxa"/>
              <w:right w:w="108" w:type="dxa"/>
            </w:tcMar>
          </w:tcPr>
          <w:p w14:paraId="4F67D903"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(2.00-2.53) </w:t>
            </w:r>
          </w:p>
        </w:tc>
        <w:tc>
          <w:tcPr>
            <w:tcW w:w="1110" w:type="dxa"/>
            <w:tcMar>
              <w:left w:w="108" w:type="dxa"/>
              <w:right w:w="108" w:type="dxa"/>
            </w:tcMar>
          </w:tcPr>
          <w:p w14:paraId="5DFD3243"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&lt;0.001 </w:t>
            </w:r>
          </w:p>
        </w:tc>
      </w:tr>
      <w:tr w:rsidR="00686494" w:rsidRPr="00686494" w14:paraId="4DC35587" w14:textId="77777777" w:rsidTr="00C7529B">
        <w:trPr>
          <w:trHeight w:val="300"/>
        </w:trPr>
        <w:tc>
          <w:tcPr>
            <w:tcW w:w="2025" w:type="dxa"/>
            <w:tcMar>
              <w:left w:w="108" w:type="dxa"/>
              <w:right w:w="108" w:type="dxa"/>
            </w:tcMar>
          </w:tcPr>
          <w:p w14:paraId="622912E7" w14:textId="77777777" w:rsidR="00BF7AF4" w:rsidRPr="00686494" w:rsidRDefault="00BF7AF4" w:rsidP="0014706C">
            <w:pPr>
              <w:rPr>
                <w:rFonts w:ascii="Calibri" w:hAnsi="Calibri" w:cs="Calibri"/>
                <w:b/>
                <w:bCs/>
                <w:color w:val="000000" w:themeColor="text1"/>
                <w:sz w:val="18"/>
                <w:szCs w:val="18"/>
              </w:rPr>
            </w:pPr>
            <w:r w:rsidRPr="00686494">
              <w:rPr>
                <w:rFonts w:ascii="Calibri" w:eastAsia="Aptos" w:hAnsi="Calibri" w:cs="Calibri"/>
                <w:b/>
                <w:bCs/>
                <w:color w:val="000000" w:themeColor="text1"/>
                <w:sz w:val="18"/>
                <w:szCs w:val="18"/>
              </w:rPr>
              <w:t xml:space="preserve">Disease characteristics: </w:t>
            </w:r>
          </w:p>
        </w:tc>
        <w:tc>
          <w:tcPr>
            <w:tcW w:w="1110" w:type="dxa"/>
            <w:tcMar>
              <w:left w:w="108" w:type="dxa"/>
              <w:right w:w="108" w:type="dxa"/>
            </w:tcMar>
          </w:tcPr>
          <w:p w14:paraId="5CC72173"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 </w:t>
            </w:r>
          </w:p>
        </w:tc>
        <w:tc>
          <w:tcPr>
            <w:tcW w:w="1509" w:type="dxa"/>
            <w:tcMar>
              <w:left w:w="108" w:type="dxa"/>
              <w:right w:w="108" w:type="dxa"/>
            </w:tcMar>
          </w:tcPr>
          <w:p w14:paraId="5E5B2A71"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 </w:t>
            </w:r>
          </w:p>
        </w:tc>
        <w:tc>
          <w:tcPr>
            <w:tcW w:w="1200" w:type="dxa"/>
            <w:tcMar>
              <w:left w:w="108" w:type="dxa"/>
              <w:right w:w="108" w:type="dxa"/>
            </w:tcMar>
          </w:tcPr>
          <w:p w14:paraId="6A781FF1"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 </w:t>
            </w:r>
          </w:p>
        </w:tc>
        <w:tc>
          <w:tcPr>
            <w:tcW w:w="1005" w:type="dxa"/>
            <w:tcMar>
              <w:left w:w="108" w:type="dxa"/>
              <w:right w:w="108" w:type="dxa"/>
            </w:tcMar>
          </w:tcPr>
          <w:p w14:paraId="1D6E5A29"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 </w:t>
            </w:r>
          </w:p>
        </w:tc>
        <w:tc>
          <w:tcPr>
            <w:tcW w:w="1665" w:type="dxa"/>
            <w:tcMar>
              <w:left w:w="108" w:type="dxa"/>
              <w:right w:w="108" w:type="dxa"/>
            </w:tcMar>
          </w:tcPr>
          <w:p w14:paraId="2D85A92B"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 </w:t>
            </w:r>
          </w:p>
        </w:tc>
        <w:tc>
          <w:tcPr>
            <w:tcW w:w="1110" w:type="dxa"/>
            <w:tcMar>
              <w:left w:w="108" w:type="dxa"/>
              <w:right w:w="108" w:type="dxa"/>
            </w:tcMar>
          </w:tcPr>
          <w:p w14:paraId="7BB79B07"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 </w:t>
            </w:r>
          </w:p>
        </w:tc>
      </w:tr>
      <w:tr w:rsidR="00686494" w:rsidRPr="00686494" w14:paraId="4B991E66" w14:textId="77777777" w:rsidTr="00C7529B">
        <w:trPr>
          <w:trHeight w:val="300"/>
        </w:trPr>
        <w:tc>
          <w:tcPr>
            <w:tcW w:w="2025" w:type="dxa"/>
            <w:tcMar>
              <w:left w:w="108" w:type="dxa"/>
              <w:right w:w="108" w:type="dxa"/>
            </w:tcMar>
          </w:tcPr>
          <w:p w14:paraId="59B4EACB"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Baseline DAS28 </w:t>
            </w:r>
          </w:p>
        </w:tc>
        <w:tc>
          <w:tcPr>
            <w:tcW w:w="1110" w:type="dxa"/>
            <w:tcMar>
              <w:left w:w="108" w:type="dxa"/>
              <w:right w:w="108" w:type="dxa"/>
            </w:tcMar>
          </w:tcPr>
          <w:p w14:paraId="0CA043EB"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 1.17</w:t>
            </w:r>
          </w:p>
        </w:tc>
        <w:tc>
          <w:tcPr>
            <w:tcW w:w="1509" w:type="dxa"/>
            <w:tcMar>
              <w:left w:w="108" w:type="dxa"/>
              <w:right w:w="108" w:type="dxa"/>
            </w:tcMar>
          </w:tcPr>
          <w:p w14:paraId="7B5A3D7F"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(1.12-1.22) </w:t>
            </w:r>
          </w:p>
        </w:tc>
        <w:tc>
          <w:tcPr>
            <w:tcW w:w="1200" w:type="dxa"/>
            <w:tcMar>
              <w:left w:w="108" w:type="dxa"/>
              <w:right w:w="108" w:type="dxa"/>
            </w:tcMar>
          </w:tcPr>
          <w:p w14:paraId="4FF63B01"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&lt;0.001 </w:t>
            </w:r>
          </w:p>
        </w:tc>
        <w:tc>
          <w:tcPr>
            <w:tcW w:w="1005" w:type="dxa"/>
            <w:tcMar>
              <w:left w:w="108" w:type="dxa"/>
              <w:right w:w="108" w:type="dxa"/>
            </w:tcMar>
          </w:tcPr>
          <w:p w14:paraId="34427798"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1.11 </w:t>
            </w:r>
          </w:p>
        </w:tc>
        <w:tc>
          <w:tcPr>
            <w:tcW w:w="1665" w:type="dxa"/>
            <w:tcMar>
              <w:left w:w="108" w:type="dxa"/>
              <w:right w:w="108" w:type="dxa"/>
            </w:tcMar>
          </w:tcPr>
          <w:p w14:paraId="74F2E113"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(1.07-1.16) </w:t>
            </w:r>
          </w:p>
        </w:tc>
        <w:tc>
          <w:tcPr>
            <w:tcW w:w="1110" w:type="dxa"/>
            <w:tcMar>
              <w:left w:w="108" w:type="dxa"/>
              <w:right w:w="108" w:type="dxa"/>
            </w:tcMar>
          </w:tcPr>
          <w:p w14:paraId="24B19475" w14:textId="77777777" w:rsidR="00BF7AF4" w:rsidRPr="00686494" w:rsidRDefault="00BF7AF4" w:rsidP="0014706C">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 xml:space="preserve">&lt;0.001 </w:t>
            </w:r>
          </w:p>
        </w:tc>
      </w:tr>
      <w:tr w:rsidR="00686494" w:rsidRPr="00686494" w14:paraId="01A57DDF" w14:textId="77777777" w:rsidTr="00C7529B">
        <w:trPr>
          <w:trHeight w:val="300"/>
        </w:trPr>
        <w:tc>
          <w:tcPr>
            <w:tcW w:w="2025" w:type="dxa"/>
            <w:shd w:val="clear" w:color="auto" w:fill="auto"/>
            <w:tcMar>
              <w:left w:w="108" w:type="dxa"/>
              <w:right w:w="108" w:type="dxa"/>
            </w:tcMar>
          </w:tcPr>
          <w:p w14:paraId="4C301D59" w14:textId="7B0E11AE" w:rsidR="00BF7AF4" w:rsidRPr="00686494" w:rsidRDefault="00BF7AF4" w:rsidP="0014706C">
            <w:pPr>
              <w:rPr>
                <w:rFonts w:ascii="Calibri" w:hAnsi="Calibri" w:cs="Calibri"/>
                <w:color w:val="000000" w:themeColor="text1"/>
                <w:sz w:val="18"/>
                <w:szCs w:val="18"/>
              </w:rPr>
            </w:pPr>
            <w:r w:rsidRPr="00686494">
              <w:rPr>
                <w:rFonts w:ascii="Calibri" w:hAnsi="Calibri" w:cs="Calibri"/>
                <w:color w:val="000000" w:themeColor="text1"/>
                <w:sz w:val="18"/>
                <w:szCs w:val="18"/>
              </w:rPr>
              <w:t>R</w:t>
            </w:r>
            <w:r w:rsidR="00931B2C" w:rsidRPr="00686494">
              <w:rPr>
                <w:rFonts w:ascii="Calibri" w:hAnsi="Calibri" w:cs="Calibri"/>
                <w:color w:val="000000" w:themeColor="text1"/>
                <w:sz w:val="18"/>
                <w:szCs w:val="18"/>
              </w:rPr>
              <w:t>h</w:t>
            </w:r>
            <w:r w:rsidRPr="00686494">
              <w:rPr>
                <w:rFonts w:ascii="Calibri" w:hAnsi="Calibri" w:cs="Calibri"/>
                <w:color w:val="000000" w:themeColor="text1"/>
                <w:sz w:val="18"/>
                <w:szCs w:val="18"/>
              </w:rPr>
              <w:t xml:space="preserve">F positive </w:t>
            </w:r>
          </w:p>
        </w:tc>
        <w:tc>
          <w:tcPr>
            <w:tcW w:w="1110" w:type="dxa"/>
            <w:tcMar>
              <w:left w:w="108" w:type="dxa"/>
              <w:right w:w="108" w:type="dxa"/>
            </w:tcMar>
          </w:tcPr>
          <w:p w14:paraId="6CE2C78E" w14:textId="77777777" w:rsidR="00BF7AF4" w:rsidRPr="00686494" w:rsidRDefault="00BF7AF4" w:rsidP="0014706C">
            <w:pP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1.16</w:t>
            </w:r>
          </w:p>
        </w:tc>
        <w:tc>
          <w:tcPr>
            <w:tcW w:w="1509" w:type="dxa"/>
            <w:tcMar>
              <w:left w:w="108" w:type="dxa"/>
              <w:right w:w="108" w:type="dxa"/>
            </w:tcMar>
          </w:tcPr>
          <w:p w14:paraId="530E85D3" w14:textId="77777777" w:rsidR="00BF7AF4" w:rsidRPr="00686494" w:rsidRDefault="00BF7AF4" w:rsidP="0014706C">
            <w:pP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(1.00-1.35)</w:t>
            </w:r>
          </w:p>
        </w:tc>
        <w:tc>
          <w:tcPr>
            <w:tcW w:w="1200" w:type="dxa"/>
            <w:tcMar>
              <w:left w:w="108" w:type="dxa"/>
              <w:right w:w="108" w:type="dxa"/>
            </w:tcMar>
          </w:tcPr>
          <w:p w14:paraId="6F30D793" w14:textId="77777777" w:rsidR="00BF7AF4" w:rsidRPr="00686494" w:rsidRDefault="00BF7AF4" w:rsidP="0014706C">
            <w:pP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0.04</w:t>
            </w:r>
          </w:p>
        </w:tc>
        <w:tc>
          <w:tcPr>
            <w:tcW w:w="1005" w:type="dxa"/>
            <w:tcMar>
              <w:left w:w="108" w:type="dxa"/>
              <w:right w:w="108" w:type="dxa"/>
            </w:tcMar>
          </w:tcPr>
          <w:p w14:paraId="3FCB2022" w14:textId="77777777" w:rsidR="00BF7AF4" w:rsidRPr="00686494" w:rsidRDefault="00BF7AF4" w:rsidP="0014706C">
            <w:pP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1.32</w:t>
            </w:r>
          </w:p>
        </w:tc>
        <w:tc>
          <w:tcPr>
            <w:tcW w:w="1665" w:type="dxa"/>
            <w:tcMar>
              <w:left w:w="108" w:type="dxa"/>
              <w:right w:w="108" w:type="dxa"/>
            </w:tcMar>
          </w:tcPr>
          <w:p w14:paraId="6E9C8A65" w14:textId="77777777" w:rsidR="00BF7AF4" w:rsidRPr="00686494" w:rsidRDefault="00BF7AF4" w:rsidP="0014706C">
            <w:pP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(1.13-1.53)</w:t>
            </w:r>
          </w:p>
        </w:tc>
        <w:tc>
          <w:tcPr>
            <w:tcW w:w="1110" w:type="dxa"/>
            <w:tcMar>
              <w:left w:w="108" w:type="dxa"/>
              <w:right w:w="108" w:type="dxa"/>
            </w:tcMar>
          </w:tcPr>
          <w:p w14:paraId="067640ED" w14:textId="77777777" w:rsidR="00BF7AF4" w:rsidRPr="00686494" w:rsidRDefault="00BF7AF4" w:rsidP="0014706C">
            <w:pP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&lt;0.001</w:t>
            </w:r>
          </w:p>
        </w:tc>
      </w:tr>
      <w:tr w:rsidR="00686494" w:rsidRPr="00686494" w14:paraId="36B36394" w14:textId="77777777" w:rsidTr="00C7529B">
        <w:trPr>
          <w:trHeight w:val="300"/>
        </w:trPr>
        <w:tc>
          <w:tcPr>
            <w:tcW w:w="2025" w:type="dxa"/>
            <w:shd w:val="clear" w:color="auto" w:fill="auto"/>
            <w:tcMar>
              <w:left w:w="108" w:type="dxa"/>
              <w:right w:w="108" w:type="dxa"/>
            </w:tcMar>
          </w:tcPr>
          <w:p w14:paraId="44DA8936" w14:textId="77777777" w:rsidR="00BF7AF4" w:rsidRPr="00686494" w:rsidRDefault="00BF7AF4" w:rsidP="0014706C">
            <w:pPr>
              <w:rPr>
                <w:rFonts w:ascii="Calibri" w:hAnsi="Calibri" w:cs="Calibri"/>
                <w:color w:val="000000" w:themeColor="text1"/>
                <w:sz w:val="18"/>
                <w:szCs w:val="18"/>
              </w:rPr>
            </w:pPr>
            <w:r w:rsidRPr="00686494">
              <w:rPr>
                <w:rFonts w:ascii="Calibri" w:hAnsi="Calibri" w:cs="Calibri"/>
                <w:color w:val="000000" w:themeColor="text1"/>
                <w:sz w:val="18"/>
                <w:szCs w:val="18"/>
              </w:rPr>
              <w:t xml:space="preserve">CCP positive </w:t>
            </w:r>
          </w:p>
        </w:tc>
        <w:tc>
          <w:tcPr>
            <w:tcW w:w="1110" w:type="dxa"/>
            <w:tcMar>
              <w:left w:w="108" w:type="dxa"/>
              <w:right w:w="108" w:type="dxa"/>
            </w:tcMar>
          </w:tcPr>
          <w:p w14:paraId="0ECEB51D" w14:textId="77777777" w:rsidR="00BF7AF4" w:rsidRPr="00686494" w:rsidRDefault="00BF7AF4" w:rsidP="0014706C">
            <w:pP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0.93</w:t>
            </w:r>
          </w:p>
        </w:tc>
        <w:tc>
          <w:tcPr>
            <w:tcW w:w="1509" w:type="dxa"/>
            <w:tcMar>
              <w:left w:w="108" w:type="dxa"/>
              <w:right w:w="108" w:type="dxa"/>
            </w:tcMar>
          </w:tcPr>
          <w:p w14:paraId="2B06C5F8" w14:textId="77777777" w:rsidR="00BF7AF4" w:rsidRPr="00686494" w:rsidRDefault="00BF7AF4" w:rsidP="0014706C">
            <w:pP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(0.77-1.13)</w:t>
            </w:r>
          </w:p>
        </w:tc>
        <w:tc>
          <w:tcPr>
            <w:tcW w:w="1200" w:type="dxa"/>
            <w:tcMar>
              <w:left w:w="108" w:type="dxa"/>
              <w:right w:w="108" w:type="dxa"/>
            </w:tcMar>
          </w:tcPr>
          <w:p w14:paraId="3DE589EB" w14:textId="77777777" w:rsidR="00BF7AF4" w:rsidRPr="00686494" w:rsidRDefault="00BF7AF4" w:rsidP="0014706C">
            <w:pP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0.50</w:t>
            </w:r>
          </w:p>
        </w:tc>
        <w:tc>
          <w:tcPr>
            <w:tcW w:w="1005" w:type="dxa"/>
            <w:tcMar>
              <w:left w:w="108" w:type="dxa"/>
              <w:right w:w="108" w:type="dxa"/>
            </w:tcMar>
          </w:tcPr>
          <w:p w14:paraId="29E8D982" w14:textId="77777777" w:rsidR="00BF7AF4" w:rsidRPr="00686494" w:rsidRDefault="00BF7AF4" w:rsidP="0014706C">
            <w:pP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1.15</w:t>
            </w:r>
          </w:p>
        </w:tc>
        <w:tc>
          <w:tcPr>
            <w:tcW w:w="1665" w:type="dxa"/>
            <w:tcMar>
              <w:left w:w="108" w:type="dxa"/>
              <w:right w:w="108" w:type="dxa"/>
            </w:tcMar>
          </w:tcPr>
          <w:p w14:paraId="64ED2199" w14:textId="77777777" w:rsidR="00BF7AF4" w:rsidRPr="00686494" w:rsidRDefault="00BF7AF4" w:rsidP="0014706C">
            <w:pP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(0.95-1.40)</w:t>
            </w:r>
          </w:p>
        </w:tc>
        <w:tc>
          <w:tcPr>
            <w:tcW w:w="1110" w:type="dxa"/>
            <w:tcMar>
              <w:left w:w="108" w:type="dxa"/>
              <w:right w:w="108" w:type="dxa"/>
            </w:tcMar>
          </w:tcPr>
          <w:p w14:paraId="782ECE75" w14:textId="77777777" w:rsidR="00BF7AF4" w:rsidRPr="00686494" w:rsidRDefault="00BF7AF4" w:rsidP="0014706C">
            <w:pP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0.13</w:t>
            </w:r>
          </w:p>
        </w:tc>
      </w:tr>
      <w:tr w:rsidR="00686494" w:rsidRPr="00686494" w14:paraId="344B24EF" w14:textId="77777777" w:rsidTr="00C7529B">
        <w:trPr>
          <w:trHeight w:val="300"/>
        </w:trPr>
        <w:tc>
          <w:tcPr>
            <w:tcW w:w="2025" w:type="dxa"/>
            <w:shd w:val="clear" w:color="auto" w:fill="auto"/>
            <w:tcMar>
              <w:left w:w="108" w:type="dxa"/>
              <w:right w:w="108" w:type="dxa"/>
            </w:tcMar>
          </w:tcPr>
          <w:p w14:paraId="1AFFEF06" w14:textId="65685C34" w:rsidR="00BF7AF4" w:rsidRPr="00686494" w:rsidRDefault="00BF7AF4" w:rsidP="0014706C">
            <w:pPr>
              <w:rPr>
                <w:rFonts w:ascii="Calibri" w:hAnsi="Calibri" w:cs="Calibri"/>
                <w:color w:val="000000" w:themeColor="text1"/>
                <w:sz w:val="18"/>
                <w:szCs w:val="18"/>
              </w:rPr>
            </w:pPr>
            <w:r w:rsidRPr="00686494">
              <w:rPr>
                <w:rFonts w:ascii="Calibri" w:hAnsi="Calibri" w:cs="Calibri"/>
                <w:color w:val="000000" w:themeColor="text1"/>
                <w:sz w:val="18"/>
                <w:szCs w:val="18"/>
              </w:rPr>
              <w:t xml:space="preserve">Double positive </w:t>
            </w:r>
            <w:r w:rsidR="00931B2C" w:rsidRPr="00686494">
              <w:rPr>
                <w:rFonts w:ascii="Calibri" w:hAnsi="Calibri" w:cs="Calibri"/>
                <w:color w:val="000000" w:themeColor="text1"/>
                <w:sz w:val="18"/>
                <w:szCs w:val="18"/>
              </w:rPr>
              <w:t>(RhF and CCP)</w:t>
            </w:r>
          </w:p>
        </w:tc>
        <w:tc>
          <w:tcPr>
            <w:tcW w:w="1110" w:type="dxa"/>
            <w:tcMar>
              <w:left w:w="108" w:type="dxa"/>
              <w:right w:w="108" w:type="dxa"/>
            </w:tcMar>
          </w:tcPr>
          <w:p w14:paraId="67816CE1" w14:textId="77777777" w:rsidR="00BF7AF4" w:rsidRPr="00686494" w:rsidRDefault="00BF7AF4" w:rsidP="0014706C">
            <w:pP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1.00</w:t>
            </w:r>
          </w:p>
        </w:tc>
        <w:tc>
          <w:tcPr>
            <w:tcW w:w="1509" w:type="dxa"/>
            <w:tcMar>
              <w:left w:w="108" w:type="dxa"/>
              <w:right w:w="108" w:type="dxa"/>
            </w:tcMar>
          </w:tcPr>
          <w:p w14:paraId="6B3ADA50" w14:textId="77777777" w:rsidR="00BF7AF4" w:rsidRPr="00686494" w:rsidRDefault="00BF7AF4" w:rsidP="0014706C">
            <w:pP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(0.86-1.16)</w:t>
            </w:r>
          </w:p>
        </w:tc>
        <w:tc>
          <w:tcPr>
            <w:tcW w:w="1200" w:type="dxa"/>
            <w:tcMar>
              <w:left w:w="108" w:type="dxa"/>
              <w:right w:w="108" w:type="dxa"/>
            </w:tcMar>
          </w:tcPr>
          <w:p w14:paraId="4BD62274" w14:textId="77777777" w:rsidR="00BF7AF4" w:rsidRPr="00686494" w:rsidRDefault="00BF7AF4" w:rsidP="0014706C">
            <w:pP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0.93</w:t>
            </w:r>
          </w:p>
        </w:tc>
        <w:tc>
          <w:tcPr>
            <w:tcW w:w="1005" w:type="dxa"/>
            <w:tcMar>
              <w:left w:w="108" w:type="dxa"/>
              <w:right w:w="108" w:type="dxa"/>
            </w:tcMar>
          </w:tcPr>
          <w:p w14:paraId="70F48B7D" w14:textId="77777777" w:rsidR="00BF7AF4" w:rsidRPr="00686494" w:rsidRDefault="00BF7AF4" w:rsidP="0014706C">
            <w:pP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1.27</w:t>
            </w:r>
          </w:p>
        </w:tc>
        <w:tc>
          <w:tcPr>
            <w:tcW w:w="1665" w:type="dxa"/>
            <w:tcMar>
              <w:left w:w="108" w:type="dxa"/>
              <w:right w:w="108" w:type="dxa"/>
            </w:tcMar>
          </w:tcPr>
          <w:p w14:paraId="709821F5" w14:textId="77777777" w:rsidR="00BF7AF4" w:rsidRPr="00686494" w:rsidRDefault="00BF7AF4" w:rsidP="0014706C">
            <w:pP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(1.08-1.50)</w:t>
            </w:r>
          </w:p>
        </w:tc>
        <w:tc>
          <w:tcPr>
            <w:tcW w:w="1110" w:type="dxa"/>
            <w:tcMar>
              <w:left w:w="108" w:type="dxa"/>
              <w:right w:w="108" w:type="dxa"/>
            </w:tcMar>
          </w:tcPr>
          <w:p w14:paraId="175BB568" w14:textId="77777777" w:rsidR="00BF7AF4" w:rsidRPr="00686494" w:rsidRDefault="00BF7AF4" w:rsidP="0014706C">
            <w:pP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&lt;0.005</w:t>
            </w:r>
          </w:p>
        </w:tc>
      </w:tr>
    </w:tbl>
    <w:p w14:paraId="0BC7651E" w14:textId="738CADC9" w:rsidR="009A59DE" w:rsidRPr="00686494" w:rsidRDefault="009A59DE" w:rsidP="009A59DE">
      <w:pPr>
        <w:rPr>
          <w:rFonts w:ascii="Calibri" w:hAnsi="Calibri" w:cs="Calibri"/>
          <w:color w:val="000000" w:themeColor="text1"/>
          <w:sz w:val="18"/>
          <w:szCs w:val="18"/>
        </w:rPr>
      </w:pPr>
      <w:r w:rsidRPr="00686494">
        <w:rPr>
          <w:rFonts w:ascii="Calibri" w:hAnsi="Calibri" w:cs="Calibri"/>
          <w:color w:val="000000" w:themeColor="text1"/>
          <w:sz w:val="18"/>
          <w:szCs w:val="18"/>
        </w:rPr>
        <w:t xml:space="preserve">Predictors of serious infections events (deaths and admissions) in unadjusted and age/gender adjusted models (imputed analyses) in patients with early RA. </w:t>
      </w:r>
    </w:p>
    <w:p w14:paraId="7B7EFA4D" w14:textId="77777777" w:rsidR="009A59DE" w:rsidRPr="00686494" w:rsidRDefault="009A59DE" w:rsidP="009A59DE">
      <w:pPr>
        <w:rPr>
          <w:rFonts w:ascii="Calibri" w:hAnsi="Calibri" w:cs="Calibri"/>
          <w:color w:val="000000" w:themeColor="text1"/>
          <w:sz w:val="18"/>
          <w:szCs w:val="18"/>
        </w:rPr>
      </w:pPr>
      <w:r w:rsidRPr="00686494">
        <w:rPr>
          <w:rFonts w:ascii="Calibri" w:hAnsi="Calibri" w:cs="Calibri"/>
          <w:color w:val="000000" w:themeColor="text1"/>
          <w:sz w:val="18"/>
          <w:szCs w:val="18"/>
        </w:rPr>
        <w:t xml:space="preserve">Presented model is adjusted for age, gender, smoking status, social deprivation using (IMD), comorbidity (DM, HTN and lung disease, baseline disease severity (DAS28) and RhF/CCP seropositivity. </w:t>
      </w:r>
    </w:p>
    <w:p w14:paraId="1781755B" w14:textId="77777777" w:rsidR="00F50920" w:rsidRPr="00686494" w:rsidRDefault="00F50920" w:rsidP="009A59DE">
      <w:pPr>
        <w:rPr>
          <w:rFonts w:ascii="Calibri" w:hAnsi="Calibri" w:cs="Calibri"/>
          <w:color w:val="000000" w:themeColor="text1"/>
          <w:sz w:val="18"/>
          <w:szCs w:val="18"/>
        </w:rPr>
      </w:pPr>
    </w:p>
    <w:p w14:paraId="515543F9" w14:textId="61AF273F" w:rsidR="009A59DE" w:rsidRPr="00686494" w:rsidRDefault="009A59DE" w:rsidP="009A59DE">
      <w:pPr>
        <w:rPr>
          <w:rFonts w:ascii="Calibri" w:hAnsi="Calibri" w:cs="Calibri"/>
          <w:color w:val="000000" w:themeColor="text1"/>
          <w:sz w:val="18"/>
          <w:szCs w:val="18"/>
        </w:rPr>
      </w:pPr>
      <w:r w:rsidRPr="00686494">
        <w:rPr>
          <w:rFonts w:ascii="Calibri" w:hAnsi="Calibri" w:cs="Calibri"/>
          <w:color w:val="000000" w:themeColor="text1"/>
          <w:sz w:val="18"/>
          <w:szCs w:val="18"/>
        </w:rPr>
        <w:t xml:space="preserve">CCP, cyclic citrullinated peptide; DAS28, disease activity score at baseline based on 28 joint counts; HR: hazards ratio; IMD, index of multiple deprivation; RhF, rheumatoid factor. </w:t>
      </w:r>
    </w:p>
    <w:p w14:paraId="41D4A99C" w14:textId="77777777" w:rsidR="00BF7AF4" w:rsidRPr="00686494" w:rsidRDefault="00BF7AF4" w:rsidP="00BF7AF4">
      <w:pPr>
        <w:rPr>
          <w:rFonts w:ascii="Calibri" w:hAnsi="Calibri" w:cs="Calibri"/>
          <w:color w:val="000000" w:themeColor="text1"/>
        </w:rPr>
      </w:pPr>
    </w:p>
    <w:p w14:paraId="1EF8D425" w14:textId="77777777" w:rsidR="0003544C" w:rsidRPr="00686494" w:rsidRDefault="0003544C" w:rsidP="0003544C">
      <w:pPr>
        <w:rPr>
          <w:rFonts w:ascii="Calibri" w:hAnsi="Calibri" w:cs="Calibri"/>
          <w:color w:val="000000" w:themeColor="text1"/>
        </w:rPr>
      </w:pPr>
    </w:p>
    <w:p w14:paraId="632A788A" w14:textId="77777777" w:rsidR="00902A38" w:rsidRPr="00686494" w:rsidRDefault="00902A38" w:rsidP="0003544C">
      <w:pPr>
        <w:rPr>
          <w:rFonts w:ascii="Calibri" w:hAnsi="Calibri" w:cs="Calibri"/>
          <w:color w:val="000000" w:themeColor="text1"/>
        </w:rPr>
      </w:pPr>
    </w:p>
    <w:p w14:paraId="31EF8763" w14:textId="77777777" w:rsidR="00902A38" w:rsidRPr="00686494" w:rsidRDefault="00902A38" w:rsidP="0003544C">
      <w:pPr>
        <w:rPr>
          <w:rFonts w:ascii="Calibri" w:hAnsi="Calibri" w:cs="Calibri"/>
          <w:color w:val="000000" w:themeColor="text1"/>
        </w:rPr>
      </w:pPr>
    </w:p>
    <w:p w14:paraId="50CE7219" w14:textId="77777777" w:rsidR="00902A38" w:rsidRPr="00686494" w:rsidRDefault="00902A38" w:rsidP="0003544C">
      <w:pPr>
        <w:rPr>
          <w:rFonts w:ascii="Calibri" w:hAnsi="Calibri" w:cs="Calibri"/>
          <w:color w:val="000000" w:themeColor="text1"/>
        </w:rPr>
      </w:pPr>
    </w:p>
    <w:p w14:paraId="54058701" w14:textId="77777777" w:rsidR="00902A38" w:rsidRPr="00686494" w:rsidRDefault="00902A38" w:rsidP="0003544C">
      <w:pPr>
        <w:rPr>
          <w:rFonts w:ascii="Calibri" w:hAnsi="Calibri" w:cs="Calibri"/>
          <w:color w:val="000000" w:themeColor="text1"/>
        </w:rPr>
      </w:pPr>
    </w:p>
    <w:p w14:paraId="25310026" w14:textId="77777777" w:rsidR="00902A38" w:rsidRPr="00686494" w:rsidRDefault="00902A38" w:rsidP="0003544C">
      <w:pPr>
        <w:rPr>
          <w:rFonts w:ascii="Calibri" w:hAnsi="Calibri" w:cs="Calibri"/>
          <w:color w:val="000000" w:themeColor="text1"/>
        </w:rPr>
      </w:pPr>
    </w:p>
    <w:p w14:paraId="0D7F3E59" w14:textId="77777777" w:rsidR="00902A38" w:rsidRPr="00686494" w:rsidRDefault="00902A38" w:rsidP="0003544C">
      <w:pPr>
        <w:rPr>
          <w:rFonts w:ascii="Calibri" w:hAnsi="Calibri" w:cs="Calibri"/>
          <w:color w:val="000000" w:themeColor="text1"/>
        </w:rPr>
      </w:pPr>
    </w:p>
    <w:p w14:paraId="7AD80E65" w14:textId="77777777" w:rsidR="000416E0" w:rsidRPr="00686494" w:rsidRDefault="000416E0" w:rsidP="0088562B">
      <w:pPr>
        <w:pStyle w:val="Caption"/>
        <w:rPr>
          <w:rFonts w:ascii="Calibri" w:hAnsi="Calibri" w:cs="Calibri"/>
          <w:b/>
          <w:bCs/>
          <w:color w:val="000000" w:themeColor="text1"/>
          <w:sz w:val="22"/>
          <w:szCs w:val="22"/>
        </w:rPr>
        <w:sectPr w:rsidR="000416E0" w:rsidRPr="00686494" w:rsidSect="003A77D4">
          <w:pgSz w:w="11900" w:h="16840"/>
          <w:pgMar w:top="1440" w:right="1440" w:bottom="1440" w:left="1440" w:header="708" w:footer="708" w:gutter="0"/>
          <w:cols w:space="708"/>
          <w:docGrid w:linePitch="360"/>
        </w:sectPr>
      </w:pPr>
    </w:p>
    <w:p w14:paraId="015E186E" w14:textId="1C529892" w:rsidR="00BF7AF4" w:rsidRPr="00686494" w:rsidRDefault="009B66A5" w:rsidP="004C755D">
      <w:pPr>
        <w:pStyle w:val="Caption"/>
        <w:rPr>
          <w:rFonts w:ascii="Calibri" w:hAnsi="Calibri" w:cs="Calibri"/>
          <w:color w:val="000000" w:themeColor="text1"/>
        </w:rPr>
      </w:pPr>
      <w:bookmarkStart w:id="9" w:name="_Toc199769273"/>
      <w:r w:rsidRPr="00686494">
        <w:rPr>
          <w:rFonts w:ascii="Calibri" w:hAnsi="Calibri" w:cs="Calibri"/>
          <w:b/>
          <w:bCs/>
          <w:color w:val="000000" w:themeColor="text1"/>
          <w:sz w:val="22"/>
          <w:szCs w:val="22"/>
        </w:rPr>
        <w:lastRenderedPageBreak/>
        <w:t xml:space="preserve">Supplementary </w:t>
      </w:r>
      <w:r w:rsidR="004C755D" w:rsidRPr="00686494">
        <w:rPr>
          <w:rFonts w:ascii="Calibri" w:hAnsi="Calibri" w:cs="Calibri"/>
          <w:b/>
          <w:bCs/>
          <w:color w:val="000000" w:themeColor="text1"/>
          <w:sz w:val="22"/>
          <w:szCs w:val="22"/>
        </w:rPr>
        <w:t xml:space="preserve">Table </w:t>
      </w:r>
      <w:r w:rsidR="006C574D">
        <w:rPr>
          <w:rFonts w:ascii="Calibri" w:hAnsi="Calibri" w:cs="Calibri"/>
          <w:b/>
          <w:bCs/>
          <w:color w:val="000000" w:themeColor="text1"/>
          <w:sz w:val="22"/>
          <w:szCs w:val="22"/>
        </w:rPr>
        <w:t>S</w:t>
      </w:r>
      <w:r w:rsidR="004C755D" w:rsidRPr="00686494">
        <w:rPr>
          <w:rFonts w:ascii="Calibri" w:hAnsi="Calibri" w:cs="Calibri"/>
          <w:b/>
          <w:bCs/>
          <w:color w:val="000000" w:themeColor="text1"/>
          <w:sz w:val="22"/>
          <w:szCs w:val="22"/>
        </w:rPr>
        <w:fldChar w:fldCharType="begin"/>
      </w:r>
      <w:r w:rsidR="004C755D" w:rsidRPr="00686494">
        <w:rPr>
          <w:rFonts w:ascii="Calibri" w:hAnsi="Calibri" w:cs="Calibri"/>
          <w:b/>
          <w:bCs/>
          <w:color w:val="000000" w:themeColor="text1"/>
          <w:sz w:val="22"/>
          <w:szCs w:val="22"/>
        </w:rPr>
        <w:instrText xml:space="preserve"> SEQ Table \* ARABIC </w:instrText>
      </w:r>
      <w:r w:rsidR="004C755D" w:rsidRPr="00686494">
        <w:rPr>
          <w:rFonts w:ascii="Calibri" w:hAnsi="Calibri" w:cs="Calibri"/>
          <w:b/>
          <w:bCs/>
          <w:color w:val="000000" w:themeColor="text1"/>
          <w:sz w:val="22"/>
          <w:szCs w:val="22"/>
        </w:rPr>
        <w:fldChar w:fldCharType="separate"/>
      </w:r>
      <w:r w:rsidR="004C755D" w:rsidRPr="00686494">
        <w:rPr>
          <w:rFonts w:ascii="Calibri" w:hAnsi="Calibri" w:cs="Calibri"/>
          <w:b/>
          <w:bCs/>
          <w:noProof/>
          <w:color w:val="000000" w:themeColor="text1"/>
          <w:sz w:val="22"/>
          <w:szCs w:val="22"/>
        </w:rPr>
        <w:t>6</w:t>
      </w:r>
      <w:r w:rsidR="004C755D" w:rsidRPr="00686494">
        <w:rPr>
          <w:rFonts w:ascii="Calibri" w:hAnsi="Calibri" w:cs="Calibri"/>
          <w:b/>
          <w:bCs/>
          <w:color w:val="000000" w:themeColor="text1"/>
          <w:sz w:val="22"/>
          <w:szCs w:val="22"/>
        </w:rPr>
        <w:fldChar w:fldCharType="end"/>
      </w:r>
      <w:r w:rsidRPr="00686494">
        <w:rPr>
          <w:rFonts w:ascii="Calibri" w:hAnsi="Calibri" w:cs="Calibri"/>
          <w:b/>
          <w:bCs/>
          <w:color w:val="000000" w:themeColor="text1"/>
          <w:sz w:val="22"/>
          <w:szCs w:val="22"/>
        </w:rPr>
        <w:t xml:space="preserve">: </w:t>
      </w:r>
      <w:r w:rsidR="00BF7AF4" w:rsidRPr="00686494">
        <w:rPr>
          <w:rFonts w:ascii="Calibri" w:hAnsi="Calibri" w:cs="Calibri"/>
          <w:b/>
          <w:bCs/>
          <w:color w:val="000000" w:themeColor="text1"/>
          <w:sz w:val="22"/>
          <w:szCs w:val="22"/>
        </w:rPr>
        <w:t>SI</w:t>
      </w:r>
      <w:r w:rsidRPr="00686494">
        <w:rPr>
          <w:rFonts w:ascii="Calibri" w:hAnsi="Calibri" w:cs="Calibri"/>
          <w:b/>
          <w:bCs/>
          <w:color w:val="000000" w:themeColor="text1"/>
          <w:sz w:val="22"/>
          <w:szCs w:val="22"/>
        </w:rPr>
        <w:t xml:space="preserve"> </w:t>
      </w:r>
      <w:r w:rsidR="00335210" w:rsidRPr="00686494">
        <w:rPr>
          <w:rFonts w:ascii="Calibri" w:hAnsi="Calibri" w:cs="Calibri"/>
          <w:b/>
          <w:bCs/>
          <w:color w:val="000000" w:themeColor="text1"/>
          <w:sz w:val="22"/>
          <w:szCs w:val="22"/>
        </w:rPr>
        <w:t>mortality</w:t>
      </w:r>
      <w:r w:rsidR="00303849" w:rsidRPr="00686494">
        <w:rPr>
          <w:rFonts w:ascii="Calibri" w:hAnsi="Calibri" w:cs="Calibri"/>
          <w:b/>
          <w:bCs/>
          <w:color w:val="000000" w:themeColor="text1"/>
          <w:sz w:val="22"/>
          <w:szCs w:val="22"/>
        </w:rPr>
        <w:t xml:space="preserve"> (secondary outcome) </w:t>
      </w:r>
      <w:r w:rsidR="00BF7AF4" w:rsidRPr="00686494">
        <w:rPr>
          <w:rFonts w:ascii="Calibri" w:hAnsi="Calibri" w:cs="Calibri"/>
          <w:b/>
          <w:bCs/>
          <w:color w:val="000000" w:themeColor="text1"/>
          <w:sz w:val="22"/>
          <w:szCs w:val="22"/>
        </w:rPr>
        <w:t>in relation to treatment strategies</w:t>
      </w:r>
      <w:r w:rsidR="00BE1085" w:rsidRPr="00686494">
        <w:rPr>
          <w:rFonts w:ascii="Calibri" w:hAnsi="Calibri" w:cs="Calibri"/>
          <w:b/>
          <w:bCs/>
          <w:color w:val="000000" w:themeColor="text1"/>
          <w:sz w:val="22"/>
          <w:szCs w:val="22"/>
        </w:rPr>
        <w:t xml:space="preserve"> and corticosteroids use (imputed analyses)</w:t>
      </w:r>
      <w:bookmarkEnd w:id="9"/>
    </w:p>
    <w:tbl>
      <w:tblPr>
        <w:tblStyle w:val="TableGrid"/>
        <w:tblW w:w="14474" w:type="dxa"/>
        <w:jc w:val="center"/>
        <w:tblBorders>
          <w:insideH w:val="none" w:sz="0" w:space="0" w:color="auto"/>
          <w:insideV w:val="none" w:sz="0" w:space="0" w:color="auto"/>
        </w:tblBorders>
        <w:tblLook w:val="04A0" w:firstRow="1" w:lastRow="0" w:firstColumn="1" w:lastColumn="0" w:noHBand="0" w:noVBand="1"/>
      </w:tblPr>
      <w:tblGrid>
        <w:gridCol w:w="2689"/>
        <w:gridCol w:w="1559"/>
        <w:gridCol w:w="1559"/>
        <w:gridCol w:w="2126"/>
        <w:gridCol w:w="2694"/>
        <w:gridCol w:w="1417"/>
        <w:gridCol w:w="2430"/>
      </w:tblGrid>
      <w:tr w:rsidR="00686494" w:rsidRPr="00686494" w14:paraId="1B698F9E" w14:textId="77777777" w:rsidTr="002E7273">
        <w:trPr>
          <w:jc w:val="center"/>
        </w:trPr>
        <w:tc>
          <w:tcPr>
            <w:tcW w:w="2689" w:type="dxa"/>
            <w:tcBorders>
              <w:top w:val="single" w:sz="4" w:space="0" w:color="auto"/>
              <w:bottom w:val="single" w:sz="4" w:space="0" w:color="auto"/>
            </w:tcBorders>
            <w:shd w:val="clear" w:color="auto" w:fill="auto"/>
          </w:tcPr>
          <w:p w14:paraId="11DBE2C2" w14:textId="77777777" w:rsidR="00BF7AF4" w:rsidRPr="00686494" w:rsidRDefault="00BF7AF4" w:rsidP="003514B5">
            <w:pPr>
              <w:jc w:val="center"/>
              <w:rPr>
                <w:rFonts w:ascii="Calibri" w:hAnsi="Calibri" w:cs="Calibri"/>
                <w:color w:val="000000" w:themeColor="text1"/>
                <w:sz w:val="18"/>
                <w:szCs w:val="18"/>
              </w:rPr>
            </w:pPr>
          </w:p>
        </w:tc>
        <w:tc>
          <w:tcPr>
            <w:tcW w:w="1559" w:type="dxa"/>
            <w:tcBorders>
              <w:top w:val="single" w:sz="4" w:space="0" w:color="auto"/>
              <w:bottom w:val="single" w:sz="4" w:space="0" w:color="auto"/>
            </w:tcBorders>
            <w:shd w:val="clear" w:color="auto" w:fill="auto"/>
          </w:tcPr>
          <w:p w14:paraId="3B96DD72" w14:textId="77777777" w:rsidR="00BF7AF4" w:rsidRPr="00686494" w:rsidRDefault="00BF7AF4" w:rsidP="003514B5">
            <w:pPr>
              <w:jc w:val="center"/>
              <w:rPr>
                <w:rFonts w:ascii="Calibri" w:hAnsi="Calibri" w:cs="Calibri"/>
                <w:b/>
                <w:bCs/>
                <w:color w:val="000000" w:themeColor="text1"/>
                <w:sz w:val="18"/>
                <w:szCs w:val="18"/>
              </w:rPr>
            </w:pPr>
            <w:r w:rsidRPr="00686494">
              <w:rPr>
                <w:rFonts w:ascii="Calibri" w:hAnsi="Calibri" w:cs="Calibri"/>
                <w:b/>
                <w:bCs/>
                <w:color w:val="000000" w:themeColor="text1"/>
                <w:sz w:val="18"/>
                <w:szCs w:val="18"/>
              </w:rPr>
              <w:t>Whole cohort</w:t>
            </w:r>
          </w:p>
        </w:tc>
        <w:tc>
          <w:tcPr>
            <w:tcW w:w="1559" w:type="dxa"/>
            <w:tcBorders>
              <w:top w:val="single" w:sz="4" w:space="0" w:color="auto"/>
              <w:bottom w:val="single" w:sz="4" w:space="0" w:color="auto"/>
            </w:tcBorders>
            <w:shd w:val="clear" w:color="auto" w:fill="auto"/>
          </w:tcPr>
          <w:p w14:paraId="25BA2526" w14:textId="298BD8AB" w:rsidR="00BF7AF4" w:rsidRPr="00686494" w:rsidRDefault="00BF7AF4" w:rsidP="003514B5">
            <w:pPr>
              <w:jc w:val="center"/>
              <w:rPr>
                <w:rFonts w:ascii="Calibri" w:hAnsi="Calibri" w:cs="Calibri"/>
                <w:b/>
                <w:bCs/>
                <w:color w:val="000000" w:themeColor="text1"/>
                <w:sz w:val="18"/>
                <w:szCs w:val="18"/>
              </w:rPr>
            </w:pPr>
            <w:r w:rsidRPr="00686494">
              <w:rPr>
                <w:rFonts w:ascii="Calibri" w:hAnsi="Calibri" w:cs="Calibri"/>
                <w:b/>
                <w:bCs/>
                <w:color w:val="000000" w:themeColor="text1"/>
                <w:sz w:val="18"/>
                <w:szCs w:val="18"/>
              </w:rPr>
              <w:t>Any non- Methotrexate strategy</w:t>
            </w:r>
          </w:p>
        </w:tc>
        <w:tc>
          <w:tcPr>
            <w:tcW w:w="2126" w:type="dxa"/>
            <w:tcBorders>
              <w:top w:val="single" w:sz="4" w:space="0" w:color="auto"/>
              <w:bottom w:val="single" w:sz="4" w:space="0" w:color="auto"/>
            </w:tcBorders>
            <w:shd w:val="clear" w:color="auto" w:fill="auto"/>
          </w:tcPr>
          <w:p w14:paraId="712FE843" w14:textId="7503EE5C" w:rsidR="00BF7AF4" w:rsidRPr="00686494" w:rsidRDefault="00BF7AF4" w:rsidP="003514B5">
            <w:pPr>
              <w:jc w:val="center"/>
              <w:rPr>
                <w:rFonts w:ascii="Calibri" w:hAnsi="Calibri" w:cs="Calibri"/>
                <w:b/>
                <w:bCs/>
                <w:color w:val="000000" w:themeColor="text1"/>
                <w:sz w:val="18"/>
                <w:szCs w:val="18"/>
              </w:rPr>
            </w:pPr>
            <w:r w:rsidRPr="00686494">
              <w:rPr>
                <w:rFonts w:ascii="Calibri" w:hAnsi="Calibri" w:cs="Calibri"/>
                <w:b/>
                <w:bCs/>
                <w:color w:val="000000" w:themeColor="text1"/>
                <w:sz w:val="18"/>
                <w:szCs w:val="18"/>
              </w:rPr>
              <w:t>Any Methotrexate strategy</w:t>
            </w:r>
          </w:p>
        </w:tc>
        <w:tc>
          <w:tcPr>
            <w:tcW w:w="2694" w:type="dxa"/>
            <w:tcBorders>
              <w:top w:val="single" w:sz="4" w:space="0" w:color="auto"/>
              <w:bottom w:val="single" w:sz="4" w:space="0" w:color="auto"/>
            </w:tcBorders>
            <w:shd w:val="clear" w:color="auto" w:fill="auto"/>
          </w:tcPr>
          <w:p w14:paraId="55EE3ACA" w14:textId="77777777" w:rsidR="00BF7AF4" w:rsidRPr="00686494" w:rsidRDefault="00BF7AF4" w:rsidP="003514B5">
            <w:pPr>
              <w:jc w:val="center"/>
              <w:rPr>
                <w:rFonts w:ascii="Calibri" w:hAnsi="Calibri" w:cs="Calibri"/>
                <w:b/>
                <w:bCs/>
                <w:color w:val="000000" w:themeColor="text1"/>
                <w:sz w:val="18"/>
                <w:szCs w:val="18"/>
              </w:rPr>
            </w:pPr>
            <w:r w:rsidRPr="00686494">
              <w:rPr>
                <w:rFonts w:ascii="Calibri" w:hAnsi="Calibri" w:cs="Calibri"/>
                <w:b/>
                <w:bCs/>
                <w:color w:val="000000" w:themeColor="text1"/>
                <w:sz w:val="18"/>
                <w:szCs w:val="18"/>
              </w:rPr>
              <w:t>No DMARD</w:t>
            </w:r>
          </w:p>
          <w:p w14:paraId="2F523951" w14:textId="32DC423F" w:rsidR="00BF7AF4" w:rsidRPr="00686494" w:rsidRDefault="00BF7AF4" w:rsidP="003514B5">
            <w:pPr>
              <w:jc w:val="center"/>
              <w:rPr>
                <w:rFonts w:ascii="Calibri" w:hAnsi="Calibri" w:cs="Calibri"/>
                <w:b/>
                <w:bCs/>
                <w:color w:val="000000" w:themeColor="text1"/>
                <w:sz w:val="18"/>
                <w:szCs w:val="18"/>
              </w:rPr>
            </w:pPr>
            <w:r w:rsidRPr="00686494">
              <w:rPr>
                <w:rFonts w:ascii="Calibri" w:hAnsi="Calibri" w:cs="Calibri"/>
                <w:b/>
                <w:bCs/>
                <w:color w:val="000000" w:themeColor="text1"/>
                <w:sz w:val="18"/>
                <w:szCs w:val="18"/>
              </w:rPr>
              <w:t xml:space="preserve">Compared to any </w:t>
            </w:r>
            <w:r w:rsidR="00774435" w:rsidRPr="00686494">
              <w:rPr>
                <w:rFonts w:ascii="Calibri" w:hAnsi="Calibri" w:cs="Calibri"/>
                <w:b/>
                <w:bCs/>
                <w:color w:val="000000" w:themeColor="text1"/>
                <w:sz w:val="18"/>
                <w:szCs w:val="18"/>
              </w:rPr>
              <w:t xml:space="preserve">non-methotrexate </w:t>
            </w:r>
            <w:r w:rsidRPr="00686494">
              <w:rPr>
                <w:rFonts w:ascii="Calibri" w:hAnsi="Calibri" w:cs="Calibri"/>
                <w:b/>
                <w:bCs/>
                <w:color w:val="000000" w:themeColor="text1"/>
                <w:sz w:val="18"/>
                <w:szCs w:val="18"/>
              </w:rPr>
              <w:t>strategy</w:t>
            </w:r>
          </w:p>
        </w:tc>
        <w:tc>
          <w:tcPr>
            <w:tcW w:w="1417" w:type="dxa"/>
            <w:tcBorders>
              <w:top w:val="single" w:sz="4" w:space="0" w:color="auto"/>
              <w:bottom w:val="single" w:sz="4" w:space="0" w:color="auto"/>
            </w:tcBorders>
            <w:shd w:val="clear" w:color="auto" w:fill="auto"/>
          </w:tcPr>
          <w:p w14:paraId="006D9B6A" w14:textId="77777777" w:rsidR="00BF7AF4" w:rsidRPr="00686494" w:rsidRDefault="00BF7AF4" w:rsidP="003514B5">
            <w:pPr>
              <w:jc w:val="center"/>
              <w:rPr>
                <w:rFonts w:ascii="Calibri" w:hAnsi="Calibri" w:cs="Calibri"/>
                <w:b/>
                <w:bCs/>
                <w:color w:val="000000" w:themeColor="text1"/>
                <w:sz w:val="18"/>
                <w:szCs w:val="18"/>
              </w:rPr>
            </w:pPr>
            <w:r w:rsidRPr="00686494">
              <w:rPr>
                <w:rFonts w:ascii="Calibri" w:hAnsi="Calibri" w:cs="Calibri"/>
                <w:b/>
                <w:bCs/>
                <w:color w:val="000000" w:themeColor="text1"/>
                <w:sz w:val="18"/>
                <w:szCs w:val="18"/>
              </w:rPr>
              <w:t>No Steroid</w:t>
            </w:r>
          </w:p>
        </w:tc>
        <w:tc>
          <w:tcPr>
            <w:tcW w:w="2430" w:type="dxa"/>
            <w:tcBorders>
              <w:top w:val="single" w:sz="4" w:space="0" w:color="auto"/>
              <w:bottom w:val="single" w:sz="4" w:space="0" w:color="auto"/>
            </w:tcBorders>
            <w:shd w:val="clear" w:color="auto" w:fill="auto"/>
          </w:tcPr>
          <w:p w14:paraId="07EFF3D3" w14:textId="77777777" w:rsidR="00BF7AF4" w:rsidRPr="00686494" w:rsidRDefault="00BF7AF4" w:rsidP="003514B5">
            <w:pPr>
              <w:jc w:val="center"/>
              <w:rPr>
                <w:rFonts w:ascii="Calibri" w:hAnsi="Calibri" w:cs="Calibri"/>
                <w:b/>
                <w:bCs/>
                <w:color w:val="000000" w:themeColor="text1"/>
                <w:sz w:val="18"/>
                <w:szCs w:val="18"/>
              </w:rPr>
            </w:pPr>
            <w:r w:rsidRPr="00686494">
              <w:rPr>
                <w:rFonts w:ascii="Calibri" w:hAnsi="Calibri" w:cs="Calibri"/>
                <w:b/>
                <w:bCs/>
                <w:color w:val="000000" w:themeColor="text1"/>
                <w:sz w:val="18"/>
                <w:szCs w:val="18"/>
              </w:rPr>
              <w:t>Steroid</w:t>
            </w:r>
          </w:p>
        </w:tc>
      </w:tr>
      <w:tr w:rsidR="00686494" w:rsidRPr="00686494" w14:paraId="7C422658" w14:textId="77777777" w:rsidTr="002E7273">
        <w:trPr>
          <w:trHeight w:val="418"/>
          <w:jc w:val="center"/>
        </w:trPr>
        <w:tc>
          <w:tcPr>
            <w:tcW w:w="2689" w:type="dxa"/>
            <w:tcBorders>
              <w:top w:val="single" w:sz="4" w:space="0" w:color="auto"/>
            </w:tcBorders>
          </w:tcPr>
          <w:p w14:paraId="3BB75496" w14:textId="77777777" w:rsidR="00BF7AF4" w:rsidRPr="00686494" w:rsidRDefault="00BF7AF4" w:rsidP="000416E0">
            <w:pPr>
              <w:rPr>
                <w:rFonts w:ascii="Calibri" w:hAnsi="Calibri" w:cs="Calibri"/>
                <w:b/>
                <w:bCs/>
                <w:color w:val="000000" w:themeColor="text1"/>
                <w:sz w:val="18"/>
                <w:szCs w:val="18"/>
              </w:rPr>
            </w:pPr>
            <w:r w:rsidRPr="00686494">
              <w:rPr>
                <w:rFonts w:ascii="Calibri" w:hAnsi="Calibri" w:cs="Calibri"/>
                <w:b/>
                <w:bCs/>
                <w:color w:val="000000" w:themeColor="text1"/>
                <w:sz w:val="18"/>
                <w:szCs w:val="18"/>
              </w:rPr>
              <w:t>Number of patients</w:t>
            </w:r>
          </w:p>
        </w:tc>
        <w:tc>
          <w:tcPr>
            <w:tcW w:w="1559" w:type="dxa"/>
            <w:tcBorders>
              <w:top w:val="single" w:sz="4" w:space="0" w:color="auto"/>
            </w:tcBorders>
          </w:tcPr>
          <w:p w14:paraId="0334D8D3" w14:textId="77777777" w:rsidR="00BF7AF4" w:rsidRPr="00686494" w:rsidRDefault="00BF7AF4" w:rsidP="003514B5">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17,472</w:t>
            </w:r>
          </w:p>
        </w:tc>
        <w:tc>
          <w:tcPr>
            <w:tcW w:w="1559" w:type="dxa"/>
            <w:tcBorders>
              <w:top w:val="single" w:sz="4" w:space="0" w:color="auto"/>
            </w:tcBorders>
          </w:tcPr>
          <w:p w14:paraId="1D6EB5AD" w14:textId="77777777" w:rsidR="00BF7AF4" w:rsidRPr="00686494" w:rsidRDefault="00BF7AF4" w:rsidP="003514B5">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4,540</w:t>
            </w:r>
          </w:p>
        </w:tc>
        <w:tc>
          <w:tcPr>
            <w:tcW w:w="2126" w:type="dxa"/>
            <w:tcBorders>
              <w:top w:val="single" w:sz="4" w:space="0" w:color="auto"/>
            </w:tcBorders>
          </w:tcPr>
          <w:p w14:paraId="3B3C68F8" w14:textId="77777777" w:rsidR="00BF7AF4" w:rsidRPr="00686494" w:rsidRDefault="00BF7AF4" w:rsidP="003514B5">
            <w:pPr>
              <w:jc w:val="center"/>
              <w:rPr>
                <w:rFonts w:ascii="Calibri" w:hAnsi="Calibri" w:cs="Calibri"/>
                <w:b/>
                <w:bCs/>
                <w:color w:val="000000" w:themeColor="text1"/>
                <w:sz w:val="18"/>
                <w:szCs w:val="18"/>
              </w:rPr>
            </w:pPr>
            <w:r w:rsidRPr="00686494">
              <w:rPr>
                <w:rFonts w:ascii="Calibri" w:hAnsi="Calibri" w:cs="Calibri"/>
                <w:b/>
                <w:bCs/>
                <w:color w:val="000000" w:themeColor="text1"/>
                <w:sz w:val="18"/>
                <w:szCs w:val="18"/>
              </w:rPr>
              <w:t>10,997</w:t>
            </w:r>
          </w:p>
        </w:tc>
        <w:tc>
          <w:tcPr>
            <w:tcW w:w="2694" w:type="dxa"/>
            <w:tcBorders>
              <w:top w:val="single" w:sz="4" w:space="0" w:color="auto"/>
            </w:tcBorders>
          </w:tcPr>
          <w:p w14:paraId="1793C8A4" w14:textId="77777777" w:rsidR="00BF7AF4" w:rsidRPr="00686494" w:rsidRDefault="00BF7AF4" w:rsidP="003514B5">
            <w:pPr>
              <w:jc w:val="center"/>
              <w:rPr>
                <w:rFonts w:ascii="Calibri" w:hAnsi="Calibri" w:cs="Calibri"/>
                <w:b/>
                <w:bCs/>
                <w:color w:val="000000" w:themeColor="text1"/>
                <w:sz w:val="18"/>
                <w:szCs w:val="18"/>
              </w:rPr>
            </w:pPr>
            <w:r w:rsidRPr="00686494">
              <w:rPr>
                <w:rFonts w:ascii="Calibri" w:hAnsi="Calibri" w:cs="Calibri"/>
                <w:b/>
                <w:bCs/>
                <w:color w:val="000000" w:themeColor="text1"/>
                <w:sz w:val="18"/>
                <w:szCs w:val="18"/>
              </w:rPr>
              <w:t>1,935</w:t>
            </w:r>
          </w:p>
        </w:tc>
        <w:tc>
          <w:tcPr>
            <w:tcW w:w="1417" w:type="dxa"/>
            <w:tcBorders>
              <w:top w:val="single" w:sz="4" w:space="0" w:color="auto"/>
            </w:tcBorders>
          </w:tcPr>
          <w:p w14:paraId="1B84E730" w14:textId="77777777" w:rsidR="00BF7AF4" w:rsidRPr="00686494" w:rsidRDefault="00BF7AF4" w:rsidP="003514B5">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3,721</w:t>
            </w:r>
          </w:p>
        </w:tc>
        <w:tc>
          <w:tcPr>
            <w:tcW w:w="2430" w:type="dxa"/>
            <w:tcBorders>
              <w:top w:val="single" w:sz="4" w:space="0" w:color="auto"/>
            </w:tcBorders>
          </w:tcPr>
          <w:p w14:paraId="54A5EB56" w14:textId="77777777" w:rsidR="00BF7AF4" w:rsidRPr="00686494" w:rsidRDefault="00BF7AF4" w:rsidP="003514B5">
            <w:pPr>
              <w:jc w:val="center"/>
              <w:rPr>
                <w:rFonts w:ascii="Calibri" w:hAnsi="Calibri" w:cs="Calibri"/>
                <w:b/>
                <w:bCs/>
                <w:color w:val="000000" w:themeColor="text1"/>
                <w:sz w:val="18"/>
                <w:szCs w:val="18"/>
              </w:rPr>
            </w:pPr>
            <w:r w:rsidRPr="00686494">
              <w:rPr>
                <w:rFonts w:ascii="Calibri" w:hAnsi="Calibri" w:cs="Calibri"/>
                <w:b/>
                <w:bCs/>
                <w:color w:val="000000" w:themeColor="text1"/>
                <w:sz w:val="18"/>
                <w:szCs w:val="18"/>
              </w:rPr>
              <w:t>13,680</w:t>
            </w:r>
          </w:p>
        </w:tc>
      </w:tr>
      <w:tr w:rsidR="00686494" w:rsidRPr="00686494" w14:paraId="2E68E017" w14:textId="77777777" w:rsidTr="002E7273">
        <w:trPr>
          <w:trHeight w:val="473"/>
          <w:jc w:val="center"/>
        </w:trPr>
        <w:tc>
          <w:tcPr>
            <w:tcW w:w="2689" w:type="dxa"/>
          </w:tcPr>
          <w:p w14:paraId="10C5F196" w14:textId="46E64A6C" w:rsidR="00BF7AF4" w:rsidRPr="00686494" w:rsidRDefault="00BF7AF4" w:rsidP="000416E0">
            <w:pPr>
              <w:rPr>
                <w:rFonts w:ascii="Calibri" w:hAnsi="Calibri" w:cs="Calibri"/>
                <w:b/>
                <w:bCs/>
                <w:color w:val="000000" w:themeColor="text1"/>
                <w:sz w:val="18"/>
                <w:szCs w:val="18"/>
              </w:rPr>
            </w:pPr>
            <w:r w:rsidRPr="00686494">
              <w:rPr>
                <w:rFonts w:ascii="Calibri" w:hAnsi="Calibri" w:cs="Calibri"/>
                <w:b/>
                <w:bCs/>
                <w:color w:val="000000" w:themeColor="text1"/>
                <w:sz w:val="18"/>
                <w:szCs w:val="18"/>
              </w:rPr>
              <w:t>Exposure (per 100 patient years)</w:t>
            </w:r>
          </w:p>
        </w:tc>
        <w:tc>
          <w:tcPr>
            <w:tcW w:w="1559" w:type="dxa"/>
          </w:tcPr>
          <w:p w14:paraId="14D1C576" w14:textId="77777777" w:rsidR="00BF7AF4" w:rsidRPr="00686494" w:rsidRDefault="00BF7AF4" w:rsidP="003514B5">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44,910</w:t>
            </w:r>
          </w:p>
        </w:tc>
        <w:tc>
          <w:tcPr>
            <w:tcW w:w="1559" w:type="dxa"/>
          </w:tcPr>
          <w:p w14:paraId="4E90FBA9" w14:textId="77777777" w:rsidR="00BF7AF4" w:rsidRPr="00686494" w:rsidRDefault="00BF7AF4" w:rsidP="003514B5">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11,544</w:t>
            </w:r>
          </w:p>
        </w:tc>
        <w:tc>
          <w:tcPr>
            <w:tcW w:w="2126" w:type="dxa"/>
          </w:tcPr>
          <w:p w14:paraId="2B135A49" w14:textId="77777777" w:rsidR="00BF7AF4" w:rsidRPr="00686494" w:rsidRDefault="00BF7AF4" w:rsidP="003514B5">
            <w:pPr>
              <w:jc w:val="center"/>
              <w:rPr>
                <w:rFonts w:ascii="Calibri" w:hAnsi="Calibri" w:cs="Calibri"/>
                <w:b/>
                <w:bCs/>
                <w:color w:val="000000" w:themeColor="text1"/>
                <w:sz w:val="18"/>
                <w:szCs w:val="18"/>
              </w:rPr>
            </w:pPr>
            <w:r w:rsidRPr="00686494">
              <w:rPr>
                <w:rFonts w:ascii="Calibri" w:hAnsi="Calibri" w:cs="Calibri"/>
                <w:b/>
                <w:bCs/>
                <w:color w:val="000000" w:themeColor="text1"/>
                <w:sz w:val="18"/>
                <w:szCs w:val="18"/>
              </w:rPr>
              <w:t>28,493</w:t>
            </w:r>
          </w:p>
        </w:tc>
        <w:tc>
          <w:tcPr>
            <w:tcW w:w="2694" w:type="dxa"/>
          </w:tcPr>
          <w:p w14:paraId="207B7ED5" w14:textId="77777777" w:rsidR="00BF7AF4" w:rsidRPr="00686494" w:rsidRDefault="00BF7AF4" w:rsidP="003514B5">
            <w:pPr>
              <w:jc w:val="center"/>
              <w:rPr>
                <w:rFonts w:ascii="Calibri" w:hAnsi="Calibri" w:cs="Calibri"/>
                <w:b/>
                <w:bCs/>
                <w:color w:val="000000" w:themeColor="text1"/>
                <w:sz w:val="18"/>
                <w:szCs w:val="18"/>
              </w:rPr>
            </w:pPr>
            <w:r w:rsidRPr="00686494">
              <w:rPr>
                <w:rFonts w:ascii="Calibri" w:hAnsi="Calibri" w:cs="Calibri"/>
                <w:b/>
                <w:bCs/>
                <w:color w:val="000000" w:themeColor="text1"/>
                <w:sz w:val="18"/>
                <w:szCs w:val="18"/>
              </w:rPr>
              <w:t>4,871</w:t>
            </w:r>
          </w:p>
        </w:tc>
        <w:tc>
          <w:tcPr>
            <w:tcW w:w="1417" w:type="dxa"/>
          </w:tcPr>
          <w:p w14:paraId="3CBD82D4" w14:textId="77777777" w:rsidR="00BF7AF4" w:rsidRPr="00686494" w:rsidRDefault="00BF7AF4" w:rsidP="003514B5">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9,720</w:t>
            </w:r>
          </w:p>
        </w:tc>
        <w:tc>
          <w:tcPr>
            <w:tcW w:w="2430" w:type="dxa"/>
          </w:tcPr>
          <w:p w14:paraId="4D50C380" w14:textId="0BC1DB6B" w:rsidR="00BF7AF4" w:rsidRPr="00686494" w:rsidRDefault="00BF7AF4" w:rsidP="003514B5">
            <w:pPr>
              <w:jc w:val="center"/>
              <w:rPr>
                <w:rFonts w:ascii="Calibri" w:hAnsi="Calibri" w:cs="Calibri"/>
                <w:b/>
                <w:bCs/>
                <w:color w:val="000000" w:themeColor="text1"/>
                <w:sz w:val="18"/>
                <w:szCs w:val="18"/>
              </w:rPr>
            </w:pPr>
            <w:r w:rsidRPr="00686494">
              <w:rPr>
                <w:rFonts w:ascii="Calibri" w:hAnsi="Calibri" w:cs="Calibri"/>
                <w:b/>
                <w:bCs/>
                <w:color w:val="000000" w:themeColor="text1"/>
                <w:sz w:val="18"/>
                <w:szCs w:val="18"/>
              </w:rPr>
              <w:t>35,055</w:t>
            </w:r>
          </w:p>
        </w:tc>
      </w:tr>
      <w:tr w:rsidR="00686494" w:rsidRPr="00686494" w14:paraId="3F9CEC52" w14:textId="77777777" w:rsidTr="002E7273">
        <w:trPr>
          <w:trHeight w:val="391"/>
          <w:jc w:val="center"/>
        </w:trPr>
        <w:tc>
          <w:tcPr>
            <w:tcW w:w="2689" w:type="dxa"/>
          </w:tcPr>
          <w:p w14:paraId="08699CFD" w14:textId="270B449B" w:rsidR="00BF7AF4" w:rsidRPr="00686494" w:rsidRDefault="00BF7AF4" w:rsidP="000416E0">
            <w:pPr>
              <w:rPr>
                <w:rFonts w:ascii="Calibri" w:hAnsi="Calibri" w:cs="Calibri"/>
                <w:b/>
                <w:bCs/>
                <w:color w:val="000000" w:themeColor="text1"/>
                <w:sz w:val="18"/>
                <w:szCs w:val="18"/>
              </w:rPr>
            </w:pPr>
            <w:r w:rsidRPr="00686494">
              <w:rPr>
                <w:rFonts w:ascii="Calibri" w:hAnsi="Calibri" w:cs="Calibri"/>
                <w:b/>
                <w:bCs/>
                <w:color w:val="000000" w:themeColor="text1"/>
                <w:sz w:val="18"/>
                <w:szCs w:val="18"/>
              </w:rPr>
              <w:t>No. of SI deaths</w:t>
            </w:r>
          </w:p>
        </w:tc>
        <w:tc>
          <w:tcPr>
            <w:tcW w:w="1559" w:type="dxa"/>
          </w:tcPr>
          <w:p w14:paraId="56B84617" w14:textId="77777777" w:rsidR="00BF7AF4" w:rsidRPr="00686494" w:rsidRDefault="00BF7AF4" w:rsidP="003514B5">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311</w:t>
            </w:r>
          </w:p>
        </w:tc>
        <w:tc>
          <w:tcPr>
            <w:tcW w:w="1559" w:type="dxa"/>
          </w:tcPr>
          <w:p w14:paraId="7665B253" w14:textId="77777777" w:rsidR="00BF7AF4" w:rsidRPr="00686494" w:rsidRDefault="00BF7AF4" w:rsidP="003514B5">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94</w:t>
            </w:r>
          </w:p>
        </w:tc>
        <w:tc>
          <w:tcPr>
            <w:tcW w:w="2126" w:type="dxa"/>
          </w:tcPr>
          <w:p w14:paraId="36770F6B" w14:textId="77777777" w:rsidR="00BF7AF4" w:rsidRPr="00686494" w:rsidRDefault="00BF7AF4" w:rsidP="003514B5">
            <w:pPr>
              <w:jc w:val="center"/>
              <w:rPr>
                <w:rFonts w:ascii="Calibri" w:hAnsi="Calibri" w:cs="Calibri"/>
                <w:b/>
                <w:bCs/>
                <w:color w:val="000000" w:themeColor="text1"/>
                <w:sz w:val="18"/>
                <w:szCs w:val="18"/>
              </w:rPr>
            </w:pPr>
            <w:r w:rsidRPr="00686494">
              <w:rPr>
                <w:rFonts w:ascii="Calibri" w:hAnsi="Calibri" w:cs="Calibri"/>
                <w:b/>
                <w:bCs/>
                <w:color w:val="000000" w:themeColor="text1"/>
                <w:sz w:val="18"/>
                <w:szCs w:val="18"/>
              </w:rPr>
              <w:t>163</w:t>
            </w:r>
          </w:p>
        </w:tc>
        <w:tc>
          <w:tcPr>
            <w:tcW w:w="2694" w:type="dxa"/>
          </w:tcPr>
          <w:p w14:paraId="109739B1" w14:textId="77777777" w:rsidR="00BF7AF4" w:rsidRPr="00686494" w:rsidRDefault="00BF7AF4" w:rsidP="003514B5">
            <w:pPr>
              <w:jc w:val="center"/>
              <w:rPr>
                <w:rFonts w:ascii="Calibri" w:hAnsi="Calibri" w:cs="Calibri"/>
                <w:b/>
                <w:bCs/>
                <w:color w:val="000000" w:themeColor="text1"/>
                <w:sz w:val="18"/>
                <w:szCs w:val="18"/>
              </w:rPr>
            </w:pPr>
            <w:r w:rsidRPr="00686494">
              <w:rPr>
                <w:rFonts w:ascii="Calibri" w:hAnsi="Calibri" w:cs="Calibri"/>
                <w:b/>
                <w:bCs/>
                <w:color w:val="000000" w:themeColor="text1"/>
                <w:sz w:val="18"/>
                <w:szCs w:val="18"/>
              </w:rPr>
              <w:t>54</w:t>
            </w:r>
          </w:p>
        </w:tc>
        <w:tc>
          <w:tcPr>
            <w:tcW w:w="1417" w:type="dxa"/>
          </w:tcPr>
          <w:p w14:paraId="148CE929" w14:textId="77777777" w:rsidR="00BF7AF4" w:rsidRPr="00686494" w:rsidRDefault="00BF7AF4" w:rsidP="003514B5">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58</w:t>
            </w:r>
          </w:p>
        </w:tc>
        <w:tc>
          <w:tcPr>
            <w:tcW w:w="2430" w:type="dxa"/>
          </w:tcPr>
          <w:p w14:paraId="7CD983A9" w14:textId="77777777" w:rsidR="00BF7AF4" w:rsidRPr="00686494" w:rsidRDefault="00BF7AF4" w:rsidP="003514B5">
            <w:pPr>
              <w:jc w:val="center"/>
              <w:rPr>
                <w:rFonts w:ascii="Calibri" w:hAnsi="Calibri" w:cs="Calibri"/>
                <w:b/>
                <w:bCs/>
                <w:color w:val="000000" w:themeColor="text1"/>
                <w:sz w:val="18"/>
                <w:szCs w:val="18"/>
              </w:rPr>
            </w:pPr>
            <w:r w:rsidRPr="00686494">
              <w:rPr>
                <w:rFonts w:ascii="Calibri" w:hAnsi="Calibri" w:cs="Calibri"/>
                <w:b/>
                <w:bCs/>
                <w:color w:val="000000" w:themeColor="text1"/>
                <w:sz w:val="18"/>
                <w:szCs w:val="18"/>
              </w:rPr>
              <w:t>252</w:t>
            </w:r>
          </w:p>
        </w:tc>
      </w:tr>
      <w:tr w:rsidR="00686494" w:rsidRPr="00686494" w14:paraId="2536AC20" w14:textId="77777777" w:rsidTr="002E7273">
        <w:trPr>
          <w:trHeight w:val="686"/>
          <w:jc w:val="center"/>
        </w:trPr>
        <w:tc>
          <w:tcPr>
            <w:tcW w:w="2689" w:type="dxa"/>
          </w:tcPr>
          <w:p w14:paraId="0222DE6F" w14:textId="77777777" w:rsidR="00BF7AF4" w:rsidRPr="00686494" w:rsidRDefault="00BF7AF4" w:rsidP="000416E0">
            <w:pPr>
              <w:rPr>
                <w:rFonts w:ascii="Calibri" w:hAnsi="Calibri" w:cs="Calibri"/>
                <w:b/>
                <w:bCs/>
                <w:color w:val="000000" w:themeColor="text1"/>
                <w:sz w:val="18"/>
                <w:szCs w:val="18"/>
              </w:rPr>
            </w:pPr>
            <w:r w:rsidRPr="00686494">
              <w:rPr>
                <w:rFonts w:ascii="Calibri" w:hAnsi="Calibri" w:cs="Calibri"/>
                <w:b/>
                <w:bCs/>
                <w:color w:val="000000" w:themeColor="text1"/>
                <w:sz w:val="18"/>
                <w:szCs w:val="18"/>
              </w:rPr>
              <w:t>IR Mortality (95% CI)</w:t>
            </w:r>
          </w:p>
        </w:tc>
        <w:tc>
          <w:tcPr>
            <w:tcW w:w="1559" w:type="dxa"/>
          </w:tcPr>
          <w:p w14:paraId="0EBBF73C" w14:textId="77777777" w:rsidR="00BF7AF4" w:rsidRPr="00686494" w:rsidRDefault="00BF7AF4" w:rsidP="003514B5">
            <w:pPr>
              <w:jc w:val="center"/>
              <w:rPr>
                <w:rFonts w:ascii="Calibri" w:hAnsi="Calibri" w:cs="Calibri"/>
                <w:color w:val="000000" w:themeColor="text1"/>
                <w:sz w:val="18"/>
                <w:szCs w:val="18"/>
              </w:rPr>
            </w:pPr>
            <w:r w:rsidRPr="00686494">
              <w:rPr>
                <w:rFonts w:ascii="Calibri" w:eastAsia="Aptos" w:hAnsi="Calibri" w:cs="Calibri"/>
                <w:color w:val="000000" w:themeColor="text1"/>
                <w:sz w:val="18"/>
                <w:szCs w:val="18"/>
              </w:rPr>
              <w:t>0.69 (0.61-0.77)</w:t>
            </w:r>
          </w:p>
        </w:tc>
        <w:tc>
          <w:tcPr>
            <w:tcW w:w="1559" w:type="dxa"/>
          </w:tcPr>
          <w:p w14:paraId="5C086109" w14:textId="77777777" w:rsidR="00BF7AF4" w:rsidRPr="00686494" w:rsidRDefault="00BF7AF4" w:rsidP="003514B5">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0.81 (0.66-0.99)</w:t>
            </w:r>
          </w:p>
        </w:tc>
        <w:tc>
          <w:tcPr>
            <w:tcW w:w="2126" w:type="dxa"/>
          </w:tcPr>
          <w:p w14:paraId="487F7581" w14:textId="77777777" w:rsidR="00BF7AF4" w:rsidRPr="00686494" w:rsidRDefault="00BF7AF4" w:rsidP="003514B5">
            <w:pPr>
              <w:jc w:val="center"/>
              <w:rPr>
                <w:rFonts w:ascii="Calibri" w:hAnsi="Calibri" w:cs="Calibri"/>
                <w:b/>
                <w:bCs/>
                <w:color w:val="000000" w:themeColor="text1"/>
                <w:sz w:val="18"/>
                <w:szCs w:val="18"/>
              </w:rPr>
            </w:pPr>
            <w:r w:rsidRPr="00686494">
              <w:rPr>
                <w:rFonts w:ascii="Calibri" w:hAnsi="Calibri" w:cs="Calibri"/>
                <w:b/>
                <w:bCs/>
                <w:color w:val="000000" w:themeColor="text1"/>
                <w:sz w:val="18"/>
                <w:szCs w:val="18"/>
              </w:rPr>
              <w:t>0.57 (0.49-0.66)</w:t>
            </w:r>
          </w:p>
        </w:tc>
        <w:tc>
          <w:tcPr>
            <w:tcW w:w="2694" w:type="dxa"/>
          </w:tcPr>
          <w:p w14:paraId="5CCBAA88" w14:textId="77777777" w:rsidR="00BF7AF4" w:rsidRPr="00686494" w:rsidRDefault="00BF7AF4" w:rsidP="003514B5">
            <w:pPr>
              <w:jc w:val="center"/>
              <w:rPr>
                <w:rFonts w:ascii="Calibri" w:hAnsi="Calibri" w:cs="Calibri"/>
                <w:b/>
                <w:bCs/>
                <w:color w:val="000000" w:themeColor="text1"/>
                <w:sz w:val="18"/>
                <w:szCs w:val="18"/>
              </w:rPr>
            </w:pPr>
            <w:r w:rsidRPr="00686494">
              <w:rPr>
                <w:rFonts w:ascii="Calibri" w:hAnsi="Calibri" w:cs="Calibri"/>
                <w:b/>
                <w:bCs/>
                <w:color w:val="000000" w:themeColor="text1"/>
                <w:sz w:val="18"/>
                <w:szCs w:val="18"/>
              </w:rPr>
              <w:t>1.10 (0.84-1.44)</w:t>
            </w:r>
          </w:p>
        </w:tc>
        <w:tc>
          <w:tcPr>
            <w:tcW w:w="1417" w:type="dxa"/>
          </w:tcPr>
          <w:p w14:paraId="0C5A06FD" w14:textId="77777777" w:rsidR="00BF7AF4" w:rsidRPr="00686494" w:rsidRDefault="00BF7AF4" w:rsidP="003514B5">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0.59 (0.46-0.77)</w:t>
            </w:r>
          </w:p>
        </w:tc>
        <w:tc>
          <w:tcPr>
            <w:tcW w:w="2430" w:type="dxa"/>
          </w:tcPr>
          <w:p w14:paraId="74CADABE" w14:textId="77777777" w:rsidR="00BF7AF4" w:rsidRPr="00686494" w:rsidRDefault="00BF7AF4" w:rsidP="003514B5">
            <w:pPr>
              <w:jc w:val="center"/>
              <w:rPr>
                <w:rFonts w:ascii="Calibri" w:hAnsi="Calibri" w:cs="Calibri"/>
                <w:b/>
                <w:bCs/>
                <w:color w:val="000000" w:themeColor="text1"/>
                <w:sz w:val="18"/>
                <w:szCs w:val="18"/>
              </w:rPr>
            </w:pPr>
            <w:r w:rsidRPr="00686494">
              <w:rPr>
                <w:rFonts w:ascii="Calibri" w:hAnsi="Calibri" w:cs="Calibri"/>
                <w:b/>
                <w:bCs/>
                <w:color w:val="000000" w:themeColor="text1"/>
                <w:sz w:val="18"/>
                <w:szCs w:val="18"/>
              </w:rPr>
              <w:t>0.71 (0.63-0.81)</w:t>
            </w:r>
          </w:p>
        </w:tc>
      </w:tr>
      <w:tr w:rsidR="00686494" w:rsidRPr="00686494" w14:paraId="0200CDCA" w14:textId="77777777" w:rsidTr="002E7273">
        <w:trPr>
          <w:trHeight w:val="678"/>
          <w:jc w:val="center"/>
        </w:trPr>
        <w:tc>
          <w:tcPr>
            <w:tcW w:w="2689" w:type="dxa"/>
          </w:tcPr>
          <w:p w14:paraId="3D762044" w14:textId="7653B2A4" w:rsidR="00BF7AF4" w:rsidRPr="00686494" w:rsidRDefault="00BF7AF4" w:rsidP="000416E0">
            <w:pPr>
              <w:rPr>
                <w:rFonts w:ascii="Calibri" w:hAnsi="Calibri" w:cs="Calibri"/>
                <w:b/>
                <w:bCs/>
                <w:color w:val="000000" w:themeColor="text1"/>
                <w:sz w:val="18"/>
                <w:szCs w:val="18"/>
              </w:rPr>
            </w:pPr>
            <w:r w:rsidRPr="00686494">
              <w:rPr>
                <w:rFonts w:ascii="Calibri" w:hAnsi="Calibri" w:cs="Calibri"/>
                <w:b/>
                <w:bCs/>
                <w:color w:val="000000" w:themeColor="text1"/>
                <w:sz w:val="18"/>
                <w:szCs w:val="18"/>
              </w:rPr>
              <w:t>HR SI death unadjusted (95% CI), p value</w:t>
            </w:r>
          </w:p>
        </w:tc>
        <w:tc>
          <w:tcPr>
            <w:tcW w:w="1559" w:type="dxa"/>
          </w:tcPr>
          <w:p w14:paraId="77C0A5F8" w14:textId="77777777" w:rsidR="00BF7AF4" w:rsidRPr="00686494" w:rsidRDefault="00BF7AF4" w:rsidP="003514B5">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N/A</w:t>
            </w:r>
          </w:p>
        </w:tc>
        <w:tc>
          <w:tcPr>
            <w:tcW w:w="1559" w:type="dxa"/>
          </w:tcPr>
          <w:p w14:paraId="34AC100F" w14:textId="77777777" w:rsidR="00BF7AF4" w:rsidRPr="00686494" w:rsidRDefault="00BF7AF4" w:rsidP="003514B5">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Ref</w:t>
            </w:r>
          </w:p>
        </w:tc>
        <w:tc>
          <w:tcPr>
            <w:tcW w:w="2126" w:type="dxa"/>
          </w:tcPr>
          <w:p w14:paraId="7D91EBD0" w14:textId="2B94A064" w:rsidR="00BF7AF4" w:rsidRPr="00686494" w:rsidRDefault="00BF7AF4" w:rsidP="002E7273">
            <w:pPr>
              <w:jc w:val="center"/>
              <w:rPr>
                <w:rFonts w:ascii="Calibri" w:hAnsi="Calibri" w:cs="Calibri"/>
                <w:b/>
                <w:bCs/>
                <w:color w:val="000000" w:themeColor="text1"/>
                <w:sz w:val="18"/>
                <w:szCs w:val="18"/>
              </w:rPr>
            </w:pPr>
            <w:r w:rsidRPr="00686494">
              <w:rPr>
                <w:rFonts w:ascii="Calibri" w:hAnsi="Calibri" w:cs="Calibri"/>
                <w:b/>
                <w:bCs/>
                <w:color w:val="000000" w:themeColor="text1"/>
                <w:sz w:val="18"/>
                <w:szCs w:val="18"/>
              </w:rPr>
              <w:t>0.68 (0.51-0.92),</w:t>
            </w:r>
            <w:r w:rsidR="002E7273" w:rsidRPr="00686494">
              <w:rPr>
                <w:rFonts w:ascii="Calibri" w:hAnsi="Calibri" w:cs="Calibri"/>
                <w:b/>
                <w:bCs/>
                <w:color w:val="000000" w:themeColor="text1"/>
                <w:sz w:val="18"/>
                <w:szCs w:val="18"/>
              </w:rPr>
              <w:t xml:space="preserve"> </w:t>
            </w:r>
            <w:r w:rsidRPr="00686494">
              <w:rPr>
                <w:rFonts w:ascii="Calibri" w:hAnsi="Calibri" w:cs="Calibri"/>
                <w:b/>
                <w:bCs/>
                <w:color w:val="000000" w:themeColor="text1"/>
                <w:sz w:val="18"/>
                <w:szCs w:val="18"/>
              </w:rPr>
              <w:t>p=0.01</w:t>
            </w:r>
          </w:p>
        </w:tc>
        <w:tc>
          <w:tcPr>
            <w:tcW w:w="2694" w:type="dxa"/>
          </w:tcPr>
          <w:p w14:paraId="30604AAD" w14:textId="39D98F4A" w:rsidR="00BF7AF4" w:rsidRPr="00686494" w:rsidRDefault="00BF7AF4" w:rsidP="002E7273">
            <w:pPr>
              <w:jc w:val="center"/>
              <w:rPr>
                <w:rFonts w:ascii="Calibri" w:hAnsi="Calibri" w:cs="Calibri"/>
                <w:b/>
                <w:bCs/>
                <w:color w:val="000000" w:themeColor="text1"/>
                <w:sz w:val="18"/>
                <w:szCs w:val="18"/>
              </w:rPr>
            </w:pPr>
            <w:r w:rsidRPr="00686494">
              <w:rPr>
                <w:rFonts w:ascii="Calibri" w:hAnsi="Calibri" w:cs="Calibri"/>
                <w:b/>
                <w:bCs/>
                <w:color w:val="000000" w:themeColor="text1"/>
                <w:sz w:val="18"/>
                <w:szCs w:val="18"/>
              </w:rPr>
              <w:t>1.80 (1.36-2.38),</w:t>
            </w:r>
            <w:r w:rsidR="002E7273" w:rsidRPr="00686494">
              <w:rPr>
                <w:rFonts w:ascii="Calibri" w:hAnsi="Calibri" w:cs="Calibri"/>
                <w:b/>
                <w:bCs/>
                <w:color w:val="000000" w:themeColor="text1"/>
                <w:sz w:val="18"/>
                <w:szCs w:val="18"/>
              </w:rPr>
              <w:t xml:space="preserve"> </w:t>
            </w:r>
            <w:r w:rsidRPr="00686494">
              <w:rPr>
                <w:rFonts w:ascii="Calibri" w:hAnsi="Calibri" w:cs="Calibri"/>
                <w:b/>
                <w:bCs/>
                <w:color w:val="000000" w:themeColor="text1"/>
                <w:sz w:val="18"/>
                <w:szCs w:val="18"/>
              </w:rPr>
              <w:t>P&lt;0.001</w:t>
            </w:r>
          </w:p>
        </w:tc>
        <w:tc>
          <w:tcPr>
            <w:tcW w:w="1417" w:type="dxa"/>
          </w:tcPr>
          <w:p w14:paraId="791D8DA2" w14:textId="77777777" w:rsidR="00BF7AF4" w:rsidRPr="00686494" w:rsidRDefault="00BF7AF4" w:rsidP="003514B5">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Ref</w:t>
            </w:r>
          </w:p>
        </w:tc>
        <w:tc>
          <w:tcPr>
            <w:tcW w:w="2430" w:type="dxa"/>
          </w:tcPr>
          <w:p w14:paraId="1DAC9C9C" w14:textId="5D2785BC" w:rsidR="00BF7AF4" w:rsidRPr="00686494" w:rsidRDefault="00BF7AF4" w:rsidP="002E7273">
            <w:pPr>
              <w:jc w:val="center"/>
              <w:rPr>
                <w:rFonts w:ascii="Calibri" w:hAnsi="Calibri" w:cs="Calibri"/>
                <w:b/>
                <w:bCs/>
                <w:color w:val="000000" w:themeColor="text1"/>
                <w:sz w:val="18"/>
                <w:szCs w:val="18"/>
              </w:rPr>
            </w:pPr>
            <w:r w:rsidRPr="00686494">
              <w:rPr>
                <w:rFonts w:ascii="Calibri" w:hAnsi="Calibri" w:cs="Calibri"/>
                <w:b/>
                <w:bCs/>
                <w:color w:val="000000" w:themeColor="text1"/>
                <w:sz w:val="18"/>
                <w:szCs w:val="18"/>
              </w:rPr>
              <w:t>1.17 (0.89-1.55),</w:t>
            </w:r>
            <w:r w:rsidR="002E7273" w:rsidRPr="00686494">
              <w:rPr>
                <w:rFonts w:ascii="Calibri" w:hAnsi="Calibri" w:cs="Calibri"/>
                <w:b/>
                <w:bCs/>
                <w:color w:val="000000" w:themeColor="text1"/>
                <w:sz w:val="18"/>
                <w:szCs w:val="18"/>
              </w:rPr>
              <w:t xml:space="preserve"> </w:t>
            </w:r>
            <w:r w:rsidRPr="00686494">
              <w:rPr>
                <w:rFonts w:ascii="Calibri" w:hAnsi="Calibri" w:cs="Calibri"/>
                <w:b/>
                <w:bCs/>
                <w:color w:val="000000" w:themeColor="text1"/>
                <w:sz w:val="18"/>
                <w:szCs w:val="18"/>
              </w:rPr>
              <w:t>p=0.24</w:t>
            </w:r>
          </w:p>
        </w:tc>
      </w:tr>
      <w:tr w:rsidR="00686494" w:rsidRPr="00686494" w14:paraId="55BA9E81" w14:textId="77777777" w:rsidTr="002E7273">
        <w:trPr>
          <w:trHeight w:val="656"/>
          <w:jc w:val="center"/>
        </w:trPr>
        <w:tc>
          <w:tcPr>
            <w:tcW w:w="2689" w:type="dxa"/>
          </w:tcPr>
          <w:p w14:paraId="73E36BF0" w14:textId="26F4CA05" w:rsidR="00BF7AF4" w:rsidRPr="00686494" w:rsidRDefault="00BF7AF4" w:rsidP="000416E0">
            <w:pPr>
              <w:rPr>
                <w:rFonts w:ascii="Calibri" w:hAnsi="Calibri" w:cs="Calibri"/>
                <w:b/>
                <w:bCs/>
                <w:color w:val="000000" w:themeColor="text1"/>
                <w:sz w:val="18"/>
                <w:szCs w:val="18"/>
              </w:rPr>
            </w:pPr>
            <w:r w:rsidRPr="00686494">
              <w:rPr>
                <w:rFonts w:ascii="Calibri" w:hAnsi="Calibri" w:cs="Calibri"/>
                <w:b/>
                <w:bCs/>
                <w:color w:val="000000" w:themeColor="text1"/>
                <w:sz w:val="18"/>
                <w:szCs w:val="18"/>
              </w:rPr>
              <w:t>HR SI death Age, gender adjusted (95% CI), p value</w:t>
            </w:r>
          </w:p>
        </w:tc>
        <w:tc>
          <w:tcPr>
            <w:tcW w:w="1559" w:type="dxa"/>
          </w:tcPr>
          <w:p w14:paraId="76B0C0CF" w14:textId="77777777" w:rsidR="00BF7AF4" w:rsidRPr="00686494" w:rsidRDefault="00BF7AF4" w:rsidP="003514B5">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N/A</w:t>
            </w:r>
          </w:p>
        </w:tc>
        <w:tc>
          <w:tcPr>
            <w:tcW w:w="1559" w:type="dxa"/>
          </w:tcPr>
          <w:p w14:paraId="75E1C83F" w14:textId="77777777" w:rsidR="00BF7AF4" w:rsidRPr="00686494" w:rsidRDefault="00BF7AF4" w:rsidP="003514B5">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Ref</w:t>
            </w:r>
          </w:p>
        </w:tc>
        <w:tc>
          <w:tcPr>
            <w:tcW w:w="2126" w:type="dxa"/>
          </w:tcPr>
          <w:p w14:paraId="3C252D89" w14:textId="661674B1" w:rsidR="00BF7AF4" w:rsidRPr="00686494" w:rsidRDefault="00BF7AF4" w:rsidP="002E7273">
            <w:pPr>
              <w:jc w:val="center"/>
              <w:rPr>
                <w:rFonts w:ascii="Calibri" w:hAnsi="Calibri" w:cs="Calibri"/>
                <w:b/>
                <w:bCs/>
                <w:color w:val="000000" w:themeColor="text1"/>
                <w:sz w:val="18"/>
                <w:szCs w:val="18"/>
              </w:rPr>
            </w:pPr>
            <w:r w:rsidRPr="00686494">
              <w:rPr>
                <w:rFonts w:ascii="Calibri" w:hAnsi="Calibri" w:cs="Calibri"/>
                <w:b/>
                <w:bCs/>
                <w:color w:val="000000" w:themeColor="text1"/>
                <w:sz w:val="18"/>
                <w:szCs w:val="18"/>
              </w:rPr>
              <w:t>0.72 (0.54-0.96),</w:t>
            </w:r>
            <w:r w:rsidR="002E7273" w:rsidRPr="00686494">
              <w:rPr>
                <w:rFonts w:ascii="Calibri" w:hAnsi="Calibri" w:cs="Calibri"/>
                <w:b/>
                <w:bCs/>
                <w:color w:val="000000" w:themeColor="text1"/>
                <w:sz w:val="18"/>
                <w:szCs w:val="18"/>
              </w:rPr>
              <w:t xml:space="preserve"> </w:t>
            </w:r>
            <w:r w:rsidRPr="00686494">
              <w:rPr>
                <w:rFonts w:ascii="Calibri" w:hAnsi="Calibri" w:cs="Calibri"/>
                <w:b/>
                <w:bCs/>
                <w:color w:val="000000" w:themeColor="text1"/>
                <w:sz w:val="18"/>
                <w:szCs w:val="18"/>
              </w:rPr>
              <w:t>p=0.02</w:t>
            </w:r>
          </w:p>
        </w:tc>
        <w:tc>
          <w:tcPr>
            <w:tcW w:w="2694" w:type="dxa"/>
          </w:tcPr>
          <w:p w14:paraId="29E87AC6" w14:textId="3C96F99A" w:rsidR="00BF7AF4" w:rsidRPr="00686494" w:rsidRDefault="00BF7AF4" w:rsidP="002E7273">
            <w:pPr>
              <w:jc w:val="center"/>
              <w:rPr>
                <w:rFonts w:ascii="Calibri" w:hAnsi="Calibri" w:cs="Calibri"/>
                <w:b/>
                <w:bCs/>
                <w:color w:val="000000" w:themeColor="text1"/>
                <w:sz w:val="18"/>
                <w:szCs w:val="18"/>
              </w:rPr>
            </w:pPr>
            <w:r w:rsidRPr="00686494">
              <w:rPr>
                <w:rFonts w:ascii="Calibri" w:hAnsi="Calibri" w:cs="Calibri"/>
                <w:b/>
                <w:bCs/>
                <w:color w:val="000000" w:themeColor="text1"/>
                <w:sz w:val="18"/>
                <w:szCs w:val="18"/>
              </w:rPr>
              <w:t>1.60 (1.22-2.10),</w:t>
            </w:r>
            <w:r w:rsidR="002E7273" w:rsidRPr="00686494">
              <w:rPr>
                <w:rFonts w:ascii="Calibri" w:hAnsi="Calibri" w:cs="Calibri"/>
                <w:b/>
                <w:bCs/>
                <w:color w:val="000000" w:themeColor="text1"/>
                <w:sz w:val="18"/>
                <w:szCs w:val="18"/>
              </w:rPr>
              <w:t xml:space="preserve"> </w:t>
            </w:r>
            <w:r w:rsidRPr="00686494">
              <w:rPr>
                <w:rFonts w:ascii="Calibri" w:hAnsi="Calibri" w:cs="Calibri"/>
                <w:b/>
                <w:bCs/>
                <w:color w:val="000000" w:themeColor="text1"/>
                <w:sz w:val="18"/>
                <w:szCs w:val="18"/>
              </w:rPr>
              <w:t>p=0.001</w:t>
            </w:r>
          </w:p>
        </w:tc>
        <w:tc>
          <w:tcPr>
            <w:tcW w:w="1417" w:type="dxa"/>
          </w:tcPr>
          <w:p w14:paraId="56BAD944" w14:textId="77777777" w:rsidR="00BF7AF4" w:rsidRPr="00686494" w:rsidRDefault="00BF7AF4" w:rsidP="003514B5">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Ref</w:t>
            </w:r>
          </w:p>
        </w:tc>
        <w:tc>
          <w:tcPr>
            <w:tcW w:w="2430" w:type="dxa"/>
          </w:tcPr>
          <w:p w14:paraId="524FAD5D" w14:textId="1B637368" w:rsidR="00BF7AF4" w:rsidRPr="00686494" w:rsidRDefault="00BF7AF4" w:rsidP="002E7273">
            <w:pPr>
              <w:jc w:val="center"/>
              <w:rPr>
                <w:rFonts w:ascii="Calibri" w:hAnsi="Calibri" w:cs="Calibri"/>
                <w:b/>
                <w:bCs/>
                <w:color w:val="000000" w:themeColor="text1"/>
                <w:sz w:val="18"/>
                <w:szCs w:val="18"/>
              </w:rPr>
            </w:pPr>
            <w:r w:rsidRPr="00686494">
              <w:rPr>
                <w:rFonts w:ascii="Calibri" w:hAnsi="Calibri" w:cs="Calibri"/>
                <w:b/>
                <w:bCs/>
                <w:color w:val="000000" w:themeColor="text1"/>
                <w:sz w:val="18"/>
                <w:szCs w:val="18"/>
              </w:rPr>
              <w:t>0.88 (0.66-1.17),</w:t>
            </w:r>
            <w:r w:rsidR="002E7273" w:rsidRPr="00686494">
              <w:rPr>
                <w:rFonts w:ascii="Calibri" w:hAnsi="Calibri" w:cs="Calibri"/>
                <w:b/>
                <w:bCs/>
                <w:color w:val="000000" w:themeColor="text1"/>
                <w:sz w:val="18"/>
                <w:szCs w:val="18"/>
              </w:rPr>
              <w:t xml:space="preserve"> </w:t>
            </w:r>
            <w:r w:rsidRPr="00686494">
              <w:rPr>
                <w:rFonts w:ascii="Calibri" w:hAnsi="Calibri" w:cs="Calibri"/>
                <w:b/>
                <w:bCs/>
                <w:color w:val="000000" w:themeColor="text1"/>
                <w:sz w:val="18"/>
                <w:szCs w:val="18"/>
              </w:rPr>
              <w:t>p=0.39</w:t>
            </w:r>
          </w:p>
        </w:tc>
      </w:tr>
      <w:tr w:rsidR="00686494" w:rsidRPr="00686494" w14:paraId="6C27CA44" w14:textId="77777777" w:rsidTr="002E7273">
        <w:trPr>
          <w:trHeight w:val="896"/>
          <w:jc w:val="center"/>
        </w:trPr>
        <w:tc>
          <w:tcPr>
            <w:tcW w:w="2689" w:type="dxa"/>
          </w:tcPr>
          <w:p w14:paraId="735F8CE8" w14:textId="17F6F6B7" w:rsidR="00BF7AF4" w:rsidRPr="00686494" w:rsidRDefault="00BF7AF4" w:rsidP="000416E0">
            <w:pPr>
              <w:rPr>
                <w:rFonts w:ascii="Calibri" w:hAnsi="Calibri" w:cs="Calibri"/>
                <w:b/>
                <w:bCs/>
                <w:color w:val="000000" w:themeColor="text1"/>
                <w:sz w:val="18"/>
                <w:szCs w:val="18"/>
              </w:rPr>
            </w:pPr>
            <w:r w:rsidRPr="00686494">
              <w:rPr>
                <w:rFonts w:ascii="Calibri" w:hAnsi="Calibri" w:cs="Calibri"/>
                <w:b/>
                <w:bCs/>
                <w:color w:val="000000" w:themeColor="text1"/>
                <w:sz w:val="18"/>
                <w:szCs w:val="18"/>
              </w:rPr>
              <w:t>HR SI death fully adjusted (95% CI), p value</w:t>
            </w:r>
          </w:p>
        </w:tc>
        <w:tc>
          <w:tcPr>
            <w:tcW w:w="1559" w:type="dxa"/>
          </w:tcPr>
          <w:p w14:paraId="33AD9C83" w14:textId="77777777" w:rsidR="00BF7AF4" w:rsidRPr="00686494" w:rsidRDefault="00BF7AF4" w:rsidP="003514B5">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N/A</w:t>
            </w:r>
          </w:p>
        </w:tc>
        <w:tc>
          <w:tcPr>
            <w:tcW w:w="1559" w:type="dxa"/>
          </w:tcPr>
          <w:p w14:paraId="265A2DBA" w14:textId="77777777" w:rsidR="00BF7AF4" w:rsidRPr="00686494" w:rsidRDefault="00BF7AF4" w:rsidP="003514B5">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Ref</w:t>
            </w:r>
          </w:p>
        </w:tc>
        <w:tc>
          <w:tcPr>
            <w:tcW w:w="2126" w:type="dxa"/>
          </w:tcPr>
          <w:p w14:paraId="41E6770F" w14:textId="187AA407" w:rsidR="00BF7AF4" w:rsidRPr="00686494" w:rsidRDefault="00BF7AF4" w:rsidP="002E7273">
            <w:pPr>
              <w:jc w:val="center"/>
              <w:rPr>
                <w:rFonts w:ascii="Calibri" w:hAnsi="Calibri" w:cs="Calibri"/>
                <w:b/>
                <w:bCs/>
                <w:color w:val="000000" w:themeColor="text1"/>
                <w:sz w:val="18"/>
                <w:szCs w:val="18"/>
              </w:rPr>
            </w:pPr>
            <w:r w:rsidRPr="00686494">
              <w:rPr>
                <w:rFonts w:ascii="Calibri" w:hAnsi="Calibri" w:cs="Calibri"/>
                <w:b/>
                <w:bCs/>
                <w:color w:val="000000" w:themeColor="text1"/>
                <w:sz w:val="18"/>
                <w:szCs w:val="18"/>
              </w:rPr>
              <w:t>0.80 (0.60-1.07),</w:t>
            </w:r>
            <w:r w:rsidR="002E7273" w:rsidRPr="00686494">
              <w:rPr>
                <w:rFonts w:ascii="Calibri" w:hAnsi="Calibri" w:cs="Calibri"/>
                <w:b/>
                <w:bCs/>
                <w:color w:val="000000" w:themeColor="text1"/>
                <w:sz w:val="18"/>
                <w:szCs w:val="18"/>
              </w:rPr>
              <w:t xml:space="preserve"> </w:t>
            </w:r>
            <w:r w:rsidRPr="00686494">
              <w:rPr>
                <w:rFonts w:ascii="Calibri" w:hAnsi="Calibri" w:cs="Calibri"/>
                <w:b/>
                <w:bCs/>
                <w:color w:val="000000" w:themeColor="text1"/>
                <w:sz w:val="18"/>
                <w:szCs w:val="18"/>
              </w:rPr>
              <w:t>p=0.14</w:t>
            </w:r>
          </w:p>
        </w:tc>
        <w:tc>
          <w:tcPr>
            <w:tcW w:w="2694" w:type="dxa"/>
          </w:tcPr>
          <w:p w14:paraId="57554C5E" w14:textId="1C6B4331" w:rsidR="00BF7AF4" w:rsidRPr="00686494" w:rsidRDefault="00BF7AF4" w:rsidP="002E7273">
            <w:pPr>
              <w:jc w:val="center"/>
              <w:rPr>
                <w:rFonts w:ascii="Calibri" w:hAnsi="Calibri" w:cs="Calibri"/>
                <w:b/>
                <w:bCs/>
                <w:color w:val="000000" w:themeColor="text1"/>
                <w:sz w:val="18"/>
                <w:szCs w:val="18"/>
              </w:rPr>
            </w:pPr>
            <w:r w:rsidRPr="00686494">
              <w:rPr>
                <w:rFonts w:ascii="Calibri" w:hAnsi="Calibri" w:cs="Calibri"/>
                <w:b/>
                <w:bCs/>
                <w:color w:val="000000" w:themeColor="text1"/>
                <w:sz w:val="18"/>
                <w:szCs w:val="18"/>
              </w:rPr>
              <w:t>1.68 (1.26-2.22),</w:t>
            </w:r>
            <w:r w:rsidR="002E7273" w:rsidRPr="00686494">
              <w:rPr>
                <w:rFonts w:ascii="Calibri" w:hAnsi="Calibri" w:cs="Calibri"/>
                <w:b/>
                <w:bCs/>
                <w:color w:val="000000" w:themeColor="text1"/>
                <w:sz w:val="18"/>
                <w:szCs w:val="18"/>
              </w:rPr>
              <w:t xml:space="preserve"> </w:t>
            </w:r>
            <w:r w:rsidRPr="00686494">
              <w:rPr>
                <w:rFonts w:ascii="Calibri" w:hAnsi="Calibri" w:cs="Calibri"/>
                <w:b/>
                <w:bCs/>
                <w:color w:val="000000" w:themeColor="text1"/>
                <w:sz w:val="18"/>
                <w:szCs w:val="18"/>
              </w:rPr>
              <w:t>p&lt;0.001</w:t>
            </w:r>
          </w:p>
        </w:tc>
        <w:tc>
          <w:tcPr>
            <w:tcW w:w="1417" w:type="dxa"/>
          </w:tcPr>
          <w:p w14:paraId="7E5F9BDE" w14:textId="77777777" w:rsidR="00BF7AF4" w:rsidRPr="00686494" w:rsidRDefault="00BF7AF4" w:rsidP="003514B5">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Ref</w:t>
            </w:r>
          </w:p>
        </w:tc>
        <w:tc>
          <w:tcPr>
            <w:tcW w:w="2430" w:type="dxa"/>
          </w:tcPr>
          <w:p w14:paraId="4E45F07D" w14:textId="64E9DAB6" w:rsidR="00BF7AF4" w:rsidRPr="00686494" w:rsidRDefault="00BF7AF4" w:rsidP="002E7273">
            <w:pPr>
              <w:jc w:val="center"/>
              <w:rPr>
                <w:rFonts w:ascii="Calibri" w:hAnsi="Calibri" w:cs="Calibri"/>
                <w:b/>
                <w:bCs/>
                <w:color w:val="000000" w:themeColor="text1"/>
                <w:sz w:val="18"/>
                <w:szCs w:val="18"/>
              </w:rPr>
            </w:pPr>
            <w:r w:rsidRPr="00686494">
              <w:rPr>
                <w:rFonts w:ascii="Calibri" w:hAnsi="Calibri" w:cs="Calibri"/>
                <w:b/>
                <w:bCs/>
                <w:color w:val="000000" w:themeColor="text1"/>
                <w:sz w:val="18"/>
                <w:szCs w:val="18"/>
              </w:rPr>
              <w:t>0.77 (0.56-1.06),</w:t>
            </w:r>
            <w:r w:rsidR="002E7273" w:rsidRPr="00686494">
              <w:rPr>
                <w:rFonts w:ascii="Calibri" w:hAnsi="Calibri" w:cs="Calibri"/>
                <w:b/>
                <w:bCs/>
                <w:color w:val="000000" w:themeColor="text1"/>
                <w:sz w:val="18"/>
                <w:szCs w:val="18"/>
              </w:rPr>
              <w:t xml:space="preserve"> </w:t>
            </w:r>
            <w:r w:rsidRPr="00686494">
              <w:rPr>
                <w:rFonts w:ascii="Calibri" w:hAnsi="Calibri" w:cs="Calibri"/>
                <w:b/>
                <w:bCs/>
                <w:color w:val="000000" w:themeColor="text1"/>
                <w:sz w:val="18"/>
                <w:szCs w:val="18"/>
              </w:rPr>
              <w:t>p=0.12</w:t>
            </w:r>
          </w:p>
        </w:tc>
      </w:tr>
    </w:tbl>
    <w:p w14:paraId="5AF74201" w14:textId="4AC70BD8" w:rsidR="00303849" w:rsidRPr="00686494" w:rsidRDefault="00303849" w:rsidP="00303849">
      <w:pPr>
        <w:rPr>
          <w:rFonts w:ascii="Calibri" w:hAnsi="Calibri" w:cs="Calibri"/>
          <w:color w:val="000000" w:themeColor="text1"/>
          <w:sz w:val="18"/>
          <w:szCs w:val="18"/>
        </w:rPr>
      </w:pPr>
      <w:r w:rsidRPr="00686494">
        <w:rPr>
          <w:rFonts w:ascii="Calibri" w:hAnsi="Calibri" w:cs="Calibri"/>
          <w:color w:val="000000" w:themeColor="text1"/>
          <w:sz w:val="18"/>
          <w:szCs w:val="18"/>
        </w:rPr>
        <w:t>The incidence rate, hazards ratio of serious infection</w:t>
      </w:r>
      <w:r w:rsidR="00335210" w:rsidRPr="00686494">
        <w:rPr>
          <w:rFonts w:ascii="Calibri" w:hAnsi="Calibri" w:cs="Calibri"/>
          <w:color w:val="000000" w:themeColor="text1"/>
          <w:sz w:val="18"/>
          <w:szCs w:val="18"/>
        </w:rPr>
        <w:t xml:space="preserve"> deaths</w:t>
      </w:r>
      <w:r w:rsidR="00D80AD9" w:rsidRPr="00686494">
        <w:rPr>
          <w:rFonts w:ascii="Calibri" w:hAnsi="Calibri" w:cs="Calibri"/>
          <w:color w:val="000000" w:themeColor="text1"/>
          <w:sz w:val="18"/>
          <w:szCs w:val="18"/>
        </w:rPr>
        <w:t xml:space="preserve"> only</w:t>
      </w:r>
      <w:r w:rsidRPr="00686494">
        <w:rPr>
          <w:rFonts w:ascii="Calibri" w:hAnsi="Calibri" w:cs="Calibri"/>
          <w:color w:val="000000" w:themeColor="text1"/>
          <w:sz w:val="18"/>
          <w:szCs w:val="18"/>
        </w:rPr>
        <w:t xml:space="preserve"> in patients with early RA in relation to initial treatment strategies and corticosteroid use (imputed analyses). </w:t>
      </w:r>
      <w:r w:rsidR="00E90181" w:rsidRPr="00686494">
        <w:rPr>
          <w:rFonts w:ascii="Calibri" w:hAnsi="Calibri" w:cs="Calibri"/>
          <w:color w:val="000000" w:themeColor="text1"/>
          <w:sz w:val="18"/>
          <w:szCs w:val="18"/>
        </w:rPr>
        <w:t xml:space="preserve">Any methotrexate strategy and No DMARD strategy </w:t>
      </w:r>
      <w:r w:rsidR="003514B5" w:rsidRPr="00686494">
        <w:rPr>
          <w:rFonts w:ascii="Calibri" w:hAnsi="Calibri" w:cs="Calibri"/>
          <w:color w:val="000000" w:themeColor="text1"/>
          <w:sz w:val="18"/>
          <w:szCs w:val="18"/>
        </w:rPr>
        <w:t xml:space="preserve">were </w:t>
      </w:r>
      <w:r w:rsidR="00E90181" w:rsidRPr="00686494">
        <w:rPr>
          <w:rFonts w:ascii="Calibri" w:hAnsi="Calibri" w:cs="Calibri"/>
          <w:color w:val="000000" w:themeColor="text1"/>
          <w:sz w:val="18"/>
          <w:szCs w:val="18"/>
        </w:rPr>
        <w:t xml:space="preserve">compared to any non-methotrexate strategy. Steroids compared to no steroids use. </w:t>
      </w:r>
    </w:p>
    <w:p w14:paraId="255389EE" w14:textId="77777777" w:rsidR="00493E9F" w:rsidRPr="00686494" w:rsidRDefault="00493E9F" w:rsidP="00493E9F">
      <w:pPr>
        <w:rPr>
          <w:rFonts w:ascii="Calibri" w:hAnsi="Calibri" w:cs="Calibri"/>
          <w:color w:val="000000" w:themeColor="text1"/>
          <w:sz w:val="18"/>
          <w:szCs w:val="18"/>
        </w:rPr>
      </w:pPr>
    </w:p>
    <w:p w14:paraId="1592ED12" w14:textId="6AC1BBEE" w:rsidR="00303849" w:rsidRPr="00686494" w:rsidRDefault="00303849" w:rsidP="00493E9F">
      <w:pPr>
        <w:rPr>
          <w:rFonts w:ascii="Calibri" w:hAnsi="Calibri" w:cs="Calibri"/>
          <w:color w:val="000000" w:themeColor="text1"/>
          <w:sz w:val="18"/>
          <w:szCs w:val="18"/>
        </w:rPr>
      </w:pPr>
      <w:r w:rsidRPr="00686494">
        <w:rPr>
          <w:rFonts w:ascii="Calibri" w:hAnsi="Calibri" w:cs="Calibri"/>
          <w:color w:val="000000" w:themeColor="text1"/>
          <w:sz w:val="18"/>
          <w:szCs w:val="18"/>
        </w:rPr>
        <w:t>*Fully adjusted are adjusted for age, gender, smoking status, social deprivation using (IMD), comorbidity (DM, HTN and lung disease, baseline disease severity (DAS28) and RhF/CCP seropositivity.</w:t>
      </w:r>
    </w:p>
    <w:p w14:paraId="409D8562" w14:textId="77777777" w:rsidR="00303849" w:rsidRPr="00686494" w:rsidRDefault="00303849" w:rsidP="00303849">
      <w:pPr>
        <w:rPr>
          <w:rFonts w:ascii="Calibri" w:hAnsi="Calibri" w:cs="Calibri"/>
          <w:color w:val="000000" w:themeColor="text1"/>
          <w:sz w:val="18"/>
          <w:szCs w:val="18"/>
        </w:rPr>
      </w:pPr>
    </w:p>
    <w:p w14:paraId="2C59B520" w14:textId="051F3B08" w:rsidR="00002ADD" w:rsidRPr="00686494" w:rsidRDefault="00303849" w:rsidP="00D614DC">
      <w:pPr>
        <w:rPr>
          <w:rFonts w:ascii="Calibri" w:hAnsi="Calibri" w:cs="Calibri"/>
          <w:color w:val="000000" w:themeColor="text1"/>
          <w:sz w:val="18"/>
          <w:szCs w:val="18"/>
        </w:rPr>
      </w:pPr>
      <w:r w:rsidRPr="00686494">
        <w:rPr>
          <w:rFonts w:ascii="Calibri" w:hAnsi="Calibri" w:cs="Calibri"/>
          <w:color w:val="000000" w:themeColor="text1"/>
          <w:sz w:val="18"/>
          <w:szCs w:val="18"/>
        </w:rPr>
        <w:t xml:space="preserve">CCP, cyclic citrullinated peptide; </w:t>
      </w:r>
      <w:r w:rsidR="00335210" w:rsidRPr="00686494">
        <w:rPr>
          <w:rFonts w:ascii="Calibri" w:hAnsi="Calibri" w:cs="Calibri"/>
          <w:color w:val="000000" w:themeColor="text1"/>
          <w:sz w:val="18"/>
          <w:szCs w:val="18"/>
        </w:rPr>
        <w:t xml:space="preserve">DMARD: disease modifying anti-rheumatic drug; </w:t>
      </w:r>
      <w:r w:rsidRPr="00686494">
        <w:rPr>
          <w:rFonts w:ascii="Calibri" w:hAnsi="Calibri" w:cs="Calibri"/>
          <w:color w:val="000000" w:themeColor="text1"/>
          <w:sz w:val="18"/>
          <w:szCs w:val="18"/>
        </w:rPr>
        <w:t xml:space="preserve">HR, hazards ratio; IMD, index of multiple deprivation; IR, incidence rate; RhF, rheumatoid factor; SI, serious infection. </w:t>
      </w:r>
    </w:p>
    <w:p w14:paraId="241077B1" w14:textId="77777777" w:rsidR="00002ADD" w:rsidRPr="00686494" w:rsidRDefault="00002ADD" w:rsidP="00002ADD">
      <w:pPr>
        <w:pStyle w:val="Caption"/>
        <w:rPr>
          <w:rFonts w:ascii="Calibri" w:hAnsi="Calibri" w:cs="Calibri"/>
          <w:b/>
          <w:bCs/>
          <w:color w:val="000000" w:themeColor="text1"/>
          <w:sz w:val="22"/>
          <w:szCs w:val="22"/>
        </w:rPr>
      </w:pPr>
    </w:p>
    <w:p w14:paraId="11BEED62" w14:textId="77777777" w:rsidR="00002ADD" w:rsidRPr="00686494" w:rsidRDefault="00002ADD" w:rsidP="00002ADD">
      <w:pPr>
        <w:pStyle w:val="Caption"/>
        <w:rPr>
          <w:rFonts w:ascii="Calibri" w:hAnsi="Calibri" w:cs="Calibri"/>
          <w:b/>
          <w:bCs/>
          <w:color w:val="000000" w:themeColor="text1"/>
          <w:sz w:val="22"/>
          <w:szCs w:val="22"/>
        </w:rPr>
      </w:pPr>
    </w:p>
    <w:p w14:paraId="3D75E757" w14:textId="77777777" w:rsidR="00002ADD" w:rsidRPr="00686494" w:rsidRDefault="00002ADD" w:rsidP="00002ADD">
      <w:pPr>
        <w:pStyle w:val="Caption"/>
        <w:rPr>
          <w:rFonts w:ascii="Calibri" w:hAnsi="Calibri" w:cs="Calibri"/>
          <w:b/>
          <w:bCs/>
          <w:color w:val="000000" w:themeColor="text1"/>
          <w:sz w:val="22"/>
          <w:szCs w:val="22"/>
        </w:rPr>
      </w:pPr>
    </w:p>
    <w:p w14:paraId="4DAD2D21" w14:textId="77777777" w:rsidR="000416E0" w:rsidRPr="00686494" w:rsidRDefault="000416E0" w:rsidP="00002ADD">
      <w:pPr>
        <w:pStyle w:val="Caption"/>
        <w:rPr>
          <w:rFonts w:ascii="Calibri" w:hAnsi="Calibri" w:cs="Calibri"/>
          <w:b/>
          <w:bCs/>
          <w:color w:val="000000" w:themeColor="text1"/>
          <w:sz w:val="22"/>
          <w:szCs w:val="22"/>
        </w:rPr>
        <w:sectPr w:rsidR="000416E0" w:rsidRPr="00686494" w:rsidSect="000416E0">
          <w:pgSz w:w="16840" w:h="11900" w:orient="landscape"/>
          <w:pgMar w:top="1440" w:right="1440" w:bottom="1440" w:left="1440" w:header="708" w:footer="708" w:gutter="0"/>
          <w:cols w:space="708"/>
          <w:docGrid w:linePitch="360"/>
        </w:sectPr>
      </w:pPr>
    </w:p>
    <w:p w14:paraId="0B7559F8" w14:textId="27B3CAB8" w:rsidR="00002ADD" w:rsidRPr="00686494" w:rsidRDefault="00002ADD" w:rsidP="00C946A9">
      <w:pPr>
        <w:pStyle w:val="Caption"/>
        <w:rPr>
          <w:rFonts w:ascii="Calibri" w:eastAsia="Aptos" w:hAnsi="Calibri" w:cs="Calibri"/>
          <w:b/>
          <w:bCs/>
          <w:i w:val="0"/>
          <w:iCs w:val="0"/>
          <w:color w:val="000000" w:themeColor="text1"/>
          <w:sz w:val="22"/>
          <w:szCs w:val="22"/>
        </w:rPr>
      </w:pPr>
      <w:bookmarkStart w:id="10" w:name="_Toc199769284"/>
      <w:r w:rsidRPr="00686494">
        <w:rPr>
          <w:rFonts w:ascii="Calibri" w:hAnsi="Calibri" w:cs="Calibri"/>
          <w:b/>
          <w:bCs/>
          <w:color w:val="000000" w:themeColor="text1"/>
          <w:sz w:val="22"/>
          <w:szCs w:val="22"/>
        </w:rPr>
        <w:lastRenderedPageBreak/>
        <w:t xml:space="preserve">Supplementary </w:t>
      </w:r>
      <w:r w:rsidR="00C946A9" w:rsidRPr="00686494">
        <w:rPr>
          <w:rFonts w:ascii="Calibri" w:hAnsi="Calibri" w:cs="Calibri"/>
          <w:b/>
          <w:bCs/>
          <w:color w:val="000000" w:themeColor="text1"/>
          <w:sz w:val="22"/>
          <w:szCs w:val="22"/>
        </w:rPr>
        <w:t xml:space="preserve">Figure </w:t>
      </w:r>
      <w:r w:rsidR="006C574D">
        <w:rPr>
          <w:rFonts w:ascii="Calibri" w:hAnsi="Calibri" w:cs="Calibri"/>
          <w:b/>
          <w:bCs/>
          <w:color w:val="000000" w:themeColor="text1"/>
          <w:sz w:val="22"/>
          <w:szCs w:val="22"/>
        </w:rPr>
        <w:t>S</w:t>
      </w:r>
      <w:r w:rsidR="00C946A9" w:rsidRPr="00686494">
        <w:rPr>
          <w:rFonts w:ascii="Calibri" w:hAnsi="Calibri" w:cs="Calibri"/>
          <w:b/>
          <w:bCs/>
          <w:color w:val="000000" w:themeColor="text1"/>
          <w:sz w:val="22"/>
          <w:szCs w:val="22"/>
        </w:rPr>
        <w:fldChar w:fldCharType="begin"/>
      </w:r>
      <w:r w:rsidR="00C946A9" w:rsidRPr="00686494">
        <w:rPr>
          <w:rFonts w:ascii="Calibri" w:hAnsi="Calibri" w:cs="Calibri"/>
          <w:b/>
          <w:bCs/>
          <w:color w:val="000000" w:themeColor="text1"/>
          <w:sz w:val="22"/>
          <w:szCs w:val="22"/>
        </w:rPr>
        <w:instrText xml:space="preserve"> SEQ Figure \* ARABIC </w:instrText>
      </w:r>
      <w:r w:rsidR="00C946A9" w:rsidRPr="00686494">
        <w:rPr>
          <w:rFonts w:ascii="Calibri" w:hAnsi="Calibri" w:cs="Calibri"/>
          <w:b/>
          <w:bCs/>
          <w:color w:val="000000" w:themeColor="text1"/>
          <w:sz w:val="22"/>
          <w:szCs w:val="22"/>
        </w:rPr>
        <w:fldChar w:fldCharType="separate"/>
      </w:r>
      <w:r w:rsidR="00C946A9" w:rsidRPr="00686494">
        <w:rPr>
          <w:rFonts w:ascii="Calibri" w:hAnsi="Calibri" w:cs="Calibri"/>
          <w:b/>
          <w:bCs/>
          <w:noProof/>
          <w:color w:val="000000" w:themeColor="text1"/>
          <w:sz w:val="22"/>
          <w:szCs w:val="22"/>
        </w:rPr>
        <w:t>4</w:t>
      </w:r>
      <w:r w:rsidR="00C946A9" w:rsidRPr="00686494">
        <w:rPr>
          <w:rFonts w:ascii="Calibri" w:hAnsi="Calibri" w:cs="Calibri"/>
          <w:b/>
          <w:bCs/>
          <w:color w:val="000000" w:themeColor="text1"/>
          <w:sz w:val="22"/>
          <w:szCs w:val="22"/>
        </w:rPr>
        <w:fldChar w:fldCharType="end"/>
      </w:r>
      <w:r w:rsidRPr="00686494">
        <w:rPr>
          <w:rFonts w:ascii="Calibri" w:hAnsi="Calibri" w:cs="Calibri"/>
          <w:b/>
          <w:bCs/>
          <w:i w:val="0"/>
          <w:iCs w:val="0"/>
          <w:color w:val="000000" w:themeColor="text1"/>
          <w:sz w:val="22"/>
          <w:szCs w:val="22"/>
        </w:rPr>
        <w:t xml:space="preserve">: </w:t>
      </w:r>
      <w:r w:rsidRPr="00686494">
        <w:rPr>
          <w:rFonts w:ascii="Calibri" w:eastAsia="Aptos" w:hAnsi="Calibri" w:cs="Calibri"/>
          <w:b/>
          <w:bCs/>
          <w:i w:val="0"/>
          <w:iCs w:val="0"/>
          <w:color w:val="000000" w:themeColor="text1"/>
          <w:sz w:val="22"/>
          <w:szCs w:val="22"/>
        </w:rPr>
        <w:t>SMR of serious infections related mortality (Including COVID -19)</w:t>
      </w:r>
      <w:bookmarkEnd w:id="10"/>
    </w:p>
    <w:p w14:paraId="300923CF" w14:textId="77777777" w:rsidR="00002ADD" w:rsidRPr="00686494" w:rsidRDefault="00002ADD" w:rsidP="00002ADD">
      <w:pPr>
        <w:rPr>
          <w:rFonts w:ascii="Calibri" w:eastAsia="Aptos" w:hAnsi="Calibri" w:cs="Calibri"/>
          <w:color w:val="000000" w:themeColor="text1"/>
        </w:rPr>
      </w:pPr>
    </w:p>
    <w:p w14:paraId="69AF9630" w14:textId="77777777" w:rsidR="00002ADD" w:rsidRPr="00686494" w:rsidRDefault="00002ADD" w:rsidP="00002ADD">
      <w:pPr>
        <w:rPr>
          <w:rFonts w:ascii="Calibri" w:eastAsia="Aptos" w:hAnsi="Calibri" w:cs="Calibri"/>
          <w:color w:val="000000" w:themeColor="text1"/>
        </w:rPr>
      </w:pPr>
      <w:r w:rsidRPr="00686494">
        <w:rPr>
          <w:rFonts w:ascii="Calibri" w:eastAsia="Aptos" w:hAnsi="Calibri" w:cs="Calibri"/>
          <w:noProof/>
          <w:color w:val="000000" w:themeColor="text1"/>
        </w:rPr>
        <w:drawing>
          <wp:inline distT="0" distB="0" distL="0" distR="0" wp14:anchorId="3C34D659" wp14:editId="520FE0C2">
            <wp:extent cx="5727700" cy="3436620"/>
            <wp:effectExtent l="0" t="0" r="0" b="5080"/>
            <wp:docPr id="15029440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720306" name=""/>
                    <pic:cNvPicPr/>
                  </pic:nvPicPr>
                  <pic:blipFill>
                    <a:blip r:embed="rId13"/>
                    <a:stretch>
                      <a:fillRect/>
                    </a:stretch>
                  </pic:blipFill>
                  <pic:spPr>
                    <a:xfrm>
                      <a:off x="0" y="0"/>
                      <a:ext cx="5727700" cy="3436620"/>
                    </a:xfrm>
                    <a:prstGeom prst="rect">
                      <a:avLst/>
                    </a:prstGeom>
                  </pic:spPr>
                </pic:pic>
              </a:graphicData>
            </a:graphic>
          </wp:inline>
        </w:drawing>
      </w:r>
    </w:p>
    <w:p w14:paraId="10218F0D" w14:textId="77777777" w:rsidR="00002ADD" w:rsidRPr="00686494" w:rsidRDefault="00002ADD" w:rsidP="00002ADD">
      <w:pPr>
        <w:rPr>
          <w:rFonts w:ascii="Calibri" w:eastAsia="Aptos" w:hAnsi="Calibri" w:cs="Calibri"/>
          <w:color w:val="000000" w:themeColor="text1"/>
        </w:rPr>
      </w:pPr>
    </w:p>
    <w:p w14:paraId="72799081" w14:textId="77777777" w:rsidR="00002ADD" w:rsidRPr="00686494" w:rsidRDefault="00002ADD" w:rsidP="00002ADD">
      <w:pPr>
        <w:rPr>
          <w:rFonts w:ascii="Calibri" w:eastAsia="Aptos" w:hAnsi="Calibri" w:cs="Calibri"/>
          <w:color w:val="000000" w:themeColor="text1"/>
        </w:rPr>
      </w:pPr>
    </w:p>
    <w:p w14:paraId="3CA99A34" w14:textId="77777777" w:rsidR="00002ADD" w:rsidRPr="00686494" w:rsidRDefault="00002ADD" w:rsidP="00002ADD">
      <w:pPr>
        <w:rPr>
          <w:rFonts w:ascii="Calibri" w:eastAsia="Aptos" w:hAnsi="Calibri" w:cs="Calibri"/>
          <w:color w:val="000000" w:themeColor="text1"/>
        </w:rPr>
      </w:pPr>
    </w:p>
    <w:p w14:paraId="518D81C0" w14:textId="3774B8BB" w:rsidR="00002ADD" w:rsidRPr="00686494" w:rsidRDefault="00002ADD" w:rsidP="004C755D">
      <w:pPr>
        <w:pStyle w:val="Caption"/>
        <w:rPr>
          <w:rFonts w:ascii="Calibri" w:hAnsi="Calibri" w:cs="Calibri"/>
          <w:color w:val="000000" w:themeColor="text1"/>
        </w:rPr>
      </w:pPr>
      <w:bookmarkStart w:id="11" w:name="_Toc199769274"/>
      <w:r w:rsidRPr="00686494">
        <w:rPr>
          <w:rFonts w:ascii="Calibri" w:hAnsi="Calibri" w:cs="Calibri"/>
          <w:b/>
          <w:bCs/>
          <w:color w:val="000000" w:themeColor="text1"/>
          <w:sz w:val="22"/>
          <w:szCs w:val="22"/>
        </w:rPr>
        <w:t xml:space="preserve">Supplementary </w:t>
      </w:r>
      <w:r w:rsidR="004C755D" w:rsidRPr="00686494">
        <w:rPr>
          <w:rFonts w:ascii="Calibri" w:hAnsi="Calibri" w:cs="Calibri"/>
          <w:b/>
          <w:bCs/>
          <w:color w:val="000000" w:themeColor="text1"/>
          <w:sz w:val="22"/>
          <w:szCs w:val="22"/>
        </w:rPr>
        <w:t xml:space="preserve">Table </w:t>
      </w:r>
      <w:r w:rsidR="006C574D">
        <w:rPr>
          <w:rFonts w:ascii="Calibri" w:hAnsi="Calibri" w:cs="Calibri"/>
          <w:b/>
          <w:bCs/>
          <w:color w:val="000000" w:themeColor="text1"/>
          <w:sz w:val="22"/>
          <w:szCs w:val="22"/>
        </w:rPr>
        <w:t>S</w:t>
      </w:r>
      <w:r w:rsidR="004C755D" w:rsidRPr="00686494">
        <w:rPr>
          <w:rFonts w:ascii="Calibri" w:hAnsi="Calibri" w:cs="Calibri"/>
          <w:b/>
          <w:bCs/>
          <w:color w:val="000000" w:themeColor="text1"/>
          <w:sz w:val="22"/>
          <w:szCs w:val="22"/>
        </w:rPr>
        <w:fldChar w:fldCharType="begin"/>
      </w:r>
      <w:r w:rsidR="004C755D" w:rsidRPr="00686494">
        <w:rPr>
          <w:rFonts w:ascii="Calibri" w:hAnsi="Calibri" w:cs="Calibri"/>
          <w:b/>
          <w:bCs/>
          <w:color w:val="000000" w:themeColor="text1"/>
          <w:sz w:val="22"/>
          <w:szCs w:val="22"/>
        </w:rPr>
        <w:instrText xml:space="preserve"> SEQ Table \* ARABIC </w:instrText>
      </w:r>
      <w:r w:rsidR="004C755D" w:rsidRPr="00686494">
        <w:rPr>
          <w:rFonts w:ascii="Calibri" w:hAnsi="Calibri" w:cs="Calibri"/>
          <w:b/>
          <w:bCs/>
          <w:color w:val="000000" w:themeColor="text1"/>
          <w:sz w:val="22"/>
          <w:szCs w:val="22"/>
        </w:rPr>
        <w:fldChar w:fldCharType="separate"/>
      </w:r>
      <w:r w:rsidR="004C755D" w:rsidRPr="00686494">
        <w:rPr>
          <w:rFonts w:ascii="Calibri" w:hAnsi="Calibri" w:cs="Calibri"/>
          <w:b/>
          <w:bCs/>
          <w:noProof/>
          <w:color w:val="000000" w:themeColor="text1"/>
          <w:sz w:val="22"/>
          <w:szCs w:val="22"/>
        </w:rPr>
        <w:t>7</w:t>
      </w:r>
      <w:r w:rsidR="004C755D" w:rsidRPr="00686494">
        <w:rPr>
          <w:rFonts w:ascii="Calibri" w:hAnsi="Calibri" w:cs="Calibri"/>
          <w:b/>
          <w:bCs/>
          <w:color w:val="000000" w:themeColor="text1"/>
          <w:sz w:val="22"/>
          <w:szCs w:val="22"/>
        </w:rPr>
        <w:fldChar w:fldCharType="end"/>
      </w:r>
      <w:r w:rsidRPr="00686494">
        <w:rPr>
          <w:rFonts w:ascii="Calibri" w:hAnsi="Calibri" w:cs="Calibri"/>
          <w:b/>
          <w:bCs/>
          <w:color w:val="000000" w:themeColor="text1"/>
          <w:sz w:val="22"/>
          <w:szCs w:val="22"/>
        </w:rPr>
        <w:t xml:space="preserve">: </w:t>
      </w:r>
      <w:r w:rsidRPr="00686494">
        <w:rPr>
          <w:rFonts w:ascii="Calibri" w:eastAsia="Aptos" w:hAnsi="Calibri" w:cs="Calibri"/>
          <w:b/>
          <w:bCs/>
          <w:i w:val="0"/>
          <w:iCs w:val="0"/>
          <w:color w:val="000000" w:themeColor="text1"/>
          <w:sz w:val="22"/>
          <w:szCs w:val="22"/>
        </w:rPr>
        <w:t>SMR of serious infections related mortality (Including COVID -19)</w:t>
      </w:r>
      <w:bookmarkEnd w:id="11"/>
    </w:p>
    <w:tbl>
      <w:tblPr>
        <w:tblStyle w:val="GridTable1Light"/>
        <w:tblW w:w="8329"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560"/>
        <w:gridCol w:w="1318"/>
        <w:gridCol w:w="1195"/>
        <w:gridCol w:w="1230"/>
        <w:gridCol w:w="1132"/>
        <w:gridCol w:w="1894"/>
      </w:tblGrid>
      <w:tr w:rsidR="00686494" w:rsidRPr="00686494" w14:paraId="61B2872A" w14:textId="77777777" w:rsidTr="00D614D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tcPr>
          <w:p w14:paraId="3CB779D1" w14:textId="77777777" w:rsidR="00002ADD" w:rsidRPr="00686494" w:rsidRDefault="00002ADD" w:rsidP="009E64E2">
            <w:pPr>
              <w:rPr>
                <w:rFonts w:ascii="Calibri" w:eastAsia="Aptos" w:hAnsi="Calibri" w:cs="Calibri"/>
                <w:color w:val="000000" w:themeColor="text1"/>
                <w:sz w:val="18"/>
                <w:szCs w:val="18"/>
              </w:rPr>
            </w:pPr>
          </w:p>
        </w:tc>
        <w:tc>
          <w:tcPr>
            <w:tcW w:w="1318" w:type="dxa"/>
            <w:tcBorders>
              <w:top w:val="single" w:sz="4" w:space="0" w:color="auto"/>
              <w:bottom w:val="single" w:sz="4" w:space="0" w:color="auto"/>
            </w:tcBorders>
          </w:tcPr>
          <w:p w14:paraId="65C9234F" w14:textId="5CB83D87" w:rsidR="00002ADD" w:rsidRPr="00686494" w:rsidRDefault="00002ADD" w:rsidP="007B33A1">
            <w:pPr>
              <w:jc w:val="center"/>
              <w:cnfStyle w:val="100000000000" w:firstRow="1"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NEIAA patient years</w:t>
            </w:r>
          </w:p>
        </w:tc>
        <w:tc>
          <w:tcPr>
            <w:tcW w:w="1195" w:type="dxa"/>
            <w:tcBorders>
              <w:top w:val="single" w:sz="4" w:space="0" w:color="auto"/>
              <w:bottom w:val="single" w:sz="4" w:space="0" w:color="auto"/>
            </w:tcBorders>
          </w:tcPr>
          <w:p w14:paraId="705C8C7A" w14:textId="231D53D7" w:rsidR="00002ADD" w:rsidRPr="00686494" w:rsidRDefault="00002ADD" w:rsidP="007B33A1">
            <w:pPr>
              <w:jc w:val="center"/>
              <w:cnfStyle w:val="100000000000" w:firstRow="1"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Observed SI events in the NEIAA cohort</w:t>
            </w:r>
          </w:p>
        </w:tc>
        <w:tc>
          <w:tcPr>
            <w:tcW w:w="1230" w:type="dxa"/>
            <w:tcBorders>
              <w:top w:val="single" w:sz="4" w:space="0" w:color="auto"/>
              <w:bottom w:val="single" w:sz="4" w:space="0" w:color="auto"/>
            </w:tcBorders>
          </w:tcPr>
          <w:p w14:paraId="29860B0C" w14:textId="372612E2" w:rsidR="00002ADD" w:rsidRPr="00686494" w:rsidRDefault="00002ADD" w:rsidP="007B33A1">
            <w:pPr>
              <w:jc w:val="center"/>
              <w:cnfStyle w:val="100000000000" w:firstRow="1"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Expected SI events</w:t>
            </w:r>
          </w:p>
        </w:tc>
        <w:tc>
          <w:tcPr>
            <w:tcW w:w="1132" w:type="dxa"/>
            <w:tcBorders>
              <w:top w:val="single" w:sz="4" w:space="0" w:color="auto"/>
              <w:bottom w:val="single" w:sz="4" w:space="0" w:color="auto"/>
            </w:tcBorders>
          </w:tcPr>
          <w:p w14:paraId="1662A666" w14:textId="77777777" w:rsidR="00002ADD" w:rsidRPr="00686494" w:rsidRDefault="00002ADD" w:rsidP="007B33A1">
            <w:pPr>
              <w:jc w:val="center"/>
              <w:cnfStyle w:val="100000000000" w:firstRow="1"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SMR</w:t>
            </w:r>
          </w:p>
        </w:tc>
        <w:tc>
          <w:tcPr>
            <w:tcW w:w="1894" w:type="dxa"/>
            <w:tcBorders>
              <w:top w:val="single" w:sz="4" w:space="0" w:color="auto"/>
              <w:bottom w:val="single" w:sz="4" w:space="0" w:color="auto"/>
            </w:tcBorders>
          </w:tcPr>
          <w:p w14:paraId="61966521" w14:textId="77777777" w:rsidR="00002ADD" w:rsidRPr="00686494" w:rsidRDefault="00002ADD" w:rsidP="007B33A1">
            <w:pPr>
              <w:jc w:val="center"/>
              <w:cnfStyle w:val="100000000000" w:firstRow="1"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(95% CI)</w:t>
            </w:r>
          </w:p>
        </w:tc>
      </w:tr>
      <w:tr w:rsidR="00686494" w:rsidRPr="00686494" w14:paraId="468D0E2F" w14:textId="77777777" w:rsidTr="009E64E2">
        <w:trPr>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tcPr>
          <w:p w14:paraId="18F850D8" w14:textId="4AAF2F48" w:rsidR="00002ADD" w:rsidRPr="00686494" w:rsidRDefault="00002ADD" w:rsidP="009E64E2">
            <w:pP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Overall cohort</w:t>
            </w:r>
          </w:p>
        </w:tc>
        <w:tc>
          <w:tcPr>
            <w:tcW w:w="1318" w:type="dxa"/>
            <w:tcBorders>
              <w:top w:val="single" w:sz="4" w:space="0" w:color="auto"/>
              <w:bottom w:val="single" w:sz="4" w:space="0" w:color="auto"/>
            </w:tcBorders>
            <w:vAlign w:val="bottom"/>
          </w:tcPr>
          <w:p w14:paraId="0942283E"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8"/>
                <w:szCs w:val="18"/>
              </w:rPr>
            </w:pPr>
            <w:r w:rsidRPr="00686494">
              <w:rPr>
                <w:rFonts w:ascii="Calibri" w:hAnsi="Calibri" w:cs="Calibri"/>
                <w:b/>
                <w:bCs/>
                <w:color w:val="000000" w:themeColor="text1"/>
                <w:sz w:val="18"/>
                <w:szCs w:val="18"/>
              </w:rPr>
              <w:t>44910.10</w:t>
            </w:r>
          </w:p>
        </w:tc>
        <w:tc>
          <w:tcPr>
            <w:tcW w:w="1195" w:type="dxa"/>
            <w:tcBorders>
              <w:top w:val="single" w:sz="4" w:space="0" w:color="auto"/>
              <w:bottom w:val="single" w:sz="4" w:space="0" w:color="auto"/>
            </w:tcBorders>
            <w:vAlign w:val="bottom"/>
          </w:tcPr>
          <w:p w14:paraId="4A0E87B9"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b/>
                <w:bCs/>
                <w:color w:val="000000" w:themeColor="text1"/>
                <w:sz w:val="18"/>
                <w:szCs w:val="18"/>
              </w:rPr>
            </w:pPr>
            <w:r w:rsidRPr="00686494">
              <w:rPr>
                <w:rFonts w:ascii="Calibri" w:hAnsi="Calibri" w:cs="Calibri"/>
                <w:b/>
                <w:bCs/>
                <w:color w:val="000000" w:themeColor="text1"/>
                <w:sz w:val="18"/>
                <w:szCs w:val="18"/>
              </w:rPr>
              <w:t>311</w:t>
            </w:r>
          </w:p>
        </w:tc>
        <w:tc>
          <w:tcPr>
            <w:tcW w:w="1230" w:type="dxa"/>
            <w:tcBorders>
              <w:top w:val="single" w:sz="4" w:space="0" w:color="auto"/>
              <w:bottom w:val="single" w:sz="4" w:space="0" w:color="auto"/>
            </w:tcBorders>
            <w:vAlign w:val="bottom"/>
          </w:tcPr>
          <w:p w14:paraId="2A799CB3"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b/>
                <w:bCs/>
                <w:color w:val="000000" w:themeColor="text1"/>
                <w:sz w:val="18"/>
                <w:szCs w:val="18"/>
              </w:rPr>
            </w:pPr>
            <w:r w:rsidRPr="00686494">
              <w:rPr>
                <w:rFonts w:ascii="Calibri" w:hAnsi="Calibri" w:cs="Calibri"/>
                <w:b/>
                <w:bCs/>
                <w:color w:val="000000" w:themeColor="text1"/>
                <w:sz w:val="18"/>
                <w:szCs w:val="18"/>
              </w:rPr>
              <w:t>78.77</w:t>
            </w:r>
          </w:p>
        </w:tc>
        <w:tc>
          <w:tcPr>
            <w:tcW w:w="1132" w:type="dxa"/>
            <w:tcBorders>
              <w:top w:val="single" w:sz="4" w:space="0" w:color="auto"/>
              <w:bottom w:val="single" w:sz="4" w:space="0" w:color="auto"/>
            </w:tcBorders>
            <w:vAlign w:val="bottom"/>
          </w:tcPr>
          <w:p w14:paraId="167D465D"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b/>
                <w:bCs/>
                <w:color w:val="000000" w:themeColor="text1"/>
                <w:sz w:val="18"/>
                <w:szCs w:val="18"/>
              </w:rPr>
            </w:pPr>
            <w:r w:rsidRPr="00686494">
              <w:rPr>
                <w:rFonts w:ascii="Calibri" w:hAnsi="Calibri" w:cs="Calibri"/>
                <w:b/>
                <w:bCs/>
                <w:color w:val="000000" w:themeColor="text1"/>
                <w:sz w:val="18"/>
                <w:szCs w:val="18"/>
              </w:rPr>
              <w:t>3.94</w:t>
            </w:r>
          </w:p>
        </w:tc>
        <w:tc>
          <w:tcPr>
            <w:tcW w:w="1894" w:type="dxa"/>
            <w:tcBorders>
              <w:top w:val="single" w:sz="4" w:space="0" w:color="auto"/>
              <w:bottom w:val="single" w:sz="4" w:space="0" w:color="auto"/>
            </w:tcBorders>
          </w:tcPr>
          <w:p w14:paraId="5F010E43"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b/>
                <w:bCs/>
                <w:color w:val="000000" w:themeColor="text1"/>
                <w:sz w:val="18"/>
                <w:szCs w:val="18"/>
              </w:rPr>
            </w:pPr>
            <w:r w:rsidRPr="00686494">
              <w:rPr>
                <w:rFonts w:ascii="Calibri" w:eastAsia="Aptos" w:hAnsi="Calibri" w:cs="Calibri"/>
                <w:b/>
                <w:bCs/>
                <w:color w:val="000000" w:themeColor="text1"/>
                <w:sz w:val="18"/>
                <w:szCs w:val="18"/>
              </w:rPr>
              <w:t>(3.53-4.39)</w:t>
            </w:r>
          </w:p>
        </w:tc>
      </w:tr>
      <w:tr w:rsidR="00686494" w:rsidRPr="00686494" w14:paraId="60FB61CC" w14:textId="77777777" w:rsidTr="009E64E2">
        <w:trPr>
          <w:jc w:val="center"/>
        </w:trPr>
        <w:tc>
          <w:tcPr>
            <w:cnfStyle w:val="001000000000" w:firstRow="0" w:lastRow="0" w:firstColumn="1" w:lastColumn="0" w:oddVBand="0" w:evenVBand="0" w:oddHBand="0" w:evenHBand="0" w:firstRowFirstColumn="0" w:firstRowLastColumn="0" w:lastRowFirstColumn="0" w:lastRowLastColumn="0"/>
            <w:tcW w:w="8329" w:type="dxa"/>
            <w:gridSpan w:val="6"/>
            <w:tcBorders>
              <w:top w:val="single" w:sz="4" w:space="0" w:color="auto"/>
              <w:bottom w:val="nil"/>
            </w:tcBorders>
            <w:shd w:val="clear" w:color="auto" w:fill="auto"/>
          </w:tcPr>
          <w:p w14:paraId="2C6605DB" w14:textId="4C54FEA5" w:rsidR="00002ADD" w:rsidRPr="00686494" w:rsidRDefault="00002ADD" w:rsidP="009E64E2">
            <w:pP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Females</w:t>
            </w:r>
            <w:r w:rsidR="009E64E2" w:rsidRPr="00686494">
              <w:rPr>
                <w:rFonts w:ascii="Calibri" w:eastAsia="Aptos" w:hAnsi="Calibri" w:cs="Calibri"/>
                <w:color w:val="000000" w:themeColor="text1"/>
                <w:sz w:val="18"/>
                <w:szCs w:val="18"/>
              </w:rPr>
              <w:t xml:space="preserve">: </w:t>
            </w:r>
          </w:p>
        </w:tc>
      </w:tr>
      <w:tr w:rsidR="00686494" w:rsidRPr="00686494" w14:paraId="5C381012" w14:textId="77777777" w:rsidTr="009E64E2">
        <w:trPr>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tcBorders>
            <w:vAlign w:val="bottom"/>
          </w:tcPr>
          <w:p w14:paraId="26E3B4A4" w14:textId="3DB5CC6D" w:rsidR="00002ADD" w:rsidRPr="00686494" w:rsidRDefault="00002ADD" w:rsidP="009E64E2">
            <w:pPr>
              <w:rPr>
                <w:rFonts w:ascii="Calibri" w:eastAsia="Aptos" w:hAnsi="Calibri" w:cs="Calibri"/>
                <w:b w:val="0"/>
                <w:bCs w:val="0"/>
                <w:color w:val="000000" w:themeColor="text1"/>
                <w:sz w:val="18"/>
                <w:szCs w:val="18"/>
              </w:rPr>
            </w:pPr>
            <w:r w:rsidRPr="00686494">
              <w:rPr>
                <w:rFonts w:ascii="Calibri" w:hAnsi="Calibri" w:cs="Calibri"/>
                <w:b w:val="0"/>
                <w:bCs w:val="0"/>
                <w:color w:val="000000" w:themeColor="text1"/>
                <w:sz w:val="18"/>
                <w:szCs w:val="18"/>
              </w:rPr>
              <w:t>&lt;50</w:t>
            </w:r>
          </w:p>
        </w:tc>
        <w:tc>
          <w:tcPr>
            <w:tcW w:w="1318" w:type="dxa"/>
            <w:tcBorders>
              <w:top w:val="nil"/>
            </w:tcBorders>
            <w:vAlign w:val="bottom"/>
          </w:tcPr>
          <w:p w14:paraId="0895AFC7"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8612.97</w:t>
            </w:r>
          </w:p>
        </w:tc>
        <w:tc>
          <w:tcPr>
            <w:tcW w:w="1195" w:type="dxa"/>
            <w:tcBorders>
              <w:top w:val="nil"/>
            </w:tcBorders>
            <w:vAlign w:val="bottom"/>
          </w:tcPr>
          <w:p w14:paraId="7185219C"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5</w:t>
            </w:r>
          </w:p>
        </w:tc>
        <w:tc>
          <w:tcPr>
            <w:tcW w:w="1230" w:type="dxa"/>
            <w:tcBorders>
              <w:top w:val="nil"/>
            </w:tcBorders>
            <w:vAlign w:val="bottom"/>
          </w:tcPr>
          <w:p w14:paraId="1B673FFB"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0.65</w:t>
            </w:r>
          </w:p>
        </w:tc>
        <w:tc>
          <w:tcPr>
            <w:tcW w:w="1132" w:type="dxa"/>
            <w:tcBorders>
              <w:top w:val="nil"/>
            </w:tcBorders>
            <w:vAlign w:val="bottom"/>
          </w:tcPr>
          <w:p w14:paraId="630E3FA5"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7.57</w:t>
            </w:r>
          </w:p>
        </w:tc>
        <w:tc>
          <w:tcPr>
            <w:tcW w:w="1894" w:type="dxa"/>
            <w:tcBorders>
              <w:top w:val="nil"/>
            </w:tcBorders>
          </w:tcPr>
          <w:p w14:paraId="34AC9760"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(3.33-15.52)</w:t>
            </w:r>
          </w:p>
        </w:tc>
      </w:tr>
      <w:tr w:rsidR="00686494" w:rsidRPr="00686494" w14:paraId="0609D9D6" w14:textId="77777777" w:rsidTr="00D614DC">
        <w:trPr>
          <w:jc w:val="center"/>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6DCD6657" w14:textId="77777777" w:rsidR="00002ADD" w:rsidRPr="00686494" w:rsidRDefault="00002ADD" w:rsidP="009E64E2">
            <w:pPr>
              <w:rPr>
                <w:rFonts w:ascii="Calibri" w:eastAsia="Aptos" w:hAnsi="Calibri" w:cs="Calibri"/>
                <w:b w:val="0"/>
                <w:bCs w:val="0"/>
                <w:color w:val="000000" w:themeColor="text1"/>
                <w:sz w:val="18"/>
                <w:szCs w:val="18"/>
              </w:rPr>
            </w:pPr>
            <w:r w:rsidRPr="00686494">
              <w:rPr>
                <w:rFonts w:ascii="Calibri" w:hAnsi="Calibri" w:cs="Calibri"/>
                <w:b w:val="0"/>
                <w:bCs w:val="0"/>
                <w:color w:val="000000" w:themeColor="text1"/>
                <w:sz w:val="18"/>
                <w:szCs w:val="18"/>
              </w:rPr>
              <w:t>50-64</w:t>
            </w:r>
          </w:p>
        </w:tc>
        <w:tc>
          <w:tcPr>
            <w:tcW w:w="1318" w:type="dxa"/>
            <w:vAlign w:val="bottom"/>
          </w:tcPr>
          <w:p w14:paraId="7BDC15B5"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9890.88</w:t>
            </w:r>
          </w:p>
        </w:tc>
        <w:tc>
          <w:tcPr>
            <w:tcW w:w="1195" w:type="dxa"/>
            <w:vAlign w:val="bottom"/>
          </w:tcPr>
          <w:p w14:paraId="4539B591"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24</w:t>
            </w:r>
          </w:p>
        </w:tc>
        <w:tc>
          <w:tcPr>
            <w:tcW w:w="1230" w:type="dxa"/>
            <w:vAlign w:val="bottom"/>
          </w:tcPr>
          <w:p w14:paraId="51F75C68"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3.66</w:t>
            </w:r>
          </w:p>
        </w:tc>
        <w:tc>
          <w:tcPr>
            <w:tcW w:w="1132" w:type="dxa"/>
            <w:vAlign w:val="bottom"/>
          </w:tcPr>
          <w:p w14:paraId="19A0EEBB"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6.54</w:t>
            </w:r>
          </w:p>
        </w:tc>
        <w:tc>
          <w:tcPr>
            <w:tcW w:w="1894" w:type="dxa"/>
          </w:tcPr>
          <w:p w14:paraId="4DF33374"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(4.40-9.40)</w:t>
            </w:r>
          </w:p>
        </w:tc>
      </w:tr>
      <w:tr w:rsidR="00686494" w:rsidRPr="00686494" w14:paraId="7A15A68A" w14:textId="77777777" w:rsidTr="00D614DC">
        <w:trPr>
          <w:jc w:val="center"/>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42F6A169" w14:textId="77777777" w:rsidR="00002ADD" w:rsidRPr="00686494" w:rsidRDefault="00002ADD" w:rsidP="009E64E2">
            <w:pPr>
              <w:rPr>
                <w:rFonts w:ascii="Calibri" w:eastAsia="Aptos" w:hAnsi="Calibri" w:cs="Calibri"/>
                <w:b w:val="0"/>
                <w:bCs w:val="0"/>
                <w:color w:val="000000" w:themeColor="text1"/>
                <w:sz w:val="18"/>
                <w:szCs w:val="18"/>
              </w:rPr>
            </w:pPr>
            <w:r w:rsidRPr="00686494">
              <w:rPr>
                <w:rFonts w:ascii="Calibri" w:hAnsi="Calibri" w:cs="Calibri"/>
                <w:b w:val="0"/>
                <w:bCs w:val="0"/>
                <w:color w:val="000000" w:themeColor="text1"/>
                <w:sz w:val="18"/>
                <w:szCs w:val="18"/>
              </w:rPr>
              <w:t>65-79</w:t>
            </w:r>
          </w:p>
        </w:tc>
        <w:tc>
          <w:tcPr>
            <w:tcW w:w="1318" w:type="dxa"/>
            <w:vAlign w:val="bottom"/>
          </w:tcPr>
          <w:p w14:paraId="0A9B1B9B"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8202.38</w:t>
            </w:r>
          </w:p>
        </w:tc>
        <w:tc>
          <w:tcPr>
            <w:tcW w:w="1195" w:type="dxa"/>
            <w:vAlign w:val="bottom"/>
          </w:tcPr>
          <w:p w14:paraId="7B7EB058"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75</w:t>
            </w:r>
          </w:p>
        </w:tc>
        <w:tc>
          <w:tcPr>
            <w:tcW w:w="1230" w:type="dxa"/>
            <w:vAlign w:val="bottom"/>
          </w:tcPr>
          <w:p w14:paraId="46401229"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14.09</w:t>
            </w:r>
          </w:p>
        </w:tc>
        <w:tc>
          <w:tcPr>
            <w:tcW w:w="1132" w:type="dxa"/>
            <w:vAlign w:val="bottom"/>
          </w:tcPr>
          <w:p w14:paraId="230581D8"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5.32</w:t>
            </w:r>
          </w:p>
        </w:tc>
        <w:tc>
          <w:tcPr>
            <w:tcW w:w="1894" w:type="dxa"/>
          </w:tcPr>
          <w:p w14:paraId="2552F1DE"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(4.24-6.59)</w:t>
            </w:r>
          </w:p>
        </w:tc>
      </w:tr>
      <w:tr w:rsidR="00686494" w:rsidRPr="00686494" w14:paraId="78D178FE" w14:textId="77777777" w:rsidTr="00D614DC">
        <w:trPr>
          <w:jc w:val="center"/>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2BA2F49E" w14:textId="77777777" w:rsidR="00002ADD" w:rsidRPr="00686494" w:rsidRDefault="00002ADD" w:rsidP="009E64E2">
            <w:pPr>
              <w:rPr>
                <w:rFonts w:ascii="Calibri" w:eastAsia="Aptos" w:hAnsi="Calibri" w:cs="Calibri"/>
                <w:b w:val="0"/>
                <w:bCs w:val="0"/>
                <w:color w:val="000000" w:themeColor="text1"/>
                <w:sz w:val="18"/>
                <w:szCs w:val="18"/>
              </w:rPr>
            </w:pPr>
            <w:r w:rsidRPr="00686494">
              <w:rPr>
                <w:rFonts w:ascii="Calibri" w:hAnsi="Calibri" w:cs="Calibri"/>
                <w:b w:val="0"/>
                <w:bCs w:val="0"/>
                <w:color w:val="000000" w:themeColor="text1"/>
                <w:sz w:val="18"/>
                <w:szCs w:val="18"/>
              </w:rPr>
              <w:t>80+</w:t>
            </w:r>
          </w:p>
        </w:tc>
        <w:tc>
          <w:tcPr>
            <w:tcW w:w="1318" w:type="dxa"/>
            <w:vAlign w:val="bottom"/>
          </w:tcPr>
          <w:p w14:paraId="258F2E3D"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1956.56</w:t>
            </w:r>
          </w:p>
        </w:tc>
        <w:tc>
          <w:tcPr>
            <w:tcW w:w="1195" w:type="dxa"/>
            <w:vAlign w:val="bottom"/>
          </w:tcPr>
          <w:p w14:paraId="00ED8FAA"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41</w:t>
            </w:r>
          </w:p>
        </w:tc>
        <w:tc>
          <w:tcPr>
            <w:tcW w:w="1230" w:type="dxa"/>
            <w:vAlign w:val="bottom"/>
          </w:tcPr>
          <w:p w14:paraId="34AD1465"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20.08</w:t>
            </w:r>
          </w:p>
        </w:tc>
        <w:tc>
          <w:tcPr>
            <w:tcW w:w="1132" w:type="dxa"/>
            <w:vAlign w:val="bottom"/>
          </w:tcPr>
          <w:p w14:paraId="6EF443E7"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2.04</w:t>
            </w:r>
          </w:p>
        </w:tc>
        <w:tc>
          <w:tcPr>
            <w:tcW w:w="1894" w:type="dxa"/>
          </w:tcPr>
          <w:p w14:paraId="2BDDD8C3"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(1.50-2.71)</w:t>
            </w:r>
          </w:p>
        </w:tc>
      </w:tr>
      <w:tr w:rsidR="00686494" w:rsidRPr="00686494" w14:paraId="00455BA5" w14:textId="77777777" w:rsidTr="009E64E2">
        <w:trPr>
          <w:trHeight w:val="450"/>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bottom"/>
          </w:tcPr>
          <w:p w14:paraId="171BA568" w14:textId="02704153" w:rsidR="00002ADD" w:rsidRPr="00686494" w:rsidRDefault="00002ADD" w:rsidP="009E64E2">
            <w:pPr>
              <w:rPr>
                <w:rFonts w:ascii="Calibri" w:eastAsia="Aptos" w:hAnsi="Calibri" w:cs="Calibri"/>
                <w:color w:val="000000" w:themeColor="text1"/>
                <w:sz w:val="18"/>
                <w:szCs w:val="18"/>
              </w:rPr>
            </w:pPr>
            <w:r w:rsidRPr="00686494">
              <w:rPr>
                <w:rFonts w:ascii="Calibri" w:hAnsi="Calibri" w:cs="Calibri"/>
                <w:color w:val="000000" w:themeColor="text1"/>
                <w:sz w:val="18"/>
                <w:szCs w:val="18"/>
              </w:rPr>
              <w:t>Total females</w:t>
            </w:r>
          </w:p>
        </w:tc>
        <w:tc>
          <w:tcPr>
            <w:tcW w:w="1318" w:type="dxa"/>
            <w:tcBorders>
              <w:bottom w:val="single" w:sz="4" w:space="0" w:color="auto"/>
            </w:tcBorders>
            <w:vAlign w:val="bottom"/>
          </w:tcPr>
          <w:p w14:paraId="1AA54772"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b/>
                <w:bCs/>
                <w:color w:val="000000" w:themeColor="text1"/>
                <w:sz w:val="18"/>
                <w:szCs w:val="18"/>
              </w:rPr>
            </w:pPr>
            <w:r w:rsidRPr="00686494">
              <w:rPr>
                <w:rFonts w:ascii="Calibri" w:hAnsi="Calibri" w:cs="Calibri"/>
                <w:b/>
                <w:bCs/>
                <w:color w:val="000000" w:themeColor="text1"/>
                <w:sz w:val="18"/>
                <w:szCs w:val="18"/>
              </w:rPr>
              <w:t>28662.80</w:t>
            </w:r>
          </w:p>
        </w:tc>
        <w:tc>
          <w:tcPr>
            <w:tcW w:w="1195" w:type="dxa"/>
            <w:tcBorders>
              <w:bottom w:val="single" w:sz="4" w:space="0" w:color="auto"/>
            </w:tcBorders>
            <w:vAlign w:val="bottom"/>
          </w:tcPr>
          <w:p w14:paraId="51B2B0E3"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b/>
                <w:bCs/>
                <w:color w:val="000000" w:themeColor="text1"/>
                <w:sz w:val="18"/>
                <w:szCs w:val="18"/>
              </w:rPr>
            </w:pPr>
            <w:r w:rsidRPr="00686494">
              <w:rPr>
                <w:rFonts w:ascii="Calibri" w:hAnsi="Calibri" w:cs="Calibri"/>
                <w:b/>
                <w:bCs/>
                <w:color w:val="000000" w:themeColor="text1"/>
                <w:sz w:val="18"/>
                <w:szCs w:val="18"/>
              </w:rPr>
              <w:t>145</w:t>
            </w:r>
          </w:p>
        </w:tc>
        <w:tc>
          <w:tcPr>
            <w:tcW w:w="1230" w:type="dxa"/>
            <w:tcBorders>
              <w:bottom w:val="single" w:sz="4" w:space="0" w:color="auto"/>
            </w:tcBorders>
            <w:vAlign w:val="bottom"/>
          </w:tcPr>
          <w:p w14:paraId="4F38D173"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b/>
                <w:bCs/>
                <w:color w:val="000000" w:themeColor="text1"/>
                <w:sz w:val="18"/>
                <w:szCs w:val="18"/>
              </w:rPr>
            </w:pPr>
            <w:r w:rsidRPr="00686494">
              <w:rPr>
                <w:rFonts w:ascii="Calibri" w:hAnsi="Calibri" w:cs="Calibri"/>
                <w:b/>
                <w:bCs/>
                <w:color w:val="000000" w:themeColor="text1"/>
                <w:sz w:val="18"/>
                <w:szCs w:val="18"/>
              </w:rPr>
              <w:t>38.50</w:t>
            </w:r>
          </w:p>
        </w:tc>
        <w:tc>
          <w:tcPr>
            <w:tcW w:w="1132" w:type="dxa"/>
            <w:tcBorders>
              <w:bottom w:val="single" w:sz="4" w:space="0" w:color="auto"/>
            </w:tcBorders>
            <w:vAlign w:val="bottom"/>
          </w:tcPr>
          <w:p w14:paraId="51C81293"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b/>
                <w:bCs/>
                <w:color w:val="000000" w:themeColor="text1"/>
                <w:sz w:val="18"/>
                <w:szCs w:val="18"/>
              </w:rPr>
            </w:pPr>
            <w:r w:rsidRPr="00686494">
              <w:rPr>
                <w:rFonts w:ascii="Calibri" w:hAnsi="Calibri" w:cs="Calibri"/>
                <w:b/>
                <w:bCs/>
                <w:color w:val="000000" w:themeColor="text1"/>
                <w:sz w:val="18"/>
                <w:szCs w:val="18"/>
              </w:rPr>
              <w:t>3.76</w:t>
            </w:r>
          </w:p>
        </w:tc>
        <w:tc>
          <w:tcPr>
            <w:tcW w:w="1894" w:type="dxa"/>
            <w:tcBorders>
              <w:bottom w:val="single" w:sz="4" w:space="0" w:color="auto"/>
            </w:tcBorders>
          </w:tcPr>
          <w:p w14:paraId="037D7D87"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b/>
                <w:bCs/>
                <w:color w:val="000000" w:themeColor="text1"/>
                <w:sz w:val="18"/>
                <w:szCs w:val="18"/>
              </w:rPr>
            </w:pPr>
            <w:r w:rsidRPr="00686494">
              <w:rPr>
                <w:rFonts w:ascii="Calibri" w:eastAsia="Aptos" w:hAnsi="Calibri" w:cs="Calibri"/>
                <w:b/>
                <w:bCs/>
                <w:color w:val="000000" w:themeColor="text1"/>
                <w:sz w:val="18"/>
                <w:szCs w:val="18"/>
              </w:rPr>
              <w:t>(3.20-4.40)</w:t>
            </w:r>
          </w:p>
        </w:tc>
      </w:tr>
      <w:tr w:rsidR="00686494" w:rsidRPr="00686494" w14:paraId="543F3549" w14:textId="77777777" w:rsidTr="009E64E2">
        <w:trPr>
          <w:jc w:val="center"/>
        </w:trPr>
        <w:tc>
          <w:tcPr>
            <w:cnfStyle w:val="001000000000" w:firstRow="0" w:lastRow="0" w:firstColumn="1" w:lastColumn="0" w:oddVBand="0" w:evenVBand="0" w:oddHBand="0" w:evenHBand="0" w:firstRowFirstColumn="0" w:firstRowLastColumn="0" w:lastRowFirstColumn="0" w:lastRowLastColumn="0"/>
            <w:tcW w:w="8329" w:type="dxa"/>
            <w:gridSpan w:val="6"/>
            <w:tcBorders>
              <w:top w:val="single" w:sz="4" w:space="0" w:color="auto"/>
              <w:bottom w:val="nil"/>
            </w:tcBorders>
            <w:shd w:val="clear" w:color="auto" w:fill="auto"/>
          </w:tcPr>
          <w:p w14:paraId="7FD973DF" w14:textId="3E2F04F2" w:rsidR="00002ADD" w:rsidRPr="00686494" w:rsidRDefault="00002ADD" w:rsidP="009E64E2">
            <w:pP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Males</w:t>
            </w:r>
            <w:r w:rsidR="009E64E2" w:rsidRPr="00686494">
              <w:rPr>
                <w:rFonts w:ascii="Calibri" w:eastAsia="Aptos" w:hAnsi="Calibri" w:cs="Calibri"/>
                <w:color w:val="000000" w:themeColor="text1"/>
                <w:sz w:val="18"/>
                <w:szCs w:val="18"/>
              </w:rPr>
              <w:t xml:space="preserve">: </w:t>
            </w:r>
          </w:p>
        </w:tc>
      </w:tr>
      <w:tr w:rsidR="00686494" w:rsidRPr="00686494" w14:paraId="03311493" w14:textId="77777777" w:rsidTr="009E64E2">
        <w:trPr>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tcBorders>
            <w:vAlign w:val="bottom"/>
          </w:tcPr>
          <w:p w14:paraId="17EC22BD" w14:textId="2786CAD2" w:rsidR="00002ADD" w:rsidRPr="00686494" w:rsidRDefault="00002ADD" w:rsidP="009E64E2">
            <w:pPr>
              <w:rPr>
                <w:rFonts w:ascii="Calibri" w:eastAsia="Aptos" w:hAnsi="Calibri" w:cs="Calibri"/>
                <w:b w:val="0"/>
                <w:bCs w:val="0"/>
                <w:color w:val="000000" w:themeColor="text1"/>
                <w:sz w:val="18"/>
                <w:szCs w:val="18"/>
              </w:rPr>
            </w:pPr>
            <w:r w:rsidRPr="00686494">
              <w:rPr>
                <w:rFonts w:ascii="Calibri" w:hAnsi="Calibri" w:cs="Calibri"/>
                <w:b w:val="0"/>
                <w:bCs w:val="0"/>
                <w:color w:val="000000" w:themeColor="text1"/>
                <w:sz w:val="18"/>
                <w:szCs w:val="18"/>
              </w:rPr>
              <w:t>&lt;50</w:t>
            </w:r>
          </w:p>
        </w:tc>
        <w:tc>
          <w:tcPr>
            <w:tcW w:w="1318" w:type="dxa"/>
            <w:tcBorders>
              <w:top w:val="nil"/>
            </w:tcBorders>
            <w:vAlign w:val="bottom"/>
          </w:tcPr>
          <w:p w14:paraId="58FD71BE"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2874.40381</w:t>
            </w:r>
          </w:p>
        </w:tc>
        <w:tc>
          <w:tcPr>
            <w:tcW w:w="1195" w:type="dxa"/>
            <w:tcBorders>
              <w:top w:val="nil"/>
            </w:tcBorders>
            <w:vAlign w:val="bottom"/>
          </w:tcPr>
          <w:p w14:paraId="0E017200"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1</w:t>
            </w:r>
          </w:p>
        </w:tc>
        <w:tc>
          <w:tcPr>
            <w:tcW w:w="1230" w:type="dxa"/>
            <w:tcBorders>
              <w:top w:val="nil"/>
            </w:tcBorders>
            <w:vAlign w:val="bottom"/>
          </w:tcPr>
          <w:p w14:paraId="687F13A8"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0.40</w:t>
            </w:r>
          </w:p>
        </w:tc>
        <w:tc>
          <w:tcPr>
            <w:tcW w:w="1132" w:type="dxa"/>
            <w:tcBorders>
              <w:top w:val="nil"/>
            </w:tcBorders>
            <w:vAlign w:val="bottom"/>
          </w:tcPr>
          <w:p w14:paraId="6E2213EE"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2.48</w:t>
            </w:r>
          </w:p>
        </w:tc>
        <w:tc>
          <w:tcPr>
            <w:tcW w:w="1894" w:type="dxa"/>
            <w:tcBorders>
              <w:top w:val="nil"/>
            </w:tcBorders>
          </w:tcPr>
          <w:p w14:paraId="2C6393FD"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(0.60-9.16)</w:t>
            </w:r>
          </w:p>
        </w:tc>
      </w:tr>
      <w:tr w:rsidR="00686494" w:rsidRPr="00686494" w14:paraId="3FDB8B34" w14:textId="77777777" w:rsidTr="00D614DC">
        <w:trPr>
          <w:jc w:val="center"/>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0CEEFFB5" w14:textId="77777777" w:rsidR="00002ADD" w:rsidRPr="00686494" w:rsidRDefault="00002ADD" w:rsidP="009E64E2">
            <w:pPr>
              <w:rPr>
                <w:rFonts w:ascii="Calibri" w:eastAsia="Aptos" w:hAnsi="Calibri" w:cs="Calibri"/>
                <w:b w:val="0"/>
                <w:bCs w:val="0"/>
                <w:color w:val="000000" w:themeColor="text1"/>
                <w:sz w:val="18"/>
                <w:szCs w:val="18"/>
              </w:rPr>
            </w:pPr>
            <w:r w:rsidRPr="00686494">
              <w:rPr>
                <w:rFonts w:ascii="Calibri" w:hAnsi="Calibri" w:cs="Calibri"/>
                <w:b w:val="0"/>
                <w:bCs w:val="0"/>
                <w:color w:val="000000" w:themeColor="text1"/>
                <w:sz w:val="18"/>
                <w:szCs w:val="18"/>
              </w:rPr>
              <w:t>50-64</w:t>
            </w:r>
          </w:p>
        </w:tc>
        <w:tc>
          <w:tcPr>
            <w:tcW w:w="1318" w:type="dxa"/>
            <w:vAlign w:val="bottom"/>
          </w:tcPr>
          <w:p w14:paraId="47D46DFD"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5545.139</w:t>
            </w:r>
          </w:p>
        </w:tc>
        <w:tc>
          <w:tcPr>
            <w:tcW w:w="1195" w:type="dxa"/>
            <w:vAlign w:val="bottom"/>
          </w:tcPr>
          <w:p w14:paraId="3B8C6C53"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19</w:t>
            </w:r>
          </w:p>
        </w:tc>
        <w:tc>
          <w:tcPr>
            <w:tcW w:w="1230" w:type="dxa"/>
            <w:vAlign w:val="bottom"/>
          </w:tcPr>
          <w:p w14:paraId="15248C83"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3.56</w:t>
            </w:r>
          </w:p>
        </w:tc>
        <w:tc>
          <w:tcPr>
            <w:tcW w:w="1132" w:type="dxa"/>
            <w:vAlign w:val="bottom"/>
          </w:tcPr>
          <w:p w14:paraId="362F47B2"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5.33</w:t>
            </w:r>
          </w:p>
        </w:tc>
        <w:tc>
          <w:tcPr>
            <w:tcW w:w="1894" w:type="dxa"/>
          </w:tcPr>
          <w:p w14:paraId="4EDE43CA"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(3.43-7.98)</w:t>
            </w:r>
          </w:p>
        </w:tc>
      </w:tr>
      <w:tr w:rsidR="00686494" w:rsidRPr="00686494" w14:paraId="2711998D" w14:textId="77777777" w:rsidTr="00D614DC">
        <w:trPr>
          <w:jc w:val="center"/>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6478162A" w14:textId="77777777" w:rsidR="00002ADD" w:rsidRPr="00686494" w:rsidRDefault="00002ADD" w:rsidP="009E64E2">
            <w:pPr>
              <w:rPr>
                <w:rFonts w:ascii="Calibri" w:eastAsia="Aptos" w:hAnsi="Calibri" w:cs="Calibri"/>
                <w:b w:val="0"/>
                <w:bCs w:val="0"/>
                <w:color w:val="000000" w:themeColor="text1"/>
                <w:sz w:val="18"/>
                <w:szCs w:val="18"/>
              </w:rPr>
            </w:pPr>
            <w:r w:rsidRPr="00686494">
              <w:rPr>
                <w:rFonts w:ascii="Calibri" w:hAnsi="Calibri" w:cs="Calibri"/>
                <w:b w:val="0"/>
                <w:bCs w:val="0"/>
                <w:color w:val="000000" w:themeColor="text1"/>
                <w:sz w:val="18"/>
                <w:szCs w:val="18"/>
              </w:rPr>
              <w:t>65-79</w:t>
            </w:r>
          </w:p>
        </w:tc>
        <w:tc>
          <w:tcPr>
            <w:tcW w:w="1318" w:type="dxa"/>
            <w:vAlign w:val="bottom"/>
          </w:tcPr>
          <w:p w14:paraId="6DF74603"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6460.3121</w:t>
            </w:r>
          </w:p>
        </w:tc>
        <w:tc>
          <w:tcPr>
            <w:tcW w:w="1195" w:type="dxa"/>
            <w:vAlign w:val="bottom"/>
          </w:tcPr>
          <w:p w14:paraId="4245CB7D"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91</w:t>
            </w:r>
          </w:p>
        </w:tc>
        <w:tc>
          <w:tcPr>
            <w:tcW w:w="1230" w:type="dxa"/>
            <w:vAlign w:val="bottom"/>
          </w:tcPr>
          <w:p w14:paraId="0A9C518E"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17.12</w:t>
            </w:r>
          </w:p>
        </w:tc>
        <w:tc>
          <w:tcPr>
            <w:tcW w:w="1132" w:type="dxa"/>
            <w:vAlign w:val="bottom"/>
          </w:tcPr>
          <w:p w14:paraId="29F17194"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5.31</w:t>
            </w:r>
          </w:p>
        </w:tc>
        <w:tc>
          <w:tcPr>
            <w:tcW w:w="1894" w:type="dxa"/>
          </w:tcPr>
          <w:p w14:paraId="2E9F0F10"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(4.33-6.45)</w:t>
            </w:r>
          </w:p>
        </w:tc>
      </w:tr>
      <w:tr w:rsidR="00686494" w:rsidRPr="00686494" w14:paraId="5D8214DD" w14:textId="77777777" w:rsidTr="009E64E2">
        <w:trPr>
          <w:trHeight w:val="75"/>
          <w:jc w:val="center"/>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693C8DA9" w14:textId="77777777" w:rsidR="00002ADD" w:rsidRPr="00686494" w:rsidRDefault="00002ADD" w:rsidP="009E64E2">
            <w:pPr>
              <w:rPr>
                <w:rFonts w:ascii="Calibri" w:eastAsia="Aptos" w:hAnsi="Calibri" w:cs="Calibri"/>
                <w:b w:val="0"/>
                <w:bCs w:val="0"/>
                <w:color w:val="000000" w:themeColor="text1"/>
                <w:sz w:val="18"/>
                <w:szCs w:val="18"/>
              </w:rPr>
            </w:pPr>
            <w:r w:rsidRPr="00686494">
              <w:rPr>
                <w:rFonts w:ascii="Calibri" w:hAnsi="Calibri" w:cs="Calibri"/>
                <w:b w:val="0"/>
                <w:bCs w:val="0"/>
                <w:color w:val="000000" w:themeColor="text1"/>
                <w:sz w:val="18"/>
                <w:szCs w:val="18"/>
              </w:rPr>
              <w:t>80+</w:t>
            </w:r>
          </w:p>
        </w:tc>
        <w:tc>
          <w:tcPr>
            <w:tcW w:w="1318" w:type="dxa"/>
            <w:vAlign w:val="bottom"/>
          </w:tcPr>
          <w:p w14:paraId="53138B9F"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1367.44422</w:t>
            </w:r>
          </w:p>
        </w:tc>
        <w:tc>
          <w:tcPr>
            <w:tcW w:w="1195" w:type="dxa"/>
            <w:vAlign w:val="bottom"/>
          </w:tcPr>
          <w:p w14:paraId="2FE03CF0"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55</w:t>
            </w:r>
          </w:p>
        </w:tc>
        <w:tc>
          <w:tcPr>
            <w:tcW w:w="1230" w:type="dxa"/>
            <w:vAlign w:val="bottom"/>
          </w:tcPr>
          <w:p w14:paraId="488E856D"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19.18</w:t>
            </w:r>
          </w:p>
        </w:tc>
        <w:tc>
          <w:tcPr>
            <w:tcW w:w="1132" w:type="dxa"/>
            <w:vAlign w:val="bottom"/>
          </w:tcPr>
          <w:p w14:paraId="1EA16FF4"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2.86</w:t>
            </w:r>
          </w:p>
        </w:tc>
        <w:tc>
          <w:tcPr>
            <w:tcW w:w="1894" w:type="dxa"/>
          </w:tcPr>
          <w:p w14:paraId="3250B6D0"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(2.20-3.67)</w:t>
            </w:r>
          </w:p>
        </w:tc>
      </w:tr>
      <w:tr w:rsidR="00686494" w:rsidRPr="00686494" w14:paraId="7F28D2C5" w14:textId="77777777" w:rsidTr="009E64E2">
        <w:trPr>
          <w:trHeight w:val="459"/>
          <w:jc w:val="center"/>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6267512D" w14:textId="791FA092" w:rsidR="00002ADD" w:rsidRPr="00686494" w:rsidRDefault="00002ADD" w:rsidP="009E64E2">
            <w:pPr>
              <w:rPr>
                <w:rFonts w:ascii="Calibri" w:eastAsia="Aptos" w:hAnsi="Calibri" w:cs="Calibri"/>
                <w:color w:val="000000" w:themeColor="text1"/>
                <w:sz w:val="18"/>
                <w:szCs w:val="18"/>
              </w:rPr>
            </w:pPr>
            <w:r w:rsidRPr="00686494">
              <w:rPr>
                <w:rFonts w:ascii="Calibri" w:hAnsi="Calibri" w:cs="Calibri"/>
                <w:color w:val="000000" w:themeColor="text1"/>
                <w:sz w:val="18"/>
                <w:szCs w:val="18"/>
              </w:rPr>
              <w:t>Total males</w:t>
            </w:r>
          </w:p>
        </w:tc>
        <w:tc>
          <w:tcPr>
            <w:tcW w:w="1318" w:type="dxa"/>
            <w:vAlign w:val="bottom"/>
          </w:tcPr>
          <w:p w14:paraId="30A224F5"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b/>
                <w:bCs/>
                <w:color w:val="000000" w:themeColor="text1"/>
                <w:sz w:val="18"/>
                <w:szCs w:val="18"/>
              </w:rPr>
            </w:pPr>
            <w:r w:rsidRPr="00686494">
              <w:rPr>
                <w:rFonts w:ascii="Calibri" w:hAnsi="Calibri" w:cs="Calibri"/>
                <w:b/>
                <w:bCs/>
                <w:color w:val="000000" w:themeColor="text1"/>
                <w:sz w:val="18"/>
                <w:szCs w:val="18"/>
              </w:rPr>
              <w:t>16247.2991</w:t>
            </w:r>
          </w:p>
        </w:tc>
        <w:tc>
          <w:tcPr>
            <w:tcW w:w="1195" w:type="dxa"/>
            <w:vAlign w:val="bottom"/>
          </w:tcPr>
          <w:p w14:paraId="57709D46"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b/>
                <w:bCs/>
                <w:color w:val="000000" w:themeColor="text1"/>
                <w:sz w:val="18"/>
                <w:szCs w:val="18"/>
              </w:rPr>
            </w:pPr>
            <w:r w:rsidRPr="00686494">
              <w:rPr>
                <w:rFonts w:ascii="Calibri" w:hAnsi="Calibri" w:cs="Calibri"/>
                <w:b/>
                <w:bCs/>
                <w:color w:val="000000" w:themeColor="text1"/>
                <w:sz w:val="18"/>
                <w:szCs w:val="18"/>
              </w:rPr>
              <w:t>166</w:t>
            </w:r>
          </w:p>
        </w:tc>
        <w:tc>
          <w:tcPr>
            <w:tcW w:w="1230" w:type="dxa"/>
            <w:vAlign w:val="bottom"/>
          </w:tcPr>
          <w:p w14:paraId="164E7135"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b/>
                <w:bCs/>
                <w:color w:val="000000" w:themeColor="text1"/>
                <w:sz w:val="18"/>
                <w:szCs w:val="18"/>
              </w:rPr>
            </w:pPr>
            <w:r w:rsidRPr="00686494">
              <w:rPr>
                <w:rFonts w:ascii="Calibri" w:hAnsi="Calibri" w:cs="Calibri"/>
                <w:b/>
                <w:bCs/>
                <w:color w:val="000000" w:themeColor="text1"/>
                <w:sz w:val="18"/>
                <w:szCs w:val="18"/>
              </w:rPr>
              <w:t>40.27</w:t>
            </w:r>
          </w:p>
        </w:tc>
        <w:tc>
          <w:tcPr>
            <w:tcW w:w="1132" w:type="dxa"/>
            <w:vAlign w:val="bottom"/>
          </w:tcPr>
          <w:p w14:paraId="5A59AB82"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b/>
                <w:bCs/>
                <w:color w:val="000000" w:themeColor="text1"/>
                <w:sz w:val="18"/>
                <w:szCs w:val="18"/>
              </w:rPr>
            </w:pPr>
            <w:r w:rsidRPr="00686494">
              <w:rPr>
                <w:rFonts w:ascii="Calibri" w:hAnsi="Calibri" w:cs="Calibri"/>
                <w:b/>
                <w:bCs/>
                <w:color w:val="000000" w:themeColor="text1"/>
                <w:sz w:val="18"/>
                <w:szCs w:val="18"/>
              </w:rPr>
              <w:t>4.12</w:t>
            </w:r>
          </w:p>
        </w:tc>
        <w:tc>
          <w:tcPr>
            <w:tcW w:w="1894" w:type="dxa"/>
          </w:tcPr>
          <w:p w14:paraId="3D158F57"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b/>
                <w:bCs/>
                <w:color w:val="000000" w:themeColor="text1"/>
                <w:sz w:val="18"/>
                <w:szCs w:val="18"/>
              </w:rPr>
            </w:pPr>
            <w:r w:rsidRPr="00686494">
              <w:rPr>
                <w:rFonts w:ascii="Calibri" w:eastAsia="Aptos" w:hAnsi="Calibri" w:cs="Calibri"/>
                <w:b/>
                <w:bCs/>
                <w:color w:val="000000" w:themeColor="text1"/>
                <w:sz w:val="18"/>
                <w:szCs w:val="18"/>
              </w:rPr>
              <w:t>(3.54-4.77)</w:t>
            </w:r>
          </w:p>
        </w:tc>
      </w:tr>
    </w:tbl>
    <w:p w14:paraId="78F5BED4" w14:textId="77777777" w:rsidR="00EB099C" w:rsidRPr="00686494" w:rsidRDefault="00EB099C" w:rsidP="00EB099C">
      <w:pPr>
        <w:rPr>
          <w:rFonts w:ascii="Calibri" w:eastAsia="Aptos" w:hAnsi="Calibri" w:cs="Calibri"/>
          <w:color w:val="000000" w:themeColor="text1"/>
          <w:sz w:val="18"/>
          <w:szCs w:val="18"/>
        </w:rPr>
      </w:pPr>
    </w:p>
    <w:p w14:paraId="2BD807E1" w14:textId="18BBD562" w:rsidR="00EB099C" w:rsidRPr="00686494" w:rsidRDefault="00EB099C" w:rsidP="00EB099C">
      <w:pP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 xml:space="preserve">The standardised mortality ratio (SMR) for serious infections including COVID-19. The mortality rates are elevated in younger age groups and decrease with increasing age, though with wider confidence intervals in younger categories due to lower number of serious infection-related mortality events within this patient group. </w:t>
      </w:r>
    </w:p>
    <w:p w14:paraId="4839503B" w14:textId="77777777" w:rsidR="00EB099C" w:rsidRPr="00686494" w:rsidRDefault="00EB099C" w:rsidP="00EB099C">
      <w:pPr>
        <w:rPr>
          <w:rFonts w:ascii="Calibri" w:eastAsia="Aptos" w:hAnsi="Calibri" w:cs="Calibri"/>
          <w:color w:val="000000" w:themeColor="text1"/>
          <w:sz w:val="18"/>
          <w:szCs w:val="18"/>
        </w:rPr>
      </w:pPr>
    </w:p>
    <w:p w14:paraId="19B31BE8" w14:textId="77777777" w:rsidR="00EB099C" w:rsidRPr="00686494" w:rsidRDefault="00EB099C" w:rsidP="00EB099C">
      <w:pP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 xml:space="preserve">SMR = 1 suggests no difference in mortality risk. SMR &gt; 1 indicates a higher-than-expected mortality risk. SMR &lt; 1 indicates a lower-than-expected mortality risk. </w:t>
      </w:r>
    </w:p>
    <w:p w14:paraId="5C2ACB6C" w14:textId="77777777" w:rsidR="00002ADD" w:rsidRPr="00686494" w:rsidRDefault="00002ADD" w:rsidP="00002ADD">
      <w:pPr>
        <w:rPr>
          <w:rFonts w:ascii="Calibri" w:eastAsia="Aptos" w:hAnsi="Calibri" w:cs="Calibri"/>
          <w:color w:val="000000" w:themeColor="text1"/>
        </w:rPr>
      </w:pPr>
    </w:p>
    <w:p w14:paraId="70CAD1D0" w14:textId="77777777" w:rsidR="00002ADD" w:rsidRPr="00686494" w:rsidRDefault="00002ADD" w:rsidP="00002ADD">
      <w:pPr>
        <w:rPr>
          <w:rFonts w:ascii="Calibri" w:eastAsia="Aptos" w:hAnsi="Calibri" w:cs="Calibri"/>
          <w:color w:val="000000" w:themeColor="text1"/>
        </w:rPr>
      </w:pPr>
    </w:p>
    <w:p w14:paraId="2FE001C3" w14:textId="77777777" w:rsidR="00002ADD" w:rsidRPr="00686494" w:rsidRDefault="00002ADD" w:rsidP="00002ADD">
      <w:pPr>
        <w:rPr>
          <w:rFonts w:ascii="Calibri" w:eastAsia="Aptos" w:hAnsi="Calibri" w:cs="Calibri"/>
          <w:color w:val="000000" w:themeColor="text1"/>
        </w:rPr>
      </w:pPr>
    </w:p>
    <w:p w14:paraId="3FB07094" w14:textId="77777777" w:rsidR="00002ADD" w:rsidRPr="00686494" w:rsidRDefault="00002ADD" w:rsidP="00002ADD">
      <w:pPr>
        <w:rPr>
          <w:rFonts w:ascii="Calibri" w:eastAsia="Aptos" w:hAnsi="Calibri" w:cs="Calibri"/>
          <w:color w:val="000000" w:themeColor="text1"/>
        </w:rPr>
      </w:pPr>
    </w:p>
    <w:p w14:paraId="4F0F8DBB" w14:textId="13DFA724" w:rsidR="00002ADD" w:rsidRPr="00686494" w:rsidRDefault="00002ADD" w:rsidP="00C946A9">
      <w:pPr>
        <w:pStyle w:val="Caption"/>
        <w:rPr>
          <w:rFonts w:ascii="Calibri" w:eastAsia="Aptos" w:hAnsi="Calibri" w:cs="Calibri"/>
          <w:b/>
          <w:bCs/>
          <w:color w:val="000000" w:themeColor="text1"/>
          <w:sz w:val="22"/>
          <w:szCs w:val="22"/>
        </w:rPr>
      </w:pPr>
      <w:bookmarkStart w:id="12" w:name="_Toc199769285"/>
      <w:r w:rsidRPr="00686494">
        <w:rPr>
          <w:rFonts w:ascii="Calibri" w:hAnsi="Calibri" w:cs="Calibri"/>
          <w:b/>
          <w:bCs/>
          <w:color w:val="000000" w:themeColor="text1"/>
          <w:sz w:val="22"/>
          <w:szCs w:val="22"/>
        </w:rPr>
        <w:t xml:space="preserve">Supplementary </w:t>
      </w:r>
      <w:r w:rsidR="00C946A9" w:rsidRPr="00686494">
        <w:rPr>
          <w:rFonts w:ascii="Calibri" w:hAnsi="Calibri" w:cs="Calibri"/>
          <w:b/>
          <w:bCs/>
          <w:color w:val="000000" w:themeColor="text1"/>
          <w:sz w:val="22"/>
          <w:szCs w:val="22"/>
        </w:rPr>
        <w:t xml:space="preserve">Figure </w:t>
      </w:r>
      <w:r w:rsidR="006C574D">
        <w:rPr>
          <w:rFonts w:ascii="Calibri" w:hAnsi="Calibri" w:cs="Calibri"/>
          <w:b/>
          <w:bCs/>
          <w:color w:val="000000" w:themeColor="text1"/>
          <w:sz w:val="22"/>
          <w:szCs w:val="22"/>
        </w:rPr>
        <w:t>S</w:t>
      </w:r>
      <w:r w:rsidR="00C946A9" w:rsidRPr="00686494">
        <w:rPr>
          <w:rFonts w:ascii="Calibri" w:hAnsi="Calibri" w:cs="Calibri"/>
          <w:b/>
          <w:bCs/>
          <w:color w:val="000000" w:themeColor="text1"/>
          <w:sz w:val="22"/>
          <w:szCs w:val="22"/>
        </w:rPr>
        <w:fldChar w:fldCharType="begin"/>
      </w:r>
      <w:r w:rsidR="00C946A9" w:rsidRPr="00686494">
        <w:rPr>
          <w:rFonts w:ascii="Calibri" w:hAnsi="Calibri" w:cs="Calibri"/>
          <w:b/>
          <w:bCs/>
          <w:color w:val="000000" w:themeColor="text1"/>
          <w:sz w:val="22"/>
          <w:szCs w:val="22"/>
        </w:rPr>
        <w:instrText xml:space="preserve"> SEQ Figure \* ARABIC </w:instrText>
      </w:r>
      <w:r w:rsidR="00C946A9" w:rsidRPr="00686494">
        <w:rPr>
          <w:rFonts w:ascii="Calibri" w:hAnsi="Calibri" w:cs="Calibri"/>
          <w:b/>
          <w:bCs/>
          <w:color w:val="000000" w:themeColor="text1"/>
          <w:sz w:val="22"/>
          <w:szCs w:val="22"/>
        </w:rPr>
        <w:fldChar w:fldCharType="separate"/>
      </w:r>
      <w:r w:rsidR="00C946A9" w:rsidRPr="00686494">
        <w:rPr>
          <w:rFonts w:ascii="Calibri" w:hAnsi="Calibri" w:cs="Calibri"/>
          <w:b/>
          <w:bCs/>
          <w:noProof/>
          <w:color w:val="000000" w:themeColor="text1"/>
          <w:sz w:val="22"/>
          <w:szCs w:val="22"/>
        </w:rPr>
        <w:t>5</w:t>
      </w:r>
      <w:r w:rsidR="00C946A9" w:rsidRPr="00686494">
        <w:rPr>
          <w:rFonts w:ascii="Calibri" w:hAnsi="Calibri" w:cs="Calibri"/>
          <w:b/>
          <w:bCs/>
          <w:color w:val="000000" w:themeColor="text1"/>
          <w:sz w:val="22"/>
          <w:szCs w:val="22"/>
        </w:rPr>
        <w:fldChar w:fldCharType="end"/>
      </w:r>
      <w:r w:rsidRPr="00686494">
        <w:rPr>
          <w:rFonts w:ascii="Calibri" w:hAnsi="Calibri" w:cs="Calibri"/>
          <w:b/>
          <w:bCs/>
          <w:color w:val="000000" w:themeColor="text1"/>
          <w:sz w:val="22"/>
          <w:szCs w:val="22"/>
        </w:rPr>
        <w:t xml:space="preserve">: </w:t>
      </w:r>
      <w:r w:rsidRPr="00686494">
        <w:rPr>
          <w:rFonts w:ascii="Calibri" w:eastAsia="Aptos" w:hAnsi="Calibri" w:cs="Calibri"/>
          <w:b/>
          <w:bCs/>
          <w:i w:val="0"/>
          <w:iCs w:val="0"/>
          <w:color w:val="000000" w:themeColor="text1"/>
          <w:sz w:val="22"/>
          <w:szCs w:val="22"/>
        </w:rPr>
        <w:t>SMR of serious infections related mortality (Excluding COVID -19)</w:t>
      </w:r>
      <w:bookmarkEnd w:id="12"/>
    </w:p>
    <w:p w14:paraId="22BD0C30" w14:textId="77777777" w:rsidR="00002ADD" w:rsidRPr="00686494" w:rsidRDefault="00002ADD" w:rsidP="00002ADD">
      <w:pPr>
        <w:rPr>
          <w:rFonts w:ascii="Calibri" w:eastAsia="Aptos" w:hAnsi="Calibri" w:cs="Calibri"/>
          <w:color w:val="000000" w:themeColor="text1"/>
        </w:rPr>
      </w:pPr>
    </w:p>
    <w:p w14:paraId="49894B54" w14:textId="77777777" w:rsidR="00002ADD" w:rsidRPr="00686494" w:rsidRDefault="00002ADD" w:rsidP="00002ADD">
      <w:pPr>
        <w:rPr>
          <w:rFonts w:ascii="Calibri" w:eastAsia="Aptos" w:hAnsi="Calibri" w:cs="Calibri"/>
          <w:color w:val="000000" w:themeColor="text1"/>
        </w:rPr>
      </w:pPr>
      <w:r w:rsidRPr="00686494">
        <w:rPr>
          <w:rFonts w:ascii="Calibri" w:eastAsia="Aptos" w:hAnsi="Calibri" w:cs="Calibri"/>
          <w:noProof/>
          <w:color w:val="000000" w:themeColor="text1"/>
        </w:rPr>
        <w:drawing>
          <wp:inline distT="0" distB="0" distL="0" distR="0" wp14:anchorId="462E56CE" wp14:editId="7AC4FEFD">
            <wp:extent cx="5727700" cy="3436620"/>
            <wp:effectExtent l="0" t="0" r="0" b="5080"/>
            <wp:docPr id="31433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772427" name=""/>
                    <pic:cNvPicPr/>
                  </pic:nvPicPr>
                  <pic:blipFill>
                    <a:blip r:embed="rId14"/>
                    <a:stretch>
                      <a:fillRect/>
                    </a:stretch>
                  </pic:blipFill>
                  <pic:spPr>
                    <a:xfrm>
                      <a:off x="0" y="0"/>
                      <a:ext cx="5727700" cy="3436620"/>
                    </a:xfrm>
                    <a:prstGeom prst="rect">
                      <a:avLst/>
                    </a:prstGeom>
                  </pic:spPr>
                </pic:pic>
              </a:graphicData>
            </a:graphic>
          </wp:inline>
        </w:drawing>
      </w:r>
    </w:p>
    <w:p w14:paraId="331BB0B4" w14:textId="77777777" w:rsidR="00002ADD" w:rsidRPr="00686494" w:rsidRDefault="00002ADD" w:rsidP="00002ADD">
      <w:pPr>
        <w:rPr>
          <w:rFonts w:ascii="Calibri" w:eastAsia="Aptos" w:hAnsi="Calibri" w:cs="Calibri"/>
          <w:color w:val="000000" w:themeColor="text1"/>
        </w:rPr>
      </w:pPr>
    </w:p>
    <w:p w14:paraId="4856C567" w14:textId="77777777" w:rsidR="00002ADD" w:rsidRPr="00686494" w:rsidRDefault="00002ADD" w:rsidP="00002ADD">
      <w:pPr>
        <w:rPr>
          <w:rFonts w:ascii="Calibri" w:eastAsia="Aptos" w:hAnsi="Calibri" w:cs="Calibri"/>
          <w:b/>
          <w:bCs/>
          <w:color w:val="000000" w:themeColor="text1"/>
          <w:sz w:val="22"/>
          <w:szCs w:val="22"/>
        </w:rPr>
      </w:pPr>
    </w:p>
    <w:p w14:paraId="43DFDC5B" w14:textId="77777777" w:rsidR="00002ADD" w:rsidRPr="00686494" w:rsidRDefault="00002ADD" w:rsidP="00002ADD">
      <w:pPr>
        <w:rPr>
          <w:rFonts w:ascii="Calibri" w:eastAsia="Aptos" w:hAnsi="Calibri" w:cs="Calibri"/>
          <w:b/>
          <w:bCs/>
          <w:color w:val="000000" w:themeColor="text1"/>
          <w:sz w:val="22"/>
          <w:szCs w:val="22"/>
        </w:rPr>
      </w:pPr>
    </w:p>
    <w:p w14:paraId="7E156406" w14:textId="6522F574" w:rsidR="00002ADD" w:rsidRPr="00686494" w:rsidRDefault="00002ADD" w:rsidP="004C755D">
      <w:pPr>
        <w:pStyle w:val="Caption"/>
        <w:rPr>
          <w:rFonts w:ascii="Calibri" w:hAnsi="Calibri" w:cs="Calibri"/>
          <w:color w:val="000000" w:themeColor="text1"/>
        </w:rPr>
      </w:pPr>
      <w:bookmarkStart w:id="13" w:name="_Toc199769275"/>
      <w:r w:rsidRPr="00686494">
        <w:rPr>
          <w:rFonts w:ascii="Calibri" w:hAnsi="Calibri" w:cs="Calibri"/>
          <w:b/>
          <w:bCs/>
          <w:color w:val="000000" w:themeColor="text1"/>
          <w:sz w:val="22"/>
          <w:szCs w:val="22"/>
        </w:rPr>
        <w:t xml:space="preserve">Supplementary </w:t>
      </w:r>
      <w:r w:rsidR="004C755D" w:rsidRPr="00686494">
        <w:rPr>
          <w:rFonts w:ascii="Calibri" w:hAnsi="Calibri" w:cs="Calibri"/>
          <w:b/>
          <w:bCs/>
          <w:color w:val="000000" w:themeColor="text1"/>
          <w:sz w:val="22"/>
          <w:szCs w:val="22"/>
        </w:rPr>
        <w:t xml:space="preserve">Table </w:t>
      </w:r>
      <w:r w:rsidR="006C574D">
        <w:rPr>
          <w:rFonts w:ascii="Calibri" w:hAnsi="Calibri" w:cs="Calibri"/>
          <w:b/>
          <w:bCs/>
          <w:color w:val="000000" w:themeColor="text1"/>
          <w:sz w:val="22"/>
          <w:szCs w:val="22"/>
        </w:rPr>
        <w:t>S</w:t>
      </w:r>
      <w:r w:rsidR="004C755D" w:rsidRPr="00686494">
        <w:rPr>
          <w:rFonts w:ascii="Calibri" w:hAnsi="Calibri" w:cs="Calibri"/>
          <w:b/>
          <w:bCs/>
          <w:color w:val="000000" w:themeColor="text1"/>
          <w:sz w:val="22"/>
          <w:szCs w:val="22"/>
        </w:rPr>
        <w:fldChar w:fldCharType="begin"/>
      </w:r>
      <w:r w:rsidR="004C755D" w:rsidRPr="00686494">
        <w:rPr>
          <w:rFonts w:ascii="Calibri" w:hAnsi="Calibri" w:cs="Calibri"/>
          <w:b/>
          <w:bCs/>
          <w:color w:val="000000" w:themeColor="text1"/>
          <w:sz w:val="22"/>
          <w:szCs w:val="22"/>
        </w:rPr>
        <w:instrText xml:space="preserve"> SEQ Table \* ARABIC </w:instrText>
      </w:r>
      <w:r w:rsidR="004C755D" w:rsidRPr="00686494">
        <w:rPr>
          <w:rFonts w:ascii="Calibri" w:hAnsi="Calibri" w:cs="Calibri"/>
          <w:b/>
          <w:bCs/>
          <w:color w:val="000000" w:themeColor="text1"/>
          <w:sz w:val="22"/>
          <w:szCs w:val="22"/>
        </w:rPr>
        <w:fldChar w:fldCharType="separate"/>
      </w:r>
      <w:r w:rsidR="004C755D" w:rsidRPr="00686494">
        <w:rPr>
          <w:rFonts w:ascii="Calibri" w:hAnsi="Calibri" w:cs="Calibri"/>
          <w:b/>
          <w:bCs/>
          <w:noProof/>
          <w:color w:val="000000" w:themeColor="text1"/>
          <w:sz w:val="22"/>
          <w:szCs w:val="22"/>
        </w:rPr>
        <w:t>8</w:t>
      </w:r>
      <w:r w:rsidR="004C755D" w:rsidRPr="00686494">
        <w:rPr>
          <w:rFonts w:ascii="Calibri" w:hAnsi="Calibri" w:cs="Calibri"/>
          <w:b/>
          <w:bCs/>
          <w:color w:val="000000" w:themeColor="text1"/>
          <w:sz w:val="22"/>
          <w:szCs w:val="22"/>
        </w:rPr>
        <w:fldChar w:fldCharType="end"/>
      </w:r>
      <w:r w:rsidRPr="00686494">
        <w:rPr>
          <w:rFonts w:ascii="Calibri" w:hAnsi="Calibri" w:cs="Calibri"/>
          <w:b/>
          <w:bCs/>
          <w:color w:val="000000" w:themeColor="text1"/>
          <w:sz w:val="22"/>
          <w:szCs w:val="22"/>
        </w:rPr>
        <w:t xml:space="preserve">: </w:t>
      </w:r>
      <w:r w:rsidRPr="00686494">
        <w:rPr>
          <w:rFonts w:ascii="Calibri" w:eastAsia="Aptos" w:hAnsi="Calibri" w:cs="Calibri"/>
          <w:b/>
          <w:bCs/>
          <w:i w:val="0"/>
          <w:iCs w:val="0"/>
          <w:color w:val="000000" w:themeColor="text1"/>
          <w:sz w:val="22"/>
          <w:szCs w:val="22"/>
        </w:rPr>
        <w:t>SMR of serious infections related mortality (Excluding COVID -19)</w:t>
      </w:r>
      <w:bookmarkEnd w:id="13"/>
    </w:p>
    <w:tbl>
      <w:tblPr>
        <w:tblStyle w:val="GridTable1Light"/>
        <w:tblW w:w="8329"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560"/>
        <w:gridCol w:w="1318"/>
        <w:gridCol w:w="1195"/>
        <w:gridCol w:w="1230"/>
        <w:gridCol w:w="1132"/>
        <w:gridCol w:w="1894"/>
      </w:tblGrid>
      <w:tr w:rsidR="00686494" w:rsidRPr="00686494" w14:paraId="3DC28712" w14:textId="77777777" w:rsidTr="00D614D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tcPr>
          <w:p w14:paraId="15AB39A3" w14:textId="77777777" w:rsidR="00002ADD" w:rsidRPr="00686494" w:rsidRDefault="00002ADD" w:rsidP="009E64E2">
            <w:pPr>
              <w:rPr>
                <w:rFonts w:ascii="Calibri" w:eastAsia="Aptos" w:hAnsi="Calibri" w:cs="Calibri"/>
                <w:color w:val="000000" w:themeColor="text1"/>
                <w:sz w:val="18"/>
                <w:szCs w:val="18"/>
              </w:rPr>
            </w:pPr>
          </w:p>
        </w:tc>
        <w:tc>
          <w:tcPr>
            <w:tcW w:w="1318" w:type="dxa"/>
            <w:tcBorders>
              <w:bottom w:val="single" w:sz="4" w:space="0" w:color="auto"/>
            </w:tcBorders>
          </w:tcPr>
          <w:p w14:paraId="64CED4A4" w14:textId="051FE603" w:rsidR="00002ADD" w:rsidRPr="00686494" w:rsidRDefault="00002ADD" w:rsidP="007B33A1">
            <w:pPr>
              <w:jc w:val="center"/>
              <w:cnfStyle w:val="100000000000" w:firstRow="1"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NEIAA patient years</w:t>
            </w:r>
          </w:p>
        </w:tc>
        <w:tc>
          <w:tcPr>
            <w:tcW w:w="1195" w:type="dxa"/>
            <w:tcBorders>
              <w:bottom w:val="single" w:sz="4" w:space="0" w:color="auto"/>
            </w:tcBorders>
          </w:tcPr>
          <w:p w14:paraId="6DC07AC8" w14:textId="33C7AA14" w:rsidR="00002ADD" w:rsidRPr="00686494" w:rsidRDefault="00002ADD" w:rsidP="007B33A1">
            <w:pPr>
              <w:jc w:val="center"/>
              <w:cnfStyle w:val="100000000000" w:firstRow="1"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Observed SI events in the NEIAA cohort</w:t>
            </w:r>
          </w:p>
        </w:tc>
        <w:tc>
          <w:tcPr>
            <w:tcW w:w="1230" w:type="dxa"/>
            <w:tcBorders>
              <w:bottom w:val="single" w:sz="4" w:space="0" w:color="auto"/>
            </w:tcBorders>
          </w:tcPr>
          <w:p w14:paraId="0C333761" w14:textId="0DD48275" w:rsidR="00002ADD" w:rsidRPr="00686494" w:rsidRDefault="00002ADD" w:rsidP="007B33A1">
            <w:pPr>
              <w:jc w:val="center"/>
              <w:cnfStyle w:val="100000000000" w:firstRow="1"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Expected SI events</w:t>
            </w:r>
          </w:p>
        </w:tc>
        <w:tc>
          <w:tcPr>
            <w:tcW w:w="1132" w:type="dxa"/>
            <w:tcBorders>
              <w:bottom w:val="single" w:sz="4" w:space="0" w:color="auto"/>
            </w:tcBorders>
          </w:tcPr>
          <w:p w14:paraId="23E04D4C" w14:textId="77777777" w:rsidR="00002ADD" w:rsidRPr="00686494" w:rsidRDefault="00002ADD" w:rsidP="007B33A1">
            <w:pPr>
              <w:jc w:val="center"/>
              <w:cnfStyle w:val="100000000000" w:firstRow="1"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SMR</w:t>
            </w:r>
          </w:p>
        </w:tc>
        <w:tc>
          <w:tcPr>
            <w:tcW w:w="1894" w:type="dxa"/>
            <w:tcBorders>
              <w:bottom w:val="single" w:sz="4" w:space="0" w:color="auto"/>
            </w:tcBorders>
          </w:tcPr>
          <w:p w14:paraId="6F0213E7" w14:textId="77777777" w:rsidR="00002ADD" w:rsidRPr="00686494" w:rsidRDefault="00002ADD" w:rsidP="007B33A1">
            <w:pPr>
              <w:jc w:val="center"/>
              <w:cnfStyle w:val="100000000000" w:firstRow="1"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(95% CI)</w:t>
            </w:r>
          </w:p>
        </w:tc>
      </w:tr>
      <w:tr w:rsidR="00686494" w:rsidRPr="00686494" w14:paraId="6FB2CDE2" w14:textId="77777777" w:rsidTr="00AC5C7D">
        <w:trPr>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tcPr>
          <w:p w14:paraId="6AC484A5" w14:textId="2C9D7708" w:rsidR="00002ADD" w:rsidRPr="00686494" w:rsidRDefault="00002ADD" w:rsidP="009E64E2">
            <w:pP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Overall cohort</w:t>
            </w:r>
          </w:p>
        </w:tc>
        <w:tc>
          <w:tcPr>
            <w:tcW w:w="1318" w:type="dxa"/>
            <w:tcBorders>
              <w:top w:val="single" w:sz="4" w:space="0" w:color="auto"/>
              <w:bottom w:val="single" w:sz="4" w:space="0" w:color="auto"/>
            </w:tcBorders>
          </w:tcPr>
          <w:p w14:paraId="1021963F"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8"/>
                <w:szCs w:val="18"/>
              </w:rPr>
            </w:pPr>
            <w:r w:rsidRPr="00686494">
              <w:rPr>
                <w:rFonts w:ascii="Calibri" w:hAnsi="Calibri" w:cs="Calibri"/>
                <w:b/>
                <w:bCs/>
                <w:color w:val="000000" w:themeColor="text1"/>
                <w:sz w:val="18"/>
                <w:szCs w:val="18"/>
              </w:rPr>
              <w:t>44,910.10</w:t>
            </w:r>
          </w:p>
        </w:tc>
        <w:tc>
          <w:tcPr>
            <w:tcW w:w="1195" w:type="dxa"/>
            <w:tcBorders>
              <w:top w:val="single" w:sz="4" w:space="0" w:color="auto"/>
              <w:bottom w:val="single" w:sz="4" w:space="0" w:color="auto"/>
            </w:tcBorders>
            <w:vAlign w:val="bottom"/>
          </w:tcPr>
          <w:p w14:paraId="738D9C5E"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b/>
                <w:bCs/>
                <w:color w:val="000000" w:themeColor="text1"/>
                <w:sz w:val="18"/>
                <w:szCs w:val="18"/>
              </w:rPr>
            </w:pPr>
            <w:r w:rsidRPr="00686494">
              <w:rPr>
                <w:rFonts w:ascii="Calibri" w:hAnsi="Calibri" w:cs="Calibri"/>
                <w:b/>
                <w:bCs/>
                <w:color w:val="000000" w:themeColor="text1"/>
                <w:sz w:val="18"/>
                <w:szCs w:val="18"/>
              </w:rPr>
              <w:t>291</w:t>
            </w:r>
          </w:p>
        </w:tc>
        <w:tc>
          <w:tcPr>
            <w:tcW w:w="1230" w:type="dxa"/>
            <w:tcBorders>
              <w:top w:val="single" w:sz="4" w:space="0" w:color="auto"/>
              <w:bottom w:val="single" w:sz="4" w:space="0" w:color="auto"/>
            </w:tcBorders>
            <w:vAlign w:val="bottom"/>
          </w:tcPr>
          <w:p w14:paraId="1AB4A5CE"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b/>
                <w:bCs/>
                <w:color w:val="000000" w:themeColor="text1"/>
                <w:sz w:val="18"/>
                <w:szCs w:val="18"/>
              </w:rPr>
            </w:pPr>
            <w:r w:rsidRPr="00686494">
              <w:rPr>
                <w:rFonts w:ascii="Calibri" w:hAnsi="Calibri" w:cs="Calibri"/>
                <w:b/>
                <w:bCs/>
                <w:color w:val="000000" w:themeColor="text1"/>
                <w:sz w:val="18"/>
                <w:szCs w:val="18"/>
              </w:rPr>
              <w:t>40.46</w:t>
            </w:r>
          </w:p>
        </w:tc>
        <w:tc>
          <w:tcPr>
            <w:tcW w:w="1132" w:type="dxa"/>
            <w:tcBorders>
              <w:top w:val="single" w:sz="4" w:space="0" w:color="auto"/>
              <w:bottom w:val="single" w:sz="4" w:space="0" w:color="auto"/>
            </w:tcBorders>
          </w:tcPr>
          <w:p w14:paraId="1F4999CB" w14:textId="2FEC2E0C"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b/>
                <w:bCs/>
                <w:color w:val="000000" w:themeColor="text1"/>
                <w:sz w:val="18"/>
                <w:szCs w:val="18"/>
              </w:rPr>
            </w:pPr>
            <w:r w:rsidRPr="00686494">
              <w:rPr>
                <w:rFonts w:ascii="Calibri" w:eastAsia="Aptos" w:hAnsi="Calibri" w:cs="Calibri"/>
                <w:b/>
                <w:bCs/>
                <w:color w:val="000000" w:themeColor="text1"/>
                <w:sz w:val="18"/>
                <w:szCs w:val="18"/>
              </w:rPr>
              <w:t>7.19</w:t>
            </w:r>
          </w:p>
        </w:tc>
        <w:tc>
          <w:tcPr>
            <w:tcW w:w="1894" w:type="dxa"/>
            <w:tcBorders>
              <w:top w:val="single" w:sz="4" w:space="0" w:color="auto"/>
              <w:bottom w:val="single" w:sz="4" w:space="0" w:color="auto"/>
            </w:tcBorders>
          </w:tcPr>
          <w:p w14:paraId="659DBEEF"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b/>
                <w:bCs/>
                <w:color w:val="000000" w:themeColor="text1"/>
                <w:sz w:val="18"/>
                <w:szCs w:val="18"/>
              </w:rPr>
            </w:pPr>
            <w:r w:rsidRPr="00686494">
              <w:rPr>
                <w:rFonts w:ascii="Calibri" w:eastAsia="Aptos" w:hAnsi="Calibri" w:cs="Calibri"/>
                <w:b/>
                <w:bCs/>
                <w:color w:val="000000" w:themeColor="text1"/>
                <w:sz w:val="18"/>
                <w:szCs w:val="18"/>
              </w:rPr>
              <w:t>(6.41-8.04)</w:t>
            </w:r>
          </w:p>
        </w:tc>
      </w:tr>
      <w:tr w:rsidR="00686494" w:rsidRPr="00686494" w14:paraId="15AA15B6" w14:textId="77777777" w:rsidTr="00AC5C7D">
        <w:trPr>
          <w:jc w:val="center"/>
        </w:trPr>
        <w:tc>
          <w:tcPr>
            <w:cnfStyle w:val="001000000000" w:firstRow="0" w:lastRow="0" w:firstColumn="1" w:lastColumn="0" w:oddVBand="0" w:evenVBand="0" w:oddHBand="0" w:evenHBand="0" w:firstRowFirstColumn="0" w:firstRowLastColumn="0" w:lastRowFirstColumn="0" w:lastRowLastColumn="0"/>
            <w:tcW w:w="8329" w:type="dxa"/>
            <w:gridSpan w:val="6"/>
            <w:tcBorders>
              <w:top w:val="single" w:sz="4" w:space="0" w:color="auto"/>
              <w:bottom w:val="nil"/>
            </w:tcBorders>
            <w:shd w:val="clear" w:color="auto" w:fill="auto"/>
          </w:tcPr>
          <w:p w14:paraId="399148FE" w14:textId="467E06D3" w:rsidR="00002ADD" w:rsidRPr="00686494" w:rsidRDefault="00002ADD" w:rsidP="009E64E2">
            <w:pP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Females</w:t>
            </w:r>
            <w:r w:rsidR="00AC5C7D" w:rsidRPr="00686494">
              <w:rPr>
                <w:rFonts w:ascii="Calibri" w:eastAsia="Aptos" w:hAnsi="Calibri" w:cs="Calibri"/>
                <w:color w:val="000000" w:themeColor="text1"/>
                <w:sz w:val="18"/>
                <w:szCs w:val="18"/>
              </w:rPr>
              <w:t xml:space="preserve">: </w:t>
            </w:r>
          </w:p>
        </w:tc>
      </w:tr>
      <w:tr w:rsidR="00686494" w:rsidRPr="00686494" w14:paraId="62EB0918" w14:textId="77777777" w:rsidTr="00AC5C7D">
        <w:trPr>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tcBorders>
            <w:vAlign w:val="bottom"/>
          </w:tcPr>
          <w:p w14:paraId="390FAE00" w14:textId="12AF486C" w:rsidR="00002ADD" w:rsidRPr="00686494" w:rsidRDefault="00002ADD" w:rsidP="009E64E2">
            <w:pPr>
              <w:rPr>
                <w:rFonts w:ascii="Calibri" w:eastAsia="Aptos" w:hAnsi="Calibri" w:cs="Calibri"/>
                <w:b w:val="0"/>
                <w:bCs w:val="0"/>
                <w:color w:val="000000" w:themeColor="text1"/>
                <w:sz w:val="18"/>
                <w:szCs w:val="18"/>
              </w:rPr>
            </w:pPr>
            <w:r w:rsidRPr="00686494">
              <w:rPr>
                <w:rFonts w:ascii="Calibri" w:hAnsi="Calibri" w:cs="Calibri"/>
                <w:b w:val="0"/>
                <w:bCs w:val="0"/>
                <w:color w:val="000000" w:themeColor="text1"/>
                <w:sz w:val="18"/>
                <w:szCs w:val="18"/>
              </w:rPr>
              <w:t>&lt;50</w:t>
            </w:r>
          </w:p>
        </w:tc>
        <w:tc>
          <w:tcPr>
            <w:tcW w:w="1318" w:type="dxa"/>
            <w:tcBorders>
              <w:top w:val="nil"/>
            </w:tcBorders>
            <w:vAlign w:val="bottom"/>
          </w:tcPr>
          <w:p w14:paraId="29930966"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8,612.97</w:t>
            </w:r>
          </w:p>
        </w:tc>
        <w:tc>
          <w:tcPr>
            <w:tcW w:w="1195" w:type="dxa"/>
            <w:tcBorders>
              <w:top w:val="nil"/>
            </w:tcBorders>
            <w:vAlign w:val="bottom"/>
          </w:tcPr>
          <w:p w14:paraId="08DC47E7"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4</w:t>
            </w:r>
          </w:p>
        </w:tc>
        <w:tc>
          <w:tcPr>
            <w:tcW w:w="1230" w:type="dxa"/>
            <w:tcBorders>
              <w:top w:val="nil"/>
            </w:tcBorders>
            <w:vAlign w:val="bottom"/>
          </w:tcPr>
          <w:p w14:paraId="05BF2517"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0.34</w:t>
            </w:r>
          </w:p>
        </w:tc>
        <w:tc>
          <w:tcPr>
            <w:tcW w:w="1132" w:type="dxa"/>
            <w:tcBorders>
              <w:top w:val="nil"/>
            </w:tcBorders>
          </w:tcPr>
          <w:p w14:paraId="10FE915D" w14:textId="697A045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11.46</w:t>
            </w:r>
          </w:p>
        </w:tc>
        <w:tc>
          <w:tcPr>
            <w:tcW w:w="1894" w:type="dxa"/>
            <w:tcBorders>
              <w:top w:val="nil"/>
            </w:tcBorders>
          </w:tcPr>
          <w:p w14:paraId="111B647F"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(4.65-25.13)</w:t>
            </w:r>
          </w:p>
        </w:tc>
      </w:tr>
      <w:tr w:rsidR="00686494" w:rsidRPr="00686494" w14:paraId="7F77D2B6" w14:textId="77777777" w:rsidTr="00D614DC">
        <w:trPr>
          <w:jc w:val="center"/>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6DC8B6F5" w14:textId="77777777" w:rsidR="00002ADD" w:rsidRPr="00686494" w:rsidRDefault="00002ADD" w:rsidP="009E64E2">
            <w:pPr>
              <w:rPr>
                <w:rFonts w:ascii="Calibri" w:eastAsia="Aptos" w:hAnsi="Calibri" w:cs="Calibri"/>
                <w:b w:val="0"/>
                <w:bCs w:val="0"/>
                <w:color w:val="000000" w:themeColor="text1"/>
                <w:sz w:val="18"/>
                <w:szCs w:val="18"/>
              </w:rPr>
            </w:pPr>
            <w:r w:rsidRPr="00686494">
              <w:rPr>
                <w:rFonts w:ascii="Calibri" w:hAnsi="Calibri" w:cs="Calibri"/>
                <w:b w:val="0"/>
                <w:bCs w:val="0"/>
                <w:color w:val="000000" w:themeColor="text1"/>
                <w:sz w:val="18"/>
                <w:szCs w:val="18"/>
              </w:rPr>
              <w:t>50-64</w:t>
            </w:r>
          </w:p>
        </w:tc>
        <w:tc>
          <w:tcPr>
            <w:tcW w:w="1318" w:type="dxa"/>
            <w:vAlign w:val="bottom"/>
          </w:tcPr>
          <w:p w14:paraId="481FBBA8"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9,890.88</w:t>
            </w:r>
          </w:p>
        </w:tc>
        <w:tc>
          <w:tcPr>
            <w:tcW w:w="1195" w:type="dxa"/>
            <w:vAlign w:val="bottom"/>
          </w:tcPr>
          <w:p w14:paraId="046EF02E"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22</w:t>
            </w:r>
          </w:p>
        </w:tc>
        <w:tc>
          <w:tcPr>
            <w:tcW w:w="1230" w:type="dxa"/>
            <w:vAlign w:val="bottom"/>
          </w:tcPr>
          <w:p w14:paraId="2F00C784"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1.70</w:t>
            </w:r>
          </w:p>
        </w:tc>
        <w:tc>
          <w:tcPr>
            <w:tcW w:w="1132" w:type="dxa"/>
          </w:tcPr>
          <w:p w14:paraId="4BF2CC46" w14:textId="090564C9"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12.90</w:t>
            </w:r>
          </w:p>
        </w:tc>
        <w:tc>
          <w:tcPr>
            <w:tcW w:w="1894" w:type="dxa"/>
          </w:tcPr>
          <w:p w14:paraId="3C93718C"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(8.55-18.83)</w:t>
            </w:r>
          </w:p>
        </w:tc>
      </w:tr>
      <w:tr w:rsidR="00686494" w:rsidRPr="00686494" w14:paraId="3E795B48" w14:textId="77777777" w:rsidTr="00D614DC">
        <w:trPr>
          <w:jc w:val="center"/>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32DB7B91" w14:textId="77777777" w:rsidR="00002ADD" w:rsidRPr="00686494" w:rsidRDefault="00002ADD" w:rsidP="009E64E2">
            <w:pPr>
              <w:rPr>
                <w:rFonts w:ascii="Calibri" w:eastAsia="Aptos" w:hAnsi="Calibri" w:cs="Calibri"/>
                <w:b w:val="0"/>
                <w:bCs w:val="0"/>
                <w:color w:val="000000" w:themeColor="text1"/>
                <w:sz w:val="18"/>
                <w:szCs w:val="18"/>
              </w:rPr>
            </w:pPr>
            <w:r w:rsidRPr="00686494">
              <w:rPr>
                <w:rFonts w:ascii="Calibri" w:hAnsi="Calibri" w:cs="Calibri"/>
                <w:b w:val="0"/>
                <w:bCs w:val="0"/>
                <w:color w:val="000000" w:themeColor="text1"/>
                <w:sz w:val="18"/>
                <w:szCs w:val="18"/>
              </w:rPr>
              <w:t>65-79</w:t>
            </w:r>
          </w:p>
        </w:tc>
        <w:tc>
          <w:tcPr>
            <w:tcW w:w="1318" w:type="dxa"/>
            <w:vAlign w:val="bottom"/>
          </w:tcPr>
          <w:p w14:paraId="29202F70"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8,202.38</w:t>
            </w:r>
          </w:p>
        </w:tc>
        <w:tc>
          <w:tcPr>
            <w:tcW w:w="1195" w:type="dxa"/>
            <w:vAlign w:val="bottom"/>
          </w:tcPr>
          <w:p w14:paraId="52C89349"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71</w:t>
            </w:r>
          </w:p>
        </w:tc>
        <w:tc>
          <w:tcPr>
            <w:tcW w:w="1230" w:type="dxa"/>
            <w:vAlign w:val="bottom"/>
          </w:tcPr>
          <w:p w14:paraId="73C728D0"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7.25</w:t>
            </w:r>
          </w:p>
        </w:tc>
        <w:tc>
          <w:tcPr>
            <w:tcW w:w="1132" w:type="dxa"/>
          </w:tcPr>
          <w:p w14:paraId="3A75B6D6" w14:textId="2EF82B11"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9.79</w:t>
            </w:r>
          </w:p>
        </w:tc>
        <w:tc>
          <w:tcPr>
            <w:tcW w:w="1894" w:type="dxa"/>
          </w:tcPr>
          <w:p w14:paraId="50F41292"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(7.76-12.19)</w:t>
            </w:r>
          </w:p>
        </w:tc>
      </w:tr>
      <w:tr w:rsidR="00686494" w:rsidRPr="00686494" w14:paraId="2A1C2A89" w14:textId="77777777" w:rsidTr="00D614DC">
        <w:trPr>
          <w:jc w:val="center"/>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50AFB6BE" w14:textId="77777777" w:rsidR="00002ADD" w:rsidRPr="00686494" w:rsidRDefault="00002ADD" w:rsidP="009E64E2">
            <w:pPr>
              <w:rPr>
                <w:rFonts w:ascii="Calibri" w:eastAsia="Aptos" w:hAnsi="Calibri" w:cs="Calibri"/>
                <w:b w:val="0"/>
                <w:bCs w:val="0"/>
                <w:color w:val="000000" w:themeColor="text1"/>
                <w:sz w:val="18"/>
                <w:szCs w:val="18"/>
              </w:rPr>
            </w:pPr>
            <w:r w:rsidRPr="00686494">
              <w:rPr>
                <w:rFonts w:ascii="Calibri" w:hAnsi="Calibri" w:cs="Calibri"/>
                <w:b w:val="0"/>
                <w:bCs w:val="0"/>
                <w:color w:val="000000" w:themeColor="text1"/>
                <w:sz w:val="18"/>
                <w:szCs w:val="18"/>
              </w:rPr>
              <w:t>80+</w:t>
            </w:r>
          </w:p>
        </w:tc>
        <w:tc>
          <w:tcPr>
            <w:tcW w:w="1318" w:type="dxa"/>
            <w:vAlign w:val="bottom"/>
          </w:tcPr>
          <w:p w14:paraId="00026BD9"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1,956.56</w:t>
            </w:r>
          </w:p>
        </w:tc>
        <w:tc>
          <w:tcPr>
            <w:tcW w:w="1195" w:type="dxa"/>
            <w:vAlign w:val="bottom"/>
          </w:tcPr>
          <w:p w14:paraId="77F0089E"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38</w:t>
            </w:r>
          </w:p>
        </w:tc>
        <w:tc>
          <w:tcPr>
            <w:tcW w:w="1230" w:type="dxa"/>
            <w:vAlign w:val="bottom"/>
          </w:tcPr>
          <w:p w14:paraId="4E879CB8"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11.93</w:t>
            </w:r>
          </w:p>
        </w:tc>
        <w:tc>
          <w:tcPr>
            <w:tcW w:w="1132" w:type="dxa"/>
          </w:tcPr>
          <w:p w14:paraId="43942845" w14:textId="0198FFEC"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3.18</w:t>
            </w:r>
          </w:p>
        </w:tc>
        <w:tc>
          <w:tcPr>
            <w:tcW w:w="1894" w:type="dxa"/>
          </w:tcPr>
          <w:p w14:paraId="25D9A859"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(2.32-4.27)</w:t>
            </w:r>
          </w:p>
        </w:tc>
      </w:tr>
      <w:tr w:rsidR="00686494" w:rsidRPr="00686494" w14:paraId="48716D16" w14:textId="77777777" w:rsidTr="00AC5C7D">
        <w:trPr>
          <w:trHeight w:val="472"/>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bottom"/>
          </w:tcPr>
          <w:p w14:paraId="15989932" w14:textId="659EC4EB" w:rsidR="00002ADD" w:rsidRPr="00686494" w:rsidRDefault="00002ADD" w:rsidP="009E64E2">
            <w:pPr>
              <w:rPr>
                <w:rFonts w:ascii="Calibri" w:eastAsia="Aptos" w:hAnsi="Calibri" w:cs="Calibri"/>
                <w:b w:val="0"/>
                <w:bCs w:val="0"/>
                <w:color w:val="000000" w:themeColor="text1"/>
                <w:sz w:val="18"/>
                <w:szCs w:val="18"/>
              </w:rPr>
            </w:pPr>
            <w:r w:rsidRPr="00686494">
              <w:rPr>
                <w:rFonts w:ascii="Calibri" w:hAnsi="Calibri" w:cs="Calibri"/>
                <w:color w:val="000000" w:themeColor="text1"/>
                <w:sz w:val="18"/>
                <w:szCs w:val="18"/>
              </w:rPr>
              <w:t>Total females</w:t>
            </w:r>
          </w:p>
        </w:tc>
        <w:tc>
          <w:tcPr>
            <w:tcW w:w="1318" w:type="dxa"/>
            <w:tcBorders>
              <w:bottom w:val="single" w:sz="4" w:space="0" w:color="auto"/>
            </w:tcBorders>
            <w:vAlign w:val="bottom"/>
          </w:tcPr>
          <w:p w14:paraId="1A39DB53"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28,662.80</w:t>
            </w:r>
          </w:p>
        </w:tc>
        <w:tc>
          <w:tcPr>
            <w:tcW w:w="1195" w:type="dxa"/>
            <w:tcBorders>
              <w:bottom w:val="single" w:sz="4" w:space="0" w:color="auto"/>
            </w:tcBorders>
            <w:vAlign w:val="bottom"/>
          </w:tcPr>
          <w:p w14:paraId="389FAF8F"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135</w:t>
            </w:r>
          </w:p>
        </w:tc>
        <w:tc>
          <w:tcPr>
            <w:tcW w:w="1230" w:type="dxa"/>
            <w:tcBorders>
              <w:bottom w:val="single" w:sz="4" w:space="0" w:color="auto"/>
            </w:tcBorders>
            <w:vAlign w:val="bottom"/>
          </w:tcPr>
          <w:p w14:paraId="611EC176"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21.23</w:t>
            </w:r>
          </w:p>
        </w:tc>
        <w:tc>
          <w:tcPr>
            <w:tcW w:w="1132" w:type="dxa"/>
            <w:tcBorders>
              <w:bottom w:val="single" w:sz="4" w:space="0" w:color="auto"/>
            </w:tcBorders>
          </w:tcPr>
          <w:p w14:paraId="73F0B4C4" w14:textId="16F55074"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6.35</w:t>
            </w:r>
          </w:p>
        </w:tc>
        <w:tc>
          <w:tcPr>
            <w:tcW w:w="1894" w:type="dxa"/>
            <w:tcBorders>
              <w:bottom w:val="single" w:sz="4" w:space="0" w:color="auto"/>
            </w:tcBorders>
          </w:tcPr>
          <w:p w14:paraId="7453A86E"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(5.37-7.47)</w:t>
            </w:r>
          </w:p>
        </w:tc>
      </w:tr>
      <w:tr w:rsidR="00686494" w:rsidRPr="00686494" w14:paraId="4629CD66" w14:textId="77777777" w:rsidTr="00AC5C7D">
        <w:trPr>
          <w:jc w:val="center"/>
        </w:trPr>
        <w:tc>
          <w:tcPr>
            <w:cnfStyle w:val="001000000000" w:firstRow="0" w:lastRow="0" w:firstColumn="1" w:lastColumn="0" w:oddVBand="0" w:evenVBand="0" w:oddHBand="0" w:evenHBand="0" w:firstRowFirstColumn="0" w:firstRowLastColumn="0" w:lastRowFirstColumn="0" w:lastRowLastColumn="0"/>
            <w:tcW w:w="8329" w:type="dxa"/>
            <w:gridSpan w:val="6"/>
            <w:tcBorders>
              <w:top w:val="single" w:sz="4" w:space="0" w:color="auto"/>
              <w:bottom w:val="nil"/>
            </w:tcBorders>
            <w:shd w:val="clear" w:color="auto" w:fill="auto"/>
          </w:tcPr>
          <w:p w14:paraId="4272B8D6" w14:textId="705B6E3F" w:rsidR="00002ADD" w:rsidRPr="00686494" w:rsidRDefault="00002ADD" w:rsidP="009E64E2">
            <w:pP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Males</w:t>
            </w:r>
            <w:r w:rsidR="00AC5C7D" w:rsidRPr="00686494">
              <w:rPr>
                <w:rFonts w:ascii="Calibri" w:eastAsia="Aptos" w:hAnsi="Calibri" w:cs="Calibri"/>
                <w:color w:val="000000" w:themeColor="text1"/>
                <w:sz w:val="18"/>
                <w:szCs w:val="18"/>
              </w:rPr>
              <w:t xml:space="preserve">: </w:t>
            </w:r>
          </w:p>
        </w:tc>
      </w:tr>
      <w:tr w:rsidR="00686494" w:rsidRPr="00686494" w14:paraId="0F3DB08F" w14:textId="77777777" w:rsidTr="00AC5C7D">
        <w:trPr>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tcBorders>
            <w:vAlign w:val="bottom"/>
          </w:tcPr>
          <w:p w14:paraId="4CB98BDC" w14:textId="5C1C325A" w:rsidR="00002ADD" w:rsidRPr="00686494" w:rsidRDefault="00002ADD" w:rsidP="009E64E2">
            <w:pPr>
              <w:rPr>
                <w:rFonts w:ascii="Calibri" w:eastAsia="Aptos" w:hAnsi="Calibri" w:cs="Calibri"/>
                <w:b w:val="0"/>
                <w:bCs w:val="0"/>
                <w:color w:val="000000" w:themeColor="text1"/>
                <w:sz w:val="18"/>
                <w:szCs w:val="18"/>
              </w:rPr>
            </w:pPr>
            <w:r w:rsidRPr="00686494">
              <w:rPr>
                <w:rFonts w:ascii="Calibri" w:hAnsi="Calibri" w:cs="Calibri"/>
                <w:b w:val="0"/>
                <w:bCs w:val="0"/>
                <w:color w:val="000000" w:themeColor="text1"/>
                <w:sz w:val="18"/>
                <w:szCs w:val="18"/>
              </w:rPr>
              <w:t>&lt;50</w:t>
            </w:r>
          </w:p>
        </w:tc>
        <w:tc>
          <w:tcPr>
            <w:tcW w:w="1318" w:type="dxa"/>
            <w:tcBorders>
              <w:top w:val="nil"/>
            </w:tcBorders>
            <w:vAlign w:val="bottom"/>
          </w:tcPr>
          <w:p w14:paraId="05374D8B"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2,874.40</w:t>
            </w:r>
          </w:p>
        </w:tc>
        <w:tc>
          <w:tcPr>
            <w:tcW w:w="1195" w:type="dxa"/>
            <w:tcBorders>
              <w:top w:val="nil"/>
            </w:tcBorders>
            <w:vAlign w:val="bottom"/>
          </w:tcPr>
          <w:p w14:paraId="35A68013"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1</w:t>
            </w:r>
          </w:p>
        </w:tc>
        <w:tc>
          <w:tcPr>
            <w:tcW w:w="1230" w:type="dxa"/>
            <w:tcBorders>
              <w:top w:val="nil"/>
            </w:tcBorders>
            <w:vAlign w:val="bottom"/>
          </w:tcPr>
          <w:p w14:paraId="4F8C23AE"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0.20</w:t>
            </w:r>
          </w:p>
        </w:tc>
        <w:tc>
          <w:tcPr>
            <w:tcW w:w="1132" w:type="dxa"/>
            <w:tcBorders>
              <w:top w:val="nil"/>
            </w:tcBorders>
          </w:tcPr>
          <w:p w14:paraId="4E41AEB0" w14:textId="40C49A16"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4.93</w:t>
            </w:r>
          </w:p>
        </w:tc>
        <w:tc>
          <w:tcPr>
            <w:tcW w:w="1894" w:type="dxa"/>
            <w:tcBorders>
              <w:top w:val="nil"/>
            </w:tcBorders>
          </w:tcPr>
          <w:p w14:paraId="48D78608"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(1.19-18.20)</w:t>
            </w:r>
          </w:p>
        </w:tc>
      </w:tr>
      <w:tr w:rsidR="00686494" w:rsidRPr="00686494" w14:paraId="2B14136D" w14:textId="77777777" w:rsidTr="00D614DC">
        <w:trPr>
          <w:jc w:val="center"/>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4CAB14A5" w14:textId="77777777" w:rsidR="00002ADD" w:rsidRPr="00686494" w:rsidRDefault="00002ADD" w:rsidP="009E64E2">
            <w:pPr>
              <w:rPr>
                <w:rFonts w:ascii="Calibri" w:eastAsia="Aptos" w:hAnsi="Calibri" w:cs="Calibri"/>
                <w:b w:val="0"/>
                <w:bCs w:val="0"/>
                <w:color w:val="000000" w:themeColor="text1"/>
                <w:sz w:val="18"/>
                <w:szCs w:val="18"/>
              </w:rPr>
            </w:pPr>
            <w:r w:rsidRPr="00686494">
              <w:rPr>
                <w:rFonts w:ascii="Calibri" w:hAnsi="Calibri" w:cs="Calibri"/>
                <w:b w:val="0"/>
                <w:bCs w:val="0"/>
                <w:color w:val="000000" w:themeColor="text1"/>
                <w:sz w:val="18"/>
                <w:szCs w:val="18"/>
              </w:rPr>
              <w:t>50-64</w:t>
            </w:r>
          </w:p>
        </w:tc>
        <w:tc>
          <w:tcPr>
            <w:tcW w:w="1318" w:type="dxa"/>
            <w:vAlign w:val="bottom"/>
          </w:tcPr>
          <w:p w14:paraId="5A43EEB5"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5,545.13</w:t>
            </w:r>
          </w:p>
        </w:tc>
        <w:tc>
          <w:tcPr>
            <w:tcW w:w="1195" w:type="dxa"/>
            <w:vAlign w:val="bottom"/>
          </w:tcPr>
          <w:p w14:paraId="7B297DC0"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17</w:t>
            </w:r>
          </w:p>
        </w:tc>
        <w:tc>
          <w:tcPr>
            <w:tcW w:w="1230" w:type="dxa"/>
            <w:vAlign w:val="bottom"/>
          </w:tcPr>
          <w:p w14:paraId="01CA3374"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1.48</w:t>
            </w:r>
          </w:p>
        </w:tc>
        <w:tc>
          <w:tcPr>
            <w:tcW w:w="1132" w:type="dxa"/>
          </w:tcPr>
          <w:p w14:paraId="452490A1" w14:textId="51580D5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11.46</w:t>
            </w:r>
          </w:p>
        </w:tc>
        <w:tc>
          <w:tcPr>
            <w:tcW w:w="1894" w:type="dxa"/>
          </w:tcPr>
          <w:p w14:paraId="26CD3FC4"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(7.19-17.52)</w:t>
            </w:r>
          </w:p>
        </w:tc>
      </w:tr>
      <w:tr w:rsidR="00686494" w:rsidRPr="00686494" w14:paraId="27B61106" w14:textId="77777777" w:rsidTr="00D614DC">
        <w:trPr>
          <w:jc w:val="center"/>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3C3A128A" w14:textId="77777777" w:rsidR="00002ADD" w:rsidRPr="00686494" w:rsidRDefault="00002ADD" w:rsidP="009E64E2">
            <w:pPr>
              <w:rPr>
                <w:rFonts w:ascii="Calibri" w:eastAsia="Aptos" w:hAnsi="Calibri" w:cs="Calibri"/>
                <w:b w:val="0"/>
                <w:bCs w:val="0"/>
                <w:color w:val="000000" w:themeColor="text1"/>
                <w:sz w:val="18"/>
                <w:szCs w:val="18"/>
              </w:rPr>
            </w:pPr>
            <w:r w:rsidRPr="00686494">
              <w:rPr>
                <w:rFonts w:ascii="Calibri" w:hAnsi="Calibri" w:cs="Calibri"/>
                <w:b w:val="0"/>
                <w:bCs w:val="0"/>
                <w:color w:val="000000" w:themeColor="text1"/>
                <w:sz w:val="18"/>
                <w:szCs w:val="18"/>
              </w:rPr>
              <w:t>65-79</w:t>
            </w:r>
          </w:p>
        </w:tc>
        <w:tc>
          <w:tcPr>
            <w:tcW w:w="1318" w:type="dxa"/>
            <w:vAlign w:val="bottom"/>
          </w:tcPr>
          <w:p w14:paraId="1AE61F16"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6,460.31</w:t>
            </w:r>
          </w:p>
        </w:tc>
        <w:tc>
          <w:tcPr>
            <w:tcW w:w="1195" w:type="dxa"/>
            <w:vAlign w:val="bottom"/>
          </w:tcPr>
          <w:p w14:paraId="09435880"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87</w:t>
            </w:r>
          </w:p>
        </w:tc>
        <w:tc>
          <w:tcPr>
            <w:tcW w:w="1230" w:type="dxa"/>
            <w:vAlign w:val="bottom"/>
          </w:tcPr>
          <w:p w14:paraId="77A6E13E"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7.43</w:t>
            </w:r>
          </w:p>
        </w:tc>
        <w:tc>
          <w:tcPr>
            <w:tcW w:w="1132" w:type="dxa"/>
          </w:tcPr>
          <w:p w14:paraId="581BF0F2"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11.69</w:t>
            </w:r>
          </w:p>
        </w:tc>
        <w:tc>
          <w:tcPr>
            <w:tcW w:w="1894" w:type="dxa"/>
          </w:tcPr>
          <w:p w14:paraId="42F763A2"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(9.48-14.28)</w:t>
            </w:r>
          </w:p>
        </w:tc>
      </w:tr>
      <w:tr w:rsidR="00686494" w:rsidRPr="00686494" w14:paraId="663C9FC4" w14:textId="77777777" w:rsidTr="00D614DC">
        <w:trPr>
          <w:jc w:val="center"/>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0EB7DE7C" w14:textId="77777777" w:rsidR="00002ADD" w:rsidRPr="00686494" w:rsidRDefault="00002ADD" w:rsidP="009E64E2">
            <w:pPr>
              <w:rPr>
                <w:rFonts w:ascii="Calibri" w:eastAsia="Aptos" w:hAnsi="Calibri" w:cs="Calibri"/>
                <w:b w:val="0"/>
                <w:bCs w:val="0"/>
                <w:color w:val="000000" w:themeColor="text1"/>
                <w:sz w:val="18"/>
                <w:szCs w:val="18"/>
              </w:rPr>
            </w:pPr>
            <w:r w:rsidRPr="00686494">
              <w:rPr>
                <w:rFonts w:ascii="Calibri" w:hAnsi="Calibri" w:cs="Calibri"/>
                <w:b w:val="0"/>
                <w:bCs w:val="0"/>
                <w:color w:val="000000" w:themeColor="text1"/>
                <w:sz w:val="18"/>
                <w:szCs w:val="18"/>
              </w:rPr>
              <w:t>80+</w:t>
            </w:r>
          </w:p>
        </w:tc>
        <w:tc>
          <w:tcPr>
            <w:tcW w:w="1318" w:type="dxa"/>
            <w:vAlign w:val="bottom"/>
          </w:tcPr>
          <w:p w14:paraId="3EDF0394"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1,367.44</w:t>
            </w:r>
          </w:p>
        </w:tc>
        <w:tc>
          <w:tcPr>
            <w:tcW w:w="1195" w:type="dxa"/>
            <w:vAlign w:val="bottom"/>
          </w:tcPr>
          <w:p w14:paraId="0C991804"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51</w:t>
            </w:r>
          </w:p>
        </w:tc>
        <w:tc>
          <w:tcPr>
            <w:tcW w:w="1230" w:type="dxa"/>
            <w:vAlign w:val="bottom"/>
          </w:tcPr>
          <w:p w14:paraId="683AFD5C"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10.10</w:t>
            </w:r>
          </w:p>
        </w:tc>
        <w:tc>
          <w:tcPr>
            <w:tcW w:w="1132" w:type="dxa"/>
          </w:tcPr>
          <w:p w14:paraId="3A169D32" w14:textId="3A04AA28"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5.04</w:t>
            </w:r>
          </w:p>
        </w:tc>
        <w:tc>
          <w:tcPr>
            <w:tcW w:w="1894" w:type="dxa"/>
          </w:tcPr>
          <w:p w14:paraId="10995ACA"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(3.84-6.52)</w:t>
            </w:r>
          </w:p>
        </w:tc>
      </w:tr>
      <w:tr w:rsidR="00686494" w:rsidRPr="00686494" w14:paraId="28DA86BA" w14:textId="77777777" w:rsidTr="00AC5C7D">
        <w:trPr>
          <w:trHeight w:val="595"/>
          <w:jc w:val="center"/>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3ECA1EBC" w14:textId="60009B6B" w:rsidR="00002ADD" w:rsidRPr="00686494" w:rsidRDefault="00002ADD" w:rsidP="009E64E2">
            <w:pPr>
              <w:rPr>
                <w:rFonts w:ascii="Calibri" w:eastAsia="Aptos" w:hAnsi="Calibri" w:cs="Calibri"/>
                <w:b w:val="0"/>
                <w:bCs w:val="0"/>
                <w:color w:val="000000" w:themeColor="text1"/>
                <w:sz w:val="18"/>
                <w:szCs w:val="18"/>
              </w:rPr>
            </w:pPr>
            <w:r w:rsidRPr="00686494">
              <w:rPr>
                <w:rFonts w:ascii="Calibri" w:hAnsi="Calibri" w:cs="Calibri"/>
                <w:color w:val="000000" w:themeColor="text1"/>
                <w:sz w:val="18"/>
                <w:szCs w:val="18"/>
              </w:rPr>
              <w:t>Total males</w:t>
            </w:r>
          </w:p>
        </w:tc>
        <w:tc>
          <w:tcPr>
            <w:tcW w:w="1318" w:type="dxa"/>
            <w:vAlign w:val="bottom"/>
          </w:tcPr>
          <w:p w14:paraId="6B09E7CA"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16,247.29</w:t>
            </w:r>
          </w:p>
        </w:tc>
        <w:tc>
          <w:tcPr>
            <w:tcW w:w="1195" w:type="dxa"/>
            <w:vAlign w:val="bottom"/>
          </w:tcPr>
          <w:p w14:paraId="760E13E2"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156</w:t>
            </w:r>
          </w:p>
        </w:tc>
        <w:tc>
          <w:tcPr>
            <w:tcW w:w="1230" w:type="dxa"/>
            <w:vAlign w:val="bottom"/>
          </w:tcPr>
          <w:p w14:paraId="151DCDB3"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hAnsi="Calibri" w:cs="Calibri"/>
                <w:color w:val="000000" w:themeColor="text1"/>
                <w:sz w:val="18"/>
                <w:szCs w:val="18"/>
              </w:rPr>
              <w:t>19.23</w:t>
            </w:r>
          </w:p>
        </w:tc>
        <w:tc>
          <w:tcPr>
            <w:tcW w:w="1132" w:type="dxa"/>
          </w:tcPr>
          <w:p w14:paraId="33690499" w14:textId="12573E60"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8.11</w:t>
            </w:r>
          </w:p>
        </w:tc>
        <w:tc>
          <w:tcPr>
            <w:tcW w:w="1894" w:type="dxa"/>
          </w:tcPr>
          <w:p w14:paraId="5EE240BD" w14:textId="77777777" w:rsidR="00002ADD" w:rsidRPr="00686494" w:rsidRDefault="00002ADD" w:rsidP="007B33A1">
            <w:pPr>
              <w:jc w:val="center"/>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(6.93-9.43)</w:t>
            </w:r>
          </w:p>
        </w:tc>
      </w:tr>
    </w:tbl>
    <w:p w14:paraId="3F2E4619" w14:textId="77777777" w:rsidR="00EB099C" w:rsidRPr="00686494" w:rsidRDefault="00EB099C" w:rsidP="00EB099C">
      <w:pPr>
        <w:pStyle w:val="NormalWeb"/>
        <w:rPr>
          <w:rFonts w:ascii="Calibri" w:hAnsi="Calibri" w:cs="Calibri"/>
          <w:color w:val="000000" w:themeColor="text1"/>
        </w:rPr>
      </w:pPr>
      <w:r w:rsidRPr="00686494">
        <w:rPr>
          <w:rFonts w:ascii="Calibri" w:hAnsi="Calibri" w:cs="Calibri"/>
          <w:color w:val="000000" w:themeColor="text1"/>
          <w:sz w:val="18"/>
          <w:szCs w:val="18"/>
        </w:rPr>
        <w:t xml:space="preserve">The standardised mortality ratio (SMR) for serious infections excluding COVID-19. The mortality rates show similar trends, where it is elevated in younger patients age groups and decrease with age. </w:t>
      </w:r>
    </w:p>
    <w:p w14:paraId="0E5498E3" w14:textId="77777777" w:rsidR="00EB099C" w:rsidRPr="00686494" w:rsidRDefault="00EB099C" w:rsidP="00EB099C">
      <w:pPr>
        <w:pStyle w:val="NormalWeb"/>
        <w:rPr>
          <w:rFonts w:ascii="Calibri" w:hAnsi="Calibri" w:cs="Calibri"/>
          <w:color w:val="000000" w:themeColor="text1"/>
        </w:rPr>
      </w:pPr>
      <w:r w:rsidRPr="00686494">
        <w:rPr>
          <w:rFonts w:ascii="Calibri" w:hAnsi="Calibri" w:cs="Calibri"/>
          <w:color w:val="000000" w:themeColor="text1"/>
          <w:sz w:val="18"/>
          <w:szCs w:val="18"/>
        </w:rPr>
        <w:t xml:space="preserve">SMR = 1 suggests no difference in mortality risk. SMR &gt; 1 indicates a higher-than-expected mortality risk. SMR &lt; 1 indicates a lower-than-expected mortality risk. </w:t>
      </w:r>
    </w:p>
    <w:p w14:paraId="64DC62DF" w14:textId="6D206AF7" w:rsidR="00BF7AF4" w:rsidRPr="00686494" w:rsidRDefault="00BF7AF4" w:rsidP="00BF7AF4">
      <w:pPr>
        <w:rPr>
          <w:rFonts w:ascii="Calibri" w:hAnsi="Calibri" w:cs="Calibri"/>
          <w:color w:val="000000" w:themeColor="text1"/>
        </w:rPr>
      </w:pPr>
    </w:p>
    <w:p w14:paraId="5F87DF8F" w14:textId="092F3D95" w:rsidR="00BF7AF4" w:rsidRPr="00686494" w:rsidRDefault="0088562B" w:rsidP="004C755D">
      <w:pPr>
        <w:pStyle w:val="Caption"/>
        <w:rPr>
          <w:rFonts w:ascii="Calibri" w:hAnsi="Calibri" w:cs="Calibri"/>
          <w:b/>
          <w:bCs/>
          <w:color w:val="000000" w:themeColor="text1"/>
          <w:sz w:val="22"/>
          <w:szCs w:val="22"/>
        </w:rPr>
      </w:pPr>
      <w:bookmarkStart w:id="14" w:name="_Toc199769276"/>
      <w:r w:rsidRPr="00686494">
        <w:rPr>
          <w:rFonts w:ascii="Calibri" w:hAnsi="Calibri" w:cs="Calibri"/>
          <w:b/>
          <w:bCs/>
          <w:color w:val="000000" w:themeColor="text1"/>
          <w:sz w:val="22"/>
          <w:szCs w:val="22"/>
        </w:rPr>
        <w:t xml:space="preserve">Supplementary </w:t>
      </w:r>
      <w:r w:rsidR="004C755D" w:rsidRPr="00686494">
        <w:rPr>
          <w:rFonts w:ascii="Calibri" w:hAnsi="Calibri" w:cs="Calibri"/>
          <w:b/>
          <w:bCs/>
          <w:color w:val="000000" w:themeColor="text1"/>
          <w:sz w:val="22"/>
          <w:szCs w:val="22"/>
        </w:rPr>
        <w:t xml:space="preserve">Table </w:t>
      </w:r>
      <w:r w:rsidR="006C574D">
        <w:rPr>
          <w:rFonts w:ascii="Calibri" w:hAnsi="Calibri" w:cs="Calibri"/>
          <w:b/>
          <w:bCs/>
          <w:color w:val="000000" w:themeColor="text1"/>
          <w:sz w:val="22"/>
          <w:szCs w:val="22"/>
        </w:rPr>
        <w:t>S</w:t>
      </w:r>
      <w:r w:rsidR="004C755D" w:rsidRPr="00686494">
        <w:rPr>
          <w:rFonts w:ascii="Calibri" w:hAnsi="Calibri" w:cs="Calibri"/>
          <w:b/>
          <w:bCs/>
          <w:color w:val="000000" w:themeColor="text1"/>
          <w:sz w:val="22"/>
          <w:szCs w:val="22"/>
        </w:rPr>
        <w:fldChar w:fldCharType="begin"/>
      </w:r>
      <w:r w:rsidR="004C755D" w:rsidRPr="00686494">
        <w:rPr>
          <w:rFonts w:ascii="Calibri" w:hAnsi="Calibri" w:cs="Calibri"/>
          <w:b/>
          <w:bCs/>
          <w:color w:val="000000" w:themeColor="text1"/>
          <w:sz w:val="22"/>
          <w:szCs w:val="22"/>
        </w:rPr>
        <w:instrText xml:space="preserve"> SEQ Table \* ARABIC </w:instrText>
      </w:r>
      <w:r w:rsidR="004C755D" w:rsidRPr="00686494">
        <w:rPr>
          <w:rFonts w:ascii="Calibri" w:hAnsi="Calibri" w:cs="Calibri"/>
          <w:b/>
          <w:bCs/>
          <w:color w:val="000000" w:themeColor="text1"/>
          <w:sz w:val="22"/>
          <w:szCs w:val="22"/>
        </w:rPr>
        <w:fldChar w:fldCharType="separate"/>
      </w:r>
      <w:r w:rsidR="004C755D" w:rsidRPr="00686494">
        <w:rPr>
          <w:rFonts w:ascii="Calibri" w:hAnsi="Calibri" w:cs="Calibri"/>
          <w:b/>
          <w:bCs/>
          <w:noProof/>
          <w:color w:val="000000" w:themeColor="text1"/>
          <w:sz w:val="22"/>
          <w:szCs w:val="22"/>
        </w:rPr>
        <w:t>9</w:t>
      </w:r>
      <w:r w:rsidR="004C755D" w:rsidRPr="00686494">
        <w:rPr>
          <w:rFonts w:ascii="Calibri" w:hAnsi="Calibri" w:cs="Calibri"/>
          <w:b/>
          <w:bCs/>
          <w:color w:val="000000" w:themeColor="text1"/>
          <w:sz w:val="22"/>
          <w:szCs w:val="22"/>
        </w:rPr>
        <w:fldChar w:fldCharType="end"/>
      </w:r>
      <w:r w:rsidRPr="00686494">
        <w:rPr>
          <w:rFonts w:ascii="Calibri" w:hAnsi="Calibri" w:cs="Calibri"/>
          <w:b/>
          <w:bCs/>
          <w:color w:val="000000" w:themeColor="text1"/>
          <w:sz w:val="22"/>
          <w:szCs w:val="22"/>
        </w:rPr>
        <w:t xml:space="preserve">: </w:t>
      </w:r>
      <w:r w:rsidR="00BF7AF4" w:rsidRPr="00686494">
        <w:rPr>
          <w:rFonts w:ascii="Calibri" w:hAnsi="Calibri" w:cs="Calibri"/>
          <w:b/>
          <w:bCs/>
          <w:color w:val="000000" w:themeColor="text1"/>
          <w:sz w:val="22"/>
          <w:szCs w:val="22"/>
        </w:rPr>
        <w:t>Predictors of SI</w:t>
      </w:r>
      <w:r w:rsidR="00002ADD" w:rsidRPr="00686494">
        <w:rPr>
          <w:rFonts w:ascii="Calibri" w:hAnsi="Calibri" w:cs="Calibri"/>
          <w:b/>
          <w:bCs/>
          <w:color w:val="000000" w:themeColor="text1"/>
          <w:sz w:val="22"/>
          <w:szCs w:val="22"/>
        </w:rPr>
        <w:t xml:space="preserve"> related</w:t>
      </w:r>
      <w:r w:rsidR="00BF7AF4" w:rsidRPr="00686494">
        <w:rPr>
          <w:rFonts w:ascii="Calibri" w:hAnsi="Calibri" w:cs="Calibri"/>
          <w:b/>
          <w:bCs/>
          <w:color w:val="000000" w:themeColor="text1"/>
          <w:sz w:val="22"/>
          <w:szCs w:val="22"/>
        </w:rPr>
        <w:t xml:space="preserve"> deaths (secondary outcome) in fully adjusted models </w:t>
      </w:r>
      <w:r w:rsidRPr="00686494">
        <w:rPr>
          <w:rFonts w:ascii="Calibri" w:hAnsi="Calibri" w:cs="Calibri"/>
          <w:b/>
          <w:bCs/>
          <w:color w:val="000000" w:themeColor="text1"/>
          <w:sz w:val="22"/>
          <w:szCs w:val="22"/>
        </w:rPr>
        <w:t>(</w:t>
      </w:r>
      <w:r w:rsidR="00BF7AF4" w:rsidRPr="00686494">
        <w:rPr>
          <w:rFonts w:ascii="Calibri" w:hAnsi="Calibri" w:cs="Calibri"/>
          <w:b/>
          <w:bCs/>
          <w:color w:val="000000" w:themeColor="text1"/>
          <w:sz w:val="22"/>
          <w:szCs w:val="22"/>
        </w:rPr>
        <w:t xml:space="preserve">imputed </w:t>
      </w:r>
      <w:r w:rsidRPr="00686494">
        <w:rPr>
          <w:rFonts w:ascii="Calibri" w:hAnsi="Calibri" w:cs="Calibri"/>
          <w:b/>
          <w:bCs/>
          <w:color w:val="000000" w:themeColor="text1"/>
          <w:sz w:val="22"/>
          <w:szCs w:val="22"/>
        </w:rPr>
        <w:t>analyses)</w:t>
      </w:r>
      <w:bookmarkEnd w:id="14"/>
      <w:r w:rsidR="00BF7AF4" w:rsidRPr="00686494">
        <w:rPr>
          <w:rFonts w:ascii="Calibri" w:hAnsi="Calibri" w:cs="Calibri"/>
          <w:b/>
          <w:bCs/>
          <w:color w:val="000000" w:themeColor="text1"/>
          <w:sz w:val="22"/>
          <w:szCs w:val="22"/>
        </w:rPr>
        <w:t xml:space="preserve"> </w:t>
      </w:r>
    </w:p>
    <w:tbl>
      <w:tblPr>
        <w:tblStyle w:val="TableGridLight"/>
        <w:tblW w:w="0" w:type="auto"/>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3246"/>
        <w:gridCol w:w="1417"/>
        <w:gridCol w:w="1651"/>
        <w:gridCol w:w="1701"/>
      </w:tblGrid>
      <w:tr w:rsidR="00686494" w:rsidRPr="00686494" w14:paraId="552B80DA" w14:textId="77777777" w:rsidTr="008F09CF">
        <w:trPr>
          <w:trHeight w:val="539"/>
          <w:jc w:val="center"/>
        </w:trPr>
        <w:tc>
          <w:tcPr>
            <w:tcW w:w="3246" w:type="dxa"/>
            <w:tcBorders>
              <w:top w:val="single" w:sz="4" w:space="0" w:color="auto"/>
              <w:bottom w:val="single" w:sz="4" w:space="0" w:color="auto"/>
            </w:tcBorders>
            <w:shd w:val="clear" w:color="auto" w:fill="auto"/>
          </w:tcPr>
          <w:p w14:paraId="7A986443" w14:textId="0484A5C0" w:rsidR="00BF7AF4" w:rsidRPr="00686494" w:rsidRDefault="00BF7AF4" w:rsidP="008F09CF">
            <w:pPr>
              <w:rPr>
                <w:rFonts w:ascii="Calibri" w:hAnsi="Calibri" w:cs="Calibri"/>
                <w:b/>
                <w:bCs/>
                <w:color w:val="000000" w:themeColor="text1"/>
                <w:sz w:val="18"/>
                <w:szCs w:val="18"/>
              </w:rPr>
            </w:pPr>
            <w:r w:rsidRPr="00686494">
              <w:rPr>
                <w:rFonts w:ascii="Calibri" w:hAnsi="Calibri" w:cs="Calibri"/>
                <w:b/>
                <w:bCs/>
                <w:color w:val="000000" w:themeColor="text1"/>
                <w:sz w:val="18"/>
                <w:szCs w:val="18"/>
              </w:rPr>
              <w:t>Predictor</w:t>
            </w:r>
          </w:p>
        </w:tc>
        <w:tc>
          <w:tcPr>
            <w:tcW w:w="1417" w:type="dxa"/>
            <w:tcBorders>
              <w:top w:val="single" w:sz="4" w:space="0" w:color="auto"/>
              <w:bottom w:val="single" w:sz="4" w:space="0" w:color="auto"/>
            </w:tcBorders>
            <w:shd w:val="clear" w:color="auto" w:fill="auto"/>
          </w:tcPr>
          <w:p w14:paraId="434B4D16" w14:textId="6FD775C3" w:rsidR="00BF7AF4" w:rsidRPr="00686494" w:rsidRDefault="00BF7AF4" w:rsidP="00E12EC2">
            <w:pPr>
              <w:jc w:val="center"/>
              <w:rPr>
                <w:rFonts w:ascii="Calibri" w:hAnsi="Calibri" w:cs="Calibri"/>
                <w:b/>
                <w:bCs/>
                <w:color w:val="000000" w:themeColor="text1"/>
                <w:sz w:val="18"/>
                <w:szCs w:val="18"/>
              </w:rPr>
            </w:pPr>
            <w:r w:rsidRPr="00686494">
              <w:rPr>
                <w:rFonts w:ascii="Calibri" w:hAnsi="Calibri" w:cs="Calibri"/>
                <w:b/>
                <w:bCs/>
                <w:color w:val="000000" w:themeColor="text1"/>
                <w:sz w:val="18"/>
                <w:szCs w:val="18"/>
              </w:rPr>
              <w:t>HR</w:t>
            </w:r>
          </w:p>
        </w:tc>
        <w:tc>
          <w:tcPr>
            <w:tcW w:w="1651" w:type="dxa"/>
            <w:tcBorders>
              <w:top w:val="single" w:sz="4" w:space="0" w:color="auto"/>
              <w:bottom w:val="single" w:sz="4" w:space="0" w:color="auto"/>
            </w:tcBorders>
            <w:shd w:val="clear" w:color="auto" w:fill="auto"/>
          </w:tcPr>
          <w:p w14:paraId="3AD90A74" w14:textId="77777777" w:rsidR="00BF7AF4" w:rsidRPr="00686494" w:rsidRDefault="00BF7AF4" w:rsidP="00E12EC2">
            <w:pPr>
              <w:jc w:val="center"/>
              <w:rPr>
                <w:rFonts w:ascii="Calibri" w:hAnsi="Calibri" w:cs="Calibri"/>
                <w:b/>
                <w:bCs/>
                <w:color w:val="000000" w:themeColor="text1"/>
                <w:sz w:val="18"/>
                <w:szCs w:val="18"/>
              </w:rPr>
            </w:pPr>
            <w:r w:rsidRPr="00686494">
              <w:rPr>
                <w:rFonts w:ascii="Calibri" w:hAnsi="Calibri" w:cs="Calibri"/>
                <w:b/>
                <w:bCs/>
                <w:color w:val="000000" w:themeColor="text1"/>
                <w:sz w:val="18"/>
                <w:szCs w:val="18"/>
              </w:rPr>
              <w:t>95% CI</w:t>
            </w:r>
          </w:p>
        </w:tc>
        <w:tc>
          <w:tcPr>
            <w:tcW w:w="1701" w:type="dxa"/>
            <w:tcBorders>
              <w:top w:val="single" w:sz="4" w:space="0" w:color="auto"/>
              <w:bottom w:val="single" w:sz="4" w:space="0" w:color="auto"/>
            </w:tcBorders>
            <w:shd w:val="clear" w:color="auto" w:fill="auto"/>
          </w:tcPr>
          <w:p w14:paraId="3372C63A" w14:textId="37CDB0D4" w:rsidR="00BF7AF4" w:rsidRPr="00686494" w:rsidRDefault="00BF7AF4" w:rsidP="00E12EC2">
            <w:pPr>
              <w:jc w:val="center"/>
              <w:rPr>
                <w:rFonts w:ascii="Calibri" w:hAnsi="Calibri" w:cs="Calibri"/>
                <w:b/>
                <w:bCs/>
                <w:color w:val="000000" w:themeColor="text1"/>
                <w:sz w:val="18"/>
                <w:szCs w:val="18"/>
              </w:rPr>
            </w:pPr>
            <w:r w:rsidRPr="00686494">
              <w:rPr>
                <w:rFonts w:ascii="Calibri" w:hAnsi="Calibri" w:cs="Calibri"/>
                <w:b/>
                <w:bCs/>
                <w:color w:val="000000" w:themeColor="text1"/>
                <w:sz w:val="18"/>
                <w:szCs w:val="18"/>
              </w:rPr>
              <w:t>P value</w:t>
            </w:r>
          </w:p>
        </w:tc>
      </w:tr>
      <w:tr w:rsidR="00686494" w:rsidRPr="00686494" w14:paraId="76D38101" w14:textId="77777777" w:rsidTr="008F09CF">
        <w:trPr>
          <w:trHeight w:val="406"/>
          <w:jc w:val="center"/>
        </w:trPr>
        <w:tc>
          <w:tcPr>
            <w:tcW w:w="3246" w:type="dxa"/>
            <w:tcBorders>
              <w:top w:val="single" w:sz="4" w:space="0" w:color="auto"/>
            </w:tcBorders>
          </w:tcPr>
          <w:p w14:paraId="00FB069D" w14:textId="69057993" w:rsidR="00BF7AF4" w:rsidRPr="00686494" w:rsidRDefault="00BF7AF4" w:rsidP="008F09CF">
            <w:pPr>
              <w:rPr>
                <w:rFonts w:ascii="Calibri" w:hAnsi="Calibri" w:cs="Calibri"/>
                <w:b/>
                <w:bCs/>
                <w:color w:val="000000" w:themeColor="text1"/>
                <w:sz w:val="18"/>
                <w:szCs w:val="18"/>
              </w:rPr>
            </w:pPr>
            <w:r w:rsidRPr="00686494">
              <w:rPr>
                <w:rFonts w:ascii="Calibri" w:hAnsi="Calibri" w:cs="Calibri"/>
                <w:b/>
                <w:bCs/>
                <w:color w:val="000000" w:themeColor="text1"/>
                <w:sz w:val="18"/>
                <w:szCs w:val="18"/>
              </w:rPr>
              <w:t>Age</w:t>
            </w:r>
          </w:p>
        </w:tc>
        <w:tc>
          <w:tcPr>
            <w:tcW w:w="1417" w:type="dxa"/>
            <w:tcBorders>
              <w:top w:val="single" w:sz="4" w:space="0" w:color="auto"/>
            </w:tcBorders>
          </w:tcPr>
          <w:p w14:paraId="3939593A"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1.10</w:t>
            </w:r>
          </w:p>
        </w:tc>
        <w:tc>
          <w:tcPr>
            <w:tcW w:w="1651" w:type="dxa"/>
            <w:tcBorders>
              <w:top w:val="single" w:sz="4" w:space="0" w:color="auto"/>
            </w:tcBorders>
          </w:tcPr>
          <w:p w14:paraId="6820D5A5"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(1.08-1.11)</w:t>
            </w:r>
          </w:p>
        </w:tc>
        <w:tc>
          <w:tcPr>
            <w:tcW w:w="1701" w:type="dxa"/>
            <w:tcBorders>
              <w:top w:val="single" w:sz="4" w:space="0" w:color="auto"/>
            </w:tcBorders>
          </w:tcPr>
          <w:p w14:paraId="4EB0FC7F"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&lt;0.001</w:t>
            </w:r>
          </w:p>
        </w:tc>
      </w:tr>
      <w:tr w:rsidR="00686494" w:rsidRPr="00686494" w14:paraId="333EBFC3" w14:textId="77777777" w:rsidTr="008F09CF">
        <w:trPr>
          <w:trHeight w:val="421"/>
          <w:jc w:val="center"/>
        </w:trPr>
        <w:tc>
          <w:tcPr>
            <w:tcW w:w="3246" w:type="dxa"/>
          </w:tcPr>
          <w:p w14:paraId="2B0900A5" w14:textId="1215DDF6" w:rsidR="00BF7AF4" w:rsidRPr="00686494" w:rsidRDefault="00BF7AF4" w:rsidP="008F09CF">
            <w:pPr>
              <w:rPr>
                <w:rFonts w:ascii="Calibri" w:hAnsi="Calibri" w:cs="Calibri"/>
                <w:b/>
                <w:bCs/>
                <w:color w:val="000000" w:themeColor="text1"/>
                <w:sz w:val="18"/>
                <w:szCs w:val="18"/>
              </w:rPr>
            </w:pPr>
            <w:r w:rsidRPr="00686494">
              <w:rPr>
                <w:rFonts w:ascii="Calibri" w:hAnsi="Calibri" w:cs="Calibri"/>
                <w:b/>
                <w:bCs/>
                <w:color w:val="000000" w:themeColor="text1"/>
                <w:sz w:val="18"/>
                <w:szCs w:val="18"/>
              </w:rPr>
              <w:t>Gender (female)</w:t>
            </w:r>
          </w:p>
        </w:tc>
        <w:tc>
          <w:tcPr>
            <w:tcW w:w="1417" w:type="dxa"/>
          </w:tcPr>
          <w:p w14:paraId="136A8865"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0.73</w:t>
            </w:r>
          </w:p>
        </w:tc>
        <w:tc>
          <w:tcPr>
            <w:tcW w:w="1651" w:type="dxa"/>
          </w:tcPr>
          <w:p w14:paraId="78FF44FC"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(0.58-0.93)</w:t>
            </w:r>
          </w:p>
        </w:tc>
        <w:tc>
          <w:tcPr>
            <w:tcW w:w="1701" w:type="dxa"/>
          </w:tcPr>
          <w:p w14:paraId="74065D85"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0.012</w:t>
            </w:r>
          </w:p>
        </w:tc>
      </w:tr>
      <w:tr w:rsidR="00686494" w:rsidRPr="00686494" w14:paraId="01291E37" w14:textId="77777777" w:rsidTr="008F09CF">
        <w:trPr>
          <w:jc w:val="center"/>
        </w:trPr>
        <w:tc>
          <w:tcPr>
            <w:tcW w:w="3246" w:type="dxa"/>
          </w:tcPr>
          <w:p w14:paraId="094F6CD7" w14:textId="6BF0ECDF" w:rsidR="00BF7AF4" w:rsidRPr="00686494" w:rsidRDefault="00BF7AF4" w:rsidP="008F09CF">
            <w:pPr>
              <w:rPr>
                <w:rFonts w:ascii="Calibri" w:hAnsi="Calibri" w:cs="Calibri"/>
                <w:b/>
                <w:bCs/>
                <w:color w:val="000000" w:themeColor="text1"/>
                <w:sz w:val="18"/>
                <w:szCs w:val="18"/>
              </w:rPr>
            </w:pPr>
            <w:r w:rsidRPr="00686494">
              <w:rPr>
                <w:rFonts w:ascii="Calibri" w:hAnsi="Calibri" w:cs="Calibri"/>
                <w:b/>
                <w:bCs/>
                <w:color w:val="000000" w:themeColor="text1"/>
                <w:sz w:val="18"/>
                <w:szCs w:val="18"/>
              </w:rPr>
              <w:t>Ethnicity compared to White:</w:t>
            </w:r>
          </w:p>
        </w:tc>
        <w:tc>
          <w:tcPr>
            <w:tcW w:w="1417" w:type="dxa"/>
          </w:tcPr>
          <w:p w14:paraId="470F3525" w14:textId="77777777" w:rsidR="00BF7AF4" w:rsidRPr="00686494" w:rsidRDefault="00BF7AF4" w:rsidP="00E12EC2">
            <w:pPr>
              <w:jc w:val="center"/>
              <w:rPr>
                <w:rFonts w:ascii="Calibri" w:hAnsi="Calibri" w:cs="Calibri"/>
                <w:color w:val="000000" w:themeColor="text1"/>
                <w:sz w:val="18"/>
                <w:szCs w:val="18"/>
              </w:rPr>
            </w:pPr>
          </w:p>
        </w:tc>
        <w:tc>
          <w:tcPr>
            <w:tcW w:w="1651" w:type="dxa"/>
          </w:tcPr>
          <w:p w14:paraId="2D769965" w14:textId="77777777" w:rsidR="00BF7AF4" w:rsidRPr="00686494" w:rsidRDefault="00BF7AF4" w:rsidP="00E12EC2">
            <w:pPr>
              <w:jc w:val="center"/>
              <w:rPr>
                <w:rFonts w:ascii="Calibri" w:hAnsi="Calibri" w:cs="Calibri"/>
                <w:color w:val="000000" w:themeColor="text1"/>
                <w:sz w:val="18"/>
                <w:szCs w:val="18"/>
              </w:rPr>
            </w:pPr>
          </w:p>
        </w:tc>
        <w:tc>
          <w:tcPr>
            <w:tcW w:w="1701" w:type="dxa"/>
          </w:tcPr>
          <w:p w14:paraId="39E78013" w14:textId="77777777" w:rsidR="00BF7AF4" w:rsidRPr="00686494" w:rsidRDefault="00BF7AF4" w:rsidP="00E12EC2">
            <w:pPr>
              <w:jc w:val="center"/>
              <w:rPr>
                <w:rFonts w:ascii="Calibri" w:hAnsi="Calibri" w:cs="Calibri"/>
                <w:color w:val="000000" w:themeColor="text1"/>
                <w:sz w:val="18"/>
                <w:szCs w:val="18"/>
              </w:rPr>
            </w:pPr>
          </w:p>
        </w:tc>
      </w:tr>
      <w:tr w:rsidR="00686494" w:rsidRPr="00686494" w14:paraId="0EAC58CC" w14:textId="77777777" w:rsidTr="008F09CF">
        <w:trPr>
          <w:jc w:val="center"/>
        </w:trPr>
        <w:tc>
          <w:tcPr>
            <w:tcW w:w="3246" w:type="dxa"/>
          </w:tcPr>
          <w:p w14:paraId="2178D822" w14:textId="14BC244B" w:rsidR="00BF7AF4" w:rsidRPr="00686494" w:rsidRDefault="00BF7AF4" w:rsidP="008F09CF">
            <w:pPr>
              <w:rPr>
                <w:rFonts w:ascii="Calibri" w:hAnsi="Calibri" w:cs="Calibri"/>
                <w:color w:val="000000" w:themeColor="text1"/>
                <w:sz w:val="18"/>
                <w:szCs w:val="18"/>
              </w:rPr>
            </w:pPr>
            <w:r w:rsidRPr="00686494">
              <w:rPr>
                <w:rFonts w:ascii="Calibri" w:hAnsi="Calibri" w:cs="Calibri"/>
                <w:color w:val="000000" w:themeColor="text1"/>
                <w:sz w:val="18"/>
                <w:szCs w:val="18"/>
              </w:rPr>
              <w:t>Black</w:t>
            </w:r>
          </w:p>
        </w:tc>
        <w:tc>
          <w:tcPr>
            <w:tcW w:w="1417" w:type="dxa"/>
          </w:tcPr>
          <w:p w14:paraId="34085404"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1.35</w:t>
            </w:r>
          </w:p>
        </w:tc>
        <w:tc>
          <w:tcPr>
            <w:tcW w:w="1651" w:type="dxa"/>
          </w:tcPr>
          <w:p w14:paraId="3E8BDD41"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(0.70-2.62)</w:t>
            </w:r>
          </w:p>
        </w:tc>
        <w:tc>
          <w:tcPr>
            <w:tcW w:w="1701" w:type="dxa"/>
          </w:tcPr>
          <w:p w14:paraId="16B3E6DD"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0.36</w:t>
            </w:r>
          </w:p>
        </w:tc>
      </w:tr>
      <w:tr w:rsidR="00686494" w:rsidRPr="00686494" w14:paraId="55A7823B" w14:textId="77777777" w:rsidTr="008F09CF">
        <w:trPr>
          <w:jc w:val="center"/>
        </w:trPr>
        <w:tc>
          <w:tcPr>
            <w:tcW w:w="3246" w:type="dxa"/>
          </w:tcPr>
          <w:p w14:paraId="04D7398B" w14:textId="10C91FB3" w:rsidR="00BF7AF4" w:rsidRPr="00686494" w:rsidRDefault="00BF7AF4" w:rsidP="008F09CF">
            <w:pPr>
              <w:rPr>
                <w:rFonts w:ascii="Calibri" w:hAnsi="Calibri" w:cs="Calibri"/>
                <w:color w:val="000000" w:themeColor="text1"/>
                <w:sz w:val="18"/>
                <w:szCs w:val="18"/>
                <w:highlight w:val="yellow"/>
              </w:rPr>
            </w:pPr>
            <w:r w:rsidRPr="00686494">
              <w:rPr>
                <w:rFonts w:ascii="Calibri" w:hAnsi="Calibri" w:cs="Calibri"/>
                <w:color w:val="000000" w:themeColor="text1"/>
                <w:sz w:val="18"/>
                <w:szCs w:val="18"/>
              </w:rPr>
              <w:t>Asian</w:t>
            </w:r>
          </w:p>
        </w:tc>
        <w:tc>
          <w:tcPr>
            <w:tcW w:w="1417" w:type="dxa"/>
          </w:tcPr>
          <w:p w14:paraId="4FC73C26"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0.67</w:t>
            </w:r>
          </w:p>
        </w:tc>
        <w:tc>
          <w:tcPr>
            <w:tcW w:w="1651" w:type="dxa"/>
          </w:tcPr>
          <w:p w14:paraId="295B4F8E"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(0.35-1.30)</w:t>
            </w:r>
          </w:p>
        </w:tc>
        <w:tc>
          <w:tcPr>
            <w:tcW w:w="1701" w:type="dxa"/>
          </w:tcPr>
          <w:p w14:paraId="2F07B495"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0.24</w:t>
            </w:r>
          </w:p>
        </w:tc>
      </w:tr>
      <w:tr w:rsidR="00686494" w:rsidRPr="00686494" w14:paraId="035D5540" w14:textId="77777777" w:rsidTr="008F09CF">
        <w:trPr>
          <w:jc w:val="center"/>
        </w:trPr>
        <w:tc>
          <w:tcPr>
            <w:tcW w:w="3246" w:type="dxa"/>
            <w:shd w:val="clear" w:color="auto" w:fill="FFFFFF" w:themeFill="background1"/>
          </w:tcPr>
          <w:p w14:paraId="163C03ED" w14:textId="0ED1D053" w:rsidR="00BF7AF4" w:rsidRPr="00686494" w:rsidRDefault="00BF7AF4" w:rsidP="008F09CF">
            <w:pPr>
              <w:rPr>
                <w:rFonts w:ascii="Calibri" w:hAnsi="Calibri" w:cs="Calibri"/>
                <w:color w:val="000000" w:themeColor="text1"/>
                <w:sz w:val="18"/>
                <w:szCs w:val="18"/>
              </w:rPr>
            </w:pPr>
            <w:r w:rsidRPr="00686494">
              <w:rPr>
                <w:rFonts w:ascii="Calibri" w:hAnsi="Calibri" w:cs="Calibri"/>
                <w:color w:val="000000" w:themeColor="text1"/>
                <w:sz w:val="18"/>
                <w:szCs w:val="18"/>
              </w:rPr>
              <w:t>Mixed</w:t>
            </w:r>
          </w:p>
        </w:tc>
        <w:tc>
          <w:tcPr>
            <w:tcW w:w="1417" w:type="dxa"/>
            <w:shd w:val="clear" w:color="auto" w:fill="FFFFFF" w:themeFill="background1"/>
          </w:tcPr>
          <w:p w14:paraId="176F638E"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1.75</w:t>
            </w:r>
          </w:p>
        </w:tc>
        <w:tc>
          <w:tcPr>
            <w:tcW w:w="1651" w:type="dxa"/>
            <w:shd w:val="clear" w:color="auto" w:fill="FFFFFF" w:themeFill="background1"/>
          </w:tcPr>
          <w:p w14:paraId="274B0ADD"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(0.24-12.78)</w:t>
            </w:r>
          </w:p>
        </w:tc>
        <w:tc>
          <w:tcPr>
            <w:tcW w:w="1701" w:type="dxa"/>
            <w:shd w:val="clear" w:color="auto" w:fill="FFFFFF" w:themeFill="background1"/>
          </w:tcPr>
          <w:p w14:paraId="04EC96AE"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0.57</w:t>
            </w:r>
          </w:p>
        </w:tc>
      </w:tr>
      <w:tr w:rsidR="00686494" w:rsidRPr="00686494" w14:paraId="590D8E44" w14:textId="77777777" w:rsidTr="008F09CF">
        <w:trPr>
          <w:trHeight w:val="397"/>
          <w:jc w:val="center"/>
        </w:trPr>
        <w:tc>
          <w:tcPr>
            <w:tcW w:w="3246" w:type="dxa"/>
          </w:tcPr>
          <w:p w14:paraId="2E9C2908" w14:textId="2231BFC5" w:rsidR="00BF7AF4" w:rsidRPr="00686494" w:rsidRDefault="00BF7AF4" w:rsidP="008F09CF">
            <w:pPr>
              <w:rPr>
                <w:rFonts w:ascii="Calibri" w:hAnsi="Calibri" w:cs="Calibri"/>
                <w:color w:val="000000" w:themeColor="text1"/>
                <w:sz w:val="18"/>
                <w:szCs w:val="18"/>
              </w:rPr>
            </w:pPr>
            <w:r w:rsidRPr="00686494">
              <w:rPr>
                <w:rFonts w:ascii="Calibri" w:hAnsi="Calibri" w:cs="Calibri"/>
                <w:color w:val="000000" w:themeColor="text1"/>
                <w:sz w:val="18"/>
                <w:szCs w:val="18"/>
              </w:rPr>
              <w:t>Other</w:t>
            </w:r>
          </w:p>
        </w:tc>
        <w:tc>
          <w:tcPr>
            <w:tcW w:w="1417" w:type="dxa"/>
          </w:tcPr>
          <w:p w14:paraId="37DED4E6"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0.42</w:t>
            </w:r>
          </w:p>
        </w:tc>
        <w:tc>
          <w:tcPr>
            <w:tcW w:w="1651" w:type="dxa"/>
          </w:tcPr>
          <w:p w14:paraId="7A9A4FD9"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(0.12-1.42)</w:t>
            </w:r>
          </w:p>
        </w:tc>
        <w:tc>
          <w:tcPr>
            <w:tcW w:w="1701" w:type="dxa"/>
          </w:tcPr>
          <w:p w14:paraId="0CF61EF0"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0.16</w:t>
            </w:r>
          </w:p>
        </w:tc>
      </w:tr>
      <w:tr w:rsidR="00686494" w:rsidRPr="00686494" w14:paraId="2431C746" w14:textId="77777777" w:rsidTr="008F09CF">
        <w:trPr>
          <w:trHeight w:val="431"/>
          <w:jc w:val="center"/>
        </w:trPr>
        <w:tc>
          <w:tcPr>
            <w:tcW w:w="3246" w:type="dxa"/>
          </w:tcPr>
          <w:p w14:paraId="78179F91" w14:textId="6996A435" w:rsidR="00BF7AF4" w:rsidRPr="00686494" w:rsidRDefault="00BF7AF4" w:rsidP="008F09CF">
            <w:pPr>
              <w:rPr>
                <w:rFonts w:ascii="Calibri" w:hAnsi="Calibri" w:cs="Calibri"/>
                <w:b/>
                <w:bCs/>
                <w:color w:val="000000" w:themeColor="text1"/>
                <w:sz w:val="18"/>
                <w:szCs w:val="18"/>
              </w:rPr>
            </w:pPr>
            <w:r w:rsidRPr="00686494">
              <w:rPr>
                <w:rFonts w:ascii="Calibri" w:hAnsi="Calibri" w:cs="Calibri"/>
                <w:b/>
                <w:bCs/>
                <w:color w:val="000000" w:themeColor="text1"/>
                <w:sz w:val="18"/>
                <w:szCs w:val="18"/>
              </w:rPr>
              <w:t>More socially deprived (IMD quantile)</w:t>
            </w:r>
          </w:p>
        </w:tc>
        <w:tc>
          <w:tcPr>
            <w:tcW w:w="1417" w:type="dxa"/>
          </w:tcPr>
          <w:p w14:paraId="3D5167DA"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0.99</w:t>
            </w:r>
          </w:p>
        </w:tc>
        <w:tc>
          <w:tcPr>
            <w:tcW w:w="1651" w:type="dxa"/>
          </w:tcPr>
          <w:p w14:paraId="7709D881"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(0.90-1.09)</w:t>
            </w:r>
          </w:p>
        </w:tc>
        <w:tc>
          <w:tcPr>
            <w:tcW w:w="1701" w:type="dxa"/>
          </w:tcPr>
          <w:p w14:paraId="4FC3C38D"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0.96</w:t>
            </w:r>
          </w:p>
        </w:tc>
      </w:tr>
      <w:tr w:rsidR="00686494" w:rsidRPr="00686494" w14:paraId="13198B5E" w14:textId="77777777" w:rsidTr="008F09CF">
        <w:trPr>
          <w:trHeight w:val="295"/>
          <w:jc w:val="center"/>
        </w:trPr>
        <w:tc>
          <w:tcPr>
            <w:tcW w:w="3246" w:type="dxa"/>
          </w:tcPr>
          <w:p w14:paraId="24B6941C" w14:textId="53267592" w:rsidR="00BF7AF4" w:rsidRPr="00686494" w:rsidRDefault="00BF7AF4" w:rsidP="008F09CF">
            <w:pPr>
              <w:rPr>
                <w:rFonts w:ascii="Calibri" w:hAnsi="Calibri" w:cs="Calibri"/>
                <w:b/>
                <w:bCs/>
                <w:color w:val="000000" w:themeColor="text1"/>
                <w:sz w:val="18"/>
                <w:szCs w:val="18"/>
              </w:rPr>
            </w:pPr>
            <w:r w:rsidRPr="00686494">
              <w:rPr>
                <w:rFonts w:ascii="Calibri" w:hAnsi="Calibri" w:cs="Calibri"/>
                <w:b/>
                <w:bCs/>
                <w:color w:val="000000" w:themeColor="text1"/>
                <w:sz w:val="18"/>
                <w:szCs w:val="18"/>
              </w:rPr>
              <w:t>Smoking compared to never smoked:</w:t>
            </w:r>
          </w:p>
        </w:tc>
        <w:tc>
          <w:tcPr>
            <w:tcW w:w="1417" w:type="dxa"/>
          </w:tcPr>
          <w:p w14:paraId="0B5CBB2F" w14:textId="77777777" w:rsidR="00BF7AF4" w:rsidRPr="00686494" w:rsidRDefault="00BF7AF4" w:rsidP="00E12EC2">
            <w:pPr>
              <w:jc w:val="center"/>
              <w:rPr>
                <w:rFonts w:ascii="Calibri" w:hAnsi="Calibri" w:cs="Calibri"/>
                <w:color w:val="000000" w:themeColor="text1"/>
                <w:sz w:val="18"/>
                <w:szCs w:val="18"/>
              </w:rPr>
            </w:pPr>
          </w:p>
        </w:tc>
        <w:tc>
          <w:tcPr>
            <w:tcW w:w="1651" w:type="dxa"/>
          </w:tcPr>
          <w:p w14:paraId="7F85B8B6" w14:textId="77777777" w:rsidR="00BF7AF4" w:rsidRPr="00686494" w:rsidRDefault="00BF7AF4" w:rsidP="00E12EC2">
            <w:pPr>
              <w:jc w:val="center"/>
              <w:rPr>
                <w:rFonts w:ascii="Calibri" w:hAnsi="Calibri" w:cs="Calibri"/>
                <w:color w:val="000000" w:themeColor="text1"/>
                <w:sz w:val="18"/>
                <w:szCs w:val="18"/>
              </w:rPr>
            </w:pPr>
          </w:p>
        </w:tc>
        <w:tc>
          <w:tcPr>
            <w:tcW w:w="1701" w:type="dxa"/>
          </w:tcPr>
          <w:p w14:paraId="480C18A0" w14:textId="77777777" w:rsidR="00BF7AF4" w:rsidRPr="00686494" w:rsidRDefault="00BF7AF4" w:rsidP="00E12EC2">
            <w:pPr>
              <w:jc w:val="center"/>
              <w:rPr>
                <w:rFonts w:ascii="Calibri" w:hAnsi="Calibri" w:cs="Calibri"/>
                <w:color w:val="000000" w:themeColor="text1"/>
                <w:sz w:val="18"/>
                <w:szCs w:val="18"/>
              </w:rPr>
            </w:pPr>
          </w:p>
        </w:tc>
      </w:tr>
      <w:tr w:rsidR="00686494" w:rsidRPr="00686494" w14:paraId="647BD56C" w14:textId="77777777" w:rsidTr="008F09CF">
        <w:trPr>
          <w:trHeight w:val="300"/>
          <w:jc w:val="center"/>
        </w:trPr>
        <w:tc>
          <w:tcPr>
            <w:tcW w:w="3246" w:type="dxa"/>
          </w:tcPr>
          <w:p w14:paraId="56045570" w14:textId="05794699" w:rsidR="00BF7AF4" w:rsidRPr="00686494" w:rsidRDefault="00BF7AF4" w:rsidP="008F09CF">
            <w:pPr>
              <w:rPr>
                <w:rFonts w:ascii="Calibri" w:hAnsi="Calibri" w:cs="Calibri"/>
                <w:color w:val="000000" w:themeColor="text1"/>
                <w:sz w:val="18"/>
                <w:szCs w:val="18"/>
              </w:rPr>
            </w:pPr>
            <w:r w:rsidRPr="00686494">
              <w:rPr>
                <w:rFonts w:ascii="Calibri" w:hAnsi="Calibri" w:cs="Calibri"/>
                <w:color w:val="000000" w:themeColor="text1"/>
                <w:sz w:val="18"/>
                <w:szCs w:val="18"/>
              </w:rPr>
              <w:t>Current Smoker</w:t>
            </w:r>
          </w:p>
        </w:tc>
        <w:tc>
          <w:tcPr>
            <w:tcW w:w="1417" w:type="dxa"/>
          </w:tcPr>
          <w:p w14:paraId="7F4E7DAE"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2.47</w:t>
            </w:r>
          </w:p>
        </w:tc>
        <w:tc>
          <w:tcPr>
            <w:tcW w:w="1651" w:type="dxa"/>
          </w:tcPr>
          <w:p w14:paraId="01386DCE"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(1.73-3.53)</w:t>
            </w:r>
          </w:p>
        </w:tc>
        <w:tc>
          <w:tcPr>
            <w:tcW w:w="1701" w:type="dxa"/>
          </w:tcPr>
          <w:p w14:paraId="6CD93965"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&lt;0.001</w:t>
            </w:r>
          </w:p>
        </w:tc>
      </w:tr>
      <w:tr w:rsidR="00686494" w:rsidRPr="00686494" w14:paraId="3D54CE34" w14:textId="77777777" w:rsidTr="008F09CF">
        <w:trPr>
          <w:trHeight w:val="300"/>
          <w:jc w:val="center"/>
        </w:trPr>
        <w:tc>
          <w:tcPr>
            <w:tcW w:w="3246" w:type="dxa"/>
          </w:tcPr>
          <w:p w14:paraId="7DB76DAB" w14:textId="77777777" w:rsidR="00BF7AF4" w:rsidRPr="00686494" w:rsidRDefault="00BF7AF4" w:rsidP="008F09CF">
            <w:pPr>
              <w:rPr>
                <w:rFonts w:ascii="Calibri" w:hAnsi="Calibri" w:cs="Calibri"/>
                <w:color w:val="000000" w:themeColor="text1"/>
                <w:sz w:val="18"/>
                <w:szCs w:val="18"/>
              </w:rPr>
            </w:pPr>
            <w:r w:rsidRPr="00686494">
              <w:rPr>
                <w:rFonts w:ascii="Calibri" w:hAnsi="Calibri" w:cs="Calibri"/>
                <w:color w:val="000000" w:themeColor="text1"/>
                <w:sz w:val="18"/>
                <w:szCs w:val="18"/>
              </w:rPr>
              <w:t>Ex-Smoker</w:t>
            </w:r>
          </w:p>
        </w:tc>
        <w:tc>
          <w:tcPr>
            <w:tcW w:w="1417" w:type="dxa"/>
          </w:tcPr>
          <w:p w14:paraId="00F7265F"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1.68</w:t>
            </w:r>
          </w:p>
        </w:tc>
        <w:tc>
          <w:tcPr>
            <w:tcW w:w="1651" w:type="dxa"/>
          </w:tcPr>
          <w:p w14:paraId="2487B7B2"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(1.24-2.26)</w:t>
            </w:r>
          </w:p>
        </w:tc>
        <w:tc>
          <w:tcPr>
            <w:tcW w:w="1701" w:type="dxa"/>
          </w:tcPr>
          <w:p w14:paraId="059EEF73"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0.001</w:t>
            </w:r>
          </w:p>
        </w:tc>
      </w:tr>
      <w:tr w:rsidR="00686494" w:rsidRPr="00686494" w14:paraId="46BCEE87" w14:textId="77777777" w:rsidTr="008F09CF">
        <w:trPr>
          <w:trHeight w:val="520"/>
          <w:jc w:val="center"/>
        </w:trPr>
        <w:tc>
          <w:tcPr>
            <w:tcW w:w="3246" w:type="dxa"/>
          </w:tcPr>
          <w:p w14:paraId="797784A8" w14:textId="189605EB" w:rsidR="00BF7AF4" w:rsidRPr="00686494" w:rsidRDefault="00BF7AF4" w:rsidP="008F09CF">
            <w:pPr>
              <w:rPr>
                <w:rFonts w:ascii="Calibri" w:hAnsi="Calibri" w:cs="Calibri"/>
                <w:color w:val="000000" w:themeColor="text1"/>
                <w:sz w:val="18"/>
                <w:szCs w:val="18"/>
              </w:rPr>
            </w:pPr>
            <w:r w:rsidRPr="00686494">
              <w:rPr>
                <w:rFonts w:ascii="Calibri" w:hAnsi="Calibri" w:cs="Calibri"/>
                <w:color w:val="000000" w:themeColor="text1"/>
                <w:sz w:val="18"/>
                <w:szCs w:val="18"/>
              </w:rPr>
              <w:t>Not Known Smoking status</w:t>
            </w:r>
          </w:p>
        </w:tc>
        <w:tc>
          <w:tcPr>
            <w:tcW w:w="1417" w:type="dxa"/>
          </w:tcPr>
          <w:p w14:paraId="7929086E"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1.76</w:t>
            </w:r>
          </w:p>
        </w:tc>
        <w:tc>
          <w:tcPr>
            <w:tcW w:w="1651" w:type="dxa"/>
          </w:tcPr>
          <w:p w14:paraId="36355747"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(1.11-2.80)</w:t>
            </w:r>
          </w:p>
        </w:tc>
        <w:tc>
          <w:tcPr>
            <w:tcW w:w="1701" w:type="dxa"/>
          </w:tcPr>
          <w:p w14:paraId="37620740"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0.01</w:t>
            </w:r>
          </w:p>
        </w:tc>
      </w:tr>
      <w:tr w:rsidR="00686494" w:rsidRPr="00686494" w14:paraId="21C9CC1B" w14:textId="77777777" w:rsidTr="008F09CF">
        <w:trPr>
          <w:trHeight w:val="355"/>
          <w:jc w:val="center"/>
        </w:trPr>
        <w:tc>
          <w:tcPr>
            <w:tcW w:w="3246" w:type="dxa"/>
          </w:tcPr>
          <w:p w14:paraId="5917876F" w14:textId="4E6DD3E6" w:rsidR="00BF7AF4" w:rsidRPr="00686494" w:rsidRDefault="00BF7AF4" w:rsidP="008F09CF">
            <w:pPr>
              <w:rPr>
                <w:rFonts w:ascii="Calibri" w:hAnsi="Calibri" w:cs="Calibri"/>
                <w:b/>
                <w:bCs/>
                <w:color w:val="000000" w:themeColor="text1"/>
                <w:sz w:val="18"/>
                <w:szCs w:val="18"/>
              </w:rPr>
            </w:pPr>
            <w:r w:rsidRPr="00686494">
              <w:rPr>
                <w:rFonts w:ascii="Calibri" w:hAnsi="Calibri" w:cs="Calibri"/>
                <w:b/>
                <w:bCs/>
                <w:color w:val="000000" w:themeColor="text1"/>
                <w:sz w:val="18"/>
                <w:szCs w:val="18"/>
              </w:rPr>
              <w:t>Comorbidities:</w:t>
            </w:r>
          </w:p>
        </w:tc>
        <w:tc>
          <w:tcPr>
            <w:tcW w:w="1417" w:type="dxa"/>
          </w:tcPr>
          <w:p w14:paraId="76B397B8" w14:textId="77777777" w:rsidR="00BF7AF4" w:rsidRPr="00686494" w:rsidRDefault="00BF7AF4" w:rsidP="00E12EC2">
            <w:pPr>
              <w:jc w:val="center"/>
              <w:rPr>
                <w:rFonts w:ascii="Calibri" w:hAnsi="Calibri" w:cs="Calibri"/>
                <w:strike/>
                <w:color w:val="000000" w:themeColor="text1"/>
                <w:sz w:val="18"/>
                <w:szCs w:val="18"/>
              </w:rPr>
            </w:pPr>
          </w:p>
        </w:tc>
        <w:tc>
          <w:tcPr>
            <w:tcW w:w="1651" w:type="dxa"/>
          </w:tcPr>
          <w:p w14:paraId="62D06B59" w14:textId="77777777" w:rsidR="00BF7AF4" w:rsidRPr="00686494" w:rsidRDefault="00BF7AF4" w:rsidP="00E12EC2">
            <w:pPr>
              <w:jc w:val="center"/>
              <w:rPr>
                <w:rFonts w:ascii="Calibri" w:hAnsi="Calibri" w:cs="Calibri"/>
                <w:strike/>
                <w:color w:val="000000" w:themeColor="text1"/>
                <w:sz w:val="18"/>
                <w:szCs w:val="18"/>
              </w:rPr>
            </w:pPr>
          </w:p>
        </w:tc>
        <w:tc>
          <w:tcPr>
            <w:tcW w:w="1701" w:type="dxa"/>
          </w:tcPr>
          <w:p w14:paraId="70B318C2" w14:textId="77777777" w:rsidR="00BF7AF4" w:rsidRPr="00686494" w:rsidRDefault="00BF7AF4" w:rsidP="00E12EC2">
            <w:pPr>
              <w:jc w:val="center"/>
              <w:rPr>
                <w:rFonts w:ascii="Calibri" w:hAnsi="Calibri" w:cs="Calibri"/>
                <w:strike/>
                <w:color w:val="000000" w:themeColor="text1"/>
                <w:sz w:val="18"/>
                <w:szCs w:val="18"/>
              </w:rPr>
            </w:pPr>
          </w:p>
        </w:tc>
      </w:tr>
      <w:tr w:rsidR="00686494" w:rsidRPr="00686494" w14:paraId="3321060D" w14:textId="77777777" w:rsidTr="008F09CF">
        <w:trPr>
          <w:jc w:val="center"/>
        </w:trPr>
        <w:tc>
          <w:tcPr>
            <w:tcW w:w="3246" w:type="dxa"/>
          </w:tcPr>
          <w:p w14:paraId="55A7E493" w14:textId="6666FBFD" w:rsidR="00BF7AF4" w:rsidRPr="00686494" w:rsidRDefault="00BF7AF4" w:rsidP="008F09CF">
            <w:pPr>
              <w:rPr>
                <w:rFonts w:ascii="Calibri" w:hAnsi="Calibri" w:cs="Calibri"/>
                <w:color w:val="000000" w:themeColor="text1"/>
                <w:sz w:val="18"/>
                <w:szCs w:val="18"/>
              </w:rPr>
            </w:pPr>
            <w:r w:rsidRPr="00686494">
              <w:rPr>
                <w:rFonts w:ascii="Calibri" w:hAnsi="Calibri" w:cs="Calibri"/>
                <w:color w:val="000000" w:themeColor="text1"/>
                <w:sz w:val="18"/>
                <w:szCs w:val="18"/>
              </w:rPr>
              <w:t>Diabetes mellitus</w:t>
            </w:r>
          </w:p>
        </w:tc>
        <w:tc>
          <w:tcPr>
            <w:tcW w:w="1417" w:type="dxa"/>
          </w:tcPr>
          <w:p w14:paraId="24F8C128"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1.89</w:t>
            </w:r>
          </w:p>
        </w:tc>
        <w:tc>
          <w:tcPr>
            <w:tcW w:w="1651" w:type="dxa"/>
          </w:tcPr>
          <w:p w14:paraId="7616E8A1"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(1.47-2.43)</w:t>
            </w:r>
          </w:p>
        </w:tc>
        <w:tc>
          <w:tcPr>
            <w:tcW w:w="1701" w:type="dxa"/>
          </w:tcPr>
          <w:p w14:paraId="67E7652B"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&lt;0.001</w:t>
            </w:r>
          </w:p>
        </w:tc>
      </w:tr>
      <w:tr w:rsidR="00686494" w:rsidRPr="00686494" w14:paraId="2DA1CA46" w14:textId="77777777" w:rsidTr="008F09CF">
        <w:trPr>
          <w:jc w:val="center"/>
        </w:trPr>
        <w:tc>
          <w:tcPr>
            <w:tcW w:w="3246" w:type="dxa"/>
          </w:tcPr>
          <w:p w14:paraId="14F1FBFD" w14:textId="17DE0629" w:rsidR="00BF7AF4" w:rsidRPr="00686494" w:rsidRDefault="00BF7AF4" w:rsidP="008F09CF">
            <w:pPr>
              <w:rPr>
                <w:rFonts w:ascii="Calibri" w:hAnsi="Calibri" w:cs="Calibri"/>
                <w:color w:val="000000" w:themeColor="text1"/>
                <w:sz w:val="18"/>
                <w:szCs w:val="18"/>
              </w:rPr>
            </w:pPr>
            <w:r w:rsidRPr="00686494">
              <w:rPr>
                <w:rFonts w:ascii="Calibri" w:hAnsi="Calibri" w:cs="Calibri"/>
                <w:color w:val="000000" w:themeColor="text1"/>
                <w:sz w:val="18"/>
                <w:szCs w:val="18"/>
              </w:rPr>
              <w:t>Hypertension</w:t>
            </w:r>
          </w:p>
        </w:tc>
        <w:tc>
          <w:tcPr>
            <w:tcW w:w="1417" w:type="dxa"/>
          </w:tcPr>
          <w:p w14:paraId="225CD587"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1.28</w:t>
            </w:r>
          </w:p>
        </w:tc>
        <w:tc>
          <w:tcPr>
            <w:tcW w:w="1651" w:type="dxa"/>
          </w:tcPr>
          <w:p w14:paraId="5E7873DB"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(1.03-1.59)</w:t>
            </w:r>
          </w:p>
        </w:tc>
        <w:tc>
          <w:tcPr>
            <w:tcW w:w="1701" w:type="dxa"/>
          </w:tcPr>
          <w:p w14:paraId="4E019444"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0.02</w:t>
            </w:r>
          </w:p>
        </w:tc>
      </w:tr>
      <w:tr w:rsidR="00686494" w:rsidRPr="00686494" w14:paraId="7E8B5A05" w14:textId="77777777" w:rsidTr="008F09CF">
        <w:trPr>
          <w:trHeight w:val="483"/>
          <w:jc w:val="center"/>
        </w:trPr>
        <w:tc>
          <w:tcPr>
            <w:tcW w:w="3246" w:type="dxa"/>
          </w:tcPr>
          <w:p w14:paraId="32D9A38A" w14:textId="3B9EFFED" w:rsidR="00BF7AF4" w:rsidRPr="00686494" w:rsidRDefault="00BF7AF4" w:rsidP="008F09CF">
            <w:pPr>
              <w:rPr>
                <w:rFonts w:ascii="Calibri" w:hAnsi="Calibri" w:cs="Calibri"/>
                <w:color w:val="000000" w:themeColor="text1"/>
                <w:sz w:val="18"/>
                <w:szCs w:val="18"/>
              </w:rPr>
            </w:pPr>
            <w:r w:rsidRPr="00686494">
              <w:rPr>
                <w:rFonts w:ascii="Calibri" w:hAnsi="Calibri" w:cs="Calibri"/>
                <w:color w:val="000000" w:themeColor="text1"/>
                <w:sz w:val="18"/>
                <w:szCs w:val="18"/>
              </w:rPr>
              <w:t>Lung disease</w:t>
            </w:r>
          </w:p>
        </w:tc>
        <w:tc>
          <w:tcPr>
            <w:tcW w:w="1417" w:type="dxa"/>
          </w:tcPr>
          <w:p w14:paraId="6263C33E"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2.14</w:t>
            </w:r>
          </w:p>
        </w:tc>
        <w:tc>
          <w:tcPr>
            <w:tcW w:w="1651" w:type="dxa"/>
          </w:tcPr>
          <w:p w14:paraId="284600C2"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(1.65-2.77)</w:t>
            </w:r>
          </w:p>
        </w:tc>
        <w:tc>
          <w:tcPr>
            <w:tcW w:w="1701" w:type="dxa"/>
          </w:tcPr>
          <w:p w14:paraId="2097E726"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&lt;0.001</w:t>
            </w:r>
          </w:p>
        </w:tc>
      </w:tr>
      <w:tr w:rsidR="00686494" w:rsidRPr="00686494" w14:paraId="7028217F" w14:textId="77777777" w:rsidTr="008F09CF">
        <w:trPr>
          <w:jc w:val="center"/>
        </w:trPr>
        <w:tc>
          <w:tcPr>
            <w:tcW w:w="3246" w:type="dxa"/>
          </w:tcPr>
          <w:p w14:paraId="43095B04" w14:textId="5DCD074E" w:rsidR="00BF7AF4" w:rsidRPr="00686494" w:rsidRDefault="00BF7AF4" w:rsidP="008F09CF">
            <w:pPr>
              <w:rPr>
                <w:rFonts w:ascii="Calibri" w:hAnsi="Calibri" w:cs="Calibri"/>
                <w:b/>
                <w:bCs/>
                <w:color w:val="000000" w:themeColor="text1"/>
                <w:sz w:val="18"/>
                <w:szCs w:val="18"/>
              </w:rPr>
            </w:pPr>
            <w:r w:rsidRPr="00686494">
              <w:rPr>
                <w:rFonts w:ascii="Calibri" w:hAnsi="Calibri" w:cs="Calibri"/>
                <w:b/>
                <w:bCs/>
                <w:color w:val="000000" w:themeColor="text1"/>
                <w:sz w:val="18"/>
                <w:szCs w:val="18"/>
              </w:rPr>
              <w:t>Disease characteristics:</w:t>
            </w:r>
          </w:p>
        </w:tc>
        <w:tc>
          <w:tcPr>
            <w:tcW w:w="1417" w:type="dxa"/>
          </w:tcPr>
          <w:p w14:paraId="58F58331" w14:textId="77777777" w:rsidR="00BF7AF4" w:rsidRPr="00686494" w:rsidRDefault="00BF7AF4" w:rsidP="00E12EC2">
            <w:pPr>
              <w:jc w:val="center"/>
              <w:rPr>
                <w:rFonts w:ascii="Calibri" w:hAnsi="Calibri" w:cs="Calibri"/>
                <w:color w:val="000000" w:themeColor="text1"/>
                <w:sz w:val="18"/>
                <w:szCs w:val="18"/>
              </w:rPr>
            </w:pPr>
          </w:p>
        </w:tc>
        <w:tc>
          <w:tcPr>
            <w:tcW w:w="1651" w:type="dxa"/>
          </w:tcPr>
          <w:p w14:paraId="5DB6C75D" w14:textId="77777777" w:rsidR="00BF7AF4" w:rsidRPr="00686494" w:rsidRDefault="00BF7AF4" w:rsidP="00E12EC2">
            <w:pPr>
              <w:jc w:val="center"/>
              <w:rPr>
                <w:rFonts w:ascii="Calibri" w:hAnsi="Calibri" w:cs="Calibri"/>
                <w:color w:val="000000" w:themeColor="text1"/>
                <w:sz w:val="18"/>
                <w:szCs w:val="18"/>
              </w:rPr>
            </w:pPr>
          </w:p>
        </w:tc>
        <w:tc>
          <w:tcPr>
            <w:tcW w:w="1701" w:type="dxa"/>
          </w:tcPr>
          <w:p w14:paraId="480B2F73" w14:textId="77777777" w:rsidR="00BF7AF4" w:rsidRPr="00686494" w:rsidRDefault="00BF7AF4" w:rsidP="00E12EC2">
            <w:pPr>
              <w:jc w:val="center"/>
              <w:rPr>
                <w:rFonts w:ascii="Calibri" w:hAnsi="Calibri" w:cs="Calibri"/>
                <w:color w:val="000000" w:themeColor="text1"/>
                <w:sz w:val="18"/>
                <w:szCs w:val="18"/>
              </w:rPr>
            </w:pPr>
          </w:p>
        </w:tc>
      </w:tr>
      <w:tr w:rsidR="00686494" w:rsidRPr="00686494" w14:paraId="0F1B2A60" w14:textId="77777777" w:rsidTr="008F09CF">
        <w:trPr>
          <w:jc w:val="center"/>
        </w:trPr>
        <w:tc>
          <w:tcPr>
            <w:tcW w:w="3246" w:type="dxa"/>
          </w:tcPr>
          <w:p w14:paraId="4E99F35B" w14:textId="1D9E1DDE" w:rsidR="00BF7AF4" w:rsidRPr="00686494" w:rsidRDefault="00BF7AF4" w:rsidP="008F09CF">
            <w:pPr>
              <w:rPr>
                <w:rFonts w:ascii="Calibri" w:hAnsi="Calibri" w:cs="Calibri"/>
                <w:color w:val="000000" w:themeColor="text1"/>
                <w:sz w:val="18"/>
                <w:szCs w:val="18"/>
              </w:rPr>
            </w:pPr>
            <w:r w:rsidRPr="00686494">
              <w:rPr>
                <w:rFonts w:ascii="Calibri" w:hAnsi="Calibri" w:cs="Calibri"/>
                <w:color w:val="000000" w:themeColor="text1"/>
                <w:sz w:val="18"/>
                <w:szCs w:val="18"/>
              </w:rPr>
              <w:t>Baseline DAS28</w:t>
            </w:r>
          </w:p>
        </w:tc>
        <w:tc>
          <w:tcPr>
            <w:tcW w:w="1417" w:type="dxa"/>
          </w:tcPr>
          <w:p w14:paraId="0319CB65"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1.13</w:t>
            </w:r>
          </w:p>
        </w:tc>
        <w:tc>
          <w:tcPr>
            <w:tcW w:w="1651" w:type="dxa"/>
          </w:tcPr>
          <w:p w14:paraId="0F9C934C"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(1.04-1.23)</w:t>
            </w:r>
          </w:p>
        </w:tc>
        <w:tc>
          <w:tcPr>
            <w:tcW w:w="1701" w:type="dxa"/>
          </w:tcPr>
          <w:p w14:paraId="04CB8788"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&lt;0.05</w:t>
            </w:r>
          </w:p>
        </w:tc>
      </w:tr>
      <w:tr w:rsidR="00686494" w:rsidRPr="00686494" w14:paraId="6A6B0835" w14:textId="77777777" w:rsidTr="008F09CF">
        <w:trPr>
          <w:jc w:val="center"/>
        </w:trPr>
        <w:tc>
          <w:tcPr>
            <w:tcW w:w="3246" w:type="dxa"/>
          </w:tcPr>
          <w:p w14:paraId="203560AC" w14:textId="2378E33C" w:rsidR="00BF7AF4" w:rsidRPr="00686494" w:rsidRDefault="00BF7AF4" w:rsidP="008F09CF">
            <w:pPr>
              <w:rPr>
                <w:rFonts w:ascii="Calibri" w:hAnsi="Calibri" w:cs="Calibri"/>
                <w:color w:val="000000" w:themeColor="text1"/>
                <w:sz w:val="18"/>
                <w:szCs w:val="18"/>
              </w:rPr>
            </w:pPr>
            <w:r w:rsidRPr="00686494">
              <w:rPr>
                <w:rFonts w:ascii="Calibri" w:hAnsi="Calibri" w:cs="Calibri"/>
                <w:color w:val="000000" w:themeColor="text1"/>
                <w:sz w:val="18"/>
                <w:szCs w:val="18"/>
              </w:rPr>
              <w:t>R</w:t>
            </w:r>
            <w:r w:rsidR="008F09CF" w:rsidRPr="00686494">
              <w:rPr>
                <w:rFonts w:ascii="Calibri" w:hAnsi="Calibri" w:cs="Calibri"/>
                <w:color w:val="000000" w:themeColor="text1"/>
                <w:sz w:val="18"/>
                <w:szCs w:val="18"/>
              </w:rPr>
              <w:t>h</w:t>
            </w:r>
            <w:r w:rsidRPr="00686494">
              <w:rPr>
                <w:rFonts w:ascii="Calibri" w:hAnsi="Calibri" w:cs="Calibri"/>
                <w:color w:val="000000" w:themeColor="text1"/>
                <w:sz w:val="18"/>
                <w:szCs w:val="18"/>
              </w:rPr>
              <w:t>F positive</w:t>
            </w:r>
          </w:p>
        </w:tc>
        <w:tc>
          <w:tcPr>
            <w:tcW w:w="1417" w:type="dxa"/>
          </w:tcPr>
          <w:p w14:paraId="3ACA5803"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1.49</w:t>
            </w:r>
          </w:p>
        </w:tc>
        <w:tc>
          <w:tcPr>
            <w:tcW w:w="1651" w:type="dxa"/>
          </w:tcPr>
          <w:p w14:paraId="7F9F4766"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(1.02-2.19)</w:t>
            </w:r>
          </w:p>
        </w:tc>
        <w:tc>
          <w:tcPr>
            <w:tcW w:w="1701" w:type="dxa"/>
          </w:tcPr>
          <w:p w14:paraId="1C830BDE"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0.03</w:t>
            </w:r>
          </w:p>
        </w:tc>
      </w:tr>
      <w:tr w:rsidR="00686494" w:rsidRPr="00686494" w14:paraId="02B1D44D" w14:textId="77777777" w:rsidTr="008F09CF">
        <w:trPr>
          <w:jc w:val="center"/>
        </w:trPr>
        <w:tc>
          <w:tcPr>
            <w:tcW w:w="3246" w:type="dxa"/>
          </w:tcPr>
          <w:p w14:paraId="2726BAD0" w14:textId="72106185" w:rsidR="00BF7AF4" w:rsidRPr="00686494" w:rsidRDefault="00BF7AF4" w:rsidP="008F09CF">
            <w:pPr>
              <w:rPr>
                <w:rFonts w:ascii="Calibri" w:hAnsi="Calibri" w:cs="Calibri"/>
                <w:color w:val="000000" w:themeColor="text1"/>
                <w:sz w:val="18"/>
                <w:szCs w:val="18"/>
              </w:rPr>
            </w:pPr>
            <w:r w:rsidRPr="00686494">
              <w:rPr>
                <w:rFonts w:ascii="Calibri" w:hAnsi="Calibri" w:cs="Calibri"/>
                <w:color w:val="000000" w:themeColor="text1"/>
                <w:sz w:val="18"/>
                <w:szCs w:val="18"/>
              </w:rPr>
              <w:t>CCP positive</w:t>
            </w:r>
          </w:p>
        </w:tc>
        <w:tc>
          <w:tcPr>
            <w:tcW w:w="1417" w:type="dxa"/>
          </w:tcPr>
          <w:p w14:paraId="13D98413"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1.53</w:t>
            </w:r>
          </w:p>
        </w:tc>
        <w:tc>
          <w:tcPr>
            <w:tcW w:w="1651" w:type="dxa"/>
          </w:tcPr>
          <w:p w14:paraId="1AAC7D75"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(0.97-2.42)</w:t>
            </w:r>
          </w:p>
        </w:tc>
        <w:tc>
          <w:tcPr>
            <w:tcW w:w="1701" w:type="dxa"/>
          </w:tcPr>
          <w:p w14:paraId="6655BFF4"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0.06</w:t>
            </w:r>
          </w:p>
        </w:tc>
      </w:tr>
      <w:tr w:rsidR="00686494" w:rsidRPr="00686494" w14:paraId="3C88B2B0" w14:textId="77777777" w:rsidTr="008F09CF">
        <w:trPr>
          <w:jc w:val="center"/>
        </w:trPr>
        <w:tc>
          <w:tcPr>
            <w:tcW w:w="3246" w:type="dxa"/>
          </w:tcPr>
          <w:p w14:paraId="7B2A4D95" w14:textId="3CC66E0E" w:rsidR="00BF7AF4" w:rsidRPr="00686494" w:rsidRDefault="00BF7AF4" w:rsidP="008F09CF">
            <w:pPr>
              <w:rPr>
                <w:rFonts w:ascii="Calibri" w:hAnsi="Calibri" w:cs="Calibri"/>
                <w:color w:val="000000" w:themeColor="text1"/>
                <w:sz w:val="18"/>
                <w:szCs w:val="18"/>
              </w:rPr>
            </w:pPr>
            <w:r w:rsidRPr="00686494">
              <w:rPr>
                <w:rFonts w:ascii="Calibri" w:hAnsi="Calibri" w:cs="Calibri"/>
                <w:color w:val="000000" w:themeColor="text1"/>
                <w:sz w:val="18"/>
                <w:szCs w:val="18"/>
              </w:rPr>
              <w:t>Double positive</w:t>
            </w:r>
            <w:r w:rsidR="008F09CF" w:rsidRPr="00686494">
              <w:rPr>
                <w:rFonts w:ascii="Calibri" w:hAnsi="Calibri" w:cs="Calibri"/>
                <w:color w:val="000000" w:themeColor="text1"/>
                <w:sz w:val="18"/>
                <w:szCs w:val="18"/>
              </w:rPr>
              <w:t xml:space="preserve"> (RhF and CCP)</w:t>
            </w:r>
          </w:p>
        </w:tc>
        <w:tc>
          <w:tcPr>
            <w:tcW w:w="1417" w:type="dxa"/>
          </w:tcPr>
          <w:p w14:paraId="20EF5581"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1.70</w:t>
            </w:r>
          </w:p>
        </w:tc>
        <w:tc>
          <w:tcPr>
            <w:tcW w:w="1651" w:type="dxa"/>
          </w:tcPr>
          <w:p w14:paraId="18AFF089"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(1.26-2.28)</w:t>
            </w:r>
          </w:p>
        </w:tc>
        <w:tc>
          <w:tcPr>
            <w:tcW w:w="1701" w:type="dxa"/>
          </w:tcPr>
          <w:p w14:paraId="30AB73DD"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&lt;0.001</w:t>
            </w:r>
          </w:p>
        </w:tc>
      </w:tr>
    </w:tbl>
    <w:p w14:paraId="20A5F845" w14:textId="77777777" w:rsidR="008F09CF" w:rsidRPr="00686494" w:rsidRDefault="008F09CF" w:rsidP="009A59DE">
      <w:pPr>
        <w:rPr>
          <w:rFonts w:ascii="Calibri" w:hAnsi="Calibri" w:cs="Calibri"/>
          <w:color w:val="000000" w:themeColor="text1"/>
          <w:sz w:val="18"/>
          <w:szCs w:val="18"/>
        </w:rPr>
      </w:pPr>
    </w:p>
    <w:p w14:paraId="4D455740" w14:textId="6FB22798" w:rsidR="009A59DE" w:rsidRPr="00686494" w:rsidRDefault="009A59DE" w:rsidP="009A59DE">
      <w:pPr>
        <w:rPr>
          <w:rFonts w:ascii="Calibri" w:hAnsi="Calibri" w:cs="Calibri"/>
          <w:color w:val="000000" w:themeColor="text1"/>
          <w:sz w:val="18"/>
          <w:szCs w:val="18"/>
        </w:rPr>
      </w:pPr>
      <w:r w:rsidRPr="00686494">
        <w:rPr>
          <w:rFonts w:ascii="Calibri" w:hAnsi="Calibri" w:cs="Calibri"/>
          <w:color w:val="000000" w:themeColor="text1"/>
          <w:sz w:val="18"/>
          <w:szCs w:val="18"/>
        </w:rPr>
        <w:t xml:space="preserve">Predictors of serious infections related deaths in fully adjusted models (imputed analyses) in patients with early RA. </w:t>
      </w:r>
    </w:p>
    <w:p w14:paraId="783115FA" w14:textId="77777777" w:rsidR="009A59DE" w:rsidRPr="00686494" w:rsidRDefault="009A59DE" w:rsidP="009A59DE">
      <w:pPr>
        <w:rPr>
          <w:rFonts w:ascii="Calibri" w:hAnsi="Calibri" w:cs="Calibri"/>
          <w:color w:val="000000" w:themeColor="text1"/>
          <w:sz w:val="18"/>
          <w:szCs w:val="18"/>
        </w:rPr>
      </w:pPr>
      <w:r w:rsidRPr="00686494">
        <w:rPr>
          <w:rFonts w:ascii="Calibri" w:hAnsi="Calibri" w:cs="Calibri"/>
          <w:color w:val="000000" w:themeColor="text1"/>
          <w:sz w:val="18"/>
          <w:szCs w:val="18"/>
        </w:rPr>
        <w:t xml:space="preserve">Presented model is adjusted for age, gender, smoking status, social deprivation using (IMD), comorbidity (DM, HTN and lung disease, baseline disease severity (DAS28) and RhF/CCP seropositivity. </w:t>
      </w:r>
    </w:p>
    <w:p w14:paraId="0E250EF6" w14:textId="77777777" w:rsidR="009A59DE" w:rsidRPr="00686494" w:rsidRDefault="009A59DE" w:rsidP="009A59DE">
      <w:pPr>
        <w:rPr>
          <w:rFonts w:ascii="Calibri" w:hAnsi="Calibri" w:cs="Calibri"/>
          <w:color w:val="000000" w:themeColor="text1"/>
          <w:sz w:val="18"/>
          <w:szCs w:val="18"/>
        </w:rPr>
      </w:pPr>
      <w:r w:rsidRPr="00686494">
        <w:rPr>
          <w:rFonts w:ascii="Calibri" w:hAnsi="Calibri" w:cs="Calibri"/>
          <w:color w:val="000000" w:themeColor="text1"/>
          <w:sz w:val="18"/>
          <w:szCs w:val="18"/>
        </w:rPr>
        <w:t xml:space="preserve">CCP, cyclic citrullinated peptide; DAS28, disease activity score at baseline based on 28 joint counts; HR: hazards ratio; IMD, index of multiple deprivation; RhF, rheumatoid factor. </w:t>
      </w:r>
    </w:p>
    <w:p w14:paraId="633BD5C3" w14:textId="77777777" w:rsidR="00BF7AF4" w:rsidRPr="00686494" w:rsidRDefault="00BF7AF4" w:rsidP="00BF7AF4">
      <w:pPr>
        <w:rPr>
          <w:rFonts w:ascii="Calibri" w:hAnsi="Calibri" w:cs="Calibri"/>
          <w:color w:val="000000" w:themeColor="text1"/>
        </w:rPr>
      </w:pPr>
    </w:p>
    <w:p w14:paraId="09849327" w14:textId="77777777" w:rsidR="00BF7AF4" w:rsidRPr="00686494" w:rsidRDefault="00BF7AF4" w:rsidP="00BF7AF4">
      <w:pPr>
        <w:rPr>
          <w:rFonts w:ascii="Calibri" w:hAnsi="Calibri" w:cs="Calibri"/>
          <w:color w:val="000000" w:themeColor="text1"/>
        </w:rPr>
      </w:pPr>
    </w:p>
    <w:p w14:paraId="3E0DF591" w14:textId="77777777" w:rsidR="00BF7AF4" w:rsidRPr="00686494" w:rsidRDefault="00BF7AF4" w:rsidP="00BF7AF4">
      <w:pPr>
        <w:rPr>
          <w:rFonts w:ascii="Calibri" w:hAnsi="Calibri" w:cs="Calibri"/>
          <w:color w:val="000000" w:themeColor="text1"/>
        </w:rPr>
      </w:pPr>
    </w:p>
    <w:p w14:paraId="01E4ECBA" w14:textId="77777777" w:rsidR="00AC5C7D" w:rsidRPr="00686494" w:rsidRDefault="00AC5C7D" w:rsidP="00BF7AF4">
      <w:pPr>
        <w:rPr>
          <w:rFonts w:ascii="Calibri" w:hAnsi="Calibri" w:cs="Calibri"/>
          <w:color w:val="000000" w:themeColor="text1"/>
        </w:rPr>
      </w:pPr>
    </w:p>
    <w:p w14:paraId="0FC2C61E" w14:textId="77777777" w:rsidR="00AC5C7D" w:rsidRPr="00686494" w:rsidRDefault="00AC5C7D" w:rsidP="00BF7AF4">
      <w:pPr>
        <w:rPr>
          <w:rFonts w:ascii="Calibri" w:hAnsi="Calibri" w:cs="Calibri"/>
          <w:color w:val="000000" w:themeColor="text1"/>
        </w:rPr>
      </w:pPr>
    </w:p>
    <w:p w14:paraId="64718E14" w14:textId="77777777" w:rsidR="00AC5C7D" w:rsidRPr="00686494" w:rsidRDefault="00AC5C7D" w:rsidP="00BF7AF4">
      <w:pPr>
        <w:rPr>
          <w:rFonts w:ascii="Calibri" w:hAnsi="Calibri" w:cs="Calibri"/>
          <w:color w:val="000000" w:themeColor="text1"/>
        </w:rPr>
      </w:pPr>
    </w:p>
    <w:p w14:paraId="7293879C" w14:textId="77777777" w:rsidR="00AC5C7D" w:rsidRPr="00686494" w:rsidRDefault="00AC5C7D" w:rsidP="00BF7AF4">
      <w:pPr>
        <w:rPr>
          <w:rFonts w:ascii="Calibri" w:hAnsi="Calibri" w:cs="Calibri"/>
          <w:color w:val="000000" w:themeColor="text1"/>
        </w:rPr>
      </w:pPr>
    </w:p>
    <w:p w14:paraId="776A3F04" w14:textId="77777777" w:rsidR="00AC5C7D" w:rsidRPr="00686494" w:rsidRDefault="00AC5C7D" w:rsidP="00BF7AF4">
      <w:pPr>
        <w:rPr>
          <w:rFonts w:ascii="Calibri" w:hAnsi="Calibri" w:cs="Calibri"/>
          <w:color w:val="000000" w:themeColor="text1"/>
        </w:rPr>
      </w:pPr>
    </w:p>
    <w:p w14:paraId="256245E2" w14:textId="77777777" w:rsidR="00AC5C7D" w:rsidRPr="00686494" w:rsidRDefault="00AC5C7D" w:rsidP="00BF7AF4">
      <w:pPr>
        <w:rPr>
          <w:rFonts w:ascii="Calibri" w:hAnsi="Calibri" w:cs="Calibri"/>
          <w:color w:val="000000" w:themeColor="text1"/>
        </w:rPr>
      </w:pPr>
    </w:p>
    <w:p w14:paraId="4B4A4449" w14:textId="77777777" w:rsidR="00AC5C7D" w:rsidRPr="00686494" w:rsidRDefault="00AC5C7D" w:rsidP="00BF7AF4">
      <w:pPr>
        <w:rPr>
          <w:rFonts w:ascii="Calibri" w:hAnsi="Calibri" w:cs="Calibri"/>
          <w:color w:val="000000" w:themeColor="text1"/>
        </w:rPr>
      </w:pPr>
    </w:p>
    <w:p w14:paraId="274FCBD4" w14:textId="77777777" w:rsidR="00AC5C7D" w:rsidRPr="00686494" w:rsidRDefault="00AC5C7D" w:rsidP="00BF7AF4">
      <w:pPr>
        <w:rPr>
          <w:rFonts w:ascii="Calibri" w:hAnsi="Calibri" w:cs="Calibri"/>
          <w:color w:val="000000" w:themeColor="text1"/>
        </w:rPr>
      </w:pPr>
    </w:p>
    <w:p w14:paraId="54D27270" w14:textId="77777777" w:rsidR="00AC5C7D" w:rsidRPr="00686494" w:rsidRDefault="00AC5C7D" w:rsidP="00BF7AF4">
      <w:pPr>
        <w:rPr>
          <w:rFonts w:ascii="Calibri" w:hAnsi="Calibri" w:cs="Calibri"/>
          <w:color w:val="000000" w:themeColor="text1"/>
        </w:rPr>
      </w:pPr>
    </w:p>
    <w:p w14:paraId="612B1F25" w14:textId="77777777" w:rsidR="00AC5C7D" w:rsidRPr="00686494" w:rsidRDefault="00AC5C7D" w:rsidP="00BF7AF4">
      <w:pPr>
        <w:rPr>
          <w:rFonts w:ascii="Calibri" w:hAnsi="Calibri" w:cs="Calibri"/>
          <w:color w:val="000000" w:themeColor="text1"/>
        </w:rPr>
      </w:pPr>
    </w:p>
    <w:p w14:paraId="6DBC213D" w14:textId="77777777" w:rsidR="00AC5C7D" w:rsidRPr="00686494" w:rsidRDefault="00AC5C7D" w:rsidP="00BF7AF4">
      <w:pPr>
        <w:rPr>
          <w:rFonts w:ascii="Calibri" w:hAnsi="Calibri" w:cs="Calibri"/>
          <w:color w:val="000000" w:themeColor="text1"/>
        </w:rPr>
      </w:pPr>
    </w:p>
    <w:p w14:paraId="66A50922" w14:textId="77777777" w:rsidR="00AC5C7D" w:rsidRPr="00686494" w:rsidRDefault="00AC5C7D" w:rsidP="00BF7AF4">
      <w:pPr>
        <w:rPr>
          <w:rFonts w:ascii="Calibri" w:hAnsi="Calibri" w:cs="Calibri"/>
          <w:color w:val="000000" w:themeColor="text1"/>
        </w:rPr>
      </w:pPr>
    </w:p>
    <w:p w14:paraId="78B7C5FA" w14:textId="77777777" w:rsidR="004C755D" w:rsidRPr="00686494" w:rsidRDefault="004C755D" w:rsidP="00F46A38">
      <w:pPr>
        <w:pStyle w:val="Caption"/>
        <w:rPr>
          <w:rFonts w:ascii="Calibri" w:hAnsi="Calibri" w:cs="Calibri"/>
          <w:b/>
          <w:bCs/>
          <w:color w:val="000000" w:themeColor="text1"/>
          <w:sz w:val="22"/>
          <w:szCs w:val="22"/>
        </w:rPr>
      </w:pPr>
    </w:p>
    <w:p w14:paraId="6DD957F1" w14:textId="745A39D1" w:rsidR="00BF7AF4" w:rsidRPr="00686494" w:rsidRDefault="00F46A38" w:rsidP="004C755D">
      <w:pPr>
        <w:pStyle w:val="Caption"/>
        <w:rPr>
          <w:rFonts w:ascii="Calibri" w:hAnsi="Calibri" w:cs="Calibri"/>
          <w:color w:val="000000" w:themeColor="text1"/>
        </w:rPr>
      </w:pPr>
      <w:bookmarkStart w:id="15" w:name="_Toc199769277"/>
      <w:r w:rsidRPr="00686494">
        <w:rPr>
          <w:rFonts w:ascii="Calibri" w:hAnsi="Calibri" w:cs="Calibri"/>
          <w:b/>
          <w:bCs/>
          <w:color w:val="000000" w:themeColor="text1"/>
          <w:sz w:val="22"/>
          <w:szCs w:val="22"/>
        </w:rPr>
        <w:lastRenderedPageBreak/>
        <w:t xml:space="preserve">Supplementary </w:t>
      </w:r>
      <w:r w:rsidR="004C755D" w:rsidRPr="00686494">
        <w:rPr>
          <w:rFonts w:ascii="Calibri" w:hAnsi="Calibri" w:cs="Calibri"/>
          <w:b/>
          <w:bCs/>
          <w:color w:val="000000" w:themeColor="text1"/>
          <w:sz w:val="22"/>
          <w:szCs w:val="22"/>
        </w:rPr>
        <w:t xml:space="preserve">Table </w:t>
      </w:r>
      <w:r w:rsidR="006C574D">
        <w:rPr>
          <w:rFonts w:ascii="Calibri" w:hAnsi="Calibri" w:cs="Calibri"/>
          <w:b/>
          <w:bCs/>
          <w:color w:val="000000" w:themeColor="text1"/>
          <w:sz w:val="22"/>
          <w:szCs w:val="22"/>
        </w:rPr>
        <w:t>S</w:t>
      </w:r>
      <w:r w:rsidR="004C755D" w:rsidRPr="00686494">
        <w:rPr>
          <w:rFonts w:ascii="Calibri" w:hAnsi="Calibri" w:cs="Calibri"/>
          <w:b/>
          <w:bCs/>
          <w:color w:val="000000" w:themeColor="text1"/>
          <w:sz w:val="22"/>
          <w:szCs w:val="22"/>
        </w:rPr>
        <w:fldChar w:fldCharType="begin"/>
      </w:r>
      <w:r w:rsidR="004C755D" w:rsidRPr="00686494">
        <w:rPr>
          <w:rFonts w:ascii="Calibri" w:hAnsi="Calibri" w:cs="Calibri"/>
          <w:b/>
          <w:bCs/>
          <w:color w:val="000000" w:themeColor="text1"/>
          <w:sz w:val="22"/>
          <w:szCs w:val="22"/>
        </w:rPr>
        <w:instrText xml:space="preserve"> SEQ Table \* ARABIC </w:instrText>
      </w:r>
      <w:r w:rsidR="004C755D" w:rsidRPr="00686494">
        <w:rPr>
          <w:rFonts w:ascii="Calibri" w:hAnsi="Calibri" w:cs="Calibri"/>
          <w:b/>
          <w:bCs/>
          <w:color w:val="000000" w:themeColor="text1"/>
          <w:sz w:val="22"/>
          <w:szCs w:val="22"/>
        </w:rPr>
        <w:fldChar w:fldCharType="separate"/>
      </w:r>
      <w:r w:rsidR="004C755D" w:rsidRPr="00686494">
        <w:rPr>
          <w:rFonts w:ascii="Calibri" w:hAnsi="Calibri" w:cs="Calibri"/>
          <w:b/>
          <w:bCs/>
          <w:noProof/>
          <w:color w:val="000000" w:themeColor="text1"/>
          <w:sz w:val="22"/>
          <w:szCs w:val="22"/>
        </w:rPr>
        <w:t>10</w:t>
      </w:r>
      <w:r w:rsidR="004C755D" w:rsidRPr="00686494">
        <w:rPr>
          <w:rFonts w:ascii="Calibri" w:hAnsi="Calibri" w:cs="Calibri"/>
          <w:b/>
          <w:bCs/>
          <w:color w:val="000000" w:themeColor="text1"/>
          <w:sz w:val="22"/>
          <w:szCs w:val="22"/>
        </w:rPr>
        <w:fldChar w:fldCharType="end"/>
      </w:r>
      <w:r w:rsidRPr="00686494">
        <w:rPr>
          <w:rFonts w:ascii="Calibri" w:hAnsi="Calibri" w:cs="Calibri"/>
          <w:b/>
          <w:bCs/>
          <w:color w:val="000000" w:themeColor="text1"/>
          <w:sz w:val="22"/>
          <w:szCs w:val="22"/>
        </w:rPr>
        <w:t xml:space="preserve">: </w:t>
      </w:r>
      <w:r w:rsidR="00BF7AF4" w:rsidRPr="00686494">
        <w:rPr>
          <w:rFonts w:ascii="Calibri" w:hAnsi="Calibri" w:cs="Calibri"/>
          <w:b/>
          <w:bCs/>
          <w:color w:val="000000" w:themeColor="text1"/>
          <w:sz w:val="22"/>
          <w:szCs w:val="22"/>
        </w:rPr>
        <w:t>Predictors of SI</w:t>
      </w:r>
      <w:r w:rsidR="00002ADD" w:rsidRPr="00686494">
        <w:rPr>
          <w:rFonts w:ascii="Calibri" w:hAnsi="Calibri" w:cs="Calibri"/>
          <w:b/>
          <w:bCs/>
          <w:color w:val="000000" w:themeColor="text1"/>
          <w:sz w:val="22"/>
          <w:szCs w:val="22"/>
        </w:rPr>
        <w:t xml:space="preserve"> related deaths</w:t>
      </w:r>
      <w:r w:rsidR="00BF7AF4" w:rsidRPr="00686494">
        <w:rPr>
          <w:rFonts w:ascii="Calibri" w:hAnsi="Calibri" w:cs="Calibri"/>
          <w:b/>
          <w:bCs/>
          <w:color w:val="000000" w:themeColor="text1"/>
          <w:sz w:val="22"/>
          <w:szCs w:val="22"/>
        </w:rPr>
        <w:t xml:space="preserve"> (secondary outcome) in unadjusted and age/gender adjusted models (imputed</w:t>
      </w:r>
      <w:r w:rsidRPr="00686494">
        <w:rPr>
          <w:rFonts w:ascii="Calibri" w:hAnsi="Calibri" w:cs="Calibri"/>
          <w:b/>
          <w:bCs/>
          <w:color w:val="000000" w:themeColor="text1"/>
          <w:sz w:val="22"/>
          <w:szCs w:val="22"/>
        </w:rPr>
        <w:t xml:space="preserve"> analyses</w:t>
      </w:r>
      <w:r w:rsidR="00BF7AF4" w:rsidRPr="00686494">
        <w:rPr>
          <w:rFonts w:ascii="Calibri" w:hAnsi="Calibri" w:cs="Calibri"/>
          <w:b/>
          <w:bCs/>
          <w:color w:val="000000" w:themeColor="text1"/>
          <w:sz w:val="22"/>
          <w:szCs w:val="22"/>
        </w:rPr>
        <w:t>)</w:t>
      </w:r>
      <w:bookmarkEnd w:id="15"/>
      <w:r w:rsidR="00BF7AF4" w:rsidRPr="00686494">
        <w:rPr>
          <w:rFonts w:ascii="Calibri" w:hAnsi="Calibri" w:cs="Calibri"/>
          <w:b/>
          <w:bCs/>
          <w:color w:val="000000" w:themeColor="text1"/>
          <w:sz w:val="22"/>
          <w:szCs w:val="22"/>
        </w:rPr>
        <w:t xml:space="preserve"> </w:t>
      </w:r>
    </w:p>
    <w:tbl>
      <w:tblPr>
        <w:tblStyle w:val="TableGridLight"/>
        <w:tblW w:w="9624" w:type="dxa"/>
        <w:tblInd w:w="-326"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2025"/>
        <w:gridCol w:w="1110"/>
        <w:gridCol w:w="1509"/>
        <w:gridCol w:w="1200"/>
        <w:gridCol w:w="1005"/>
        <w:gridCol w:w="1665"/>
        <w:gridCol w:w="1110"/>
      </w:tblGrid>
      <w:tr w:rsidR="00686494" w:rsidRPr="00686494" w14:paraId="3D63E8FE" w14:textId="77777777" w:rsidTr="00AC5C7D">
        <w:trPr>
          <w:trHeight w:val="300"/>
        </w:trPr>
        <w:tc>
          <w:tcPr>
            <w:tcW w:w="2025" w:type="dxa"/>
            <w:tcBorders>
              <w:bottom w:val="nil"/>
            </w:tcBorders>
            <w:tcMar>
              <w:left w:w="108" w:type="dxa"/>
              <w:right w:w="108" w:type="dxa"/>
            </w:tcMar>
          </w:tcPr>
          <w:p w14:paraId="460F984F" w14:textId="0AFABA86" w:rsidR="00BF7AF4" w:rsidRPr="00686494" w:rsidRDefault="00BF7AF4" w:rsidP="00AC5C7D">
            <w:pPr>
              <w:rPr>
                <w:rFonts w:ascii="Calibri" w:hAnsi="Calibri" w:cs="Calibri"/>
                <w:b/>
                <w:bCs/>
                <w:color w:val="000000" w:themeColor="text1"/>
                <w:sz w:val="18"/>
                <w:szCs w:val="18"/>
              </w:rPr>
            </w:pPr>
            <w:r w:rsidRPr="00686494">
              <w:rPr>
                <w:rFonts w:ascii="Calibri" w:eastAsia="Aptos" w:hAnsi="Calibri" w:cs="Calibri"/>
                <w:b/>
                <w:bCs/>
                <w:color w:val="000000" w:themeColor="text1"/>
                <w:sz w:val="18"/>
                <w:szCs w:val="18"/>
              </w:rPr>
              <w:t>Predictor</w:t>
            </w:r>
          </w:p>
        </w:tc>
        <w:tc>
          <w:tcPr>
            <w:tcW w:w="1110" w:type="dxa"/>
            <w:tcBorders>
              <w:bottom w:val="nil"/>
            </w:tcBorders>
            <w:tcMar>
              <w:left w:w="108" w:type="dxa"/>
              <w:right w:w="108" w:type="dxa"/>
            </w:tcMar>
          </w:tcPr>
          <w:p w14:paraId="5F52EDEE" w14:textId="77777777" w:rsidR="00BF7AF4" w:rsidRPr="00686494" w:rsidRDefault="00BF7AF4" w:rsidP="00E12EC2">
            <w:pPr>
              <w:jc w:val="center"/>
              <w:rPr>
                <w:rFonts w:ascii="Calibri" w:hAnsi="Calibri" w:cs="Calibri"/>
                <w:b/>
                <w:bCs/>
                <w:color w:val="000000" w:themeColor="text1"/>
                <w:sz w:val="18"/>
                <w:szCs w:val="18"/>
              </w:rPr>
            </w:pPr>
            <w:r w:rsidRPr="00686494">
              <w:rPr>
                <w:rFonts w:ascii="Calibri" w:eastAsia="Aptos" w:hAnsi="Calibri" w:cs="Calibri"/>
                <w:b/>
                <w:bCs/>
                <w:color w:val="000000" w:themeColor="text1"/>
                <w:sz w:val="18"/>
                <w:szCs w:val="18"/>
              </w:rPr>
              <w:t>Hazards ratio (HR)</w:t>
            </w:r>
          </w:p>
        </w:tc>
        <w:tc>
          <w:tcPr>
            <w:tcW w:w="1509" w:type="dxa"/>
            <w:tcBorders>
              <w:bottom w:val="nil"/>
            </w:tcBorders>
            <w:tcMar>
              <w:left w:w="108" w:type="dxa"/>
              <w:right w:w="108" w:type="dxa"/>
            </w:tcMar>
          </w:tcPr>
          <w:p w14:paraId="0B7EBE7F" w14:textId="77777777" w:rsidR="00BF7AF4" w:rsidRPr="00686494" w:rsidRDefault="00BF7AF4" w:rsidP="00E12EC2">
            <w:pPr>
              <w:jc w:val="center"/>
              <w:rPr>
                <w:rFonts w:ascii="Calibri" w:hAnsi="Calibri" w:cs="Calibri"/>
                <w:b/>
                <w:bCs/>
                <w:color w:val="000000" w:themeColor="text1"/>
                <w:sz w:val="18"/>
                <w:szCs w:val="18"/>
              </w:rPr>
            </w:pPr>
            <w:r w:rsidRPr="00686494">
              <w:rPr>
                <w:rFonts w:ascii="Calibri" w:eastAsia="Aptos" w:hAnsi="Calibri" w:cs="Calibri"/>
                <w:b/>
                <w:bCs/>
                <w:color w:val="000000" w:themeColor="text1"/>
                <w:sz w:val="18"/>
                <w:szCs w:val="18"/>
              </w:rPr>
              <w:t>95% CI</w:t>
            </w:r>
          </w:p>
        </w:tc>
        <w:tc>
          <w:tcPr>
            <w:tcW w:w="1200" w:type="dxa"/>
            <w:tcBorders>
              <w:bottom w:val="nil"/>
            </w:tcBorders>
            <w:tcMar>
              <w:left w:w="108" w:type="dxa"/>
              <w:right w:w="108" w:type="dxa"/>
            </w:tcMar>
          </w:tcPr>
          <w:p w14:paraId="185ECB5B" w14:textId="4FD25EA7" w:rsidR="00BF7AF4" w:rsidRPr="00686494" w:rsidRDefault="00BF7AF4" w:rsidP="00E12EC2">
            <w:pPr>
              <w:jc w:val="center"/>
              <w:rPr>
                <w:rFonts w:ascii="Calibri" w:hAnsi="Calibri" w:cs="Calibri"/>
                <w:b/>
                <w:bCs/>
                <w:color w:val="000000" w:themeColor="text1"/>
                <w:sz w:val="18"/>
                <w:szCs w:val="18"/>
              </w:rPr>
            </w:pPr>
            <w:r w:rsidRPr="00686494">
              <w:rPr>
                <w:rFonts w:ascii="Calibri" w:eastAsia="Aptos" w:hAnsi="Calibri" w:cs="Calibri"/>
                <w:b/>
                <w:bCs/>
                <w:color w:val="000000" w:themeColor="text1"/>
                <w:sz w:val="18"/>
                <w:szCs w:val="18"/>
              </w:rPr>
              <w:t>P value</w:t>
            </w:r>
          </w:p>
        </w:tc>
        <w:tc>
          <w:tcPr>
            <w:tcW w:w="1005" w:type="dxa"/>
            <w:tcBorders>
              <w:bottom w:val="nil"/>
            </w:tcBorders>
            <w:tcMar>
              <w:left w:w="108" w:type="dxa"/>
              <w:right w:w="108" w:type="dxa"/>
            </w:tcMar>
          </w:tcPr>
          <w:p w14:paraId="07AC24E6" w14:textId="77777777" w:rsidR="00BF7AF4" w:rsidRPr="00686494" w:rsidRDefault="00BF7AF4" w:rsidP="00E12EC2">
            <w:pPr>
              <w:jc w:val="center"/>
              <w:rPr>
                <w:rFonts w:ascii="Calibri" w:hAnsi="Calibri" w:cs="Calibri"/>
                <w:b/>
                <w:bCs/>
                <w:color w:val="000000" w:themeColor="text1"/>
                <w:sz w:val="18"/>
                <w:szCs w:val="18"/>
              </w:rPr>
            </w:pPr>
            <w:r w:rsidRPr="00686494">
              <w:rPr>
                <w:rFonts w:ascii="Calibri" w:eastAsia="Aptos" w:hAnsi="Calibri" w:cs="Calibri"/>
                <w:b/>
                <w:bCs/>
                <w:color w:val="000000" w:themeColor="text1"/>
                <w:sz w:val="18"/>
                <w:szCs w:val="18"/>
              </w:rPr>
              <w:t>Hazards ratio (HR)</w:t>
            </w:r>
          </w:p>
        </w:tc>
        <w:tc>
          <w:tcPr>
            <w:tcW w:w="1665" w:type="dxa"/>
            <w:tcBorders>
              <w:bottom w:val="nil"/>
            </w:tcBorders>
            <w:tcMar>
              <w:left w:w="108" w:type="dxa"/>
              <w:right w:w="108" w:type="dxa"/>
            </w:tcMar>
          </w:tcPr>
          <w:p w14:paraId="72103FED" w14:textId="77777777" w:rsidR="00BF7AF4" w:rsidRPr="00686494" w:rsidRDefault="00BF7AF4" w:rsidP="00E12EC2">
            <w:pPr>
              <w:jc w:val="center"/>
              <w:rPr>
                <w:rFonts w:ascii="Calibri" w:hAnsi="Calibri" w:cs="Calibri"/>
                <w:b/>
                <w:bCs/>
                <w:color w:val="000000" w:themeColor="text1"/>
                <w:sz w:val="18"/>
                <w:szCs w:val="18"/>
              </w:rPr>
            </w:pPr>
            <w:r w:rsidRPr="00686494">
              <w:rPr>
                <w:rFonts w:ascii="Calibri" w:eastAsia="Aptos" w:hAnsi="Calibri" w:cs="Calibri"/>
                <w:b/>
                <w:bCs/>
                <w:color w:val="000000" w:themeColor="text1"/>
                <w:sz w:val="18"/>
                <w:szCs w:val="18"/>
              </w:rPr>
              <w:t>95% CI</w:t>
            </w:r>
          </w:p>
        </w:tc>
        <w:tc>
          <w:tcPr>
            <w:tcW w:w="1110" w:type="dxa"/>
            <w:tcBorders>
              <w:bottom w:val="nil"/>
            </w:tcBorders>
            <w:tcMar>
              <w:left w:w="108" w:type="dxa"/>
              <w:right w:w="108" w:type="dxa"/>
            </w:tcMar>
          </w:tcPr>
          <w:p w14:paraId="74716606" w14:textId="5485FA71" w:rsidR="00BF7AF4" w:rsidRPr="00686494" w:rsidRDefault="00BF7AF4" w:rsidP="00E12EC2">
            <w:pPr>
              <w:jc w:val="center"/>
              <w:rPr>
                <w:rFonts w:ascii="Calibri" w:hAnsi="Calibri" w:cs="Calibri"/>
                <w:color w:val="000000" w:themeColor="text1"/>
                <w:sz w:val="18"/>
                <w:szCs w:val="18"/>
              </w:rPr>
            </w:pPr>
            <w:r w:rsidRPr="00686494">
              <w:rPr>
                <w:rFonts w:ascii="Calibri" w:eastAsia="Aptos" w:hAnsi="Calibri" w:cs="Calibri"/>
                <w:color w:val="000000" w:themeColor="text1"/>
                <w:sz w:val="18"/>
                <w:szCs w:val="18"/>
              </w:rPr>
              <w:t>P value</w:t>
            </w:r>
          </w:p>
        </w:tc>
      </w:tr>
      <w:tr w:rsidR="00686494" w:rsidRPr="00686494" w14:paraId="1DCA5C96" w14:textId="77777777" w:rsidTr="00AC5C7D">
        <w:trPr>
          <w:trHeight w:val="300"/>
        </w:trPr>
        <w:tc>
          <w:tcPr>
            <w:tcW w:w="5844" w:type="dxa"/>
            <w:gridSpan w:val="4"/>
            <w:tcBorders>
              <w:top w:val="nil"/>
              <w:bottom w:val="single" w:sz="4" w:space="0" w:color="auto"/>
            </w:tcBorders>
            <w:shd w:val="clear" w:color="auto" w:fill="E8E8E8" w:themeFill="background2"/>
            <w:tcMar>
              <w:left w:w="108" w:type="dxa"/>
              <w:right w:w="108" w:type="dxa"/>
            </w:tcMar>
          </w:tcPr>
          <w:p w14:paraId="3CEE3902" w14:textId="77777777" w:rsidR="00BF7AF4" w:rsidRPr="00686494" w:rsidRDefault="00BF7AF4" w:rsidP="00AC5C7D">
            <w:pPr>
              <w:rPr>
                <w:rFonts w:ascii="Calibri" w:hAnsi="Calibri" w:cs="Calibri"/>
                <w:b/>
                <w:bCs/>
                <w:color w:val="000000" w:themeColor="text1"/>
                <w:sz w:val="18"/>
                <w:szCs w:val="18"/>
              </w:rPr>
            </w:pPr>
            <w:r w:rsidRPr="00686494">
              <w:rPr>
                <w:rFonts w:ascii="Calibri" w:eastAsia="Aptos" w:hAnsi="Calibri" w:cs="Calibri"/>
                <w:b/>
                <w:bCs/>
                <w:color w:val="000000" w:themeColor="text1"/>
                <w:sz w:val="18"/>
                <w:szCs w:val="18"/>
              </w:rPr>
              <w:t>Un-adjusted model</w:t>
            </w:r>
          </w:p>
        </w:tc>
        <w:tc>
          <w:tcPr>
            <w:tcW w:w="3780" w:type="dxa"/>
            <w:gridSpan w:val="3"/>
            <w:tcBorders>
              <w:top w:val="nil"/>
              <w:bottom w:val="single" w:sz="4" w:space="0" w:color="auto"/>
            </w:tcBorders>
            <w:shd w:val="clear" w:color="auto" w:fill="E8E8E8" w:themeFill="background2"/>
            <w:tcMar>
              <w:left w:w="108" w:type="dxa"/>
              <w:right w:w="108" w:type="dxa"/>
            </w:tcMar>
          </w:tcPr>
          <w:p w14:paraId="1A0DC850" w14:textId="77777777" w:rsidR="00BF7AF4" w:rsidRPr="00686494" w:rsidRDefault="00BF7AF4" w:rsidP="00E12EC2">
            <w:pPr>
              <w:jc w:val="center"/>
              <w:rPr>
                <w:rFonts w:ascii="Calibri" w:hAnsi="Calibri" w:cs="Calibri"/>
                <w:b/>
                <w:bCs/>
                <w:color w:val="000000" w:themeColor="text1"/>
                <w:sz w:val="18"/>
                <w:szCs w:val="18"/>
              </w:rPr>
            </w:pPr>
            <w:r w:rsidRPr="00686494">
              <w:rPr>
                <w:rFonts w:ascii="Calibri" w:eastAsia="Aptos" w:hAnsi="Calibri" w:cs="Calibri"/>
                <w:b/>
                <w:bCs/>
                <w:color w:val="000000" w:themeColor="text1"/>
                <w:sz w:val="18"/>
                <w:szCs w:val="18"/>
              </w:rPr>
              <w:t>Age-Gender adjusted models</w:t>
            </w:r>
          </w:p>
        </w:tc>
      </w:tr>
      <w:tr w:rsidR="00686494" w:rsidRPr="00686494" w14:paraId="4EF99F47" w14:textId="77777777" w:rsidTr="00AC5C7D">
        <w:trPr>
          <w:trHeight w:val="493"/>
        </w:trPr>
        <w:tc>
          <w:tcPr>
            <w:tcW w:w="2025" w:type="dxa"/>
            <w:tcBorders>
              <w:top w:val="single" w:sz="4" w:space="0" w:color="auto"/>
            </w:tcBorders>
            <w:tcMar>
              <w:left w:w="108" w:type="dxa"/>
              <w:right w:w="108" w:type="dxa"/>
            </w:tcMar>
          </w:tcPr>
          <w:p w14:paraId="774EB0D1" w14:textId="32E5AFB9" w:rsidR="00BF7AF4" w:rsidRPr="00686494" w:rsidRDefault="00BF7AF4" w:rsidP="00AC5C7D">
            <w:pPr>
              <w:rPr>
                <w:rFonts w:ascii="Calibri" w:hAnsi="Calibri" w:cs="Calibri"/>
                <w:b/>
                <w:bCs/>
                <w:color w:val="000000" w:themeColor="text1"/>
                <w:sz w:val="18"/>
                <w:szCs w:val="18"/>
              </w:rPr>
            </w:pPr>
            <w:r w:rsidRPr="00686494">
              <w:rPr>
                <w:rFonts w:ascii="Calibri" w:eastAsia="Aptos" w:hAnsi="Calibri" w:cs="Calibri"/>
                <w:b/>
                <w:bCs/>
                <w:color w:val="000000" w:themeColor="text1"/>
                <w:sz w:val="18"/>
                <w:szCs w:val="18"/>
              </w:rPr>
              <w:t>Age</w:t>
            </w:r>
          </w:p>
        </w:tc>
        <w:tc>
          <w:tcPr>
            <w:tcW w:w="1110" w:type="dxa"/>
            <w:tcBorders>
              <w:top w:val="single" w:sz="4" w:space="0" w:color="auto"/>
            </w:tcBorders>
            <w:tcMar>
              <w:left w:w="108" w:type="dxa"/>
              <w:right w:w="108" w:type="dxa"/>
            </w:tcMar>
          </w:tcPr>
          <w:p w14:paraId="20E24953"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1.09</w:t>
            </w:r>
          </w:p>
        </w:tc>
        <w:tc>
          <w:tcPr>
            <w:tcW w:w="1509" w:type="dxa"/>
            <w:tcBorders>
              <w:top w:val="single" w:sz="4" w:space="0" w:color="auto"/>
            </w:tcBorders>
            <w:tcMar>
              <w:left w:w="108" w:type="dxa"/>
              <w:right w:w="108" w:type="dxa"/>
            </w:tcMar>
          </w:tcPr>
          <w:p w14:paraId="2423B152" w14:textId="30930A8C" w:rsidR="00BF7AF4" w:rsidRPr="00686494" w:rsidRDefault="00BF7AF4" w:rsidP="00E12EC2">
            <w:pPr>
              <w:jc w:val="center"/>
              <w:rPr>
                <w:rFonts w:ascii="Calibri" w:hAnsi="Calibri" w:cs="Calibri"/>
                <w:color w:val="000000" w:themeColor="text1"/>
                <w:sz w:val="18"/>
                <w:szCs w:val="18"/>
              </w:rPr>
            </w:pPr>
            <w:r w:rsidRPr="00686494">
              <w:rPr>
                <w:rFonts w:ascii="Calibri" w:eastAsia="Aptos" w:hAnsi="Calibri" w:cs="Calibri"/>
                <w:color w:val="000000" w:themeColor="text1"/>
                <w:sz w:val="18"/>
                <w:szCs w:val="18"/>
              </w:rPr>
              <w:t>(1.08-1.11)</w:t>
            </w:r>
          </w:p>
        </w:tc>
        <w:tc>
          <w:tcPr>
            <w:tcW w:w="1200" w:type="dxa"/>
            <w:tcBorders>
              <w:top w:val="single" w:sz="4" w:space="0" w:color="auto"/>
            </w:tcBorders>
            <w:tcMar>
              <w:left w:w="108" w:type="dxa"/>
              <w:right w:w="108" w:type="dxa"/>
            </w:tcMar>
          </w:tcPr>
          <w:p w14:paraId="08566B29"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&lt;0.001</w:t>
            </w:r>
          </w:p>
        </w:tc>
        <w:tc>
          <w:tcPr>
            <w:tcW w:w="1005" w:type="dxa"/>
            <w:tcBorders>
              <w:top w:val="single" w:sz="4" w:space="0" w:color="auto"/>
            </w:tcBorders>
            <w:tcMar>
              <w:left w:w="108" w:type="dxa"/>
              <w:right w:w="108" w:type="dxa"/>
            </w:tcMar>
          </w:tcPr>
          <w:p w14:paraId="7659CB99"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1.09</w:t>
            </w:r>
          </w:p>
        </w:tc>
        <w:tc>
          <w:tcPr>
            <w:tcW w:w="1665" w:type="dxa"/>
            <w:tcBorders>
              <w:top w:val="single" w:sz="4" w:space="0" w:color="auto"/>
            </w:tcBorders>
            <w:tcMar>
              <w:left w:w="108" w:type="dxa"/>
              <w:right w:w="108" w:type="dxa"/>
            </w:tcMar>
          </w:tcPr>
          <w:p w14:paraId="6DE4A643" w14:textId="14087B7F" w:rsidR="00BF7AF4" w:rsidRPr="00686494" w:rsidRDefault="00BF7AF4" w:rsidP="00E12EC2">
            <w:pPr>
              <w:jc w:val="center"/>
              <w:rPr>
                <w:rFonts w:ascii="Calibri" w:hAnsi="Calibri" w:cs="Calibri"/>
                <w:color w:val="000000" w:themeColor="text1"/>
                <w:sz w:val="18"/>
                <w:szCs w:val="18"/>
              </w:rPr>
            </w:pPr>
            <w:r w:rsidRPr="00686494">
              <w:rPr>
                <w:rFonts w:ascii="Calibri" w:eastAsia="Aptos" w:hAnsi="Calibri" w:cs="Calibri"/>
                <w:color w:val="000000" w:themeColor="text1"/>
                <w:sz w:val="18"/>
                <w:szCs w:val="18"/>
              </w:rPr>
              <w:t>(1.08-1.11)</w:t>
            </w:r>
          </w:p>
        </w:tc>
        <w:tc>
          <w:tcPr>
            <w:tcW w:w="1110" w:type="dxa"/>
            <w:tcBorders>
              <w:top w:val="single" w:sz="4" w:space="0" w:color="auto"/>
            </w:tcBorders>
            <w:tcMar>
              <w:left w:w="108" w:type="dxa"/>
              <w:right w:w="108" w:type="dxa"/>
            </w:tcMar>
          </w:tcPr>
          <w:p w14:paraId="77CB57F1"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&lt;0.001</w:t>
            </w:r>
          </w:p>
        </w:tc>
      </w:tr>
      <w:tr w:rsidR="00686494" w:rsidRPr="00686494" w14:paraId="56C24777" w14:textId="77777777" w:rsidTr="00AC5C7D">
        <w:trPr>
          <w:trHeight w:val="424"/>
        </w:trPr>
        <w:tc>
          <w:tcPr>
            <w:tcW w:w="2025" w:type="dxa"/>
            <w:tcMar>
              <w:left w:w="108" w:type="dxa"/>
              <w:right w:w="108" w:type="dxa"/>
            </w:tcMar>
          </w:tcPr>
          <w:p w14:paraId="596041D4" w14:textId="24767A6D" w:rsidR="00BF7AF4" w:rsidRPr="00686494" w:rsidRDefault="00BF7AF4" w:rsidP="00AC5C7D">
            <w:pPr>
              <w:rPr>
                <w:rFonts w:ascii="Calibri" w:hAnsi="Calibri" w:cs="Calibri"/>
                <w:b/>
                <w:bCs/>
                <w:color w:val="000000" w:themeColor="text1"/>
                <w:sz w:val="18"/>
                <w:szCs w:val="18"/>
              </w:rPr>
            </w:pPr>
            <w:r w:rsidRPr="00686494">
              <w:rPr>
                <w:rFonts w:ascii="Calibri" w:eastAsia="Aptos" w:hAnsi="Calibri" w:cs="Calibri"/>
                <w:b/>
                <w:bCs/>
                <w:color w:val="000000" w:themeColor="text1"/>
                <w:sz w:val="18"/>
                <w:szCs w:val="18"/>
              </w:rPr>
              <w:t>Gender (female)</w:t>
            </w:r>
          </w:p>
        </w:tc>
        <w:tc>
          <w:tcPr>
            <w:tcW w:w="1110" w:type="dxa"/>
            <w:tcMar>
              <w:left w:w="108" w:type="dxa"/>
              <w:right w:w="108" w:type="dxa"/>
            </w:tcMar>
          </w:tcPr>
          <w:p w14:paraId="5CCA5674"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0.49</w:t>
            </w:r>
          </w:p>
        </w:tc>
        <w:tc>
          <w:tcPr>
            <w:tcW w:w="1509" w:type="dxa"/>
            <w:tcMar>
              <w:left w:w="108" w:type="dxa"/>
              <w:right w:w="108" w:type="dxa"/>
            </w:tcMar>
          </w:tcPr>
          <w:p w14:paraId="59638452" w14:textId="70435F6B" w:rsidR="00BF7AF4" w:rsidRPr="00686494" w:rsidRDefault="00BF7AF4" w:rsidP="00E12EC2">
            <w:pPr>
              <w:jc w:val="center"/>
              <w:rPr>
                <w:rFonts w:ascii="Calibri" w:hAnsi="Calibri" w:cs="Calibri"/>
                <w:color w:val="000000" w:themeColor="text1"/>
                <w:sz w:val="18"/>
                <w:szCs w:val="18"/>
              </w:rPr>
            </w:pPr>
            <w:r w:rsidRPr="00686494">
              <w:rPr>
                <w:rFonts w:ascii="Calibri" w:eastAsia="Aptos" w:hAnsi="Calibri" w:cs="Calibri"/>
                <w:color w:val="000000" w:themeColor="text1"/>
                <w:sz w:val="18"/>
                <w:szCs w:val="18"/>
              </w:rPr>
              <w:t>(0.40-0.61)</w:t>
            </w:r>
          </w:p>
        </w:tc>
        <w:tc>
          <w:tcPr>
            <w:tcW w:w="1200" w:type="dxa"/>
            <w:tcMar>
              <w:left w:w="108" w:type="dxa"/>
              <w:right w:w="108" w:type="dxa"/>
            </w:tcMar>
          </w:tcPr>
          <w:p w14:paraId="59D81202"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&lt;0.001</w:t>
            </w:r>
          </w:p>
        </w:tc>
        <w:tc>
          <w:tcPr>
            <w:tcW w:w="1005" w:type="dxa"/>
            <w:tcMar>
              <w:left w:w="108" w:type="dxa"/>
              <w:right w:w="108" w:type="dxa"/>
            </w:tcMar>
          </w:tcPr>
          <w:p w14:paraId="5137B6DC"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0.62</w:t>
            </w:r>
          </w:p>
        </w:tc>
        <w:tc>
          <w:tcPr>
            <w:tcW w:w="1665" w:type="dxa"/>
            <w:tcMar>
              <w:left w:w="108" w:type="dxa"/>
              <w:right w:w="108" w:type="dxa"/>
            </w:tcMar>
          </w:tcPr>
          <w:p w14:paraId="616EF17C" w14:textId="63B07212" w:rsidR="00BF7AF4" w:rsidRPr="00686494" w:rsidRDefault="00BF7AF4" w:rsidP="00E12EC2">
            <w:pPr>
              <w:jc w:val="center"/>
              <w:rPr>
                <w:rFonts w:ascii="Calibri" w:hAnsi="Calibri" w:cs="Calibri"/>
                <w:color w:val="000000" w:themeColor="text1"/>
                <w:sz w:val="18"/>
                <w:szCs w:val="18"/>
              </w:rPr>
            </w:pPr>
            <w:r w:rsidRPr="00686494">
              <w:rPr>
                <w:rFonts w:ascii="Calibri" w:eastAsia="Aptos" w:hAnsi="Calibri" w:cs="Calibri"/>
                <w:color w:val="000000" w:themeColor="text1"/>
                <w:sz w:val="18"/>
                <w:szCs w:val="18"/>
              </w:rPr>
              <w:t>(0.50-0.78)</w:t>
            </w:r>
          </w:p>
        </w:tc>
        <w:tc>
          <w:tcPr>
            <w:tcW w:w="1110" w:type="dxa"/>
            <w:tcMar>
              <w:left w:w="108" w:type="dxa"/>
              <w:right w:w="108" w:type="dxa"/>
            </w:tcMar>
          </w:tcPr>
          <w:p w14:paraId="7832FA89" w14:textId="77777777" w:rsidR="00BF7AF4" w:rsidRPr="00686494" w:rsidRDefault="00BF7AF4" w:rsidP="00E12EC2">
            <w:pPr>
              <w:jc w:val="cente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&lt;0.001</w:t>
            </w:r>
          </w:p>
        </w:tc>
      </w:tr>
      <w:tr w:rsidR="00686494" w:rsidRPr="00686494" w14:paraId="77EB3FD8" w14:textId="77777777" w:rsidTr="00AC5C7D">
        <w:trPr>
          <w:trHeight w:val="300"/>
        </w:trPr>
        <w:tc>
          <w:tcPr>
            <w:tcW w:w="2025" w:type="dxa"/>
            <w:tcMar>
              <w:left w:w="108" w:type="dxa"/>
              <w:right w:w="108" w:type="dxa"/>
            </w:tcMar>
          </w:tcPr>
          <w:p w14:paraId="763C7712" w14:textId="03151374" w:rsidR="00BF7AF4" w:rsidRPr="00686494" w:rsidRDefault="00BF7AF4" w:rsidP="00AC5C7D">
            <w:pPr>
              <w:rPr>
                <w:rFonts w:ascii="Calibri" w:hAnsi="Calibri" w:cs="Calibri"/>
                <w:b/>
                <w:bCs/>
                <w:color w:val="000000" w:themeColor="text1"/>
                <w:sz w:val="18"/>
                <w:szCs w:val="18"/>
              </w:rPr>
            </w:pPr>
            <w:r w:rsidRPr="00686494">
              <w:rPr>
                <w:rFonts w:ascii="Calibri" w:eastAsia="Aptos" w:hAnsi="Calibri" w:cs="Calibri"/>
                <w:b/>
                <w:bCs/>
                <w:color w:val="000000" w:themeColor="text1"/>
                <w:sz w:val="18"/>
                <w:szCs w:val="18"/>
              </w:rPr>
              <w:t>Ethnicity compared to White:</w:t>
            </w:r>
          </w:p>
        </w:tc>
        <w:tc>
          <w:tcPr>
            <w:tcW w:w="1110" w:type="dxa"/>
            <w:tcMar>
              <w:left w:w="108" w:type="dxa"/>
              <w:right w:w="108" w:type="dxa"/>
            </w:tcMar>
          </w:tcPr>
          <w:p w14:paraId="08B0DB63" w14:textId="77777777" w:rsidR="00BF7AF4" w:rsidRPr="00686494" w:rsidRDefault="00BF7AF4" w:rsidP="00E12EC2">
            <w:pPr>
              <w:jc w:val="center"/>
              <w:rPr>
                <w:rFonts w:ascii="Calibri" w:hAnsi="Calibri" w:cs="Calibri"/>
                <w:color w:val="000000" w:themeColor="text1"/>
                <w:sz w:val="18"/>
                <w:szCs w:val="18"/>
              </w:rPr>
            </w:pPr>
          </w:p>
        </w:tc>
        <w:tc>
          <w:tcPr>
            <w:tcW w:w="1509" w:type="dxa"/>
            <w:tcMar>
              <w:left w:w="108" w:type="dxa"/>
              <w:right w:w="108" w:type="dxa"/>
            </w:tcMar>
          </w:tcPr>
          <w:p w14:paraId="03DD2389" w14:textId="5A9806BB" w:rsidR="00BF7AF4" w:rsidRPr="00686494" w:rsidRDefault="00BF7AF4" w:rsidP="00E12EC2">
            <w:pPr>
              <w:jc w:val="center"/>
              <w:rPr>
                <w:rFonts w:ascii="Calibri" w:hAnsi="Calibri" w:cs="Calibri"/>
                <w:color w:val="000000" w:themeColor="text1"/>
                <w:sz w:val="18"/>
                <w:szCs w:val="18"/>
              </w:rPr>
            </w:pPr>
          </w:p>
        </w:tc>
        <w:tc>
          <w:tcPr>
            <w:tcW w:w="1200" w:type="dxa"/>
            <w:tcMar>
              <w:left w:w="108" w:type="dxa"/>
              <w:right w:w="108" w:type="dxa"/>
            </w:tcMar>
          </w:tcPr>
          <w:p w14:paraId="55A8E595" w14:textId="77777777" w:rsidR="00BF7AF4" w:rsidRPr="00686494" w:rsidRDefault="00BF7AF4" w:rsidP="00E12EC2">
            <w:pPr>
              <w:jc w:val="center"/>
              <w:rPr>
                <w:rFonts w:ascii="Calibri" w:hAnsi="Calibri" w:cs="Calibri"/>
                <w:color w:val="000000" w:themeColor="text1"/>
                <w:sz w:val="18"/>
                <w:szCs w:val="18"/>
              </w:rPr>
            </w:pPr>
          </w:p>
        </w:tc>
        <w:tc>
          <w:tcPr>
            <w:tcW w:w="1005" w:type="dxa"/>
            <w:tcMar>
              <w:left w:w="108" w:type="dxa"/>
              <w:right w:w="108" w:type="dxa"/>
            </w:tcMar>
          </w:tcPr>
          <w:p w14:paraId="4B7C626A" w14:textId="77777777" w:rsidR="00BF7AF4" w:rsidRPr="00686494" w:rsidRDefault="00BF7AF4" w:rsidP="00E12EC2">
            <w:pPr>
              <w:jc w:val="center"/>
              <w:rPr>
                <w:rFonts w:ascii="Calibri" w:hAnsi="Calibri" w:cs="Calibri"/>
                <w:color w:val="000000" w:themeColor="text1"/>
                <w:sz w:val="18"/>
                <w:szCs w:val="18"/>
              </w:rPr>
            </w:pPr>
          </w:p>
        </w:tc>
        <w:tc>
          <w:tcPr>
            <w:tcW w:w="1665" w:type="dxa"/>
            <w:tcMar>
              <w:left w:w="108" w:type="dxa"/>
              <w:right w:w="108" w:type="dxa"/>
            </w:tcMar>
          </w:tcPr>
          <w:p w14:paraId="7DD85BD0" w14:textId="1547199E" w:rsidR="00BF7AF4" w:rsidRPr="00686494" w:rsidRDefault="00BF7AF4" w:rsidP="00E12EC2">
            <w:pPr>
              <w:jc w:val="center"/>
              <w:rPr>
                <w:rFonts w:ascii="Calibri" w:hAnsi="Calibri" w:cs="Calibri"/>
                <w:color w:val="000000" w:themeColor="text1"/>
                <w:sz w:val="18"/>
                <w:szCs w:val="18"/>
              </w:rPr>
            </w:pPr>
          </w:p>
        </w:tc>
        <w:tc>
          <w:tcPr>
            <w:tcW w:w="1110" w:type="dxa"/>
            <w:tcMar>
              <w:left w:w="108" w:type="dxa"/>
              <w:right w:w="108" w:type="dxa"/>
            </w:tcMar>
          </w:tcPr>
          <w:p w14:paraId="70473C8F" w14:textId="77777777" w:rsidR="00BF7AF4" w:rsidRPr="00686494" w:rsidRDefault="00BF7AF4" w:rsidP="00E12EC2">
            <w:pPr>
              <w:jc w:val="center"/>
              <w:rPr>
                <w:rFonts w:ascii="Calibri" w:hAnsi="Calibri" w:cs="Calibri"/>
                <w:color w:val="000000" w:themeColor="text1"/>
                <w:sz w:val="18"/>
                <w:szCs w:val="18"/>
              </w:rPr>
            </w:pPr>
          </w:p>
        </w:tc>
      </w:tr>
      <w:tr w:rsidR="00686494" w:rsidRPr="00686494" w14:paraId="4452E4AA" w14:textId="77777777" w:rsidTr="00AC5C7D">
        <w:trPr>
          <w:trHeight w:val="300"/>
        </w:trPr>
        <w:tc>
          <w:tcPr>
            <w:tcW w:w="2025" w:type="dxa"/>
            <w:tcMar>
              <w:left w:w="108" w:type="dxa"/>
              <w:right w:w="108" w:type="dxa"/>
            </w:tcMar>
          </w:tcPr>
          <w:p w14:paraId="16FD3217" w14:textId="63AE792B" w:rsidR="00BF7AF4" w:rsidRPr="00686494" w:rsidRDefault="00BF7AF4" w:rsidP="00AC5C7D">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Black</w:t>
            </w:r>
          </w:p>
        </w:tc>
        <w:tc>
          <w:tcPr>
            <w:tcW w:w="1110" w:type="dxa"/>
            <w:tcMar>
              <w:left w:w="108" w:type="dxa"/>
              <w:right w:w="108" w:type="dxa"/>
            </w:tcMar>
          </w:tcPr>
          <w:p w14:paraId="0A775022"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0.85</w:t>
            </w:r>
          </w:p>
        </w:tc>
        <w:tc>
          <w:tcPr>
            <w:tcW w:w="1509" w:type="dxa"/>
            <w:tcMar>
              <w:left w:w="108" w:type="dxa"/>
              <w:right w:w="108" w:type="dxa"/>
            </w:tcMar>
          </w:tcPr>
          <w:p w14:paraId="1E49EF89" w14:textId="376B5E5B" w:rsidR="00BF7AF4" w:rsidRPr="00686494" w:rsidRDefault="00BF7AF4" w:rsidP="00E12EC2">
            <w:pPr>
              <w:jc w:val="center"/>
              <w:rPr>
                <w:rFonts w:ascii="Calibri" w:hAnsi="Calibri" w:cs="Calibri"/>
                <w:color w:val="000000" w:themeColor="text1"/>
                <w:sz w:val="18"/>
                <w:szCs w:val="18"/>
              </w:rPr>
            </w:pPr>
            <w:r w:rsidRPr="00686494">
              <w:rPr>
                <w:rFonts w:ascii="Calibri" w:eastAsia="Aptos" w:hAnsi="Calibri" w:cs="Calibri"/>
                <w:color w:val="000000" w:themeColor="text1"/>
                <w:sz w:val="18"/>
                <w:szCs w:val="18"/>
              </w:rPr>
              <w:t>(0.49-1.47)</w:t>
            </w:r>
          </w:p>
        </w:tc>
        <w:tc>
          <w:tcPr>
            <w:tcW w:w="1200" w:type="dxa"/>
            <w:tcMar>
              <w:left w:w="108" w:type="dxa"/>
              <w:right w:w="108" w:type="dxa"/>
            </w:tcMar>
          </w:tcPr>
          <w:p w14:paraId="157723AD"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0.57</w:t>
            </w:r>
          </w:p>
        </w:tc>
        <w:tc>
          <w:tcPr>
            <w:tcW w:w="1005" w:type="dxa"/>
            <w:tcMar>
              <w:left w:w="108" w:type="dxa"/>
              <w:right w:w="108" w:type="dxa"/>
            </w:tcMar>
          </w:tcPr>
          <w:p w14:paraId="16A07393"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1.62</w:t>
            </w:r>
          </w:p>
        </w:tc>
        <w:tc>
          <w:tcPr>
            <w:tcW w:w="1665" w:type="dxa"/>
            <w:tcMar>
              <w:left w:w="108" w:type="dxa"/>
              <w:right w:w="108" w:type="dxa"/>
            </w:tcMar>
          </w:tcPr>
          <w:p w14:paraId="247E8C12" w14:textId="2D0FACF1" w:rsidR="00BF7AF4" w:rsidRPr="00686494" w:rsidRDefault="00BF7AF4" w:rsidP="00E12EC2">
            <w:pPr>
              <w:jc w:val="center"/>
              <w:rPr>
                <w:rFonts w:ascii="Calibri" w:hAnsi="Calibri" w:cs="Calibri"/>
                <w:color w:val="000000" w:themeColor="text1"/>
                <w:sz w:val="18"/>
                <w:szCs w:val="18"/>
              </w:rPr>
            </w:pPr>
            <w:r w:rsidRPr="00686494">
              <w:rPr>
                <w:rFonts w:ascii="Calibri" w:eastAsia="Aptos" w:hAnsi="Calibri" w:cs="Calibri"/>
                <w:color w:val="000000" w:themeColor="text1"/>
                <w:sz w:val="18"/>
                <w:szCs w:val="18"/>
              </w:rPr>
              <w:t>(0.88-3.01)</w:t>
            </w:r>
          </w:p>
        </w:tc>
        <w:tc>
          <w:tcPr>
            <w:tcW w:w="1110" w:type="dxa"/>
            <w:tcMar>
              <w:left w:w="108" w:type="dxa"/>
              <w:right w:w="108" w:type="dxa"/>
            </w:tcMar>
          </w:tcPr>
          <w:p w14:paraId="25D054D3"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0.12</w:t>
            </w:r>
          </w:p>
        </w:tc>
      </w:tr>
      <w:tr w:rsidR="00686494" w:rsidRPr="00686494" w14:paraId="34FABC3C" w14:textId="77777777" w:rsidTr="00AC5C7D">
        <w:trPr>
          <w:trHeight w:val="300"/>
        </w:trPr>
        <w:tc>
          <w:tcPr>
            <w:tcW w:w="2025" w:type="dxa"/>
            <w:tcMar>
              <w:left w:w="108" w:type="dxa"/>
              <w:right w:w="108" w:type="dxa"/>
            </w:tcMar>
          </w:tcPr>
          <w:p w14:paraId="3B1B2892" w14:textId="4D6A51E5" w:rsidR="00BF7AF4" w:rsidRPr="00686494" w:rsidRDefault="00BF7AF4" w:rsidP="00AC5C7D">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Asian</w:t>
            </w:r>
          </w:p>
        </w:tc>
        <w:tc>
          <w:tcPr>
            <w:tcW w:w="1110" w:type="dxa"/>
            <w:tcMar>
              <w:left w:w="108" w:type="dxa"/>
              <w:right w:w="108" w:type="dxa"/>
            </w:tcMar>
          </w:tcPr>
          <w:p w14:paraId="1BF04893"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0.29</w:t>
            </w:r>
          </w:p>
        </w:tc>
        <w:tc>
          <w:tcPr>
            <w:tcW w:w="1509" w:type="dxa"/>
            <w:tcMar>
              <w:left w:w="108" w:type="dxa"/>
              <w:right w:w="108" w:type="dxa"/>
            </w:tcMar>
          </w:tcPr>
          <w:p w14:paraId="6C1CF994" w14:textId="02D4AED0" w:rsidR="00BF7AF4" w:rsidRPr="00686494" w:rsidRDefault="00BF7AF4" w:rsidP="00E12EC2">
            <w:pPr>
              <w:jc w:val="center"/>
              <w:rPr>
                <w:rFonts w:ascii="Calibri" w:hAnsi="Calibri" w:cs="Calibri"/>
                <w:color w:val="000000" w:themeColor="text1"/>
                <w:sz w:val="18"/>
                <w:szCs w:val="18"/>
              </w:rPr>
            </w:pPr>
            <w:r w:rsidRPr="00686494">
              <w:rPr>
                <w:rFonts w:ascii="Calibri" w:eastAsia="Aptos" w:hAnsi="Calibri" w:cs="Calibri"/>
                <w:color w:val="000000" w:themeColor="text1"/>
                <w:sz w:val="18"/>
                <w:szCs w:val="18"/>
              </w:rPr>
              <w:t>(0.14-0.58)</w:t>
            </w:r>
          </w:p>
        </w:tc>
        <w:tc>
          <w:tcPr>
            <w:tcW w:w="1200" w:type="dxa"/>
            <w:tcMar>
              <w:left w:w="108" w:type="dxa"/>
              <w:right w:w="108" w:type="dxa"/>
            </w:tcMar>
          </w:tcPr>
          <w:p w14:paraId="2E9F9C3A" w14:textId="77777777" w:rsidR="00BF7AF4" w:rsidRPr="00686494" w:rsidRDefault="00BF7AF4" w:rsidP="00E12EC2">
            <w:pPr>
              <w:jc w:val="cente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&lt;0.001</w:t>
            </w:r>
          </w:p>
        </w:tc>
        <w:tc>
          <w:tcPr>
            <w:tcW w:w="1005" w:type="dxa"/>
            <w:tcMar>
              <w:left w:w="108" w:type="dxa"/>
              <w:right w:w="108" w:type="dxa"/>
            </w:tcMar>
          </w:tcPr>
          <w:p w14:paraId="3C39217B"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0.71</w:t>
            </w:r>
          </w:p>
        </w:tc>
        <w:tc>
          <w:tcPr>
            <w:tcW w:w="1665" w:type="dxa"/>
            <w:tcMar>
              <w:left w:w="108" w:type="dxa"/>
              <w:right w:w="108" w:type="dxa"/>
            </w:tcMar>
          </w:tcPr>
          <w:p w14:paraId="76C63F4D" w14:textId="34431544" w:rsidR="00BF7AF4" w:rsidRPr="00686494" w:rsidRDefault="00BF7AF4" w:rsidP="00E12EC2">
            <w:pPr>
              <w:jc w:val="center"/>
              <w:rPr>
                <w:rFonts w:ascii="Calibri" w:hAnsi="Calibri" w:cs="Calibri"/>
                <w:color w:val="000000" w:themeColor="text1"/>
                <w:sz w:val="18"/>
                <w:szCs w:val="18"/>
              </w:rPr>
            </w:pPr>
            <w:r w:rsidRPr="00686494">
              <w:rPr>
                <w:rFonts w:ascii="Calibri" w:eastAsia="Aptos" w:hAnsi="Calibri" w:cs="Calibri"/>
                <w:color w:val="000000" w:themeColor="text1"/>
                <w:sz w:val="18"/>
                <w:szCs w:val="18"/>
              </w:rPr>
              <w:t>(0.36-1.40)</w:t>
            </w:r>
          </w:p>
        </w:tc>
        <w:tc>
          <w:tcPr>
            <w:tcW w:w="1110" w:type="dxa"/>
            <w:tcMar>
              <w:left w:w="108" w:type="dxa"/>
              <w:right w:w="108" w:type="dxa"/>
            </w:tcMar>
          </w:tcPr>
          <w:p w14:paraId="2E776216" w14:textId="77777777" w:rsidR="00BF7AF4" w:rsidRPr="00686494" w:rsidRDefault="00BF7AF4" w:rsidP="00E12EC2">
            <w:pPr>
              <w:jc w:val="center"/>
              <w:rPr>
                <w:rFonts w:ascii="Calibri" w:hAnsi="Calibri" w:cs="Calibri"/>
                <w:color w:val="000000" w:themeColor="text1"/>
                <w:sz w:val="18"/>
                <w:szCs w:val="18"/>
              </w:rPr>
            </w:pPr>
            <w:r w:rsidRPr="00686494">
              <w:rPr>
                <w:rFonts w:ascii="Calibri" w:eastAsia="Aptos" w:hAnsi="Calibri" w:cs="Calibri"/>
                <w:color w:val="000000" w:themeColor="text1"/>
                <w:sz w:val="18"/>
                <w:szCs w:val="18"/>
              </w:rPr>
              <w:t>0.33</w:t>
            </w:r>
          </w:p>
        </w:tc>
      </w:tr>
      <w:tr w:rsidR="00686494" w:rsidRPr="00686494" w14:paraId="3C3DEAF5" w14:textId="77777777" w:rsidTr="00AC5C7D">
        <w:trPr>
          <w:trHeight w:val="300"/>
        </w:trPr>
        <w:tc>
          <w:tcPr>
            <w:tcW w:w="2025" w:type="dxa"/>
            <w:tcMar>
              <w:left w:w="108" w:type="dxa"/>
              <w:right w:w="108" w:type="dxa"/>
            </w:tcMar>
          </w:tcPr>
          <w:p w14:paraId="12142643" w14:textId="0C9391EC" w:rsidR="00BF7AF4" w:rsidRPr="00686494" w:rsidRDefault="00BF7AF4" w:rsidP="00AC5C7D">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Mixed</w:t>
            </w:r>
          </w:p>
        </w:tc>
        <w:tc>
          <w:tcPr>
            <w:tcW w:w="1110" w:type="dxa"/>
            <w:tcMar>
              <w:left w:w="108" w:type="dxa"/>
              <w:right w:w="108" w:type="dxa"/>
            </w:tcMar>
          </w:tcPr>
          <w:p w14:paraId="2A0C915D"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0.58</w:t>
            </w:r>
          </w:p>
        </w:tc>
        <w:tc>
          <w:tcPr>
            <w:tcW w:w="1509" w:type="dxa"/>
            <w:tcMar>
              <w:left w:w="108" w:type="dxa"/>
              <w:right w:w="108" w:type="dxa"/>
            </w:tcMar>
          </w:tcPr>
          <w:p w14:paraId="3F315907" w14:textId="1451C867" w:rsidR="00BF7AF4" w:rsidRPr="00686494" w:rsidRDefault="00BF7AF4" w:rsidP="00E12EC2">
            <w:pPr>
              <w:jc w:val="center"/>
              <w:rPr>
                <w:rFonts w:ascii="Calibri" w:hAnsi="Calibri" w:cs="Calibri"/>
                <w:color w:val="000000" w:themeColor="text1"/>
                <w:sz w:val="18"/>
                <w:szCs w:val="18"/>
              </w:rPr>
            </w:pPr>
            <w:r w:rsidRPr="00686494">
              <w:rPr>
                <w:rFonts w:ascii="Calibri" w:eastAsia="Aptos" w:hAnsi="Calibri" w:cs="Calibri"/>
                <w:color w:val="000000" w:themeColor="text1"/>
                <w:sz w:val="18"/>
                <w:szCs w:val="18"/>
              </w:rPr>
              <w:t>(0.08-3.86)</w:t>
            </w:r>
          </w:p>
        </w:tc>
        <w:tc>
          <w:tcPr>
            <w:tcW w:w="1200" w:type="dxa"/>
            <w:tcMar>
              <w:left w:w="108" w:type="dxa"/>
              <w:right w:w="108" w:type="dxa"/>
            </w:tcMar>
          </w:tcPr>
          <w:p w14:paraId="63313CE1"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0.57</w:t>
            </w:r>
          </w:p>
        </w:tc>
        <w:tc>
          <w:tcPr>
            <w:tcW w:w="1005" w:type="dxa"/>
            <w:tcMar>
              <w:left w:w="108" w:type="dxa"/>
              <w:right w:w="108" w:type="dxa"/>
            </w:tcMar>
          </w:tcPr>
          <w:p w14:paraId="72F96DAF"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1.45</w:t>
            </w:r>
          </w:p>
        </w:tc>
        <w:tc>
          <w:tcPr>
            <w:tcW w:w="1665" w:type="dxa"/>
            <w:tcMar>
              <w:left w:w="108" w:type="dxa"/>
              <w:right w:w="108" w:type="dxa"/>
            </w:tcMar>
          </w:tcPr>
          <w:p w14:paraId="65F1CCA1" w14:textId="2081DDB4" w:rsidR="00BF7AF4" w:rsidRPr="00686494" w:rsidRDefault="00BF7AF4" w:rsidP="00E12EC2">
            <w:pPr>
              <w:jc w:val="center"/>
              <w:rPr>
                <w:rFonts w:ascii="Calibri" w:hAnsi="Calibri" w:cs="Calibri"/>
                <w:color w:val="000000" w:themeColor="text1"/>
                <w:sz w:val="18"/>
                <w:szCs w:val="18"/>
              </w:rPr>
            </w:pPr>
            <w:r w:rsidRPr="00686494">
              <w:rPr>
                <w:rFonts w:ascii="Calibri" w:eastAsia="Aptos" w:hAnsi="Calibri" w:cs="Calibri"/>
                <w:color w:val="000000" w:themeColor="text1"/>
                <w:sz w:val="18"/>
                <w:szCs w:val="18"/>
              </w:rPr>
              <w:t>(0.22-9.52)</w:t>
            </w:r>
          </w:p>
        </w:tc>
        <w:tc>
          <w:tcPr>
            <w:tcW w:w="1110" w:type="dxa"/>
            <w:tcMar>
              <w:left w:w="108" w:type="dxa"/>
              <w:right w:w="108" w:type="dxa"/>
            </w:tcMar>
          </w:tcPr>
          <w:p w14:paraId="084438A6"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0.69</w:t>
            </w:r>
          </w:p>
        </w:tc>
      </w:tr>
      <w:tr w:rsidR="00686494" w:rsidRPr="00686494" w14:paraId="3E641500" w14:textId="77777777" w:rsidTr="00AC5C7D">
        <w:trPr>
          <w:trHeight w:val="507"/>
        </w:trPr>
        <w:tc>
          <w:tcPr>
            <w:tcW w:w="2025" w:type="dxa"/>
            <w:tcMar>
              <w:left w:w="108" w:type="dxa"/>
              <w:right w:w="108" w:type="dxa"/>
            </w:tcMar>
          </w:tcPr>
          <w:p w14:paraId="2E6B8AC1" w14:textId="31230467" w:rsidR="00BF7AF4" w:rsidRPr="00686494" w:rsidRDefault="00BF7AF4" w:rsidP="00AC5C7D">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Other</w:t>
            </w:r>
          </w:p>
        </w:tc>
        <w:tc>
          <w:tcPr>
            <w:tcW w:w="1110" w:type="dxa"/>
            <w:tcMar>
              <w:left w:w="108" w:type="dxa"/>
              <w:right w:w="108" w:type="dxa"/>
            </w:tcMar>
          </w:tcPr>
          <w:p w14:paraId="6EB6C81B"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0.22</w:t>
            </w:r>
          </w:p>
        </w:tc>
        <w:tc>
          <w:tcPr>
            <w:tcW w:w="1509" w:type="dxa"/>
            <w:tcMar>
              <w:left w:w="108" w:type="dxa"/>
              <w:right w:w="108" w:type="dxa"/>
            </w:tcMar>
          </w:tcPr>
          <w:p w14:paraId="7527A446" w14:textId="276CBE3C" w:rsidR="00BF7AF4" w:rsidRPr="00686494" w:rsidRDefault="00BF7AF4" w:rsidP="00E12EC2">
            <w:pPr>
              <w:jc w:val="center"/>
              <w:rPr>
                <w:rFonts w:ascii="Calibri" w:hAnsi="Calibri" w:cs="Calibri"/>
                <w:color w:val="000000" w:themeColor="text1"/>
                <w:sz w:val="18"/>
                <w:szCs w:val="18"/>
              </w:rPr>
            </w:pPr>
            <w:r w:rsidRPr="00686494">
              <w:rPr>
                <w:rFonts w:ascii="Calibri" w:eastAsia="Aptos" w:hAnsi="Calibri" w:cs="Calibri"/>
                <w:color w:val="000000" w:themeColor="text1"/>
                <w:sz w:val="18"/>
                <w:szCs w:val="18"/>
              </w:rPr>
              <w:t>(0.06-0.70)</w:t>
            </w:r>
          </w:p>
        </w:tc>
        <w:tc>
          <w:tcPr>
            <w:tcW w:w="1200" w:type="dxa"/>
            <w:tcMar>
              <w:left w:w="108" w:type="dxa"/>
              <w:right w:w="108" w:type="dxa"/>
            </w:tcMar>
          </w:tcPr>
          <w:p w14:paraId="0CD60400" w14:textId="77777777" w:rsidR="00BF7AF4" w:rsidRPr="00686494" w:rsidRDefault="00BF7AF4" w:rsidP="00E12EC2">
            <w:pPr>
              <w:jc w:val="cente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0.01</w:t>
            </w:r>
          </w:p>
        </w:tc>
        <w:tc>
          <w:tcPr>
            <w:tcW w:w="1005" w:type="dxa"/>
            <w:tcMar>
              <w:left w:w="108" w:type="dxa"/>
              <w:right w:w="108" w:type="dxa"/>
            </w:tcMar>
          </w:tcPr>
          <w:p w14:paraId="09641D24"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0.37</w:t>
            </w:r>
          </w:p>
        </w:tc>
        <w:tc>
          <w:tcPr>
            <w:tcW w:w="1665" w:type="dxa"/>
            <w:tcMar>
              <w:left w:w="108" w:type="dxa"/>
              <w:right w:w="108" w:type="dxa"/>
            </w:tcMar>
          </w:tcPr>
          <w:p w14:paraId="60BE96D6" w14:textId="11CABCF8" w:rsidR="00BF7AF4" w:rsidRPr="00686494" w:rsidRDefault="00BF7AF4" w:rsidP="00E12EC2">
            <w:pPr>
              <w:jc w:val="center"/>
              <w:rPr>
                <w:rFonts w:ascii="Calibri" w:hAnsi="Calibri" w:cs="Calibri"/>
                <w:color w:val="000000" w:themeColor="text1"/>
                <w:sz w:val="18"/>
                <w:szCs w:val="18"/>
              </w:rPr>
            </w:pPr>
            <w:r w:rsidRPr="00686494">
              <w:rPr>
                <w:rFonts w:ascii="Calibri" w:eastAsia="Aptos" w:hAnsi="Calibri" w:cs="Calibri"/>
                <w:color w:val="000000" w:themeColor="text1"/>
                <w:sz w:val="18"/>
                <w:szCs w:val="18"/>
              </w:rPr>
              <w:t>(0.11-1.21)</w:t>
            </w:r>
          </w:p>
        </w:tc>
        <w:tc>
          <w:tcPr>
            <w:tcW w:w="1110" w:type="dxa"/>
            <w:tcMar>
              <w:left w:w="108" w:type="dxa"/>
              <w:right w:w="108" w:type="dxa"/>
            </w:tcMar>
          </w:tcPr>
          <w:p w14:paraId="0AAD88C1" w14:textId="77777777" w:rsidR="00BF7AF4" w:rsidRPr="00686494" w:rsidRDefault="00BF7AF4" w:rsidP="00E12EC2">
            <w:pPr>
              <w:jc w:val="center"/>
              <w:rPr>
                <w:rFonts w:ascii="Calibri" w:hAnsi="Calibri" w:cs="Calibri"/>
                <w:color w:val="000000" w:themeColor="text1"/>
                <w:sz w:val="18"/>
                <w:szCs w:val="18"/>
              </w:rPr>
            </w:pPr>
            <w:r w:rsidRPr="00686494">
              <w:rPr>
                <w:rFonts w:ascii="Calibri" w:eastAsia="Aptos" w:hAnsi="Calibri" w:cs="Calibri"/>
                <w:color w:val="000000" w:themeColor="text1"/>
                <w:sz w:val="18"/>
                <w:szCs w:val="18"/>
              </w:rPr>
              <w:t>0.10</w:t>
            </w:r>
          </w:p>
        </w:tc>
      </w:tr>
      <w:tr w:rsidR="00686494" w:rsidRPr="00686494" w14:paraId="06CEA034" w14:textId="77777777" w:rsidTr="00AC5C7D">
        <w:trPr>
          <w:trHeight w:val="638"/>
        </w:trPr>
        <w:tc>
          <w:tcPr>
            <w:tcW w:w="2025" w:type="dxa"/>
            <w:tcMar>
              <w:left w:w="108" w:type="dxa"/>
              <w:right w:w="108" w:type="dxa"/>
            </w:tcMar>
          </w:tcPr>
          <w:p w14:paraId="20868661" w14:textId="29C04046" w:rsidR="00BF7AF4" w:rsidRPr="00686494" w:rsidRDefault="00BF7AF4" w:rsidP="00AC5C7D">
            <w:pPr>
              <w:rPr>
                <w:rFonts w:ascii="Calibri" w:hAnsi="Calibri" w:cs="Calibri"/>
                <w:b/>
                <w:bCs/>
                <w:color w:val="000000" w:themeColor="text1"/>
                <w:sz w:val="18"/>
                <w:szCs w:val="18"/>
              </w:rPr>
            </w:pPr>
            <w:r w:rsidRPr="00686494">
              <w:rPr>
                <w:rFonts w:ascii="Calibri" w:eastAsia="Aptos" w:hAnsi="Calibri" w:cs="Calibri"/>
                <w:b/>
                <w:bCs/>
                <w:color w:val="000000" w:themeColor="text1"/>
                <w:sz w:val="18"/>
                <w:szCs w:val="18"/>
              </w:rPr>
              <w:t>More socially deprived (IMD quantile)</w:t>
            </w:r>
          </w:p>
        </w:tc>
        <w:tc>
          <w:tcPr>
            <w:tcW w:w="1110" w:type="dxa"/>
            <w:tcMar>
              <w:left w:w="108" w:type="dxa"/>
              <w:right w:w="108" w:type="dxa"/>
            </w:tcMar>
          </w:tcPr>
          <w:p w14:paraId="63DE07DC"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0.96</w:t>
            </w:r>
          </w:p>
        </w:tc>
        <w:tc>
          <w:tcPr>
            <w:tcW w:w="1509" w:type="dxa"/>
            <w:tcMar>
              <w:left w:w="108" w:type="dxa"/>
              <w:right w:w="108" w:type="dxa"/>
            </w:tcMar>
          </w:tcPr>
          <w:p w14:paraId="57E06DD8" w14:textId="4F6E9086" w:rsidR="00BF7AF4" w:rsidRPr="00686494" w:rsidRDefault="00BF7AF4" w:rsidP="00E12EC2">
            <w:pPr>
              <w:jc w:val="center"/>
              <w:rPr>
                <w:rFonts w:ascii="Calibri" w:hAnsi="Calibri" w:cs="Calibri"/>
                <w:color w:val="000000" w:themeColor="text1"/>
                <w:sz w:val="18"/>
                <w:szCs w:val="18"/>
              </w:rPr>
            </w:pPr>
            <w:r w:rsidRPr="00686494">
              <w:rPr>
                <w:rFonts w:ascii="Calibri" w:eastAsia="Aptos" w:hAnsi="Calibri" w:cs="Calibri"/>
                <w:color w:val="000000" w:themeColor="text1"/>
                <w:sz w:val="18"/>
                <w:szCs w:val="18"/>
              </w:rPr>
              <w:t>(0.87-1.05)</w:t>
            </w:r>
          </w:p>
        </w:tc>
        <w:tc>
          <w:tcPr>
            <w:tcW w:w="1200" w:type="dxa"/>
            <w:tcMar>
              <w:left w:w="108" w:type="dxa"/>
              <w:right w:w="108" w:type="dxa"/>
            </w:tcMar>
          </w:tcPr>
          <w:p w14:paraId="57E2D906"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0.40</w:t>
            </w:r>
          </w:p>
        </w:tc>
        <w:tc>
          <w:tcPr>
            <w:tcW w:w="1005" w:type="dxa"/>
            <w:tcMar>
              <w:left w:w="108" w:type="dxa"/>
              <w:right w:w="108" w:type="dxa"/>
            </w:tcMar>
          </w:tcPr>
          <w:p w14:paraId="34ACA80D" w14:textId="77777777" w:rsidR="00BF7AF4" w:rsidRPr="00686494" w:rsidRDefault="00BF7AF4" w:rsidP="00E12EC2">
            <w:pPr>
              <w:jc w:val="cente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1.04</w:t>
            </w:r>
          </w:p>
        </w:tc>
        <w:tc>
          <w:tcPr>
            <w:tcW w:w="1665" w:type="dxa"/>
            <w:tcMar>
              <w:left w:w="108" w:type="dxa"/>
              <w:right w:w="108" w:type="dxa"/>
            </w:tcMar>
          </w:tcPr>
          <w:p w14:paraId="5EB7D1A3" w14:textId="5FAB4F60" w:rsidR="00BF7AF4" w:rsidRPr="00686494" w:rsidRDefault="00BF7AF4" w:rsidP="00E12EC2">
            <w:pPr>
              <w:jc w:val="center"/>
              <w:rPr>
                <w:rFonts w:ascii="Calibri" w:hAnsi="Calibri" w:cs="Calibri"/>
                <w:color w:val="000000" w:themeColor="text1"/>
                <w:sz w:val="18"/>
                <w:szCs w:val="18"/>
              </w:rPr>
            </w:pPr>
            <w:r w:rsidRPr="00686494">
              <w:rPr>
                <w:rFonts w:ascii="Calibri" w:eastAsia="Aptos" w:hAnsi="Calibri" w:cs="Calibri"/>
                <w:color w:val="000000" w:themeColor="text1"/>
                <w:sz w:val="18"/>
                <w:szCs w:val="18"/>
              </w:rPr>
              <w:t>(0.95-1.14)</w:t>
            </w:r>
          </w:p>
        </w:tc>
        <w:tc>
          <w:tcPr>
            <w:tcW w:w="1110" w:type="dxa"/>
            <w:tcMar>
              <w:left w:w="108" w:type="dxa"/>
              <w:right w:w="108" w:type="dxa"/>
            </w:tcMar>
          </w:tcPr>
          <w:p w14:paraId="4CF24F07"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0.29</w:t>
            </w:r>
          </w:p>
        </w:tc>
      </w:tr>
      <w:tr w:rsidR="00686494" w:rsidRPr="00686494" w14:paraId="617B9AA8" w14:textId="77777777" w:rsidTr="00AC5C7D">
        <w:trPr>
          <w:trHeight w:val="300"/>
        </w:trPr>
        <w:tc>
          <w:tcPr>
            <w:tcW w:w="2025" w:type="dxa"/>
            <w:tcMar>
              <w:left w:w="108" w:type="dxa"/>
              <w:right w:w="108" w:type="dxa"/>
            </w:tcMar>
          </w:tcPr>
          <w:p w14:paraId="3FE4AA81" w14:textId="4A1108E4" w:rsidR="00BF7AF4" w:rsidRPr="00686494" w:rsidRDefault="00BF7AF4" w:rsidP="00AC5C7D">
            <w:pPr>
              <w:rPr>
                <w:rFonts w:ascii="Calibri" w:hAnsi="Calibri" w:cs="Calibri"/>
                <w:b/>
                <w:bCs/>
                <w:color w:val="000000" w:themeColor="text1"/>
                <w:sz w:val="18"/>
                <w:szCs w:val="18"/>
              </w:rPr>
            </w:pPr>
            <w:r w:rsidRPr="00686494">
              <w:rPr>
                <w:rFonts w:ascii="Calibri" w:hAnsi="Calibri" w:cs="Calibri"/>
                <w:b/>
                <w:bCs/>
                <w:color w:val="000000" w:themeColor="text1"/>
                <w:sz w:val="18"/>
                <w:szCs w:val="18"/>
              </w:rPr>
              <w:t>Smoking compared to never smoked:</w:t>
            </w:r>
          </w:p>
        </w:tc>
        <w:tc>
          <w:tcPr>
            <w:tcW w:w="1110" w:type="dxa"/>
            <w:tcMar>
              <w:left w:w="108" w:type="dxa"/>
              <w:right w:w="108" w:type="dxa"/>
            </w:tcMar>
          </w:tcPr>
          <w:p w14:paraId="426DF8DF" w14:textId="77777777" w:rsidR="00BF7AF4" w:rsidRPr="00686494" w:rsidRDefault="00BF7AF4" w:rsidP="00E12EC2">
            <w:pPr>
              <w:jc w:val="center"/>
              <w:rPr>
                <w:rFonts w:ascii="Calibri" w:hAnsi="Calibri" w:cs="Calibri"/>
                <w:color w:val="000000" w:themeColor="text1"/>
                <w:sz w:val="18"/>
                <w:szCs w:val="18"/>
              </w:rPr>
            </w:pPr>
          </w:p>
        </w:tc>
        <w:tc>
          <w:tcPr>
            <w:tcW w:w="1509" w:type="dxa"/>
            <w:tcMar>
              <w:left w:w="108" w:type="dxa"/>
              <w:right w:w="108" w:type="dxa"/>
            </w:tcMar>
          </w:tcPr>
          <w:p w14:paraId="0FF14CF8" w14:textId="77777777" w:rsidR="00BF7AF4" w:rsidRPr="00686494" w:rsidRDefault="00BF7AF4" w:rsidP="00E12EC2">
            <w:pPr>
              <w:jc w:val="center"/>
              <w:rPr>
                <w:rFonts w:ascii="Calibri" w:hAnsi="Calibri" w:cs="Calibri"/>
                <w:color w:val="000000" w:themeColor="text1"/>
                <w:sz w:val="18"/>
                <w:szCs w:val="18"/>
              </w:rPr>
            </w:pPr>
          </w:p>
        </w:tc>
        <w:tc>
          <w:tcPr>
            <w:tcW w:w="1200" w:type="dxa"/>
            <w:tcMar>
              <w:left w:w="108" w:type="dxa"/>
              <w:right w:w="108" w:type="dxa"/>
            </w:tcMar>
          </w:tcPr>
          <w:p w14:paraId="37228449" w14:textId="77777777" w:rsidR="00BF7AF4" w:rsidRPr="00686494" w:rsidRDefault="00BF7AF4" w:rsidP="00E12EC2">
            <w:pPr>
              <w:jc w:val="center"/>
              <w:rPr>
                <w:rFonts w:ascii="Calibri" w:hAnsi="Calibri" w:cs="Calibri"/>
                <w:color w:val="000000" w:themeColor="text1"/>
                <w:sz w:val="18"/>
                <w:szCs w:val="18"/>
              </w:rPr>
            </w:pPr>
          </w:p>
        </w:tc>
        <w:tc>
          <w:tcPr>
            <w:tcW w:w="1005" w:type="dxa"/>
            <w:tcMar>
              <w:left w:w="108" w:type="dxa"/>
              <w:right w:w="108" w:type="dxa"/>
            </w:tcMar>
          </w:tcPr>
          <w:p w14:paraId="4239B538" w14:textId="77777777" w:rsidR="00BF7AF4" w:rsidRPr="00686494" w:rsidRDefault="00BF7AF4" w:rsidP="00E12EC2">
            <w:pPr>
              <w:jc w:val="center"/>
              <w:rPr>
                <w:rFonts w:ascii="Calibri" w:eastAsia="Aptos" w:hAnsi="Calibri" w:cs="Calibri"/>
                <w:color w:val="000000" w:themeColor="text1"/>
                <w:sz w:val="18"/>
                <w:szCs w:val="18"/>
              </w:rPr>
            </w:pPr>
          </w:p>
        </w:tc>
        <w:tc>
          <w:tcPr>
            <w:tcW w:w="1665" w:type="dxa"/>
            <w:tcMar>
              <w:left w:w="108" w:type="dxa"/>
              <w:right w:w="108" w:type="dxa"/>
            </w:tcMar>
          </w:tcPr>
          <w:p w14:paraId="3AE9F0DF" w14:textId="77777777" w:rsidR="00BF7AF4" w:rsidRPr="00686494" w:rsidRDefault="00BF7AF4" w:rsidP="00E12EC2">
            <w:pPr>
              <w:jc w:val="center"/>
              <w:rPr>
                <w:rFonts w:ascii="Calibri" w:eastAsia="Aptos" w:hAnsi="Calibri" w:cs="Calibri"/>
                <w:color w:val="000000" w:themeColor="text1"/>
                <w:sz w:val="18"/>
                <w:szCs w:val="18"/>
              </w:rPr>
            </w:pPr>
          </w:p>
        </w:tc>
        <w:tc>
          <w:tcPr>
            <w:tcW w:w="1110" w:type="dxa"/>
            <w:tcMar>
              <w:left w:w="108" w:type="dxa"/>
              <w:right w:w="108" w:type="dxa"/>
            </w:tcMar>
          </w:tcPr>
          <w:p w14:paraId="3BCA7873" w14:textId="77777777" w:rsidR="00BF7AF4" w:rsidRPr="00686494" w:rsidRDefault="00BF7AF4" w:rsidP="00E12EC2">
            <w:pPr>
              <w:jc w:val="center"/>
              <w:rPr>
                <w:rFonts w:ascii="Calibri" w:eastAsia="Aptos" w:hAnsi="Calibri" w:cs="Calibri"/>
                <w:color w:val="000000" w:themeColor="text1"/>
                <w:sz w:val="18"/>
                <w:szCs w:val="18"/>
              </w:rPr>
            </w:pPr>
          </w:p>
        </w:tc>
      </w:tr>
      <w:tr w:rsidR="00686494" w:rsidRPr="00686494" w14:paraId="016F40F3" w14:textId="77777777" w:rsidTr="00AC5C7D">
        <w:trPr>
          <w:trHeight w:val="300"/>
        </w:trPr>
        <w:tc>
          <w:tcPr>
            <w:tcW w:w="2025" w:type="dxa"/>
            <w:tcMar>
              <w:left w:w="108" w:type="dxa"/>
              <w:right w:w="108" w:type="dxa"/>
            </w:tcMar>
          </w:tcPr>
          <w:p w14:paraId="5DE918CA" w14:textId="0A8EE5B4" w:rsidR="00BF7AF4" w:rsidRPr="00686494" w:rsidRDefault="00BF7AF4" w:rsidP="00AC5C7D">
            <w:pPr>
              <w:rPr>
                <w:rFonts w:ascii="Calibri" w:hAnsi="Calibri" w:cs="Calibri"/>
                <w:color w:val="000000" w:themeColor="text1"/>
                <w:sz w:val="18"/>
                <w:szCs w:val="18"/>
              </w:rPr>
            </w:pPr>
            <w:r w:rsidRPr="00686494">
              <w:rPr>
                <w:rFonts w:ascii="Calibri" w:hAnsi="Calibri" w:cs="Calibri"/>
                <w:color w:val="000000" w:themeColor="text1"/>
                <w:sz w:val="18"/>
                <w:szCs w:val="18"/>
              </w:rPr>
              <w:t>Current Smoker</w:t>
            </w:r>
          </w:p>
        </w:tc>
        <w:tc>
          <w:tcPr>
            <w:tcW w:w="1110" w:type="dxa"/>
            <w:tcMar>
              <w:left w:w="108" w:type="dxa"/>
              <w:right w:w="108" w:type="dxa"/>
            </w:tcMar>
          </w:tcPr>
          <w:p w14:paraId="5268DD97"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1.86</w:t>
            </w:r>
          </w:p>
        </w:tc>
        <w:tc>
          <w:tcPr>
            <w:tcW w:w="1509" w:type="dxa"/>
            <w:tcMar>
              <w:left w:w="108" w:type="dxa"/>
              <w:right w:w="108" w:type="dxa"/>
            </w:tcMar>
          </w:tcPr>
          <w:p w14:paraId="1C09CC64"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(1.34-2.59)</w:t>
            </w:r>
          </w:p>
        </w:tc>
        <w:tc>
          <w:tcPr>
            <w:tcW w:w="1200" w:type="dxa"/>
            <w:tcMar>
              <w:left w:w="108" w:type="dxa"/>
              <w:right w:w="108" w:type="dxa"/>
            </w:tcMar>
          </w:tcPr>
          <w:p w14:paraId="3EF2C656"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&lt;0.001</w:t>
            </w:r>
          </w:p>
        </w:tc>
        <w:tc>
          <w:tcPr>
            <w:tcW w:w="1005" w:type="dxa"/>
            <w:tcMar>
              <w:left w:w="108" w:type="dxa"/>
              <w:right w:w="108" w:type="dxa"/>
            </w:tcMar>
          </w:tcPr>
          <w:p w14:paraId="02AF98F4" w14:textId="77777777" w:rsidR="00BF7AF4" w:rsidRPr="00686494" w:rsidRDefault="00BF7AF4" w:rsidP="00E12EC2">
            <w:pPr>
              <w:jc w:val="center"/>
              <w:rPr>
                <w:rFonts w:ascii="Calibri" w:eastAsia="Aptos" w:hAnsi="Calibri" w:cs="Calibri"/>
                <w:color w:val="000000" w:themeColor="text1"/>
                <w:sz w:val="18"/>
                <w:szCs w:val="18"/>
              </w:rPr>
            </w:pPr>
            <w:r w:rsidRPr="00686494">
              <w:rPr>
                <w:rFonts w:ascii="Calibri" w:hAnsi="Calibri" w:cs="Calibri"/>
                <w:color w:val="000000" w:themeColor="text1"/>
                <w:sz w:val="18"/>
                <w:szCs w:val="18"/>
              </w:rPr>
              <w:t>3.37</w:t>
            </w:r>
          </w:p>
        </w:tc>
        <w:tc>
          <w:tcPr>
            <w:tcW w:w="1665" w:type="dxa"/>
            <w:tcMar>
              <w:left w:w="108" w:type="dxa"/>
              <w:right w:w="108" w:type="dxa"/>
            </w:tcMar>
          </w:tcPr>
          <w:p w14:paraId="258B7599" w14:textId="77777777" w:rsidR="00BF7AF4" w:rsidRPr="00686494" w:rsidRDefault="00BF7AF4" w:rsidP="00E12EC2">
            <w:pPr>
              <w:jc w:val="center"/>
              <w:rPr>
                <w:rFonts w:ascii="Calibri" w:eastAsia="Aptos" w:hAnsi="Calibri" w:cs="Calibri"/>
                <w:color w:val="000000" w:themeColor="text1"/>
                <w:sz w:val="18"/>
                <w:szCs w:val="18"/>
              </w:rPr>
            </w:pPr>
            <w:r w:rsidRPr="00686494">
              <w:rPr>
                <w:rFonts w:ascii="Calibri" w:hAnsi="Calibri" w:cs="Calibri"/>
                <w:color w:val="000000" w:themeColor="text1"/>
                <w:sz w:val="18"/>
                <w:szCs w:val="18"/>
              </w:rPr>
              <w:t>(2.42-4.69)</w:t>
            </w:r>
          </w:p>
        </w:tc>
        <w:tc>
          <w:tcPr>
            <w:tcW w:w="1110" w:type="dxa"/>
            <w:tcMar>
              <w:left w:w="108" w:type="dxa"/>
              <w:right w:w="108" w:type="dxa"/>
            </w:tcMar>
          </w:tcPr>
          <w:p w14:paraId="722B47D2" w14:textId="77777777" w:rsidR="00BF7AF4" w:rsidRPr="00686494" w:rsidRDefault="00BF7AF4" w:rsidP="00E12EC2">
            <w:pPr>
              <w:jc w:val="center"/>
              <w:rPr>
                <w:rFonts w:ascii="Calibri" w:eastAsia="Aptos" w:hAnsi="Calibri" w:cs="Calibri"/>
                <w:color w:val="000000" w:themeColor="text1"/>
                <w:sz w:val="18"/>
                <w:szCs w:val="18"/>
              </w:rPr>
            </w:pPr>
            <w:r w:rsidRPr="00686494">
              <w:rPr>
                <w:rFonts w:ascii="Calibri" w:hAnsi="Calibri" w:cs="Calibri"/>
                <w:color w:val="000000" w:themeColor="text1"/>
                <w:sz w:val="18"/>
                <w:szCs w:val="18"/>
              </w:rPr>
              <w:t>&lt;0.001</w:t>
            </w:r>
          </w:p>
        </w:tc>
      </w:tr>
      <w:tr w:rsidR="00686494" w:rsidRPr="00686494" w14:paraId="6A1F3849" w14:textId="77777777" w:rsidTr="00AC5C7D">
        <w:trPr>
          <w:trHeight w:val="300"/>
        </w:trPr>
        <w:tc>
          <w:tcPr>
            <w:tcW w:w="2025" w:type="dxa"/>
            <w:tcMar>
              <w:left w:w="108" w:type="dxa"/>
              <w:right w:w="108" w:type="dxa"/>
            </w:tcMar>
          </w:tcPr>
          <w:p w14:paraId="241B4EEB" w14:textId="77777777" w:rsidR="00BF7AF4" w:rsidRPr="00686494" w:rsidRDefault="00BF7AF4" w:rsidP="00AC5C7D">
            <w:pPr>
              <w:rPr>
                <w:rFonts w:ascii="Calibri" w:hAnsi="Calibri" w:cs="Calibri"/>
                <w:color w:val="000000" w:themeColor="text1"/>
                <w:sz w:val="18"/>
                <w:szCs w:val="18"/>
              </w:rPr>
            </w:pPr>
            <w:r w:rsidRPr="00686494">
              <w:rPr>
                <w:rFonts w:ascii="Calibri" w:hAnsi="Calibri" w:cs="Calibri"/>
                <w:color w:val="000000" w:themeColor="text1"/>
                <w:sz w:val="18"/>
                <w:szCs w:val="18"/>
              </w:rPr>
              <w:t>Ex-Smoker</w:t>
            </w:r>
          </w:p>
        </w:tc>
        <w:tc>
          <w:tcPr>
            <w:tcW w:w="1110" w:type="dxa"/>
            <w:tcMar>
              <w:left w:w="108" w:type="dxa"/>
              <w:right w:w="108" w:type="dxa"/>
            </w:tcMar>
          </w:tcPr>
          <w:p w14:paraId="46AF6065"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2.40</w:t>
            </w:r>
          </w:p>
        </w:tc>
        <w:tc>
          <w:tcPr>
            <w:tcW w:w="1509" w:type="dxa"/>
            <w:tcMar>
              <w:left w:w="108" w:type="dxa"/>
              <w:right w:w="108" w:type="dxa"/>
            </w:tcMar>
          </w:tcPr>
          <w:p w14:paraId="5111CB8F"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(1.78-3.23)</w:t>
            </w:r>
          </w:p>
        </w:tc>
        <w:tc>
          <w:tcPr>
            <w:tcW w:w="1200" w:type="dxa"/>
            <w:tcMar>
              <w:left w:w="108" w:type="dxa"/>
              <w:right w:w="108" w:type="dxa"/>
            </w:tcMar>
          </w:tcPr>
          <w:p w14:paraId="32BB0C69"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&lt;0.001</w:t>
            </w:r>
          </w:p>
        </w:tc>
        <w:tc>
          <w:tcPr>
            <w:tcW w:w="1005" w:type="dxa"/>
            <w:tcMar>
              <w:left w:w="108" w:type="dxa"/>
              <w:right w:w="108" w:type="dxa"/>
            </w:tcMar>
          </w:tcPr>
          <w:p w14:paraId="4CD7DB5B" w14:textId="77777777" w:rsidR="00BF7AF4" w:rsidRPr="00686494" w:rsidRDefault="00BF7AF4" w:rsidP="00E12EC2">
            <w:pPr>
              <w:jc w:val="center"/>
              <w:rPr>
                <w:rFonts w:ascii="Calibri" w:eastAsia="Aptos" w:hAnsi="Calibri" w:cs="Calibri"/>
                <w:color w:val="000000" w:themeColor="text1"/>
                <w:sz w:val="18"/>
                <w:szCs w:val="18"/>
              </w:rPr>
            </w:pPr>
            <w:r w:rsidRPr="00686494">
              <w:rPr>
                <w:rFonts w:ascii="Calibri" w:hAnsi="Calibri" w:cs="Calibri"/>
                <w:color w:val="000000" w:themeColor="text1"/>
                <w:sz w:val="18"/>
                <w:szCs w:val="18"/>
              </w:rPr>
              <w:t>1.94</w:t>
            </w:r>
          </w:p>
        </w:tc>
        <w:tc>
          <w:tcPr>
            <w:tcW w:w="1665" w:type="dxa"/>
            <w:tcMar>
              <w:left w:w="108" w:type="dxa"/>
              <w:right w:w="108" w:type="dxa"/>
            </w:tcMar>
          </w:tcPr>
          <w:p w14:paraId="10070947" w14:textId="77777777" w:rsidR="00BF7AF4" w:rsidRPr="00686494" w:rsidRDefault="00BF7AF4" w:rsidP="00E12EC2">
            <w:pPr>
              <w:jc w:val="center"/>
              <w:rPr>
                <w:rFonts w:ascii="Calibri" w:eastAsia="Aptos" w:hAnsi="Calibri" w:cs="Calibri"/>
                <w:color w:val="000000" w:themeColor="text1"/>
                <w:sz w:val="18"/>
                <w:szCs w:val="18"/>
              </w:rPr>
            </w:pPr>
            <w:r w:rsidRPr="00686494">
              <w:rPr>
                <w:rFonts w:ascii="Calibri" w:hAnsi="Calibri" w:cs="Calibri"/>
                <w:color w:val="000000" w:themeColor="text1"/>
                <w:sz w:val="18"/>
                <w:szCs w:val="18"/>
              </w:rPr>
              <w:t>(1.44-2.63)</w:t>
            </w:r>
          </w:p>
        </w:tc>
        <w:tc>
          <w:tcPr>
            <w:tcW w:w="1110" w:type="dxa"/>
            <w:tcMar>
              <w:left w:w="108" w:type="dxa"/>
              <w:right w:w="108" w:type="dxa"/>
            </w:tcMar>
          </w:tcPr>
          <w:p w14:paraId="78FBACC0" w14:textId="77777777" w:rsidR="00BF7AF4" w:rsidRPr="00686494" w:rsidRDefault="00BF7AF4" w:rsidP="00E12EC2">
            <w:pPr>
              <w:jc w:val="center"/>
              <w:rPr>
                <w:rFonts w:ascii="Calibri" w:eastAsia="Aptos" w:hAnsi="Calibri" w:cs="Calibri"/>
                <w:color w:val="000000" w:themeColor="text1"/>
                <w:sz w:val="18"/>
                <w:szCs w:val="18"/>
              </w:rPr>
            </w:pPr>
            <w:r w:rsidRPr="00686494">
              <w:rPr>
                <w:rFonts w:ascii="Calibri" w:hAnsi="Calibri" w:cs="Calibri"/>
                <w:color w:val="000000" w:themeColor="text1"/>
                <w:sz w:val="18"/>
                <w:szCs w:val="18"/>
              </w:rPr>
              <w:t>&lt;0.001</w:t>
            </w:r>
          </w:p>
        </w:tc>
      </w:tr>
      <w:tr w:rsidR="00686494" w:rsidRPr="00686494" w14:paraId="547CACCE" w14:textId="77777777" w:rsidTr="00AC5C7D">
        <w:trPr>
          <w:trHeight w:val="790"/>
        </w:trPr>
        <w:tc>
          <w:tcPr>
            <w:tcW w:w="2025" w:type="dxa"/>
            <w:tcMar>
              <w:left w:w="108" w:type="dxa"/>
              <w:right w:w="108" w:type="dxa"/>
            </w:tcMar>
          </w:tcPr>
          <w:p w14:paraId="4ABF3025" w14:textId="270ED9D2" w:rsidR="00BF7AF4" w:rsidRPr="00686494" w:rsidRDefault="00BF7AF4" w:rsidP="00AC5C7D">
            <w:pPr>
              <w:rPr>
                <w:rFonts w:ascii="Calibri" w:hAnsi="Calibri" w:cs="Calibri"/>
                <w:color w:val="000000" w:themeColor="text1"/>
                <w:sz w:val="18"/>
                <w:szCs w:val="18"/>
              </w:rPr>
            </w:pPr>
            <w:r w:rsidRPr="00686494">
              <w:rPr>
                <w:rFonts w:ascii="Calibri" w:hAnsi="Calibri" w:cs="Calibri"/>
                <w:color w:val="000000" w:themeColor="text1"/>
                <w:sz w:val="18"/>
                <w:szCs w:val="18"/>
              </w:rPr>
              <w:t>Not Known Smoking status</w:t>
            </w:r>
          </w:p>
        </w:tc>
        <w:tc>
          <w:tcPr>
            <w:tcW w:w="1110" w:type="dxa"/>
            <w:tcMar>
              <w:left w:w="108" w:type="dxa"/>
              <w:right w:w="108" w:type="dxa"/>
            </w:tcMar>
          </w:tcPr>
          <w:p w14:paraId="23A6DD4D"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1.81</w:t>
            </w:r>
          </w:p>
        </w:tc>
        <w:tc>
          <w:tcPr>
            <w:tcW w:w="1509" w:type="dxa"/>
            <w:tcMar>
              <w:left w:w="108" w:type="dxa"/>
              <w:right w:w="108" w:type="dxa"/>
            </w:tcMar>
          </w:tcPr>
          <w:p w14:paraId="53848EFD"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(1.14-2.86)</w:t>
            </w:r>
          </w:p>
        </w:tc>
        <w:tc>
          <w:tcPr>
            <w:tcW w:w="1200" w:type="dxa"/>
            <w:tcMar>
              <w:left w:w="108" w:type="dxa"/>
              <w:right w:w="108" w:type="dxa"/>
            </w:tcMar>
          </w:tcPr>
          <w:p w14:paraId="1F6E6CB5"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0.01</w:t>
            </w:r>
          </w:p>
        </w:tc>
        <w:tc>
          <w:tcPr>
            <w:tcW w:w="1005" w:type="dxa"/>
            <w:tcMar>
              <w:left w:w="108" w:type="dxa"/>
              <w:right w:w="108" w:type="dxa"/>
            </w:tcMar>
          </w:tcPr>
          <w:p w14:paraId="6A4D2BB3" w14:textId="77777777" w:rsidR="00BF7AF4" w:rsidRPr="00686494" w:rsidRDefault="00BF7AF4" w:rsidP="00E12EC2">
            <w:pPr>
              <w:jc w:val="center"/>
              <w:rPr>
                <w:rFonts w:ascii="Calibri" w:eastAsia="Aptos" w:hAnsi="Calibri" w:cs="Calibri"/>
                <w:color w:val="000000" w:themeColor="text1"/>
                <w:sz w:val="18"/>
                <w:szCs w:val="18"/>
              </w:rPr>
            </w:pPr>
            <w:r w:rsidRPr="00686494">
              <w:rPr>
                <w:rFonts w:ascii="Calibri" w:hAnsi="Calibri" w:cs="Calibri"/>
                <w:color w:val="000000" w:themeColor="text1"/>
                <w:sz w:val="18"/>
                <w:szCs w:val="18"/>
              </w:rPr>
              <w:t>1.54</w:t>
            </w:r>
          </w:p>
        </w:tc>
        <w:tc>
          <w:tcPr>
            <w:tcW w:w="1665" w:type="dxa"/>
            <w:tcMar>
              <w:left w:w="108" w:type="dxa"/>
              <w:right w:w="108" w:type="dxa"/>
            </w:tcMar>
          </w:tcPr>
          <w:p w14:paraId="2D926AF7" w14:textId="77777777" w:rsidR="00BF7AF4" w:rsidRPr="00686494" w:rsidRDefault="00BF7AF4" w:rsidP="00E12EC2">
            <w:pPr>
              <w:jc w:val="center"/>
              <w:rPr>
                <w:rFonts w:ascii="Calibri" w:eastAsia="Aptos" w:hAnsi="Calibri" w:cs="Calibri"/>
                <w:color w:val="000000" w:themeColor="text1"/>
                <w:sz w:val="18"/>
                <w:szCs w:val="18"/>
              </w:rPr>
            </w:pPr>
            <w:r w:rsidRPr="00686494">
              <w:rPr>
                <w:rFonts w:ascii="Calibri" w:hAnsi="Calibri" w:cs="Calibri"/>
                <w:color w:val="000000" w:themeColor="text1"/>
                <w:sz w:val="18"/>
                <w:szCs w:val="18"/>
              </w:rPr>
              <w:t>(0.95-2.49)</w:t>
            </w:r>
          </w:p>
        </w:tc>
        <w:tc>
          <w:tcPr>
            <w:tcW w:w="1110" w:type="dxa"/>
            <w:tcMar>
              <w:left w:w="108" w:type="dxa"/>
              <w:right w:w="108" w:type="dxa"/>
            </w:tcMar>
          </w:tcPr>
          <w:p w14:paraId="651E3FA6" w14:textId="77777777" w:rsidR="00BF7AF4" w:rsidRPr="00686494" w:rsidRDefault="00BF7AF4" w:rsidP="00E12EC2">
            <w:pPr>
              <w:jc w:val="center"/>
              <w:rPr>
                <w:rFonts w:ascii="Calibri" w:eastAsia="Aptos" w:hAnsi="Calibri" w:cs="Calibri"/>
                <w:color w:val="000000" w:themeColor="text1"/>
                <w:sz w:val="18"/>
                <w:szCs w:val="18"/>
              </w:rPr>
            </w:pPr>
            <w:r w:rsidRPr="00686494">
              <w:rPr>
                <w:rFonts w:ascii="Calibri" w:hAnsi="Calibri" w:cs="Calibri"/>
                <w:color w:val="000000" w:themeColor="text1"/>
                <w:sz w:val="18"/>
                <w:szCs w:val="18"/>
              </w:rPr>
              <w:t>0.07</w:t>
            </w:r>
          </w:p>
        </w:tc>
      </w:tr>
      <w:tr w:rsidR="00686494" w:rsidRPr="00686494" w14:paraId="35B56C71" w14:textId="77777777" w:rsidTr="00AC5C7D">
        <w:trPr>
          <w:trHeight w:val="300"/>
        </w:trPr>
        <w:tc>
          <w:tcPr>
            <w:tcW w:w="2025" w:type="dxa"/>
            <w:tcMar>
              <w:left w:w="108" w:type="dxa"/>
              <w:right w:w="108" w:type="dxa"/>
            </w:tcMar>
          </w:tcPr>
          <w:p w14:paraId="4DFE2B15" w14:textId="7FC7264D" w:rsidR="00BF7AF4" w:rsidRPr="00686494" w:rsidRDefault="00BF7AF4" w:rsidP="00AC5C7D">
            <w:pPr>
              <w:rPr>
                <w:rFonts w:ascii="Calibri" w:eastAsia="Aptos" w:hAnsi="Calibri" w:cs="Calibri"/>
                <w:b/>
                <w:bCs/>
                <w:color w:val="000000" w:themeColor="text1"/>
                <w:sz w:val="18"/>
                <w:szCs w:val="18"/>
              </w:rPr>
            </w:pPr>
            <w:r w:rsidRPr="00686494">
              <w:rPr>
                <w:rFonts w:ascii="Calibri" w:eastAsia="Aptos" w:hAnsi="Calibri" w:cs="Calibri"/>
                <w:b/>
                <w:bCs/>
                <w:color w:val="000000" w:themeColor="text1"/>
                <w:sz w:val="18"/>
                <w:szCs w:val="18"/>
              </w:rPr>
              <w:t>Comorbidities:</w:t>
            </w:r>
          </w:p>
        </w:tc>
        <w:tc>
          <w:tcPr>
            <w:tcW w:w="1110" w:type="dxa"/>
            <w:tcMar>
              <w:left w:w="108" w:type="dxa"/>
              <w:right w:w="108" w:type="dxa"/>
            </w:tcMar>
          </w:tcPr>
          <w:p w14:paraId="2AC7B313" w14:textId="77777777" w:rsidR="00BF7AF4" w:rsidRPr="00686494" w:rsidRDefault="00BF7AF4" w:rsidP="00E12EC2">
            <w:pPr>
              <w:jc w:val="center"/>
              <w:rPr>
                <w:rFonts w:ascii="Calibri" w:hAnsi="Calibri" w:cs="Calibri"/>
                <w:color w:val="000000" w:themeColor="text1"/>
                <w:sz w:val="18"/>
                <w:szCs w:val="18"/>
              </w:rPr>
            </w:pPr>
          </w:p>
        </w:tc>
        <w:tc>
          <w:tcPr>
            <w:tcW w:w="1509" w:type="dxa"/>
            <w:tcMar>
              <w:left w:w="108" w:type="dxa"/>
              <w:right w:w="108" w:type="dxa"/>
            </w:tcMar>
          </w:tcPr>
          <w:p w14:paraId="4A2DAFB3" w14:textId="77777777" w:rsidR="00BF7AF4" w:rsidRPr="00686494" w:rsidRDefault="00BF7AF4" w:rsidP="00E12EC2">
            <w:pPr>
              <w:jc w:val="center"/>
              <w:rPr>
                <w:rFonts w:ascii="Calibri" w:eastAsia="Aptos" w:hAnsi="Calibri" w:cs="Calibri"/>
                <w:color w:val="000000" w:themeColor="text1"/>
                <w:sz w:val="18"/>
                <w:szCs w:val="18"/>
              </w:rPr>
            </w:pPr>
          </w:p>
        </w:tc>
        <w:tc>
          <w:tcPr>
            <w:tcW w:w="1200" w:type="dxa"/>
            <w:tcMar>
              <w:left w:w="108" w:type="dxa"/>
              <w:right w:w="108" w:type="dxa"/>
            </w:tcMar>
          </w:tcPr>
          <w:p w14:paraId="55BA5106" w14:textId="77777777" w:rsidR="00BF7AF4" w:rsidRPr="00686494" w:rsidRDefault="00BF7AF4" w:rsidP="00E12EC2">
            <w:pPr>
              <w:jc w:val="center"/>
              <w:rPr>
                <w:rFonts w:ascii="Calibri" w:hAnsi="Calibri" w:cs="Calibri"/>
                <w:color w:val="000000" w:themeColor="text1"/>
                <w:sz w:val="18"/>
                <w:szCs w:val="18"/>
              </w:rPr>
            </w:pPr>
          </w:p>
        </w:tc>
        <w:tc>
          <w:tcPr>
            <w:tcW w:w="1005" w:type="dxa"/>
            <w:tcMar>
              <w:left w:w="108" w:type="dxa"/>
              <w:right w:w="108" w:type="dxa"/>
            </w:tcMar>
          </w:tcPr>
          <w:p w14:paraId="67C33BB4" w14:textId="77777777" w:rsidR="00BF7AF4" w:rsidRPr="00686494" w:rsidRDefault="00BF7AF4" w:rsidP="00E12EC2">
            <w:pPr>
              <w:jc w:val="center"/>
              <w:rPr>
                <w:rFonts w:ascii="Calibri" w:hAnsi="Calibri" w:cs="Calibri"/>
                <w:color w:val="000000" w:themeColor="text1"/>
                <w:sz w:val="18"/>
                <w:szCs w:val="18"/>
              </w:rPr>
            </w:pPr>
          </w:p>
        </w:tc>
        <w:tc>
          <w:tcPr>
            <w:tcW w:w="1665" w:type="dxa"/>
            <w:tcMar>
              <w:left w:w="108" w:type="dxa"/>
              <w:right w:w="108" w:type="dxa"/>
            </w:tcMar>
          </w:tcPr>
          <w:p w14:paraId="47D65124" w14:textId="77777777" w:rsidR="00BF7AF4" w:rsidRPr="00686494" w:rsidRDefault="00BF7AF4" w:rsidP="00E12EC2">
            <w:pPr>
              <w:jc w:val="center"/>
              <w:rPr>
                <w:rFonts w:ascii="Calibri" w:eastAsia="Aptos" w:hAnsi="Calibri" w:cs="Calibri"/>
                <w:color w:val="000000" w:themeColor="text1"/>
                <w:sz w:val="18"/>
                <w:szCs w:val="18"/>
              </w:rPr>
            </w:pPr>
          </w:p>
        </w:tc>
        <w:tc>
          <w:tcPr>
            <w:tcW w:w="1110" w:type="dxa"/>
            <w:tcMar>
              <w:left w:w="108" w:type="dxa"/>
              <w:right w:w="108" w:type="dxa"/>
            </w:tcMar>
          </w:tcPr>
          <w:p w14:paraId="03F3A960" w14:textId="77777777" w:rsidR="00BF7AF4" w:rsidRPr="00686494" w:rsidRDefault="00BF7AF4" w:rsidP="00E12EC2">
            <w:pPr>
              <w:jc w:val="center"/>
              <w:rPr>
                <w:rFonts w:ascii="Calibri" w:hAnsi="Calibri" w:cs="Calibri"/>
                <w:color w:val="000000" w:themeColor="text1"/>
                <w:sz w:val="18"/>
                <w:szCs w:val="18"/>
              </w:rPr>
            </w:pPr>
          </w:p>
        </w:tc>
      </w:tr>
      <w:tr w:rsidR="00686494" w:rsidRPr="00686494" w14:paraId="2D54A656" w14:textId="77777777" w:rsidTr="00AC5C7D">
        <w:trPr>
          <w:trHeight w:val="300"/>
        </w:trPr>
        <w:tc>
          <w:tcPr>
            <w:tcW w:w="2025" w:type="dxa"/>
            <w:tcMar>
              <w:left w:w="108" w:type="dxa"/>
              <w:right w:w="108" w:type="dxa"/>
            </w:tcMar>
          </w:tcPr>
          <w:p w14:paraId="0C0DF71B" w14:textId="16155016" w:rsidR="00BF7AF4" w:rsidRPr="00686494" w:rsidRDefault="00BF7AF4" w:rsidP="00AC5C7D">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Diabetes mellitus</w:t>
            </w:r>
          </w:p>
        </w:tc>
        <w:tc>
          <w:tcPr>
            <w:tcW w:w="1110" w:type="dxa"/>
            <w:tcMar>
              <w:left w:w="108" w:type="dxa"/>
              <w:right w:w="108" w:type="dxa"/>
            </w:tcMar>
          </w:tcPr>
          <w:p w14:paraId="0ECD884D"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2.90</w:t>
            </w:r>
          </w:p>
        </w:tc>
        <w:tc>
          <w:tcPr>
            <w:tcW w:w="1509" w:type="dxa"/>
            <w:tcMar>
              <w:left w:w="108" w:type="dxa"/>
              <w:right w:w="108" w:type="dxa"/>
            </w:tcMar>
          </w:tcPr>
          <w:p w14:paraId="7DF29C01" w14:textId="4AAE1610" w:rsidR="00BF7AF4" w:rsidRPr="00686494" w:rsidRDefault="00BF7AF4" w:rsidP="00E12EC2">
            <w:pPr>
              <w:jc w:val="center"/>
              <w:rPr>
                <w:rFonts w:ascii="Calibri" w:hAnsi="Calibri" w:cs="Calibri"/>
                <w:color w:val="000000" w:themeColor="text1"/>
                <w:sz w:val="18"/>
                <w:szCs w:val="18"/>
              </w:rPr>
            </w:pPr>
            <w:r w:rsidRPr="00686494">
              <w:rPr>
                <w:rFonts w:ascii="Calibri" w:eastAsia="Aptos" w:hAnsi="Calibri" w:cs="Calibri"/>
                <w:color w:val="000000" w:themeColor="text1"/>
                <w:sz w:val="18"/>
                <w:szCs w:val="18"/>
              </w:rPr>
              <w:t>(2.27-3.71)</w:t>
            </w:r>
          </w:p>
        </w:tc>
        <w:tc>
          <w:tcPr>
            <w:tcW w:w="1200" w:type="dxa"/>
            <w:tcMar>
              <w:left w:w="108" w:type="dxa"/>
              <w:right w:w="108" w:type="dxa"/>
            </w:tcMar>
          </w:tcPr>
          <w:p w14:paraId="5F57CEBE"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&lt;0.001</w:t>
            </w:r>
          </w:p>
        </w:tc>
        <w:tc>
          <w:tcPr>
            <w:tcW w:w="1005" w:type="dxa"/>
            <w:tcMar>
              <w:left w:w="108" w:type="dxa"/>
              <w:right w:w="108" w:type="dxa"/>
            </w:tcMar>
          </w:tcPr>
          <w:p w14:paraId="46A33CF1"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1.93</w:t>
            </w:r>
          </w:p>
        </w:tc>
        <w:tc>
          <w:tcPr>
            <w:tcW w:w="1665" w:type="dxa"/>
            <w:tcMar>
              <w:left w:w="108" w:type="dxa"/>
              <w:right w:w="108" w:type="dxa"/>
            </w:tcMar>
          </w:tcPr>
          <w:p w14:paraId="7F65D54B" w14:textId="139134E3" w:rsidR="00BF7AF4" w:rsidRPr="00686494" w:rsidRDefault="00BF7AF4" w:rsidP="00E12EC2">
            <w:pPr>
              <w:jc w:val="center"/>
              <w:rPr>
                <w:rFonts w:ascii="Calibri" w:hAnsi="Calibri" w:cs="Calibri"/>
                <w:color w:val="000000" w:themeColor="text1"/>
                <w:sz w:val="18"/>
                <w:szCs w:val="18"/>
              </w:rPr>
            </w:pPr>
            <w:r w:rsidRPr="00686494">
              <w:rPr>
                <w:rFonts w:ascii="Calibri" w:eastAsia="Aptos" w:hAnsi="Calibri" w:cs="Calibri"/>
                <w:color w:val="000000" w:themeColor="text1"/>
                <w:sz w:val="18"/>
                <w:szCs w:val="18"/>
              </w:rPr>
              <w:t>(1.50-2.47)</w:t>
            </w:r>
          </w:p>
        </w:tc>
        <w:tc>
          <w:tcPr>
            <w:tcW w:w="1110" w:type="dxa"/>
            <w:tcMar>
              <w:left w:w="108" w:type="dxa"/>
              <w:right w:w="108" w:type="dxa"/>
            </w:tcMar>
          </w:tcPr>
          <w:p w14:paraId="00B4A618"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&lt;0.001</w:t>
            </w:r>
          </w:p>
        </w:tc>
      </w:tr>
      <w:tr w:rsidR="00686494" w:rsidRPr="00686494" w14:paraId="751CC46D" w14:textId="77777777" w:rsidTr="00AC5C7D">
        <w:trPr>
          <w:trHeight w:val="300"/>
        </w:trPr>
        <w:tc>
          <w:tcPr>
            <w:tcW w:w="2025" w:type="dxa"/>
            <w:tcMar>
              <w:left w:w="108" w:type="dxa"/>
              <w:right w:w="108" w:type="dxa"/>
            </w:tcMar>
          </w:tcPr>
          <w:p w14:paraId="237DECE3" w14:textId="44A6B079" w:rsidR="00BF7AF4" w:rsidRPr="00686494" w:rsidRDefault="00BF7AF4" w:rsidP="00AC5C7D">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Hypertension</w:t>
            </w:r>
          </w:p>
        </w:tc>
        <w:tc>
          <w:tcPr>
            <w:tcW w:w="1110" w:type="dxa"/>
            <w:tcMar>
              <w:left w:w="108" w:type="dxa"/>
              <w:right w:w="108" w:type="dxa"/>
            </w:tcMar>
          </w:tcPr>
          <w:p w14:paraId="30F595EC"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2.66</w:t>
            </w:r>
          </w:p>
        </w:tc>
        <w:tc>
          <w:tcPr>
            <w:tcW w:w="1509" w:type="dxa"/>
            <w:tcMar>
              <w:left w:w="108" w:type="dxa"/>
              <w:right w:w="108" w:type="dxa"/>
            </w:tcMar>
          </w:tcPr>
          <w:p w14:paraId="58854B92" w14:textId="49CCDAC9" w:rsidR="00BF7AF4" w:rsidRPr="00686494" w:rsidRDefault="00BF7AF4" w:rsidP="00E12EC2">
            <w:pPr>
              <w:jc w:val="center"/>
              <w:rPr>
                <w:rFonts w:ascii="Calibri" w:hAnsi="Calibri" w:cs="Calibri"/>
                <w:color w:val="000000" w:themeColor="text1"/>
                <w:sz w:val="18"/>
                <w:szCs w:val="18"/>
              </w:rPr>
            </w:pPr>
            <w:r w:rsidRPr="00686494">
              <w:rPr>
                <w:rFonts w:ascii="Calibri" w:eastAsia="Aptos" w:hAnsi="Calibri" w:cs="Calibri"/>
                <w:color w:val="000000" w:themeColor="text1"/>
                <w:sz w:val="18"/>
                <w:szCs w:val="18"/>
              </w:rPr>
              <w:t>(2.13-3.33)</w:t>
            </w:r>
          </w:p>
        </w:tc>
        <w:tc>
          <w:tcPr>
            <w:tcW w:w="1200" w:type="dxa"/>
            <w:tcMar>
              <w:left w:w="108" w:type="dxa"/>
              <w:right w:w="108" w:type="dxa"/>
            </w:tcMar>
          </w:tcPr>
          <w:p w14:paraId="0CB11784"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&lt;0.001</w:t>
            </w:r>
          </w:p>
        </w:tc>
        <w:tc>
          <w:tcPr>
            <w:tcW w:w="1005" w:type="dxa"/>
            <w:tcMar>
              <w:left w:w="108" w:type="dxa"/>
              <w:right w:w="108" w:type="dxa"/>
            </w:tcMar>
          </w:tcPr>
          <w:p w14:paraId="00DFDB4E"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1.26</w:t>
            </w:r>
          </w:p>
        </w:tc>
        <w:tc>
          <w:tcPr>
            <w:tcW w:w="1665" w:type="dxa"/>
            <w:tcMar>
              <w:left w:w="108" w:type="dxa"/>
              <w:right w:w="108" w:type="dxa"/>
            </w:tcMar>
          </w:tcPr>
          <w:p w14:paraId="26ECE33A" w14:textId="52F24023" w:rsidR="00BF7AF4" w:rsidRPr="00686494" w:rsidRDefault="00BF7AF4" w:rsidP="00E12EC2">
            <w:pPr>
              <w:jc w:val="center"/>
              <w:rPr>
                <w:rFonts w:ascii="Calibri" w:hAnsi="Calibri" w:cs="Calibri"/>
                <w:color w:val="000000" w:themeColor="text1"/>
                <w:sz w:val="18"/>
                <w:szCs w:val="18"/>
              </w:rPr>
            </w:pPr>
            <w:r w:rsidRPr="00686494">
              <w:rPr>
                <w:rFonts w:ascii="Calibri" w:eastAsia="Aptos" w:hAnsi="Calibri" w:cs="Calibri"/>
                <w:color w:val="000000" w:themeColor="text1"/>
                <w:sz w:val="18"/>
                <w:szCs w:val="18"/>
              </w:rPr>
              <w:t>(1.00-1.59)</w:t>
            </w:r>
          </w:p>
        </w:tc>
        <w:tc>
          <w:tcPr>
            <w:tcW w:w="1110" w:type="dxa"/>
            <w:tcMar>
              <w:left w:w="108" w:type="dxa"/>
              <w:right w:w="108" w:type="dxa"/>
            </w:tcMar>
          </w:tcPr>
          <w:p w14:paraId="68D60222"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0.04</w:t>
            </w:r>
          </w:p>
        </w:tc>
      </w:tr>
      <w:tr w:rsidR="00686494" w:rsidRPr="00686494" w14:paraId="09B7E436" w14:textId="77777777" w:rsidTr="00AC5C7D">
        <w:trPr>
          <w:trHeight w:val="516"/>
        </w:trPr>
        <w:tc>
          <w:tcPr>
            <w:tcW w:w="2025" w:type="dxa"/>
            <w:tcMar>
              <w:left w:w="108" w:type="dxa"/>
              <w:right w:w="108" w:type="dxa"/>
            </w:tcMar>
          </w:tcPr>
          <w:p w14:paraId="6BA88BAC" w14:textId="329366DE" w:rsidR="00BF7AF4" w:rsidRPr="00686494" w:rsidRDefault="00BF7AF4" w:rsidP="00AC5C7D">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Lung disease</w:t>
            </w:r>
          </w:p>
        </w:tc>
        <w:tc>
          <w:tcPr>
            <w:tcW w:w="1110" w:type="dxa"/>
            <w:tcMar>
              <w:left w:w="108" w:type="dxa"/>
              <w:right w:w="108" w:type="dxa"/>
            </w:tcMar>
          </w:tcPr>
          <w:p w14:paraId="3C032BE9"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3.86</w:t>
            </w:r>
          </w:p>
        </w:tc>
        <w:tc>
          <w:tcPr>
            <w:tcW w:w="1509" w:type="dxa"/>
            <w:tcMar>
              <w:left w:w="108" w:type="dxa"/>
              <w:right w:w="108" w:type="dxa"/>
            </w:tcMar>
          </w:tcPr>
          <w:p w14:paraId="60B86F2C" w14:textId="5BDE188E" w:rsidR="00BF7AF4" w:rsidRPr="00686494" w:rsidRDefault="00BF7AF4" w:rsidP="00E12EC2">
            <w:pPr>
              <w:jc w:val="center"/>
              <w:rPr>
                <w:rFonts w:ascii="Calibri" w:hAnsi="Calibri" w:cs="Calibri"/>
                <w:color w:val="000000" w:themeColor="text1"/>
                <w:sz w:val="18"/>
                <w:szCs w:val="18"/>
              </w:rPr>
            </w:pPr>
            <w:r w:rsidRPr="00686494">
              <w:rPr>
                <w:rFonts w:ascii="Calibri" w:eastAsia="Aptos" w:hAnsi="Calibri" w:cs="Calibri"/>
                <w:color w:val="000000" w:themeColor="text1"/>
                <w:sz w:val="18"/>
                <w:szCs w:val="18"/>
              </w:rPr>
              <w:t>(3.03-4.90)</w:t>
            </w:r>
          </w:p>
        </w:tc>
        <w:tc>
          <w:tcPr>
            <w:tcW w:w="1200" w:type="dxa"/>
            <w:tcMar>
              <w:left w:w="108" w:type="dxa"/>
              <w:right w:w="108" w:type="dxa"/>
            </w:tcMar>
          </w:tcPr>
          <w:p w14:paraId="1E8DC98C"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&lt;0.001</w:t>
            </w:r>
          </w:p>
        </w:tc>
        <w:tc>
          <w:tcPr>
            <w:tcW w:w="1005" w:type="dxa"/>
            <w:tcMar>
              <w:left w:w="108" w:type="dxa"/>
              <w:right w:w="108" w:type="dxa"/>
            </w:tcMar>
          </w:tcPr>
          <w:p w14:paraId="4079BC2D"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2.65</w:t>
            </w:r>
          </w:p>
        </w:tc>
        <w:tc>
          <w:tcPr>
            <w:tcW w:w="1665" w:type="dxa"/>
            <w:tcMar>
              <w:left w:w="108" w:type="dxa"/>
              <w:right w:w="108" w:type="dxa"/>
            </w:tcMar>
          </w:tcPr>
          <w:p w14:paraId="1934ECA8" w14:textId="7260EB7B" w:rsidR="00BF7AF4" w:rsidRPr="00686494" w:rsidRDefault="00BF7AF4" w:rsidP="00E12EC2">
            <w:pPr>
              <w:jc w:val="center"/>
              <w:rPr>
                <w:rFonts w:ascii="Calibri" w:hAnsi="Calibri" w:cs="Calibri"/>
                <w:color w:val="000000" w:themeColor="text1"/>
                <w:sz w:val="18"/>
                <w:szCs w:val="18"/>
              </w:rPr>
            </w:pPr>
            <w:r w:rsidRPr="00686494">
              <w:rPr>
                <w:rFonts w:ascii="Calibri" w:eastAsia="Aptos" w:hAnsi="Calibri" w:cs="Calibri"/>
                <w:color w:val="000000" w:themeColor="text1"/>
                <w:sz w:val="18"/>
                <w:szCs w:val="18"/>
              </w:rPr>
              <w:t>(2.07-3.39)</w:t>
            </w:r>
          </w:p>
        </w:tc>
        <w:tc>
          <w:tcPr>
            <w:tcW w:w="1110" w:type="dxa"/>
            <w:tcMar>
              <w:left w:w="108" w:type="dxa"/>
              <w:right w:w="108" w:type="dxa"/>
            </w:tcMar>
          </w:tcPr>
          <w:p w14:paraId="1E67A87F"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&lt;0.001</w:t>
            </w:r>
          </w:p>
        </w:tc>
      </w:tr>
      <w:tr w:rsidR="00686494" w:rsidRPr="00686494" w14:paraId="0218BC39" w14:textId="77777777" w:rsidTr="00AC5C7D">
        <w:trPr>
          <w:trHeight w:val="300"/>
        </w:trPr>
        <w:tc>
          <w:tcPr>
            <w:tcW w:w="2025" w:type="dxa"/>
            <w:tcMar>
              <w:left w:w="108" w:type="dxa"/>
              <w:right w:w="108" w:type="dxa"/>
            </w:tcMar>
          </w:tcPr>
          <w:p w14:paraId="6EBA9773" w14:textId="0B36BD1B" w:rsidR="00BF7AF4" w:rsidRPr="00686494" w:rsidRDefault="00BF7AF4" w:rsidP="00AC5C7D">
            <w:pPr>
              <w:rPr>
                <w:rFonts w:ascii="Calibri" w:hAnsi="Calibri" w:cs="Calibri"/>
                <w:b/>
                <w:bCs/>
                <w:color w:val="000000" w:themeColor="text1"/>
                <w:sz w:val="18"/>
                <w:szCs w:val="18"/>
              </w:rPr>
            </w:pPr>
            <w:r w:rsidRPr="00686494">
              <w:rPr>
                <w:rFonts w:ascii="Calibri" w:eastAsia="Aptos" w:hAnsi="Calibri" w:cs="Calibri"/>
                <w:b/>
                <w:bCs/>
                <w:color w:val="000000" w:themeColor="text1"/>
                <w:sz w:val="18"/>
                <w:szCs w:val="18"/>
              </w:rPr>
              <w:t>Disease characteristics:</w:t>
            </w:r>
          </w:p>
        </w:tc>
        <w:tc>
          <w:tcPr>
            <w:tcW w:w="1110" w:type="dxa"/>
            <w:tcMar>
              <w:left w:w="108" w:type="dxa"/>
              <w:right w:w="108" w:type="dxa"/>
            </w:tcMar>
          </w:tcPr>
          <w:p w14:paraId="0750FA96" w14:textId="77777777" w:rsidR="00BF7AF4" w:rsidRPr="00686494" w:rsidRDefault="00BF7AF4" w:rsidP="00E12EC2">
            <w:pPr>
              <w:jc w:val="center"/>
              <w:rPr>
                <w:rFonts w:ascii="Calibri" w:hAnsi="Calibri" w:cs="Calibri"/>
                <w:color w:val="000000" w:themeColor="text1"/>
                <w:sz w:val="18"/>
                <w:szCs w:val="18"/>
              </w:rPr>
            </w:pPr>
          </w:p>
        </w:tc>
        <w:tc>
          <w:tcPr>
            <w:tcW w:w="1509" w:type="dxa"/>
            <w:tcMar>
              <w:left w:w="108" w:type="dxa"/>
              <w:right w:w="108" w:type="dxa"/>
            </w:tcMar>
          </w:tcPr>
          <w:p w14:paraId="48A9FDDF" w14:textId="4E016C2E" w:rsidR="00BF7AF4" w:rsidRPr="00686494" w:rsidRDefault="00BF7AF4" w:rsidP="00E12EC2">
            <w:pPr>
              <w:jc w:val="center"/>
              <w:rPr>
                <w:rFonts w:ascii="Calibri" w:hAnsi="Calibri" w:cs="Calibri"/>
                <w:color w:val="000000" w:themeColor="text1"/>
                <w:sz w:val="18"/>
                <w:szCs w:val="18"/>
              </w:rPr>
            </w:pPr>
          </w:p>
        </w:tc>
        <w:tc>
          <w:tcPr>
            <w:tcW w:w="1200" w:type="dxa"/>
            <w:tcMar>
              <w:left w:w="108" w:type="dxa"/>
              <w:right w:w="108" w:type="dxa"/>
            </w:tcMar>
          </w:tcPr>
          <w:p w14:paraId="3C7D2263" w14:textId="77777777" w:rsidR="00BF7AF4" w:rsidRPr="00686494" w:rsidRDefault="00BF7AF4" w:rsidP="00E12EC2">
            <w:pPr>
              <w:jc w:val="center"/>
              <w:rPr>
                <w:rFonts w:ascii="Calibri" w:hAnsi="Calibri" w:cs="Calibri"/>
                <w:color w:val="000000" w:themeColor="text1"/>
                <w:sz w:val="18"/>
                <w:szCs w:val="18"/>
              </w:rPr>
            </w:pPr>
          </w:p>
        </w:tc>
        <w:tc>
          <w:tcPr>
            <w:tcW w:w="1005" w:type="dxa"/>
            <w:tcMar>
              <w:left w:w="108" w:type="dxa"/>
              <w:right w:w="108" w:type="dxa"/>
            </w:tcMar>
          </w:tcPr>
          <w:p w14:paraId="279D09A8" w14:textId="77777777" w:rsidR="00BF7AF4" w:rsidRPr="00686494" w:rsidRDefault="00BF7AF4" w:rsidP="00E12EC2">
            <w:pPr>
              <w:jc w:val="center"/>
              <w:rPr>
                <w:rFonts w:ascii="Calibri" w:hAnsi="Calibri" w:cs="Calibri"/>
                <w:color w:val="000000" w:themeColor="text1"/>
                <w:sz w:val="18"/>
                <w:szCs w:val="18"/>
              </w:rPr>
            </w:pPr>
          </w:p>
        </w:tc>
        <w:tc>
          <w:tcPr>
            <w:tcW w:w="1665" w:type="dxa"/>
            <w:tcMar>
              <w:left w:w="108" w:type="dxa"/>
              <w:right w:w="108" w:type="dxa"/>
            </w:tcMar>
          </w:tcPr>
          <w:p w14:paraId="4E8835C4" w14:textId="27A00378" w:rsidR="00BF7AF4" w:rsidRPr="00686494" w:rsidRDefault="00BF7AF4" w:rsidP="00E12EC2">
            <w:pPr>
              <w:jc w:val="center"/>
              <w:rPr>
                <w:rFonts w:ascii="Calibri" w:hAnsi="Calibri" w:cs="Calibri"/>
                <w:color w:val="000000" w:themeColor="text1"/>
                <w:sz w:val="18"/>
                <w:szCs w:val="18"/>
              </w:rPr>
            </w:pPr>
          </w:p>
        </w:tc>
        <w:tc>
          <w:tcPr>
            <w:tcW w:w="1110" w:type="dxa"/>
            <w:tcMar>
              <w:left w:w="108" w:type="dxa"/>
              <w:right w:w="108" w:type="dxa"/>
            </w:tcMar>
          </w:tcPr>
          <w:p w14:paraId="5A8381D5" w14:textId="77777777" w:rsidR="00BF7AF4" w:rsidRPr="00686494" w:rsidRDefault="00BF7AF4" w:rsidP="00E12EC2">
            <w:pPr>
              <w:jc w:val="center"/>
              <w:rPr>
                <w:rFonts w:ascii="Calibri" w:hAnsi="Calibri" w:cs="Calibri"/>
                <w:color w:val="000000" w:themeColor="text1"/>
                <w:sz w:val="18"/>
                <w:szCs w:val="18"/>
              </w:rPr>
            </w:pPr>
          </w:p>
        </w:tc>
      </w:tr>
      <w:tr w:rsidR="00686494" w:rsidRPr="00686494" w14:paraId="4630F8D8" w14:textId="77777777" w:rsidTr="00AC5C7D">
        <w:trPr>
          <w:trHeight w:val="300"/>
        </w:trPr>
        <w:tc>
          <w:tcPr>
            <w:tcW w:w="2025" w:type="dxa"/>
            <w:tcMar>
              <w:left w:w="108" w:type="dxa"/>
              <w:right w:w="108" w:type="dxa"/>
            </w:tcMar>
          </w:tcPr>
          <w:p w14:paraId="09F98325" w14:textId="40B1D581" w:rsidR="00BF7AF4" w:rsidRPr="00686494" w:rsidRDefault="00BF7AF4" w:rsidP="00AC5C7D">
            <w:pPr>
              <w:rPr>
                <w:rFonts w:ascii="Calibri" w:hAnsi="Calibri" w:cs="Calibri"/>
                <w:color w:val="000000" w:themeColor="text1"/>
                <w:sz w:val="18"/>
                <w:szCs w:val="18"/>
              </w:rPr>
            </w:pPr>
            <w:r w:rsidRPr="00686494">
              <w:rPr>
                <w:rFonts w:ascii="Calibri" w:eastAsia="Aptos" w:hAnsi="Calibri" w:cs="Calibri"/>
                <w:color w:val="000000" w:themeColor="text1"/>
                <w:sz w:val="18"/>
                <w:szCs w:val="18"/>
              </w:rPr>
              <w:t>Baseline DAS28</w:t>
            </w:r>
          </w:p>
        </w:tc>
        <w:tc>
          <w:tcPr>
            <w:tcW w:w="1110" w:type="dxa"/>
            <w:tcMar>
              <w:left w:w="108" w:type="dxa"/>
              <w:right w:w="108" w:type="dxa"/>
            </w:tcMar>
          </w:tcPr>
          <w:p w14:paraId="4428CAE8"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1.24</w:t>
            </w:r>
          </w:p>
        </w:tc>
        <w:tc>
          <w:tcPr>
            <w:tcW w:w="1509" w:type="dxa"/>
            <w:tcMar>
              <w:left w:w="108" w:type="dxa"/>
              <w:right w:w="108" w:type="dxa"/>
            </w:tcMar>
          </w:tcPr>
          <w:p w14:paraId="6BFCF40C" w14:textId="01589793" w:rsidR="00BF7AF4" w:rsidRPr="00686494" w:rsidRDefault="00BF7AF4" w:rsidP="00E12EC2">
            <w:pPr>
              <w:jc w:val="center"/>
              <w:rPr>
                <w:rFonts w:ascii="Calibri" w:hAnsi="Calibri" w:cs="Calibri"/>
                <w:color w:val="000000" w:themeColor="text1"/>
                <w:sz w:val="18"/>
                <w:szCs w:val="18"/>
              </w:rPr>
            </w:pPr>
            <w:r w:rsidRPr="00686494">
              <w:rPr>
                <w:rFonts w:ascii="Calibri" w:eastAsia="Aptos" w:hAnsi="Calibri" w:cs="Calibri"/>
                <w:color w:val="000000" w:themeColor="text1"/>
                <w:sz w:val="18"/>
                <w:szCs w:val="18"/>
              </w:rPr>
              <w:t>(1.15-1.35)</w:t>
            </w:r>
          </w:p>
        </w:tc>
        <w:tc>
          <w:tcPr>
            <w:tcW w:w="1200" w:type="dxa"/>
            <w:tcMar>
              <w:left w:w="108" w:type="dxa"/>
              <w:right w:w="108" w:type="dxa"/>
            </w:tcMar>
          </w:tcPr>
          <w:p w14:paraId="622B4FBE"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&lt;0.001</w:t>
            </w:r>
          </w:p>
        </w:tc>
        <w:tc>
          <w:tcPr>
            <w:tcW w:w="1005" w:type="dxa"/>
            <w:tcMar>
              <w:left w:w="108" w:type="dxa"/>
              <w:right w:w="108" w:type="dxa"/>
            </w:tcMar>
          </w:tcPr>
          <w:p w14:paraId="329F0EB5"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1.14</w:t>
            </w:r>
          </w:p>
        </w:tc>
        <w:tc>
          <w:tcPr>
            <w:tcW w:w="1665" w:type="dxa"/>
            <w:tcMar>
              <w:left w:w="108" w:type="dxa"/>
              <w:right w:w="108" w:type="dxa"/>
            </w:tcMar>
          </w:tcPr>
          <w:p w14:paraId="1B03F1B3" w14:textId="3EBB907C" w:rsidR="00BF7AF4" w:rsidRPr="00686494" w:rsidRDefault="00BF7AF4" w:rsidP="00E12EC2">
            <w:pPr>
              <w:jc w:val="center"/>
              <w:rPr>
                <w:rFonts w:ascii="Calibri" w:hAnsi="Calibri" w:cs="Calibri"/>
                <w:color w:val="000000" w:themeColor="text1"/>
                <w:sz w:val="18"/>
                <w:szCs w:val="18"/>
              </w:rPr>
            </w:pPr>
            <w:r w:rsidRPr="00686494">
              <w:rPr>
                <w:rFonts w:ascii="Calibri" w:eastAsia="Aptos" w:hAnsi="Calibri" w:cs="Calibri"/>
                <w:color w:val="000000" w:themeColor="text1"/>
                <w:sz w:val="18"/>
                <w:szCs w:val="18"/>
              </w:rPr>
              <w:t>(1.05-1.24)</w:t>
            </w:r>
          </w:p>
        </w:tc>
        <w:tc>
          <w:tcPr>
            <w:tcW w:w="1110" w:type="dxa"/>
            <w:tcMar>
              <w:left w:w="108" w:type="dxa"/>
              <w:right w:w="108" w:type="dxa"/>
            </w:tcMar>
          </w:tcPr>
          <w:p w14:paraId="015C1F7F" w14:textId="77777777" w:rsidR="00BF7AF4" w:rsidRPr="00686494" w:rsidRDefault="00BF7AF4" w:rsidP="00E12EC2">
            <w:pPr>
              <w:jc w:val="center"/>
              <w:rPr>
                <w:rFonts w:ascii="Calibri" w:hAnsi="Calibri" w:cs="Calibri"/>
                <w:color w:val="000000" w:themeColor="text1"/>
                <w:sz w:val="18"/>
                <w:szCs w:val="18"/>
              </w:rPr>
            </w:pPr>
            <w:r w:rsidRPr="00686494">
              <w:rPr>
                <w:rFonts w:ascii="Calibri" w:hAnsi="Calibri" w:cs="Calibri"/>
                <w:color w:val="000000" w:themeColor="text1"/>
                <w:sz w:val="18"/>
                <w:szCs w:val="18"/>
              </w:rPr>
              <w:t>&lt;0.05</w:t>
            </w:r>
          </w:p>
        </w:tc>
      </w:tr>
      <w:tr w:rsidR="00686494" w:rsidRPr="00686494" w14:paraId="2CBCF63C" w14:textId="77777777" w:rsidTr="00AC5C7D">
        <w:trPr>
          <w:trHeight w:val="300"/>
        </w:trPr>
        <w:tc>
          <w:tcPr>
            <w:tcW w:w="2025" w:type="dxa"/>
            <w:tcMar>
              <w:left w:w="108" w:type="dxa"/>
              <w:right w:w="108" w:type="dxa"/>
            </w:tcMar>
          </w:tcPr>
          <w:p w14:paraId="5FC748AA" w14:textId="29574A92" w:rsidR="00BF7AF4" w:rsidRPr="00686494" w:rsidRDefault="00BF7AF4" w:rsidP="00AC5C7D">
            <w:pPr>
              <w:rPr>
                <w:rFonts w:ascii="Calibri" w:hAnsi="Calibri" w:cs="Calibri"/>
                <w:color w:val="000000" w:themeColor="text1"/>
                <w:sz w:val="18"/>
                <w:szCs w:val="18"/>
              </w:rPr>
            </w:pPr>
            <w:r w:rsidRPr="00686494">
              <w:rPr>
                <w:rFonts w:ascii="Calibri" w:hAnsi="Calibri" w:cs="Calibri"/>
                <w:color w:val="000000" w:themeColor="text1"/>
                <w:sz w:val="18"/>
                <w:szCs w:val="18"/>
              </w:rPr>
              <w:t>R</w:t>
            </w:r>
            <w:r w:rsidR="00AC5C7D" w:rsidRPr="00686494">
              <w:rPr>
                <w:rFonts w:ascii="Calibri" w:hAnsi="Calibri" w:cs="Calibri"/>
                <w:color w:val="000000" w:themeColor="text1"/>
                <w:sz w:val="18"/>
                <w:szCs w:val="18"/>
              </w:rPr>
              <w:t>h</w:t>
            </w:r>
            <w:r w:rsidRPr="00686494">
              <w:rPr>
                <w:rFonts w:ascii="Calibri" w:hAnsi="Calibri" w:cs="Calibri"/>
                <w:color w:val="000000" w:themeColor="text1"/>
                <w:sz w:val="18"/>
                <w:szCs w:val="18"/>
              </w:rPr>
              <w:t>F positive</w:t>
            </w:r>
          </w:p>
        </w:tc>
        <w:tc>
          <w:tcPr>
            <w:tcW w:w="1110" w:type="dxa"/>
            <w:tcMar>
              <w:left w:w="108" w:type="dxa"/>
              <w:right w:w="108" w:type="dxa"/>
            </w:tcMar>
          </w:tcPr>
          <w:p w14:paraId="7B3B9106" w14:textId="77777777" w:rsidR="00BF7AF4" w:rsidRPr="00686494" w:rsidRDefault="00BF7AF4" w:rsidP="00E12EC2">
            <w:pPr>
              <w:jc w:val="cente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1.23</w:t>
            </w:r>
          </w:p>
        </w:tc>
        <w:tc>
          <w:tcPr>
            <w:tcW w:w="1509" w:type="dxa"/>
            <w:tcMar>
              <w:left w:w="108" w:type="dxa"/>
              <w:right w:w="108" w:type="dxa"/>
            </w:tcMar>
          </w:tcPr>
          <w:p w14:paraId="37378944" w14:textId="77777777" w:rsidR="00BF7AF4" w:rsidRPr="00686494" w:rsidRDefault="00BF7AF4" w:rsidP="00E12EC2">
            <w:pPr>
              <w:jc w:val="cente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(0.85-1.77)</w:t>
            </w:r>
          </w:p>
        </w:tc>
        <w:tc>
          <w:tcPr>
            <w:tcW w:w="1200" w:type="dxa"/>
            <w:tcMar>
              <w:left w:w="108" w:type="dxa"/>
              <w:right w:w="108" w:type="dxa"/>
            </w:tcMar>
          </w:tcPr>
          <w:p w14:paraId="6899D9BB" w14:textId="77777777" w:rsidR="00BF7AF4" w:rsidRPr="00686494" w:rsidRDefault="00BF7AF4" w:rsidP="00E12EC2">
            <w:pPr>
              <w:jc w:val="cente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0.25</w:t>
            </w:r>
          </w:p>
        </w:tc>
        <w:tc>
          <w:tcPr>
            <w:tcW w:w="1005" w:type="dxa"/>
            <w:tcMar>
              <w:left w:w="108" w:type="dxa"/>
              <w:right w:w="108" w:type="dxa"/>
            </w:tcMar>
          </w:tcPr>
          <w:p w14:paraId="7142C794" w14:textId="77777777" w:rsidR="00BF7AF4" w:rsidRPr="00686494" w:rsidRDefault="00BF7AF4" w:rsidP="00E12EC2">
            <w:pPr>
              <w:jc w:val="cente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1.61</w:t>
            </w:r>
          </w:p>
        </w:tc>
        <w:tc>
          <w:tcPr>
            <w:tcW w:w="1665" w:type="dxa"/>
            <w:tcMar>
              <w:left w:w="108" w:type="dxa"/>
              <w:right w:w="108" w:type="dxa"/>
            </w:tcMar>
          </w:tcPr>
          <w:p w14:paraId="29EF6124" w14:textId="77777777" w:rsidR="00BF7AF4" w:rsidRPr="00686494" w:rsidRDefault="00BF7AF4" w:rsidP="00E12EC2">
            <w:pPr>
              <w:jc w:val="cente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(1.09-2.38)</w:t>
            </w:r>
          </w:p>
        </w:tc>
        <w:tc>
          <w:tcPr>
            <w:tcW w:w="1110" w:type="dxa"/>
            <w:tcMar>
              <w:left w:w="108" w:type="dxa"/>
              <w:right w:w="108" w:type="dxa"/>
            </w:tcMar>
          </w:tcPr>
          <w:p w14:paraId="5F6E7CF7" w14:textId="77777777" w:rsidR="00BF7AF4" w:rsidRPr="00686494" w:rsidRDefault="00BF7AF4" w:rsidP="00E12EC2">
            <w:pPr>
              <w:jc w:val="cente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0.01</w:t>
            </w:r>
          </w:p>
        </w:tc>
      </w:tr>
      <w:tr w:rsidR="00686494" w:rsidRPr="00686494" w14:paraId="6D028D26" w14:textId="77777777" w:rsidTr="00AC5C7D">
        <w:trPr>
          <w:trHeight w:val="300"/>
        </w:trPr>
        <w:tc>
          <w:tcPr>
            <w:tcW w:w="2025" w:type="dxa"/>
            <w:tcMar>
              <w:left w:w="108" w:type="dxa"/>
              <w:right w:w="108" w:type="dxa"/>
            </w:tcMar>
          </w:tcPr>
          <w:p w14:paraId="683F21DA" w14:textId="48D59ADF" w:rsidR="00BF7AF4" w:rsidRPr="00686494" w:rsidRDefault="00BF7AF4" w:rsidP="00AC5C7D">
            <w:pPr>
              <w:rPr>
                <w:rFonts w:ascii="Calibri" w:hAnsi="Calibri" w:cs="Calibri"/>
                <w:color w:val="000000" w:themeColor="text1"/>
                <w:sz w:val="18"/>
                <w:szCs w:val="18"/>
              </w:rPr>
            </w:pPr>
            <w:r w:rsidRPr="00686494">
              <w:rPr>
                <w:rFonts w:ascii="Calibri" w:hAnsi="Calibri" w:cs="Calibri"/>
                <w:color w:val="000000" w:themeColor="text1"/>
                <w:sz w:val="18"/>
                <w:szCs w:val="18"/>
              </w:rPr>
              <w:t>CCP positive</w:t>
            </w:r>
          </w:p>
        </w:tc>
        <w:tc>
          <w:tcPr>
            <w:tcW w:w="1110" w:type="dxa"/>
            <w:tcMar>
              <w:left w:w="108" w:type="dxa"/>
              <w:right w:w="108" w:type="dxa"/>
            </w:tcMar>
          </w:tcPr>
          <w:p w14:paraId="5902A207" w14:textId="77777777" w:rsidR="00BF7AF4" w:rsidRPr="00686494" w:rsidRDefault="00BF7AF4" w:rsidP="00E12EC2">
            <w:pPr>
              <w:jc w:val="cente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1.10</w:t>
            </w:r>
          </w:p>
        </w:tc>
        <w:tc>
          <w:tcPr>
            <w:tcW w:w="1509" w:type="dxa"/>
            <w:tcMar>
              <w:left w:w="108" w:type="dxa"/>
              <w:right w:w="108" w:type="dxa"/>
            </w:tcMar>
          </w:tcPr>
          <w:p w14:paraId="550ECDB8" w14:textId="77777777" w:rsidR="00BF7AF4" w:rsidRPr="00686494" w:rsidRDefault="00BF7AF4" w:rsidP="00E12EC2">
            <w:pPr>
              <w:jc w:val="cente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(0.71-1.69)</w:t>
            </w:r>
          </w:p>
        </w:tc>
        <w:tc>
          <w:tcPr>
            <w:tcW w:w="1200" w:type="dxa"/>
            <w:tcMar>
              <w:left w:w="108" w:type="dxa"/>
              <w:right w:w="108" w:type="dxa"/>
            </w:tcMar>
          </w:tcPr>
          <w:p w14:paraId="33F6EA41" w14:textId="77777777" w:rsidR="00BF7AF4" w:rsidRPr="00686494" w:rsidRDefault="00BF7AF4" w:rsidP="00E12EC2">
            <w:pPr>
              <w:jc w:val="cente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0.65</w:t>
            </w:r>
          </w:p>
        </w:tc>
        <w:tc>
          <w:tcPr>
            <w:tcW w:w="1005" w:type="dxa"/>
            <w:tcMar>
              <w:left w:w="108" w:type="dxa"/>
              <w:right w:w="108" w:type="dxa"/>
            </w:tcMar>
          </w:tcPr>
          <w:p w14:paraId="2285945C" w14:textId="77777777" w:rsidR="00BF7AF4" w:rsidRPr="00686494" w:rsidRDefault="00BF7AF4" w:rsidP="00E12EC2">
            <w:pPr>
              <w:jc w:val="cente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1.63</w:t>
            </w:r>
          </w:p>
        </w:tc>
        <w:tc>
          <w:tcPr>
            <w:tcW w:w="1665" w:type="dxa"/>
            <w:tcMar>
              <w:left w:w="108" w:type="dxa"/>
              <w:right w:w="108" w:type="dxa"/>
            </w:tcMar>
          </w:tcPr>
          <w:p w14:paraId="7999519A" w14:textId="77777777" w:rsidR="00BF7AF4" w:rsidRPr="00686494" w:rsidRDefault="00BF7AF4" w:rsidP="00E12EC2">
            <w:pPr>
              <w:jc w:val="cente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(1.03-2.59)</w:t>
            </w:r>
          </w:p>
        </w:tc>
        <w:tc>
          <w:tcPr>
            <w:tcW w:w="1110" w:type="dxa"/>
            <w:tcMar>
              <w:left w:w="108" w:type="dxa"/>
              <w:right w:w="108" w:type="dxa"/>
            </w:tcMar>
          </w:tcPr>
          <w:p w14:paraId="09DC8C64" w14:textId="77777777" w:rsidR="00BF7AF4" w:rsidRPr="00686494" w:rsidRDefault="00BF7AF4" w:rsidP="00E12EC2">
            <w:pPr>
              <w:jc w:val="cente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0.03</w:t>
            </w:r>
          </w:p>
        </w:tc>
      </w:tr>
      <w:tr w:rsidR="00686494" w:rsidRPr="00686494" w14:paraId="65C0A957" w14:textId="77777777" w:rsidTr="00AC5C7D">
        <w:trPr>
          <w:trHeight w:val="300"/>
        </w:trPr>
        <w:tc>
          <w:tcPr>
            <w:tcW w:w="2025" w:type="dxa"/>
            <w:tcMar>
              <w:left w:w="108" w:type="dxa"/>
              <w:right w:w="108" w:type="dxa"/>
            </w:tcMar>
          </w:tcPr>
          <w:p w14:paraId="15EDED2F" w14:textId="63FF490D" w:rsidR="00BF7AF4" w:rsidRPr="00686494" w:rsidRDefault="00BF7AF4" w:rsidP="00AC5C7D">
            <w:pPr>
              <w:rPr>
                <w:rFonts w:ascii="Calibri" w:hAnsi="Calibri" w:cs="Calibri"/>
                <w:color w:val="000000" w:themeColor="text1"/>
                <w:sz w:val="18"/>
                <w:szCs w:val="18"/>
              </w:rPr>
            </w:pPr>
            <w:r w:rsidRPr="00686494">
              <w:rPr>
                <w:rFonts w:ascii="Calibri" w:hAnsi="Calibri" w:cs="Calibri"/>
                <w:color w:val="000000" w:themeColor="text1"/>
                <w:sz w:val="18"/>
                <w:szCs w:val="18"/>
              </w:rPr>
              <w:t>Double positive</w:t>
            </w:r>
            <w:r w:rsidR="00AC5C7D" w:rsidRPr="00686494">
              <w:rPr>
                <w:rFonts w:ascii="Calibri" w:hAnsi="Calibri" w:cs="Calibri"/>
                <w:color w:val="000000" w:themeColor="text1"/>
                <w:sz w:val="18"/>
                <w:szCs w:val="18"/>
              </w:rPr>
              <w:t xml:space="preserve"> (RhF and CCP)</w:t>
            </w:r>
          </w:p>
        </w:tc>
        <w:tc>
          <w:tcPr>
            <w:tcW w:w="1110" w:type="dxa"/>
            <w:tcMar>
              <w:left w:w="108" w:type="dxa"/>
              <w:right w:w="108" w:type="dxa"/>
            </w:tcMar>
          </w:tcPr>
          <w:p w14:paraId="63B0D9A5" w14:textId="77777777" w:rsidR="00BF7AF4" w:rsidRPr="00686494" w:rsidRDefault="00BF7AF4" w:rsidP="00E12EC2">
            <w:pPr>
              <w:jc w:val="cente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1.21</w:t>
            </w:r>
          </w:p>
        </w:tc>
        <w:tc>
          <w:tcPr>
            <w:tcW w:w="1509" w:type="dxa"/>
            <w:tcMar>
              <w:left w:w="108" w:type="dxa"/>
              <w:right w:w="108" w:type="dxa"/>
            </w:tcMar>
          </w:tcPr>
          <w:p w14:paraId="129A8A47" w14:textId="77777777" w:rsidR="00BF7AF4" w:rsidRPr="00686494" w:rsidRDefault="00BF7AF4" w:rsidP="00E12EC2">
            <w:pPr>
              <w:jc w:val="cente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(0.93-1.57)</w:t>
            </w:r>
          </w:p>
        </w:tc>
        <w:tc>
          <w:tcPr>
            <w:tcW w:w="1200" w:type="dxa"/>
            <w:tcMar>
              <w:left w:w="108" w:type="dxa"/>
              <w:right w:w="108" w:type="dxa"/>
            </w:tcMar>
          </w:tcPr>
          <w:p w14:paraId="4DB77885" w14:textId="77777777" w:rsidR="00BF7AF4" w:rsidRPr="00686494" w:rsidRDefault="00BF7AF4" w:rsidP="00E12EC2">
            <w:pPr>
              <w:jc w:val="cente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0.15</w:t>
            </w:r>
          </w:p>
        </w:tc>
        <w:tc>
          <w:tcPr>
            <w:tcW w:w="1005" w:type="dxa"/>
            <w:tcMar>
              <w:left w:w="108" w:type="dxa"/>
              <w:right w:w="108" w:type="dxa"/>
            </w:tcMar>
          </w:tcPr>
          <w:p w14:paraId="12975F09" w14:textId="77777777" w:rsidR="00BF7AF4" w:rsidRPr="00686494" w:rsidRDefault="00BF7AF4" w:rsidP="00E12EC2">
            <w:pPr>
              <w:jc w:val="cente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2.05</w:t>
            </w:r>
          </w:p>
        </w:tc>
        <w:tc>
          <w:tcPr>
            <w:tcW w:w="1665" w:type="dxa"/>
            <w:tcMar>
              <w:left w:w="108" w:type="dxa"/>
              <w:right w:w="108" w:type="dxa"/>
            </w:tcMar>
          </w:tcPr>
          <w:p w14:paraId="54259224" w14:textId="77777777" w:rsidR="00BF7AF4" w:rsidRPr="00686494" w:rsidRDefault="00BF7AF4" w:rsidP="00E12EC2">
            <w:pPr>
              <w:jc w:val="cente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(1.55-2.72)</w:t>
            </w:r>
          </w:p>
        </w:tc>
        <w:tc>
          <w:tcPr>
            <w:tcW w:w="1110" w:type="dxa"/>
            <w:tcMar>
              <w:left w:w="108" w:type="dxa"/>
              <w:right w:w="108" w:type="dxa"/>
            </w:tcMar>
          </w:tcPr>
          <w:p w14:paraId="40645FEC" w14:textId="77777777" w:rsidR="00BF7AF4" w:rsidRPr="00686494" w:rsidRDefault="00BF7AF4" w:rsidP="00E12EC2">
            <w:pPr>
              <w:jc w:val="center"/>
              <w:rPr>
                <w:rFonts w:ascii="Calibri" w:eastAsia="Aptos" w:hAnsi="Calibri" w:cs="Calibri"/>
                <w:color w:val="000000" w:themeColor="text1"/>
                <w:sz w:val="18"/>
                <w:szCs w:val="18"/>
              </w:rPr>
            </w:pPr>
            <w:r w:rsidRPr="00686494">
              <w:rPr>
                <w:rFonts w:ascii="Calibri" w:eastAsia="Aptos" w:hAnsi="Calibri" w:cs="Calibri"/>
                <w:color w:val="000000" w:themeColor="text1"/>
                <w:sz w:val="18"/>
                <w:szCs w:val="18"/>
              </w:rPr>
              <w:t>&lt;0.001</w:t>
            </w:r>
          </w:p>
        </w:tc>
      </w:tr>
    </w:tbl>
    <w:p w14:paraId="02BE98E8" w14:textId="0D2C4DAC" w:rsidR="009A59DE" w:rsidRPr="00686494" w:rsidRDefault="009A59DE" w:rsidP="009A59DE">
      <w:pPr>
        <w:rPr>
          <w:rFonts w:ascii="Calibri" w:hAnsi="Calibri" w:cs="Calibri"/>
          <w:color w:val="000000" w:themeColor="text1"/>
          <w:sz w:val="18"/>
          <w:szCs w:val="18"/>
        </w:rPr>
      </w:pPr>
      <w:r w:rsidRPr="00686494">
        <w:rPr>
          <w:rFonts w:ascii="Calibri" w:hAnsi="Calibri" w:cs="Calibri"/>
          <w:color w:val="000000" w:themeColor="text1"/>
          <w:sz w:val="18"/>
          <w:szCs w:val="18"/>
        </w:rPr>
        <w:t xml:space="preserve">Predictors of serious infections related deaths in unadjusted and age/gender adjusted models (imputed analyses) in patients with early RA. </w:t>
      </w:r>
    </w:p>
    <w:p w14:paraId="64FC9F59" w14:textId="77777777" w:rsidR="009A59DE" w:rsidRPr="00686494" w:rsidRDefault="009A59DE" w:rsidP="009A59DE">
      <w:pPr>
        <w:rPr>
          <w:rFonts w:ascii="Calibri" w:hAnsi="Calibri" w:cs="Calibri"/>
          <w:color w:val="000000" w:themeColor="text1"/>
          <w:sz w:val="18"/>
          <w:szCs w:val="18"/>
        </w:rPr>
      </w:pPr>
      <w:r w:rsidRPr="00686494">
        <w:rPr>
          <w:rFonts w:ascii="Calibri" w:hAnsi="Calibri" w:cs="Calibri"/>
          <w:color w:val="000000" w:themeColor="text1"/>
          <w:sz w:val="18"/>
          <w:szCs w:val="18"/>
        </w:rPr>
        <w:t xml:space="preserve">Presented model is adjusted for age, gender, smoking status, social deprivation using (IMD), comorbidity (DM, HTN and lung disease, baseline disease severity (DAS28) and RhF/CCP seropositivity. </w:t>
      </w:r>
    </w:p>
    <w:p w14:paraId="67EF55D4" w14:textId="77777777" w:rsidR="00896D3A" w:rsidRPr="00686494" w:rsidRDefault="00896D3A" w:rsidP="009A59DE">
      <w:pPr>
        <w:rPr>
          <w:rFonts w:ascii="Calibri" w:hAnsi="Calibri" w:cs="Calibri"/>
          <w:color w:val="000000" w:themeColor="text1"/>
          <w:sz w:val="18"/>
          <w:szCs w:val="18"/>
        </w:rPr>
      </w:pPr>
    </w:p>
    <w:p w14:paraId="034F6E71" w14:textId="10F36A0E" w:rsidR="00BF7AF4" w:rsidRPr="00686494" w:rsidRDefault="009A59DE" w:rsidP="009B6BE9">
      <w:pPr>
        <w:rPr>
          <w:rFonts w:ascii="Calibri" w:hAnsi="Calibri" w:cs="Calibri"/>
          <w:color w:val="000000" w:themeColor="text1"/>
          <w:sz w:val="18"/>
          <w:szCs w:val="18"/>
        </w:rPr>
      </w:pPr>
      <w:r w:rsidRPr="00686494">
        <w:rPr>
          <w:rFonts w:ascii="Calibri" w:hAnsi="Calibri" w:cs="Calibri"/>
          <w:color w:val="000000" w:themeColor="text1"/>
          <w:sz w:val="18"/>
          <w:szCs w:val="18"/>
        </w:rPr>
        <w:t xml:space="preserve">CCP, cyclic citrullinated peptide; DAS28, disease activity score at baseline based on 28 joint counts; HR: hazards ratio; IMD, index of multiple deprivation; RhF, rheumatoid factor. </w:t>
      </w:r>
    </w:p>
    <w:p w14:paraId="5640469B" w14:textId="77777777" w:rsidR="009B6BE9" w:rsidRPr="00686494" w:rsidRDefault="009B6BE9" w:rsidP="009B6BE9">
      <w:pPr>
        <w:rPr>
          <w:rFonts w:ascii="Calibri" w:hAnsi="Calibri" w:cs="Calibri"/>
          <w:color w:val="000000" w:themeColor="text1"/>
          <w:sz w:val="18"/>
          <w:szCs w:val="18"/>
        </w:rPr>
      </w:pPr>
    </w:p>
    <w:p w14:paraId="0F95EB01" w14:textId="77777777" w:rsidR="00215151" w:rsidRPr="00686494" w:rsidRDefault="00215151" w:rsidP="00215151">
      <w:pPr>
        <w:pStyle w:val="Caption"/>
        <w:rPr>
          <w:rFonts w:ascii="Calibri" w:hAnsi="Calibri" w:cs="Calibri"/>
          <w:b/>
          <w:bCs/>
          <w:color w:val="000000" w:themeColor="text1"/>
          <w:sz w:val="22"/>
          <w:szCs w:val="22"/>
        </w:rPr>
      </w:pPr>
    </w:p>
    <w:sectPr w:rsidR="00215151" w:rsidRPr="00686494" w:rsidSect="003A77D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4F88C" w14:textId="77777777" w:rsidR="00526015" w:rsidRDefault="00526015" w:rsidP="005B2D1C">
      <w:r>
        <w:separator/>
      </w:r>
    </w:p>
  </w:endnote>
  <w:endnote w:type="continuationSeparator" w:id="0">
    <w:p w14:paraId="42D8D2AD" w14:textId="77777777" w:rsidR="00526015" w:rsidRDefault="00526015" w:rsidP="005B2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39522677"/>
      <w:docPartObj>
        <w:docPartGallery w:val="Page Numbers (Bottom of Page)"/>
        <w:docPartUnique/>
      </w:docPartObj>
    </w:sdtPr>
    <w:sdtContent>
      <w:p w14:paraId="31DB2F22" w14:textId="086CCA1B" w:rsidR="005B2D1C" w:rsidRDefault="005B2D1C" w:rsidP="005022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745F5">
          <w:rPr>
            <w:rStyle w:val="PageNumber"/>
            <w:noProof/>
          </w:rPr>
          <w:t>1</w:t>
        </w:r>
        <w:r>
          <w:rPr>
            <w:rStyle w:val="PageNumber"/>
          </w:rPr>
          <w:fldChar w:fldCharType="end"/>
        </w:r>
      </w:p>
    </w:sdtContent>
  </w:sdt>
  <w:p w14:paraId="39C0BB38" w14:textId="77777777" w:rsidR="005B2D1C" w:rsidRDefault="005B2D1C" w:rsidP="005B2D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2296162"/>
      <w:docPartObj>
        <w:docPartGallery w:val="Page Numbers (Bottom of Page)"/>
        <w:docPartUnique/>
      </w:docPartObj>
    </w:sdtPr>
    <w:sdtContent>
      <w:p w14:paraId="72D0A87A" w14:textId="5ACB2732" w:rsidR="005B2D1C" w:rsidRDefault="005B2D1C" w:rsidP="005022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EABE083" w14:textId="77777777" w:rsidR="005B2D1C" w:rsidRDefault="005B2D1C" w:rsidP="005B2D1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077D4" w14:textId="77777777" w:rsidR="00526015" w:rsidRDefault="00526015" w:rsidP="005B2D1C">
      <w:r>
        <w:separator/>
      </w:r>
    </w:p>
  </w:footnote>
  <w:footnote w:type="continuationSeparator" w:id="0">
    <w:p w14:paraId="17564BB0" w14:textId="77777777" w:rsidR="00526015" w:rsidRDefault="00526015" w:rsidP="005B2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23671"/>
    <w:multiLevelType w:val="multilevel"/>
    <w:tmpl w:val="A8F40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135022"/>
    <w:multiLevelType w:val="multilevel"/>
    <w:tmpl w:val="F3325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8832345">
    <w:abstractNumId w:val="1"/>
  </w:num>
  <w:num w:numId="2" w16cid:durableId="1723406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B0"/>
    <w:rsid w:val="00002ADD"/>
    <w:rsid w:val="00005B87"/>
    <w:rsid w:val="0000635E"/>
    <w:rsid w:val="000075F3"/>
    <w:rsid w:val="00011F65"/>
    <w:rsid w:val="00017164"/>
    <w:rsid w:val="0002048D"/>
    <w:rsid w:val="00020F47"/>
    <w:rsid w:val="000314D5"/>
    <w:rsid w:val="0003544C"/>
    <w:rsid w:val="000416E0"/>
    <w:rsid w:val="00046088"/>
    <w:rsid w:val="000713EF"/>
    <w:rsid w:val="0007210A"/>
    <w:rsid w:val="00072248"/>
    <w:rsid w:val="0007407B"/>
    <w:rsid w:val="000745F5"/>
    <w:rsid w:val="00074AB5"/>
    <w:rsid w:val="000804EB"/>
    <w:rsid w:val="00095EC6"/>
    <w:rsid w:val="000A3A1C"/>
    <w:rsid w:val="000A715B"/>
    <w:rsid w:val="000D074C"/>
    <w:rsid w:val="000D10F4"/>
    <w:rsid w:val="000E78CA"/>
    <w:rsid w:val="000F0F5B"/>
    <w:rsid w:val="000F4DCF"/>
    <w:rsid w:val="00103971"/>
    <w:rsid w:val="001052A9"/>
    <w:rsid w:val="00121D3A"/>
    <w:rsid w:val="001228B4"/>
    <w:rsid w:val="00122B55"/>
    <w:rsid w:val="001250D0"/>
    <w:rsid w:val="00146F04"/>
    <w:rsid w:val="001608BF"/>
    <w:rsid w:val="00170E9B"/>
    <w:rsid w:val="0017384C"/>
    <w:rsid w:val="00173FA4"/>
    <w:rsid w:val="00194F9D"/>
    <w:rsid w:val="001A331E"/>
    <w:rsid w:val="001C118A"/>
    <w:rsid w:val="001C39A8"/>
    <w:rsid w:val="001C66E9"/>
    <w:rsid w:val="001D0772"/>
    <w:rsid w:val="001D27A7"/>
    <w:rsid w:val="001D2D48"/>
    <w:rsid w:val="001D39FB"/>
    <w:rsid w:val="001E65C4"/>
    <w:rsid w:val="001F4CE3"/>
    <w:rsid w:val="002017AB"/>
    <w:rsid w:val="00202CB7"/>
    <w:rsid w:val="002125D7"/>
    <w:rsid w:val="00215151"/>
    <w:rsid w:val="0022045F"/>
    <w:rsid w:val="00257E77"/>
    <w:rsid w:val="0027180F"/>
    <w:rsid w:val="0027440E"/>
    <w:rsid w:val="00282A59"/>
    <w:rsid w:val="00294439"/>
    <w:rsid w:val="002A0778"/>
    <w:rsid w:val="002A3348"/>
    <w:rsid w:val="002B3255"/>
    <w:rsid w:val="002C02EF"/>
    <w:rsid w:val="002E2A5E"/>
    <w:rsid w:val="002E47CB"/>
    <w:rsid w:val="002E544F"/>
    <w:rsid w:val="002E7273"/>
    <w:rsid w:val="00303849"/>
    <w:rsid w:val="00335210"/>
    <w:rsid w:val="00335A40"/>
    <w:rsid w:val="003371F3"/>
    <w:rsid w:val="00344DF8"/>
    <w:rsid w:val="003514B5"/>
    <w:rsid w:val="0035364D"/>
    <w:rsid w:val="00356605"/>
    <w:rsid w:val="0037054E"/>
    <w:rsid w:val="003A25A9"/>
    <w:rsid w:val="003A77D4"/>
    <w:rsid w:val="003B7FF7"/>
    <w:rsid w:val="003C5D57"/>
    <w:rsid w:val="003D1939"/>
    <w:rsid w:val="003D4CE8"/>
    <w:rsid w:val="003D5219"/>
    <w:rsid w:val="003E15F3"/>
    <w:rsid w:val="003E27CE"/>
    <w:rsid w:val="00401720"/>
    <w:rsid w:val="004212BB"/>
    <w:rsid w:val="00423524"/>
    <w:rsid w:val="0043038C"/>
    <w:rsid w:val="00432C2D"/>
    <w:rsid w:val="004370A9"/>
    <w:rsid w:val="00446819"/>
    <w:rsid w:val="00450057"/>
    <w:rsid w:val="00451D48"/>
    <w:rsid w:val="00462735"/>
    <w:rsid w:val="004939C1"/>
    <w:rsid w:val="00493E9F"/>
    <w:rsid w:val="004A2E72"/>
    <w:rsid w:val="004B71B0"/>
    <w:rsid w:val="004C1A66"/>
    <w:rsid w:val="004C1CEF"/>
    <w:rsid w:val="004C755D"/>
    <w:rsid w:val="004D522D"/>
    <w:rsid w:val="004F6205"/>
    <w:rsid w:val="0050003D"/>
    <w:rsid w:val="00505C3F"/>
    <w:rsid w:val="00505D52"/>
    <w:rsid w:val="0050649F"/>
    <w:rsid w:val="00526015"/>
    <w:rsid w:val="005345FC"/>
    <w:rsid w:val="00537B23"/>
    <w:rsid w:val="005451E2"/>
    <w:rsid w:val="00566306"/>
    <w:rsid w:val="005765BE"/>
    <w:rsid w:val="00577CE2"/>
    <w:rsid w:val="00581795"/>
    <w:rsid w:val="00585547"/>
    <w:rsid w:val="00585BF1"/>
    <w:rsid w:val="0059478B"/>
    <w:rsid w:val="005A1052"/>
    <w:rsid w:val="005A3B2E"/>
    <w:rsid w:val="005B2D1C"/>
    <w:rsid w:val="005B3E39"/>
    <w:rsid w:val="005B4A48"/>
    <w:rsid w:val="005C6C37"/>
    <w:rsid w:val="005E19B4"/>
    <w:rsid w:val="005F363B"/>
    <w:rsid w:val="00602059"/>
    <w:rsid w:val="00616CFC"/>
    <w:rsid w:val="006175C3"/>
    <w:rsid w:val="00617AEF"/>
    <w:rsid w:val="00634EE6"/>
    <w:rsid w:val="00641BE1"/>
    <w:rsid w:val="006434F4"/>
    <w:rsid w:val="006608D9"/>
    <w:rsid w:val="00676734"/>
    <w:rsid w:val="0068492E"/>
    <w:rsid w:val="00686494"/>
    <w:rsid w:val="0069106E"/>
    <w:rsid w:val="0069406C"/>
    <w:rsid w:val="00694463"/>
    <w:rsid w:val="00697AB6"/>
    <w:rsid w:val="006B3BC8"/>
    <w:rsid w:val="006B7787"/>
    <w:rsid w:val="006C1CF9"/>
    <w:rsid w:val="006C574D"/>
    <w:rsid w:val="006C7187"/>
    <w:rsid w:val="006E7BEA"/>
    <w:rsid w:val="00703FBA"/>
    <w:rsid w:val="00704699"/>
    <w:rsid w:val="00706638"/>
    <w:rsid w:val="00712642"/>
    <w:rsid w:val="007150B3"/>
    <w:rsid w:val="00730453"/>
    <w:rsid w:val="0073302C"/>
    <w:rsid w:val="00741C58"/>
    <w:rsid w:val="00751A5B"/>
    <w:rsid w:val="007546CC"/>
    <w:rsid w:val="007660C7"/>
    <w:rsid w:val="00774435"/>
    <w:rsid w:val="00780129"/>
    <w:rsid w:val="00780DDF"/>
    <w:rsid w:val="00781721"/>
    <w:rsid w:val="007838BE"/>
    <w:rsid w:val="007979C0"/>
    <w:rsid w:val="007A227B"/>
    <w:rsid w:val="007A4D11"/>
    <w:rsid w:val="007A55A0"/>
    <w:rsid w:val="007B0C17"/>
    <w:rsid w:val="007B33A1"/>
    <w:rsid w:val="007C692E"/>
    <w:rsid w:val="007D1E24"/>
    <w:rsid w:val="007E169B"/>
    <w:rsid w:val="007E48BA"/>
    <w:rsid w:val="007F0DA0"/>
    <w:rsid w:val="00804B7C"/>
    <w:rsid w:val="00813192"/>
    <w:rsid w:val="00813F3B"/>
    <w:rsid w:val="008179B4"/>
    <w:rsid w:val="00817C22"/>
    <w:rsid w:val="008210F9"/>
    <w:rsid w:val="00836020"/>
    <w:rsid w:val="00837D6E"/>
    <w:rsid w:val="00846321"/>
    <w:rsid w:val="0085345E"/>
    <w:rsid w:val="008676AC"/>
    <w:rsid w:val="0086794B"/>
    <w:rsid w:val="00877B70"/>
    <w:rsid w:val="008841A7"/>
    <w:rsid w:val="0088562B"/>
    <w:rsid w:val="00891F21"/>
    <w:rsid w:val="00896D3A"/>
    <w:rsid w:val="008A67AA"/>
    <w:rsid w:val="008B01A9"/>
    <w:rsid w:val="008B3B2F"/>
    <w:rsid w:val="008C1F67"/>
    <w:rsid w:val="008E0A62"/>
    <w:rsid w:val="008E13EE"/>
    <w:rsid w:val="008F09CF"/>
    <w:rsid w:val="008F308D"/>
    <w:rsid w:val="008F4811"/>
    <w:rsid w:val="00902A38"/>
    <w:rsid w:val="0091071D"/>
    <w:rsid w:val="00913A6D"/>
    <w:rsid w:val="00923A6E"/>
    <w:rsid w:val="00930AAA"/>
    <w:rsid w:val="009314DD"/>
    <w:rsid w:val="00931B2C"/>
    <w:rsid w:val="009330F0"/>
    <w:rsid w:val="00933B4E"/>
    <w:rsid w:val="009372B2"/>
    <w:rsid w:val="00941DC4"/>
    <w:rsid w:val="00943C7C"/>
    <w:rsid w:val="00972DB4"/>
    <w:rsid w:val="00987C84"/>
    <w:rsid w:val="009A446F"/>
    <w:rsid w:val="009A59DE"/>
    <w:rsid w:val="009A747A"/>
    <w:rsid w:val="009B66A5"/>
    <w:rsid w:val="009B6BE9"/>
    <w:rsid w:val="009C12BE"/>
    <w:rsid w:val="009C5FDC"/>
    <w:rsid w:val="009D4559"/>
    <w:rsid w:val="009D46AC"/>
    <w:rsid w:val="009D6CFF"/>
    <w:rsid w:val="009E2BF6"/>
    <w:rsid w:val="009E6060"/>
    <w:rsid w:val="009E63EC"/>
    <w:rsid w:val="009E64E2"/>
    <w:rsid w:val="00A0456F"/>
    <w:rsid w:val="00A11D96"/>
    <w:rsid w:val="00A46EB6"/>
    <w:rsid w:val="00A54ADE"/>
    <w:rsid w:val="00A5515F"/>
    <w:rsid w:val="00A6225B"/>
    <w:rsid w:val="00A633DE"/>
    <w:rsid w:val="00A72B82"/>
    <w:rsid w:val="00A80551"/>
    <w:rsid w:val="00A8292D"/>
    <w:rsid w:val="00A85941"/>
    <w:rsid w:val="00A8602E"/>
    <w:rsid w:val="00AA1700"/>
    <w:rsid w:val="00AC0023"/>
    <w:rsid w:val="00AC21A3"/>
    <w:rsid w:val="00AC2336"/>
    <w:rsid w:val="00AC412B"/>
    <w:rsid w:val="00AC5C7D"/>
    <w:rsid w:val="00AD12ED"/>
    <w:rsid w:val="00AD2104"/>
    <w:rsid w:val="00AD6E50"/>
    <w:rsid w:val="00AD7933"/>
    <w:rsid w:val="00AD7FBC"/>
    <w:rsid w:val="00AE13C3"/>
    <w:rsid w:val="00AE2C57"/>
    <w:rsid w:val="00B0021E"/>
    <w:rsid w:val="00B135BE"/>
    <w:rsid w:val="00B21541"/>
    <w:rsid w:val="00B34CC7"/>
    <w:rsid w:val="00B4549B"/>
    <w:rsid w:val="00B46214"/>
    <w:rsid w:val="00B60B81"/>
    <w:rsid w:val="00B62746"/>
    <w:rsid w:val="00B67E91"/>
    <w:rsid w:val="00B81C2C"/>
    <w:rsid w:val="00B82A81"/>
    <w:rsid w:val="00B84A07"/>
    <w:rsid w:val="00B8510A"/>
    <w:rsid w:val="00B94776"/>
    <w:rsid w:val="00BA0480"/>
    <w:rsid w:val="00BA4FEE"/>
    <w:rsid w:val="00BA7E49"/>
    <w:rsid w:val="00BB3A60"/>
    <w:rsid w:val="00BC0345"/>
    <w:rsid w:val="00BC63F8"/>
    <w:rsid w:val="00BE0FED"/>
    <w:rsid w:val="00BE1085"/>
    <w:rsid w:val="00BF3FCC"/>
    <w:rsid w:val="00BF45F0"/>
    <w:rsid w:val="00BF4A6B"/>
    <w:rsid w:val="00BF7AF4"/>
    <w:rsid w:val="00C12587"/>
    <w:rsid w:val="00C13A5B"/>
    <w:rsid w:val="00C15B00"/>
    <w:rsid w:val="00C20456"/>
    <w:rsid w:val="00C22000"/>
    <w:rsid w:val="00C245FD"/>
    <w:rsid w:val="00C34414"/>
    <w:rsid w:val="00C5159B"/>
    <w:rsid w:val="00C52120"/>
    <w:rsid w:val="00C537AF"/>
    <w:rsid w:val="00C5513B"/>
    <w:rsid w:val="00C57430"/>
    <w:rsid w:val="00C632C9"/>
    <w:rsid w:val="00C732F6"/>
    <w:rsid w:val="00C7529B"/>
    <w:rsid w:val="00C77E9D"/>
    <w:rsid w:val="00C82C15"/>
    <w:rsid w:val="00C946A9"/>
    <w:rsid w:val="00CA2385"/>
    <w:rsid w:val="00CB15EE"/>
    <w:rsid w:val="00CB1A4B"/>
    <w:rsid w:val="00CB7F6F"/>
    <w:rsid w:val="00CC6D65"/>
    <w:rsid w:val="00CD2FAD"/>
    <w:rsid w:val="00CF29E6"/>
    <w:rsid w:val="00D07854"/>
    <w:rsid w:val="00D26A4E"/>
    <w:rsid w:val="00D32590"/>
    <w:rsid w:val="00D3681D"/>
    <w:rsid w:val="00D4135F"/>
    <w:rsid w:val="00D47F76"/>
    <w:rsid w:val="00D5310E"/>
    <w:rsid w:val="00D56B04"/>
    <w:rsid w:val="00D614DC"/>
    <w:rsid w:val="00D70DA0"/>
    <w:rsid w:val="00D80AD9"/>
    <w:rsid w:val="00D83BC8"/>
    <w:rsid w:val="00D953E6"/>
    <w:rsid w:val="00DB5943"/>
    <w:rsid w:val="00DB7F2B"/>
    <w:rsid w:val="00DD5E2E"/>
    <w:rsid w:val="00DD7398"/>
    <w:rsid w:val="00DF54BF"/>
    <w:rsid w:val="00DF5D6C"/>
    <w:rsid w:val="00E02885"/>
    <w:rsid w:val="00E0385D"/>
    <w:rsid w:val="00E03F92"/>
    <w:rsid w:val="00E11E80"/>
    <w:rsid w:val="00E12EC2"/>
    <w:rsid w:val="00E154CA"/>
    <w:rsid w:val="00E16048"/>
    <w:rsid w:val="00E46C5F"/>
    <w:rsid w:val="00E55FD5"/>
    <w:rsid w:val="00E6431D"/>
    <w:rsid w:val="00E7472B"/>
    <w:rsid w:val="00E86A25"/>
    <w:rsid w:val="00E90181"/>
    <w:rsid w:val="00E949DC"/>
    <w:rsid w:val="00E96CFE"/>
    <w:rsid w:val="00EB099C"/>
    <w:rsid w:val="00EC5A3F"/>
    <w:rsid w:val="00EC75EE"/>
    <w:rsid w:val="00ED6415"/>
    <w:rsid w:val="00EE0F31"/>
    <w:rsid w:val="00F00625"/>
    <w:rsid w:val="00F13046"/>
    <w:rsid w:val="00F163A6"/>
    <w:rsid w:val="00F46A38"/>
    <w:rsid w:val="00F50920"/>
    <w:rsid w:val="00F6070D"/>
    <w:rsid w:val="00F60B1E"/>
    <w:rsid w:val="00F667D2"/>
    <w:rsid w:val="00F7695D"/>
    <w:rsid w:val="00F77027"/>
    <w:rsid w:val="00F85E93"/>
    <w:rsid w:val="00F9215D"/>
    <w:rsid w:val="00F9338D"/>
    <w:rsid w:val="00F941CB"/>
    <w:rsid w:val="00FA1BFB"/>
    <w:rsid w:val="00FA442A"/>
    <w:rsid w:val="00FB2E4F"/>
    <w:rsid w:val="00FC6725"/>
    <w:rsid w:val="00FD05DC"/>
    <w:rsid w:val="00FD192C"/>
    <w:rsid w:val="00FD3FB8"/>
    <w:rsid w:val="00FD6CC7"/>
    <w:rsid w:val="00FE1E43"/>
    <w:rsid w:val="00FE6F54"/>
    <w:rsid w:val="00FF0323"/>
    <w:rsid w:val="00FF3B24"/>
    <w:rsid w:val="00FF71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A1EBD"/>
  <w15:chartTrackingRefBased/>
  <w15:docId w15:val="{58B75B2B-50F8-9C49-B3C8-14CD0794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71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B71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71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71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71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71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71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71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71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4-Accent2">
    <w:name w:val="List Table 4 Accent 2"/>
    <w:basedOn w:val="TableNormal"/>
    <w:uiPriority w:val="49"/>
    <w:rsid w:val="004939C1"/>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character" w:customStyle="1" w:styleId="Heading1Char">
    <w:name w:val="Heading 1 Char"/>
    <w:basedOn w:val="DefaultParagraphFont"/>
    <w:link w:val="Heading1"/>
    <w:uiPriority w:val="9"/>
    <w:rsid w:val="004B71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B71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71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71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71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71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71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71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71B0"/>
    <w:rPr>
      <w:rFonts w:eastAsiaTheme="majorEastAsia" w:cstheme="majorBidi"/>
      <w:color w:val="272727" w:themeColor="text1" w:themeTint="D8"/>
    </w:rPr>
  </w:style>
  <w:style w:type="paragraph" w:styleId="Title">
    <w:name w:val="Title"/>
    <w:basedOn w:val="Normal"/>
    <w:next w:val="Normal"/>
    <w:link w:val="TitleChar"/>
    <w:uiPriority w:val="10"/>
    <w:qFormat/>
    <w:rsid w:val="004B71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71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71B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71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71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B71B0"/>
    <w:rPr>
      <w:i/>
      <w:iCs/>
      <w:color w:val="404040" w:themeColor="text1" w:themeTint="BF"/>
    </w:rPr>
  </w:style>
  <w:style w:type="paragraph" w:styleId="ListParagraph">
    <w:name w:val="List Paragraph"/>
    <w:basedOn w:val="Normal"/>
    <w:uiPriority w:val="34"/>
    <w:qFormat/>
    <w:rsid w:val="004B71B0"/>
    <w:pPr>
      <w:ind w:left="720"/>
      <w:contextualSpacing/>
    </w:pPr>
  </w:style>
  <w:style w:type="character" w:styleId="IntenseEmphasis">
    <w:name w:val="Intense Emphasis"/>
    <w:basedOn w:val="DefaultParagraphFont"/>
    <w:uiPriority w:val="21"/>
    <w:qFormat/>
    <w:rsid w:val="004B71B0"/>
    <w:rPr>
      <w:i/>
      <w:iCs/>
      <w:color w:val="0F4761" w:themeColor="accent1" w:themeShade="BF"/>
    </w:rPr>
  </w:style>
  <w:style w:type="paragraph" w:styleId="IntenseQuote">
    <w:name w:val="Intense Quote"/>
    <w:basedOn w:val="Normal"/>
    <w:next w:val="Normal"/>
    <w:link w:val="IntenseQuoteChar"/>
    <w:uiPriority w:val="30"/>
    <w:qFormat/>
    <w:rsid w:val="004B71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71B0"/>
    <w:rPr>
      <w:i/>
      <w:iCs/>
      <w:color w:val="0F4761" w:themeColor="accent1" w:themeShade="BF"/>
    </w:rPr>
  </w:style>
  <w:style w:type="character" w:styleId="IntenseReference">
    <w:name w:val="Intense Reference"/>
    <w:basedOn w:val="DefaultParagraphFont"/>
    <w:uiPriority w:val="32"/>
    <w:qFormat/>
    <w:rsid w:val="004B71B0"/>
    <w:rPr>
      <w:b/>
      <w:bCs/>
      <w:smallCaps/>
      <w:color w:val="0F4761" w:themeColor="accent1" w:themeShade="BF"/>
      <w:spacing w:val="5"/>
    </w:rPr>
  </w:style>
  <w:style w:type="table" w:styleId="TableGridLight">
    <w:name w:val="Grid Table Light"/>
    <w:basedOn w:val="TableNormal"/>
    <w:uiPriority w:val="40"/>
    <w:rsid w:val="0003544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03544C"/>
    <w:rPr>
      <w:color w:val="467886" w:themeColor="hyperlink"/>
      <w:u w:val="single"/>
    </w:rPr>
  </w:style>
  <w:style w:type="character" w:styleId="CommentReference">
    <w:name w:val="annotation reference"/>
    <w:basedOn w:val="DefaultParagraphFont"/>
    <w:uiPriority w:val="99"/>
    <w:semiHidden/>
    <w:unhideWhenUsed/>
    <w:rsid w:val="006434F4"/>
    <w:rPr>
      <w:sz w:val="16"/>
      <w:szCs w:val="16"/>
    </w:rPr>
  </w:style>
  <w:style w:type="paragraph" w:styleId="CommentText">
    <w:name w:val="annotation text"/>
    <w:basedOn w:val="Normal"/>
    <w:link w:val="CommentTextChar"/>
    <w:uiPriority w:val="99"/>
    <w:unhideWhenUsed/>
    <w:rsid w:val="006434F4"/>
    <w:pPr>
      <w:spacing w:after="160"/>
    </w:pPr>
    <w:rPr>
      <w:kern w:val="0"/>
      <w:sz w:val="20"/>
      <w:szCs w:val="20"/>
      <w14:ligatures w14:val="none"/>
    </w:rPr>
  </w:style>
  <w:style w:type="character" w:customStyle="1" w:styleId="CommentTextChar">
    <w:name w:val="Comment Text Char"/>
    <w:basedOn w:val="DefaultParagraphFont"/>
    <w:link w:val="CommentText"/>
    <w:uiPriority w:val="99"/>
    <w:rsid w:val="006434F4"/>
    <w:rPr>
      <w:kern w:val="0"/>
      <w:sz w:val="20"/>
      <w:szCs w:val="20"/>
      <w14:ligatures w14:val="none"/>
    </w:rPr>
  </w:style>
  <w:style w:type="table" w:styleId="TableGrid">
    <w:name w:val="Table Grid"/>
    <w:basedOn w:val="TableNormal"/>
    <w:uiPriority w:val="59"/>
    <w:rsid w:val="00BF7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BF7AF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er">
    <w:name w:val="footer"/>
    <w:basedOn w:val="Normal"/>
    <w:link w:val="FooterChar"/>
    <w:uiPriority w:val="99"/>
    <w:unhideWhenUsed/>
    <w:rsid w:val="005B2D1C"/>
    <w:pPr>
      <w:tabs>
        <w:tab w:val="center" w:pos="4680"/>
        <w:tab w:val="right" w:pos="9360"/>
      </w:tabs>
    </w:pPr>
  </w:style>
  <w:style w:type="character" w:customStyle="1" w:styleId="FooterChar">
    <w:name w:val="Footer Char"/>
    <w:basedOn w:val="DefaultParagraphFont"/>
    <w:link w:val="Footer"/>
    <w:uiPriority w:val="99"/>
    <w:rsid w:val="005B2D1C"/>
  </w:style>
  <w:style w:type="character" w:styleId="PageNumber">
    <w:name w:val="page number"/>
    <w:basedOn w:val="DefaultParagraphFont"/>
    <w:uiPriority w:val="99"/>
    <w:semiHidden/>
    <w:unhideWhenUsed/>
    <w:rsid w:val="005B2D1C"/>
  </w:style>
  <w:style w:type="paragraph" w:styleId="Caption">
    <w:name w:val="caption"/>
    <w:basedOn w:val="Normal"/>
    <w:next w:val="Normal"/>
    <w:uiPriority w:val="35"/>
    <w:unhideWhenUsed/>
    <w:qFormat/>
    <w:rsid w:val="005B2D1C"/>
    <w:pPr>
      <w:spacing w:after="200"/>
    </w:pPr>
    <w:rPr>
      <w:i/>
      <w:iCs/>
      <w:color w:val="0E2841" w:themeColor="text2"/>
      <w:sz w:val="18"/>
      <w:szCs w:val="18"/>
    </w:rPr>
  </w:style>
  <w:style w:type="paragraph" w:styleId="TOCHeading">
    <w:name w:val="TOC Heading"/>
    <w:basedOn w:val="Heading1"/>
    <w:next w:val="Normal"/>
    <w:uiPriority w:val="39"/>
    <w:unhideWhenUsed/>
    <w:qFormat/>
    <w:rsid w:val="005B2D1C"/>
    <w:pPr>
      <w:spacing w:before="480" w:after="0" w:line="276" w:lineRule="auto"/>
      <w:outlineLvl w:val="9"/>
    </w:pPr>
    <w:rPr>
      <w:b/>
      <w:bCs/>
      <w:kern w:val="0"/>
      <w:sz w:val="28"/>
      <w:szCs w:val="28"/>
      <w:lang w:val="en-US"/>
      <w14:ligatures w14:val="none"/>
    </w:rPr>
  </w:style>
  <w:style w:type="paragraph" w:styleId="TOC1">
    <w:name w:val="toc 1"/>
    <w:basedOn w:val="Normal"/>
    <w:next w:val="Normal"/>
    <w:autoRedefine/>
    <w:uiPriority w:val="39"/>
    <w:semiHidden/>
    <w:unhideWhenUsed/>
    <w:rsid w:val="005B2D1C"/>
    <w:pPr>
      <w:spacing w:before="120"/>
    </w:pPr>
    <w:rPr>
      <w:rFonts w:cs="Times New Roman"/>
      <w:b/>
      <w:bCs/>
      <w:i/>
      <w:iCs/>
      <w:szCs w:val="28"/>
    </w:rPr>
  </w:style>
  <w:style w:type="paragraph" w:styleId="TOC2">
    <w:name w:val="toc 2"/>
    <w:basedOn w:val="Normal"/>
    <w:next w:val="Normal"/>
    <w:autoRedefine/>
    <w:uiPriority w:val="39"/>
    <w:semiHidden/>
    <w:unhideWhenUsed/>
    <w:rsid w:val="005B2D1C"/>
    <w:pPr>
      <w:spacing w:before="120"/>
      <w:ind w:left="240"/>
    </w:pPr>
    <w:rPr>
      <w:rFonts w:cs="Times New Roman"/>
      <w:b/>
      <w:bCs/>
      <w:sz w:val="22"/>
      <w:szCs w:val="26"/>
    </w:rPr>
  </w:style>
  <w:style w:type="paragraph" w:styleId="TOC3">
    <w:name w:val="toc 3"/>
    <w:basedOn w:val="Normal"/>
    <w:next w:val="Normal"/>
    <w:autoRedefine/>
    <w:uiPriority w:val="39"/>
    <w:semiHidden/>
    <w:unhideWhenUsed/>
    <w:rsid w:val="005B2D1C"/>
    <w:pPr>
      <w:ind w:left="480"/>
    </w:pPr>
    <w:rPr>
      <w:rFonts w:cs="Times New Roman"/>
      <w:sz w:val="20"/>
    </w:rPr>
  </w:style>
  <w:style w:type="paragraph" w:styleId="TOC4">
    <w:name w:val="toc 4"/>
    <w:basedOn w:val="Normal"/>
    <w:next w:val="Normal"/>
    <w:autoRedefine/>
    <w:uiPriority w:val="39"/>
    <w:semiHidden/>
    <w:unhideWhenUsed/>
    <w:rsid w:val="005B2D1C"/>
    <w:pPr>
      <w:ind w:left="720"/>
    </w:pPr>
    <w:rPr>
      <w:rFonts w:cs="Times New Roman"/>
      <w:sz w:val="20"/>
    </w:rPr>
  </w:style>
  <w:style w:type="paragraph" w:styleId="TOC5">
    <w:name w:val="toc 5"/>
    <w:basedOn w:val="Normal"/>
    <w:next w:val="Normal"/>
    <w:autoRedefine/>
    <w:uiPriority w:val="39"/>
    <w:semiHidden/>
    <w:unhideWhenUsed/>
    <w:rsid w:val="005B2D1C"/>
    <w:pPr>
      <w:ind w:left="960"/>
    </w:pPr>
    <w:rPr>
      <w:rFonts w:cs="Times New Roman"/>
      <w:sz w:val="20"/>
    </w:rPr>
  </w:style>
  <w:style w:type="paragraph" w:styleId="TOC6">
    <w:name w:val="toc 6"/>
    <w:basedOn w:val="Normal"/>
    <w:next w:val="Normal"/>
    <w:autoRedefine/>
    <w:uiPriority w:val="39"/>
    <w:semiHidden/>
    <w:unhideWhenUsed/>
    <w:rsid w:val="005B2D1C"/>
    <w:pPr>
      <w:ind w:left="1200"/>
    </w:pPr>
    <w:rPr>
      <w:rFonts w:cs="Times New Roman"/>
      <w:sz w:val="20"/>
    </w:rPr>
  </w:style>
  <w:style w:type="paragraph" w:styleId="TOC7">
    <w:name w:val="toc 7"/>
    <w:basedOn w:val="Normal"/>
    <w:next w:val="Normal"/>
    <w:autoRedefine/>
    <w:uiPriority w:val="39"/>
    <w:semiHidden/>
    <w:unhideWhenUsed/>
    <w:rsid w:val="005B2D1C"/>
    <w:pPr>
      <w:ind w:left="1440"/>
    </w:pPr>
    <w:rPr>
      <w:rFonts w:cs="Times New Roman"/>
      <w:sz w:val="20"/>
    </w:rPr>
  </w:style>
  <w:style w:type="paragraph" w:styleId="TOC8">
    <w:name w:val="toc 8"/>
    <w:basedOn w:val="Normal"/>
    <w:next w:val="Normal"/>
    <w:autoRedefine/>
    <w:uiPriority w:val="39"/>
    <w:semiHidden/>
    <w:unhideWhenUsed/>
    <w:rsid w:val="005B2D1C"/>
    <w:pPr>
      <w:ind w:left="1680"/>
    </w:pPr>
    <w:rPr>
      <w:rFonts w:cs="Times New Roman"/>
      <w:sz w:val="20"/>
    </w:rPr>
  </w:style>
  <w:style w:type="paragraph" w:styleId="TOC9">
    <w:name w:val="toc 9"/>
    <w:basedOn w:val="Normal"/>
    <w:next w:val="Normal"/>
    <w:autoRedefine/>
    <w:uiPriority w:val="39"/>
    <w:semiHidden/>
    <w:unhideWhenUsed/>
    <w:rsid w:val="005B2D1C"/>
    <w:pPr>
      <w:ind w:left="1920"/>
    </w:pPr>
    <w:rPr>
      <w:rFonts w:cs="Times New Roman"/>
      <w:sz w:val="20"/>
    </w:rPr>
  </w:style>
  <w:style w:type="paragraph" w:styleId="TableofFigures">
    <w:name w:val="table of figures"/>
    <w:basedOn w:val="Normal"/>
    <w:next w:val="Normal"/>
    <w:uiPriority w:val="99"/>
    <w:unhideWhenUsed/>
    <w:rsid w:val="005B2D1C"/>
  </w:style>
  <w:style w:type="paragraph" w:styleId="CommentSubject">
    <w:name w:val="annotation subject"/>
    <w:basedOn w:val="CommentText"/>
    <w:next w:val="CommentText"/>
    <w:link w:val="CommentSubjectChar"/>
    <w:uiPriority w:val="99"/>
    <w:semiHidden/>
    <w:unhideWhenUsed/>
    <w:rsid w:val="001608BF"/>
    <w:pPr>
      <w:spacing w:after="0"/>
    </w:pPr>
    <w:rPr>
      <w:b/>
      <w:bCs/>
      <w:kern w:val="2"/>
      <w14:ligatures w14:val="standardContextual"/>
    </w:rPr>
  </w:style>
  <w:style w:type="character" w:customStyle="1" w:styleId="CommentSubjectChar">
    <w:name w:val="Comment Subject Char"/>
    <w:basedOn w:val="CommentTextChar"/>
    <w:link w:val="CommentSubject"/>
    <w:uiPriority w:val="99"/>
    <w:semiHidden/>
    <w:rsid w:val="001608BF"/>
    <w:rPr>
      <w:b/>
      <w:bCs/>
      <w:kern w:val="0"/>
      <w:sz w:val="20"/>
      <w:szCs w:val="20"/>
      <w14:ligatures w14:val="none"/>
    </w:rPr>
  </w:style>
  <w:style w:type="paragraph" w:styleId="NormalWeb">
    <w:name w:val="Normal (Web)"/>
    <w:basedOn w:val="Normal"/>
    <w:uiPriority w:val="99"/>
    <w:semiHidden/>
    <w:unhideWhenUsed/>
    <w:rsid w:val="00EB099C"/>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aragraph">
    <w:name w:val="paragraph"/>
    <w:basedOn w:val="Normal"/>
    <w:rsid w:val="000314D5"/>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0314D5"/>
  </w:style>
  <w:style w:type="character" w:customStyle="1" w:styleId="eop">
    <w:name w:val="eop"/>
    <w:basedOn w:val="DefaultParagraphFont"/>
    <w:rsid w:val="00031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731405">
      <w:bodyDiv w:val="1"/>
      <w:marLeft w:val="0"/>
      <w:marRight w:val="0"/>
      <w:marTop w:val="0"/>
      <w:marBottom w:val="0"/>
      <w:divBdr>
        <w:top w:val="none" w:sz="0" w:space="0" w:color="auto"/>
        <w:left w:val="none" w:sz="0" w:space="0" w:color="auto"/>
        <w:bottom w:val="none" w:sz="0" w:space="0" w:color="auto"/>
        <w:right w:val="none" w:sz="0" w:space="0" w:color="auto"/>
      </w:divBdr>
      <w:divsChild>
        <w:div w:id="465047083">
          <w:marLeft w:val="0"/>
          <w:marRight w:val="0"/>
          <w:marTop w:val="0"/>
          <w:marBottom w:val="0"/>
          <w:divBdr>
            <w:top w:val="none" w:sz="0" w:space="0" w:color="auto"/>
            <w:left w:val="none" w:sz="0" w:space="0" w:color="auto"/>
            <w:bottom w:val="none" w:sz="0" w:space="0" w:color="auto"/>
            <w:right w:val="none" w:sz="0" w:space="0" w:color="auto"/>
          </w:divBdr>
          <w:divsChild>
            <w:div w:id="435174308">
              <w:marLeft w:val="0"/>
              <w:marRight w:val="0"/>
              <w:marTop w:val="0"/>
              <w:marBottom w:val="0"/>
              <w:divBdr>
                <w:top w:val="none" w:sz="0" w:space="0" w:color="auto"/>
                <w:left w:val="none" w:sz="0" w:space="0" w:color="auto"/>
                <w:bottom w:val="none" w:sz="0" w:space="0" w:color="auto"/>
                <w:right w:val="none" w:sz="0" w:space="0" w:color="auto"/>
              </w:divBdr>
            </w:div>
          </w:divsChild>
        </w:div>
        <w:div w:id="272129565">
          <w:marLeft w:val="0"/>
          <w:marRight w:val="0"/>
          <w:marTop w:val="0"/>
          <w:marBottom w:val="0"/>
          <w:divBdr>
            <w:top w:val="none" w:sz="0" w:space="0" w:color="auto"/>
            <w:left w:val="none" w:sz="0" w:space="0" w:color="auto"/>
            <w:bottom w:val="none" w:sz="0" w:space="0" w:color="auto"/>
            <w:right w:val="none" w:sz="0" w:space="0" w:color="auto"/>
          </w:divBdr>
          <w:divsChild>
            <w:div w:id="322659889">
              <w:marLeft w:val="0"/>
              <w:marRight w:val="0"/>
              <w:marTop w:val="0"/>
              <w:marBottom w:val="0"/>
              <w:divBdr>
                <w:top w:val="none" w:sz="0" w:space="0" w:color="auto"/>
                <w:left w:val="none" w:sz="0" w:space="0" w:color="auto"/>
                <w:bottom w:val="none" w:sz="0" w:space="0" w:color="auto"/>
                <w:right w:val="none" w:sz="0" w:space="0" w:color="auto"/>
              </w:divBdr>
            </w:div>
          </w:divsChild>
        </w:div>
        <w:div w:id="1667320863">
          <w:marLeft w:val="0"/>
          <w:marRight w:val="0"/>
          <w:marTop w:val="0"/>
          <w:marBottom w:val="0"/>
          <w:divBdr>
            <w:top w:val="none" w:sz="0" w:space="0" w:color="auto"/>
            <w:left w:val="none" w:sz="0" w:space="0" w:color="auto"/>
            <w:bottom w:val="none" w:sz="0" w:space="0" w:color="auto"/>
            <w:right w:val="none" w:sz="0" w:space="0" w:color="auto"/>
          </w:divBdr>
          <w:divsChild>
            <w:div w:id="516193094">
              <w:marLeft w:val="0"/>
              <w:marRight w:val="0"/>
              <w:marTop w:val="0"/>
              <w:marBottom w:val="0"/>
              <w:divBdr>
                <w:top w:val="none" w:sz="0" w:space="0" w:color="auto"/>
                <w:left w:val="none" w:sz="0" w:space="0" w:color="auto"/>
                <w:bottom w:val="none" w:sz="0" w:space="0" w:color="auto"/>
                <w:right w:val="none" w:sz="0" w:space="0" w:color="auto"/>
              </w:divBdr>
            </w:div>
          </w:divsChild>
        </w:div>
        <w:div w:id="1117607141">
          <w:marLeft w:val="0"/>
          <w:marRight w:val="0"/>
          <w:marTop w:val="0"/>
          <w:marBottom w:val="0"/>
          <w:divBdr>
            <w:top w:val="none" w:sz="0" w:space="0" w:color="auto"/>
            <w:left w:val="none" w:sz="0" w:space="0" w:color="auto"/>
            <w:bottom w:val="none" w:sz="0" w:space="0" w:color="auto"/>
            <w:right w:val="none" w:sz="0" w:space="0" w:color="auto"/>
          </w:divBdr>
          <w:divsChild>
            <w:div w:id="1617980025">
              <w:marLeft w:val="0"/>
              <w:marRight w:val="0"/>
              <w:marTop w:val="0"/>
              <w:marBottom w:val="0"/>
              <w:divBdr>
                <w:top w:val="none" w:sz="0" w:space="0" w:color="auto"/>
                <w:left w:val="none" w:sz="0" w:space="0" w:color="auto"/>
                <w:bottom w:val="none" w:sz="0" w:space="0" w:color="auto"/>
                <w:right w:val="none" w:sz="0" w:space="0" w:color="auto"/>
              </w:divBdr>
            </w:div>
          </w:divsChild>
        </w:div>
        <w:div w:id="2103145127">
          <w:marLeft w:val="0"/>
          <w:marRight w:val="0"/>
          <w:marTop w:val="0"/>
          <w:marBottom w:val="0"/>
          <w:divBdr>
            <w:top w:val="none" w:sz="0" w:space="0" w:color="auto"/>
            <w:left w:val="none" w:sz="0" w:space="0" w:color="auto"/>
            <w:bottom w:val="none" w:sz="0" w:space="0" w:color="auto"/>
            <w:right w:val="none" w:sz="0" w:space="0" w:color="auto"/>
          </w:divBdr>
          <w:divsChild>
            <w:div w:id="114251221">
              <w:marLeft w:val="0"/>
              <w:marRight w:val="0"/>
              <w:marTop w:val="0"/>
              <w:marBottom w:val="0"/>
              <w:divBdr>
                <w:top w:val="none" w:sz="0" w:space="0" w:color="auto"/>
                <w:left w:val="none" w:sz="0" w:space="0" w:color="auto"/>
                <w:bottom w:val="none" w:sz="0" w:space="0" w:color="auto"/>
                <w:right w:val="none" w:sz="0" w:space="0" w:color="auto"/>
              </w:divBdr>
            </w:div>
          </w:divsChild>
        </w:div>
        <w:div w:id="545602193">
          <w:marLeft w:val="0"/>
          <w:marRight w:val="0"/>
          <w:marTop w:val="0"/>
          <w:marBottom w:val="0"/>
          <w:divBdr>
            <w:top w:val="none" w:sz="0" w:space="0" w:color="auto"/>
            <w:left w:val="none" w:sz="0" w:space="0" w:color="auto"/>
            <w:bottom w:val="none" w:sz="0" w:space="0" w:color="auto"/>
            <w:right w:val="none" w:sz="0" w:space="0" w:color="auto"/>
          </w:divBdr>
          <w:divsChild>
            <w:div w:id="407306594">
              <w:marLeft w:val="0"/>
              <w:marRight w:val="0"/>
              <w:marTop w:val="0"/>
              <w:marBottom w:val="0"/>
              <w:divBdr>
                <w:top w:val="none" w:sz="0" w:space="0" w:color="auto"/>
                <w:left w:val="none" w:sz="0" w:space="0" w:color="auto"/>
                <w:bottom w:val="none" w:sz="0" w:space="0" w:color="auto"/>
                <w:right w:val="none" w:sz="0" w:space="0" w:color="auto"/>
              </w:divBdr>
            </w:div>
          </w:divsChild>
        </w:div>
        <w:div w:id="1174762078">
          <w:marLeft w:val="0"/>
          <w:marRight w:val="0"/>
          <w:marTop w:val="0"/>
          <w:marBottom w:val="0"/>
          <w:divBdr>
            <w:top w:val="none" w:sz="0" w:space="0" w:color="auto"/>
            <w:left w:val="none" w:sz="0" w:space="0" w:color="auto"/>
            <w:bottom w:val="none" w:sz="0" w:space="0" w:color="auto"/>
            <w:right w:val="none" w:sz="0" w:space="0" w:color="auto"/>
          </w:divBdr>
          <w:divsChild>
            <w:div w:id="1985696622">
              <w:marLeft w:val="0"/>
              <w:marRight w:val="0"/>
              <w:marTop w:val="0"/>
              <w:marBottom w:val="0"/>
              <w:divBdr>
                <w:top w:val="none" w:sz="0" w:space="0" w:color="auto"/>
                <w:left w:val="none" w:sz="0" w:space="0" w:color="auto"/>
                <w:bottom w:val="none" w:sz="0" w:space="0" w:color="auto"/>
                <w:right w:val="none" w:sz="0" w:space="0" w:color="auto"/>
              </w:divBdr>
            </w:div>
          </w:divsChild>
        </w:div>
        <w:div w:id="656760371">
          <w:marLeft w:val="0"/>
          <w:marRight w:val="0"/>
          <w:marTop w:val="0"/>
          <w:marBottom w:val="0"/>
          <w:divBdr>
            <w:top w:val="none" w:sz="0" w:space="0" w:color="auto"/>
            <w:left w:val="none" w:sz="0" w:space="0" w:color="auto"/>
            <w:bottom w:val="none" w:sz="0" w:space="0" w:color="auto"/>
            <w:right w:val="none" w:sz="0" w:space="0" w:color="auto"/>
          </w:divBdr>
          <w:divsChild>
            <w:div w:id="427582809">
              <w:marLeft w:val="0"/>
              <w:marRight w:val="0"/>
              <w:marTop w:val="0"/>
              <w:marBottom w:val="0"/>
              <w:divBdr>
                <w:top w:val="none" w:sz="0" w:space="0" w:color="auto"/>
                <w:left w:val="none" w:sz="0" w:space="0" w:color="auto"/>
                <w:bottom w:val="none" w:sz="0" w:space="0" w:color="auto"/>
                <w:right w:val="none" w:sz="0" w:space="0" w:color="auto"/>
              </w:divBdr>
            </w:div>
          </w:divsChild>
        </w:div>
        <w:div w:id="965159770">
          <w:marLeft w:val="0"/>
          <w:marRight w:val="0"/>
          <w:marTop w:val="0"/>
          <w:marBottom w:val="0"/>
          <w:divBdr>
            <w:top w:val="none" w:sz="0" w:space="0" w:color="auto"/>
            <w:left w:val="none" w:sz="0" w:space="0" w:color="auto"/>
            <w:bottom w:val="none" w:sz="0" w:space="0" w:color="auto"/>
            <w:right w:val="none" w:sz="0" w:space="0" w:color="auto"/>
          </w:divBdr>
          <w:divsChild>
            <w:div w:id="1979457860">
              <w:marLeft w:val="0"/>
              <w:marRight w:val="0"/>
              <w:marTop w:val="0"/>
              <w:marBottom w:val="0"/>
              <w:divBdr>
                <w:top w:val="none" w:sz="0" w:space="0" w:color="auto"/>
                <w:left w:val="none" w:sz="0" w:space="0" w:color="auto"/>
                <w:bottom w:val="none" w:sz="0" w:space="0" w:color="auto"/>
                <w:right w:val="none" w:sz="0" w:space="0" w:color="auto"/>
              </w:divBdr>
            </w:div>
          </w:divsChild>
        </w:div>
        <w:div w:id="569001882">
          <w:marLeft w:val="0"/>
          <w:marRight w:val="0"/>
          <w:marTop w:val="0"/>
          <w:marBottom w:val="0"/>
          <w:divBdr>
            <w:top w:val="none" w:sz="0" w:space="0" w:color="auto"/>
            <w:left w:val="none" w:sz="0" w:space="0" w:color="auto"/>
            <w:bottom w:val="none" w:sz="0" w:space="0" w:color="auto"/>
            <w:right w:val="none" w:sz="0" w:space="0" w:color="auto"/>
          </w:divBdr>
          <w:divsChild>
            <w:div w:id="816340519">
              <w:marLeft w:val="0"/>
              <w:marRight w:val="0"/>
              <w:marTop w:val="0"/>
              <w:marBottom w:val="0"/>
              <w:divBdr>
                <w:top w:val="none" w:sz="0" w:space="0" w:color="auto"/>
                <w:left w:val="none" w:sz="0" w:space="0" w:color="auto"/>
                <w:bottom w:val="none" w:sz="0" w:space="0" w:color="auto"/>
                <w:right w:val="none" w:sz="0" w:space="0" w:color="auto"/>
              </w:divBdr>
            </w:div>
          </w:divsChild>
        </w:div>
        <w:div w:id="1905025344">
          <w:marLeft w:val="0"/>
          <w:marRight w:val="0"/>
          <w:marTop w:val="0"/>
          <w:marBottom w:val="0"/>
          <w:divBdr>
            <w:top w:val="none" w:sz="0" w:space="0" w:color="auto"/>
            <w:left w:val="none" w:sz="0" w:space="0" w:color="auto"/>
            <w:bottom w:val="none" w:sz="0" w:space="0" w:color="auto"/>
            <w:right w:val="none" w:sz="0" w:space="0" w:color="auto"/>
          </w:divBdr>
          <w:divsChild>
            <w:div w:id="171603405">
              <w:marLeft w:val="0"/>
              <w:marRight w:val="0"/>
              <w:marTop w:val="0"/>
              <w:marBottom w:val="0"/>
              <w:divBdr>
                <w:top w:val="none" w:sz="0" w:space="0" w:color="auto"/>
                <w:left w:val="none" w:sz="0" w:space="0" w:color="auto"/>
                <w:bottom w:val="none" w:sz="0" w:space="0" w:color="auto"/>
                <w:right w:val="none" w:sz="0" w:space="0" w:color="auto"/>
              </w:divBdr>
            </w:div>
          </w:divsChild>
        </w:div>
        <w:div w:id="1702052714">
          <w:marLeft w:val="0"/>
          <w:marRight w:val="0"/>
          <w:marTop w:val="0"/>
          <w:marBottom w:val="0"/>
          <w:divBdr>
            <w:top w:val="none" w:sz="0" w:space="0" w:color="auto"/>
            <w:left w:val="none" w:sz="0" w:space="0" w:color="auto"/>
            <w:bottom w:val="none" w:sz="0" w:space="0" w:color="auto"/>
            <w:right w:val="none" w:sz="0" w:space="0" w:color="auto"/>
          </w:divBdr>
          <w:divsChild>
            <w:div w:id="2133136862">
              <w:marLeft w:val="0"/>
              <w:marRight w:val="0"/>
              <w:marTop w:val="0"/>
              <w:marBottom w:val="0"/>
              <w:divBdr>
                <w:top w:val="none" w:sz="0" w:space="0" w:color="auto"/>
                <w:left w:val="none" w:sz="0" w:space="0" w:color="auto"/>
                <w:bottom w:val="none" w:sz="0" w:space="0" w:color="auto"/>
                <w:right w:val="none" w:sz="0" w:space="0" w:color="auto"/>
              </w:divBdr>
            </w:div>
          </w:divsChild>
        </w:div>
        <w:div w:id="1968730120">
          <w:marLeft w:val="0"/>
          <w:marRight w:val="0"/>
          <w:marTop w:val="0"/>
          <w:marBottom w:val="0"/>
          <w:divBdr>
            <w:top w:val="none" w:sz="0" w:space="0" w:color="auto"/>
            <w:left w:val="none" w:sz="0" w:space="0" w:color="auto"/>
            <w:bottom w:val="none" w:sz="0" w:space="0" w:color="auto"/>
            <w:right w:val="none" w:sz="0" w:space="0" w:color="auto"/>
          </w:divBdr>
          <w:divsChild>
            <w:div w:id="1402755652">
              <w:marLeft w:val="0"/>
              <w:marRight w:val="0"/>
              <w:marTop w:val="0"/>
              <w:marBottom w:val="0"/>
              <w:divBdr>
                <w:top w:val="none" w:sz="0" w:space="0" w:color="auto"/>
                <w:left w:val="none" w:sz="0" w:space="0" w:color="auto"/>
                <w:bottom w:val="none" w:sz="0" w:space="0" w:color="auto"/>
                <w:right w:val="none" w:sz="0" w:space="0" w:color="auto"/>
              </w:divBdr>
            </w:div>
          </w:divsChild>
        </w:div>
        <w:div w:id="670447913">
          <w:marLeft w:val="0"/>
          <w:marRight w:val="0"/>
          <w:marTop w:val="0"/>
          <w:marBottom w:val="0"/>
          <w:divBdr>
            <w:top w:val="none" w:sz="0" w:space="0" w:color="auto"/>
            <w:left w:val="none" w:sz="0" w:space="0" w:color="auto"/>
            <w:bottom w:val="none" w:sz="0" w:space="0" w:color="auto"/>
            <w:right w:val="none" w:sz="0" w:space="0" w:color="auto"/>
          </w:divBdr>
          <w:divsChild>
            <w:div w:id="4746298">
              <w:marLeft w:val="0"/>
              <w:marRight w:val="0"/>
              <w:marTop w:val="0"/>
              <w:marBottom w:val="0"/>
              <w:divBdr>
                <w:top w:val="none" w:sz="0" w:space="0" w:color="auto"/>
                <w:left w:val="none" w:sz="0" w:space="0" w:color="auto"/>
                <w:bottom w:val="none" w:sz="0" w:space="0" w:color="auto"/>
                <w:right w:val="none" w:sz="0" w:space="0" w:color="auto"/>
              </w:divBdr>
            </w:div>
          </w:divsChild>
        </w:div>
        <w:div w:id="1729037258">
          <w:marLeft w:val="0"/>
          <w:marRight w:val="0"/>
          <w:marTop w:val="0"/>
          <w:marBottom w:val="0"/>
          <w:divBdr>
            <w:top w:val="none" w:sz="0" w:space="0" w:color="auto"/>
            <w:left w:val="none" w:sz="0" w:space="0" w:color="auto"/>
            <w:bottom w:val="none" w:sz="0" w:space="0" w:color="auto"/>
            <w:right w:val="none" w:sz="0" w:space="0" w:color="auto"/>
          </w:divBdr>
          <w:divsChild>
            <w:div w:id="1786995401">
              <w:marLeft w:val="0"/>
              <w:marRight w:val="0"/>
              <w:marTop w:val="0"/>
              <w:marBottom w:val="0"/>
              <w:divBdr>
                <w:top w:val="none" w:sz="0" w:space="0" w:color="auto"/>
                <w:left w:val="none" w:sz="0" w:space="0" w:color="auto"/>
                <w:bottom w:val="none" w:sz="0" w:space="0" w:color="auto"/>
                <w:right w:val="none" w:sz="0" w:space="0" w:color="auto"/>
              </w:divBdr>
            </w:div>
          </w:divsChild>
        </w:div>
        <w:div w:id="350380894">
          <w:marLeft w:val="0"/>
          <w:marRight w:val="0"/>
          <w:marTop w:val="0"/>
          <w:marBottom w:val="0"/>
          <w:divBdr>
            <w:top w:val="none" w:sz="0" w:space="0" w:color="auto"/>
            <w:left w:val="none" w:sz="0" w:space="0" w:color="auto"/>
            <w:bottom w:val="none" w:sz="0" w:space="0" w:color="auto"/>
            <w:right w:val="none" w:sz="0" w:space="0" w:color="auto"/>
          </w:divBdr>
          <w:divsChild>
            <w:div w:id="1921479769">
              <w:marLeft w:val="0"/>
              <w:marRight w:val="0"/>
              <w:marTop w:val="0"/>
              <w:marBottom w:val="0"/>
              <w:divBdr>
                <w:top w:val="none" w:sz="0" w:space="0" w:color="auto"/>
                <w:left w:val="none" w:sz="0" w:space="0" w:color="auto"/>
                <w:bottom w:val="none" w:sz="0" w:space="0" w:color="auto"/>
                <w:right w:val="none" w:sz="0" w:space="0" w:color="auto"/>
              </w:divBdr>
            </w:div>
          </w:divsChild>
        </w:div>
        <w:div w:id="2058897566">
          <w:marLeft w:val="0"/>
          <w:marRight w:val="0"/>
          <w:marTop w:val="0"/>
          <w:marBottom w:val="0"/>
          <w:divBdr>
            <w:top w:val="none" w:sz="0" w:space="0" w:color="auto"/>
            <w:left w:val="none" w:sz="0" w:space="0" w:color="auto"/>
            <w:bottom w:val="none" w:sz="0" w:space="0" w:color="auto"/>
            <w:right w:val="none" w:sz="0" w:space="0" w:color="auto"/>
          </w:divBdr>
          <w:divsChild>
            <w:div w:id="881133098">
              <w:marLeft w:val="0"/>
              <w:marRight w:val="0"/>
              <w:marTop w:val="0"/>
              <w:marBottom w:val="0"/>
              <w:divBdr>
                <w:top w:val="none" w:sz="0" w:space="0" w:color="auto"/>
                <w:left w:val="none" w:sz="0" w:space="0" w:color="auto"/>
                <w:bottom w:val="none" w:sz="0" w:space="0" w:color="auto"/>
                <w:right w:val="none" w:sz="0" w:space="0" w:color="auto"/>
              </w:divBdr>
            </w:div>
          </w:divsChild>
        </w:div>
        <w:div w:id="827017651">
          <w:marLeft w:val="0"/>
          <w:marRight w:val="0"/>
          <w:marTop w:val="0"/>
          <w:marBottom w:val="0"/>
          <w:divBdr>
            <w:top w:val="none" w:sz="0" w:space="0" w:color="auto"/>
            <w:left w:val="none" w:sz="0" w:space="0" w:color="auto"/>
            <w:bottom w:val="none" w:sz="0" w:space="0" w:color="auto"/>
            <w:right w:val="none" w:sz="0" w:space="0" w:color="auto"/>
          </w:divBdr>
          <w:divsChild>
            <w:div w:id="1700744178">
              <w:marLeft w:val="0"/>
              <w:marRight w:val="0"/>
              <w:marTop w:val="0"/>
              <w:marBottom w:val="0"/>
              <w:divBdr>
                <w:top w:val="none" w:sz="0" w:space="0" w:color="auto"/>
                <w:left w:val="none" w:sz="0" w:space="0" w:color="auto"/>
                <w:bottom w:val="none" w:sz="0" w:space="0" w:color="auto"/>
                <w:right w:val="none" w:sz="0" w:space="0" w:color="auto"/>
              </w:divBdr>
            </w:div>
          </w:divsChild>
        </w:div>
        <w:div w:id="133646394">
          <w:marLeft w:val="0"/>
          <w:marRight w:val="0"/>
          <w:marTop w:val="0"/>
          <w:marBottom w:val="0"/>
          <w:divBdr>
            <w:top w:val="none" w:sz="0" w:space="0" w:color="auto"/>
            <w:left w:val="none" w:sz="0" w:space="0" w:color="auto"/>
            <w:bottom w:val="none" w:sz="0" w:space="0" w:color="auto"/>
            <w:right w:val="none" w:sz="0" w:space="0" w:color="auto"/>
          </w:divBdr>
          <w:divsChild>
            <w:div w:id="105123784">
              <w:marLeft w:val="0"/>
              <w:marRight w:val="0"/>
              <w:marTop w:val="0"/>
              <w:marBottom w:val="0"/>
              <w:divBdr>
                <w:top w:val="none" w:sz="0" w:space="0" w:color="auto"/>
                <w:left w:val="none" w:sz="0" w:space="0" w:color="auto"/>
                <w:bottom w:val="none" w:sz="0" w:space="0" w:color="auto"/>
                <w:right w:val="none" w:sz="0" w:space="0" w:color="auto"/>
              </w:divBdr>
            </w:div>
          </w:divsChild>
        </w:div>
        <w:div w:id="1035232954">
          <w:marLeft w:val="0"/>
          <w:marRight w:val="0"/>
          <w:marTop w:val="0"/>
          <w:marBottom w:val="0"/>
          <w:divBdr>
            <w:top w:val="none" w:sz="0" w:space="0" w:color="auto"/>
            <w:left w:val="none" w:sz="0" w:space="0" w:color="auto"/>
            <w:bottom w:val="none" w:sz="0" w:space="0" w:color="auto"/>
            <w:right w:val="none" w:sz="0" w:space="0" w:color="auto"/>
          </w:divBdr>
          <w:divsChild>
            <w:div w:id="1769620526">
              <w:marLeft w:val="0"/>
              <w:marRight w:val="0"/>
              <w:marTop w:val="0"/>
              <w:marBottom w:val="0"/>
              <w:divBdr>
                <w:top w:val="none" w:sz="0" w:space="0" w:color="auto"/>
                <w:left w:val="none" w:sz="0" w:space="0" w:color="auto"/>
                <w:bottom w:val="none" w:sz="0" w:space="0" w:color="auto"/>
                <w:right w:val="none" w:sz="0" w:space="0" w:color="auto"/>
              </w:divBdr>
            </w:div>
          </w:divsChild>
        </w:div>
        <w:div w:id="425610737">
          <w:marLeft w:val="0"/>
          <w:marRight w:val="0"/>
          <w:marTop w:val="0"/>
          <w:marBottom w:val="0"/>
          <w:divBdr>
            <w:top w:val="none" w:sz="0" w:space="0" w:color="auto"/>
            <w:left w:val="none" w:sz="0" w:space="0" w:color="auto"/>
            <w:bottom w:val="none" w:sz="0" w:space="0" w:color="auto"/>
            <w:right w:val="none" w:sz="0" w:space="0" w:color="auto"/>
          </w:divBdr>
          <w:divsChild>
            <w:div w:id="46414896">
              <w:marLeft w:val="0"/>
              <w:marRight w:val="0"/>
              <w:marTop w:val="0"/>
              <w:marBottom w:val="0"/>
              <w:divBdr>
                <w:top w:val="none" w:sz="0" w:space="0" w:color="auto"/>
                <w:left w:val="none" w:sz="0" w:space="0" w:color="auto"/>
                <w:bottom w:val="none" w:sz="0" w:space="0" w:color="auto"/>
                <w:right w:val="none" w:sz="0" w:space="0" w:color="auto"/>
              </w:divBdr>
            </w:div>
          </w:divsChild>
        </w:div>
        <w:div w:id="197207949">
          <w:marLeft w:val="0"/>
          <w:marRight w:val="0"/>
          <w:marTop w:val="0"/>
          <w:marBottom w:val="0"/>
          <w:divBdr>
            <w:top w:val="none" w:sz="0" w:space="0" w:color="auto"/>
            <w:left w:val="none" w:sz="0" w:space="0" w:color="auto"/>
            <w:bottom w:val="none" w:sz="0" w:space="0" w:color="auto"/>
            <w:right w:val="none" w:sz="0" w:space="0" w:color="auto"/>
          </w:divBdr>
          <w:divsChild>
            <w:div w:id="996569049">
              <w:marLeft w:val="0"/>
              <w:marRight w:val="0"/>
              <w:marTop w:val="0"/>
              <w:marBottom w:val="0"/>
              <w:divBdr>
                <w:top w:val="none" w:sz="0" w:space="0" w:color="auto"/>
                <w:left w:val="none" w:sz="0" w:space="0" w:color="auto"/>
                <w:bottom w:val="none" w:sz="0" w:space="0" w:color="auto"/>
                <w:right w:val="none" w:sz="0" w:space="0" w:color="auto"/>
              </w:divBdr>
            </w:div>
          </w:divsChild>
        </w:div>
        <w:div w:id="665404166">
          <w:marLeft w:val="0"/>
          <w:marRight w:val="0"/>
          <w:marTop w:val="0"/>
          <w:marBottom w:val="0"/>
          <w:divBdr>
            <w:top w:val="none" w:sz="0" w:space="0" w:color="auto"/>
            <w:left w:val="none" w:sz="0" w:space="0" w:color="auto"/>
            <w:bottom w:val="none" w:sz="0" w:space="0" w:color="auto"/>
            <w:right w:val="none" w:sz="0" w:space="0" w:color="auto"/>
          </w:divBdr>
          <w:divsChild>
            <w:div w:id="1458182824">
              <w:marLeft w:val="0"/>
              <w:marRight w:val="0"/>
              <w:marTop w:val="0"/>
              <w:marBottom w:val="0"/>
              <w:divBdr>
                <w:top w:val="none" w:sz="0" w:space="0" w:color="auto"/>
                <w:left w:val="none" w:sz="0" w:space="0" w:color="auto"/>
                <w:bottom w:val="none" w:sz="0" w:space="0" w:color="auto"/>
                <w:right w:val="none" w:sz="0" w:space="0" w:color="auto"/>
              </w:divBdr>
            </w:div>
          </w:divsChild>
        </w:div>
        <w:div w:id="1035081713">
          <w:marLeft w:val="0"/>
          <w:marRight w:val="0"/>
          <w:marTop w:val="0"/>
          <w:marBottom w:val="0"/>
          <w:divBdr>
            <w:top w:val="none" w:sz="0" w:space="0" w:color="auto"/>
            <w:left w:val="none" w:sz="0" w:space="0" w:color="auto"/>
            <w:bottom w:val="none" w:sz="0" w:space="0" w:color="auto"/>
            <w:right w:val="none" w:sz="0" w:space="0" w:color="auto"/>
          </w:divBdr>
          <w:divsChild>
            <w:div w:id="1423062261">
              <w:marLeft w:val="0"/>
              <w:marRight w:val="0"/>
              <w:marTop w:val="0"/>
              <w:marBottom w:val="0"/>
              <w:divBdr>
                <w:top w:val="none" w:sz="0" w:space="0" w:color="auto"/>
                <w:left w:val="none" w:sz="0" w:space="0" w:color="auto"/>
                <w:bottom w:val="none" w:sz="0" w:space="0" w:color="auto"/>
                <w:right w:val="none" w:sz="0" w:space="0" w:color="auto"/>
              </w:divBdr>
            </w:div>
          </w:divsChild>
        </w:div>
        <w:div w:id="1864784629">
          <w:marLeft w:val="0"/>
          <w:marRight w:val="0"/>
          <w:marTop w:val="0"/>
          <w:marBottom w:val="0"/>
          <w:divBdr>
            <w:top w:val="none" w:sz="0" w:space="0" w:color="auto"/>
            <w:left w:val="none" w:sz="0" w:space="0" w:color="auto"/>
            <w:bottom w:val="none" w:sz="0" w:space="0" w:color="auto"/>
            <w:right w:val="none" w:sz="0" w:space="0" w:color="auto"/>
          </w:divBdr>
          <w:divsChild>
            <w:div w:id="120465060">
              <w:marLeft w:val="0"/>
              <w:marRight w:val="0"/>
              <w:marTop w:val="0"/>
              <w:marBottom w:val="0"/>
              <w:divBdr>
                <w:top w:val="none" w:sz="0" w:space="0" w:color="auto"/>
                <w:left w:val="none" w:sz="0" w:space="0" w:color="auto"/>
                <w:bottom w:val="none" w:sz="0" w:space="0" w:color="auto"/>
                <w:right w:val="none" w:sz="0" w:space="0" w:color="auto"/>
              </w:divBdr>
            </w:div>
          </w:divsChild>
        </w:div>
        <w:div w:id="1437020487">
          <w:marLeft w:val="0"/>
          <w:marRight w:val="0"/>
          <w:marTop w:val="0"/>
          <w:marBottom w:val="0"/>
          <w:divBdr>
            <w:top w:val="none" w:sz="0" w:space="0" w:color="auto"/>
            <w:left w:val="none" w:sz="0" w:space="0" w:color="auto"/>
            <w:bottom w:val="none" w:sz="0" w:space="0" w:color="auto"/>
            <w:right w:val="none" w:sz="0" w:space="0" w:color="auto"/>
          </w:divBdr>
          <w:divsChild>
            <w:div w:id="2047289789">
              <w:marLeft w:val="0"/>
              <w:marRight w:val="0"/>
              <w:marTop w:val="0"/>
              <w:marBottom w:val="0"/>
              <w:divBdr>
                <w:top w:val="none" w:sz="0" w:space="0" w:color="auto"/>
                <w:left w:val="none" w:sz="0" w:space="0" w:color="auto"/>
                <w:bottom w:val="none" w:sz="0" w:space="0" w:color="auto"/>
                <w:right w:val="none" w:sz="0" w:space="0" w:color="auto"/>
              </w:divBdr>
            </w:div>
          </w:divsChild>
        </w:div>
        <w:div w:id="1563635035">
          <w:marLeft w:val="0"/>
          <w:marRight w:val="0"/>
          <w:marTop w:val="0"/>
          <w:marBottom w:val="0"/>
          <w:divBdr>
            <w:top w:val="none" w:sz="0" w:space="0" w:color="auto"/>
            <w:left w:val="none" w:sz="0" w:space="0" w:color="auto"/>
            <w:bottom w:val="none" w:sz="0" w:space="0" w:color="auto"/>
            <w:right w:val="none" w:sz="0" w:space="0" w:color="auto"/>
          </w:divBdr>
          <w:divsChild>
            <w:div w:id="419839193">
              <w:marLeft w:val="0"/>
              <w:marRight w:val="0"/>
              <w:marTop w:val="0"/>
              <w:marBottom w:val="0"/>
              <w:divBdr>
                <w:top w:val="none" w:sz="0" w:space="0" w:color="auto"/>
                <w:left w:val="none" w:sz="0" w:space="0" w:color="auto"/>
                <w:bottom w:val="none" w:sz="0" w:space="0" w:color="auto"/>
                <w:right w:val="none" w:sz="0" w:space="0" w:color="auto"/>
              </w:divBdr>
            </w:div>
          </w:divsChild>
        </w:div>
        <w:div w:id="832185275">
          <w:marLeft w:val="0"/>
          <w:marRight w:val="0"/>
          <w:marTop w:val="0"/>
          <w:marBottom w:val="0"/>
          <w:divBdr>
            <w:top w:val="none" w:sz="0" w:space="0" w:color="auto"/>
            <w:left w:val="none" w:sz="0" w:space="0" w:color="auto"/>
            <w:bottom w:val="none" w:sz="0" w:space="0" w:color="auto"/>
            <w:right w:val="none" w:sz="0" w:space="0" w:color="auto"/>
          </w:divBdr>
          <w:divsChild>
            <w:div w:id="371349795">
              <w:marLeft w:val="0"/>
              <w:marRight w:val="0"/>
              <w:marTop w:val="0"/>
              <w:marBottom w:val="0"/>
              <w:divBdr>
                <w:top w:val="none" w:sz="0" w:space="0" w:color="auto"/>
                <w:left w:val="none" w:sz="0" w:space="0" w:color="auto"/>
                <w:bottom w:val="none" w:sz="0" w:space="0" w:color="auto"/>
                <w:right w:val="none" w:sz="0" w:space="0" w:color="auto"/>
              </w:divBdr>
            </w:div>
          </w:divsChild>
        </w:div>
        <w:div w:id="1920600629">
          <w:marLeft w:val="0"/>
          <w:marRight w:val="0"/>
          <w:marTop w:val="0"/>
          <w:marBottom w:val="0"/>
          <w:divBdr>
            <w:top w:val="none" w:sz="0" w:space="0" w:color="auto"/>
            <w:left w:val="none" w:sz="0" w:space="0" w:color="auto"/>
            <w:bottom w:val="none" w:sz="0" w:space="0" w:color="auto"/>
            <w:right w:val="none" w:sz="0" w:space="0" w:color="auto"/>
          </w:divBdr>
          <w:divsChild>
            <w:div w:id="1638609116">
              <w:marLeft w:val="0"/>
              <w:marRight w:val="0"/>
              <w:marTop w:val="0"/>
              <w:marBottom w:val="0"/>
              <w:divBdr>
                <w:top w:val="none" w:sz="0" w:space="0" w:color="auto"/>
                <w:left w:val="none" w:sz="0" w:space="0" w:color="auto"/>
                <w:bottom w:val="none" w:sz="0" w:space="0" w:color="auto"/>
                <w:right w:val="none" w:sz="0" w:space="0" w:color="auto"/>
              </w:divBdr>
            </w:div>
          </w:divsChild>
        </w:div>
        <w:div w:id="1664964619">
          <w:marLeft w:val="0"/>
          <w:marRight w:val="0"/>
          <w:marTop w:val="0"/>
          <w:marBottom w:val="0"/>
          <w:divBdr>
            <w:top w:val="none" w:sz="0" w:space="0" w:color="auto"/>
            <w:left w:val="none" w:sz="0" w:space="0" w:color="auto"/>
            <w:bottom w:val="none" w:sz="0" w:space="0" w:color="auto"/>
            <w:right w:val="none" w:sz="0" w:space="0" w:color="auto"/>
          </w:divBdr>
          <w:divsChild>
            <w:div w:id="618535557">
              <w:marLeft w:val="0"/>
              <w:marRight w:val="0"/>
              <w:marTop w:val="0"/>
              <w:marBottom w:val="0"/>
              <w:divBdr>
                <w:top w:val="none" w:sz="0" w:space="0" w:color="auto"/>
                <w:left w:val="none" w:sz="0" w:space="0" w:color="auto"/>
                <w:bottom w:val="none" w:sz="0" w:space="0" w:color="auto"/>
                <w:right w:val="none" w:sz="0" w:space="0" w:color="auto"/>
              </w:divBdr>
            </w:div>
          </w:divsChild>
        </w:div>
        <w:div w:id="1924870943">
          <w:marLeft w:val="0"/>
          <w:marRight w:val="0"/>
          <w:marTop w:val="0"/>
          <w:marBottom w:val="0"/>
          <w:divBdr>
            <w:top w:val="none" w:sz="0" w:space="0" w:color="auto"/>
            <w:left w:val="none" w:sz="0" w:space="0" w:color="auto"/>
            <w:bottom w:val="none" w:sz="0" w:space="0" w:color="auto"/>
            <w:right w:val="none" w:sz="0" w:space="0" w:color="auto"/>
          </w:divBdr>
          <w:divsChild>
            <w:div w:id="837233393">
              <w:marLeft w:val="0"/>
              <w:marRight w:val="0"/>
              <w:marTop w:val="0"/>
              <w:marBottom w:val="0"/>
              <w:divBdr>
                <w:top w:val="none" w:sz="0" w:space="0" w:color="auto"/>
                <w:left w:val="none" w:sz="0" w:space="0" w:color="auto"/>
                <w:bottom w:val="none" w:sz="0" w:space="0" w:color="auto"/>
                <w:right w:val="none" w:sz="0" w:space="0" w:color="auto"/>
              </w:divBdr>
            </w:div>
          </w:divsChild>
        </w:div>
        <w:div w:id="1098255573">
          <w:marLeft w:val="0"/>
          <w:marRight w:val="0"/>
          <w:marTop w:val="0"/>
          <w:marBottom w:val="0"/>
          <w:divBdr>
            <w:top w:val="none" w:sz="0" w:space="0" w:color="auto"/>
            <w:left w:val="none" w:sz="0" w:space="0" w:color="auto"/>
            <w:bottom w:val="none" w:sz="0" w:space="0" w:color="auto"/>
            <w:right w:val="none" w:sz="0" w:space="0" w:color="auto"/>
          </w:divBdr>
          <w:divsChild>
            <w:div w:id="834498239">
              <w:marLeft w:val="0"/>
              <w:marRight w:val="0"/>
              <w:marTop w:val="0"/>
              <w:marBottom w:val="0"/>
              <w:divBdr>
                <w:top w:val="none" w:sz="0" w:space="0" w:color="auto"/>
                <w:left w:val="none" w:sz="0" w:space="0" w:color="auto"/>
                <w:bottom w:val="none" w:sz="0" w:space="0" w:color="auto"/>
                <w:right w:val="none" w:sz="0" w:space="0" w:color="auto"/>
              </w:divBdr>
            </w:div>
          </w:divsChild>
        </w:div>
        <w:div w:id="1535848584">
          <w:marLeft w:val="0"/>
          <w:marRight w:val="0"/>
          <w:marTop w:val="0"/>
          <w:marBottom w:val="0"/>
          <w:divBdr>
            <w:top w:val="none" w:sz="0" w:space="0" w:color="auto"/>
            <w:left w:val="none" w:sz="0" w:space="0" w:color="auto"/>
            <w:bottom w:val="none" w:sz="0" w:space="0" w:color="auto"/>
            <w:right w:val="none" w:sz="0" w:space="0" w:color="auto"/>
          </w:divBdr>
          <w:divsChild>
            <w:div w:id="1181432985">
              <w:marLeft w:val="0"/>
              <w:marRight w:val="0"/>
              <w:marTop w:val="0"/>
              <w:marBottom w:val="0"/>
              <w:divBdr>
                <w:top w:val="none" w:sz="0" w:space="0" w:color="auto"/>
                <w:left w:val="none" w:sz="0" w:space="0" w:color="auto"/>
                <w:bottom w:val="none" w:sz="0" w:space="0" w:color="auto"/>
                <w:right w:val="none" w:sz="0" w:space="0" w:color="auto"/>
              </w:divBdr>
            </w:div>
          </w:divsChild>
        </w:div>
        <w:div w:id="1766070551">
          <w:marLeft w:val="0"/>
          <w:marRight w:val="0"/>
          <w:marTop w:val="0"/>
          <w:marBottom w:val="0"/>
          <w:divBdr>
            <w:top w:val="none" w:sz="0" w:space="0" w:color="auto"/>
            <w:left w:val="none" w:sz="0" w:space="0" w:color="auto"/>
            <w:bottom w:val="none" w:sz="0" w:space="0" w:color="auto"/>
            <w:right w:val="none" w:sz="0" w:space="0" w:color="auto"/>
          </w:divBdr>
          <w:divsChild>
            <w:div w:id="1950357145">
              <w:marLeft w:val="0"/>
              <w:marRight w:val="0"/>
              <w:marTop w:val="0"/>
              <w:marBottom w:val="0"/>
              <w:divBdr>
                <w:top w:val="none" w:sz="0" w:space="0" w:color="auto"/>
                <w:left w:val="none" w:sz="0" w:space="0" w:color="auto"/>
                <w:bottom w:val="none" w:sz="0" w:space="0" w:color="auto"/>
                <w:right w:val="none" w:sz="0" w:space="0" w:color="auto"/>
              </w:divBdr>
            </w:div>
          </w:divsChild>
        </w:div>
        <w:div w:id="1314062678">
          <w:marLeft w:val="0"/>
          <w:marRight w:val="0"/>
          <w:marTop w:val="0"/>
          <w:marBottom w:val="0"/>
          <w:divBdr>
            <w:top w:val="none" w:sz="0" w:space="0" w:color="auto"/>
            <w:left w:val="none" w:sz="0" w:space="0" w:color="auto"/>
            <w:bottom w:val="none" w:sz="0" w:space="0" w:color="auto"/>
            <w:right w:val="none" w:sz="0" w:space="0" w:color="auto"/>
          </w:divBdr>
          <w:divsChild>
            <w:div w:id="146671165">
              <w:marLeft w:val="0"/>
              <w:marRight w:val="0"/>
              <w:marTop w:val="0"/>
              <w:marBottom w:val="0"/>
              <w:divBdr>
                <w:top w:val="none" w:sz="0" w:space="0" w:color="auto"/>
                <w:left w:val="none" w:sz="0" w:space="0" w:color="auto"/>
                <w:bottom w:val="none" w:sz="0" w:space="0" w:color="auto"/>
                <w:right w:val="none" w:sz="0" w:space="0" w:color="auto"/>
              </w:divBdr>
            </w:div>
          </w:divsChild>
        </w:div>
        <w:div w:id="295456529">
          <w:marLeft w:val="0"/>
          <w:marRight w:val="0"/>
          <w:marTop w:val="0"/>
          <w:marBottom w:val="0"/>
          <w:divBdr>
            <w:top w:val="none" w:sz="0" w:space="0" w:color="auto"/>
            <w:left w:val="none" w:sz="0" w:space="0" w:color="auto"/>
            <w:bottom w:val="none" w:sz="0" w:space="0" w:color="auto"/>
            <w:right w:val="none" w:sz="0" w:space="0" w:color="auto"/>
          </w:divBdr>
          <w:divsChild>
            <w:div w:id="1282030316">
              <w:marLeft w:val="0"/>
              <w:marRight w:val="0"/>
              <w:marTop w:val="0"/>
              <w:marBottom w:val="0"/>
              <w:divBdr>
                <w:top w:val="none" w:sz="0" w:space="0" w:color="auto"/>
                <w:left w:val="none" w:sz="0" w:space="0" w:color="auto"/>
                <w:bottom w:val="none" w:sz="0" w:space="0" w:color="auto"/>
                <w:right w:val="none" w:sz="0" w:space="0" w:color="auto"/>
              </w:divBdr>
            </w:div>
          </w:divsChild>
        </w:div>
        <w:div w:id="1332684711">
          <w:marLeft w:val="0"/>
          <w:marRight w:val="0"/>
          <w:marTop w:val="0"/>
          <w:marBottom w:val="0"/>
          <w:divBdr>
            <w:top w:val="none" w:sz="0" w:space="0" w:color="auto"/>
            <w:left w:val="none" w:sz="0" w:space="0" w:color="auto"/>
            <w:bottom w:val="none" w:sz="0" w:space="0" w:color="auto"/>
            <w:right w:val="none" w:sz="0" w:space="0" w:color="auto"/>
          </w:divBdr>
          <w:divsChild>
            <w:div w:id="1480876961">
              <w:marLeft w:val="0"/>
              <w:marRight w:val="0"/>
              <w:marTop w:val="0"/>
              <w:marBottom w:val="0"/>
              <w:divBdr>
                <w:top w:val="none" w:sz="0" w:space="0" w:color="auto"/>
                <w:left w:val="none" w:sz="0" w:space="0" w:color="auto"/>
                <w:bottom w:val="none" w:sz="0" w:space="0" w:color="auto"/>
                <w:right w:val="none" w:sz="0" w:space="0" w:color="auto"/>
              </w:divBdr>
            </w:div>
          </w:divsChild>
        </w:div>
        <w:div w:id="1240334796">
          <w:marLeft w:val="0"/>
          <w:marRight w:val="0"/>
          <w:marTop w:val="0"/>
          <w:marBottom w:val="0"/>
          <w:divBdr>
            <w:top w:val="none" w:sz="0" w:space="0" w:color="auto"/>
            <w:left w:val="none" w:sz="0" w:space="0" w:color="auto"/>
            <w:bottom w:val="none" w:sz="0" w:space="0" w:color="auto"/>
            <w:right w:val="none" w:sz="0" w:space="0" w:color="auto"/>
          </w:divBdr>
          <w:divsChild>
            <w:div w:id="1167095067">
              <w:marLeft w:val="0"/>
              <w:marRight w:val="0"/>
              <w:marTop w:val="0"/>
              <w:marBottom w:val="0"/>
              <w:divBdr>
                <w:top w:val="none" w:sz="0" w:space="0" w:color="auto"/>
                <w:left w:val="none" w:sz="0" w:space="0" w:color="auto"/>
                <w:bottom w:val="none" w:sz="0" w:space="0" w:color="auto"/>
                <w:right w:val="none" w:sz="0" w:space="0" w:color="auto"/>
              </w:divBdr>
            </w:div>
          </w:divsChild>
        </w:div>
        <w:div w:id="1632589001">
          <w:marLeft w:val="0"/>
          <w:marRight w:val="0"/>
          <w:marTop w:val="0"/>
          <w:marBottom w:val="0"/>
          <w:divBdr>
            <w:top w:val="none" w:sz="0" w:space="0" w:color="auto"/>
            <w:left w:val="none" w:sz="0" w:space="0" w:color="auto"/>
            <w:bottom w:val="none" w:sz="0" w:space="0" w:color="auto"/>
            <w:right w:val="none" w:sz="0" w:space="0" w:color="auto"/>
          </w:divBdr>
          <w:divsChild>
            <w:div w:id="1912111045">
              <w:marLeft w:val="0"/>
              <w:marRight w:val="0"/>
              <w:marTop w:val="0"/>
              <w:marBottom w:val="0"/>
              <w:divBdr>
                <w:top w:val="none" w:sz="0" w:space="0" w:color="auto"/>
                <w:left w:val="none" w:sz="0" w:space="0" w:color="auto"/>
                <w:bottom w:val="none" w:sz="0" w:space="0" w:color="auto"/>
                <w:right w:val="none" w:sz="0" w:space="0" w:color="auto"/>
              </w:divBdr>
            </w:div>
          </w:divsChild>
        </w:div>
        <w:div w:id="987712433">
          <w:marLeft w:val="0"/>
          <w:marRight w:val="0"/>
          <w:marTop w:val="0"/>
          <w:marBottom w:val="0"/>
          <w:divBdr>
            <w:top w:val="none" w:sz="0" w:space="0" w:color="auto"/>
            <w:left w:val="none" w:sz="0" w:space="0" w:color="auto"/>
            <w:bottom w:val="none" w:sz="0" w:space="0" w:color="auto"/>
            <w:right w:val="none" w:sz="0" w:space="0" w:color="auto"/>
          </w:divBdr>
          <w:divsChild>
            <w:div w:id="1113094881">
              <w:marLeft w:val="0"/>
              <w:marRight w:val="0"/>
              <w:marTop w:val="0"/>
              <w:marBottom w:val="0"/>
              <w:divBdr>
                <w:top w:val="none" w:sz="0" w:space="0" w:color="auto"/>
                <w:left w:val="none" w:sz="0" w:space="0" w:color="auto"/>
                <w:bottom w:val="none" w:sz="0" w:space="0" w:color="auto"/>
                <w:right w:val="none" w:sz="0" w:space="0" w:color="auto"/>
              </w:divBdr>
            </w:div>
          </w:divsChild>
        </w:div>
        <w:div w:id="540361704">
          <w:marLeft w:val="0"/>
          <w:marRight w:val="0"/>
          <w:marTop w:val="0"/>
          <w:marBottom w:val="0"/>
          <w:divBdr>
            <w:top w:val="none" w:sz="0" w:space="0" w:color="auto"/>
            <w:left w:val="none" w:sz="0" w:space="0" w:color="auto"/>
            <w:bottom w:val="none" w:sz="0" w:space="0" w:color="auto"/>
            <w:right w:val="none" w:sz="0" w:space="0" w:color="auto"/>
          </w:divBdr>
          <w:divsChild>
            <w:div w:id="1367756439">
              <w:marLeft w:val="0"/>
              <w:marRight w:val="0"/>
              <w:marTop w:val="0"/>
              <w:marBottom w:val="0"/>
              <w:divBdr>
                <w:top w:val="none" w:sz="0" w:space="0" w:color="auto"/>
                <w:left w:val="none" w:sz="0" w:space="0" w:color="auto"/>
                <w:bottom w:val="none" w:sz="0" w:space="0" w:color="auto"/>
                <w:right w:val="none" w:sz="0" w:space="0" w:color="auto"/>
              </w:divBdr>
            </w:div>
          </w:divsChild>
        </w:div>
        <w:div w:id="1578321513">
          <w:marLeft w:val="0"/>
          <w:marRight w:val="0"/>
          <w:marTop w:val="0"/>
          <w:marBottom w:val="0"/>
          <w:divBdr>
            <w:top w:val="none" w:sz="0" w:space="0" w:color="auto"/>
            <w:left w:val="none" w:sz="0" w:space="0" w:color="auto"/>
            <w:bottom w:val="none" w:sz="0" w:space="0" w:color="auto"/>
            <w:right w:val="none" w:sz="0" w:space="0" w:color="auto"/>
          </w:divBdr>
          <w:divsChild>
            <w:div w:id="626548495">
              <w:marLeft w:val="0"/>
              <w:marRight w:val="0"/>
              <w:marTop w:val="0"/>
              <w:marBottom w:val="0"/>
              <w:divBdr>
                <w:top w:val="none" w:sz="0" w:space="0" w:color="auto"/>
                <w:left w:val="none" w:sz="0" w:space="0" w:color="auto"/>
                <w:bottom w:val="none" w:sz="0" w:space="0" w:color="auto"/>
                <w:right w:val="none" w:sz="0" w:space="0" w:color="auto"/>
              </w:divBdr>
            </w:div>
          </w:divsChild>
        </w:div>
        <w:div w:id="1225263361">
          <w:marLeft w:val="0"/>
          <w:marRight w:val="0"/>
          <w:marTop w:val="0"/>
          <w:marBottom w:val="0"/>
          <w:divBdr>
            <w:top w:val="none" w:sz="0" w:space="0" w:color="auto"/>
            <w:left w:val="none" w:sz="0" w:space="0" w:color="auto"/>
            <w:bottom w:val="none" w:sz="0" w:space="0" w:color="auto"/>
            <w:right w:val="none" w:sz="0" w:space="0" w:color="auto"/>
          </w:divBdr>
          <w:divsChild>
            <w:div w:id="1332294761">
              <w:marLeft w:val="0"/>
              <w:marRight w:val="0"/>
              <w:marTop w:val="0"/>
              <w:marBottom w:val="0"/>
              <w:divBdr>
                <w:top w:val="none" w:sz="0" w:space="0" w:color="auto"/>
                <w:left w:val="none" w:sz="0" w:space="0" w:color="auto"/>
                <w:bottom w:val="none" w:sz="0" w:space="0" w:color="auto"/>
                <w:right w:val="none" w:sz="0" w:space="0" w:color="auto"/>
              </w:divBdr>
            </w:div>
          </w:divsChild>
        </w:div>
        <w:div w:id="457795855">
          <w:marLeft w:val="0"/>
          <w:marRight w:val="0"/>
          <w:marTop w:val="0"/>
          <w:marBottom w:val="0"/>
          <w:divBdr>
            <w:top w:val="none" w:sz="0" w:space="0" w:color="auto"/>
            <w:left w:val="none" w:sz="0" w:space="0" w:color="auto"/>
            <w:bottom w:val="none" w:sz="0" w:space="0" w:color="auto"/>
            <w:right w:val="none" w:sz="0" w:space="0" w:color="auto"/>
          </w:divBdr>
          <w:divsChild>
            <w:div w:id="1985310241">
              <w:marLeft w:val="0"/>
              <w:marRight w:val="0"/>
              <w:marTop w:val="0"/>
              <w:marBottom w:val="0"/>
              <w:divBdr>
                <w:top w:val="none" w:sz="0" w:space="0" w:color="auto"/>
                <w:left w:val="none" w:sz="0" w:space="0" w:color="auto"/>
                <w:bottom w:val="none" w:sz="0" w:space="0" w:color="auto"/>
                <w:right w:val="none" w:sz="0" w:space="0" w:color="auto"/>
              </w:divBdr>
            </w:div>
          </w:divsChild>
        </w:div>
        <w:div w:id="2143234066">
          <w:marLeft w:val="0"/>
          <w:marRight w:val="0"/>
          <w:marTop w:val="0"/>
          <w:marBottom w:val="0"/>
          <w:divBdr>
            <w:top w:val="none" w:sz="0" w:space="0" w:color="auto"/>
            <w:left w:val="none" w:sz="0" w:space="0" w:color="auto"/>
            <w:bottom w:val="none" w:sz="0" w:space="0" w:color="auto"/>
            <w:right w:val="none" w:sz="0" w:space="0" w:color="auto"/>
          </w:divBdr>
          <w:divsChild>
            <w:div w:id="2112241028">
              <w:marLeft w:val="0"/>
              <w:marRight w:val="0"/>
              <w:marTop w:val="0"/>
              <w:marBottom w:val="0"/>
              <w:divBdr>
                <w:top w:val="none" w:sz="0" w:space="0" w:color="auto"/>
                <w:left w:val="none" w:sz="0" w:space="0" w:color="auto"/>
                <w:bottom w:val="none" w:sz="0" w:space="0" w:color="auto"/>
                <w:right w:val="none" w:sz="0" w:space="0" w:color="auto"/>
              </w:divBdr>
            </w:div>
          </w:divsChild>
        </w:div>
        <w:div w:id="1191992347">
          <w:marLeft w:val="0"/>
          <w:marRight w:val="0"/>
          <w:marTop w:val="0"/>
          <w:marBottom w:val="0"/>
          <w:divBdr>
            <w:top w:val="none" w:sz="0" w:space="0" w:color="auto"/>
            <w:left w:val="none" w:sz="0" w:space="0" w:color="auto"/>
            <w:bottom w:val="none" w:sz="0" w:space="0" w:color="auto"/>
            <w:right w:val="none" w:sz="0" w:space="0" w:color="auto"/>
          </w:divBdr>
          <w:divsChild>
            <w:div w:id="1068041615">
              <w:marLeft w:val="0"/>
              <w:marRight w:val="0"/>
              <w:marTop w:val="0"/>
              <w:marBottom w:val="0"/>
              <w:divBdr>
                <w:top w:val="none" w:sz="0" w:space="0" w:color="auto"/>
                <w:left w:val="none" w:sz="0" w:space="0" w:color="auto"/>
                <w:bottom w:val="none" w:sz="0" w:space="0" w:color="auto"/>
                <w:right w:val="none" w:sz="0" w:space="0" w:color="auto"/>
              </w:divBdr>
            </w:div>
          </w:divsChild>
        </w:div>
        <w:div w:id="1412970841">
          <w:marLeft w:val="0"/>
          <w:marRight w:val="0"/>
          <w:marTop w:val="0"/>
          <w:marBottom w:val="0"/>
          <w:divBdr>
            <w:top w:val="none" w:sz="0" w:space="0" w:color="auto"/>
            <w:left w:val="none" w:sz="0" w:space="0" w:color="auto"/>
            <w:bottom w:val="none" w:sz="0" w:space="0" w:color="auto"/>
            <w:right w:val="none" w:sz="0" w:space="0" w:color="auto"/>
          </w:divBdr>
          <w:divsChild>
            <w:div w:id="648628438">
              <w:marLeft w:val="0"/>
              <w:marRight w:val="0"/>
              <w:marTop w:val="0"/>
              <w:marBottom w:val="0"/>
              <w:divBdr>
                <w:top w:val="none" w:sz="0" w:space="0" w:color="auto"/>
                <w:left w:val="none" w:sz="0" w:space="0" w:color="auto"/>
                <w:bottom w:val="none" w:sz="0" w:space="0" w:color="auto"/>
                <w:right w:val="none" w:sz="0" w:space="0" w:color="auto"/>
              </w:divBdr>
            </w:div>
          </w:divsChild>
        </w:div>
        <w:div w:id="2116822782">
          <w:marLeft w:val="0"/>
          <w:marRight w:val="0"/>
          <w:marTop w:val="0"/>
          <w:marBottom w:val="0"/>
          <w:divBdr>
            <w:top w:val="none" w:sz="0" w:space="0" w:color="auto"/>
            <w:left w:val="none" w:sz="0" w:space="0" w:color="auto"/>
            <w:bottom w:val="none" w:sz="0" w:space="0" w:color="auto"/>
            <w:right w:val="none" w:sz="0" w:space="0" w:color="auto"/>
          </w:divBdr>
          <w:divsChild>
            <w:div w:id="42304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7746">
      <w:bodyDiv w:val="1"/>
      <w:marLeft w:val="0"/>
      <w:marRight w:val="0"/>
      <w:marTop w:val="0"/>
      <w:marBottom w:val="0"/>
      <w:divBdr>
        <w:top w:val="none" w:sz="0" w:space="0" w:color="auto"/>
        <w:left w:val="none" w:sz="0" w:space="0" w:color="auto"/>
        <w:bottom w:val="none" w:sz="0" w:space="0" w:color="auto"/>
        <w:right w:val="none" w:sz="0" w:space="0" w:color="auto"/>
      </w:divBdr>
      <w:divsChild>
        <w:div w:id="69667834">
          <w:marLeft w:val="0"/>
          <w:marRight w:val="0"/>
          <w:marTop w:val="0"/>
          <w:marBottom w:val="0"/>
          <w:divBdr>
            <w:top w:val="none" w:sz="0" w:space="0" w:color="auto"/>
            <w:left w:val="none" w:sz="0" w:space="0" w:color="auto"/>
            <w:bottom w:val="none" w:sz="0" w:space="0" w:color="auto"/>
            <w:right w:val="none" w:sz="0" w:space="0" w:color="auto"/>
          </w:divBdr>
          <w:divsChild>
            <w:div w:id="1460493532">
              <w:marLeft w:val="0"/>
              <w:marRight w:val="0"/>
              <w:marTop w:val="0"/>
              <w:marBottom w:val="0"/>
              <w:divBdr>
                <w:top w:val="none" w:sz="0" w:space="0" w:color="auto"/>
                <w:left w:val="none" w:sz="0" w:space="0" w:color="auto"/>
                <w:bottom w:val="none" w:sz="0" w:space="0" w:color="auto"/>
                <w:right w:val="none" w:sz="0" w:space="0" w:color="auto"/>
              </w:divBdr>
              <w:divsChild>
                <w:div w:id="1269267360">
                  <w:marLeft w:val="0"/>
                  <w:marRight w:val="0"/>
                  <w:marTop w:val="0"/>
                  <w:marBottom w:val="0"/>
                  <w:divBdr>
                    <w:top w:val="none" w:sz="0" w:space="0" w:color="auto"/>
                    <w:left w:val="none" w:sz="0" w:space="0" w:color="auto"/>
                    <w:bottom w:val="none" w:sz="0" w:space="0" w:color="auto"/>
                    <w:right w:val="none" w:sz="0" w:space="0" w:color="auto"/>
                  </w:divBdr>
                  <w:divsChild>
                    <w:div w:id="4111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957255">
      <w:bodyDiv w:val="1"/>
      <w:marLeft w:val="0"/>
      <w:marRight w:val="0"/>
      <w:marTop w:val="0"/>
      <w:marBottom w:val="0"/>
      <w:divBdr>
        <w:top w:val="none" w:sz="0" w:space="0" w:color="auto"/>
        <w:left w:val="none" w:sz="0" w:space="0" w:color="auto"/>
        <w:bottom w:val="none" w:sz="0" w:space="0" w:color="auto"/>
        <w:right w:val="none" w:sz="0" w:space="0" w:color="auto"/>
      </w:divBdr>
    </w:div>
    <w:div w:id="575433287">
      <w:bodyDiv w:val="1"/>
      <w:marLeft w:val="0"/>
      <w:marRight w:val="0"/>
      <w:marTop w:val="0"/>
      <w:marBottom w:val="0"/>
      <w:divBdr>
        <w:top w:val="none" w:sz="0" w:space="0" w:color="auto"/>
        <w:left w:val="none" w:sz="0" w:space="0" w:color="auto"/>
        <w:bottom w:val="none" w:sz="0" w:space="0" w:color="auto"/>
        <w:right w:val="none" w:sz="0" w:space="0" w:color="auto"/>
      </w:divBdr>
      <w:divsChild>
        <w:div w:id="1613977361">
          <w:marLeft w:val="0"/>
          <w:marRight w:val="0"/>
          <w:marTop w:val="0"/>
          <w:marBottom w:val="0"/>
          <w:divBdr>
            <w:top w:val="none" w:sz="0" w:space="0" w:color="auto"/>
            <w:left w:val="none" w:sz="0" w:space="0" w:color="auto"/>
            <w:bottom w:val="none" w:sz="0" w:space="0" w:color="auto"/>
            <w:right w:val="none" w:sz="0" w:space="0" w:color="auto"/>
          </w:divBdr>
        </w:div>
        <w:div w:id="1441220746">
          <w:marLeft w:val="0"/>
          <w:marRight w:val="0"/>
          <w:marTop w:val="0"/>
          <w:marBottom w:val="0"/>
          <w:divBdr>
            <w:top w:val="none" w:sz="0" w:space="0" w:color="auto"/>
            <w:left w:val="none" w:sz="0" w:space="0" w:color="auto"/>
            <w:bottom w:val="none" w:sz="0" w:space="0" w:color="auto"/>
            <w:right w:val="none" w:sz="0" w:space="0" w:color="auto"/>
          </w:divBdr>
        </w:div>
        <w:div w:id="108086568">
          <w:marLeft w:val="0"/>
          <w:marRight w:val="0"/>
          <w:marTop w:val="0"/>
          <w:marBottom w:val="0"/>
          <w:divBdr>
            <w:top w:val="none" w:sz="0" w:space="0" w:color="auto"/>
            <w:left w:val="none" w:sz="0" w:space="0" w:color="auto"/>
            <w:bottom w:val="none" w:sz="0" w:space="0" w:color="auto"/>
            <w:right w:val="none" w:sz="0" w:space="0" w:color="auto"/>
          </w:divBdr>
        </w:div>
      </w:divsChild>
    </w:div>
    <w:div w:id="704520537">
      <w:bodyDiv w:val="1"/>
      <w:marLeft w:val="0"/>
      <w:marRight w:val="0"/>
      <w:marTop w:val="0"/>
      <w:marBottom w:val="0"/>
      <w:divBdr>
        <w:top w:val="none" w:sz="0" w:space="0" w:color="auto"/>
        <w:left w:val="none" w:sz="0" w:space="0" w:color="auto"/>
        <w:bottom w:val="none" w:sz="0" w:space="0" w:color="auto"/>
        <w:right w:val="none" w:sz="0" w:space="0" w:color="auto"/>
      </w:divBdr>
      <w:divsChild>
        <w:div w:id="1168012013">
          <w:marLeft w:val="0"/>
          <w:marRight w:val="0"/>
          <w:marTop w:val="0"/>
          <w:marBottom w:val="0"/>
          <w:divBdr>
            <w:top w:val="none" w:sz="0" w:space="0" w:color="auto"/>
            <w:left w:val="none" w:sz="0" w:space="0" w:color="auto"/>
            <w:bottom w:val="none" w:sz="0" w:space="0" w:color="auto"/>
            <w:right w:val="none" w:sz="0" w:space="0" w:color="auto"/>
          </w:divBdr>
          <w:divsChild>
            <w:div w:id="1280066149">
              <w:marLeft w:val="0"/>
              <w:marRight w:val="0"/>
              <w:marTop w:val="0"/>
              <w:marBottom w:val="0"/>
              <w:divBdr>
                <w:top w:val="none" w:sz="0" w:space="0" w:color="auto"/>
                <w:left w:val="none" w:sz="0" w:space="0" w:color="auto"/>
                <w:bottom w:val="none" w:sz="0" w:space="0" w:color="auto"/>
                <w:right w:val="none" w:sz="0" w:space="0" w:color="auto"/>
              </w:divBdr>
              <w:divsChild>
                <w:div w:id="1431391129">
                  <w:marLeft w:val="0"/>
                  <w:marRight w:val="0"/>
                  <w:marTop w:val="0"/>
                  <w:marBottom w:val="0"/>
                  <w:divBdr>
                    <w:top w:val="none" w:sz="0" w:space="0" w:color="auto"/>
                    <w:left w:val="none" w:sz="0" w:space="0" w:color="auto"/>
                    <w:bottom w:val="none" w:sz="0" w:space="0" w:color="auto"/>
                    <w:right w:val="none" w:sz="0" w:space="0" w:color="auto"/>
                  </w:divBdr>
                  <w:divsChild>
                    <w:div w:id="16527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826015">
      <w:bodyDiv w:val="1"/>
      <w:marLeft w:val="0"/>
      <w:marRight w:val="0"/>
      <w:marTop w:val="0"/>
      <w:marBottom w:val="0"/>
      <w:divBdr>
        <w:top w:val="none" w:sz="0" w:space="0" w:color="auto"/>
        <w:left w:val="none" w:sz="0" w:space="0" w:color="auto"/>
        <w:bottom w:val="none" w:sz="0" w:space="0" w:color="auto"/>
        <w:right w:val="none" w:sz="0" w:space="0" w:color="auto"/>
      </w:divBdr>
      <w:divsChild>
        <w:div w:id="638799241">
          <w:marLeft w:val="0"/>
          <w:marRight w:val="0"/>
          <w:marTop w:val="0"/>
          <w:marBottom w:val="0"/>
          <w:divBdr>
            <w:top w:val="none" w:sz="0" w:space="0" w:color="auto"/>
            <w:left w:val="none" w:sz="0" w:space="0" w:color="auto"/>
            <w:bottom w:val="none" w:sz="0" w:space="0" w:color="auto"/>
            <w:right w:val="none" w:sz="0" w:space="0" w:color="auto"/>
          </w:divBdr>
          <w:divsChild>
            <w:div w:id="1034581398">
              <w:marLeft w:val="0"/>
              <w:marRight w:val="0"/>
              <w:marTop w:val="0"/>
              <w:marBottom w:val="0"/>
              <w:divBdr>
                <w:top w:val="none" w:sz="0" w:space="0" w:color="auto"/>
                <w:left w:val="none" w:sz="0" w:space="0" w:color="auto"/>
                <w:bottom w:val="none" w:sz="0" w:space="0" w:color="auto"/>
                <w:right w:val="none" w:sz="0" w:space="0" w:color="auto"/>
              </w:divBdr>
              <w:divsChild>
                <w:div w:id="1366372130">
                  <w:marLeft w:val="0"/>
                  <w:marRight w:val="0"/>
                  <w:marTop w:val="0"/>
                  <w:marBottom w:val="0"/>
                  <w:divBdr>
                    <w:top w:val="none" w:sz="0" w:space="0" w:color="auto"/>
                    <w:left w:val="none" w:sz="0" w:space="0" w:color="auto"/>
                    <w:bottom w:val="none" w:sz="0" w:space="0" w:color="auto"/>
                    <w:right w:val="none" w:sz="0" w:space="0" w:color="auto"/>
                  </w:divBdr>
                  <w:divsChild>
                    <w:div w:id="214099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628469">
      <w:bodyDiv w:val="1"/>
      <w:marLeft w:val="0"/>
      <w:marRight w:val="0"/>
      <w:marTop w:val="0"/>
      <w:marBottom w:val="0"/>
      <w:divBdr>
        <w:top w:val="none" w:sz="0" w:space="0" w:color="auto"/>
        <w:left w:val="none" w:sz="0" w:space="0" w:color="auto"/>
        <w:bottom w:val="none" w:sz="0" w:space="0" w:color="auto"/>
        <w:right w:val="none" w:sz="0" w:space="0" w:color="auto"/>
      </w:divBdr>
    </w:div>
    <w:div w:id="830876168">
      <w:bodyDiv w:val="1"/>
      <w:marLeft w:val="0"/>
      <w:marRight w:val="0"/>
      <w:marTop w:val="0"/>
      <w:marBottom w:val="0"/>
      <w:divBdr>
        <w:top w:val="none" w:sz="0" w:space="0" w:color="auto"/>
        <w:left w:val="none" w:sz="0" w:space="0" w:color="auto"/>
        <w:bottom w:val="none" w:sz="0" w:space="0" w:color="auto"/>
        <w:right w:val="none" w:sz="0" w:space="0" w:color="auto"/>
      </w:divBdr>
      <w:divsChild>
        <w:div w:id="2029986453">
          <w:marLeft w:val="0"/>
          <w:marRight w:val="0"/>
          <w:marTop w:val="0"/>
          <w:marBottom w:val="0"/>
          <w:divBdr>
            <w:top w:val="none" w:sz="0" w:space="0" w:color="auto"/>
            <w:left w:val="none" w:sz="0" w:space="0" w:color="auto"/>
            <w:bottom w:val="none" w:sz="0" w:space="0" w:color="auto"/>
            <w:right w:val="none" w:sz="0" w:space="0" w:color="auto"/>
          </w:divBdr>
          <w:divsChild>
            <w:div w:id="1808089960">
              <w:marLeft w:val="0"/>
              <w:marRight w:val="0"/>
              <w:marTop w:val="0"/>
              <w:marBottom w:val="0"/>
              <w:divBdr>
                <w:top w:val="none" w:sz="0" w:space="0" w:color="auto"/>
                <w:left w:val="none" w:sz="0" w:space="0" w:color="auto"/>
                <w:bottom w:val="none" w:sz="0" w:space="0" w:color="auto"/>
                <w:right w:val="none" w:sz="0" w:space="0" w:color="auto"/>
              </w:divBdr>
              <w:divsChild>
                <w:div w:id="1867988439">
                  <w:marLeft w:val="0"/>
                  <w:marRight w:val="0"/>
                  <w:marTop w:val="0"/>
                  <w:marBottom w:val="0"/>
                  <w:divBdr>
                    <w:top w:val="none" w:sz="0" w:space="0" w:color="auto"/>
                    <w:left w:val="none" w:sz="0" w:space="0" w:color="auto"/>
                    <w:bottom w:val="none" w:sz="0" w:space="0" w:color="auto"/>
                    <w:right w:val="none" w:sz="0" w:space="0" w:color="auto"/>
                  </w:divBdr>
                  <w:divsChild>
                    <w:div w:id="12237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139985">
      <w:bodyDiv w:val="1"/>
      <w:marLeft w:val="0"/>
      <w:marRight w:val="0"/>
      <w:marTop w:val="0"/>
      <w:marBottom w:val="0"/>
      <w:divBdr>
        <w:top w:val="none" w:sz="0" w:space="0" w:color="auto"/>
        <w:left w:val="none" w:sz="0" w:space="0" w:color="auto"/>
        <w:bottom w:val="none" w:sz="0" w:space="0" w:color="auto"/>
        <w:right w:val="none" w:sz="0" w:space="0" w:color="auto"/>
      </w:divBdr>
      <w:divsChild>
        <w:div w:id="418138306">
          <w:marLeft w:val="0"/>
          <w:marRight w:val="0"/>
          <w:marTop w:val="0"/>
          <w:marBottom w:val="0"/>
          <w:divBdr>
            <w:top w:val="none" w:sz="0" w:space="0" w:color="auto"/>
            <w:left w:val="none" w:sz="0" w:space="0" w:color="auto"/>
            <w:bottom w:val="none" w:sz="0" w:space="0" w:color="auto"/>
            <w:right w:val="none" w:sz="0" w:space="0" w:color="auto"/>
          </w:divBdr>
          <w:divsChild>
            <w:div w:id="82381712">
              <w:marLeft w:val="0"/>
              <w:marRight w:val="0"/>
              <w:marTop w:val="0"/>
              <w:marBottom w:val="0"/>
              <w:divBdr>
                <w:top w:val="none" w:sz="0" w:space="0" w:color="auto"/>
                <w:left w:val="none" w:sz="0" w:space="0" w:color="auto"/>
                <w:bottom w:val="none" w:sz="0" w:space="0" w:color="auto"/>
                <w:right w:val="none" w:sz="0" w:space="0" w:color="auto"/>
              </w:divBdr>
            </w:div>
          </w:divsChild>
        </w:div>
        <w:div w:id="523134412">
          <w:marLeft w:val="0"/>
          <w:marRight w:val="0"/>
          <w:marTop w:val="0"/>
          <w:marBottom w:val="0"/>
          <w:divBdr>
            <w:top w:val="none" w:sz="0" w:space="0" w:color="auto"/>
            <w:left w:val="none" w:sz="0" w:space="0" w:color="auto"/>
            <w:bottom w:val="none" w:sz="0" w:space="0" w:color="auto"/>
            <w:right w:val="none" w:sz="0" w:space="0" w:color="auto"/>
          </w:divBdr>
          <w:divsChild>
            <w:div w:id="1368987260">
              <w:marLeft w:val="0"/>
              <w:marRight w:val="0"/>
              <w:marTop w:val="0"/>
              <w:marBottom w:val="0"/>
              <w:divBdr>
                <w:top w:val="none" w:sz="0" w:space="0" w:color="auto"/>
                <w:left w:val="none" w:sz="0" w:space="0" w:color="auto"/>
                <w:bottom w:val="none" w:sz="0" w:space="0" w:color="auto"/>
                <w:right w:val="none" w:sz="0" w:space="0" w:color="auto"/>
              </w:divBdr>
            </w:div>
          </w:divsChild>
        </w:div>
        <w:div w:id="703823710">
          <w:marLeft w:val="0"/>
          <w:marRight w:val="0"/>
          <w:marTop w:val="0"/>
          <w:marBottom w:val="0"/>
          <w:divBdr>
            <w:top w:val="none" w:sz="0" w:space="0" w:color="auto"/>
            <w:left w:val="none" w:sz="0" w:space="0" w:color="auto"/>
            <w:bottom w:val="none" w:sz="0" w:space="0" w:color="auto"/>
            <w:right w:val="none" w:sz="0" w:space="0" w:color="auto"/>
          </w:divBdr>
          <w:divsChild>
            <w:div w:id="1893538802">
              <w:marLeft w:val="0"/>
              <w:marRight w:val="0"/>
              <w:marTop w:val="0"/>
              <w:marBottom w:val="0"/>
              <w:divBdr>
                <w:top w:val="none" w:sz="0" w:space="0" w:color="auto"/>
                <w:left w:val="none" w:sz="0" w:space="0" w:color="auto"/>
                <w:bottom w:val="none" w:sz="0" w:space="0" w:color="auto"/>
                <w:right w:val="none" w:sz="0" w:space="0" w:color="auto"/>
              </w:divBdr>
            </w:div>
          </w:divsChild>
        </w:div>
        <w:div w:id="1345860707">
          <w:marLeft w:val="0"/>
          <w:marRight w:val="0"/>
          <w:marTop w:val="0"/>
          <w:marBottom w:val="0"/>
          <w:divBdr>
            <w:top w:val="none" w:sz="0" w:space="0" w:color="auto"/>
            <w:left w:val="none" w:sz="0" w:space="0" w:color="auto"/>
            <w:bottom w:val="none" w:sz="0" w:space="0" w:color="auto"/>
            <w:right w:val="none" w:sz="0" w:space="0" w:color="auto"/>
          </w:divBdr>
          <w:divsChild>
            <w:div w:id="1566717130">
              <w:marLeft w:val="0"/>
              <w:marRight w:val="0"/>
              <w:marTop w:val="0"/>
              <w:marBottom w:val="0"/>
              <w:divBdr>
                <w:top w:val="none" w:sz="0" w:space="0" w:color="auto"/>
                <w:left w:val="none" w:sz="0" w:space="0" w:color="auto"/>
                <w:bottom w:val="none" w:sz="0" w:space="0" w:color="auto"/>
                <w:right w:val="none" w:sz="0" w:space="0" w:color="auto"/>
              </w:divBdr>
            </w:div>
          </w:divsChild>
        </w:div>
        <w:div w:id="1949659442">
          <w:marLeft w:val="0"/>
          <w:marRight w:val="0"/>
          <w:marTop w:val="0"/>
          <w:marBottom w:val="0"/>
          <w:divBdr>
            <w:top w:val="none" w:sz="0" w:space="0" w:color="auto"/>
            <w:left w:val="none" w:sz="0" w:space="0" w:color="auto"/>
            <w:bottom w:val="none" w:sz="0" w:space="0" w:color="auto"/>
            <w:right w:val="none" w:sz="0" w:space="0" w:color="auto"/>
          </w:divBdr>
          <w:divsChild>
            <w:div w:id="1262643514">
              <w:marLeft w:val="0"/>
              <w:marRight w:val="0"/>
              <w:marTop w:val="0"/>
              <w:marBottom w:val="0"/>
              <w:divBdr>
                <w:top w:val="none" w:sz="0" w:space="0" w:color="auto"/>
                <w:left w:val="none" w:sz="0" w:space="0" w:color="auto"/>
                <w:bottom w:val="none" w:sz="0" w:space="0" w:color="auto"/>
                <w:right w:val="none" w:sz="0" w:space="0" w:color="auto"/>
              </w:divBdr>
            </w:div>
          </w:divsChild>
        </w:div>
        <w:div w:id="979462038">
          <w:marLeft w:val="0"/>
          <w:marRight w:val="0"/>
          <w:marTop w:val="0"/>
          <w:marBottom w:val="0"/>
          <w:divBdr>
            <w:top w:val="none" w:sz="0" w:space="0" w:color="auto"/>
            <w:left w:val="none" w:sz="0" w:space="0" w:color="auto"/>
            <w:bottom w:val="none" w:sz="0" w:space="0" w:color="auto"/>
            <w:right w:val="none" w:sz="0" w:space="0" w:color="auto"/>
          </w:divBdr>
          <w:divsChild>
            <w:div w:id="1144390801">
              <w:marLeft w:val="0"/>
              <w:marRight w:val="0"/>
              <w:marTop w:val="0"/>
              <w:marBottom w:val="0"/>
              <w:divBdr>
                <w:top w:val="none" w:sz="0" w:space="0" w:color="auto"/>
                <w:left w:val="none" w:sz="0" w:space="0" w:color="auto"/>
                <w:bottom w:val="none" w:sz="0" w:space="0" w:color="auto"/>
                <w:right w:val="none" w:sz="0" w:space="0" w:color="auto"/>
              </w:divBdr>
            </w:div>
          </w:divsChild>
        </w:div>
        <w:div w:id="385842140">
          <w:marLeft w:val="0"/>
          <w:marRight w:val="0"/>
          <w:marTop w:val="0"/>
          <w:marBottom w:val="0"/>
          <w:divBdr>
            <w:top w:val="none" w:sz="0" w:space="0" w:color="auto"/>
            <w:left w:val="none" w:sz="0" w:space="0" w:color="auto"/>
            <w:bottom w:val="none" w:sz="0" w:space="0" w:color="auto"/>
            <w:right w:val="none" w:sz="0" w:space="0" w:color="auto"/>
          </w:divBdr>
          <w:divsChild>
            <w:div w:id="141390693">
              <w:marLeft w:val="0"/>
              <w:marRight w:val="0"/>
              <w:marTop w:val="0"/>
              <w:marBottom w:val="0"/>
              <w:divBdr>
                <w:top w:val="none" w:sz="0" w:space="0" w:color="auto"/>
                <w:left w:val="none" w:sz="0" w:space="0" w:color="auto"/>
                <w:bottom w:val="none" w:sz="0" w:space="0" w:color="auto"/>
                <w:right w:val="none" w:sz="0" w:space="0" w:color="auto"/>
              </w:divBdr>
            </w:div>
          </w:divsChild>
        </w:div>
        <w:div w:id="1919903306">
          <w:marLeft w:val="0"/>
          <w:marRight w:val="0"/>
          <w:marTop w:val="0"/>
          <w:marBottom w:val="0"/>
          <w:divBdr>
            <w:top w:val="none" w:sz="0" w:space="0" w:color="auto"/>
            <w:left w:val="none" w:sz="0" w:space="0" w:color="auto"/>
            <w:bottom w:val="none" w:sz="0" w:space="0" w:color="auto"/>
            <w:right w:val="none" w:sz="0" w:space="0" w:color="auto"/>
          </w:divBdr>
          <w:divsChild>
            <w:div w:id="1701665217">
              <w:marLeft w:val="0"/>
              <w:marRight w:val="0"/>
              <w:marTop w:val="0"/>
              <w:marBottom w:val="0"/>
              <w:divBdr>
                <w:top w:val="none" w:sz="0" w:space="0" w:color="auto"/>
                <w:left w:val="none" w:sz="0" w:space="0" w:color="auto"/>
                <w:bottom w:val="none" w:sz="0" w:space="0" w:color="auto"/>
                <w:right w:val="none" w:sz="0" w:space="0" w:color="auto"/>
              </w:divBdr>
            </w:div>
          </w:divsChild>
        </w:div>
        <w:div w:id="341398148">
          <w:marLeft w:val="0"/>
          <w:marRight w:val="0"/>
          <w:marTop w:val="0"/>
          <w:marBottom w:val="0"/>
          <w:divBdr>
            <w:top w:val="none" w:sz="0" w:space="0" w:color="auto"/>
            <w:left w:val="none" w:sz="0" w:space="0" w:color="auto"/>
            <w:bottom w:val="none" w:sz="0" w:space="0" w:color="auto"/>
            <w:right w:val="none" w:sz="0" w:space="0" w:color="auto"/>
          </w:divBdr>
          <w:divsChild>
            <w:div w:id="1077748832">
              <w:marLeft w:val="0"/>
              <w:marRight w:val="0"/>
              <w:marTop w:val="0"/>
              <w:marBottom w:val="0"/>
              <w:divBdr>
                <w:top w:val="none" w:sz="0" w:space="0" w:color="auto"/>
                <w:left w:val="none" w:sz="0" w:space="0" w:color="auto"/>
                <w:bottom w:val="none" w:sz="0" w:space="0" w:color="auto"/>
                <w:right w:val="none" w:sz="0" w:space="0" w:color="auto"/>
              </w:divBdr>
            </w:div>
          </w:divsChild>
        </w:div>
        <w:div w:id="11689527">
          <w:marLeft w:val="0"/>
          <w:marRight w:val="0"/>
          <w:marTop w:val="0"/>
          <w:marBottom w:val="0"/>
          <w:divBdr>
            <w:top w:val="none" w:sz="0" w:space="0" w:color="auto"/>
            <w:left w:val="none" w:sz="0" w:space="0" w:color="auto"/>
            <w:bottom w:val="none" w:sz="0" w:space="0" w:color="auto"/>
            <w:right w:val="none" w:sz="0" w:space="0" w:color="auto"/>
          </w:divBdr>
          <w:divsChild>
            <w:div w:id="552351691">
              <w:marLeft w:val="0"/>
              <w:marRight w:val="0"/>
              <w:marTop w:val="0"/>
              <w:marBottom w:val="0"/>
              <w:divBdr>
                <w:top w:val="none" w:sz="0" w:space="0" w:color="auto"/>
                <w:left w:val="none" w:sz="0" w:space="0" w:color="auto"/>
                <w:bottom w:val="none" w:sz="0" w:space="0" w:color="auto"/>
                <w:right w:val="none" w:sz="0" w:space="0" w:color="auto"/>
              </w:divBdr>
            </w:div>
          </w:divsChild>
        </w:div>
        <w:div w:id="1232932742">
          <w:marLeft w:val="0"/>
          <w:marRight w:val="0"/>
          <w:marTop w:val="0"/>
          <w:marBottom w:val="0"/>
          <w:divBdr>
            <w:top w:val="none" w:sz="0" w:space="0" w:color="auto"/>
            <w:left w:val="none" w:sz="0" w:space="0" w:color="auto"/>
            <w:bottom w:val="none" w:sz="0" w:space="0" w:color="auto"/>
            <w:right w:val="none" w:sz="0" w:space="0" w:color="auto"/>
          </w:divBdr>
          <w:divsChild>
            <w:div w:id="196897318">
              <w:marLeft w:val="0"/>
              <w:marRight w:val="0"/>
              <w:marTop w:val="0"/>
              <w:marBottom w:val="0"/>
              <w:divBdr>
                <w:top w:val="none" w:sz="0" w:space="0" w:color="auto"/>
                <w:left w:val="none" w:sz="0" w:space="0" w:color="auto"/>
                <w:bottom w:val="none" w:sz="0" w:space="0" w:color="auto"/>
                <w:right w:val="none" w:sz="0" w:space="0" w:color="auto"/>
              </w:divBdr>
            </w:div>
          </w:divsChild>
        </w:div>
        <w:div w:id="729184135">
          <w:marLeft w:val="0"/>
          <w:marRight w:val="0"/>
          <w:marTop w:val="0"/>
          <w:marBottom w:val="0"/>
          <w:divBdr>
            <w:top w:val="none" w:sz="0" w:space="0" w:color="auto"/>
            <w:left w:val="none" w:sz="0" w:space="0" w:color="auto"/>
            <w:bottom w:val="none" w:sz="0" w:space="0" w:color="auto"/>
            <w:right w:val="none" w:sz="0" w:space="0" w:color="auto"/>
          </w:divBdr>
          <w:divsChild>
            <w:div w:id="365839920">
              <w:marLeft w:val="0"/>
              <w:marRight w:val="0"/>
              <w:marTop w:val="0"/>
              <w:marBottom w:val="0"/>
              <w:divBdr>
                <w:top w:val="none" w:sz="0" w:space="0" w:color="auto"/>
                <w:left w:val="none" w:sz="0" w:space="0" w:color="auto"/>
                <w:bottom w:val="none" w:sz="0" w:space="0" w:color="auto"/>
                <w:right w:val="none" w:sz="0" w:space="0" w:color="auto"/>
              </w:divBdr>
            </w:div>
          </w:divsChild>
        </w:div>
        <w:div w:id="2076198830">
          <w:marLeft w:val="0"/>
          <w:marRight w:val="0"/>
          <w:marTop w:val="0"/>
          <w:marBottom w:val="0"/>
          <w:divBdr>
            <w:top w:val="none" w:sz="0" w:space="0" w:color="auto"/>
            <w:left w:val="none" w:sz="0" w:space="0" w:color="auto"/>
            <w:bottom w:val="none" w:sz="0" w:space="0" w:color="auto"/>
            <w:right w:val="none" w:sz="0" w:space="0" w:color="auto"/>
          </w:divBdr>
          <w:divsChild>
            <w:div w:id="437719561">
              <w:marLeft w:val="0"/>
              <w:marRight w:val="0"/>
              <w:marTop w:val="0"/>
              <w:marBottom w:val="0"/>
              <w:divBdr>
                <w:top w:val="none" w:sz="0" w:space="0" w:color="auto"/>
                <w:left w:val="none" w:sz="0" w:space="0" w:color="auto"/>
                <w:bottom w:val="none" w:sz="0" w:space="0" w:color="auto"/>
                <w:right w:val="none" w:sz="0" w:space="0" w:color="auto"/>
              </w:divBdr>
            </w:div>
          </w:divsChild>
        </w:div>
        <w:div w:id="610864469">
          <w:marLeft w:val="0"/>
          <w:marRight w:val="0"/>
          <w:marTop w:val="0"/>
          <w:marBottom w:val="0"/>
          <w:divBdr>
            <w:top w:val="none" w:sz="0" w:space="0" w:color="auto"/>
            <w:left w:val="none" w:sz="0" w:space="0" w:color="auto"/>
            <w:bottom w:val="none" w:sz="0" w:space="0" w:color="auto"/>
            <w:right w:val="none" w:sz="0" w:space="0" w:color="auto"/>
          </w:divBdr>
          <w:divsChild>
            <w:div w:id="162859466">
              <w:marLeft w:val="0"/>
              <w:marRight w:val="0"/>
              <w:marTop w:val="0"/>
              <w:marBottom w:val="0"/>
              <w:divBdr>
                <w:top w:val="none" w:sz="0" w:space="0" w:color="auto"/>
                <w:left w:val="none" w:sz="0" w:space="0" w:color="auto"/>
                <w:bottom w:val="none" w:sz="0" w:space="0" w:color="auto"/>
                <w:right w:val="none" w:sz="0" w:space="0" w:color="auto"/>
              </w:divBdr>
            </w:div>
          </w:divsChild>
        </w:div>
        <w:div w:id="63919865">
          <w:marLeft w:val="0"/>
          <w:marRight w:val="0"/>
          <w:marTop w:val="0"/>
          <w:marBottom w:val="0"/>
          <w:divBdr>
            <w:top w:val="none" w:sz="0" w:space="0" w:color="auto"/>
            <w:left w:val="none" w:sz="0" w:space="0" w:color="auto"/>
            <w:bottom w:val="none" w:sz="0" w:space="0" w:color="auto"/>
            <w:right w:val="none" w:sz="0" w:space="0" w:color="auto"/>
          </w:divBdr>
          <w:divsChild>
            <w:div w:id="1973166809">
              <w:marLeft w:val="0"/>
              <w:marRight w:val="0"/>
              <w:marTop w:val="0"/>
              <w:marBottom w:val="0"/>
              <w:divBdr>
                <w:top w:val="none" w:sz="0" w:space="0" w:color="auto"/>
                <w:left w:val="none" w:sz="0" w:space="0" w:color="auto"/>
                <w:bottom w:val="none" w:sz="0" w:space="0" w:color="auto"/>
                <w:right w:val="none" w:sz="0" w:space="0" w:color="auto"/>
              </w:divBdr>
            </w:div>
          </w:divsChild>
        </w:div>
        <w:div w:id="1815487822">
          <w:marLeft w:val="0"/>
          <w:marRight w:val="0"/>
          <w:marTop w:val="0"/>
          <w:marBottom w:val="0"/>
          <w:divBdr>
            <w:top w:val="none" w:sz="0" w:space="0" w:color="auto"/>
            <w:left w:val="none" w:sz="0" w:space="0" w:color="auto"/>
            <w:bottom w:val="none" w:sz="0" w:space="0" w:color="auto"/>
            <w:right w:val="none" w:sz="0" w:space="0" w:color="auto"/>
          </w:divBdr>
          <w:divsChild>
            <w:div w:id="652298495">
              <w:marLeft w:val="0"/>
              <w:marRight w:val="0"/>
              <w:marTop w:val="0"/>
              <w:marBottom w:val="0"/>
              <w:divBdr>
                <w:top w:val="none" w:sz="0" w:space="0" w:color="auto"/>
                <w:left w:val="none" w:sz="0" w:space="0" w:color="auto"/>
                <w:bottom w:val="none" w:sz="0" w:space="0" w:color="auto"/>
                <w:right w:val="none" w:sz="0" w:space="0" w:color="auto"/>
              </w:divBdr>
            </w:div>
          </w:divsChild>
        </w:div>
        <w:div w:id="284773736">
          <w:marLeft w:val="0"/>
          <w:marRight w:val="0"/>
          <w:marTop w:val="0"/>
          <w:marBottom w:val="0"/>
          <w:divBdr>
            <w:top w:val="none" w:sz="0" w:space="0" w:color="auto"/>
            <w:left w:val="none" w:sz="0" w:space="0" w:color="auto"/>
            <w:bottom w:val="none" w:sz="0" w:space="0" w:color="auto"/>
            <w:right w:val="none" w:sz="0" w:space="0" w:color="auto"/>
          </w:divBdr>
          <w:divsChild>
            <w:div w:id="909195265">
              <w:marLeft w:val="0"/>
              <w:marRight w:val="0"/>
              <w:marTop w:val="0"/>
              <w:marBottom w:val="0"/>
              <w:divBdr>
                <w:top w:val="none" w:sz="0" w:space="0" w:color="auto"/>
                <w:left w:val="none" w:sz="0" w:space="0" w:color="auto"/>
                <w:bottom w:val="none" w:sz="0" w:space="0" w:color="auto"/>
                <w:right w:val="none" w:sz="0" w:space="0" w:color="auto"/>
              </w:divBdr>
            </w:div>
          </w:divsChild>
        </w:div>
        <w:div w:id="1761558789">
          <w:marLeft w:val="0"/>
          <w:marRight w:val="0"/>
          <w:marTop w:val="0"/>
          <w:marBottom w:val="0"/>
          <w:divBdr>
            <w:top w:val="none" w:sz="0" w:space="0" w:color="auto"/>
            <w:left w:val="none" w:sz="0" w:space="0" w:color="auto"/>
            <w:bottom w:val="none" w:sz="0" w:space="0" w:color="auto"/>
            <w:right w:val="none" w:sz="0" w:space="0" w:color="auto"/>
          </w:divBdr>
          <w:divsChild>
            <w:div w:id="658969534">
              <w:marLeft w:val="0"/>
              <w:marRight w:val="0"/>
              <w:marTop w:val="0"/>
              <w:marBottom w:val="0"/>
              <w:divBdr>
                <w:top w:val="none" w:sz="0" w:space="0" w:color="auto"/>
                <w:left w:val="none" w:sz="0" w:space="0" w:color="auto"/>
                <w:bottom w:val="none" w:sz="0" w:space="0" w:color="auto"/>
                <w:right w:val="none" w:sz="0" w:space="0" w:color="auto"/>
              </w:divBdr>
            </w:div>
          </w:divsChild>
        </w:div>
        <w:div w:id="1955940547">
          <w:marLeft w:val="0"/>
          <w:marRight w:val="0"/>
          <w:marTop w:val="0"/>
          <w:marBottom w:val="0"/>
          <w:divBdr>
            <w:top w:val="none" w:sz="0" w:space="0" w:color="auto"/>
            <w:left w:val="none" w:sz="0" w:space="0" w:color="auto"/>
            <w:bottom w:val="none" w:sz="0" w:space="0" w:color="auto"/>
            <w:right w:val="none" w:sz="0" w:space="0" w:color="auto"/>
          </w:divBdr>
          <w:divsChild>
            <w:div w:id="185028603">
              <w:marLeft w:val="0"/>
              <w:marRight w:val="0"/>
              <w:marTop w:val="0"/>
              <w:marBottom w:val="0"/>
              <w:divBdr>
                <w:top w:val="none" w:sz="0" w:space="0" w:color="auto"/>
                <w:left w:val="none" w:sz="0" w:space="0" w:color="auto"/>
                <w:bottom w:val="none" w:sz="0" w:space="0" w:color="auto"/>
                <w:right w:val="none" w:sz="0" w:space="0" w:color="auto"/>
              </w:divBdr>
            </w:div>
          </w:divsChild>
        </w:div>
        <w:div w:id="1050493550">
          <w:marLeft w:val="0"/>
          <w:marRight w:val="0"/>
          <w:marTop w:val="0"/>
          <w:marBottom w:val="0"/>
          <w:divBdr>
            <w:top w:val="none" w:sz="0" w:space="0" w:color="auto"/>
            <w:left w:val="none" w:sz="0" w:space="0" w:color="auto"/>
            <w:bottom w:val="none" w:sz="0" w:space="0" w:color="auto"/>
            <w:right w:val="none" w:sz="0" w:space="0" w:color="auto"/>
          </w:divBdr>
          <w:divsChild>
            <w:div w:id="24603240">
              <w:marLeft w:val="0"/>
              <w:marRight w:val="0"/>
              <w:marTop w:val="0"/>
              <w:marBottom w:val="0"/>
              <w:divBdr>
                <w:top w:val="none" w:sz="0" w:space="0" w:color="auto"/>
                <w:left w:val="none" w:sz="0" w:space="0" w:color="auto"/>
                <w:bottom w:val="none" w:sz="0" w:space="0" w:color="auto"/>
                <w:right w:val="none" w:sz="0" w:space="0" w:color="auto"/>
              </w:divBdr>
            </w:div>
          </w:divsChild>
        </w:div>
        <w:div w:id="329255967">
          <w:marLeft w:val="0"/>
          <w:marRight w:val="0"/>
          <w:marTop w:val="0"/>
          <w:marBottom w:val="0"/>
          <w:divBdr>
            <w:top w:val="none" w:sz="0" w:space="0" w:color="auto"/>
            <w:left w:val="none" w:sz="0" w:space="0" w:color="auto"/>
            <w:bottom w:val="none" w:sz="0" w:space="0" w:color="auto"/>
            <w:right w:val="none" w:sz="0" w:space="0" w:color="auto"/>
          </w:divBdr>
          <w:divsChild>
            <w:div w:id="41250073">
              <w:marLeft w:val="0"/>
              <w:marRight w:val="0"/>
              <w:marTop w:val="0"/>
              <w:marBottom w:val="0"/>
              <w:divBdr>
                <w:top w:val="none" w:sz="0" w:space="0" w:color="auto"/>
                <w:left w:val="none" w:sz="0" w:space="0" w:color="auto"/>
                <w:bottom w:val="none" w:sz="0" w:space="0" w:color="auto"/>
                <w:right w:val="none" w:sz="0" w:space="0" w:color="auto"/>
              </w:divBdr>
            </w:div>
          </w:divsChild>
        </w:div>
        <w:div w:id="913509405">
          <w:marLeft w:val="0"/>
          <w:marRight w:val="0"/>
          <w:marTop w:val="0"/>
          <w:marBottom w:val="0"/>
          <w:divBdr>
            <w:top w:val="none" w:sz="0" w:space="0" w:color="auto"/>
            <w:left w:val="none" w:sz="0" w:space="0" w:color="auto"/>
            <w:bottom w:val="none" w:sz="0" w:space="0" w:color="auto"/>
            <w:right w:val="none" w:sz="0" w:space="0" w:color="auto"/>
          </w:divBdr>
          <w:divsChild>
            <w:div w:id="334458562">
              <w:marLeft w:val="0"/>
              <w:marRight w:val="0"/>
              <w:marTop w:val="0"/>
              <w:marBottom w:val="0"/>
              <w:divBdr>
                <w:top w:val="none" w:sz="0" w:space="0" w:color="auto"/>
                <w:left w:val="none" w:sz="0" w:space="0" w:color="auto"/>
                <w:bottom w:val="none" w:sz="0" w:space="0" w:color="auto"/>
                <w:right w:val="none" w:sz="0" w:space="0" w:color="auto"/>
              </w:divBdr>
            </w:div>
          </w:divsChild>
        </w:div>
        <w:div w:id="1110785758">
          <w:marLeft w:val="0"/>
          <w:marRight w:val="0"/>
          <w:marTop w:val="0"/>
          <w:marBottom w:val="0"/>
          <w:divBdr>
            <w:top w:val="none" w:sz="0" w:space="0" w:color="auto"/>
            <w:left w:val="none" w:sz="0" w:space="0" w:color="auto"/>
            <w:bottom w:val="none" w:sz="0" w:space="0" w:color="auto"/>
            <w:right w:val="none" w:sz="0" w:space="0" w:color="auto"/>
          </w:divBdr>
          <w:divsChild>
            <w:div w:id="993803370">
              <w:marLeft w:val="0"/>
              <w:marRight w:val="0"/>
              <w:marTop w:val="0"/>
              <w:marBottom w:val="0"/>
              <w:divBdr>
                <w:top w:val="none" w:sz="0" w:space="0" w:color="auto"/>
                <w:left w:val="none" w:sz="0" w:space="0" w:color="auto"/>
                <w:bottom w:val="none" w:sz="0" w:space="0" w:color="auto"/>
                <w:right w:val="none" w:sz="0" w:space="0" w:color="auto"/>
              </w:divBdr>
            </w:div>
          </w:divsChild>
        </w:div>
        <w:div w:id="368647978">
          <w:marLeft w:val="0"/>
          <w:marRight w:val="0"/>
          <w:marTop w:val="0"/>
          <w:marBottom w:val="0"/>
          <w:divBdr>
            <w:top w:val="none" w:sz="0" w:space="0" w:color="auto"/>
            <w:left w:val="none" w:sz="0" w:space="0" w:color="auto"/>
            <w:bottom w:val="none" w:sz="0" w:space="0" w:color="auto"/>
            <w:right w:val="none" w:sz="0" w:space="0" w:color="auto"/>
          </w:divBdr>
          <w:divsChild>
            <w:div w:id="1877505313">
              <w:marLeft w:val="0"/>
              <w:marRight w:val="0"/>
              <w:marTop w:val="0"/>
              <w:marBottom w:val="0"/>
              <w:divBdr>
                <w:top w:val="none" w:sz="0" w:space="0" w:color="auto"/>
                <w:left w:val="none" w:sz="0" w:space="0" w:color="auto"/>
                <w:bottom w:val="none" w:sz="0" w:space="0" w:color="auto"/>
                <w:right w:val="none" w:sz="0" w:space="0" w:color="auto"/>
              </w:divBdr>
            </w:div>
          </w:divsChild>
        </w:div>
        <w:div w:id="1566640460">
          <w:marLeft w:val="0"/>
          <w:marRight w:val="0"/>
          <w:marTop w:val="0"/>
          <w:marBottom w:val="0"/>
          <w:divBdr>
            <w:top w:val="none" w:sz="0" w:space="0" w:color="auto"/>
            <w:left w:val="none" w:sz="0" w:space="0" w:color="auto"/>
            <w:bottom w:val="none" w:sz="0" w:space="0" w:color="auto"/>
            <w:right w:val="none" w:sz="0" w:space="0" w:color="auto"/>
          </w:divBdr>
          <w:divsChild>
            <w:div w:id="388846603">
              <w:marLeft w:val="0"/>
              <w:marRight w:val="0"/>
              <w:marTop w:val="0"/>
              <w:marBottom w:val="0"/>
              <w:divBdr>
                <w:top w:val="none" w:sz="0" w:space="0" w:color="auto"/>
                <w:left w:val="none" w:sz="0" w:space="0" w:color="auto"/>
                <w:bottom w:val="none" w:sz="0" w:space="0" w:color="auto"/>
                <w:right w:val="none" w:sz="0" w:space="0" w:color="auto"/>
              </w:divBdr>
            </w:div>
          </w:divsChild>
        </w:div>
        <w:div w:id="28190597">
          <w:marLeft w:val="0"/>
          <w:marRight w:val="0"/>
          <w:marTop w:val="0"/>
          <w:marBottom w:val="0"/>
          <w:divBdr>
            <w:top w:val="none" w:sz="0" w:space="0" w:color="auto"/>
            <w:left w:val="none" w:sz="0" w:space="0" w:color="auto"/>
            <w:bottom w:val="none" w:sz="0" w:space="0" w:color="auto"/>
            <w:right w:val="none" w:sz="0" w:space="0" w:color="auto"/>
          </w:divBdr>
          <w:divsChild>
            <w:div w:id="654379465">
              <w:marLeft w:val="0"/>
              <w:marRight w:val="0"/>
              <w:marTop w:val="0"/>
              <w:marBottom w:val="0"/>
              <w:divBdr>
                <w:top w:val="none" w:sz="0" w:space="0" w:color="auto"/>
                <w:left w:val="none" w:sz="0" w:space="0" w:color="auto"/>
                <w:bottom w:val="none" w:sz="0" w:space="0" w:color="auto"/>
                <w:right w:val="none" w:sz="0" w:space="0" w:color="auto"/>
              </w:divBdr>
            </w:div>
          </w:divsChild>
        </w:div>
        <w:div w:id="677925564">
          <w:marLeft w:val="0"/>
          <w:marRight w:val="0"/>
          <w:marTop w:val="0"/>
          <w:marBottom w:val="0"/>
          <w:divBdr>
            <w:top w:val="none" w:sz="0" w:space="0" w:color="auto"/>
            <w:left w:val="none" w:sz="0" w:space="0" w:color="auto"/>
            <w:bottom w:val="none" w:sz="0" w:space="0" w:color="auto"/>
            <w:right w:val="none" w:sz="0" w:space="0" w:color="auto"/>
          </w:divBdr>
          <w:divsChild>
            <w:div w:id="879627923">
              <w:marLeft w:val="0"/>
              <w:marRight w:val="0"/>
              <w:marTop w:val="0"/>
              <w:marBottom w:val="0"/>
              <w:divBdr>
                <w:top w:val="none" w:sz="0" w:space="0" w:color="auto"/>
                <w:left w:val="none" w:sz="0" w:space="0" w:color="auto"/>
                <w:bottom w:val="none" w:sz="0" w:space="0" w:color="auto"/>
                <w:right w:val="none" w:sz="0" w:space="0" w:color="auto"/>
              </w:divBdr>
            </w:div>
          </w:divsChild>
        </w:div>
        <w:div w:id="970331241">
          <w:marLeft w:val="0"/>
          <w:marRight w:val="0"/>
          <w:marTop w:val="0"/>
          <w:marBottom w:val="0"/>
          <w:divBdr>
            <w:top w:val="none" w:sz="0" w:space="0" w:color="auto"/>
            <w:left w:val="none" w:sz="0" w:space="0" w:color="auto"/>
            <w:bottom w:val="none" w:sz="0" w:space="0" w:color="auto"/>
            <w:right w:val="none" w:sz="0" w:space="0" w:color="auto"/>
          </w:divBdr>
          <w:divsChild>
            <w:div w:id="346560055">
              <w:marLeft w:val="0"/>
              <w:marRight w:val="0"/>
              <w:marTop w:val="0"/>
              <w:marBottom w:val="0"/>
              <w:divBdr>
                <w:top w:val="none" w:sz="0" w:space="0" w:color="auto"/>
                <w:left w:val="none" w:sz="0" w:space="0" w:color="auto"/>
                <w:bottom w:val="none" w:sz="0" w:space="0" w:color="auto"/>
                <w:right w:val="none" w:sz="0" w:space="0" w:color="auto"/>
              </w:divBdr>
            </w:div>
          </w:divsChild>
        </w:div>
        <w:div w:id="23218246">
          <w:marLeft w:val="0"/>
          <w:marRight w:val="0"/>
          <w:marTop w:val="0"/>
          <w:marBottom w:val="0"/>
          <w:divBdr>
            <w:top w:val="none" w:sz="0" w:space="0" w:color="auto"/>
            <w:left w:val="none" w:sz="0" w:space="0" w:color="auto"/>
            <w:bottom w:val="none" w:sz="0" w:space="0" w:color="auto"/>
            <w:right w:val="none" w:sz="0" w:space="0" w:color="auto"/>
          </w:divBdr>
          <w:divsChild>
            <w:div w:id="2072465530">
              <w:marLeft w:val="0"/>
              <w:marRight w:val="0"/>
              <w:marTop w:val="0"/>
              <w:marBottom w:val="0"/>
              <w:divBdr>
                <w:top w:val="none" w:sz="0" w:space="0" w:color="auto"/>
                <w:left w:val="none" w:sz="0" w:space="0" w:color="auto"/>
                <w:bottom w:val="none" w:sz="0" w:space="0" w:color="auto"/>
                <w:right w:val="none" w:sz="0" w:space="0" w:color="auto"/>
              </w:divBdr>
            </w:div>
          </w:divsChild>
        </w:div>
        <w:div w:id="1964573736">
          <w:marLeft w:val="0"/>
          <w:marRight w:val="0"/>
          <w:marTop w:val="0"/>
          <w:marBottom w:val="0"/>
          <w:divBdr>
            <w:top w:val="none" w:sz="0" w:space="0" w:color="auto"/>
            <w:left w:val="none" w:sz="0" w:space="0" w:color="auto"/>
            <w:bottom w:val="none" w:sz="0" w:space="0" w:color="auto"/>
            <w:right w:val="none" w:sz="0" w:space="0" w:color="auto"/>
          </w:divBdr>
          <w:divsChild>
            <w:div w:id="1081760520">
              <w:marLeft w:val="0"/>
              <w:marRight w:val="0"/>
              <w:marTop w:val="0"/>
              <w:marBottom w:val="0"/>
              <w:divBdr>
                <w:top w:val="none" w:sz="0" w:space="0" w:color="auto"/>
                <w:left w:val="none" w:sz="0" w:space="0" w:color="auto"/>
                <w:bottom w:val="none" w:sz="0" w:space="0" w:color="auto"/>
                <w:right w:val="none" w:sz="0" w:space="0" w:color="auto"/>
              </w:divBdr>
            </w:div>
          </w:divsChild>
        </w:div>
        <w:div w:id="420613624">
          <w:marLeft w:val="0"/>
          <w:marRight w:val="0"/>
          <w:marTop w:val="0"/>
          <w:marBottom w:val="0"/>
          <w:divBdr>
            <w:top w:val="none" w:sz="0" w:space="0" w:color="auto"/>
            <w:left w:val="none" w:sz="0" w:space="0" w:color="auto"/>
            <w:bottom w:val="none" w:sz="0" w:space="0" w:color="auto"/>
            <w:right w:val="none" w:sz="0" w:space="0" w:color="auto"/>
          </w:divBdr>
          <w:divsChild>
            <w:div w:id="222177083">
              <w:marLeft w:val="0"/>
              <w:marRight w:val="0"/>
              <w:marTop w:val="0"/>
              <w:marBottom w:val="0"/>
              <w:divBdr>
                <w:top w:val="none" w:sz="0" w:space="0" w:color="auto"/>
                <w:left w:val="none" w:sz="0" w:space="0" w:color="auto"/>
                <w:bottom w:val="none" w:sz="0" w:space="0" w:color="auto"/>
                <w:right w:val="none" w:sz="0" w:space="0" w:color="auto"/>
              </w:divBdr>
            </w:div>
          </w:divsChild>
        </w:div>
        <w:div w:id="1192575565">
          <w:marLeft w:val="0"/>
          <w:marRight w:val="0"/>
          <w:marTop w:val="0"/>
          <w:marBottom w:val="0"/>
          <w:divBdr>
            <w:top w:val="none" w:sz="0" w:space="0" w:color="auto"/>
            <w:left w:val="none" w:sz="0" w:space="0" w:color="auto"/>
            <w:bottom w:val="none" w:sz="0" w:space="0" w:color="auto"/>
            <w:right w:val="none" w:sz="0" w:space="0" w:color="auto"/>
          </w:divBdr>
          <w:divsChild>
            <w:div w:id="1656763894">
              <w:marLeft w:val="0"/>
              <w:marRight w:val="0"/>
              <w:marTop w:val="0"/>
              <w:marBottom w:val="0"/>
              <w:divBdr>
                <w:top w:val="none" w:sz="0" w:space="0" w:color="auto"/>
                <w:left w:val="none" w:sz="0" w:space="0" w:color="auto"/>
                <w:bottom w:val="none" w:sz="0" w:space="0" w:color="auto"/>
                <w:right w:val="none" w:sz="0" w:space="0" w:color="auto"/>
              </w:divBdr>
            </w:div>
          </w:divsChild>
        </w:div>
        <w:div w:id="446048667">
          <w:marLeft w:val="0"/>
          <w:marRight w:val="0"/>
          <w:marTop w:val="0"/>
          <w:marBottom w:val="0"/>
          <w:divBdr>
            <w:top w:val="none" w:sz="0" w:space="0" w:color="auto"/>
            <w:left w:val="none" w:sz="0" w:space="0" w:color="auto"/>
            <w:bottom w:val="none" w:sz="0" w:space="0" w:color="auto"/>
            <w:right w:val="none" w:sz="0" w:space="0" w:color="auto"/>
          </w:divBdr>
          <w:divsChild>
            <w:div w:id="761027137">
              <w:marLeft w:val="0"/>
              <w:marRight w:val="0"/>
              <w:marTop w:val="0"/>
              <w:marBottom w:val="0"/>
              <w:divBdr>
                <w:top w:val="none" w:sz="0" w:space="0" w:color="auto"/>
                <w:left w:val="none" w:sz="0" w:space="0" w:color="auto"/>
                <w:bottom w:val="none" w:sz="0" w:space="0" w:color="auto"/>
                <w:right w:val="none" w:sz="0" w:space="0" w:color="auto"/>
              </w:divBdr>
            </w:div>
          </w:divsChild>
        </w:div>
        <w:div w:id="1110858239">
          <w:marLeft w:val="0"/>
          <w:marRight w:val="0"/>
          <w:marTop w:val="0"/>
          <w:marBottom w:val="0"/>
          <w:divBdr>
            <w:top w:val="none" w:sz="0" w:space="0" w:color="auto"/>
            <w:left w:val="none" w:sz="0" w:space="0" w:color="auto"/>
            <w:bottom w:val="none" w:sz="0" w:space="0" w:color="auto"/>
            <w:right w:val="none" w:sz="0" w:space="0" w:color="auto"/>
          </w:divBdr>
          <w:divsChild>
            <w:div w:id="1090731694">
              <w:marLeft w:val="0"/>
              <w:marRight w:val="0"/>
              <w:marTop w:val="0"/>
              <w:marBottom w:val="0"/>
              <w:divBdr>
                <w:top w:val="none" w:sz="0" w:space="0" w:color="auto"/>
                <w:left w:val="none" w:sz="0" w:space="0" w:color="auto"/>
                <w:bottom w:val="none" w:sz="0" w:space="0" w:color="auto"/>
                <w:right w:val="none" w:sz="0" w:space="0" w:color="auto"/>
              </w:divBdr>
            </w:div>
          </w:divsChild>
        </w:div>
        <w:div w:id="316155532">
          <w:marLeft w:val="0"/>
          <w:marRight w:val="0"/>
          <w:marTop w:val="0"/>
          <w:marBottom w:val="0"/>
          <w:divBdr>
            <w:top w:val="none" w:sz="0" w:space="0" w:color="auto"/>
            <w:left w:val="none" w:sz="0" w:space="0" w:color="auto"/>
            <w:bottom w:val="none" w:sz="0" w:space="0" w:color="auto"/>
            <w:right w:val="none" w:sz="0" w:space="0" w:color="auto"/>
          </w:divBdr>
          <w:divsChild>
            <w:div w:id="516624145">
              <w:marLeft w:val="0"/>
              <w:marRight w:val="0"/>
              <w:marTop w:val="0"/>
              <w:marBottom w:val="0"/>
              <w:divBdr>
                <w:top w:val="none" w:sz="0" w:space="0" w:color="auto"/>
                <w:left w:val="none" w:sz="0" w:space="0" w:color="auto"/>
                <w:bottom w:val="none" w:sz="0" w:space="0" w:color="auto"/>
                <w:right w:val="none" w:sz="0" w:space="0" w:color="auto"/>
              </w:divBdr>
            </w:div>
          </w:divsChild>
        </w:div>
        <w:div w:id="1653826791">
          <w:marLeft w:val="0"/>
          <w:marRight w:val="0"/>
          <w:marTop w:val="0"/>
          <w:marBottom w:val="0"/>
          <w:divBdr>
            <w:top w:val="none" w:sz="0" w:space="0" w:color="auto"/>
            <w:left w:val="none" w:sz="0" w:space="0" w:color="auto"/>
            <w:bottom w:val="none" w:sz="0" w:space="0" w:color="auto"/>
            <w:right w:val="none" w:sz="0" w:space="0" w:color="auto"/>
          </w:divBdr>
          <w:divsChild>
            <w:div w:id="1301694408">
              <w:marLeft w:val="0"/>
              <w:marRight w:val="0"/>
              <w:marTop w:val="0"/>
              <w:marBottom w:val="0"/>
              <w:divBdr>
                <w:top w:val="none" w:sz="0" w:space="0" w:color="auto"/>
                <w:left w:val="none" w:sz="0" w:space="0" w:color="auto"/>
                <w:bottom w:val="none" w:sz="0" w:space="0" w:color="auto"/>
                <w:right w:val="none" w:sz="0" w:space="0" w:color="auto"/>
              </w:divBdr>
            </w:div>
          </w:divsChild>
        </w:div>
        <w:div w:id="408576558">
          <w:marLeft w:val="0"/>
          <w:marRight w:val="0"/>
          <w:marTop w:val="0"/>
          <w:marBottom w:val="0"/>
          <w:divBdr>
            <w:top w:val="none" w:sz="0" w:space="0" w:color="auto"/>
            <w:left w:val="none" w:sz="0" w:space="0" w:color="auto"/>
            <w:bottom w:val="none" w:sz="0" w:space="0" w:color="auto"/>
            <w:right w:val="none" w:sz="0" w:space="0" w:color="auto"/>
          </w:divBdr>
          <w:divsChild>
            <w:div w:id="93791589">
              <w:marLeft w:val="0"/>
              <w:marRight w:val="0"/>
              <w:marTop w:val="0"/>
              <w:marBottom w:val="0"/>
              <w:divBdr>
                <w:top w:val="none" w:sz="0" w:space="0" w:color="auto"/>
                <w:left w:val="none" w:sz="0" w:space="0" w:color="auto"/>
                <w:bottom w:val="none" w:sz="0" w:space="0" w:color="auto"/>
                <w:right w:val="none" w:sz="0" w:space="0" w:color="auto"/>
              </w:divBdr>
            </w:div>
          </w:divsChild>
        </w:div>
        <w:div w:id="2097169078">
          <w:marLeft w:val="0"/>
          <w:marRight w:val="0"/>
          <w:marTop w:val="0"/>
          <w:marBottom w:val="0"/>
          <w:divBdr>
            <w:top w:val="none" w:sz="0" w:space="0" w:color="auto"/>
            <w:left w:val="none" w:sz="0" w:space="0" w:color="auto"/>
            <w:bottom w:val="none" w:sz="0" w:space="0" w:color="auto"/>
            <w:right w:val="none" w:sz="0" w:space="0" w:color="auto"/>
          </w:divBdr>
          <w:divsChild>
            <w:div w:id="714503336">
              <w:marLeft w:val="0"/>
              <w:marRight w:val="0"/>
              <w:marTop w:val="0"/>
              <w:marBottom w:val="0"/>
              <w:divBdr>
                <w:top w:val="none" w:sz="0" w:space="0" w:color="auto"/>
                <w:left w:val="none" w:sz="0" w:space="0" w:color="auto"/>
                <w:bottom w:val="none" w:sz="0" w:space="0" w:color="auto"/>
                <w:right w:val="none" w:sz="0" w:space="0" w:color="auto"/>
              </w:divBdr>
            </w:div>
          </w:divsChild>
        </w:div>
        <w:div w:id="2032023232">
          <w:marLeft w:val="0"/>
          <w:marRight w:val="0"/>
          <w:marTop w:val="0"/>
          <w:marBottom w:val="0"/>
          <w:divBdr>
            <w:top w:val="none" w:sz="0" w:space="0" w:color="auto"/>
            <w:left w:val="none" w:sz="0" w:space="0" w:color="auto"/>
            <w:bottom w:val="none" w:sz="0" w:space="0" w:color="auto"/>
            <w:right w:val="none" w:sz="0" w:space="0" w:color="auto"/>
          </w:divBdr>
          <w:divsChild>
            <w:div w:id="1695695059">
              <w:marLeft w:val="0"/>
              <w:marRight w:val="0"/>
              <w:marTop w:val="0"/>
              <w:marBottom w:val="0"/>
              <w:divBdr>
                <w:top w:val="none" w:sz="0" w:space="0" w:color="auto"/>
                <w:left w:val="none" w:sz="0" w:space="0" w:color="auto"/>
                <w:bottom w:val="none" w:sz="0" w:space="0" w:color="auto"/>
                <w:right w:val="none" w:sz="0" w:space="0" w:color="auto"/>
              </w:divBdr>
            </w:div>
          </w:divsChild>
        </w:div>
        <w:div w:id="945770376">
          <w:marLeft w:val="0"/>
          <w:marRight w:val="0"/>
          <w:marTop w:val="0"/>
          <w:marBottom w:val="0"/>
          <w:divBdr>
            <w:top w:val="none" w:sz="0" w:space="0" w:color="auto"/>
            <w:left w:val="none" w:sz="0" w:space="0" w:color="auto"/>
            <w:bottom w:val="none" w:sz="0" w:space="0" w:color="auto"/>
            <w:right w:val="none" w:sz="0" w:space="0" w:color="auto"/>
          </w:divBdr>
          <w:divsChild>
            <w:div w:id="122425587">
              <w:marLeft w:val="0"/>
              <w:marRight w:val="0"/>
              <w:marTop w:val="0"/>
              <w:marBottom w:val="0"/>
              <w:divBdr>
                <w:top w:val="none" w:sz="0" w:space="0" w:color="auto"/>
                <w:left w:val="none" w:sz="0" w:space="0" w:color="auto"/>
                <w:bottom w:val="none" w:sz="0" w:space="0" w:color="auto"/>
                <w:right w:val="none" w:sz="0" w:space="0" w:color="auto"/>
              </w:divBdr>
            </w:div>
          </w:divsChild>
        </w:div>
        <w:div w:id="1558126960">
          <w:marLeft w:val="0"/>
          <w:marRight w:val="0"/>
          <w:marTop w:val="0"/>
          <w:marBottom w:val="0"/>
          <w:divBdr>
            <w:top w:val="none" w:sz="0" w:space="0" w:color="auto"/>
            <w:left w:val="none" w:sz="0" w:space="0" w:color="auto"/>
            <w:bottom w:val="none" w:sz="0" w:space="0" w:color="auto"/>
            <w:right w:val="none" w:sz="0" w:space="0" w:color="auto"/>
          </w:divBdr>
          <w:divsChild>
            <w:div w:id="621037692">
              <w:marLeft w:val="0"/>
              <w:marRight w:val="0"/>
              <w:marTop w:val="0"/>
              <w:marBottom w:val="0"/>
              <w:divBdr>
                <w:top w:val="none" w:sz="0" w:space="0" w:color="auto"/>
                <w:left w:val="none" w:sz="0" w:space="0" w:color="auto"/>
                <w:bottom w:val="none" w:sz="0" w:space="0" w:color="auto"/>
                <w:right w:val="none" w:sz="0" w:space="0" w:color="auto"/>
              </w:divBdr>
            </w:div>
          </w:divsChild>
        </w:div>
        <w:div w:id="107159894">
          <w:marLeft w:val="0"/>
          <w:marRight w:val="0"/>
          <w:marTop w:val="0"/>
          <w:marBottom w:val="0"/>
          <w:divBdr>
            <w:top w:val="none" w:sz="0" w:space="0" w:color="auto"/>
            <w:left w:val="none" w:sz="0" w:space="0" w:color="auto"/>
            <w:bottom w:val="none" w:sz="0" w:space="0" w:color="auto"/>
            <w:right w:val="none" w:sz="0" w:space="0" w:color="auto"/>
          </w:divBdr>
          <w:divsChild>
            <w:div w:id="1343125653">
              <w:marLeft w:val="0"/>
              <w:marRight w:val="0"/>
              <w:marTop w:val="0"/>
              <w:marBottom w:val="0"/>
              <w:divBdr>
                <w:top w:val="none" w:sz="0" w:space="0" w:color="auto"/>
                <w:left w:val="none" w:sz="0" w:space="0" w:color="auto"/>
                <w:bottom w:val="none" w:sz="0" w:space="0" w:color="auto"/>
                <w:right w:val="none" w:sz="0" w:space="0" w:color="auto"/>
              </w:divBdr>
            </w:div>
          </w:divsChild>
        </w:div>
        <w:div w:id="242028083">
          <w:marLeft w:val="0"/>
          <w:marRight w:val="0"/>
          <w:marTop w:val="0"/>
          <w:marBottom w:val="0"/>
          <w:divBdr>
            <w:top w:val="none" w:sz="0" w:space="0" w:color="auto"/>
            <w:left w:val="none" w:sz="0" w:space="0" w:color="auto"/>
            <w:bottom w:val="none" w:sz="0" w:space="0" w:color="auto"/>
            <w:right w:val="none" w:sz="0" w:space="0" w:color="auto"/>
          </w:divBdr>
          <w:divsChild>
            <w:div w:id="1834102220">
              <w:marLeft w:val="0"/>
              <w:marRight w:val="0"/>
              <w:marTop w:val="0"/>
              <w:marBottom w:val="0"/>
              <w:divBdr>
                <w:top w:val="none" w:sz="0" w:space="0" w:color="auto"/>
                <w:left w:val="none" w:sz="0" w:space="0" w:color="auto"/>
                <w:bottom w:val="none" w:sz="0" w:space="0" w:color="auto"/>
                <w:right w:val="none" w:sz="0" w:space="0" w:color="auto"/>
              </w:divBdr>
            </w:div>
          </w:divsChild>
        </w:div>
        <w:div w:id="138545003">
          <w:marLeft w:val="0"/>
          <w:marRight w:val="0"/>
          <w:marTop w:val="0"/>
          <w:marBottom w:val="0"/>
          <w:divBdr>
            <w:top w:val="none" w:sz="0" w:space="0" w:color="auto"/>
            <w:left w:val="none" w:sz="0" w:space="0" w:color="auto"/>
            <w:bottom w:val="none" w:sz="0" w:space="0" w:color="auto"/>
            <w:right w:val="none" w:sz="0" w:space="0" w:color="auto"/>
          </w:divBdr>
          <w:divsChild>
            <w:div w:id="1157113018">
              <w:marLeft w:val="0"/>
              <w:marRight w:val="0"/>
              <w:marTop w:val="0"/>
              <w:marBottom w:val="0"/>
              <w:divBdr>
                <w:top w:val="none" w:sz="0" w:space="0" w:color="auto"/>
                <w:left w:val="none" w:sz="0" w:space="0" w:color="auto"/>
                <w:bottom w:val="none" w:sz="0" w:space="0" w:color="auto"/>
                <w:right w:val="none" w:sz="0" w:space="0" w:color="auto"/>
              </w:divBdr>
            </w:div>
          </w:divsChild>
        </w:div>
        <w:div w:id="2080126664">
          <w:marLeft w:val="0"/>
          <w:marRight w:val="0"/>
          <w:marTop w:val="0"/>
          <w:marBottom w:val="0"/>
          <w:divBdr>
            <w:top w:val="none" w:sz="0" w:space="0" w:color="auto"/>
            <w:left w:val="none" w:sz="0" w:space="0" w:color="auto"/>
            <w:bottom w:val="none" w:sz="0" w:space="0" w:color="auto"/>
            <w:right w:val="none" w:sz="0" w:space="0" w:color="auto"/>
          </w:divBdr>
          <w:divsChild>
            <w:div w:id="659770940">
              <w:marLeft w:val="0"/>
              <w:marRight w:val="0"/>
              <w:marTop w:val="0"/>
              <w:marBottom w:val="0"/>
              <w:divBdr>
                <w:top w:val="none" w:sz="0" w:space="0" w:color="auto"/>
                <w:left w:val="none" w:sz="0" w:space="0" w:color="auto"/>
                <w:bottom w:val="none" w:sz="0" w:space="0" w:color="auto"/>
                <w:right w:val="none" w:sz="0" w:space="0" w:color="auto"/>
              </w:divBdr>
            </w:div>
          </w:divsChild>
        </w:div>
        <w:div w:id="75442762">
          <w:marLeft w:val="0"/>
          <w:marRight w:val="0"/>
          <w:marTop w:val="0"/>
          <w:marBottom w:val="0"/>
          <w:divBdr>
            <w:top w:val="none" w:sz="0" w:space="0" w:color="auto"/>
            <w:left w:val="none" w:sz="0" w:space="0" w:color="auto"/>
            <w:bottom w:val="none" w:sz="0" w:space="0" w:color="auto"/>
            <w:right w:val="none" w:sz="0" w:space="0" w:color="auto"/>
          </w:divBdr>
          <w:divsChild>
            <w:div w:id="665134903">
              <w:marLeft w:val="0"/>
              <w:marRight w:val="0"/>
              <w:marTop w:val="0"/>
              <w:marBottom w:val="0"/>
              <w:divBdr>
                <w:top w:val="none" w:sz="0" w:space="0" w:color="auto"/>
                <w:left w:val="none" w:sz="0" w:space="0" w:color="auto"/>
                <w:bottom w:val="none" w:sz="0" w:space="0" w:color="auto"/>
                <w:right w:val="none" w:sz="0" w:space="0" w:color="auto"/>
              </w:divBdr>
            </w:div>
          </w:divsChild>
        </w:div>
        <w:div w:id="275017923">
          <w:marLeft w:val="0"/>
          <w:marRight w:val="0"/>
          <w:marTop w:val="0"/>
          <w:marBottom w:val="0"/>
          <w:divBdr>
            <w:top w:val="none" w:sz="0" w:space="0" w:color="auto"/>
            <w:left w:val="none" w:sz="0" w:space="0" w:color="auto"/>
            <w:bottom w:val="none" w:sz="0" w:space="0" w:color="auto"/>
            <w:right w:val="none" w:sz="0" w:space="0" w:color="auto"/>
          </w:divBdr>
          <w:divsChild>
            <w:div w:id="2015765847">
              <w:marLeft w:val="0"/>
              <w:marRight w:val="0"/>
              <w:marTop w:val="0"/>
              <w:marBottom w:val="0"/>
              <w:divBdr>
                <w:top w:val="none" w:sz="0" w:space="0" w:color="auto"/>
                <w:left w:val="none" w:sz="0" w:space="0" w:color="auto"/>
                <w:bottom w:val="none" w:sz="0" w:space="0" w:color="auto"/>
                <w:right w:val="none" w:sz="0" w:space="0" w:color="auto"/>
              </w:divBdr>
            </w:div>
          </w:divsChild>
        </w:div>
        <w:div w:id="228926448">
          <w:marLeft w:val="0"/>
          <w:marRight w:val="0"/>
          <w:marTop w:val="0"/>
          <w:marBottom w:val="0"/>
          <w:divBdr>
            <w:top w:val="none" w:sz="0" w:space="0" w:color="auto"/>
            <w:left w:val="none" w:sz="0" w:space="0" w:color="auto"/>
            <w:bottom w:val="none" w:sz="0" w:space="0" w:color="auto"/>
            <w:right w:val="none" w:sz="0" w:space="0" w:color="auto"/>
          </w:divBdr>
          <w:divsChild>
            <w:div w:id="60091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7696">
      <w:bodyDiv w:val="1"/>
      <w:marLeft w:val="0"/>
      <w:marRight w:val="0"/>
      <w:marTop w:val="0"/>
      <w:marBottom w:val="0"/>
      <w:divBdr>
        <w:top w:val="none" w:sz="0" w:space="0" w:color="auto"/>
        <w:left w:val="none" w:sz="0" w:space="0" w:color="auto"/>
        <w:bottom w:val="none" w:sz="0" w:space="0" w:color="auto"/>
        <w:right w:val="none" w:sz="0" w:space="0" w:color="auto"/>
      </w:divBdr>
      <w:divsChild>
        <w:div w:id="895356981">
          <w:marLeft w:val="0"/>
          <w:marRight w:val="0"/>
          <w:marTop w:val="0"/>
          <w:marBottom w:val="0"/>
          <w:divBdr>
            <w:top w:val="none" w:sz="0" w:space="0" w:color="auto"/>
            <w:left w:val="none" w:sz="0" w:space="0" w:color="auto"/>
            <w:bottom w:val="none" w:sz="0" w:space="0" w:color="auto"/>
            <w:right w:val="none" w:sz="0" w:space="0" w:color="auto"/>
          </w:divBdr>
          <w:divsChild>
            <w:div w:id="1308899870">
              <w:marLeft w:val="0"/>
              <w:marRight w:val="0"/>
              <w:marTop w:val="0"/>
              <w:marBottom w:val="0"/>
              <w:divBdr>
                <w:top w:val="none" w:sz="0" w:space="0" w:color="auto"/>
                <w:left w:val="none" w:sz="0" w:space="0" w:color="auto"/>
                <w:bottom w:val="none" w:sz="0" w:space="0" w:color="auto"/>
                <w:right w:val="none" w:sz="0" w:space="0" w:color="auto"/>
              </w:divBdr>
              <w:divsChild>
                <w:div w:id="1509060434">
                  <w:marLeft w:val="0"/>
                  <w:marRight w:val="0"/>
                  <w:marTop w:val="0"/>
                  <w:marBottom w:val="0"/>
                  <w:divBdr>
                    <w:top w:val="none" w:sz="0" w:space="0" w:color="auto"/>
                    <w:left w:val="none" w:sz="0" w:space="0" w:color="auto"/>
                    <w:bottom w:val="none" w:sz="0" w:space="0" w:color="auto"/>
                    <w:right w:val="none" w:sz="0" w:space="0" w:color="auto"/>
                  </w:divBdr>
                  <w:divsChild>
                    <w:div w:id="1798792838">
                      <w:marLeft w:val="0"/>
                      <w:marRight w:val="0"/>
                      <w:marTop w:val="0"/>
                      <w:marBottom w:val="0"/>
                      <w:divBdr>
                        <w:top w:val="none" w:sz="0" w:space="0" w:color="auto"/>
                        <w:left w:val="none" w:sz="0" w:space="0" w:color="auto"/>
                        <w:bottom w:val="none" w:sz="0" w:space="0" w:color="auto"/>
                        <w:right w:val="none" w:sz="0" w:space="0" w:color="auto"/>
                      </w:divBdr>
                      <w:divsChild>
                        <w:div w:id="1465612082">
                          <w:marLeft w:val="0"/>
                          <w:marRight w:val="0"/>
                          <w:marTop w:val="0"/>
                          <w:marBottom w:val="0"/>
                          <w:divBdr>
                            <w:top w:val="none" w:sz="0" w:space="0" w:color="auto"/>
                            <w:left w:val="none" w:sz="0" w:space="0" w:color="auto"/>
                            <w:bottom w:val="none" w:sz="0" w:space="0" w:color="auto"/>
                            <w:right w:val="none" w:sz="0" w:space="0" w:color="auto"/>
                          </w:divBdr>
                          <w:divsChild>
                            <w:div w:id="11706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418287">
      <w:bodyDiv w:val="1"/>
      <w:marLeft w:val="0"/>
      <w:marRight w:val="0"/>
      <w:marTop w:val="0"/>
      <w:marBottom w:val="0"/>
      <w:divBdr>
        <w:top w:val="none" w:sz="0" w:space="0" w:color="auto"/>
        <w:left w:val="none" w:sz="0" w:space="0" w:color="auto"/>
        <w:bottom w:val="none" w:sz="0" w:space="0" w:color="auto"/>
        <w:right w:val="none" w:sz="0" w:space="0" w:color="auto"/>
      </w:divBdr>
      <w:divsChild>
        <w:div w:id="996763163">
          <w:marLeft w:val="0"/>
          <w:marRight w:val="0"/>
          <w:marTop w:val="0"/>
          <w:marBottom w:val="0"/>
          <w:divBdr>
            <w:top w:val="none" w:sz="0" w:space="0" w:color="auto"/>
            <w:left w:val="none" w:sz="0" w:space="0" w:color="auto"/>
            <w:bottom w:val="none" w:sz="0" w:space="0" w:color="auto"/>
            <w:right w:val="none" w:sz="0" w:space="0" w:color="auto"/>
          </w:divBdr>
          <w:divsChild>
            <w:div w:id="1090199886">
              <w:marLeft w:val="0"/>
              <w:marRight w:val="0"/>
              <w:marTop w:val="0"/>
              <w:marBottom w:val="0"/>
              <w:divBdr>
                <w:top w:val="none" w:sz="0" w:space="0" w:color="auto"/>
                <w:left w:val="none" w:sz="0" w:space="0" w:color="auto"/>
                <w:bottom w:val="none" w:sz="0" w:space="0" w:color="auto"/>
                <w:right w:val="none" w:sz="0" w:space="0" w:color="auto"/>
              </w:divBdr>
              <w:divsChild>
                <w:div w:id="2094431185">
                  <w:marLeft w:val="0"/>
                  <w:marRight w:val="0"/>
                  <w:marTop w:val="0"/>
                  <w:marBottom w:val="0"/>
                  <w:divBdr>
                    <w:top w:val="none" w:sz="0" w:space="0" w:color="auto"/>
                    <w:left w:val="none" w:sz="0" w:space="0" w:color="auto"/>
                    <w:bottom w:val="none" w:sz="0" w:space="0" w:color="auto"/>
                    <w:right w:val="none" w:sz="0" w:space="0" w:color="auto"/>
                  </w:divBdr>
                  <w:divsChild>
                    <w:div w:id="573930291">
                      <w:marLeft w:val="0"/>
                      <w:marRight w:val="0"/>
                      <w:marTop w:val="0"/>
                      <w:marBottom w:val="0"/>
                      <w:divBdr>
                        <w:top w:val="none" w:sz="0" w:space="0" w:color="auto"/>
                        <w:left w:val="none" w:sz="0" w:space="0" w:color="auto"/>
                        <w:bottom w:val="none" w:sz="0" w:space="0" w:color="auto"/>
                        <w:right w:val="none" w:sz="0" w:space="0" w:color="auto"/>
                      </w:divBdr>
                      <w:divsChild>
                        <w:div w:id="2071343725">
                          <w:marLeft w:val="0"/>
                          <w:marRight w:val="0"/>
                          <w:marTop w:val="0"/>
                          <w:marBottom w:val="0"/>
                          <w:divBdr>
                            <w:top w:val="none" w:sz="0" w:space="0" w:color="auto"/>
                            <w:left w:val="none" w:sz="0" w:space="0" w:color="auto"/>
                            <w:bottom w:val="none" w:sz="0" w:space="0" w:color="auto"/>
                            <w:right w:val="none" w:sz="0" w:space="0" w:color="auto"/>
                          </w:divBdr>
                          <w:divsChild>
                            <w:div w:id="13008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063156">
      <w:bodyDiv w:val="1"/>
      <w:marLeft w:val="0"/>
      <w:marRight w:val="0"/>
      <w:marTop w:val="0"/>
      <w:marBottom w:val="0"/>
      <w:divBdr>
        <w:top w:val="none" w:sz="0" w:space="0" w:color="auto"/>
        <w:left w:val="none" w:sz="0" w:space="0" w:color="auto"/>
        <w:bottom w:val="none" w:sz="0" w:space="0" w:color="auto"/>
        <w:right w:val="none" w:sz="0" w:space="0" w:color="auto"/>
      </w:divBdr>
      <w:divsChild>
        <w:div w:id="1791171014">
          <w:marLeft w:val="0"/>
          <w:marRight w:val="0"/>
          <w:marTop w:val="0"/>
          <w:marBottom w:val="0"/>
          <w:divBdr>
            <w:top w:val="none" w:sz="0" w:space="0" w:color="auto"/>
            <w:left w:val="none" w:sz="0" w:space="0" w:color="auto"/>
            <w:bottom w:val="none" w:sz="0" w:space="0" w:color="auto"/>
            <w:right w:val="none" w:sz="0" w:space="0" w:color="auto"/>
          </w:divBdr>
          <w:divsChild>
            <w:div w:id="1451196174">
              <w:marLeft w:val="0"/>
              <w:marRight w:val="0"/>
              <w:marTop w:val="0"/>
              <w:marBottom w:val="0"/>
              <w:divBdr>
                <w:top w:val="none" w:sz="0" w:space="0" w:color="auto"/>
                <w:left w:val="none" w:sz="0" w:space="0" w:color="auto"/>
                <w:bottom w:val="none" w:sz="0" w:space="0" w:color="auto"/>
                <w:right w:val="none" w:sz="0" w:space="0" w:color="auto"/>
              </w:divBdr>
              <w:divsChild>
                <w:div w:id="56512650">
                  <w:marLeft w:val="0"/>
                  <w:marRight w:val="0"/>
                  <w:marTop w:val="0"/>
                  <w:marBottom w:val="0"/>
                  <w:divBdr>
                    <w:top w:val="none" w:sz="0" w:space="0" w:color="auto"/>
                    <w:left w:val="none" w:sz="0" w:space="0" w:color="auto"/>
                    <w:bottom w:val="none" w:sz="0" w:space="0" w:color="auto"/>
                    <w:right w:val="none" w:sz="0" w:space="0" w:color="auto"/>
                  </w:divBdr>
                  <w:divsChild>
                    <w:div w:id="15674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683248">
      <w:bodyDiv w:val="1"/>
      <w:marLeft w:val="0"/>
      <w:marRight w:val="0"/>
      <w:marTop w:val="0"/>
      <w:marBottom w:val="0"/>
      <w:divBdr>
        <w:top w:val="none" w:sz="0" w:space="0" w:color="auto"/>
        <w:left w:val="none" w:sz="0" w:space="0" w:color="auto"/>
        <w:bottom w:val="none" w:sz="0" w:space="0" w:color="auto"/>
        <w:right w:val="none" w:sz="0" w:space="0" w:color="auto"/>
      </w:divBdr>
      <w:divsChild>
        <w:div w:id="1668092248">
          <w:marLeft w:val="0"/>
          <w:marRight w:val="0"/>
          <w:marTop w:val="0"/>
          <w:marBottom w:val="0"/>
          <w:divBdr>
            <w:top w:val="none" w:sz="0" w:space="0" w:color="auto"/>
            <w:left w:val="none" w:sz="0" w:space="0" w:color="auto"/>
            <w:bottom w:val="none" w:sz="0" w:space="0" w:color="auto"/>
            <w:right w:val="none" w:sz="0" w:space="0" w:color="auto"/>
          </w:divBdr>
          <w:divsChild>
            <w:div w:id="971983700">
              <w:marLeft w:val="0"/>
              <w:marRight w:val="0"/>
              <w:marTop w:val="0"/>
              <w:marBottom w:val="0"/>
              <w:divBdr>
                <w:top w:val="none" w:sz="0" w:space="0" w:color="auto"/>
                <w:left w:val="none" w:sz="0" w:space="0" w:color="auto"/>
                <w:bottom w:val="none" w:sz="0" w:space="0" w:color="auto"/>
                <w:right w:val="none" w:sz="0" w:space="0" w:color="auto"/>
              </w:divBdr>
              <w:divsChild>
                <w:div w:id="537275343">
                  <w:marLeft w:val="0"/>
                  <w:marRight w:val="0"/>
                  <w:marTop w:val="0"/>
                  <w:marBottom w:val="0"/>
                  <w:divBdr>
                    <w:top w:val="none" w:sz="0" w:space="0" w:color="auto"/>
                    <w:left w:val="none" w:sz="0" w:space="0" w:color="auto"/>
                    <w:bottom w:val="none" w:sz="0" w:space="0" w:color="auto"/>
                    <w:right w:val="none" w:sz="0" w:space="0" w:color="auto"/>
                  </w:divBdr>
                  <w:divsChild>
                    <w:div w:id="11271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cd.who.int/browse10/2019/e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D5FE5-A2CC-2D4C-B979-5F2787675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4139</Words>
  <Characters>23596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Adas</dc:creator>
  <cp:keywords/>
  <dc:description/>
  <cp:lastModifiedBy>Editorial</cp:lastModifiedBy>
  <cp:revision>6</cp:revision>
  <dcterms:created xsi:type="dcterms:W3CDTF">2025-05-06T17:23:00Z</dcterms:created>
  <dcterms:modified xsi:type="dcterms:W3CDTF">2025-06-02T14:08:00Z</dcterms:modified>
</cp:coreProperties>
</file>