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CB599" w14:textId="7AFB4269" w:rsidR="0090145F" w:rsidRPr="00745C63" w:rsidRDefault="0090145F" w:rsidP="00C17463">
      <w:pPr>
        <w:spacing w:after="0" w:line="480" w:lineRule="auto"/>
        <w:jc w:val="center"/>
        <w:rPr>
          <w:rFonts w:ascii="Arial" w:hAnsi="Arial" w:cs="Arial"/>
        </w:rPr>
      </w:pPr>
      <w:r w:rsidRPr="00745C63">
        <w:rPr>
          <w:rFonts w:ascii="Arial" w:hAnsi="Arial" w:cs="Arial"/>
        </w:rPr>
        <w:t xml:space="preserve">The social </w:t>
      </w:r>
      <w:r w:rsidR="00534BA9" w:rsidRPr="00745C63">
        <w:rPr>
          <w:rFonts w:ascii="Arial" w:hAnsi="Arial" w:cs="Arial"/>
        </w:rPr>
        <w:t>determinants</w:t>
      </w:r>
      <w:r w:rsidRPr="00745C63">
        <w:rPr>
          <w:rFonts w:ascii="Arial" w:hAnsi="Arial" w:cs="Arial"/>
        </w:rPr>
        <w:t xml:space="preserve"> of tuberculosis</w:t>
      </w:r>
      <w:r w:rsidR="00434060" w:rsidRPr="00745C63">
        <w:rPr>
          <w:rFonts w:ascii="Arial" w:hAnsi="Arial" w:cs="Arial"/>
        </w:rPr>
        <w:t>:</w:t>
      </w:r>
    </w:p>
    <w:p w14:paraId="47ADF34B" w14:textId="40A3D69A" w:rsidR="0090145F" w:rsidRPr="00745C63" w:rsidRDefault="0090145F" w:rsidP="00C17463">
      <w:pPr>
        <w:spacing w:after="0" w:line="480" w:lineRule="auto"/>
        <w:jc w:val="center"/>
        <w:rPr>
          <w:rFonts w:ascii="Arial" w:hAnsi="Arial" w:cs="Arial"/>
        </w:rPr>
      </w:pPr>
      <w:r w:rsidRPr="00745C63">
        <w:rPr>
          <w:rFonts w:ascii="Arial" w:hAnsi="Arial" w:cs="Arial"/>
        </w:rPr>
        <w:t>a case-control study characterising pathways to equitable intervention</w:t>
      </w:r>
    </w:p>
    <w:p w14:paraId="617A36F3" w14:textId="77777777" w:rsidR="0090145F" w:rsidRPr="00745C63" w:rsidRDefault="0090145F" w:rsidP="00C17463">
      <w:pPr>
        <w:spacing w:after="0" w:line="480" w:lineRule="auto"/>
        <w:jc w:val="center"/>
        <w:rPr>
          <w:rFonts w:ascii="Arial" w:hAnsi="Arial" w:cs="Arial"/>
        </w:rPr>
      </w:pPr>
    </w:p>
    <w:p w14:paraId="5D4837E0" w14:textId="77777777" w:rsidR="0090145F" w:rsidRPr="00745C63" w:rsidRDefault="0090145F" w:rsidP="00C17463">
      <w:pPr>
        <w:spacing w:after="0" w:line="480" w:lineRule="auto"/>
        <w:jc w:val="center"/>
        <w:rPr>
          <w:rFonts w:ascii="Arial" w:hAnsi="Arial" w:cs="Arial"/>
        </w:rPr>
      </w:pPr>
    </w:p>
    <w:p w14:paraId="60CAC3D6" w14:textId="77777777" w:rsidR="0090145F" w:rsidRPr="00745C63" w:rsidRDefault="0090145F" w:rsidP="00C17463">
      <w:pPr>
        <w:pStyle w:val="NoSpacing"/>
        <w:spacing w:line="480" w:lineRule="auto"/>
        <w:jc w:val="center"/>
        <w:rPr>
          <w:rFonts w:cs="Arial"/>
          <w:b/>
          <w:bCs/>
          <w:szCs w:val="20"/>
        </w:rPr>
      </w:pPr>
    </w:p>
    <w:p w14:paraId="5DC7C62D" w14:textId="77777777" w:rsidR="0090145F" w:rsidRPr="00745C63" w:rsidRDefault="0090145F" w:rsidP="00C17463">
      <w:pPr>
        <w:pStyle w:val="NoSpacing"/>
        <w:spacing w:line="480" w:lineRule="auto"/>
        <w:jc w:val="center"/>
        <w:rPr>
          <w:rFonts w:cs="Arial"/>
          <w:b/>
          <w:bCs/>
          <w:szCs w:val="20"/>
        </w:rPr>
      </w:pPr>
    </w:p>
    <w:p w14:paraId="13FA025F" w14:textId="77777777" w:rsidR="0090145F" w:rsidRPr="00745C63" w:rsidRDefault="0090145F" w:rsidP="00C17463">
      <w:pPr>
        <w:pStyle w:val="NoSpacing"/>
        <w:spacing w:line="480" w:lineRule="auto"/>
        <w:jc w:val="center"/>
        <w:rPr>
          <w:rFonts w:cs="Arial"/>
          <w:b/>
          <w:bCs/>
          <w:szCs w:val="20"/>
        </w:rPr>
      </w:pPr>
    </w:p>
    <w:p w14:paraId="3418A223" w14:textId="77777777" w:rsidR="0090145F" w:rsidRPr="00745C63" w:rsidRDefault="0090145F" w:rsidP="00C17463">
      <w:pPr>
        <w:pStyle w:val="NoSpacing"/>
        <w:spacing w:line="480" w:lineRule="auto"/>
        <w:jc w:val="center"/>
        <w:rPr>
          <w:rFonts w:cs="Arial"/>
          <w:b/>
          <w:bCs/>
          <w:szCs w:val="20"/>
        </w:rPr>
      </w:pPr>
    </w:p>
    <w:p w14:paraId="110E731D" w14:textId="77777777" w:rsidR="0090145F" w:rsidRPr="00745C63" w:rsidRDefault="0090145F" w:rsidP="00C17463">
      <w:pPr>
        <w:pStyle w:val="NoSpacing"/>
        <w:spacing w:line="480" w:lineRule="auto"/>
        <w:jc w:val="center"/>
        <w:rPr>
          <w:rFonts w:cs="Arial"/>
          <w:b/>
          <w:bCs/>
          <w:szCs w:val="20"/>
        </w:rPr>
      </w:pPr>
    </w:p>
    <w:p w14:paraId="52BEFD59" w14:textId="77777777" w:rsidR="0090145F" w:rsidRPr="00745C63" w:rsidRDefault="0090145F" w:rsidP="00C17463">
      <w:pPr>
        <w:pStyle w:val="NoSpacing"/>
        <w:spacing w:line="480" w:lineRule="auto"/>
        <w:jc w:val="center"/>
        <w:rPr>
          <w:rFonts w:cs="Arial"/>
          <w:b/>
          <w:bCs/>
          <w:szCs w:val="20"/>
        </w:rPr>
      </w:pPr>
    </w:p>
    <w:p w14:paraId="540A9998" w14:textId="449D28A3" w:rsidR="0090145F" w:rsidRPr="00745C63" w:rsidRDefault="0090145F" w:rsidP="003E70C4">
      <w:pPr>
        <w:pStyle w:val="NoSpacing"/>
        <w:spacing w:line="480" w:lineRule="auto"/>
        <w:jc w:val="center"/>
        <w:rPr>
          <w:rFonts w:cs="Arial"/>
          <w:b/>
          <w:bCs/>
          <w:szCs w:val="20"/>
        </w:rPr>
        <w:sectPr w:rsidR="0090145F" w:rsidRPr="00745C63" w:rsidSect="00745C63">
          <w:footerReference w:type="even" r:id="rId7"/>
          <w:footerReference w:type="default" r:id="rId8"/>
          <w:footerReference w:type="first" r:id="rId9"/>
          <w:type w:val="continuous"/>
          <w:pgSz w:w="11906" w:h="16838"/>
          <w:pgMar w:top="1134" w:right="1134" w:bottom="1134" w:left="1134" w:header="709" w:footer="709" w:gutter="0"/>
          <w:cols w:space="708"/>
          <w:docGrid w:linePitch="360"/>
        </w:sectPr>
      </w:pPr>
      <w:r w:rsidRPr="00745C63">
        <w:rPr>
          <w:rFonts w:cs="Arial"/>
          <w:b/>
          <w:bCs/>
          <w:szCs w:val="20"/>
        </w:rPr>
        <w:t>Supplementary appendix</w:t>
      </w:r>
    </w:p>
    <w:p w14:paraId="4017F0AA" w14:textId="77777777" w:rsidR="003E70C4" w:rsidRDefault="003E70C4" w:rsidP="00C17463">
      <w:pPr>
        <w:spacing w:after="0" w:line="480" w:lineRule="auto"/>
        <w:jc w:val="left"/>
        <w:rPr>
          <w:rFonts w:ascii="Arial" w:hAnsi="Arial" w:cs="Arial"/>
          <w:b/>
          <w:bCs/>
        </w:rPr>
      </w:pPr>
    </w:p>
    <w:p w14:paraId="73804CA1" w14:textId="261649BF" w:rsidR="0001536E" w:rsidRPr="00745C63" w:rsidRDefault="0001536E" w:rsidP="00C17463">
      <w:pPr>
        <w:spacing w:after="0" w:line="480" w:lineRule="auto"/>
        <w:jc w:val="left"/>
        <w:rPr>
          <w:rFonts w:ascii="Arial" w:hAnsi="Arial" w:cs="Arial"/>
          <w:b/>
          <w:bCs/>
        </w:rPr>
      </w:pPr>
      <w:r w:rsidRPr="00745C63">
        <w:rPr>
          <w:rFonts w:ascii="Arial" w:hAnsi="Arial" w:cs="Arial"/>
          <w:b/>
          <w:bCs/>
        </w:rPr>
        <w:t>Directed acyclic graph</w:t>
      </w:r>
    </w:p>
    <w:p w14:paraId="65A06215" w14:textId="15F26125" w:rsidR="0001536E" w:rsidRPr="00745C63" w:rsidRDefault="0001536E" w:rsidP="00C17463">
      <w:pPr>
        <w:spacing w:after="0" w:line="480" w:lineRule="auto"/>
        <w:jc w:val="left"/>
        <w:rPr>
          <w:rFonts w:ascii="Arial" w:hAnsi="Arial" w:cs="Arial"/>
        </w:rPr>
      </w:pPr>
      <w:r w:rsidRPr="00745C63">
        <w:rPr>
          <w:rFonts w:ascii="Arial" w:hAnsi="Arial" w:cs="Arial"/>
        </w:rPr>
        <w:t xml:space="preserve">We conceptualised household poverty as a time-stable exposure, which could be influenced by an individual’s age, sex, community, and place of birth. We then hypothesised that household poverty </w:t>
      </w:r>
      <w:r w:rsidR="006F4DA9" w:rsidRPr="00745C63">
        <w:rPr>
          <w:rFonts w:ascii="Arial" w:hAnsi="Arial" w:cs="Arial"/>
        </w:rPr>
        <w:t xml:space="preserve">(and age, sex, community, and place of birth) </w:t>
      </w:r>
      <w:r w:rsidRPr="00745C63">
        <w:rPr>
          <w:rFonts w:ascii="Arial" w:hAnsi="Arial" w:cs="Arial"/>
        </w:rPr>
        <w:t xml:space="preserve">influenced the education level of the individuals living in that household, and their exposure to key domains of personal risk factors. We also hypothesised that these personal risk factors had some hierarchy between them. Behavioural risk factors (e.g. smoking, alcohol excess, drug use) were hypothesised to influence an individual’s risk of biological risk factors (e.g. HIV, diabetes), exposure risk factors (e.g. previous incarceration, </w:t>
      </w:r>
      <w:r w:rsidR="006F4DA9" w:rsidRPr="00745C63">
        <w:rPr>
          <w:rFonts w:ascii="Arial" w:hAnsi="Arial" w:cs="Arial"/>
        </w:rPr>
        <w:t xml:space="preserve">known </w:t>
      </w:r>
      <w:r w:rsidRPr="00745C63">
        <w:rPr>
          <w:rFonts w:ascii="Arial" w:hAnsi="Arial" w:cs="Arial"/>
        </w:rPr>
        <w:t>tuberculosis contact), nutritional risk factors (current body mass index), and psychosocial risk factors (social capital). Biological risk factors were hypothesised to influence exposure risk factors (e.g. previous hospitalisation, previous tuberculosis), nutritional risk factors (current body mass index), and psychosocial risk factors (social capital). Exposure risk factors (e.g. previous incarceration, ever having lived or worked in a drug rehabilitation centre) were hypothesised to influence psychosocial risk factors (social capital), and previous tuberculosis was also hypothesised to influence nutritional risk factors (food security and current body mass index).</w:t>
      </w:r>
      <w:r w:rsidR="006F4DA9" w:rsidRPr="00745C63">
        <w:rPr>
          <w:rFonts w:ascii="Arial" w:hAnsi="Arial" w:cs="Arial"/>
        </w:rPr>
        <w:t xml:space="preserve"> Within the exposure risk factors, we also hypothesised a hierarchy (e.g. previous incarceration influencing known tuberculosis contact and previous tuberculosis; and known tuberculosis contact influencing previous tuberculosis); and within the nutritional risk factors we hypothesised that food security influenced current body mass index.</w:t>
      </w:r>
      <w:r w:rsidR="001D5C55" w:rsidRPr="00745C63">
        <w:rPr>
          <w:rFonts w:ascii="Arial" w:hAnsi="Arial" w:cs="Arial"/>
        </w:rPr>
        <w:t xml:space="preserve"> </w:t>
      </w:r>
      <w:r w:rsidR="006F4DA9" w:rsidRPr="00745C63">
        <w:rPr>
          <w:rFonts w:ascii="Arial" w:hAnsi="Arial" w:cs="Arial"/>
        </w:rPr>
        <w:t xml:space="preserve">We could not allow for the possibility that these personal risk factors could themselves influence household poverty (e.g. previous tuberculosis causing impoverishment) because acyclic graphs only allow for unidirectional relationships, and this would have required measurements at multiple time points, which were not available. </w:t>
      </w:r>
    </w:p>
    <w:p w14:paraId="3758A2B0" w14:textId="48AC61D4" w:rsidR="009010D8" w:rsidRPr="00745C63" w:rsidRDefault="009010D8" w:rsidP="00C17463">
      <w:pPr>
        <w:spacing w:after="0" w:line="480" w:lineRule="auto"/>
        <w:jc w:val="left"/>
        <w:rPr>
          <w:rFonts w:ascii="Arial" w:hAnsi="Arial" w:cs="Arial"/>
          <w:b/>
          <w:bCs/>
        </w:rPr>
      </w:pPr>
      <w:r w:rsidRPr="00745C63">
        <w:rPr>
          <w:rFonts w:ascii="Arial" w:hAnsi="Arial" w:cs="Arial"/>
          <w:b/>
          <w:bCs/>
        </w:rPr>
        <w:lastRenderedPageBreak/>
        <w:t>Missing data</w:t>
      </w:r>
    </w:p>
    <w:p w14:paraId="11EE9776" w14:textId="27FEA37F" w:rsidR="009010D8" w:rsidRPr="00745C63" w:rsidRDefault="009010D8" w:rsidP="00C17463">
      <w:pPr>
        <w:spacing w:after="0" w:line="480" w:lineRule="auto"/>
        <w:jc w:val="left"/>
        <w:rPr>
          <w:rFonts w:ascii="Arial" w:hAnsi="Arial" w:cs="Arial"/>
        </w:rPr>
      </w:pPr>
      <w:r w:rsidRPr="00745C63">
        <w:rPr>
          <w:rFonts w:ascii="Arial" w:hAnsi="Arial" w:cs="Arial"/>
        </w:rPr>
        <w:t>For the great majority of variables, the proportion of participants with missing data was very small (&lt;1%) (Tables S1 and S2). Multiple imputation with chained equations was used to replace missing values assuming the data were missing at random (i.e. that the probability a value was missing was not dependent on unobserved data)</w:t>
      </w:r>
      <w:r w:rsidR="00225F09" w:rsidRPr="00745C63">
        <w:rPr>
          <w:rFonts w:ascii="Arial" w:hAnsi="Arial" w:cs="Arial"/>
        </w:rPr>
        <w:t xml:space="preserve">. </w:t>
      </w:r>
      <w:r w:rsidRPr="00745C63">
        <w:rPr>
          <w:rFonts w:ascii="Arial" w:hAnsi="Arial" w:cs="Arial"/>
        </w:rPr>
        <w:t>Imputation was undertaken in two steps. First, missing values for household</w:t>
      </w:r>
      <w:r w:rsidR="00593D60" w:rsidRPr="00745C63">
        <w:rPr>
          <w:rFonts w:ascii="Arial" w:hAnsi="Arial" w:cs="Arial"/>
        </w:rPr>
        <w:t xml:space="preserve"> </w:t>
      </w:r>
      <w:r w:rsidR="006241D6" w:rsidRPr="00745C63">
        <w:rPr>
          <w:rFonts w:ascii="Arial" w:hAnsi="Arial" w:cs="Arial"/>
        </w:rPr>
        <w:t xml:space="preserve">poverty variables </w:t>
      </w:r>
      <w:r w:rsidRPr="00745C63">
        <w:rPr>
          <w:rFonts w:ascii="Arial" w:hAnsi="Arial" w:cs="Arial"/>
        </w:rPr>
        <w:t>were imputed including all household</w:t>
      </w:r>
      <w:r w:rsidR="006241D6" w:rsidRPr="00745C63">
        <w:rPr>
          <w:rFonts w:ascii="Arial" w:hAnsi="Arial" w:cs="Arial"/>
        </w:rPr>
        <w:t xml:space="preserve"> poverty variables</w:t>
      </w:r>
      <w:r w:rsidRPr="00745C63">
        <w:rPr>
          <w:rFonts w:ascii="Arial" w:hAnsi="Arial" w:cs="Arial"/>
        </w:rPr>
        <w:t xml:space="preserve"> in the predictor equations. Then, after a composite household </w:t>
      </w:r>
      <w:r w:rsidR="001C4FEA" w:rsidRPr="00745C63">
        <w:rPr>
          <w:rFonts w:ascii="Arial" w:hAnsi="Arial" w:cs="Arial"/>
        </w:rPr>
        <w:t xml:space="preserve">poverty </w:t>
      </w:r>
      <w:r w:rsidRPr="00745C63">
        <w:rPr>
          <w:rFonts w:ascii="Arial" w:hAnsi="Arial" w:cs="Arial"/>
        </w:rPr>
        <w:t xml:space="preserve">index was derived, missing values for </w:t>
      </w:r>
      <w:r w:rsidR="00593D60" w:rsidRPr="00745C63">
        <w:rPr>
          <w:rFonts w:ascii="Arial" w:hAnsi="Arial" w:cs="Arial"/>
        </w:rPr>
        <w:t>personal risk factors</w:t>
      </w:r>
      <w:r w:rsidRPr="00745C63">
        <w:rPr>
          <w:rFonts w:ascii="Arial" w:hAnsi="Arial" w:cs="Arial"/>
        </w:rPr>
        <w:t xml:space="preserve"> were imputed including all the </w:t>
      </w:r>
      <w:r w:rsidR="00593D60" w:rsidRPr="00745C63">
        <w:rPr>
          <w:rFonts w:ascii="Arial" w:hAnsi="Arial" w:cs="Arial"/>
        </w:rPr>
        <w:t>personal risk factor</w:t>
      </w:r>
      <w:r w:rsidRPr="00745C63">
        <w:rPr>
          <w:rFonts w:ascii="Arial" w:hAnsi="Arial" w:cs="Arial"/>
        </w:rPr>
        <w:t xml:space="preserve"> variables and the household </w:t>
      </w:r>
      <w:r w:rsidR="001C4FEA" w:rsidRPr="00745C63">
        <w:rPr>
          <w:rFonts w:ascii="Arial" w:hAnsi="Arial" w:cs="Arial"/>
        </w:rPr>
        <w:t xml:space="preserve">poverty </w:t>
      </w:r>
      <w:r w:rsidRPr="00745C63">
        <w:rPr>
          <w:rFonts w:ascii="Arial" w:hAnsi="Arial" w:cs="Arial"/>
        </w:rPr>
        <w:t xml:space="preserve">index in the predictor equations. This was done for efficiency reasons so that instead of including all 27 </w:t>
      </w:r>
      <w:r w:rsidR="00DD0AC0" w:rsidRPr="00745C63">
        <w:rPr>
          <w:rFonts w:ascii="Arial" w:hAnsi="Arial" w:cs="Arial"/>
        </w:rPr>
        <w:t xml:space="preserve">household </w:t>
      </w:r>
      <w:r w:rsidR="00434060" w:rsidRPr="00745C63">
        <w:rPr>
          <w:rFonts w:ascii="Arial" w:hAnsi="Arial" w:cs="Arial"/>
        </w:rPr>
        <w:t>poverty variables</w:t>
      </w:r>
      <w:r w:rsidRPr="00745C63">
        <w:rPr>
          <w:rFonts w:ascii="Arial" w:hAnsi="Arial" w:cs="Arial"/>
        </w:rPr>
        <w:t xml:space="preserve"> in the predictor equations for </w:t>
      </w:r>
      <w:r w:rsidR="00593D60" w:rsidRPr="00745C63">
        <w:rPr>
          <w:rFonts w:ascii="Arial" w:hAnsi="Arial" w:cs="Arial"/>
        </w:rPr>
        <w:t>personal risk factors,</w:t>
      </w:r>
      <w:r w:rsidRPr="00745C63">
        <w:rPr>
          <w:rFonts w:ascii="Arial" w:hAnsi="Arial" w:cs="Arial"/>
        </w:rPr>
        <w:t xml:space="preserve"> only one (household </w:t>
      </w:r>
      <w:r w:rsidR="001C4FEA" w:rsidRPr="00745C63">
        <w:rPr>
          <w:rFonts w:ascii="Arial" w:hAnsi="Arial" w:cs="Arial"/>
        </w:rPr>
        <w:t>poverty</w:t>
      </w:r>
      <w:r w:rsidRPr="00745C63">
        <w:rPr>
          <w:rFonts w:ascii="Arial" w:hAnsi="Arial" w:cs="Arial"/>
        </w:rPr>
        <w:t xml:space="preserve">) was included. Imputation equations </w:t>
      </w:r>
      <w:r w:rsidR="00593D60" w:rsidRPr="00745C63">
        <w:rPr>
          <w:rFonts w:ascii="Arial" w:hAnsi="Arial" w:cs="Arial"/>
        </w:rPr>
        <w:t>additionally</w:t>
      </w:r>
      <w:r w:rsidRPr="00745C63">
        <w:rPr>
          <w:rFonts w:ascii="Arial" w:hAnsi="Arial" w:cs="Arial"/>
        </w:rPr>
        <w:t xml:space="preserve"> included age, sex, community, and case status. Ten imputations were generated, and Rubin’s rules were used to combine estimates for the analysis across the imputed datasets. </w:t>
      </w:r>
    </w:p>
    <w:p w14:paraId="6E3320AB" w14:textId="77777777" w:rsidR="009010D8" w:rsidRPr="00745C63" w:rsidRDefault="009010D8" w:rsidP="00C17463">
      <w:pPr>
        <w:spacing w:after="0" w:line="480" w:lineRule="auto"/>
        <w:jc w:val="left"/>
        <w:rPr>
          <w:rFonts w:ascii="Arial" w:hAnsi="Arial" w:cs="Arial"/>
        </w:rPr>
      </w:pPr>
    </w:p>
    <w:p w14:paraId="25164A7C" w14:textId="77777777" w:rsidR="00B53D29" w:rsidRPr="00745C63" w:rsidRDefault="00B53D29" w:rsidP="00511DB0">
      <w:pPr>
        <w:spacing w:after="0" w:line="240" w:lineRule="auto"/>
        <w:jc w:val="left"/>
        <w:rPr>
          <w:rFonts w:ascii="Arial" w:hAnsi="Arial" w:cs="Arial"/>
        </w:rPr>
        <w:sectPr w:rsidR="00B53D29" w:rsidRPr="00745C63" w:rsidSect="00745C63">
          <w:footerReference w:type="default" r:id="rId10"/>
          <w:type w:val="continuous"/>
          <w:pgSz w:w="11906" w:h="16838"/>
          <w:pgMar w:top="1134" w:right="1134" w:bottom="1134" w:left="1134" w:header="708" w:footer="708" w:gutter="0"/>
          <w:pgNumType w:start="1"/>
          <w:cols w:space="708"/>
          <w:titlePg/>
          <w:docGrid w:linePitch="360"/>
        </w:sectPr>
      </w:pPr>
    </w:p>
    <w:p w14:paraId="71FB885B" w14:textId="686C51ED" w:rsidR="00B53D29" w:rsidRPr="00745C63" w:rsidRDefault="00B53D29" w:rsidP="00511DB0">
      <w:pPr>
        <w:spacing w:after="0" w:line="240" w:lineRule="auto"/>
        <w:jc w:val="left"/>
        <w:rPr>
          <w:rFonts w:ascii="Arial" w:hAnsi="Arial" w:cs="Arial"/>
          <w:b/>
          <w:bCs/>
        </w:rPr>
      </w:pPr>
      <w:r w:rsidRPr="00745C63">
        <w:rPr>
          <w:rFonts w:ascii="Arial" w:hAnsi="Arial" w:cs="Arial"/>
          <w:b/>
          <w:bCs/>
        </w:rPr>
        <w:lastRenderedPageBreak/>
        <w:t xml:space="preserve">Table S1. </w:t>
      </w:r>
      <w:r w:rsidRPr="00745C63">
        <w:rPr>
          <w:rFonts w:ascii="Arial" w:hAnsi="Arial" w:cs="Arial"/>
        </w:rPr>
        <w:t>Missing data for household</w:t>
      </w:r>
      <w:r w:rsidR="00593D60" w:rsidRPr="00745C63">
        <w:rPr>
          <w:rFonts w:ascii="Arial" w:hAnsi="Arial" w:cs="Arial"/>
        </w:rPr>
        <w:t xml:space="preserve"> </w:t>
      </w:r>
      <w:r w:rsidR="006241D6" w:rsidRPr="00745C63">
        <w:rPr>
          <w:rFonts w:ascii="Arial" w:hAnsi="Arial" w:cs="Arial"/>
        </w:rPr>
        <w:t>poverty variables</w:t>
      </w:r>
      <w:r w:rsidRPr="00745C63">
        <w:rPr>
          <w:rFonts w:ascii="Arial" w:hAnsi="Arial" w:cs="Arial"/>
        </w:rPr>
        <w:t xml:space="preserve"> (n=2,713)</w:t>
      </w:r>
    </w:p>
    <w:p w14:paraId="59AAF34D" w14:textId="77777777" w:rsidR="00B53D29" w:rsidRPr="00745C63" w:rsidRDefault="00B53D29" w:rsidP="00511DB0">
      <w:pPr>
        <w:spacing w:after="0" w:line="240" w:lineRule="auto"/>
        <w:jc w:val="left"/>
        <w:rPr>
          <w:rFonts w:ascii="Arial" w:hAnsi="Arial" w:cs="Arial"/>
          <w:b/>
          <w:bCs/>
        </w:rPr>
      </w:pPr>
    </w:p>
    <w:tbl>
      <w:tblPr>
        <w:tblW w:w="5000" w:type="pct"/>
        <w:tblLook w:val="04A0" w:firstRow="1" w:lastRow="0" w:firstColumn="1" w:lastColumn="0" w:noHBand="0" w:noVBand="1"/>
      </w:tblPr>
      <w:tblGrid>
        <w:gridCol w:w="5277"/>
        <w:gridCol w:w="4345"/>
      </w:tblGrid>
      <w:tr w:rsidR="00745C63" w:rsidRPr="00745C63" w14:paraId="0967049B" w14:textId="77777777" w:rsidTr="00BF6424">
        <w:trPr>
          <w:trHeight w:val="397"/>
        </w:trPr>
        <w:tc>
          <w:tcPr>
            <w:tcW w:w="27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4BC59" w14:textId="77777777" w:rsidR="00B53D29" w:rsidRPr="00745C63" w:rsidRDefault="00B53D29" w:rsidP="00511DB0">
            <w:pPr>
              <w:spacing w:after="0" w:line="240" w:lineRule="auto"/>
              <w:jc w:val="left"/>
              <w:rPr>
                <w:rFonts w:ascii="Arial" w:hAnsi="Arial" w:cs="Arial"/>
                <w:b/>
                <w:bCs/>
              </w:rPr>
            </w:pPr>
            <w:r w:rsidRPr="00745C63">
              <w:rPr>
                <w:rFonts w:ascii="Arial" w:hAnsi="Arial" w:cs="Arial"/>
                <w:b/>
                <w:bCs/>
              </w:rPr>
              <w:t>Variable</w:t>
            </w:r>
          </w:p>
        </w:tc>
        <w:tc>
          <w:tcPr>
            <w:tcW w:w="2258" w:type="pct"/>
            <w:tcBorders>
              <w:top w:val="single" w:sz="4" w:space="0" w:color="auto"/>
              <w:left w:val="nil"/>
              <w:bottom w:val="single" w:sz="4" w:space="0" w:color="auto"/>
              <w:right w:val="single" w:sz="4" w:space="0" w:color="auto"/>
            </w:tcBorders>
            <w:shd w:val="clear" w:color="auto" w:fill="auto"/>
            <w:noWrap/>
            <w:vAlign w:val="center"/>
            <w:hideMark/>
          </w:tcPr>
          <w:p w14:paraId="7DFA60F8" w14:textId="77777777" w:rsidR="00B53D29" w:rsidRPr="00745C63" w:rsidRDefault="00B53D29" w:rsidP="00511DB0">
            <w:pPr>
              <w:spacing w:after="0" w:line="240" w:lineRule="auto"/>
              <w:jc w:val="left"/>
              <w:rPr>
                <w:rFonts w:ascii="Arial" w:hAnsi="Arial" w:cs="Arial"/>
                <w:b/>
                <w:bCs/>
              </w:rPr>
            </w:pPr>
            <w:r w:rsidRPr="00745C63">
              <w:rPr>
                <w:rFonts w:ascii="Arial" w:hAnsi="Arial" w:cs="Arial"/>
                <w:b/>
                <w:bCs/>
              </w:rPr>
              <w:t>Number with data missing (%)</w:t>
            </w:r>
          </w:p>
        </w:tc>
      </w:tr>
      <w:tr w:rsidR="00745C63" w:rsidRPr="00745C63" w14:paraId="7CE5E0A2"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tcPr>
          <w:p w14:paraId="3AA72147" w14:textId="33E8731B" w:rsidR="006349F0" w:rsidRPr="00745C63" w:rsidRDefault="006349F0" w:rsidP="006349F0">
            <w:pPr>
              <w:spacing w:after="0" w:line="240" w:lineRule="auto"/>
              <w:jc w:val="left"/>
              <w:rPr>
                <w:rFonts w:ascii="Arial" w:hAnsi="Arial" w:cs="Arial"/>
              </w:rPr>
            </w:pPr>
            <w:r w:rsidRPr="00745C63">
              <w:rPr>
                <w:rFonts w:ascii="Arial" w:hAnsi="Arial" w:cs="Arial"/>
              </w:rPr>
              <w:t>Crowding</w:t>
            </w:r>
          </w:p>
        </w:tc>
        <w:tc>
          <w:tcPr>
            <w:tcW w:w="2258" w:type="pct"/>
            <w:tcBorders>
              <w:top w:val="nil"/>
              <w:left w:val="nil"/>
              <w:bottom w:val="single" w:sz="4" w:space="0" w:color="auto"/>
              <w:right w:val="single" w:sz="4" w:space="0" w:color="auto"/>
            </w:tcBorders>
            <w:shd w:val="clear" w:color="auto" w:fill="auto"/>
            <w:noWrap/>
            <w:vAlign w:val="center"/>
          </w:tcPr>
          <w:p w14:paraId="38B46DD2" w14:textId="478F7EC5" w:rsidR="006349F0" w:rsidRPr="00745C63" w:rsidRDefault="006349F0" w:rsidP="006349F0">
            <w:pPr>
              <w:spacing w:after="0" w:line="240" w:lineRule="auto"/>
              <w:jc w:val="left"/>
              <w:rPr>
                <w:rFonts w:ascii="Arial" w:hAnsi="Arial" w:cs="Arial"/>
              </w:rPr>
            </w:pPr>
            <w:r w:rsidRPr="00745C63">
              <w:rPr>
                <w:rFonts w:ascii="Arial" w:hAnsi="Arial" w:cs="Arial"/>
              </w:rPr>
              <w:t>60 (2.2%)</w:t>
            </w:r>
          </w:p>
        </w:tc>
      </w:tr>
      <w:tr w:rsidR="00745C63" w:rsidRPr="00745C63" w14:paraId="057E6992"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5028612F" w14:textId="77777777" w:rsidR="006349F0" w:rsidRPr="00745C63" w:rsidRDefault="006349F0" w:rsidP="006349F0">
            <w:pPr>
              <w:spacing w:after="0" w:line="240" w:lineRule="auto"/>
              <w:jc w:val="left"/>
              <w:rPr>
                <w:rFonts w:ascii="Arial" w:hAnsi="Arial" w:cs="Arial"/>
              </w:rPr>
            </w:pPr>
            <w:r w:rsidRPr="00745C63">
              <w:rPr>
                <w:rFonts w:ascii="Arial" w:hAnsi="Arial" w:cs="Arial"/>
              </w:rPr>
              <w:t>Home ownership</w:t>
            </w:r>
          </w:p>
        </w:tc>
        <w:tc>
          <w:tcPr>
            <w:tcW w:w="2258" w:type="pct"/>
            <w:tcBorders>
              <w:top w:val="nil"/>
              <w:left w:val="nil"/>
              <w:bottom w:val="single" w:sz="4" w:space="0" w:color="auto"/>
              <w:right w:val="single" w:sz="4" w:space="0" w:color="auto"/>
            </w:tcBorders>
            <w:shd w:val="clear" w:color="auto" w:fill="auto"/>
            <w:noWrap/>
            <w:vAlign w:val="center"/>
            <w:hideMark/>
          </w:tcPr>
          <w:p w14:paraId="38252EBA" w14:textId="77777777" w:rsidR="006349F0" w:rsidRPr="00745C63" w:rsidRDefault="006349F0" w:rsidP="006349F0">
            <w:pPr>
              <w:spacing w:after="0" w:line="240" w:lineRule="auto"/>
              <w:jc w:val="left"/>
              <w:rPr>
                <w:rFonts w:ascii="Arial" w:hAnsi="Arial" w:cs="Arial"/>
              </w:rPr>
            </w:pPr>
            <w:r w:rsidRPr="00745C63">
              <w:rPr>
                <w:rFonts w:ascii="Arial" w:hAnsi="Arial" w:cs="Arial"/>
              </w:rPr>
              <w:t>11 (0.41%)</w:t>
            </w:r>
          </w:p>
        </w:tc>
      </w:tr>
      <w:tr w:rsidR="00745C63" w:rsidRPr="00745C63" w14:paraId="76FA00D5"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5DA4AAE7" w14:textId="77777777" w:rsidR="006349F0" w:rsidRPr="00745C63" w:rsidRDefault="006349F0" w:rsidP="006349F0">
            <w:pPr>
              <w:spacing w:after="0" w:line="240" w:lineRule="auto"/>
              <w:jc w:val="left"/>
              <w:rPr>
                <w:rFonts w:ascii="Arial" w:hAnsi="Arial" w:cs="Arial"/>
              </w:rPr>
            </w:pPr>
            <w:r w:rsidRPr="00745C63">
              <w:rPr>
                <w:rFonts w:ascii="Arial" w:hAnsi="Arial" w:cs="Arial"/>
              </w:rPr>
              <w:t>Wall quality</w:t>
            </w:r>
          </w:p>
        </w:tc>
        <w:tc>
          <w:tcPr>
            <w:tcW w:w="2258" w:type="pct"/>
            <w:tcBorders>
              <w:top w:val="nil"/>
              <w:left w:val="nil"/>
              <w:bottom w:val="single" w:sz="4" w:space="0" w:color="auto"/>
              <w:right w:val="single" w:sz="4" w:space="0" w:color="auto"/>
            </w:tcBorders>
            <w:shd w:val="clear" w:color="auto" w:fill="auto"/>
            <w:noWrap/>
            <w:vAlign w:val="center"/>
            <w:hideMark/>
          </w:tcPr>
          <w:p w14:paraId="113D47D9" w14:textId="77777777" w:rsidR="006349F0" w:rsidRPr="00745C63" w:rsidRDefault="006349F0" w:rsidP="006349F0">
            <w:pPr>
              <w:spacing w:after="0" w:line="240" w:lineRule="auto"/>
              <w:jc w:val="left"/>
              <w:rPr>
                <w:rFonts w:ascii="Arial" w:hAnsi="Arial" w:cs="Arial"/>
              </w:rPr>
            </w:pPr>
            <w:r w:rsidRPr="00745C63">
              <w:rPr>
                <w:rFonts w:ascii="Arial" w:hAnsi="Arial" w:cs="Arial"/>
              </w:rPr>
              <w:t>3 (0.11%)</w:t>
            </w:r>
          </w:p>
        </w:tc>
      </w:tr>
      <w:tr w:rsidR="00745C63" w:rsidRPr="00745C63" w14:paraId="7CEE8D65"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6FFEE3A3" w14:textId="77777777" w:rsidR="006349F0" w:rsidRPr="00745C63" w:rsidRDefault="006349F0" w:rsidP="006349F0">
            <w:pPr>
              <w:spacing w:after="0" w:line="240" w:lineRule="auto"/>
              <w:jc w:val="left"/>
              <w:rPr>
                <w:rFonts w:ascii="Arial" w:hAnsi="Arial" w:cs="Arial"/>
              </w:rPr>
            </w:pPr>
            <w:r w:rsidRPr="00745C63">
              <w:rPr>
                <w:rFonts w:ascii="Arial" w:hAnsi="Arial" w:cs="Arial"/>
              </w:rPr>
              <w:t>Floor quality</w:t>
            </w:r>
          </w:p>
        </w:tc>
        <w:tc>
          <w:tcPr>
            <w:tcW w:w="2258" w:type="pct"/>
            <w:tcBorders>
              <w:top w:val="nil"/>
              <w:left w:val="nil"/>
              <w:bottom w:val="single" w:sz="4" w:space="0" w:color="auto"/>
              <w:right w:val="single" w:sz="4" w:space="0" w:color="auto"/>
            </w:tcBorders>
            <w:shd w:val="clear" w:color="auto" w:fill="auto"/>
            <w:noWrap/>
            <w:vAlign w:val="center"/>
            <w:hideMark/>
          </w:tcPr>
          <w:p w14:paraId="206FD296" w14:textId="77777777" w:rsidR="006349F0" w:rsidRPr="00745C63" w:rsidRDefault="006349F0" w:rsidP="006349F0">
            <w:pPr>
              <w:spacing w:after="0" w:line="240" w:lineRule="auto"/>
              <w:jc w:val="left"/>
              <w:rPr>
                <w:rFonts w:ascii="Arial" w:hAnsi="Arial" w:cs="Arial"/>
              </w:rPr>
            </w:pPr>
            <w:r w:rsidRPr="00745C63">
              <w:rPr>
                <w:rFonts w:ascii="Arial" w:hAnsi="Arial" w:cs="Arial"/>
              </w:rPr>
              <w:t>7 (0.26%)</w:t>
            </w:r>
          </w:p>
        </w:tc>
      </w:tr>
      <w:tr w:rsidR="00745C63" w:rsidRPr="00745C63" w14:paraId="4538ED6F"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66B351C7" w14:textId="77777777" w:rsidR="006349F0" w:rsidRPr="00745C63" w:rsidRDefault="006349F0" w:rsidP="006349F0">
            <w:pPr>
              <w:spacing w:after="0" w:line="240" w:lineRule="auto"/>
              <w:jc w:val="left"/>
              <w:rPr>
                <w:rFonts w:ascii="Arial" w:hAnsi="Arial" w:cs="Arial"/>
              </w:rPr>
            </w:pPr>
            <w:r w:rsidRPr="00745C63">
              <w:rPr>
                <w:rFonts w:ascii="Arial" w:hAnsi="Arial" w:cs="Arial"/>
              </w:rPr>
              <w:t>Water supply</w:t>
            </w:r>
          </w:p>
        </w:tc>
        <w:tc>
          <w:tcPr>
            <w:tcW w:w="2258" w:type="pct"/>
            <w:tcBorders>
              <w:top w:val="nil"/>
              <w:left w:val="nil"/>
              <w:bottom w:val="single" w:sz="4" w:space="0" w:color="auto"/>
              <w:right w:val="single" w:sz="4" w:space="0" w:color="auto"/>
            </w:tcBorders>
            <w:shd w:val="clear" w:color="auto" w:fill="auto"/>
            <w:noWrap/>
            <w:vAlign w:val="center"/>
            <w:hideMark/>
          </w:tcPr>
          <w:p w14:paraId="08552353" w14:textId="77777777" w:rsidR="006349F0" w:rsidRPr="00745C63" w:rsidRDefault="006349F0" w:rsidP="006349F0">
            <w:pPr>
              <w:spacing w:after="0" w:line="240" w:lineRule="auto"/>
              <w:jc w:val="left"/>
              <w:rPr>
                <w:rFonts w:ascii="Arial" w:hAnsi="Arial" w:cs="Arial"/>
              </w:rPr>
            </w:pPr>
            <w:r w:rsidRPr="00745C63">
              <w:rPr>
                <w:rFonts w:ascii="Arial" w:hAnsi="Arial" w:cs="Arial"/>
              </w:rPr>
              <w:t>6 (0.22%)</w:t>
            </w:r>
          </w:p>
        </w:tc>
      </w:tr>
      <w:tr w:rsidR="00745C63" w:rsidRPr="00745C63" w14:paraId="159CEBA4"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33F9A3B3" w14:textId="77777777" w:rsidR="006349F0" w:rsidRPr="00745C63" w:rsidRDefault="006349F0" w:rsidP="006349F0">
            <w:pPr>
              <w:spacing w:after="0" w:line="240" w:lineRule="auto"/>
              <w:jc w:val="left"/>
              <w:rPr>
                <w:rFonts w:ascii="Arial" w:hAnsi="Arial" w:cs="Arial"/>
              </w:rPr>
            </w:pPr>
            <w:r w:rsidRPr="00745C63">
              <w:rPr>
                <w:rFonts w:ascii="Arial" w:hAnsi="Arial" w:cs="Arial"/>
              </w:rPr>
              <w:t>Toilet</w:t>
            </w:r>
          </w:p>
        </w:tc>
        <w:tc>
          <w:tcPr>
            <w:tcW w:w="2258" w:type="pct"/>
            <w:tcBorders>
              <w:top w:val="nil"/>
              <w:left w:val="nil"/>
              <w:bottom w:val="single" w:sz="4" w:space="0" w:color="auto"/>
              <w:right w:val="single" w:sz="4" w:space="0" w:color="auto"/>
            </w:tcBorders>
            <w:shd w:val="clear" w:color="auto" w:fill="auto"/>
            <w:noWrap/>
            <w:vAlign w:val="center"/>
            <w:hideMark/>
          </w:tcPr>
          <w:p w14:paraId="0B09E4D8" w14:textId="77777777" w:rsidR="006349F0" w:rsidRPr="00745C63" w:rsidRDefault="006349F0" w:rsidP="006349F0">
            <w:pPr>
              <w:spacing w:after="0" w:line="240" w:lineRule="auto"/>
              <w:jc w:val="left"/>
              <w:rPr>
                <w:rFonts w:ascii="Arial" w:hAnsi="Arial" w:cs="Arial"/>
              </w:rPr>
            </w:pPr>
            <w:r w:rsidRPr="00745C63">
              <w:rPr>
                <w:rFonts w:ascii="Arial" w:hAnsi="Arial" w:cs="Arial"/>
              </w:rPr>
              <w:t>6 (0.22%)</w:t>
            </w:r>
          </w:p>
        </w:tc>
      </w:tr>
      <w:tr w:rsidR="00745C63" w:rsidRPr="00745C63" w14:paraId="2F0098BD"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4008BCC2" w14:textId="77777777" w:rsidR="006349F0" w:rsidRPr="00745C63" w:rsidRDefault="006349F0" w:rsidP="006349F0">
            <w:pPr>
              <w:spacing w:after="0" w:line="240" w:lineRule="auto"/>
              <w:jc w:val="left"/>
              <w:rPr>
                <w:rFonts w:ascii="Arial" w:hAnsi="Arial" w:cs="Arial"/>
              </w:rPr>
            </w:pPr>
            <w:r w:rsidRPr="00745C63">
              <w:rPr>
                <w:rFonts w:ascii="Arial" w:hAnsi="Arial" w:cs="Arial"/>
              </w:rPr>
              <w:t>Electricity</w:t>
            </w:r>
          </w:p>
        </w:tc>
        <w:tc>
          <w:tcPr>
            <w:tcW w:w="2258" w:type="pct"/>
            <w:tcBorders>
              <w:top w:val="nil"/>
              <w:left w:val="nil"/>
              <w:bottom w:val="single" w:sz="4" w:space="0" w:color="auto"/>
              <w:right w:val="single" w:sz="4" w:space="0" w:color="auto"/>
            </w:tcBorders>
            <w:shd w:val="clear" w:color="auto" w:fill="auto"/>
            <w:noWrap/>
            <w:vAlign w:val="center"/>
            <w:hideMark/>
          </w:tcPr>
          <w:p w14:paraId="2A3E3193" w14:textId="77777777" w:rsidR="006349F0" w:rsidRPr="00745C63" w:rsidRDefault="006349F0" w:rsidP="006349F0">
            <w:pPr>
              <w:spacing w:after="0" w:line="240" w:lineRule="auto"/>
              <w:jc w:val="left"/>
              <w:rPr>
                <w:rFonts w:ascii="Arial" w:hAnsi="Arial" w:cs="Arial"/>
              </w:rPr>
            </w:pPr>
            <w:r w:rsidRPr="00745C63">
              <w:rPr>
                <w:rFonts w:ascii="Arial" w:hAnsi="Arial" w:cs="Arial"/>
              </w:rPr>
              <w:t>5 (0.18%)</w:t>
            </w:r>
          </w:p>
        </w:tc>
      </w:tr>
      <w:tr w:rsidR="00745C63" w:rsidRPr="00745C63" w14:paraId="1BDD289F"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44F05750" w14:textId="77777777" w:rsidR="006349F0" w:rsidRPr="00745C63" w:rsidRDefault="006349F0" w:rsidP="006349F0">
            <w:pPr>
              <w:spacing w:after="0" w:line="240" w:lineRule="auto"/>
              <w:jc w:val="left"/>
              <w:rPr>
                <w:rFonts w:ascii="Arial" w:hAnsi="Arial" w:cs="Arial"/>
              </w:rPr>
            </w:pPr>
            <w:r w:rsidRPr="00745C63">
              <w:rPr>
                <w:rFonts w:ascii="Arial" w:hAnsi="Arial" w:cs="Arial"/>
              </w:rPr>
              <w:t>Cooking fuel</w:t>
            </w:r>
          </w:p>
        </w:tc>
        <w:tc>
          <w:tcPr>
            <w:tcW w:w="2258" w:type="pct"/>
            <w:tcBorders>
              <w:top w:val="nil"/>
              <w:left w:val="nil"/>
              <w:bottom w:val="single" w:sz="4" w:space="0" w:color="auto"/>
              <w:right w:val="single" w:sz="4" w:space="0" w:color="auto"/>
            </w:tcBorders>
            <w:shd w:val="clear" w:color="auto" w:fill="auto"/>
            <w:noWrap/>
            <w:vAlign w:val="center"/>
            <w:hideMark/>
          </w:tcPr>
          <w:p w14:paraId="53526AEF" w14:textId="77777777" w:rsidR="006349F0" w:rsidRPr="00745C63" w:rsidRDefault="006349F0" w:rsidP="006349F0">
            <w:pPr>
              <w:spacing w:after="0" w:line="240" w:lineRule="auto"/>
              <w:jc w:val="left"/>
              <w:rPr>
                <w:rFonts w:ascii="Arial" w:hAnsi="Arial" w:cs="Arial"/>
              </w:rPr>
            </w:pPr>
            <w:r w:rsidRPr="00745C63">
              <w:rPr>
                <w:rFonts w:ascii="Arial" w:hAnsi="Arial" w:cs="Arial"/>
              </w:rPr>
              <w:t>178 (6.6%)</w:t>
            </w:r>
          </w:p>
        </w:tc>
      </w:tr>
      <w:tr w:rsidR="00745C63" w:rsidRPr="00745C63" w14:paraId="4268FFF9"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0E6C0E6B" w14:textId="77777777" w:rsidR="006349F0" w:rsidRPr="00745C63" w:rsidRDefault="006349F0" w:rsidP="006349F0">
            <w:pPr>
              <w:spacing w:after="0" w:line="240" w:lineRule="auto"/>
              <w:jc w:val="left"/>
              <w:rPr>
                <w:rFonts w:ascii="Arial" w:hAnsi="Arial" w:cs="Arial"/>
              </w:rPr>
            </w:pPr>
            <w:r w:rsidRPr="00745C63">
              <w:rPr>
                <w:rFonts w:ascii="Arial" w:hAnsi="Arial" w:cs="Arial"/>
              </w:rPr>
              <w:t>Television ownership</w:t>
            </w:r>
          </w:p>
        </w:tc>
        <w:tc>
          <w:tcPr>
            <w:tcW w:w="2258" w:type="pct"/>
            <w:tcBorders>
              <w:top w:val="nil"/>
              <w:left w:val="nil"/>
              <w:bottom w:val="single" w:sz="4" w:space="0" w:color="auto"/>
              <w:right w:val="single" w:sz="4" w:space="0" w:color="auto"/>
            </w:tcBorders>
            <w:shd w:val="clear" w:color="auto" w:fill="auto"/>
            <w:noWrap/>
            <w:vAlign w:val="center"/>
            <w:hideMark/>
          </w:tcPr>
          <w:p w14:paraId="6271CA41" w14:textId="77777777" w:rsidR="006349F0" w:rsidRPr="00745C63" w:rsidRDefault="006349F0" w:rsidP="006349F0">
            <w:pPr>
              <w:spacing w:after="0" w:line="240" w:lineRule="auto"/>
              <w:jc w:val="left"/>
              <w:rPr>
                <w:rFonts w:ascii="Arial" w:hAnsi="Arial" w:cs="Arial"/>
              </w:rPr>
            </w:pPr>
            <w:r w:rsidRPr="00745C63">
              <w:rPr>
                <w:rFonts w:ascii="Arial" w:hAnsi="Arial" w:cs="Arial"/>
              </w:rPr>
              <w:t>13 (0.48%)</w:t>
            </w:r>
          </w:p>
        </w:tc>
      </w:tr>
      <w:tr w:rsidR="00745C63" w:rsidRPr="00745C63" w14:paraId="4EA7FC82"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5130BD8F" w14:textId="77777777" w:rsidR="006349F0" w:rsidRPr="00745C63" w:rsidRDefault="006349F0" w:rsidP="006349F0">
            <w:pPr>
              <w:spacing w:after="0" w:line="240" w:lineRule="auto"/>
              <w:jc w:val="left"/>
              <w:rPr>
                <w:rFonts w:ascii="Arial" w:hAnsi="Arial" w:cs="Arial"/>
              </w:rPr>
            </w:pPr>
            <w:r w:rsidRPr="00745C63">
              <w:rPr>
                <w:rFonts w:ascii="Arial" w:hAnsi="Arial" w:cs="Arial"/>
              </w:rPr>
              <w:t>Fridge ownership</w:t>
            </w:r>
          </w:p>
        </w:tc>
        <w:tc>
          <w:tcPr>
            <w:tcW w:w="2258" w:type="pct"/>
            <w:tcBorders>
              <w:top w:val="nil"/>
              <w:left w:val="nil"/>
              <w:bottom w:val="single" w:sz="4" w:space="0" w:color="auto"/>
              <w:right w:val="single" w:sz="4" w:space="0" w:color="auto"/>
            </w:tcBorders>
            <w:shd w:val="clear" w:color="auto" w:fill="auto"/>
            <w:noWrap/>
            <w:vAlign w:val="center"/>
            <w:hideMark/>
          </w:tcPr>
          <w:p w14:paraId="55E50970" w14:textId="77777777" w:rsidR="006349F0" w:rsidRPr="00745C63" w:rsidRDefault="006349F0" w:rsidP="006349F0">
            <w:pPr>
              <w:spacing w:after="0" w:line="240" w:lineRule="auto"/>
              <w:jc w:val="left"/>
              <w:rPr>
                <w:rFonts w:ascii="Arial" w:hAnsi="Arial" w:cs="Arial"/>
              </w:rPr>
            </w:pPr>
            <w:r w:rsidRPr="00745C63">
              <w:rPr>
                <w:rFonts w:ascii="Arial" w:hAnsi="Arial" w:cs="Arial"/>
              </w:rPr>
              <w:t>4 (0.15%)</w:t>
            </w:r>
          </w:p>
        </w:tc>
      </w:tr>
      <w:tr w:rsidR="00745C63" w:rsidRPr="00745C63" w14:paraId="5012F203"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1D8ED382" w14:textId="77777777" w:rsidR="006349F0" w:rsidRPr="00745C63" w:rsidRDefault="006349F0" w:rsidP="006349F0">
            <w:pPr>
              <w:spacing w:after="0" w:line="240" w:lineRule="auto"/>
              <w:jc w:val="left"/>
              <w:rPr>
                <w:rFonts w:ascii="Arial" w:hAnsi="Arial" w:cs="Arial"/>
              </w:rPr>
            </w:pPr>
            <w:r w:rsidRPr="00745C63">
              <w:rPr>
                <w:rFonts w:ascii="Arial" w:hAnsi="Arial" w:cs="Arial"/>
              </w:rPr>
              <w:t>Iron ownership</w:t>
            </w:r>
          </w:p>
        </w:tc>
        <w:tc>
          <w:tcPr>
            <w:tcW w:w="2258" w:type="pct"/>
            <w:tcBorders>
              <w:top w:val="nil"/>
              <w:left w:val="nil"/>
              <w:bottom w:val="single" w:sz="4" w:space="0" w:color="auto"/>
              <w:right w:val="single" w:sz="4" w:space="0" w:color="auto"/>
            </w:tcBorders>
            <w:shd w:val="clear" w:color="auto" w:fill="auto"/>
            <w:noWrap/>
            <w:vAlign w:val="center"/>
            <w:hideMark/>
          </w:tcPr>
          <w:p w14:paraId="0B54D242" w14:textId="77777777" w:rsidR="006349F0" w:rsidRPr="00745C63" w:rsidRDefault="006349F0" w:rsidP="006349F0">
            <w:pPr>
              <w:spacing w:after="0" w:line="240" w:lineRule="auto"/>
              <w:jc w:val="left"/>
              <w:rPr>
                <w:rFonts w:ascii="Arial" w:hAnsi="Arial" w:cs="Arial"/>
              </w:rPr>
            </w:pPr>
            <w:r w:rsidRPr="00745C63">
              <w:rPr>
                <w:rFonts w:ascii="Arial" w:hAnsi="Arial" w:cs="Arial"/>
              </w:rPr>
              <w:t>19 (0.70%)</w:t>
            </w:r>
          </w:p>
        </w:tc>
      </w:tr>
      <w:tr w:rsidR="00745C63" w:rsidRPr="00745C63" w14:paraId="422B7FAE"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01DB343C" w14:textId="77777777" w:rsidR="006349F0" w:rsidRPr="00745C63" w:rsidRDefault="006349F0" w:rsidP="006349F0">
            <w:pPr>
              <w:spacing w:after="0" w:line="240" w:lineRule="auto"/>
              <w:jc w:val="left"/>
              <w:rPr>
                <w:rFonts w:ascii="Arial" w:hAnsi="Arial" w:cs="Arial"/>
              </w:rPr>
            </w:pPr>
            <w:r w:rsidRPr="00745C63">
              <w:rPr>
                <w:rFonts w:ascii="Arial" w:hAnsi="Arial" w:cs="Arial"/>
              </w:rPr>
              <w:t>Stove ownership</w:t>
            </w:r>
          </w:p>
        </w:tc>
        <w:tc>
          <w:tcPr>
            <w:tcW w:w="2258" w:type="pct"/>
            <w:tcBorders>
              <w:top w:val="nil"/>
              <w:left w:val="nil"/>
              <w:bottom w:val="single" w:sz="4" w:space="0" w:color="auto"/>
              <w:right w:val="single" w:sz="4" w:space="0" w:color="auto"/>
            </w:tcBorders>
            <w:shd w:val="clear" w:color="auto" w:fill="auto"/>
            <w:noWrap/>
            <w:vAlign w:val="center"/>
            <w:hideMark/>
          </w:tcPr>
          <w:p w14:paraId="516F9ECA" w14:textId="77777777" w:rsidR="006349F0" w:rsidRPr="00745C63" w:rsidRDefault="006349F0" w:rsidP="006349F0">
            <w:pPr>
              <w:spacing w:after="0" w:line="240" w:lineRule="auto"/>
              <w:jc w:val="left"/>
              <w:rPr>
                <w:rFonts w:ascii="Arial" w:hAnsi="Arial" w:cs="Arial"/>
              </w:rPr>
            </w:pPr>
            <w:r w:rsidRPr="00745C63">
              <w:rPr>
                <w:rFonts w:ascii="Arial" w:hAnsi="Arial" w:cs="Arial"/>
              </w:rPr>
              <w:t>5 (0.18%)</w:t>
            </w:r>
          </w:p>
        </w:tc>
      </w:tr>
      <w:tr w:rsidR="00745C63" w:rsidRPr="00745C63" w14:paraId="65782B24"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19CE0DF4" w14:textId="77777777" w:rsidR="006349F0" w:rsidRPr="00745C63" w:rsidRDefault="006349F0" w:rsidP="006349F0">
            <w:pPr>
              <w:spacing w:after="0" w:line="240" w:lineRule="auto"/>
              <w:jc w:val="left"/>
              <w:rPr>
                <w:rFonts w:ascii="Arial" w:hAnsi="Arial" w:cs="Arial"/>
              </w:rPr>
            </w:pPr>
            <w:r w:rsidRPr="00745C63">
              <w:rPr>
                <w:rFonts w:ascii="Arial" w:hAnsi="Arial" w:cs="Arial"/>
              </w:rPr>
              <w:t>Mobile phone</w:t>
            </w:r>
          </w:p>
        </w:tc>
        <w:tc>
          <w:tcPr>
            <w:tcW w:w="2258" w:type="pct"/>
            <w:tcBorders>
              <w:top w:val="nil"/>
              <w:left w:val="nil"/>
              <w:bottom w:val="single" w:sz="4" w:space="0" w:color="auto"/>
              <w:right w:val="single" w:sz="4" w:space="0" w:color="auto"/>
            </w:tcBorders>
            <w:shd w:val="clear" w:color="auto" w:fill="auto"/>
            <w:noWrap/>
            <w:vAlign w:val="center"/>
            <w:hideMark/>
          </w:tcPr>
          <w:p w14:paraId="10FA1805" w14:textId="77777777" w:rsidR="006349F0" w:rsidRPr="00745C63" w:rsidRDefault="006349F0" w:rsidP="006349F0">
            <w:pPr>
              <w:spacing w:after="0" w:line="240" w:lineRule="auto"/>
              <w:jc w:val="left"/>
              <w:rPr>
                <w:rFonts w:ascii="Arial" w:hAnsi="Arial" w:cs="Arial"/>
              </w:rPr>
            </w:pPr>
            <w:r w:rsidRPr="00745C63">
              <w:rPr>
                <w:rFonts w:ascii="Arial" w:hAnsi="Arial" w:cs="Arial"/>
              </w:rPr>
              <w:t>7 (0.26%)</w:t>
            </w:r>
          </w:p>
        </w:tc>
      </w:tr>
      <w:tr w:rsidR="00745C63" w:rsidRPr="00745C63" w14:paraId="5F910BA8"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4E1BEE2D" w14:textId="77777777" w:rsidR="006349F0" w:rsidRPr="00745C63" w:rsidRDefault="006349F0" w:rsidP="006349F0">
            <w:pPr>
              <w:spacing w:after="0" w:line="240" w:lineRule="auto"/>
              <w:jc w:val="left"/>
              <w:rPr>
                <w:rFonts w:ascii="Arial" w:hAnsi="Arial" w:cs="Arial"/>
              </w:rPr>
            </w:pPr>
            <w:r w:rsidRPr="00745C63">
              <w:rPr>
                <w:rFonts w:ascii="Arial" w:hAnsi="Arial" w:cs="Arial"/>
              </w:rPr>
              <w:t>Landline</w:t>
            </w:r>
          </w:p>
        </w:tc>
        <w:tc>
          <w:tcPr>
            <w:tcW w:w="2258" w:type="pct"/>
            <w:tcBorders>
              <w:top w:val="nil"/>
              <w:left w:val="nil"/>
              <w:bottom w:val="single" w:sz="4" w:space="0" w:color="auto"/>
              <w:right w:val="single" w:sz="4" w:space="0" w:color="auto"/>
            </w:tcBorders>
            <w:shd w:val="clear" w:color="auto" w:fill="auto"/>
            <w:noWrap/>
            <w:vAlign w:val="center"/>
            <w:hideMark/>
          </w:tcPr>
          <w:p w14:paraId="208D15FB" w14:textId="77777777" w:rsidR="006349F0" w:rsidRPr="00745C63" w:rsidRDefault="006349F0" w:rsidP="006349F0">
            <w:pPr>
              <w:spacing w:after="0" w:line="240" w:lineRule="auto"/>
              <w:jc w:val="left"/>
              <w:rPr>
                <w:rFonts w:ascii="Arial" w:hAnsi="Arial" w:cs="Arial"/>
              </w:rPr>
            </w:pPr>
            <w:r w:rsidRPr="00745C63">
              <w:rPr>
                <w:rFonts w:ascii="Arial" w:hAnsi="Arial" w:cs="Arial"/>
              </w:rPr>
              <w:t>4 (0.15%)</w:t>
            </w:r>
          </w:p>
        </w:tc>
      </w:tr>
      <w:tr w:rsidR="00745C63" w:rsidRPr="00745C63" w14:paraId="0389B244"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5A792530" w14:textId="77777777" w:rsidR="006349F0" w:rsidRPr="00745C63" w:rsidRDefault="006349F0" w:rsidP="006349F0">
            <w:pPr>
              <w:spacing w:after="0" w:line="240" w:lineRule="auto"/>
              <w:jc w:val="left"/>
              <w:rPr>
                <w:rFonts w:ascii="Arial" w:hAnsi="Arial" w:cs="Arial"/>
              </w:rPr>
            </w:pPr>
            <w:r w:rsidRPr="00745C63">
              <w:rPr>
                <w:rFonts w:ascii="Arial" w:hAnsi="Arial" w:cs="Arial"/>
              </w:rPr>
              <w:t>Radio</w:t>
            </w:r>
          </w:p>
        </w:tc>
        <w:tc>
          <w:tcPr>
            <w:tcW w:w="2258" w:type="pct"/>
            <w:tcBorders>
              <w:top w:val="nil"/>
              <w:left w:val="nil"/>
              <w:bottom w:val="single" w:sz="4" w:space="0" w:color="auto"/>
              <w:right w:val="single" w:sz="4" w:space="0" w:color="auto"/>
            </w:tcBorders>
            <w:shd w:val="clear" w:color="auto" w:fill="auto"/>
            <w:noWrap/>
            <w:vAlign w:val="center"/>
            <w:hideMark/>
          </w:tcPr>
          <w:p w14:paraId="7494979F" w14:textId="77777777" w:rsidR="006349F0" w:rsidRPr="00745C63" w:rsidRDefault="006349F0" w:rsidP="006349F0">
            <w:pPr>
              <w:spacing w:after="0" w:line="240" w:lineRule="auto"/>
              <w:jc w:val="left"/>
              <w:rPr>
                <w:rFonts w:ascii="Arial" w:hAnsi="Arial" w:cs="Arial"/>
              </w:rPr>
            </w:pPr>
            <w:r w:rsidRPr="00745C63">
              <w:rPr>
                <w:rFonts w:ascii="Arial" w:hAnsi="Arial" w:cs="Arial"/>
              </w:rPr>
              <w:t>6 (0.22%)</w:t>
            </w:r>
          </w:p>
        </w:tc>
      </w:tr>
      <w:tr w:rsidR="00745C63" w:rsidRPr="00745C63" w14:paraId="4187D13D"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548885C9" w14:textId="77777777" w:rsidR="006349F0" w:rsidRPr="00745C63" w:rsidRDefault="006349F0" w:rsidP="006349F0">
            <w:pPr>
              <w:spacing w:after="0" w:line="240" w:lineRule="auto"/>
              <w:jc w:val="left"/>
              <w:rPr>
                <w:rFonts w:ascii="Arial" w:hAnsi="Arial" w:cs="Arial"/>
              </w:rPr>
            </w:pPr>
            <w:r w:rsidRPr="00745C63">
              <w:rPr>
                <w:rFonts w:ascii="Arial" w:hAnsi="Arial" w:cs="Arial"/>
              </w:rPr>
              <w:t>Coffee maker</w:t>
            </w:r>
          </w:p>
        </w:tc>
        <w:tc>
          <w:tcPr>
            <w:tcW w:w="2258" w:type="pct"/>
            <w:tcBorders>
              <w:top w:val="nil"/>
              <w:left w:val="nil"/>
              <w:bottom w:val="single" w:sz="4" w:space="0" w:color="auto"/>
              <w:right w:val="single" w:sz="4" w:space="0" w:color="auto"/>
            </w:tcBorders>
            <w:shd w:val="clear" w:color="auto" w:fill="auto"/>
            <w:noWrap/>
            <w:vAlign w:val="center"/>
            <w:hideMark/>
          </w:tcPr>
          <w:p w14:paraId="14815ADF" w14:textId="77777777" w:rsidR="006349F0" w:rsidRPr="00745C63" w:rsidRDefault="006349F0" w:rsidP="006349F0">
            <w:pPr>
              <w:spacing w:after="0" w:line="240" w:lineRule="auto"/>
              <w:jc w:val="left"/>
              <w:rPr>
                <w:rFonts w:ascii="Arial" w:hAnsi="Arial" w:cs="Arial"/>
              </w:rPr>
            </w:pPr>
            <w:r w:rsidRPr="00745C63">
              <w:rPr>
                <w:rFonts w:ascii="Arial" w:hAnsi="Arial" w:cs="Arial"/>
              </w:rPr>
              <w:t>13 (0.48%)</w:t>
            </w:r>
          </w:p>
        </w:tc>
      </w:tr>
      <w:tr w:rsidR="00745C63" w:rsidRPr="00745C63" w14:paraId="0CB81813"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1272DBCB" w14:textId="77777777" w:rsidR="006349F0" w:rsidRPr="00745C63" w:rsidRDefault="006349F0" w:rsidP="006349F0">
            <w:pPr>
              <w:spacing w:after="0" w:line="240" w:lineRule="auto"/>
              <w:jc w:val="left"/>
              <w:rPr>
                <w:rFonts w:ascii="Arial" w:hAnsi="Arial" w:cs="Arial"/>
              </w:rPr>
            </w:pPr>
            <w:r w:rsidRPr="00745C63">
              <w:rPr>
                <w:rFonts w:ascii="Arial" w:hAnsi="Arial" w:cs="Arial"/>
              </w:rPr>
              <w:t>Wardrobe</w:t>
            </w:r>
          </w:p>
        </w:tc>
        <w:tc>
          <w:tcPr>
            <w:tcW w:w="2258" w:type="pct"/>
            <w:tcBorders>
              <w:top w:val="nil"/>
              <w:left w:val="nil"/>
              <w:bottom w:val="single" w:sz="4" w:space="0" w:color="auto"/>
              <w:right w:val="single" w:sz="4" w:space="0" w:color="auto"/>
            </w:tcBorders>
            <w:shd w:val="clear" w:color="auto" w:fill="auto"/>
            <w:noWrap/>
            <w:vAlign w:val="center"/>
            <w:hideMark/>
          </w:tcPr>
          <w:p w14:paraId="5B66AAEC" w14:textId="77777777" w:rsidR="006349F0" w:rsidRPr="00745C63" w:rsidRDefault="006349F0" w:rsidP="006349F0">
            <w:pPr>
              <w:spacing w:after="0" w:line="240" w:lineRule="auto"/>
              <w:jc w:val="left"/>
              <w:rPr>
                <w:rFonts w:ascii="Arial" w:hAnsi="Arial" w:cs="Arial"/>
              </w:rPr>
            </w:pPr>
            <w:r w:rsidRPr="00745C63">
              <w:rPr>
                <w:rFonts w:ascii="Arial" w:hAnsi="Arial" w:cs="Arial"/>
              </w:rPr>
              <w:t>7 (0.26%)</w:t>
            </w:r>
          </w:p>
        </w:tc>
      </w:tr>
      <w:tr w:rsidR="00745C63" w:rsidRPr="00745C63" w14:paraId="273C7600"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0D803971" w14:textId="77777777" w:rsidR="006349F0" w:rsidRPr="00745C63" w:rsidRDefault="006349F0" w:rsidP="006349F0">
            <w:pPr>
              <w:spacing w:after="0" w:line="240" w:lineRule="auto"/>
              <w:jc w:val="left"/>
              <w:rPr>
                <w:rFonts w:ascii="Arial" w:hAnsi="Arial" w:cs="Arial"/>
              </w:rPr>
            </w:pPr>
            <w:r w:rsidRPr="00745C63">
              <w:rPr>
                <w:rFonts w:ascii="Arial" w:hAnsi="Arial" w:cs="Arial"/>
              </w:rPr>
              <w:t>Food processor ownership</w:t>
            </w:r>
          </w:p>
        </w:tc>
        <w:tc>
          <w:tcPr>
            <w:tcW w:w="2258" w:type="pct"/>
            <w:tcBorders>
              <w:top w:val="nil"/>
              <w:left w:val="nil"/>
              <w:bottom w:val="single" w:sz="4" w:space="0" w:color="auto"/>
              <w:right w:val="single" w:sz="4" w:space="0" w:color="auto"/>
            </w:tcBorders>
            <w:shd w:val="clear" w:color="auto" w:fill="auto"/>
            <w:noWrap/>
            <w:vAlign w:val="center"/>
            <w:hideMark/>
          </w:tcPr>
          <w:p w14:paraId="0B2861CC" w14:textId="77777777" w:rsidR="006349F0" w:rsidRPr="00745C63" w:rsidRDefault="006349F0" w:rsidP="006349F0">
            <w:pPr>
              <w:spacing w:after="0" w:line="240" w:lineRule="auto"/>
              <w:jc w:val="left"/>
              <w:rPr>
                <w:rFonts w:ascii="Arial" w:hAnsi="Arial" w:cs="Arial"/>
              </w:rPr>
            </w:pPr>
            <w:r w:rsidRPr="00745C63">
              <w:rPr>
                <w:rFonts w:ascii="Arial" w:hAnsi="Arial" w:cs="Arial"/>
              </w:rPr>
              <w:t>14 (0.52%)</w:t>
            </w:r>
          </w:p>
        </w:tc>
      </w:tr>
      <w:tr w:rsidR="00745C63" w:rsidRPr="00745C63" w14:paraId="5FEE5677"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55879BE4" w14:textId="77777777" w:rsidR="006349F0" w:rsidRPr="00745C63" w:rsidRDefault="006349F0" w:rsidP="006349F0">
            <w:pPr>
              <w:spacing w:after="0" w:line="240" w:lineRule="auto"/>
              <w:jc w:val="left"/>
              <w:rPr>
                <w:rFonts w:ascii="Arial" w:hAnsi="Arial" w:cs="Arial"/>
              </w:rPr>
            </w:pPr>
            <w:r w:rsidRPr="00745C63">
              <w:rPr>
                <w:rFonts w:ascii="Arial" w:hAnsi="Arial" w:cs="Arial"/>
              </w:rPr>
              <w:t>Female head of household education</w:t>
            </w:r>
          </w:p>
        </w:tc>
        <w:tc>
          <w:tcPr>
            <w:tcW w:w="2258" w:type="pct"/>
            <w:tcBorders>
              <w:top w:val="nil"/>
              <w:left w:val="nil"/>
              <w:bottom w:val="single" w:sz="4" w:space="0" w:color="auto"/>
              <w:right w:val="single" w:sz="4" w:space="0" w:color="auto"/>
            </w:tcBorders>
            <w:shd w:val="clear" w:color="auto" w:fill="auto"/>
            <w:noWrap/>
            <w:vAlign w:val="center"/>
            <w:hideMark/>
          </w:tcPr>
          <w:p w14:paraId="4E745504" w14:textId="77777777" w:rsidR="006349F0" w:rsidRPr="00745C63" w:rsidRDefault="006349F0" w:rsidP="006349F0">
            <w:pPr>
              <w:spacing w:after="0" w:line="240" w:lineRule="auto"/>
              <w:jc w:val="left"/>
              <w:rPr>
                <w:rFonts w:ascii="Arial" w:hAnsi="Arial" w:cs="Arial"/>
              </w:rPr>
            </w:pPr>
            <w:r w:rsidRPr="00745C63">
              <w:rPr>
                <w:rFonts w:ascii="Arial" w:hAnsi="Arial" w:cs="Arial"/>
              </w:rPr>
              <w:t>141 (5.2%)</w:t>
            </w:r>
          </w:p>
        </w:tc>
      </w:tr>
      <w:tr w:rsidR="00745C63" w:rsidRPr="00745C63" w14:paraId="45258EF2"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5577EF2B" w14:textId="77777777" w:rsidR="006349F0" w:rsidRPr="00745C63" w:rsidRDefault="006349F0" w:rsidP="006349F0">
            <w:pPr>
              <w:spacing w:after="0" w:line="240" w:lineRule="auto"/>
              <w:jc w:val="left"/>
              <w:rPr>
                <w:rFonts w:ascii="Arial" w:hAnsi="Arial" w:cs="Arial"/>
              </w:rPr>
            </w:pPr>
            <w:r w:rsidRPr="00745C63">
              <w:rPr>
                <w:rFonts w:ascii="Arial" w:hAnsi="Arial" w:cs="Arial"/>
              </w:rPr>
              <w:t>Male head of household education</w:t>
            </w:r>
          </w:p>
        </w:tc>
        <w:tc>
          <w:tcPr>
            <w:tcW w:w="2258" w:type="pct"/>
            <w:tcBorders>
              <w:top w:val="nil"/>
              <w:left w:val="nil"/>
              <w:bottom w:val="single" w:sz="4" w:space="0" w:color="auto"/>
              <w:right w:val="single" w:sz="4" w:space="0" w:color="auto"/>
            </w:tcBorders>
            <w:shd w:val="clear" w:color="auto" w:fill="auto"/>
            <w:noWrap/>
            <w:vAlign w:val="center"/>
            <w:hideMark/>
          </w:tcPr>
          <w:p w14:paraId="751F1996" w14:textId="77777777" w:rsidR="006349F0" w:rsidRPr="00745C63" w:rsidRDefault="006349F0" w:rsidP="006349F0">
            <w:pPr>
              <w:spacing w:after="0" w:line="240" w:lineRule="auto"/>
              <w:jc w:val="left"/>
              <w:rPr>
                <w:rFonts w:ascii="Arial" w:hAnsi="Arial" w:cs="Arial"/>
              </w:rPr>
            </w:pPr>
            <w:r w:rsidRPr="00745C63">
              <w:rPr>
                <w:rFonts w:ascii="Arial" w:hAnsi="Arial" w:cs="Arial"/>
              </w:rPr>
              <w:t>123 (4.5%)</w:t>
            </w:r>
          </w:p>
        </w:tc>
      </w:tr>
      <w:tr w:rsidR="00745C63" w:rsidRPr="00745C63" w14:paraId="1D2D61F1"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4CE9B2B4" w14:textId="77777777" w:rsidR="006349F0" w:rsidRPr="00745C63" w:rsidRDefault="006349F0" w:rsidP="006349F0">
            <w:pPr>
              <w:spacing w:after="0" w:line="240" w:lineRule="auto"/>
              <w:jc w:val="left"/>
              <w:rPr>
                <w:rFonts w:ascii="Arial" w:hAnsi="Arial" w:cs="Arial"/>
              </w:rPr>
            </w:pPr>
            <w:r w:rsidRPr="00745C63">
              <w:rPr>
                <w:rFonts w:ascii="Arial" w:hAnsi="Arial" w:cs="Arial"/>
              </w:rPr>
              <w:t>Used internet in last week</w:t>
            </w:r>
          </w:p>
        </w:tc>
        <w:tc>
          <w:tcPr>
            <w:tcW w:w="2258" w:type="pct"/>
            <w:tcBorders>
              <w:top w:val="nil"/>
              <w:left w:val="nil"/>
              <w:bottom w:val="single" w:sz="4" w:space="0" w:color="auto"/>
              <w:right w:val="single" w:sz="4" w:space="0" w:color="auto"/>
            </w:tcBorders>
            <w:shd w:val="clear" w:color="auto" w:fill="auto"/>
            <w:noWrap/>
            <w:vAlign w:val="center"/>
            <w:hideMark/>
          </w:tcPr>
          <w:p w14:paraId="3C798699" w14:textId="77777777" w:rsidR="006349F0" w:rsidRPr="00745C63" w:rsidRDefault="006349F0" w:rsidP="006349F0">
            <w:pPr>
              <w:spacing w:after="0" w:line="240" w:lineRule="auto"/>
              <w:jc w:val="left"/>
              <w:rPr>
                <w:rFonts w:ascii="Arial" w:hAnsi="Arial" w:cs="Arial"/>
              </w:rPr>
            </w:pPr>
            <w:r w:rsidRPr="00745C63">
              <w:rPr>
                <w:rFonts w:ascii="Arial" w:hAnsi="Arial" w:cs="Arial"/>
              </w:rPr>
              <w:t>26 (0.96%)</w:t>
            </w:r>
          </w:p>
        </w:tc>
      </w:tr>
      <w:tr w:rsidR="00745C63" w:rsidRPr="00745C63" w14:paraId="6A4F7210"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71132387" w14:textId="77777777" w:rsidR="006349F0" w:rsidRPr="00745C63" w:rsidRDefault="006349F0" w:rsidP="006349F0">
            <w:pPr>
              <w:spacing w:after="0" w:line="240" w:lineRule="auto"/>
              <w:jc w:val="left"/>
              <w:rPr>
                <w:rFonts w:ascii="Arial" w:hAnsi="Arial" w:cs="Arial"/>
              </w:rPr>
            </w:pPr>
            <w:r w:rsidRPr="00745C63">
              <w:rPr>
                <w:rFonts w:ascii="Arial" w:hAnsi="Arial" w:cs="Arial"/>
              </w:rPr>
              <w:t>Number of days of food available</w:t>
            </w:r>
          </w:p>
        </w:tc>
        <w:tc>
          <w:tcPr>
            <w:tcW w:w="2258" w:type="pct"/>
            <w:tcBorders>
              <w:top w:val="nil"/>
              <w:left w:val="nil"/>
              <w:bottom w:val="single" w:sz="4" w:space="0" w:color="auto"/>
              <w:right w:val="single" w:sz="4" w:space="0" w:color="auto"/>
            </w:tcBorders>
            <w:shd w:val="clear" w:color="auto" w:fill="auto"/>
            <w:noWrap/>
            <w:vAlign w:val="center"/>
            <w:hideMark/>
          </w:tcPr>
          <w:p w14:paraId="0646EF1A" w14:textId="77777777" w:rsidR="006349F0" w:rsidRPr="00745C63" w:rsidRDefault="006349F0" w:rsidP="006349F0">
            <w:pPr>
              <w:spacing w:after="0" w:line="240" w:lineRule="auto"/>
              <w:jc w:val="left"/>
              <w:rPr>
                <w:rFonts w:ascii="Arial" w:hAnsi="Arial" w:cs="Arial"/>
              </w:rPr>
            </w:pPr>
            <w:r w:rsidRPr="00745C63">
              <w:rPr>
                <w:rFonts w:ascii="Arial" w:hAnsi="Arial" w:cs="Arial"/>
              </w:rPr>
              <w:t>25 (0.92%)</w:t>
            </w:r>
          </w:p>
        </w:tc>
      </w:tr>
      <w:tr w:rsidR="00745C63" w:rsidRPr="00745C63" w14:paraId="080067D7"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04D7C3CE" w14:textId="77777777" w:rsidR="006349F0" w:rsidRPr="00745C63" w:rsidRDefault="006349F0" w:rsidP="006349F0">
            <w:pPr>
              <w:spacing w:after="0" w:line="240" w:lineRule="auto"/>
              <w:jc w:val="left"/>
              <w:rPr>
                <w:rFonts w:ascii="Arial" w:hAnsi="Arial" w:cs="Arial"/>
              </w:rPr>
            </w:pPr>
            <w:r w:rsidRPr="00745C63">
              <w:rPr>
                <w:rFonts w:ascii="Arial" w:hAnsi="Arial" w:cs="Arial"/>
              </w:rPr>
              <w:t>Food spending per person</w:t>
            </w:r>
          </w:p>
        </w:tc>
        <w:tc>
          <w:tcPr>
            <w:tcW w:w="2258" w:type="pct"/>
            <w:tcBorders>
              <w:top w:val="nil"/>
              <w:left w:val="nil"/>
              <w:bottom w:val="single" w:sz="4" w:space="0" w:color="auto"/>
              <w:right w:val="single" w:sz="4" w:space="0" w:color="auto"/>
            </w:tcBorders>
            <w:shd w:val="clear" w:color="auto" w:fill="auto"/>
            <w:noWrap/>
            <w:vAlign w:val="center"/>
            <w:hideMark/>
          </w:tcPr>
          <w:p w14:paraId="647F7034" w14:textId="77777777" w:rsidR="006349F0" w:rsidRPr="00745C63" w:rsidRDefault="006349F0" w:rsidP="006349F0">
            <w:pPr>
              <w:spacing w:after="0" w:line="240" w:lineRule="auto"/>
              <w:jc w:val="left"/>
              <w:rPr>
                <w:rFonts w:ascii="Arial" w:hAnsi="Arial" w:cs="Arial"/>
              </w:rPr>
            </w:pPr>
            <w:r w:rsidRPr="00745C63">
              <w:rPr>
                <w:rFonts w:ascii="Arial" w:hAnsi="Arial" w:cs="Arial"/>
              </w:rPr>
              <w:t>74 (2.7%)</w:t>
            </w:r>
          </w:p>
        </w:tc>
      </w:tr>
      <w:tr w:rsidR="00745C63" w:rsidRPr="00745C63" w14:paraId="2385DEF6"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129C5AA1" w14:textId="7D1965E5" w:rsidR="006349F0" w:rsidRPr="00745C63" w:rsidRDefault="006349F0" w:rsidP="006349F0">
            <w:pPr>
              <w:spacing w:after="0" w:line="240" w:lineRule="auto"/>
              <w:jc w:val="left"/>
              <w:rPr>
                <w:rFonts w:ascii="Arial" w:hAnsi="Arial" w:cs="Arial"/>
              </w:rPr>
            </w:pPr>
            <w:r w:rsidRPr="00745C63">
              <w:rPr>
                <w:rFonts w:ascii="Arial" w:hAnsi="Arial" w:cs="Arial"/>
              </w:rPr>
              <w:t>Household income per person</w:t>
            </w:r>
          </w:p>
        </w:tc>
        <w:tc>
          <w:tcPr>
            <w:tcW w:w="2258" w:type="pct"/>
            <w:tcBorders>
              <w:top w:val="nil"/>
              <w:left w:val="nil"/>
              <w:bottom w:val="single" w:sz="4" w:space="0" w:color="auto"/>
              <w:right w:val="single" w:sz="4" w:space="0" w:color="auto"/>
            </w:tcBorders>
            <w:shd w:val="clear" w:color="auto" w:fill="auto"/>
            <w:noWrap/>
            <w:vAlign w:val="center"/>
            <w:hideMark/>
          </w:tcPr>
          <w:p w14:paraId="134D9CD2" w14:textId="32101D56" w:rsidR="006349F0" w:rsidRPr="00745C63" w:rsidRDefault="006349F0" w:rsidP="006349F0">
            <w:pPr>
              <w:spacing w:after="0" w:line="240" w:lineRule="auto"/>
              <w:jc w:val="left"/>
              <w:rPr>
                <w:rFonts w:ascii="Arial" w:hAnsi="Arial" w:cs="Arial"/>
              </w:rPr>
            </w:pPr>
            <w:r w:rsidRPr="00745C63">
              <w:rPr>
                <w:rFonts w:ascii="Arial" w:hAnsi="Arial" w:cs="Arial"/>
              </w:rPr>
              <w:t>371 (14%)</w:t>
            </w:r>
          </w:p>
        </w:tc>
      </w:tr>
      <w:tr w:rsidR="00745C63" w:rsidRPr="00745C63" w14:paraId="5B85A5E4"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61C73F75" w14:textId="77777777" w:rsidR="006349F0" w:rsidRPr="00745C63" w:rsidRDefault="006349F0" w:rsidP="006349F0">
            <w:pPr>
              <w:spacing w:after="0" w:line="240" w:lineRule="auto"/>
              <w:jc w:val="left"/>
              <w:rPr>
                <w:rFonts w:ascii="Arial" w:hAnsi="Arial" w:cs="Arial"/>
              </w:rPr>
            </w:pPr>
            <w:r w:rsidRPr="00745C63">
              <w:rPr>
                <w:rFonts w:ascii="Arial" w:hAnsi="Arial" w:cs="Arial"/>
              </w:rPr>
              <w:t>Any savings</w:t>
            </w:r>
          </w:p>
        </w:tc>
        <w:tc>
          <w:tcPr>
            <w:tcW w:w="2258" w:type="pct"/>
            <w:tcBorders>
              <w:top w:val="nil"/>
              <w:left w:val="nil"/>
              <w:bottom w:val="single" w:sz="4" w:space="0" w:color="auto"/>
              <w:right w:val="single" w:sz="4" w:space="0" w:color="auto"/>
            </w:tcBorders>
            <w:shd w:val="clear" w:color="auto" w:fill="auto"/>
            <w:noWrap/>
            <w:vAlign w:val="center"/>
            <w:hideMark/>
          </w:tcPr>
          <w:p w14:paraId="33DA5F45" w14:textId="77777777" w:rsidR="006349F0" w:rsidRPr="00745C63" w:rsidRDefault="006349F0" w:rsidP="006349F0">
            <w:pPr>
              <w:spacing w:after="0" w:line="240" w:lineRule="auto"/>
              <w:jc w:val="left"/>
              <w:rPr>
                <w:rFonts w:ascii="Arial" w:hAnsi="Arial" w:cs="Arial"/>
              </w:rPr>
            </w:pPr>
            <w:r w:rsidRPr="00745C63">
              <w:rPr>
                <w:rFonts w:ascii="Arial" w:hAnsi="Arial" w:cs="Arial"/>
              </w:rPr>
              <w:t>197 (7.3%)</w:t>
            </w:r>
          </w:p>
        </w:tc>
      </w:tr>
      <w:tr w:rsidR="00745C63" w:rsidRPr="00745C63" w14:paraId="53D06937"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313A1523" w14:textId="77777777" w:rsidR="006349F0" w:rsidRPr="00745C63" w:rsidRDefault="006349F0" w:rsidP="006349F0">
            <w:pPr>
              <w:spacing w:after="0" w:line="240" w:lineRule="auto"/>
              <w:jc w:val="left"/>
              <w:rPr>
                <w:rFonts w:ascii="Arial" w:hAnsi="Arial" w:cs="Arial"/>
              </w:rPr>
            </w:pPr>
            <w:r w:rsidRPr="00745C63">
              <w:rPr>
                <w:rFonts w:ascii="Arial" w:hAnsi="Arial" w:cs="Arial"/>
              </w:rPr>
              <w:t>Any debt</w:t>
            </w:r>
          </w:p>
        </w:tc>
        <w:tc>
          <w:tcPr>
            <w:tcW w:w="2258" w:type="pct"/>
            <w:tcBorders>
              <w:top w:val="nil"/>
              <w:left w:val="nil"/>
              <w:bottom w:val="single" w:sz="4" w:space="0" w:color="auto"/>
              <w:right w:val="single" w:sz="4" w:space="0" w:color="auto"/>
            </w:tcBorders>
            <w:shd w:val="clear" w:color="auto" w:fill="auto"/>
            <w:noWrap/>
            <w:vAlign w:val="center"/>
            <w:hideMark/>
          </w:tcPr>
          <w:p w14:paraId="1C49BC7B" w14:textId="77777777" w:rsidR="006349F0" w:rsidRPr="00745C63" w:rsidRDefault="006349F0" w:rsidP="006349F0">
            <w:pPr>
              <w:spacing w:after="0" w:line="240" w:lineRule="auto"/>
              <w:jc w:val="left"/>
              <w:rPr>
                <w:rFonts w:ascii="Arial" w:hAnsi="Arial" w:cs="Arial"/>
              </w:rPr>
            </w:pPr>
            <w:r w:rsidRPr="00745C63">
              <w:rPr>
                <w:rFonts w:ascii="Arial" w:hAnsi="Arial" w:cs="Arial"/>
              </w:rPr>
              <w:t>174 (6.4%)</w:t>
            </w:r>
          </w:p>
        </w:tc>
      </w:tr>
      <w:tr w:rsidR="00745C63" w:rsidRPr="00745C63" w14:paraId="2D6DBD18" w14:textId="77777777" w:rsidTr="00B53D29">
        <w:trPr>
          <w:trHeight w:val="397"/>
        </w:trPr>
        <w:tc>
          <w:tcPr>
            <w:tcW w:w="2742" w:type="pct"/>
            <w:tcBorders>
              <w:top w:val="nil"/>
              <w:left w:val="single" w:sz="4" w:space="0" w:color="auto"/>
              <w:bottom w:val="single" w:sz="4" w:space="0" w:color="auto"/>
              <w:right w:val="single" w:sz="4" w:space="0" w:color="auto"/>
            </w:tcBorders>
            <w:shd w:val="clear" w:color="auto" w:fill="auto"/>
            <w:noWrap/>
            <w:vAlign w:val="center"/>
            <w:hideMark/>
          </w:tcPr>
          <w:p w14:paraId="7D613519" w14:textId="77777777" w:rsidR="006349F0" w:rsidRPr="00745C63" w:rsidRDefault="006349F0" w:rsidP="006349F0">
            <w:pPr>
              <w:spacing w:after="0" w:line="240" w:lineRule="auto"/>
              <w:jc w:val="left"/>
              <w:rPr>
                <w:rFonts w:ascii="Arial" w:hAnsi="Arial" w:cs="Arial"/>
              </w:rPr>
            </w:pPr>
            <w:r w:rsidRPr="00745C63">
              <w:rPr>
                <w:rFonts w:ascii="Arial" w:hAnsi="Arial" w:cs="Arial"/>
              </w:rPr>
              <w:t>Bank account</w:t>
            </w:r>
          </w:p>
        </w:tc>
        <w:tc>
          <w:tcPr>
            <w:tcW w:w="2258" w:type="pct"/>
            <w:tcBorders>
              <w:top w:val="nil"/>
              <w:left w:val="nil"/>
              <w:bottom w:val="single" w:sz="4" w:space="0" w:color="auto"/>
              <w:right w:val="single" w:sz="4" w:space="0" w:color="auto"/>
            </w:tcBorders>
            <w:shd w:val="clear" w:color="auto" w:fill="auto"/>
            <w:noWrap/>
            <w:vAlign w:val="center"/>
            <w:hideMark/>
          </w:tcPr>
          <w:p w14:paraId="153F0349" w14:textId="77777777" w:rsidR="006349F0" w:rsidRPr="00745C63" w:rsidRDefault="006349F0" w:rsidP="006349F0">
            <w:pPr>
              <w:spacing w:after="0" w:line="240" w:lineRule="auto"/>
              <w:jc w:val="left"/>
              <w:rPr>
                <w:rFonts w:ascii="Arial" w:hAnsi="Arial" w:cs="Arial"/>
              </w:rPr>
            </w:pPr>
            <w:r w:rsidRPr="00745C63">
              <w:rPr>
                <w:rFonts w:ascii="Arial" w:hAnsi="Arial" w:cs="Arial"/>
              </w:rPr>
              <w:t>502 (19%)</w:t>
            </w:r>
          </w:p>
        </w:tc>
      </w:tr>
    </w:tbl>
    <w:p w14:paraId="5E1E2036" w14:textId="77777777" w:rsidR="00B53D29" w:rsidRPr="00745C63" w:rsidRDefault="00B53D29" w:rsidP="00511DB0">
      <w:pPr>
        <w:spacing w:after="0" w:line="240" w:lineRule="auto"/>
        <w:jc w:val="left"/>
        <w:rPr>
          <w:rFonts w:ascii="Arial" w:hAnsi="Arial" w:cs="Arial"/>
          <w:b/>
          <w:bCs/>
        </w:rPr>
        <w:sectPr w:rsidR="00B53D29" w:rsidRPr="00745C63" w:rsidSect="00745C63">
          <w:type w:val="continuous"/>
          <w:pgSz w:w="11900" w:h="16840"/>
          <w:pgMar w:top="1134" w:right="1134" w:bottom="1134" w:left="1134" w:header="708" w:footer="708" w:gutter="0"/>
          <w:cols w:space="708"/>
          <w:docGrid w:linePitch="360"/>
        </w:sectPr>
      </w:pPr>
    </w:p>
    <w:p w14:paraId="44C6A876" w14:textId="28ED0BC1" w:rsidR="00B53D29" w:rsidRPr="00745C63" w:rsidRDefault="00B53D29" w:rsidP="00511DB0">
      <w:pPr>
        <w:spacing w:after="0" w:line="240" w:lineRule="auto"/>
        <w:jc w:val="left"/>
        <w:rPr>
          <w:rFonts w:ascii="Arial" w:hAnsi="Arial" w:cs="Arial"/>
          <w:b/>
          <w:bCs/>
        </w:rPr>
      </w:pPr>
      <w:r w:rsidRPr="00745C63">
        <w:rPr>
          <w:rFonts w:ascii="Arial" w:hAnsi="Arial" w:cs="Arial"/>
          <w:b/>
          <w:bCs/>
        </w:rPr>
        <w:lastRenderedPageBreak/>
        <w:t xml:space="preserve">Table S2. </w:t>
      </w:r>
      <w:r w:rsidRPr="00745C63">
        <w:rPr>
          <w:rFonts w:ascii="Arial" w:hAnsi="Arial" w:cs="Arial"/>
        </w:rPr>
        <w:t xml:space="preserve">Missing data for </w:t>
      </w:r>
      <w:r w:rsidR="00402C53" w:rsidRPr="00745C63">
        <w:rPr>
          <w:rFonts w:ascii="Arial" w:hAnsi="Arial" w:cs="Arial"/>
        </w:rPr>
        <w:t>personal risk factors</w:t>
      </w:r>
      <w:r w:rsidRPr="00745C63">
        <w:rPr>
          <w:rFonts w:ascii="Arial" w:hAnsi="Arial" w:cs="Arial"/>
        </w:rPr>
        <w:t xml:space="preserve"> (n=3,318)</w:t>
      </w:r>
    </w:p>
    <w:p w14:paraId="14397F7A" w14:textId="77777777" w:rsidR="00B53D29" w:rsidRPr="00745C63" w:rsidRDefault="00B53D29" w:rsidP="00511DB0">
      <w:pPr>
        <w:spacing w:after="0" w:line="240" w:lineRule="auto"/>
        <w:jc w:val="left"/>
        <w:rPr>
          <w:rFonts w:ascii="Arial" w:hAnsi="Arial" w:cs="Arial"/>
          <w:b/>
          <w:bCs/>
        </w:rPr>
      </w:pPr>
    </w:p>
    <w:tbl>
      <w:tblPr>
        <w:tblW w:w="5000" w:type="pct"/>
        <w:tblLook w:val="04A0" w:firstRow="1" w:lastRow="0" w:firstColumn="1" w:lastColumn="0" w:noHBand="0" w:noVBand="1"/>
      </w:tblPr>
      <w:tblGrid>
        <w:gridCol w:w="5856"/>
        <w:gridCol w:w="3772"/>
      </w:tblGrid>
      <w:tr w:rsidR="00745C63" w:rsidRPr="00745C63" w14:paraId="7EF96892" w14:textId="77777777" w:rsidTr="00B53D29">
        <w:trPr>
          <w:trHeight w:val="397"/>
        </w:trPr>
        <w:tc>
          <w:tcPr>
            <w:tcW w:w="304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C1F2B" w14:textId="77777777" w:rsidR="00B53D29" w:rsidRPr="00745C63" w:rsidRDefault="00B53D29" w:rsidP="00511DB0">
            <w:pPr>
              <w:spacing w:after="0" w:line="240" w:lineRule="auto"/>
              <w:jc w:val="left"/>
              <w:rPr>
                <w:rFonts w:ascii="Arial" w:hAnsi="Arial" w:cs="Arial"/>
                <w:b/>
                <w:bCs/>
              </w:rPr>
            </w:pPr>
            <w:r w:rsidRPr="00745C63">
              <w:rPr>
                <w:rFonts w:ascii="Arial" w:hAnsi="Arial" w:cs="Arial"/>
                <w:b/>
                <w:bCs/>
              </w:rPr>
              <w:t>Variable</w:t>
            </w:r>
          </w:p>
        </w:tc>
        <w:tc>
          <w:tcPr>
            <w:tcW w:w="1959" w:type="pct"/>
            <w:tcBorders>
              <w:top w:val="single" w:sz="4" w:space="0" w:color="auto"/>
              <w:left w:val="nil"/>
              <w:bottom w:val="single" w:sz="4" w:space="0" w:color="auto"/>
              <w:right w:val="single" w:sz="4" w:space="0" w:color="auto"/>
            </w:tcBorders>
            <w:shd w:val="clear" w:color="auto" w:fill="auto"/>
            <w:noWrap/>
            <w:vAlign w:val="center"/>
            <w:hideMark/>
          </w:tcPr>
          <w:p w14:paraId="23A4A923" w14:textId="77777777" w:rsidR="00B53D29" w:rsidRPr="00745C63" w:rsidRDefault="00B53D29" w:rsidP="00511DB0">
            <w:pPr>
              <w:spacing w:after="0" w:line="240" w:lineRule="auto"/>
              <w:jc w:val="left"/>
              <w:rPr>
                <w:rFonts w:ascii="Arial" w:hAnsi="Arial" w:cs="Arial"/>
                <w:b/>
                <w:bCs/>
              </w:rPr>
            </w:pPr>
            <w:r w:rsidRPr="00745C63">
              <w:rPr>
                <w:rFonts w:ascii="Arial" w:hAnsi="Arial" w:cs="Arial"/>
                <w:b/>
                <w:bCs/>
              </w:rPr>
              <w:t>Number with data missing (%)</w:t>
            </w:r>
          </w:p>
        </w:tc>
      </w:tr>
      <w:tr w:rsidR="00745C63" w:rsidRPr="00745C63" w14:paraId="43B5E699" w14:textId="77777777" w:rsidTr="00B53D29">
        <w:trPr>
          <w:trHeight w:val="397"/>
        </w:trPr>
        <w:tc>
          <w:tcPr>
            <w:tcW w:w="3041" w:type="pct"/>
            <w:tcBorders>
              <w:top w:val="nil"/>
              <w:left w:val="single" w:sz="4" w:space="0" w:color="auto"/>
              <w:bottom w:val="single" w:sz="4" w:space="0" w:color="auto"/>
              <w:right w:val="single" w:sz="4" w:space="0" w:color="auto"/>
            </w:tcBorders>
            <w:shd w:val="clear" w:color="auto" w:fill="auto"/>
            <w:noWrap/>
            <w:vAlign w:val="center"/>
            <w:hideMark/>
          </w:tcPr>
          <w:p w14:paraId="412DA678" w14:textId="77777777" w:rsidR="00B53D29" w:rsidRPr="00745C63" w:rsidRDefault="00B53D29" w:rsidP="00511DB0">
            <w:pPr>
              <w:spacing w:after="0" w:line="240" w:lineRule="auto"/>
              <w:jc w:val="left"/>
              <w:rPr>
                <w:rFonts w:ascii="Arial" w:hAnsi="Arial" w:cs="Arial"/>
              </w:rPr>
            </w:pPr>
            <w:r w:rsidRPr="00745C63">
              <w:rPr>
                <w:rFonts w:ascii="Arial" w:hAnsi="Arial" w:cs="Arial"/>
              </w:rPr>
              <w:t>Age</w:t>
            </w:r>
          </w:p>
        </w:tc>
        <w:tc>
          <w:tcPr>
            <w:tcW w:w="1959" w:type="pct"/>
            <w:tcBorders>
              <w:top w:val="nil"/>
              <w:left w:val="nil"/>
              <w:bottom w:val="single" w:sz="4" w:space="0" w:color="auto"/>
              <w:right w:val="single" w:sz="4" w:space="0" w:color="auto"/>
            </w:tcBorders>
            <w:shd w:val="clear" w:color="auto" w:fill="auto"/>
            <w:noWrap/>
            <w:vAlign w:val="center"/>
            <w:hideMark/>
          </w:tcPr>
          <w:p w14:paraId="0F5825FC" w14:textId="77777777" w:rsidR="00B53D29" w:rsidRPr="00745C63" w:rsidRDefault="00B53D29" w:rsidP="00511DB0">
            <w:pPr>
              <w:spacing w:after="0" w:line="240" w:lineRule="auto"/>
              <w:jc w:val="left"/>
              <w:rPr>
                <w:rFonts w:ascii="Arial" w:hAnsi="Arial" w:cs="Arial"/>
              </w:rPr>
            </w:pPr>
            <w:r w:rsidRPr="00745C63">
              <w:rPr>
                <w:rFonts w:ascii="Arial" w:hAnsi="Arial" w:cs="Arial"/>
              </w:rPr>
              <w:t>24 (0.7%)</w:t>
            </w:r>
          </w:p>
        </w:tc>
      </w:tr>
      <w:tr w:rsidR="00745C63" w:rsidRPr="00745C63" w14:paraId="0C477FDE" w14:textId="77777777" w:rsidTr="00B53D29">
        <w:trPr>
          <w:trHeight w:val="397"/>
        </w:trPr>
        <w:tc>
          <w:tcPr>
            <w:tcW w:w="3041" w:type="pct"/>
            <w:tcBorders>
              <w:top w:val="nil"/>
              <w:left w:val="single" w:sz="4" w:space="0" w:color="auto"/>
              <w:bottom w:val="single" w:sz="4" w:space="0" w:color="auto"/>
              <w:right w:val="single" w:sz="4" w:space="0" w:color="auto"/>
            </w:tcBorders>
            <w:shd w:val="clear" w:color="auto" w:fill="auto"/>
            <w:noWrap/>
            <w:vAlign w:val="center"/>
            <w:hideMark/>
          </w:tcPr>
          <w:p w14:paraId="345C624F" w14:textId="77777777" w:rsidR="00B53D29" w:rsidRPr="00745C63" w:rsidRDefault="00B53D29" w:rsidP="00511DB0">
            <w:pPr>
              <w:spacing w:after="0" w:line="240" w:lineRule="auto"/>
              <w:jc w:val="left"/>
              <w:rPr>
                <w:rFonts w:ascii="Arial" w:hAnsi="Arial" w:cs="Arial"/>
              </w:rPr>
            </w:pPr>
            <w:r w:rsidRPr="00745C63">
              <w:rPr>
                <w:rFonts w:ascii="Arial" w:hAnsi="Arial" w:cs="Arial"/>
              </w:rPr>
              <w:t>Sex</w:t>
            </w:r>
          </w:p>
        </w:tc>
        <w:tc>
          <w:tcPr>
            <w:tcW w:w="1959" w:type="pct"/>
            <w:tcBorders>
              <w:top w:val="nil"/>
              <w:left w:val="nil"/>
              <w:bottom w:val="single" w:sz="4" w:space="0" w:color="auto"/>
              <w:right w:val="single" w:sz="4" w:space="0" w:color="auto"/>
            </w:tcBorders>
            <w:shd w:val="clear" w:color="auto" w:fill="auto"/>
            <w:noWrap/>
            <w:vAlign w:val="center"/>
            <w:hideMark/>
          </w:tcPr>
          <w:p w14:paraId="57344BA9" w14:textId="77777777" w:rsidR="00B53D29" w:rsidRPr="00745C63" w:rsidRDefault="00B53D29" w:rsidP="00511DB0">
            <w:pPr>
              <w:spacing w:after="0" w:line="240" w:lineRule="auto"/>
              <w:jc w:val="left"/>
              <w:rPr>
                <w:rFonts w:ascii="Arial" w:hAnsi="Arial" w:cs="Arial"/>
              </w:rPr>
            </w:pPr>
            <w:r w:rsidRPr="00745C63">
              <w:rPr>
                <w:rFonts w:ascii="Arial" w:hAnsi="Arial" w:cs="Arial"/>
              </w:rPr>
              <w:t>0 (0.0%)</w:t>
            </w:r>
          </w:p>
        </w:tc>
      </w:tr>
      <w:tr w:rsidR="00745C63" w:rsidRPr="00745C63" w14:paraId="45AF4DE6" w14:textId="77777777" w:rsidTr="00B53D29">
        <w:trPr>
          <w:trHeight w:val="397"/>
        </w:trPr>
        <w:tc>
          <w:tcPr>
            <w:tcW w:w="3041" w:type="pct"/>
            <w:tcBorders>
              <w:top w:val="nil"/>
              <w:left w:val="single" w:sz="4" w:space="0" w:color="auto"/>
              <w:bottom w:val="single" w:sz="4" w:space="0" w:color="auto"/>
              <w:right w:val="single" w:sz="4" w:space="0" w:color="auto"/>
            </w:tcBorders>
            <w:shd w:val="clear" w:color="auto" w:fill="auto"/>
            <w:noWrap/>
            <w:vAlign w:val="center"/>
            <w:hideMark/>
          </w:tcPr>
          <w:p w14:paraId="2E012996" w14:textId="77777777" w:rsidR="00B53D29" w:rsidRPr="00745C63" w:rsidRDefault="00B53D29" w:rsidP="00511DB0">
            <w:pPr>
              <w:spacing w:after="0" w:line="240" w:lineRule="auto"/>
              <w:jc w:val="left"/>
              <w:rPr>
                <w:rFonts w:ascii="Arial" w:hAnsi="Arial" w:cs="Arial"/>
              </w:rPr>
            </w:pPr>
            <w:r w:rsidRPr="00745C63">
              <w:rPr>
                <w:rFonts w:ascii="Arial" w:hAnsi="Arial" w:cs="Arial"/>
              </w:rPr>
              <w:t>Place of birth</w:t>
            </w:r>
          </w:p>
        </w:tc>
        <w:tc>
          <w:tcPr>
            <w:tcW w:w="1959" w:type="pct"/>
            <w:tcBorders>
              <w:top w:val="nil"/>
              <w:left w:val="nil"/>
              <w:bottom w:val="single" w:sz="4" w:space="0" w:color="auto"/>
              <w:right w:val="single" w:sz="4" w:space="0" w:color="auto"/>
            </w:tcBorders>
            <w:shd w:val="clear" w:color="auto" w:fill="auto"/>
            <w:noWrap/>
            <w:vAlign w:val="center"/>
            <w:hideMark/>
          </w:tcPr>
          <w:p w14:paraId="7DA53355" w14:textId="77777777" w:rsidR="00B53D29" w:rsidRPr="00745C63" w:rsidRDefault="00B53D29" w:rsidP="00511DB0">
            <w:pPr>
              <w:spacing w:after="0" w:line="240" w:lineRule="auto"/>
              <w:jc w:val="left"/>
              <w:rPr>
                <w:rFonts w:ascii="Arial" w:hAnsi="Arial" w:cs="Arial"/>
              </w:rPr>
            </w:pPr>
            <w:r w:rsidRPr="00745C63">
              <w:rPr>
                <w:rFonts w:ascii="Arial" w:hAnsi="Arial" w:cs="Arial"/>
              </w:rPr>
              <w:t>2 (0.06%)</w:t>
            </w:r>
          </w:p>
        </w:tc>
      </w:tr>
      <w:tr w:rsidR="00745C63" w:rsidRPr="00745C63" w14:paraId="69260292" w14:textId="77777777" w:rsidTr="00B53D29">
        <w:trPr>
          <w:trHeight w:val="397"/>
        </w:trPr>
        <w:tc>
          <w:tcPr>
            <w:tcW w:w="3041" w:type="pct"/>
            <w:tcBorders>
              <w:top w:val="nil"/>
              <w:left w:val="single" w:sz="4" w:space="0" w:color="auto"/>
              <w:bottom w:val="single" w:sz="4" w:space="0" w:color="auto"/>
              <w:right w:val="single" w:sz="4" w:space="0" w:color="auto"/>
            </w:tcBorders>
            <w:shd w:val="clear" w:color="auto" w:fill="auto"/>
            <w:noWrap/>
            <w:vAlign w:val="center"/>
            <w:hideMark/>
          </w:tcPr>
          <w:p w14:paraId="714C3A5B" w14:textId="77777777" w:rsidR="00B53D29" w:rsidRPr="00745C63" w:rsidRDefault="00B53D29" w:rsidP="00511DB0">
            <w:pPr>
              <w:spacing w:after="0" w:line="240" w:lineRule="auto"/>
              <w:jc w:val="left"/>
              <w:rPr>
                <w:rFonts w:ascii="Arial" w:hAnsi="Arial" w:cs="Arial"/>
              </w:rPr>
            </w:pPr>
            <w:r w:rsidRPr="00745C63">
              <w:rPr>
                <w:rFonts w:ascii="Arial" w:hAnsi="Arial" w:cs="Arial"/>
              </w:rPr>
              <w:t>Previous TB</w:t>
            </w:r>
          </w:p>
        </w:tc>
        <w:tc>
          <w:tcPr>
            <w:tcW w:w="1959" w:type="pct"/>
            <w:tcBorders>
              <w:top w:val="nil"/>
              <w:left w:val="nil"/>
              <w:bottom w:val="single" w:sz="4" w:space="0" w:color="auto"/>
              <w:right w:val="single" w:sz="4" w:space="0" w:color="auto"/>
            </w:tcBorders>
            <w:shd w:val="clear" w:color="auto" w:fill="auto"/>
            <w:noWrap/>
            <w:vAlign w:val="center"/>
            <w:hideMark/>
          </w:tcPr>
          <w:p w14:paraId="1467B20B" w14:textId="77777777" w:rsidR="00B53D29" w:rsidRPr="00745C63" w:rsidRDefault="00B53D29" w:rsidP="00511DB0">
            <w:pPr>
              <w:spacing w:after="0" w:line="240" w:lineRule="auto"/>
              <w:jc w:val="left"/>
              <w:rPr>
                <w:rFonts w:ascii="Arial" w:hAnsi="Arial" w:cs="Arial"/>
              </w:rPr>
            </w:pPr>
            <w:r w:rsidRPr="00745C63">
              <w:rPr>
                <w:rFonts w:ascii="Arial" w:hAnsi="Arial" w:cs="Arial"/>
              </w:rPr>
              <w:t>5 (0.15%)</w:t>
            </w:r>
          </w:p>
        </w:tc>
      </w:tr>
      <w:tr w:rsidR="00745C63" w:rsidRPr="00745C63" w14:paraId="77C9129A" w14:textId="77777777" w:rsidTr="00B53D29">
        <w:trPr>
          <w:trHeight w:val="397"/>
        </w:trPr>
        <w:tc>
          <w:tcPr>
            <w:tcW w:w="3041" w:type="pct"/>
            <w:tcBorders>
              <w:top w:val="nil"/>
              <w:left w:val="single" w:sz="4" w:space="0" w:color="auto"/>
              <w:bottom w:val="single" w:sz="4" w:space="0" w:color="auto"/>
              <w:right w:val="single" w:sz="4" w:space="0" w:color="auto"/>
            </w:tcBorders>
            <w:shd w:val="clear" w:color="auto" w:fill="auto"/>
            <w:noWrap/>
            <w:vAlign w:val="center"/>
            <w:hideMark/>
          </w:tcPr>
          <w:p w14:paraId="723D8C2E" w14:textId="77777777" w:rsidR="00B53D29" w:rsidRPr="00745C63" w:rsidRDefault="00B53D29" w:rsidP="00511DB0">
            <w:pPr>
              <w:spacing w:after="0" w:line="240" w:lineRule="auto"/>
              <w:jc w:val="left"/>
              <w:rPr>
                <w:rFonts w:ascii="Arial" w:hAnsi="Arial" w:cs="Arial"/>
              </w:rPr>
            </w:pPr>
            <w:r w:rsidRPr="00745C63">
              <w:rPr>
                <w:rFonts w:ascii="Arial" w:hAnsi="Arial" w:cs="Arial"/>
              </w:rPr>
              <w:t>Known contact with someone who had tuberculosis</w:t>
            </w:r>
          </w:p>
        </w:tc>
        <w:tc>
          <w:tcPr>
            <w:tcW w:w="1959" w:type="pct"/>
            <w:tcBorders>
              <w:top w:val="nil"/>
              <w:left w:val="nil"/>
              <w:bottom w:val="single" w:sz="4" w:space="0" w:color="auto"/>
              <w:right w:val="single" w:sz="4" w:space="0" w:color="auto"/>
            </w:tcBorders>
            <w:shd w:val="clear" w:color="auto" w:fill="auto"/>
            <w:noWrap/>
            <w:vAlign w:val="center"/>
            <w:hideMark/>
          </w:tcPr>
          <w:p w14:paraId="3E37A531" w14:textId="77777777" w:rsidR="00B53D29" w:rsidRPr="00745C63" w:rsidRDefault="00B53D29" w:rsidP="00511DB0">
            <w:pPr>
              <w:spacing w:after="0" w:line="240" w:lineRule="auto"/>
              <w:jc w:val="left"/>
              <w:rPr>
                <w:rFonts w:ascii="Arial" w:hAnsi="Arial" w:cs="Arial"/>
              </w:rPr>
            </w:pPr>
            <w:r w:rsidRPr="00745C63">
              <w:rPr>
                <w:rFonts w:ascii="Arial" w:hAnsi="Arial" w:cs="Arial"/>
              </w:rPr>
              <w:t>308 (9.3%)</w:t>
            </w:r>
          </w:p>
        </w:tc>
      </w:tr>
      <w:tr w:rsidR="00745C63" w:rsidRPr="00745C63" w14:paraId="4B8BFD7C" w14:textId="77777777" w:rsidTr="00B53D29">
        <w:trPr>
          <w:trHeight w:val="397"/>
        </w:trPr>
        <w:tc>
          <w:tcPr>
            <w:tcW w:w="3041" w:type="pct"/>
            <w:tcBorders>
              <w:top w:val="nil"/>
              <w:left w:val="single" w:sz="4" w:space="0" w:color="auto"/>
              <w:bottom w:val="single" w:sz="4" w:space="0" w:color="auto"/>
              <w:right w:val="single" w:sz="4" w:space="0" w:color="auto"/>
            </w:tcBorders>
            <w:shd w:val="clear" w:color="auto" w:fill="auto"/>
            <w:noWrap/>
            <w:vAlign w:val="center"/>
            <w:hideMark/>
          </w:tcPr>
          <w:p w14:paraId="77DB9AEC" w14:textId="77777777" w:rsidR="00B53D29" w:rsidRPr="00745C63" w:rsidRDefault="00B53D29" w:rsidP="00511DB0">
            <w:pPr>
              <w:spacing w:after="0" w:line="240" w:lineRule="auto"/>
              <w:jc w:val="left"/>
              <w:rPr>
                <w:rFonts w:ascii="Arial" w:hAnsi="Arial" w:cs="Arial"/>
              </w:rPr>
            </w:pPr>
            <w:r w:rsidRPr="00745C63">
              <w:rPr>
                <w:rFonts w:ascii="Arial" w:hAnsi="Arial" w:cs="Arial"/>
              </w:rPr>
              <w:t>Ever lived with someone while they had tuberculosis</w:t>
            </w:r>
          </w:p>
        </w:tc>
        <w:tc>
          <w:tcPr>
            <w:tcW w:w="1959" w:type="pct"/>
            <w:tcBorders>
              <w:top w:val="nil"/>
              <w:left w:val="nil"/>
              <w:bottom w:val="single" w:sz="4" w:space="0" w:color="auto"/>
              <w:right w:val="single" w:sz="4" w:space="0" w:color="auto"/>
            </w:tcBorders>
            <w:shd w:val="clear" w:color="auto" w:fill="auto"/>
            <w:noWrap/>
            <w:vAlign w:val="center"/>
            <w:hideMark/>
          </w:tcPr>
          <w:p w14:paraId="3ED34F0A" w14:textId="77777777" w:rsidR="00B53D29" w:rsidRPr="00745C63" w:rsidRDefault="00B53D29" w:rsidP="00511DB0">
            <w:pPr>
              <w:spacing w:after="0" w:line="240" w:lineRule="auto"/>
              <w:jc w:val="left"/>
              <w:rPr>
                <w:rFonts w:ascii="Arial" w:hAnsi="Arial" w:cs="Arial"/>
              </w:rPr>
            </w:pPr>
            <w:r w:rsidRPr="00745C63">
              <w:rPr>
                <w:rFonts w:ascii="Arial" w:hAnsi="Arial" w:cs="Arial"/>
              </w:rPr>
              <w:t>76 (2.3%)</w:t>
            </w:r>
          </w:p>
        </w:tc>
      </w:tr>
      <w:tr w:rsidR="00745C63" w:rsidRPr="00745C63" w14:paraId="19C4596A" w14:textId="77777777" w:rsidTr="00B53D29">
        <w:trPr>
          <w:trHeight w:val="397"/>
        </w:trPr>
        <w:tc>
          <w:tcPr>
            <w:tcW w:w="3041" w:type="pct"/>
            <w:tcBorders>
              <w:top w:val="nil"/>
              <w:left w:val="single" w:sz="4" w:space="0" w:color="auto"/>
              <w:bottom w:val="single" w:sz="4" w:space="0" w:color="auto"/>
              <w:right w:val="single" w:sz="4" w:space="0" w:color="auto"/>
            </w:tcBorders>
            <w:shd w:val="clear" w:color="auto" w:fill="auto"/>
            <w:noWrap/>
            <w:vAlign w:val="center"/>
            <w:hideMark/>
          </w:tcPr>
          <w:p w14:paraId="5488697E" w14:textId="77777777" w:rsidR="00B53D29" w:rsidRPr="00745C63" w:rsidRDefault="00B53D29" w:rsidP="00511DB0">
            <w:pPr>
              <w:spacing w:after="0" w:line="240" w:lineRule="auto"/>
              <w:jc w:val="left"/>
              <w:rPr>
                <w:rFonts w:ascii="Arial" w:hAnsi="Arial" w:cs="Arial"/>
              </w:rPr>
            </w:pPr>
            <w:r w:rsidRPr="00745C63">
              <w:rPr>
                <w:rFonts w:ascii="Arial" w:hAnsi="Arial" w:cs="Arial"/>
              </w:rPr>
              <w:t>Ever hospitalized for at least 1 week</w:t>
            </w:r>
          </w:p>
        </w:tc>
        <w:tc>
          <w:tcPr>
            <w:tcW w:w="1959" w:type="pct"/>
            <w:tcBorders>
              <w:top w:val="nil"/>
              <w:left w:val="nil"/>
              <w:bottom w:val="single" w:sz="4" w:space="0" w:color="auto"/>
              <w:right w:val="single" w:sz="4" w:space="0" w:color="auto"/>
            </w:tcBorders>
            <w:shd w:val="clear" w:color="auto" w:fill="auto"/>
            <w:noWrap/>
            <w:vAlign w:val="center"/>
            <w:hideMark/>
          </w:tcPr>
          <w:p w14:paraId="1043F2C0" w14:textId="77777777" w:rsidR="00B53D29" w:rsidRPr="00745C63" w:rsidRDefault="00B53D29" w:rsidP="00511DB0">
            <w:pPr>
              <w:spacing w:after="0" w:line="240" w:lineRule="auto"/>
              <w:jc w:val="left"/>
              <w:rPr>
                <w:rFonts w:ascii="Arial" w:hAnsi="Arial" w:cs="Arial"/>
              </w:rPr>
            </w:pPr>
            <w:r w:rsidRPr="00745C63">
              <w:rPr>
                <w:rFonts w:ascii="Arial" w:hAnsi="Arial" w:cs="Arial"/>
              </w:rPr>
              <w:t>22 (0.66%)</w:t>
            </w:r>
          </w:p>
        </w:tc>
      </w:tr>
      <w:tr w:rsidR="00745C63" w:rsidRPr="00745C63" w14:paraId="1549712C" w14:textId="77777777" w:rsidTr="00B53D29">
        <w:trPr>
          <w:trHeight w:val="397"/>
        </w:trPr>
        <w:tc>
          <w:tcPr>
            <w:tcW w:w="3041" w:type="pct"/>
            <w:tcBorders>
              <w:top w:val="nil"/>
              <w:left w:val="single" w:sz="4" w:space="0" w:color="auto"/>
              <w:bottom w:val="single" w:sz="4" w:space="0" w:color="auto"/>
              <w:right w:val="single" w:sz="4" w:space="0" w:color="auto"/>
            </w:tcBorders>
            <w:shd w:val="clear" w:color="auto" w:fill="auto"/>
            <w:noWrap/>
            <w:vAlign w:val="center"/>
            <w:hideMark/>
          </w:tcPr>
          <w:p w14:paraId="1CA6EAB0" w14:textId="77777777" w:rsidR="00B53D29" w:rsidRPr="00745C63" w:rsidRDefault="00B53D29" w:rsidP="00511DB0">
            <w:pPr>
              <w:spacing w:after="0" w:line="240" w:lineRule="auto"/>
              <w:jc w:val="left"/>
              <w:rPr>
                <w:rFonts w:ascii="Arial" w:hAnsi="Arial" w:cs="Arial"/>
              </w:rPr>
            </w:pPr>
            <w:r w:rsidRPr="00745C63">
              <w:rPr>
                <w:rFonts w:ascii="Arial" w:hAnsi="Arial" w:cs="Arial"/>
              </w:rPr>
              <w:t>Ever been a health worker</w:t>
            </w:r>
          </w:p>
        </w:tc>
        <w:tc>
          <w:tcPr>
            <w:tcW w:w="1959" w:type="pct"/>
            <w:tcBorders>
              <w:top w:val="nil"/>
              <w:left w:val="nil"/>
              <w:bottom w:val="single" w:sz="4" w:space="0" w:color="auto"/>
              <w:right w:val="single" w:sz="4" w:space="0" w:color="auto"/>
            </w:tcBorders>
            <w:shd w:val="clear" w:color="auto" w:fill="auto"/>
            <w:noWrap/>
            <w:vAlign w:val="center"/>
            <w:hideMark/>
          </w:tcPr>
          <w:p w14:paraId="4A8617BC" w14:textId="77777777" w:rsidR="00B53D29" w:rsidRPr="00745C63" w:rsidRDefault="00B53D29" w:rsidP="00511DB0">
            <w:pPr>
              <w:spacing w:after="0" w:line="240" w:lineRule="auto"/>
              <w:jc w:val="left"/>
              <w:rPr>
                <w:rFonts w:ascii="Arial" w:hAnsi="Arial" w:cs="Arial"/>
              </w:rPr>
            </w:pPr>
            <w:r w:rsidRPr="00745C63">
              <w:rPr>
                <w:rFonts w:ascii="Arial" w:hAnsi="Arial" w:cs="Arial"/>
              </w:rPr>
              <w:t>10 (0.30%)</w:t>
            </w:r>
          </w:p>
        </w:tc>
      </w:tr>
      <w:tr w:rsidR="00745C63" w:rsidRPr="00745C63" w14:paraId="0A2384AE" w14:textId="77777777" w:rsidTr="00B53D29">
        <w:trPr>
          <w:trHeight w:val="397"/>
        </w:trPr>
        <w:tc>
          <w:tcPr>
            <w:tcW w:w="3041" w:type="pct"/>
            <w:tcBorders>
              <w:top w:val="nil"/>
              <w:left w:val="single" w:sz="4" w:space="0" w:color="auto"/>
              <w:bottom w:val="single" w:sz="4" w:space="0" w:color="auto"/>
              <w:right w:val="single" w:sz="4" w:space="0" w:color="auto"/>
            </w:tcBorders>
            <w:shd w:val="clear" w:color="auto" w:fill="auto"/>
            <w:noWrap/>
            <w:vAlign w:val="center"/>
            <w:hideMark/>
          </w:tcPr>
          <w:p w14:paraId="3D8771B6" w14:textId="77777777" w:rsidR="00B53D29" w:rsidRPr="00745C63" w:rsidRDefault="00B53D29" w:rsidP="00511DB0">
            <w:pPr>
              <w:spacing w:after="0" w:line="240" w:lineRule="auto"/>
              <w:jc w:val="left"/>
              <w:rPr>
                <w:rFonts w:ascii="Arial" w:hAnsi="Arial" w:cs="Arial"/>
              </w:rPr>
            </w:pPr>
            <w:r w:rsidRPr="00745C63">
              <w:rPr>
                <w:rFonts w:ascii="Arial" w:hAnsi="Arial" w:cs="Arial"/>
              </w:rPr>
              <w:t>Ever been incarcerated</w:t>
            </w:r>
          </w:p>
        </w:tc>
        <w:tc>
          <w:tcPr>
            <w:tcW w:w="1959" w:type="pct"/>
            <w:tcBorders>
              <w:top w:val="nil"/>
              <w:left w:val="nil"/>
              <w:bottom w:val="single" w:sz="4" w:space="0" w:color="auto"/>
              <w:right w:val="single" w:sz="4" w:space="0" w:color="auto"/>
            </w:tcBorders>
            <w:shd w:val="clear" w:color="auto" w:fill="auto"/>
            <w:noWrap/>
            <w:vAlign w:val="center"/>
            <w:hideMark/>
          </w:tcPr>
          <w:p w14:paraId="10222CF6" w14:textId="77777777" w:rsidR="00B53D29" w:rsidRPr="00745C63" w:rsidRDefault="00B53D29" w:rsidP="00511DB0">
            <w:pPr>
              <w:spacing w:after="0" w:line="240" w:lineRule="auto"/>
              <w:jc w:val="left"/>
              <w:rPr>
                <w:rFonts w:ascii="Arial" w:hAnsi="Arial" w:cs="Arial"/>
              </w:rPr>
            </w:pPr>
            <w:r w:rsidRPr="00745C63">
              <w:rPr>
                <w:rFonts w:ascii="Arial" w:hAnsi="Arial" w:cs="Arial"/>
              </w:rPr>
              <w:t>5 (0.15%)</w:t>
            </w:r>
          </w:p>
        </w:tc>
      </w:tr>
      <w:tr w:rsidR="00745C63" w:rsidRPr="00745C63" w14:paraId="1D7195B8" w14:textId="77777777" w:rsidTr="00B53D29">
        <w:trPr>
          <w:trHeight w:val="397"/>
        </w:trPr>
        <w:tc>
          <w:tcPr>
            <w:tcW w:w="3041" w:type="pct"/>
            <w:tcBorders>
              <w:top w:val="nil"/>
              <w:left w:val="single" w:sz="4" w:space="0" w:color="auto"/>
              <w:bottom w:val="single" w:sz="4" w:space="0" w:color="auto"/>
              <w:right w:val="single" w:sz="4" w:space="0" w:color="auto"/>
            </w:tcBorders>
            <w:shd w:val="clear" w:color="auto" w:fill="auto"/>
            <w:noWrap/>
            <w:vAlign w:val="center"/>
            <w:hideMark/>
          </w:tcPr>
          <w:p w14:paraId="0FA5BA3E" w14:textId="77777777" w:rsidR="00B53D29" w:rsidRPr="00745C63" w:rsidRDefault="00B53D29" w:rsidP="00511DB0">
            <w:pPr>
              <w:spacing w:after="0" w:line="240" w:lineRule="auto"/>
              <w:jc w:val="left"/>
              <w:rPr>
                <w:rFonts w:ascii="Arial" w:hAnsi="Arial" w:cs="Arial"/>
              </w:rPr>
            </w:pPr>
            <w:r w:rsidRPr="00745C63">
              <w:rPr>
                <w:rFonts w:ascii="Arial" w:hAnsi="Arial" w:cs="Arial"/>
              </w:rPr>
              <w:t>Ever worked or lived in a drug rehabilitation centre</w:t>
            </w:r>
          </w:p>
        </w:tc>
        <w:tc>
          <w:tcPr>
            <w:tcW w:w="1959" w:type="pct"/>
            <w:tcBorders>
              <w:top w:val="nil"/>
              <w:left w:val="nil"/>
              <w:bottom w:val="single" w:sz="4" w:space="0" w:color="auto"/>
              <w:right w:val="single" w:sz="4" w:space="0" w:color="auto"/>
            </w:tcBorders>
            <w:shd w:val="clear" w:color="auto" w:fill="auto"/>
            <w:noWrap/>
            <w:vAlign w:val="center"/>
            <w:hideMark/>
          </w:tcPr>
          <w:p w14:paraId="63E68462" w14:textId="77777777" w:rsidR="00B53D29" w:rsidRPr="00745C63" w:rsidRDefault="00B53D29" w:rsidP="00511DB0">
            <w:pPr>
              <w:spacing w:after="0" w:line="240" w:lineRule="auto"/>
              <w:jc w:val="left"/>
              <w:rPr>
                <w:rFonts w:ascii="Arial" w:hAnsi="Arial" w:cs="Arial"/>
              </w:rPr>
            </w:pPr>
            <w:r w:rsidRPr="00745C63">
              <w:rPr>
                <w:rFonts w:ascii="Arial" w:hAnsi="Arial" w:cs="Arial"/>
              </w:rPr>
              <w:t>4 (0.12%)</w:t>
            </w:r>
          </w:p>
        </w:tc>
      </w:tr>
      <w:tr w:rsidR="00745C63" w:rsidRPr="00745C63" w14:paraId="701D7880" w14:textId="77777777" w:rsidTr="00B53D29">
        <w:trPr>
          <w:trHeight w:val="397"/>
        </w:trPr>
        <w:tc>
          <w:tcPr>
            <w:tcW w:w="3041" w:type="pct"/>
            <w:tcBorders>
              <w:top w:val="nil"/>
              <w:left w:val="single" w:sz="4" w:space="0" w:color="auto"/>
              <w:bottom w:val="single" w:sz="4" w:space="0" w:color="auto"/>
              <w:right w:val="single" w:sz="4" w:space="0" w:color="auto"/>
            </w:tcBorders>
            <w:shd w:val="clear" w:color="auto" w:fill="auto"/>
            <w:noWrap/>
            <w:vAlign w:val="center"/>
            <w:hideMark/>
          </w:tcPr>
          <w:p w14:paraId="29897FD3" w14:textId="77777777" w:rsidR="00B53D29" w:rsidRPr="00745C63" w:rsidRDefault="00B53D29" w:rsidP="00511DB0">
            <w:pPr>
              <w:spacing w:after="0" w:line="240" w:lineRule="auto"/>
              <w:jc w:val="left"/>
              <w:rPr>
                <w:rFonts w:ascii="Arial" w:hAnsi="Arial" w:cs="Arial"/>
              </w:rPr>
            </w:pPr>
            <w:r w:rsidRPr="00745C63">
              <w:rPr>
                <w:rFonts w:ascii="Arial" w:hAnsi="Arial" w:cs="Arial"/>
              </w:rPr>
              <w:t>Ever been homeless</w:t>
            </w:r>
          </w:p>
        </w:tc>
        <w:tc>
          <w:tcPr>
            <w:tcW w:w="1959" w:type="pct"/>
            <w:tcBorders>
              <w:top w:val="nil"/>
              <w:left w:val="nil"/>
              <w:bottom w:val="single" w:sz="4" w:space="0" w:color="auto"/>
              <w:right w:val="single" w:sz="4" w:space="0" w:color="auto"/>
            </w:tcBorders>
            <w:shd w:val="clear" w:color="auto" w:fill="auto"/>
            <w:noWrap/>
            <w:vAlign w:val="center"/>
            <w:hideMark/>
          </w:tcPr>
          <w:p w14:paraId="1AF97C2D" w14:textId="77777777" w:rsidR="00B53D29" w:rsidRPr="00745C63" w:rsidRDefault="00B53D29" w:rsidP="00511DB0">
            <w:pPr>
              <w:spacing w:after="0" w:line="240" w:lineRule="auto"/>
              <w:jc w:val="left"/>
              <w:rPr>
                <w:rFonts w:ascii="Arial" w:hAnsi="Arial" w:cs="Arial"/>
              </w:rPr>
            </w:pPr>
            <w:r w:rsidRPr="00745C63">
              <w:rPr>
                <w:rFonts w:ascii="Arial" w:hAnsi="Arial" w:cs="Arial"/>
              </w:rPr>
              <w:t>7 (0.21%)</w:t>
            </w:r>
          </w:p>
        </w:tc>
      </w:tr>
      <w:tr w:rsidR="00745C63" w:rsidRPr="00745C63" w14:paraId="3FCF2A32" w14:textId="77777777" w:rsidTr="00B53D29">
        <w:trPr>
          <w:trHeight w:val="397"/>
        </w:trPr>
        <w:tc>
          <w:tcPr>
            <w:tcW w:w="3041" w:type="pct"/>
            <w:tcBorders>
              <w:top w:val="nil"/>
              <w:left w:val="single" w:sz="4" w:space="0" w:color="auto"/>
              <w:bottom w:val="single" w:sz="4" w:space="0" w:color="auto"/>
              <w:right w:val="single" w:sz="4" w:space="0" w:color="auto"/>
            </w:tcBorders>
            <w:shd w:val="clear" w:color="auto" w:fill="auto"/>
            <w:noWrap/>
            <w:vAlign w:val="center"/>
            <w:hideMark/>
          </w:tcPr>
          <w:p w14:paraId="35A4C282" w14:textId="77777777" w:rsidR="00B53D29" w:rsidRPr="00745C63" w:rsidRDefault="00B53D29" w:rsidP="00511DB0">
            <w:pPr>
              <w:spacing w:after="0" w:line="240" w:lineRule="auto"/>
              <w:jc w:val="left"/>
              <w:rPr>
                <w:rFonts w:ascii="Arial" w:hAnsi="Arial" w:cs="Arial"/>
              </w:rPr>
            </w:pPr>
            <w:r w:rsidRPr="00745C63">
              <w:rPr>
                <w:rFonts w:ascii="Arial" w:hAnsi="Arial" w:cs="Arial"/>
              </w:rPr>
              <w:t>BCG vaccination</w:t>
            </w:r>
          </w:p>
        </w:tc>
        <w:tc>
          <w:tcPr>
            <w:tcW w:w="1959" w:type="pct"/>
            <w:tcBorders>
              <w:top w:val="nil"/>
              <w:left w:val="nil"/>
              <w:bottom w:val="single" w:sz="4" w:space="0" w:color="auto"/>
              <w:right w:val="single" w:sz="4" w:space="0" w:color="auto"/>
            </w:tcBorders>
            <w:shd w:val="clear" w:color="auto" w:fill="auto"/>
            <w:noWrap/>
            <w:vAlign w:val="center"/>
            <w:hideMark/>
          </w:tcPr>
          <w:p w14:paraId="0CC6C062" w14:textId="77777777" w:rsidR="00B53D29" w:rsidRPr="00745C63" w:rsidRDefault="00B53D29" w:rsidP="00511DB0">
            <w:pPr>
              <w:spacing w:after="0" w:line="240" w:lineRule="auto"/>
              <w:jc w:val="left"/>
              <w:rPr>
                <w:rFonts w:ascii="Arial" w:hAnsi="Arial" w:cs="Arial"/>
              </w:rPr>
            </w:pPr>
            <w:r w:rsidRPr="00745C63">
              <w:rPr>
                <w:rFonts w:ascii="Arial" w:hAnsi="Arial" w:cs="Arial"/>
              </w:rPr>
              <w:t>22 (0.66%)</w:t>
            </w:r>
          </w:p>
        </w:tc>
      </w:tr>
      <w:tr w:rsidR="00745C63" w:rsidRPr="00745C63" w14:paraId="7B6E4E40" w14:textId="77777777" w:rsidTr="00B53D29">
        <w:trPr>
          <w:trHeight w:val="397"/>
        </w:trPr>
        <w:tc>
          <w:tcPr>
            <w:tcW w:w="3041" w:type="pct"/>
            <w:tcBorders>
              <w:top w:val="nil"/>
              <w:left w:val="single" w:sz="4" w:space="0" w:color="auto"/>
              <w:bottom w:val="single" w:sz="4" w:space="0" w:color="auto"/>
              <w:right w:val="single" w:sz="4" w:space="0" w:color="auto"/>
            </w:tcBorders>
            <w:shd w:val="clear" w:color="auto" w:fill="auto"/>
            <w:noWrap/>
            <w:vAlign w:val="center"/>
            <w:hideMark/>
          </w:tcPr>
          <w:p w14:paraId="09929BA8" w14:textId="77777777" w:rsidR="00B53D29" w:rsidRPr="00745C63" w:rsidRDefault="00B53D29" w:rsidP="00511DB0">
            <w:pPr>
              <w:spacing w:after="0" w:line="240" w:lineRule="auto"/>
              <w:jc w:val="left"/>
              <w:rPr>
                <w:rFonts w:ascii="Arial" w:hAnsi="Arial" w:cs="Arial"/>
              </w:rPr>
            </w:pPr>
            <w:r w:rsidRPr="00745C63">
              <w:rPr>
                <w:rFonts w:ascii="Arial" w:hAnsi="Arial" w:cs="Arial"/>
              </w:rPr>
              <w:t>Known diabetes</w:t>
            </w:r>
          </w:p>
        </w:tc>
        <w:tc>
          <w:tcPr>
            <w:tcW w:w="1959" w:type="pct"/>
            <w:tcBorders>
              <w:top w:val="nil"/>
              <w:left w:val="nil"/>
              <w:bottom w:val="single" w:sz="4" w:space="0" w:color="auto"/>
              <w:right w:val="single" w:sz="4" w:space="0" w:color="auto"/>
            </w:tcBorders>
            <w:shd w:val="clear" w:color="auto" w:fill="auto"/>
            <w:noWrap/>
            <w:vAlign w:val="center"/>
            <w:hideMark/>
          </w:tcPr>
          <w:p w14:paraId="586A2730" w14:textId="77777777" w:rsidR="00B53D29" w:rsidRPr="00745C63" w:rsidRDefault="00B53D29" w:rsidP="00511DB0">
            <w:pPr>
              <w:spacing w:after="0" w:line="240" w:lineRule="auto"/>
              <w:jc w:val="left"/>
              <w:rPr>
                <w:rFonts w:ascii="Arial" w:hAnsi="Arial" w:cs="Arial"/>
              </w:rPr>
            </w:pPr>
            <w:r w:rsidRPr="00745C63">
              <w:rPr>
                <w:rFonts w:ascii="Arial" w:hAnsi="Arial" w:cs="Arial"/>
              </w:rPr>
              <w:t>4 (0.12%)</w:t>
            </w:r>
          </w:p>
        </w:tc>
      </w:tr>
      <w:tr w:rsidR="00745C63" w:rsidRPr="00745C63" w14:paraId="09A503E0" w14:textId="77777777" w:rsidTr="00B53D29">
        <w:trPr>
          <w:trHeight w:val="397"/>
        </w:trPr>
        <w:tc>
          <w:tcPr>
            <w:tcW w:w="3041" w:type="pct"/>
            <w:tcBorders>
              <w:top w:val="nil"/>
              <w:left w:val="single" w:sz="4" w:space="0" w:color="auto"/>
              <w:bottom w:val="single" w:sz="4" w:space="0" w:color="auto"/>
              <w:right w:val="single" w:sz="4" w:space="0" w:color="auto"/>
            </w:tcBorders>
            <w:shd w:val="clear" w:color="auto" w:fill="auto"/>
            <w:noWrap/>
            <w:vAlign w:val="center"/>
            <w:hideMark/>
          </w:tcPr>
          <w:p w14:paraId="51BCEA14" w14:textId="77777777" w:rsidR="00B53D29" w:rsidRPr="00745C63" w:rsidRDefault="00B53D29" w:rsidP="00511DB0">
            <w:pPr>
              <w:spacing w:after="0" w:line="240" w:lineRule="auto"/>
              <w:jc w:val="left"/>
              <w:rPr>
                <w:rFonts w:ascii="Arial" w:hAnsi="Arial" w:cs="Arial"/>
              </w:rPr>
            </w:pPr>
            <w:r w:rsidRPr="00745C63">
              <w:rPr>
                <w:rFonts w:ascii="Arial" w:hAnsi="Arial" w:cs="Arial"/>
              </w:rPr>
              <w:t>Known HIV</w:t>
            </w:r>
          </w:p>
        </w:tc>
        <w:tc>
          <w:tcPr>
            <w:tcW w:w="1959" w:type="pct"/>
            <w:tcBorders>
              <w:top w:val="nil"/>
              <w:left w:val="nil"/>
              <w:bottom w:val="single" w:sz="4" w:space="0" w:color="auto"/>
              <w:right w:val="single" w:sz="4" w:space="0" w:color="auto"/>
            </w:tcBorders>
            <w:shd w:val="clear" w:color="auto" w:fill="auto"/>
            <w:noWrap/>
            <w:vAlign w:val="center"/>
            <w:hideMark/>
          </w:tcPr>
          <w:p w14:paraId="576CF2A2" w14:textId="77777777" w:rsidR="00B53D29" w:rsidRPr="00745C63" w:rsidRDefault="00B53D29" w:rsidP="00511DB0">
            <w:pPr>
              <w:spacing w:after="0" w:line="240" w:lineRule="auto"/>
              <w:jc w:val="left"/>
              <w:rPr>
                <w:rFonts w:ascii="Arial" w:hAnsi="Arial" w:cs="Arial"/>
              </w:rPr>
            </w:pPr>
            <w:r w:rsidRPr="00745C63">
              <w:rPr>
                <w:rFonts w:ascii="Arial" w:hAnsi="Arial" w:cs="Arial"/>
              </w:rPr>
              <w:t>4 (0.12%)</w:t>
            </w:r>
          </w:p>
        </w:tc>
      </w:tr>
      <w:tr w:rsidR="00745C63" w:rsidRPr="00745C63" w14:paraId="6683369A" w14:textId="77777777" w:rsidTr="00B53D29">
        <w:trPr>
          <w:trHeight w:val="397"/>
        </w:trPr>
        <w:tc>
          <w:tcPr>
            <w:tcW w:w="3041" w:type="pct"/>
            <w:tcBorders>
              <w:top w:val="nil"/>
              <w:left w:val="single" w:sz="4" w:space="0" w:color="auto"/>
              <w:bottom w:val="single" w:sz="4" w:space="0" w:color="auto"/>
              <w:right w:val="single" w:sz="4" w:space="0" w:color="auto"/>
            </w:tcBorders>
            <w:shd w:val="clear" w:color="auto" w:fill="auto"/>
            <w:noWrap/>
            <w:vAlign w:val="center"/>
            <w:hideMark/>
          </w:tcPr>
          <w:p w14:paraId="1A9265BE" w14:textId="77777777" w:rsidR="00B53D29" w:rsidRPr="00745C63" w:rsidRDefault="00B53D29" w:rsidP="00511DB0">
            <w:pPr>
              <w:spacing w:after="0" w:line="240" w:lineRule="auto"/>
              <w:jc w:val="left"/>
              <w:rPr>
                <w:rFonts w:ascii="Arial" w:hAnsi="Arial" w:cs="Arial"/>
              </w:rPr>
            </w:pPr>
            <w:r w:rsidRPr="00745C63">
              <w:rPr>
                <w:rFonts w:ascii="Arial" w:hAnsi="Arial" w:cs="Arial"/>
              </w:rPr>
              <w:t>Other known immunosuppression</w:t>
            </w:r>
          </w:p>
        </w:tc>
        <w:tc>
          <w:tcPr>
            <w:tcW w:w="1959" w:type="pct"/>
            <w:tcBorders>
              <w:top w:val="nil"/>
              <w:left w:val="nil"/>
              <w:bottom w:val="single" w:sz="4" w:space="0" w:color="auto"/>
              <w:right w:val="single" w:sz="4" w:space="0" w:color="auto"/>
            </w:tcBorders>
            <w:shd w:val="clear" w:color="auto" w:fill="auto"/>
            <w:noWrap/>
            <w:vAlign w:val="center"/>
            <w:hideMark/>
          </w:tcPr>
          <w:p w14:paraId="7D55FACB" w14:textId="77777777" w:rsidR="00B53D29" w:rsidRPr="00745C63" w:rsidRDefault="00B53D29" w:rsidP="00511DB0">
            <w:pPr>
              <w:spacing w:after="0" w:line="240" w:lineRule="auto"/>
              <w:jc w:val="left"/>
              <w:rPr>
                <w:rFonts w:ascii="Arial" w:hAnsi="Arial" w:cs="Arial"/>
              </w:rPr>
            </w:pPr>
            <w:r w:rsidRPr="00745C63">
              <w:rPr>
                <w:rFonts w:ascii="Arial" w:hAnsi="Arial" w:cs="Arial"/>
              </w:rPr>
              <w:t>32 (0.96%)</w:t>
            </w:r>
          </w:p>
        </w:tc>
      </w:tr>
      <w:tr w:rsidR="00745C63" w:rsidRPr="00745C63" w14:paraId="7D7BFF5D" w14:textId="77777777" w:rsidTr="00B53D29">
        <w:trPr>
          <w:trHeight w:val="397"/>
        </w:trPr>
        <w:tc>
          <w:tcPr>
            <w:tcW w:w="3041" w:type="pct"/>
            <w:tcBorders>
              <w:top w:val="nil"/>
              <w:left w:val="single" w:sz="4" w:space="0" w:color="auto"/>
              <w:bottom w:val="single" w:sz="4" w:space="0" w:color="auto"/>
              <w:right w:val="single" w:sz="4" w:space="0" w:color="auto"/>
            </w:tcBorders>
            <w:shd w:val="clear" w:color="auto" w:fill="auto"/>
            <w:noWrap/>
            <w:vAlign w:val="center"/>
            <w:hideMark/>
          </w:tcPr>
          <w:p w14:paraId="52D2B1B2" w14:textId="77777777" w:rsidR="00B53D29" w:rsidRPr="00745C63" w:rsidRDefault="00B53D29" w:rsidP="00511DB0">
            <w:pPr>
              <w:spacing w:after="0" w:line="240" w:lineRule="auto"/>
              <w:jc w:val="left"/>
              <w:rPr>
                <w:rFonts w:ascii="Arial" w:hAnsi="Arial" w:cs="Arial"/>
              </w:rPr>
            </w:pPr>
            <w:r w:rsidRPr="00745C63">
              <w:rPr>
                <w:rFonts w:ascii="Arial" w:hAnsi="Arial" w:cs="Arial"/>
              </w:rPr>
              <w:t>Body mass index</w:t>
            </w:r>
          </w:p>
        </w:tc>
        <w:tc>
          <w:tcPr>
            <w:tcW w:w="1959" w:type="pct"/>
            <w:tcBorders>
              <w:top w:val="nil"/>
              <w:left w:val="nil"/>
              <w:bottom w:val="single" w:sz="4" w:space="0" w:color="auto"/>
              <w:right w:val="single" w:sz="4" w:space="0" w:color="auto"/>
            </w:tcBorders>
            <w:shd w:val="clear" w:color="auto" w:fill="auto"/>
            <w:noWrap/>
            <w:vAlign w:val="center"/>
            <w:hideMark/>
          </w:tcPr>
          <w:p w14:paraId="77F7EE40" w14:textId="77777777" w:rsidR="00B53D29" w:rsidRPr="00745C63" w:rsidRDefault="00B53D29" w:rsidP="00511DB0">
            <w:pPr>
              <w:spacing w:after="0" w:line="240" w:lineRule="auto"/>
              <w:jc w:val="left"/>
              <w:rPr>
                <w:rFonts w:ascii="Arial" w:hAnsi="Arial" w:cs="Arial"/>
              </w:rPr>
            </w:pPr>
            <w:r w:rsidRPr="00745C63">
              <w:rPr>
                <w:rFonts w:ascii="Arial" w:hAnsi="Arial" w:cs="Arial"/>
              </w:rPr>
              <w:t>24 (0.72%)</w:t>
            </w:r>
          </w:p>
        </w:tc>
      </w:tr>
      <w:tr w:rsidR="00745C63" w:rsidRPr="00745C63" w14:paraId="3CF68282" w14:textId="77777777" w:rsidTr="00B53D29">
        <w:trPr>
          <w:trHeight w:val="397"/>
        </w:trPr>
        <w:tc>
          <w:tcPr>
            <w:tcW w:w="3041" w:type="pct"/>
            <w:tcBorders>
              <w:top w:val="nil"/>
              <w:left w:val="single" w:sz="4" w:space="0" w:color="auto"/>
              <w:bottom w:val="single" w:sz="4" w:space="0" w:color="auto"/>
              <w:right w:val="single" w:sz="4" w:space="0" w:color="auto"/>
            </w:tcBorders>
            <w:shd w:val="clear" w:color="auto" w:fill="auto"/>
            <w:noWrap/>
            <w:vAlign w:val="center"/>
            <w:hideMark/>
          </w:tcPr>
          <w:p w14:paraId="19008534" w14:textId="77777777" w:rsidR="00B53D29" w:rsidRPr="00745C63" w:rsidRDefault="00B53D29" w:rsidP="00511DB0">
            <w:pPr>
              <w:spacing w:after="0" w:line="240" w:lineRule="auto"/>
              <w:jc w:val="left"/>
              <w:rPr>
                <w:rFonts w:ascii="Arial" w:hAnsi="Arial" w:cs="Arial"/>
              </w:rPr>
            </w:pPr>
            <w:r w:rsidRPr="00745C63">
              <w:rPr>
                <w:rFonts w:ascii="Arial" w:hAnsi="Arial" w:cs="Arial"/>
              </w:rPr>
              <w:t>Days hungry and food insecurity</w:t>
            </w:r>
          </w:p>
        </w:tc>
        <w:tc>
          <w:tcPr>
            <w:tcW w:w="1959" w:type="pct"/>
            <w:tcBorders>
              <w:top w:val="nil"/>
              <w:left w:val="nil"/>
              <w:bottom w:val="single" w:sz="4" w:space="0" w:color="auto"/>
              <w:right w:val="single" w:sz="4" w:space="0" w:color="auto"/>
            </w:tcBorders>
            <w:shd w:val="clear" w:color="auto" w:fill="auto"/>
            <w:noWrap/>
            <w:vAlign w:val="center"/>
            <w:hideMark/>
          </w:tcPr>
          <w:p w14:paraId="4402DD74" w14:textId="77777777" w:rsidR="00B53D29" w:rsidRPr="00745C63" w:rsidRDefault="00B53D29" w:rsidP="00511DB0">
            <w:pPr>
              <w:spacing w:after="0" w:line="240" w:lineRule="auto"/>
              <w:jc w:val="left"/>
              <w:rPr>
                <w:rFonts w:ascii="Arial" w:hAnsi="Arial" w:cs="Arial"/>
              </w:rPr>
            </w:pPr>
            <w:r w:rsidRPr="00745C63">
              <w:rPr>
                <w:rFonts w:ascii="Arial" w:hAnsi="Arial" w:cs="Arial"/>
              </w:rPr>
              <w:t>6 (0.18%)</w:t>
            </w:r>
          </w:p>
        </w:tc>
      </w:tr>
      <w:tr w:rsidR="00745C63" w:rsidRPr="00745C63" w14:paraId="0825EF8D" w14:textId="77777777" w:rsidTr="00B53D29">
        <w:trPr>
          <w:trHeight w:val="397"/>
        </w:trPr>
        <w:tc>
          <w:tcPr>
            <w:tcW w:w="3041" w:type="pct"/>
            <w:tcBorders>
              <w:top w:val="nil"/>
              <w:left w:val="single" w:sz="4" w:space="0" w:color="auto"/>
              <w:bottom w:val="single" w:sz="4" w:space="0" w:color="auto"/>
              <w:right w:val="single" w:sz="4" w:space="0" w:color="auto"/>
            </w:tcBorders>
            <w:shd w:val="clear" w:color="auto" w:fill="auto"/>
            <w:noWrap/>
            <w:vAlign w:val="center"/>
            <w:hideMark/>
          </w:tcPr>
          <w:p w14:paraId="70AD4088" w14:textId="5730B9FA" w:rsidR="00B53D29" w:rsidRPr="00745C63" w:rsidRDefault="00CF0E83" w:rsidP="00511DB0">
            <w:pPr>
              <w:spacing w:after="0" w:line="240" w:lineRule="auto"/>
              <w:jc w:val="left"/>
              <w:rPr>
                <w:rFonts w:ascii="Arial" w:hAnsi="Arial" w:cs="Arial"/>
              </w:rPr>
            </w:pPr>
            <w:r w:rsidRPr="00745C63">
              <w:rPr>
                <w:rFonts w:ascii="Arial" w:hAnsi="Arial" w:cs="Arial"/>
              </w:rPr>
              <w:t>Smoking</w:t>
            </w:r>
          </w:p>
        </w:tc>
        <w:tc>
          <w:tcPr>
            <w:tcW w:w="1959" w:type="pct"/>
            <w:tcBorders>
              <w:top w:val="nil"/>
              <w:left w:val="nil"/>
              <w:bottom w:val="single" w:sz="4" w:space="0" w:color="auto"/>
              <w:right w:val="single" w:sz="4" w:space="0" w:color="auto"/>
            </w:tcBorders>
            <w:shd w:val="clear" w:color="auto" w:fill="auto"/>
            <w:noWrap/>
            <w:vAlign w:val="center"/>
            <w:hideMark/>
          </w:tcPr>
          <w:p w14:paraId="41918EF4" w14:textId="77777777" w:rsidR="00B53D29" w:rsidRPr="00745C63" w:rsidRDefault="00B53D29" w:rsidP="00511DB0">
            <w:pPr>
              <w:spacing w:after="0" w:line="240" w:lineRule="auto"/>
              <w:jc w:val="left"/>
              <w:rPr>
                <w:rFonts w:ascii="Arial" w:hAnsi="Arial" w:cs="Arial"/>
              </w:rPr>
            </w:pPr>
            <w:r w:rsidRPr="00745C63">
              <w:rPr>
                <w:rFonts w:ascii="Arial" w:hAnsi="Arial" w:cs="Arial"/>
              </w:rPr>
              <w:t>9 (0.27%)</w:t>
            </w:r>
          </w:p>
        </w:tc>
      </w:tr>
      <w:tr w:rsidR="00745C63" w:rsidRPr="00745C63" w14:paraId="6F4D882D" w14:textId="77777777" w:rsidTr="00B53D29">
        <w:trPr>
          <w:trHeight w:val="397"/>
        </w:trPr>
        <w:tc>
          <w:tcPr>
            <w:tcW w:w="3041" w:type="pct"/>
            <w:tcBorders>
              <w:top w:val="nil"/>
              <w:left w:val="single" w:sz="4" w:space="0" w:color="auto"/>
              <w:bottom w:val="single" w:sz="4" w:space="0" w:color="auto"/>
              <w:right w:val="single" w:sz="4" w:space="0" w:color="auto"/>
            </w:tcBorders>
            <w:shd w:val="clear" w:color="auto" w:fill="auto"/>
            <w:noWrap/>
            <w:vAlign w:val="center"/>
            <w:hideMark/>
          </w:tcPr>
          <w:p w14:paraId="32639D96" w14:textId="5E70F36A" w:rsidR="00B53D29" w:rsidRPr="00745C63" w:rsidRDefault="00CF0E83" w:rsidP="00511DB0">
            <w:pPr>
              <w:spacing w:after="0" w:line="240" w:lineRule="auto"/>
              <w:jc w:val="left"/>
              <w:rPr>
                <w:rFonts w:ascii="Arial" w:hAnsi="Arial" w:cs="Arial"/>
              </w:rPr>
            </w:pPr>
            <w:r w:rsidRPr="00745C63">
              <w:rPr>
                <w:rFonts w:ascii="Arial" w:hAnsi="Arial" w:cs="Arial"/>
              </w:rPr>
              <w:t>Alcohol excess</w:t>
            </w:r>
          </w:p>
        </w:tc>
        <w:tc>
          <w:tcPr>
            <w:tcW w:w="1959" w:type="pct"/>
            <w:tcBorders>
              <w:top w:val="nil"/>
              <w:left w:val="nil"/>
              <w:bottom w:val="single" w:sz="4" w:space="0" w:color="auto"/>
              <w:right w:val="single" w:sz="4" w:space="0" w:color="auto"/>
            </w:tcBorders>
            <w:shd w:val="clear" w:color="auto" w:fill="auto"/>
            <w:noWrap/>
            <w:vAlign w:val="center"/>
            <w:hideMark/>
          </w:tcPr>
          <w:p w14:paraId="32A14129" w14:textId="77777777" w:rsidR="00B53D29" w:rsidRPr="00745C63" w:rsidRDefault="00B53D29" w:rsidP="00511DB0">
            <w:pPr>
              <w:spacing w:after="0" w:line="240" w:lineRule="auto"/>
              <w:jc w:val="left"/>
              <w:rPr>
                <w:rFonts w:ascii="Arial" w:hAnsi="Arial" w:cs="Arial"/>
              </w:rPr>
            </w:pPr>
            <w:r w:rsidRPr="00745C63">
              <w:rPr>
                <w:rFonts w:ascii="Arial" w:hAnsi="Arial" w:cs="Arial"/>
              </w:rPr>
              <w:t>697 (21%)</w:t>
            </w:r>
          </w:p>
        </w:tc>
      </w:tr>
      <w:tr w:rsidR="00745C63" w:rsidRPr="00745C63" w14:paraId="73854138" w14:textId="77777777" w:rsidTr="00B53D29">
        <w:trPr>
          <w:trHeight w:val="397"/>
        </w:trPr>
        <w:tc>
          <w:tcPr>
            <w:tcW w:w="3041" w:type="pct"/>
            <w:tcBorders>
              <w:top w:val="nil"/>
              <w:left w:val="single" w:sz="4" w:space="0" w:color="auto"/>
              <w:bottom w:val="single" w:sz="4" w:space="0" w:color="auto"/>
              <w:right w:val="single" w:sz="4" w:space="0" w:color="auto"/>
            </w:tcBorders>
            <w:shd w:val="clear" w:color="auto" w:fill="auto"/>
            <w:noWrap/>
            <w:vAlign w:val="center"/>
            <w:hideMark/>
          </w:tcPr>
          <w:p w14:paraId="0C6E0EBA" w14:textId="77777777" w:rsidR="00B53D29" w:rsidRPr="00745C63" w:rsidRDefault="00B53D29" w:rsidP="00511DB0">
            <w:pPr>
              <w:spacing w:after="0" w:line="240" w:lineRule="auto"/>
              <w:jc w:val="left"/>
              <w:rPr>
                <w:rFonts w:ascii="Arial" w:hAnsi="Arial" w:cs="Arial"/>
              </w:rPr>
            </w:pPr>
            <w:r w:rsidRPr="00745C63">
              <w:rPr>
                <w:rFonts w:ascii="Arial" w:hAnsi="Arial" w:cs="Arial"/>
              </w:rPr>
              <w:t>Other drug use</w:t>
            </w:r>
          </w:p>
        </w:tc>
        <w:tc>
          <w:tcPr>
            <w:tcW w:w="1959" w:type="pct"/>
            <w:tcBorders>
              <w:top w:val="nil"/>
              <w:left w:val="nil"/>
              <w:bottom w:val="single" w:sz="4" w:space="0" w:color="auto"/>
              <w:right w:val="single" w:sz="4" w:space="0" w:color="auto"/>
            </w:tcBorders>
            <w:shd w:val="clear" w:color="auto" w:fill="auto"/>
            <w:noWrap/>
            <w:vAlign w:val="center"/>
            <w:hideMark/>
          </w:tcPr>
          <w:p w14:paraId="7537AA18" w14:textId="77777777" w:rsidR="00B53D29" w:rsidRPr="00745C63" w:rsidRDefault="00B53D29" w:rsidP="00511DB0">
            <w:pPr>
              <w:spacing w:after="0" w:line="240" w:lineRule="auto"/>
              <w:jc w:val="left"/>
              <w:rPr>
                <w:rFonts w:ascii="Arial" w:hAnsi="Arial" w:cs="Arial"/>
              </w:rPr>
            </w:pPr>
            <w:r w:rsidRPr="00745C63">
              <w:rPr>
                <w:rFonts w:ascii="Arial" w:hAnsi="Arial" w:cs="Arial"/>
              </w:rPr>
              <w:t>14 (0.42%)</w:t>
            </w:r>
          </w:p>
        </w:tc>
      </w:tr>
      <w:tr w:rsidR="00745C63" w:rsidRPr="00745C63" w14:paraId="5C17CC88" w14:textId="77777777" w:rsidTr="00B53D29">
        <w:trPr>
          <w:trHeight w:val="397"/>
        </w:trPr>
        <w:tc>
          <w:tcPr>
            <w:tcW w:w="3041" w:type="pct"/>
            <w:tcBorders>
              <w:top w:val="nil"/>
              <w:left w:val="single" w:sz="4" w:space="0" w:color="auto"/>
              <w:bottom w:val="single" w:sz="4" w:space="0" w:color="auto"/>
              <w:right w:val="single" w:sz="4" w:space="0" w:color="auto"/>
            </w:tcBorders>
            <w:shd w:val="clear" w:color="auto" w:fill="auto"/>
            <w:noWrap/>
            <w:vAlign w:val="center"/>
            <w:hideMark/>
          </w:tcPr>
          <w:p w14:paraId="5A23EDC4" w14:textId="77777777" w:rsidR="00B53D29" w:rsidRPr="00745C63" w:rsidRDefault="00B53D29" w:rsidP="00511DB0">
            <w:pPr>
              <w:spacing w:after="0" w:line="240" w:lineRule="auto"/>
              <w:jc w:val="left"/>
              <w:rPr>
                <w:rFonts w:ascii="Arial" w:hAnsi="Arial" w:cs="Arial"/>
              </w:rPr>
            </w:pPr>
            <w:r w:rsidRPr="00745C63">
              <w:rPr>
                <w:rFonts w:ascii="Arial" w:hAnsi="Arial" w:cs="Arial"/>
              </w:rPr>
              <w:t xml:space="preserve">Education </w:t>
            </w:r>
          </w:p>
        </w:tc>
        <w:tc>
          <w:tcPr>
            <w:tcW w:w="1959" w:type="pct"/>
            <w:tcBorders>
              <w:top w:val="nil"/>
              <w:left w:val="nil"/>
              <w:bottom w:val="single" w:sz="4" w:space="0" w:color="auto"/>
              <w:right w:val="single" w:sz="4" w:space="0" w:color="auto"/>
            </w:tcBorders>
            <w:shd w:val="clear" w:color="auto" w:fill="auto"/>
            <w:noWrap/>
            <w:vAlign w:val="center"/>
            <w:hideMark/>
          </w:tcPr>
          <w:p w14:paraId="2F654BC0" w14:textId="77777777" w:rsidR="00B53D29" w:rsidRPr="00745C63" w:rsidRDefault="00B53D29" w:rsidP="00511DB0">
            <w:pPr>
              <w:spacing w:after="0" w:line="240" w:lineRule="auto"/>
              <w:jc w:val="left"/>
              <w:rPr>
                <w:rFonts w:ascii="Arial" w:hAnsi="Arial" w:cs="Arial"/>
              </w:rPr>
            </w:pPr>
            <w:r w:rsidRPr="00745C63">
              <w:rPr>
                <w:rFonts w:ascii="Arial" w:hAnsi="Arial" w:cs="Arial"/>
              </w:rPr>
              <w:t>5 (0.15%)</w:t>
            </w:r>
          </w:p>
        </w:tc>
      </w:tr>
      <w:tr w:rsidR="00B53D29" w:rsidRPr="00745C63" w14:paraId="38280BAF" w14:textId="77777777" w:rsidTr="00B53D29">
        <w:trPr>
          <w:trHeight w:val="397"/>
        </w:trPr>
        <w:tc>
          <w:tcPr>
            <w:tcW w:w="3041" w:type="pct"/>
            <w:tcBorders>
              <w:top w:val="nil"/>
              <w:left w:val="single" w:sz="4" w:space="0" w:color="auto"/>
              <w:bottom w:val="single" w:sz="4" w:space="0" w:color="auto"/>
              <w:right w:val="single" w:sz="4" w:space="0" w:color="auto"/>
            </w:tcBorders>
            <w:shd w:val="clear" w:color="auto" w:fill="auto"/>
            <w:noWrap/>
            <w:vAlign w:val="center"/>
            <w:hideMark/>
          </w:tcPr>
          <w:p w14:paraId="180E57B3" w14:textId="77777777" w:rsidR="00B53D29" w:rsidRPr="00745C63" w:rsidRDefault="00B53D29" w:rsidP="00511DB0">
            <w:pPr>
              <w:spacing w:after="0" w:line="240" w:lineRule="auto"/>
              <w:jc w:val="left"/>
              <w:rPr>
                <w:rFonts w:ascii="Arial" w:hAnsi="Arial" w:cs="Arial"/>
              </w:rPr>
            </w:pPr>
            <w:r w:rsidRPr="00745C63">
              <w:rPr>
                <w:rFonts w:ascii="Arial" w:hAnsi="Arial" w:cs="Arial"/>
              </w:rPr>
              <w:t>Social capital</w:t>
            </w:r>
          </w:p>
        </w:tc>
        <w:tc>
          <w:tcPr>
            <w:tcW w:w="1959" w:type="pct"/>
            <w:tcBorders>
              <w:top w:val="nil"/>
              <w:left w:val="nil"/>
              <w:bottom w:val="single" w:sz="4" w:space="0" w:color="auto"/>
              <w:right w:val="single" w:sz="4" w:space="0" w:color="auto"/>
            </w:tcBorders>
            <w:shd w:val="clear" w:color="auto" w:fill="auto"/>
            <w:noWrap/>
            <w:vAlign w:val="center"/>
            <w:hideMark/>
          </w:tcPr>
          <w:p w14:paraId="79471CC8" w14:textId="77777777" w:rsidR="00B53D29" w:rsidRPr="00745C63" w:rsidRDefault="00B53D29" w:rsidP="00511DB0">
            <w:pPr>
              <w:spacing w:after="0" w:line="240" w:lineRule="auto"/>
              <w:jc w:val="left"/>
              <w:rPr>
                <w:rFonts w:ascii="Arial" w:hAnsi="Arial" w:cs="Arial"/>
              </w:rPr>
            </w:pPr>
            <w:r w:rsidRPr="00745C63">
              <w:rPr>
                <w:rFonts w:ascii="Arial" w:hAnsi="Arial" w:cs="Arial"/>
              </w:rPr>
              <w:t>71 (2.1%)</w:t>
            </w:r>
          </w:p>
        </w:tc>
      </w:tr>
    </w:tbl>
    <w:p w14:paraId="0610F927" w14:textId="77777777" w:rsidR="00B53D29" w:rsidRPr="00745C63" w:rsidRDefault="00B53D29" w:rsidP="00511DB0">
      <w:pPr>
        <w:spacing w:after="0" w:line="240" w:lineRule="auto"/>
        <w:jc w:val="left"/>
        <w:rPr>
          <w:rFonts w:ascii="Arial" w:hAnsi="Arial" w:cs="Arial"/>
          <w:b/>
          <w:bCs/>
        </w:rPr>
      </w:pPr>
    </w:p>
    <w:p w14:paraId="43333026" w14:textId="77777777" w:rsidR="007F1A2E" w:rsidRPr="00745C63" w:rsidRDefault="007F1A2E" w:rsidP="00511DB0">
      <w:pPr>
        <w:spacing w:after="0" w:line="240" w:lineRule="auto"/>
        <w:jc w:val="left"/>
        <w:rPr>
          <w:rFonts w:ascii="Arial" w:hAnsi="Arial" w:cs="Arial"/>
        </w:rPr>
        <w:sectPr w:rsidR="007F1A2E" w:rsidRPr="00745C63" w:rsidSect="00745C63">
          <w:type w:val="continuous"/>
          <w:pgSz w:w="11906" w:h="16838"/>
          <w:pgMar w:top="1134" w:right="1134" w:bottom="1134" w:left="1134" w:header="708" w:footer="708" w:gutter="0"/>
          <w:cols w:space="708"/>
          <w:docGrid w:linePitch="360"/>
        </w:sectPr>
      </w:pPr>
    </w:p>
    <w:p w14:paraId="256DF8C0" w14:textId="1A660D22" w:rsidR="006349F0" w:rsidRPr="00745C63" w:rsidRDefault="00511DB0" w:rsidP="00F47F2E">
      <w:pPr>
        <w:pStyle w:val="Caption"/>
        <w:keepNext/>
        <w:spacing w:after="0"/>
        <w:rPr>
          <w:rFonts w:cs="Arial"/>
          <w:b w:val="0"/>
          <w:bCs/>
          <w:szCs w:val="20"/>
        </w:rPr>
      </w:pPr>
      <w:r w:rsidRPr="00745C63">
        <w:rPr>
          <w:rFonts w:cs="Arial"/>
          <w:szCs w:val="20"/>
        </w:rPr>
        <w:lastRenderedPageBreak/>
        <w:t xml:space="preserve">Table S3. </w:t>
      </w:r>
      <w:r w:rsidRPr="00745C63">
        <w:rPr>
          <w:rFonts w:cs="Arial"/>
          <w:b w:val="0"/>
          <w:bCs/>
          <w:szCs w:val="20"/>
        </w:rPr>
        <w:t>Associations between household poverty and tuberculosi</w:t>
      </w:r>
      <w:r w:rsidR="000019AB" w:rsidRPr="00745C63">
        <w:rPr>
          <w:rFonts w:cs="Arial"/>
          <w:b w:val="0"/>
          <w:bCs/>
          <w:szCs w:val="20"/>
        </w:rPr>
        <w:t xml:space="preserve">s </w:t>
      </w:r>
      <w:r w:rsidRPr="00745C63">
        <w:rPr>
          <w:rFonts w:cs="Arial"/>
          <w:b w:val="0"/>
          <w:bCs/>
          <w:szCs w:val="20"/>
        </w:rPr>
        <w:t>(n=3,318).</w:t>
      </w:r>
    </w:p>
    <w:p w14:paraId="3284BC30" w14:textId="77777777" w:rsidR="00F47F2E" w:rsidRPr="00745C63" w:rsidRDefault="00F47F2E" w:rsidP="00F47F2E">
      <w:pPr>
        <w:spacing w:after="0" w:line="240" w:lineRule="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3"/>
        <w:gridCol w:w="3443"/>
        <w:gridCol w:w="2868"/>
        <w:gridCol w:w="1048"/>
        <w:gridCol w:w="1197"/>
        <w:gridCol w:w="1497"/>
        <w:gridCol w:w="1048"/>
        <w:gridCol w:w="1456"/>
      </w:tblGrid>
      <w:tr w:rsidR="00745C63" w:rsidRPr="00745C63" w14:paraId="315BECF2" w14:textId="77777777" w:rsidTr="006349F0">
        <w:trPr>
          <w:trHeight w:val="616"/>
        </w:trPr>
        <w:tc>
          <w:tcPr>
            <w:tcW w:w="688" w:type="pct"/>
            <w:shd w:val="clear" w:color="000000" w:fill="DDEBF7"/>
            <w:vAlign w:val="center"/>
          </w:tcPr>
          <w:p w14:paraId="53AAAD20" w14:textId="77777777" w:rsidR="006349F0" w:rsidRPr="00745C63" w:rsidRDefault="006349F0" w:rsidP="00F47F2E">
            <w:pPr>
              <w:spacing w:after="0" w:line="240" w:lineRule="auto"/>
              <w:jc w:val="left"/>
              <w:rPr>
                <w:rFonts w:ascii="Arial" w:hAnsi="Arial" w:cs="Arial"/>
                <w:sz w:val="18"/>
                <w:szCs w:val="18"/>
              </w:rPr>
            </w:pPr>
          </w:p>
        </w:tc>
        <w:tc>
          <w:tcPr>
            <w:tcW w:w="1182" w:type="pct"/>
            <w:shd w:val="clear" w:color="000000" w:fill="DDEBF7"/>
            <w:noWrap/>
            <w:vAlign w:val="center"/>
            <w:hideMark/>
          </w:tcPr>
          <w:p w14:paraId="55C0922B" w14:textId="77777777" w:rsidR="006349F0" w:rsidRPr="00745C63" w:rsidRDefault="006349F0" w:rsidP="00F47F2E">
            <w:pPr>
              <w:spacing w:after="0" w:line="240" w:lineRule="auto"/>
              <w:jc w:val="left"/>
              <w:rPr>
                <w:rFonts w:ascii="Arial" w:hAnsi="Arial" w:cs="Arial"/>
                <w:sz w:val="18"/>
                <w:szCs w:val="18"/>
              </w:rPr>
            </w:pPr>
          </w:p>
        </w:tc>
        <w:tc>
          <w:tcPr>
            <w:tcW w:w="985" w:type="pct"/>
            <w:shd w:val="clear" w:color="000000" w:fill="DDEBF7"/>
            <w:noWrap/>
            <w:vAlign w:val="center"/>
            <w:hideMark/>
          </w:tcPr>
          <w:p w14:paraId="57B46AE3" w14:textId="77777777" w:rsidR="006349F0" w:rsidRPr="00745C63" w:rsidRDefault="006349F0" w:rsidP="00F47F2E">
            <w:pPr>
              <w:spacing w:after="0" w:line="240" w:lineRule="auto"/>
              <w:jc w:val="left"/>
              <w:rPr>
                <w:rFonts w:ascii="Arial" w:hAnsi="Arial" w:cs="Arial"/>
                <w:sz w:val="18"/>
                <w:szCs w:val="18"/>
              </w:rPr>
            </w:pPr>
          </w:p>
        </w:tc>
        <w:tc>
          <w:tcPr>
            <w:tcW w:w="360" w:type="pct"/>
            <w:shd w:val="clear" w:color="000000" w:fill="DDEBF7"/>
            <w:vAlign w:val="center"/>
            <w:hideMark/>
          </w:tcPr>
          <w:p w14:paraId="3F757C8D" w14:textId="77777777" w:rsidR="006349F0" w:rsidRPr="00745C63" w:rsidRDefault="006349F0" w:rsidP="00F47F2E">
            <w:pPr>
              <w:spacing w:after="0" w:line="240" w:lineRule="auto"/>
              <w:jc w:val="center"/>
              <w:rPr>
                <w:rFonts w:ascii="Arial" w:hAnsi="Arial" w:cs="Arial"/>
                <w:b/>
                <w:bCs/>
                <w:sz w:val="18"/>
                <w:szCs w:val="18"/>
              </w:rPr>
            </w:pPr>
            <w:r w:rsidRPr="00745C63">
              <w:rPr>
                <w:rFonts w:ascii="Arial" w:hAnsi="Arial" w:cs="Arial"/>
                <w:b/>
                <w:bCs/>
                <w:sz w:val="18"/>
                <w:szCs w:val="18"/>
              </w:rPr>
              <w:t>Controls (n=981)</w:t>
            </w:r>
          </w:p>
        </w:tc>
        <w:tc>
          <w:tcPr>
            <w:tcW w:w="411" w:type="pct"/>
            <w:shd w:val="clear" w:color="000000" w:fill="DDEBF7"/>
            <w:vAlign w:val="center"/>
            <w:hideMark/>
          </w:tcPr>
          <w:p w14:paraId="19381141" w14:textId="77777777" w:rsidR="006349F0" w:rsidRPr="00745C63" w:rsidRDefault="006349F0" w:rsidP="00F47F2E">
            <w:pPr>
              <w:spacing w:after="0" w:line="240" w:lineRule="auto"/>
              <w:jc w:val="center"/>
              <w:rPr>
                <w:rFonts w:ascii="Arial" w:hAnsi="Arial" w:cs="Arial"/>
                <w:b/>
                <w:bCs/>
                <w:sz w:val="18"/>
                <w:szCs w:val="18"/>
              </w:rPr>
            </w:pPr>
            <w:r w:rsidRPr="00745C63">
              <w:rPr>
                <w:rFonts w:ascii="Arial" w:hAnsi="Arial" w:cs="Arial"/>
                <w:b/>
                <w:bCs/>
                <w:sz w:val="18"/>
                <w:szCs w:val="18"/>
              </w:rPr>
              <w:t>Cases (n=2,337)</w:t>
            </w:r>
          </w:p>
        </w:tc>
        <w:tc>
          <w:tcPr>
            <w:tcW w:w="514" w:type="pct"/>
            <w:shd w:val="clear" w:color="000000" w:fill="DDEBF7"/>
            <w:vAlign w:val="center"/>
            <w:hideMark/>
          </w:tcPr>
          <w:p w14:paraId="0EDAE5C9" w14:textId="02234D88" w:rsidR="000019AB" w:rsidRPr="00745C63" w:rsidRDefault="006E297D" w:rsidP="00F47F2E">
            <w:pPr>
              <w:spacing w:after="0" w:line="240" w:lineRule="auto"/>
              <w:jc w:val="center"/>
              <w:rPr>
                <w:rFonts w:ascii="Arial" w:hAnsi="Arial" w:cs="Arial"/>
                <w:b/>
                <w:bCs/>
                <w:sz w:val="18"/>
                <w:szCs w:val="18"/>
              </w:rPr>
            </w:pPr>
            <w:proofErr w:type="spellStart"/>
            <w:r w:rsidRPr="00745C63">
              <w:rPr>
                <w:rFonts w:ascii="Arial" w:hAnsi="Arial" w:cs="Arial"/>
                <w:b/>
                <w:bCs/>
                <w:sz w:val="18"/>
                <w:szCs w:val="18"/>
              </w:rPr>
              <w:t>a</w:t>
            </w:r>
            <w:r w:rsidR="006349F0" w:rsidRPr="00745C63">
              <w:rPr>
                <w:rFonts w:ascii="Arial" w:hAnsi="Arial" w:cs="Arial"/>
                <w:b/>
                <w:bCs/>
                <w:sz w:val="18"/>
                <w:szCs w:val="18"/>
              </w:rPr>
              <w:t>OR</w:t>
            </w:r>
            <w:proofErr w:type="spellEnd"/>
            <w:r w:rsidR="006349F0" w:rsidRPr="00745C63">
              <w:rPr>
                <w:rFonts w:ascii="Arial" w:hAnsi="Arial" w:cs="Arial"/>
                <w:b/>
                <w:bCs/>
                <w:sz w:val="18"/>
                <w:szCs w:val="18"/>
              </w:rPr>
              <w:t xml:space="preserve">* </w:t>
            </w:r>
          </w:p>
          <w:p w14:paraId="16FAB0E6" w14:textId="577DC427" w:rsidR="006349F0" w:rsidRPr="00745C63" w:rsidRDefault="006349F0" w:rsidP="00F47F2E">
            <w:pPr>
              <w:spacing w:after="0" w:line="240" w:lineRule="auto"/>
              <w:jc w:val="center"/>
              <w:rPr>
                <w:rFonts w:ascii="Arial" w:hAnsi="Arial" w:cs="Arial"/>
                <w:b/>
                <w:bCs/>
                <w:sz w:val="18"/>
                <w:szCs w:val="18"/>
              </w:rPr>
            </w:pPr>
            <w:r w:rsidRPr="00745C63">
              <w:rPr>
                <w:rFonts w:ascii="Arial" w:hAnsi="Arial" w:cs="Arial"/>
                <w:b/>
                <w:bCs/>
                <w:sz w:val="18"/>
                <w:szCs w:val="18"/>
              </w:rPr>
              <w:t>(95% CI)</w:t>
            </w:r>
          </w:p>
        </w:tc>
        <w:tc>
          <w:tcPr>
            <w:tcW w:w="360" w:type="pct"/>
            <w:shd w:val="clear" w:color="000000" w:fill="DDEBF7"/>
            <w:noWrap/>
            <w:vAlign w:val="center"/>
            <w:hideMark/>
          </w:tcPr>
          <w:p w14:paraId="2A612991" w14:textId="77777777" w:rsidR="006349F0" w:rsidRPr="00745C63" w:rsidRDefault="006349F0" w:rsidP="00F47F2E">
            <w:pPr>
              <w:spacing w:after="0" w:line="240" w:lineRule="auto"/>
              <w:jc w:val="center"/>
              <w:rPr>
                <w:rFonts w:ascii="Arial" w:hAnsi="Arial" w:cs="Arial"/>
                <w:b/>
                <w:bCs/>
                <w:sz w:val="18"/>
                <w:szCs w:val="18"/>
              </w:rPr>
            </w:pPr>
            <w:r w:rsidRPr="00745C63">
              <w:rPr>
                <w:rFonts w:ascii="Arial" w:hAnsi="Arial" w:cs="Arial"/>
                <w:b/>
                <w:bCs/>
                <w:sz w:val="18"/>
                <w:szCs w:val="18"/>
              </w:rPr>
              <w:t>p value</w:t>
            </w:r>
          </w:p>
        </w:tc>
        <w:tc>
          <w:tcPr>
            <w:tcW w:w="500" w:type="pct"/>
            <w:shd w:val="clear" w:color="000000" w:fill="DDEBF7"/>
            <w:noWrap/>
            <w:vAlign w:val="center"/>
            <w:hideMark/>
          </w:tcPr>
          <w:p w14:paraId="6C847A7D" w14:textId="3DE5B864" w:rsidR="006349F0" w:rsidRPr="00745C63" w:rsidRDefault="006349F0" w:rsidP="00F47F2E">
            <w:pPr>
              <w:spacing w:after="0" w:line="240" w:lineRule="auto"/>
              <w:jc w:val="center"/>
              <w:rPr>
                <w:rFonts w:ascii="Arial" w:hAnsi="Arial" w:cs="Arial"/>
                <w:b/>
                <w:bCs/>
                <w:sz w:val="18"/>
                <w:szCs w:val="18"/>
              </w:rPr>
            </w:pPr>
            <w:r w:rsidRPr="00745C63">
              <w:rPr>
                <w:rFonts w:ascii="Arial" w:hAnsi="Arial" w:cs="Arial"/>
                <w:b/>
                <w:bCs/>
                <w:sz w:val="18"/>
                <w:szCs w:val="18"/>
              </w:rPr>
              <w:t>PA</w:t>
            </w:r>
            <w:r w:rsidR="000019AB" w:rsidRPr="00745C63">
              <w:rPr>
                <w:rFonts w:ascii="Arial" w:hAnsi="Arial" w:cs="Arial"/>
                <w:b/>
                <w:bCs/>
                <w:sz w:val="18"/>
                <w:szCs w:val="18"/>
              </w:rPr>
              <w:t>F</w:t>
            </w:r>
            <w:r w:rsidRPr="00745C63">
              <w:rPr>
                <w:rFonts w:ascii="Arial" w:hAnsi="Arial" w:cs="Arial"/>
                <w:b/>
                <w:bCs/>
                <w:sz w:val="18"/>
                <w:szCs w:val="18"/>
              </w:rPr>
              <w:t xml:space="preserve"> (95%CI</w:t>
            </w:r>
            <w:r w:rsidR="000019AB" w:rsidRPr="00745C63">
              <w:rPr>
                <w:rFonts w:ascii="Arial" w:hAnsi="Arial" w:cs="Arial"/>
                <w:b/>
                <w:bCs/>
                <w:sz w:val="18"/>
                <w:szCs w:val="18"/>
              </w:rPr>
              <w:t>)</w:t>
            </w:r>
          </w:p>
        </w:tc>
      </w:tr>
      <w:tr w:rsidR="00745C63" w:rsidRPr="00745C63" w14:paraId="6D5685A6" w14:textId="77777777" w:rsidTr="006349F0">
        <w:trPr>
          <w:trHeight w:val="400"/>
        </w:trPr>
        <w:tc>
          <w:tcPr>
            <w:tcW w:w="688" w:type="pct"/>
            <w:vMerge w:val="restart"/>
            <w:vAlign w:val="center"/>
          </w:tcPr>
          <w:p w14:paraId="2E9DCA2B" w14:textId="77777777" w:rsidR="006349F0" w:rsidRPr="00745C63" w:rsidRDefault="006349F0" w:rsidP="00F47F2E">
            <w:pPr>
              <w:spacing w:after="0" w:line="240" w:lineRule="auto"/>
              <w:jc w:val="left"/>
              <w:rPr>
                <w:rFonts w:ascii="Arial" w:hAnsi="Arial" w:cs="Arial"/>
                <w:b/>
                <w:bCs/>
                <w:sz w:val="18"/>
                <w:szCs w:val="18"/>
              </w:rPr>
            </w:pPr>
            <w:r w:rsidRPr="00745C63">
              <w:rPr>
                <w:rFonts w:ascii="Arial" w:hAnsi="Arial" w:cs="Arial"/>
                <w:b/>
                <w:bCs/>
                <w:sz w:val="18"/>
                <w:szCs w:val="18"/>
              </w:rPr>
              <w:t>Discrete measures of household poverty</w:t>
            </w:r>
          </w:p>
        </w:tc>
        <w:tc>
          <w:tcPr>
            <w:tcW w:w="1182" w:type="pct"/>
            <w:vMerge w:val="restart"/>
            <w:shd w:val="clear" w:color="auto" w:fill="auto"/>
            <w:noWrap/>
            <w:vAlign w:val="center"/>
            <w:hideMark/>
          </w:tcPr>
          <w:p w14:paraId="7661ADAF" w14:textId="77777777" w:rsidR="006349F0" w:rsidRPr="00745C63" w:rsidRDefault="006349F0" w:rsidP="00F47F2E">
            <w:pPr>
              <w:spacing w:after="0" w:line="240" w:lineRule="auto"/>
              <w:jc w:val="left"/>
              <w:rPr>
                <w:rFonts w:ascii="Arial" w:hAnsi="Arial" w:cs="Arial"/>
                <w:sz w:val="18"/>
                <w:szCs w:val="18"/>
              </w:rPr>
            </w:pPr>
            <w:r w:rsidRPr="00745C63">
              <w:rPr>
                <w:rFonts w:ascii="Arial" w:hAnsi="Arial" w:cs="Arial"/>
                <w:sz w:val="18"/>
                <w:szCs w:val="18"/>
              </w:rPr>
              <w:t>Crowding (n=3,245)</w:t>
            </w:r>
          </w:p>
        </w:tc>
        <w:tc>
          <w:tcPr>
            <w:tcW w:w="985" w:type="pct"/>
            <w:shd w:val="clear" w:color="auto" w:fill="auto"/>
            <w:noWrap/>
            <w:vAlign w:val="center"/>
            <w:hideMark/>
          </w:tcPr>
          <w:p w14:paraId="1C50F927" w14:textId="77777777" w:rsidR="006349F0" w:rsidRPr="00745C63" w:rsidRDefault="006349F0" w:rsidP="00F47F2E">
            <w:pPr>
              <w:spacing w:after="0" w:line="240" w:lineRule="auto"/>
              <w:jc w:val="left"/>
              <w:rPr>
                <w:rFonts w:ascii="Arial" w:hAnsi="Arial" w:cs="Arial"/>
                <w:sz w:val="18"/>
                <w:szCs w:val="18"/>
              </w:rPr>
            </w:pPr>
            <w:r w:rsidRPr="00745C63">
              <w:rPr>
                <w:rFonts w:ascii="Arial" w:hAnsi="Arial" w:cs="Arial"/>
                <w:sz w:val="18"/>
                <w:szCs w:val="18"/>
              </w:rPr>
              <w:t>&lt;1 person per room</w:t>
            </w:r>
          </w:p>
        </w:tc>
        <w:tc>
          <w:tcPr>
            <w:tcW w:w="360" w:type="pct"/>
            <w:shd w:val="clear" w:color="auto" w:fill="auto"/>
            <w:noWrap/>
            <w:vAlign w:val="center"/>
            <w:hideMark/>
          </w:tcPr>
          <w:p w14:paraId="69731A44" w14:textId="77777777" w:rsidR="006349F0" w:rsidRPr="00745C63" w:rsidRDefault="006349F0" w:rsidP="00F47F2E">
            <w:pPr>
              <w:spacing w:after="0" w:line="240" w:lineRule="auto"/>
              <w:jc w:val="center"/>
              <w:rPr>
                <w:rFonts w:ascii="Arial" w:hAnsi="Arial" w:cs="Arial"/>
                <w:sz w:val="18"/>
                <w:szCs w:val="18"/>
              </w:rPr>
            </w:pPr>
            <w:r w:rsidRPr="00745C63">
              <w:rPr>
                <w:rFonts w:ascii="Arial" w:hAnsi="Arial" w:cs="Arial"/>
                <w:sz w:val="18"/>
                <w:szCs w:val="18"/>
              </w:rPr>
              <w:t>119 (12%)</w:t>
            </w:r>
          </w:p>
        </w:tc>
        <w:tc>
          <w:tcPr>
            <w:tcW w:w="411" w:type="pct"/>
            <w:shd w:val="clear" w:color="auto" w:fill="auto"/>
            <w:noWrap/>
            <w:vAlign w:val="center"/>
            <w:hideMark/>
          </w:tcPr>
          <w:p w14:paraId="7FC39F61" w14:textId="77777777" w:rsidR="006349F0" w:rsidRPr="00745C63" w:rsidRDefault="006349F0" w:rsidP="00F47F2E">
            <w:pPr>
              <w:spacing w:after="0" w:line="240" w:lineRule="auto"/>
              <w:jc w:val="center"/>
              <w:rPr>
                <w:rFonts w:ascii="Arial" w:hAnsi="Arial" w:cs="Arial"/>
                <w:sz w:val="18"/>
                <w:szCs w:val="18"/>
              </w:rPr>
            </w:pPr>
            <w:r w:rsidRPr="00745C63">
              <w:rPr>
                <w:rFonts w:ascii="Arial" w:hAnsi="Arial" w:cs="Arial"/>
                <w:sz w:val="18"/>
                <w:szCs w:val="18"/>
              </w:rPr>
              <w:t>234 (10%)</w:t>
            </w:r>
          </w:p>
        </w:tc>
        <w:tc>
          <w:tcPr>
            <w:tcW w:w="514" w:type="pct"/>
            <w:shd w:val="clear" w:color="auto" w:fill="auto"/>
            <w:noWrap/>
            <w:vAlign w:val="center"/>
            <w:hideMark/>
          </w:tcPr>
          <w:p w14:paraId="0EC65609" w14:textId="77777777" w:rsidR="006349F0" w:rsidRPr="00745C63" w:rsidRDefault="006349F0" w:rsidP="00F47F2E">
            <w:pPr>
              <w:spacing w:after="0" w:line="240" w:lineRule="auto"/>
              <w:jc w:val="center"/>
              <w:rPr>
                <w:rFonts w:ascii="Arial" w:hAnsi="Arial" w:cs="Arial"/>
                <w:sz w:val="18"/>
                <w:szCs w:val="18"/>
              </w:rPr>
            </w:pPr>
            <w:r w:rsidRPr="00745C63">
              <w:rPr>
                <w:rFonts w:ascii="Arial" w:hAnsi="Arial" w:cs="Arial"/>
                <w:sz w:val="18"/>
                <w:szCs w:val="18"/>
              </w:rPr>
              <w:t>Reference</w:t>
            </w:r>
          </w:p>
        </w:tc>
        <w:tc>
          <w:tcPr>
            <w:tcW w:w="360" w:type="pct"/>
            <w:shd w:val="clear" w:color="auto" w:fill="auto"/>
            <w:noWrap/>
            <w:vAlign w:val="center"/>
            <w:hideMark/>
          </w:tcPr>
          <w:p w14:paraId="69DF4C3E" w14:textId="77777777" w:rsidR="006349F0" w:rsidRPr="00745C63" w:rsidRDefault="006349F0" w:rsidP="00F47F2E">
            <w:pPr>
              <w:spacing w:after="0" w:line="240" w:lineRule="auto"/>
              <w:jc w:val="center"/>
              <w:rPr>
                <w:rFonts w:ascii="Arial" w:hAnsi="Arial" w:cs="Arial"/>
                <w:sz w:val="18"/>
                <w:szCs w:val="18"/>
              </w:rPr>
            </w:pPr>
            <w:r w:rsidRPr="00745C63">
              <w:rPr>
                <w:rFonts w:ascii="Arial" w:hAnsi="Arial" w:cs="Arial"/>
                <w:sz w:val="18"/>
                <w:szCs w:val="18"/>
              </w:rPr>
              <w:t>Reference</w:t>
            </w:r>
          </w:p>
        </w:tc>
        <w:tc>
          <w:tcPr>
            <w:tcW w:w="500" w:type="pct"/>
            <w:vMerge w:val="restart"/>
            <w:shd w:val="clear" w:color="auto" w:fill="auto"/>
            <w:noWrap/>
            <w:vAlign w:val="center"/>
            <w:hideMark/>
          </w:tcPr>
          <w:p w14:paraId="367CD079" w14:textId="2BBD3B28" w:rsidR="006349F0" w:rsidRPr="00745C63" w:rsidRDefault="006349F0" w:rsidP="00F47F2E">
            <w:pPr>
              <w:spacing w:after="0" w:line="240" w:lineRule="auto"/>
              <w:jc w:val="center"/>
              <w:rPr>
                <w:rFonts w:ascii="Arial" w:hAnsi="Arial" w:cs="Arial"/>
                <w:sz w:val="18"/>
                <w:szCs w:val="18"/>
              </w:rPr>
            </w:pPr>
            <w:r w:rsidRPr="00745C63">
              <w:rPr>
                <w:rFonts w:ascii="Arial" w:hAnsi="Arial" w:cs="Arial"/>
                <w:sz w:val="18"/>
                <w:szCs w:val="18"/>
              </w:rPr>
              <w:t>8.8% (4.7-1</w:t>
            </w:r>
            <w:r w:rsidR="00F47F2E" w:rsidRPr="00745C63">
              <w:rPr>
                <w:rFonts w:ascii="Arial" w:hAnsi="Arial" w:cs="Arial"/>
                <w:sz w:val="18"/>
                <w:szCs w:val="18"/>
              </w:rPr>
              <w:t>3</w:t>
            </w:r>
            <w:r w:rsidRPr="00745C63">
              <w:rPr>
                <w:rFonts w:ascii="Arial" w:hAnsi="Arial" w:cs="Arial"/>
                <w:sz w:val="18"/>
                <w:szCs w:val="18"/>
              </w:rPr>
              <w:t>)</w:t>
            </w:r>
          </w:p>
        </w:tc>
      </w:tr>
      <w:tr w:rsidR="00745C63" w:rsidRPr="00745C63" w14:paraId="3EBE384D" w14:textId="77777777" w:rsidTr="006349F0">
        <w:trPr>
          <w:trHeight w:val="400"/>
        </w:trPr>
        <w:tc>
          <w:tcPr>
            <w:tcW w:w="688" w:type="pct"/>
            <w:vMerge/>
            <w:vAlign w:val="center"/>
          </w:tcPr>
          <w:p w14:paraId="2B522D63" w14:textId="77777777" w:rsidR="006349F0" w:rsidRPr="00745C63" w:rsidRDefault="006349F0" w:rsidP="00244DA4">
            <w:pPr>
              <w:spacing w:after="0" w:line="240" w:lineRule="auto"/>
              <w:jc w:val="left"/>
              <w:rPr>
                <w:rFonts w:ascii="Arial" w:hAnsi="Arial" w:cs="Arial"/>
                <w:b/>
                <w:bCs/>
                <w:sz w:val="18"/>
                <w:szCs w:val="18"/>
              </w:rPr>
            </w:pPr>
          </w:p>
        </w:tc>
        <w:tc>
          <w:tcPr>
            <w:tcW w:w="1182" w:type="pct"/>
            <w:vMerge/>
            <w:vAlign w:val="center"/>
            <w:hideMark/>
          </w:tcPr>
          <w:p w14:paraId="0AA40104" w14:textId="77777777" w:rsidR="006349F0" w:rsidRPr="00745C63" w:rsidRDefault="006349F0" w:rsidP="00244DA4">
            <w:pPr>
              <w:spacing w:after="0" w:line="240" w:lineRule="auto"/>
              <w:jc w:val="left"/>
              <w:rPr>
                <w:rFonts w:ascii="Arial" w:hAnsi="Arial" w:cs="Arial"/>
                <w:sz w:val="18"/>
                <w:szCs w:val="18"/>
              </w:rPr>
            </w:pPr>
          </w:p>
        </w:tc>
        <w:tc>
          <w:tcPr>
            <w:tcW w:w="985" w:type="pct"/>
            <w:shd w:val="clear" w:color="auto" w:fill="auto"/>
            <w:noWrap/>
            <w:vAlign w:val="center"/>
            <w:hideMark/>
          </w:tcPr>
          <w:p w14:paraId="50C7A5F5" w14:textId="4014830A" w:rsidR="006349F0" w:rsidRPr="00745C63" w:rsidRDefault="006349F0" w:rsidP="006349F0">
            <w:pPr>
              <w:spacing w:after="0" w:line="240" w:lineRule="auto"/>
              <w:jc w:val="left"/>
              <w:rPr>
                <w:rFonts w:ascii="Arial" w:hAnsi="Arial" w:cs="Arial"/>
                <w:sz w:val="18"/>
                <w:szCs w:val="18"/>
              </w:rPr>
            </w:pPr>
            <w:r w:rsidRPr="00745C63">
              <w:rPr>
                <w:rFonts w:ascii="Arial" w:hAnsi="Arial" w:cs="Arial"/>
                <w:sz w:val="18"/>
                <w:szCs w:val="18"/>
              </w:rPr>
              <w:t>1</w:t>
            </w:r>
            <w:r w:rsidR="002536F2" w:rsidRPr="00745C63">
              <w:rPr>
                <w:rFonts w:ascii="Arial" w:hAnsi="Arial" w:cs="Arial"/>
                <w:sz w:val="18"/>
                <w:szCs w:val="18"/>
              </w:rPr>
              <w:t xml:space="preserve"> to &lt; </w:t>
            </w:r>
            <w:r w:rsidRPr="00745C63">
              <w:rPr>
                <w:rFonts w:ascii="Arial" w:hAnsi="Arial" w:cs="Arial"/>
                <w:sz w:val="18"/>
                <w:szCs w:val="18"/>
              </w:rPr>
              <w:t>2 people per room</w:t>
            </w:r>
          </w:p>
        </w:tc>
        <w:tc>
          <w:tcPr>
            <w:tcW w:w="360" w:type="pct"/>
            <w:shd w:val="clear" w:color="auto" w:fill="auto"/>
            <w:noWrap/>
            <w:vAlign w:val="center"/>
            <w:hideMark/>
          </w:tcPr>
          <w:p w14:paraId="163687FD"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556 (58%)</w:t>
            </w:r>
          </w:p>
        </w:tc>
        <w:tc>
          <w:tcPr>
            <w:tcW w:w="411" w:type="pct"/>
            <w:shd w:val="clear" w:color="auto" w:fill="auto"/>
            <w:noWrap/>
            <w:vAlign w:val="center"/>
            <w:hideMark/>
          </w:tcPr>
          <w:p w14:paraId="450BC289"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1,112 (49%)</w:t>
            </w:r>
          </w:p>
        </w:tc>
        <w:tc>
          <w:tcPr>
            <w:tcW w:w="514" w:type="pct"/>
            <w:shd w:val="clear" w:color="auto" w:fill="auto"/>
            <w:noWrap/>
            <w:vAlign w:val="center"/>
            <w:hideMark/>
          </w:tcPr>
          <w:p w14:paraId="6F32E280" w14:textId="33E115D0"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1.0 (0.71-1.5)</w:t>
            </w:r>
          </w:p>
        </w:tc>
        <w:tc>
          <w:tcPr>
            <w:tcW w:w="360" w:type="pct"/>
            <w:shd w:val="clear" w:color="auto" w:fill="auto"/>
            <w:noWrap/>
            <w:vAlign w:val="center"/>
            <w:hideMark/>
          </w:tcPr>
          <w:p w14:paraId="0E283573"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0.88</w:t>
            </w:r>
          </w:p>
        </w:tc>
        <w:tc>
          <w:tcPr>
            <w:tcW w:w="500" w:type="pct"/>
            <w:vMerge/>
            <w:vAlign w:val="center"/>
            <w:hideMark/>
          </w:tcPr>
          <w:p w14:paraId="3797344D" w14:textId="77777777" w:rsidR="006349F0" w:rsidRPr="00745C63" w:rsidRDefault="006349F0" w:rsidP="006349F0">
            <w:pPr>
              <w:spacing w:after="0" w:line="240" w:lineRule="auto"/>
              <w:jc w:val="center"/>
              <w:rPr>
                <w:rFonts w:ascii="Arial" w:hAnsi="Arial" w:cs="Arial"/>
                <w:sz w:val="18"/>
                <w:szCs w:val="18"/>
              </w:rPr>
            </w:pPr>
          </w:p>
        </w:tc>
      </w:tr>
      <w:tr w:rsidR="00745C63" w:rsidRPr="00745C63" w14:paraId="122CDF09" w14:textId="77777777" w:rsidTr="006349F0">
        <w:trPr>
          <w:trHeight w:val="400"/>
        </w:trPr>
        <w:tc>
          <w:tcPr>
            <w:tcW w:w="688" w:type="pct"/>
            <w:vMerge/>
            <w:vAlign w:val="center"/>
          </w:tcPr>
          <w:p w14:paraId="2282C302" w14:textId="77777777" w:rsidR="006349F0" w:rsidRPr="00745C63" w:rsidRDefault="006349F0" w:rsidP="00244DA4">
            <w:pPr>
              <w:spacing w:after="0" w:line="240" w:lineRule="auto"/>
              <w:jc w:val="left"/>
              <w:rPr>
                <w:rFonts w:ascii="Arial" w:hAnsi="Arial" w:cs="Arial"/>
                <w:b/>
                <w:bCs/>
                <w:sz w:val="18"/>
                <w:szCs w:val="18"/>
              </w:rPr>
            </w:pPr>
          </w:p>
        </w:tc>
        <w:tc>
          <w:tcPr>
            <w:tcW w:w="1182" w:type="pct"/>
            <w:vMerge/>
            <w:vAlign w:val="center"/>
            <w:hideMark/>
          </w:tcPr>
          <w:p w14:paraId="0D7FDFD3" w14:textId="77777777" w:rsidR="006349F0" w:rsidRPr="00745C63" w:rsidRDefault="006349F0" w:rsidP="00244DA4">
            <w:pPr>
              <w:spacing w:after="0" w:line="240" w:lineRule="auto"/>
              <w:jc w:val="left"/>
              <w:rPr>
                <w:rFonts w:ascii="Arial" w:hAnsi="Arial" w:cs="Arial"/>
                <w:sz w:val="18"/>
                <w:szCs w:val="18"/>
              </w:rPr>
            </w:pPr>
          </w:p>
        </w:tc>
        <w:tc>
          <w:tcPr>
            <w:tcW w:w="985" w:type="pct"/>
            <w:shd w:val="clear" w:color="auto" w:fill="auto"/>
            <w:noWrap/>
            <w:vAlign w:val="center"/>
            <w:hideMark/>
          </w:tcPr>
          <w:p w14:paraId="7DBA48B0" w14:textId="00163BA9" w:rsidR="006349F0" w:rsidRPr="00745C63" w:rsidRDefault="006349F0" w:rsidP="006349F0">
            <w:pPr>
              <w:spacing w:after="0" w:line="240" w:lineRule="auto"/>
              <w:jc w:val="left"/>
              <w:rPr>
                <w:rFonts w:ascii="Arial" w:hAnsi="Arial" w:cs="Arial"/>
                <w:sz w:val="18"/>
                <w:szCs w:val="18"/>
              </w:rPr>
            </w:pPr>
            <w:r w:rsidRPr="00745C63">
              <w:rPr>
                <w:rFonts w:ascii="Arial" w:hAnsi="Arial" w:cs="Arial"/>
                <w:sz w:val="18"/>
                <w:szCs w:val="18"/>
              </w:rPr>
              <w:t>2</w:t>
            </w:r>
            <w:r w:rsidR="002536F2" w:rsidRPr="00745C63">
              <w:rPr>
                <w:rFonts w:ascii="Arial" w:hAnsi="Arial" w:cs="Arial"/>
                <w:sz w:val="18"/>
                <w:szCs w:val="18"/>
              </w:rPr>
              <w:t xml:space="preserve"> to &lt; </w:t>
            </w:r>
            <w:r w:rsidRPr="00745C63">
              <w:rPr>
                <w:rFonts w:ascii="Arial" w:hAnsi="Arial" w:cs="Arial"/>
                <w:sz w:val="18"/>
                <w:szCs w:val="18"/>
              </w:rPr>
              <w:t>3 people per room</w:t>
            </w:r>
          </w:p>
        </w:tc>
        <w:tc>
          <w:tcPr>
            <w:tcW w:w="360" w:type="pct"/>
            <w:shd w:val="clear" w:color="auto" w:fill="auto"/>
            <w:noWrap/>
            <w:vAlign w:val="center"/>
            <w:hideMark/>
          </w:tcPr>
          <w:p w14:paraId="6E837A20"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214 (22%)</w:t>
            </w:r>
          </w:p>
        </w:tc>
        <w:tc>
          <w:tcPr>
            <w:tcW w:w="411" w:type="pct"/>
            <w:shd w:val="clear" w:color="auto" w:fill="auto"/>
            <w:noWrap/>
            <w:vAlign w:val="center"/>
            <w:hideMark/>
          </w:tcPr>
          <w:p w14:paraId="44F116EF"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570 (25%)</w:t>
            </w:r>
          </w:p>
        </w:tc>
        <w:tc>
          <w:tcPr>
            <w:tcW w:w="514" w:type="pct"/>
            <w:shd w:val="clear" w:color="auto" w:fill="auto"/>
            <w:noWrap/>
            <w:vAlign w:val="center"/>
            <w:hideMark/>
          </w:tcPr>
          <w:p w14:paraId="7009ABA8" w14:textId="4C992B08"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1.1 (0.72-1.</w:t>
            </w:r>
            <w:r w:rsidR="00F47F2E" w:rsidRPr="00745C63">
              <w:rPr>
                <w:rFonts w:ascii="Arial" w:hAnsi="Arial" w:cs="Arial"/>
                <w:sz w:val="18"/>
                <w:szCs w:val="18"/>
              </w:rPr>
              <w:t>8</w:t>
            </w:r>
            <w:r w:rsidRPr="00745C63">
              <w:rPr>
                <w:rFonts w:ascii="Arial" w:hAnsi="Arial" w:cs="Arial"/>
                <w:sz w:val="18"/>
                <w:szCs w:val="18"/>
              </w:rPr>
              <w:t>)</w:t>
            </w:r>
          </w:p>
        </w:tc>
        <w:tc>
          <w:tcPr>
            <w:tcW w:w="360" w:type="pct"/>
            <w:shd w:val="clear" w:color="auto" w:fill="auto"/>
            <w:noWrap/>
            <w:vAlign w:val="center"/>
            <w:hideMark/>
          </w:tcPr>
          <w:p w14:paraId="3E0B4E42"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0.58</w:t>
            </w:r>
          </w:p>
        </w:tc>
        <w:tc>
          <w:tcPr>
            <w:tcW w:w="500" w:type="pct"/>
            <w:vMerge/>
            <w:vAlign w:val="center"/>
            <w:hideMark/>
          </w:tcPr>
          <w:p w14:paraId="52C607FA" w14:textId="77777777" w:rsidR="006349F0" w:rsidRPr="00745C63" w:rsidRDefault="006349F0" w:rsidP="006349F0">
            <w:pPr>
              <w:spacing w:after="0" w:line="240" w:lineRule="auto"/>
              <w:jc w:val="center"/>
              <w:rPr>
                <w:rFonts w:ascii="Arial" w:hAnsi="Arial" w:cs="Arial"/>
                <w:sz w:val="18"/>
                <w:szCs w:val="18"/>
              </w:rPr>
            </w:pPr>
          </w:p>
        </w:tc>
      </w:tr>
      <w:tr w:rsidR="00745C63" w:rsidRPr="00745C63" w14:paraId="4E17DF97" w14:textId="77777777" w:rsidTr="006349F0">
        <w:trPr>
          <w:trHeight w:val="400"/>
        </w:trPr>
        <w:tc>
          <w:tcPr>
            <w:tcW w:w="688" w:type="pct"/>
            <w:vMerge/>
            <w:vAlign w:val="center"/>
          </w:tcPr>
          <w:p w14:paraId="5E750E3F" w14:textId="77777777" w:rsidR="006349F0" w:rsidRPr="00745C63" w:rsidRDefault="006349F0" w:rsidP="00244DA4">
            <w:pPr>
              <w:spacing w:after="0" w:line="240" w:lineRule="auto"/>
              <w:jc w:val="left"/>
              <w:rPr>
                <w:rFonts w:ascii="Arial" w:hAnsi="Arial" w:cs="Arial"/>
                <w:b/>
                <w:bCs/>
                <w:sz w:val="18"/>
                <w:szCs w:val="18"/>
              </w:rPr>
            </w:pPr>
          </w:p>
        </w:tc>
        <w:tc>
          <w:tcPr>
            <w:tcW w:w="1182" w:type="pct"/>
            <w:vMerge/>
            <w:vAlign w:val="center"/>
            <w:hideMark/>
          </w:tcPr>
          <w:p w14:paraId="4BB066A5" w14:textId="77777777" w:rsidR="006349F0" w:rsidRPr="00745C63" w:rsidRDefault="006349F0" w:rsidP="00244DA4">
            <w:pPr>
              <w:spacing w:after="0" w:line="240" w:lineRule="auto"/>
              <w:jc w:val="left"/>
              <w:rPr>
                <w:rFonts w:ascii="Arial" w:hAnsi="Arial" w:cs="Arial"/>
                <w:sz w:val="18"/>
                <w:szCs w:val="18"/>
              </w:rPr>
            </w:pPr>
          </w:p>
        </w:tc>
        <w:tc>
          <w:tcPr>
            <w:tcW w:w="985" w:type="pct"/>
            <w:shd w:val="clear" w:color="auto" w:fill="auto"/>
            <w:noWrap/>
            <w:vAlign w:val="center"/>
            <w:hideMark/>
          </w:tcPr>
          <w:p w14:paraId="495EA706" w14:textId="59CA0DAB" w:rsidR="006349F0" w:rsidRPr="00745C63" w:rsidRDefault="006349F0" w:rsidP="006349F0">
            <w:pPr>
              <w:spacing w:after="0" w:line="240" w:lineRule="auto"/>
              <w:jc w:val="left"/>
              <w:rPr>
                <w:rFonts w:ascii="Arial" w:hAnsi="Arial" w:cs="Arial"/>
                <w:sz w:val="18"/>
                <w:szCs w:val="18"/>
              </w:rPr>
            </w:pPr>
            <w:r w:rsidRPr="00745C63">
              <w:rPr>
                <w:rFonts w:ascii="Arial" w:hAnsi="Arial" w:cs="Arial"/>
                <w:sz w:val="18"/>
                <w:szCs w:val="18"/>
              </w:rPr>
              <w:t>3</w:t>
            </w:r>
            <w:r w:rsidR="002536F2" w:rsidRPr="00745C63">
              <w:rPr>
                <w:rFonts w:ascii="Arial" w:hAnsi="Arial" w:cs="Arial"/>
                <w:sz w:val="18"/>
                <w:szCs w:val="18"/>
              </w:rPr>
              <w:t xml:space="preserve"> to &lt; </w:t>
            </w:r>
            <w:r w:rsidRPr="00745C63">
              <w:rPr>
                <w:rFonts w:ascii="Arial" w:hAnsi="Arial" w:cs="Arial"/>
                <w:sz w:val="18"/>
                <w:szCs w:val="18"/>
              </w:rPr>
              <w:t>4 people per room</w:t>
            </w:r>
          </w:p>
        </w:tc>
        <w:tc>
          <w:tcPr>
            <w:tcW w:w="360" w:type="pct"/>
            <w:shd w:val="clear" w:color="auto" w:fill="auto"/>
            <w:noWrap/>
            <w:vAlign w:val="center"/>
            <w:hideMark/>
          </w:tcPr>
          <w:p w14:paraId="4F3A7E46"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56 (5.8%)</w:t>
            </w:r>
          </w:p>
        </w:tc>
        <w:tc>
          <w:tcPr>
            <w:tcW w:w="411" w:type="pct"/>
            <w:shd w:val="clear" w:color="auto" w:fill="auto"/>
            <w:noWrap/>
            <w:vAlign w:val="center"/>
            <w:hideMark/>
          </w:tcPr>
          <w:p w14:paraId="120B2F41"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175 (7.7%)</w:t>
            </w:r>
          </w:p>
        </w:tc>
        <w:tc>
          <w:tcPr>
            <w:tcW w:w="514" w:type="pct"/>
            <w:shd w:val="clear" w:color="auto" w:fill="auto"/>
            <w:noWrap/>
            <w:vAlign w:val="center"/>
            <w:hideMark/>
          </w:tcPr>
          <w:p w14:paraId="522092B3" w14:textId="758EDD58"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1.</w:t>
            </w:r>
            <w:r w:rsidR="00F47F2E" w:rsidRPr="00745C63">
              <w:rPr>
                <w:rFonts w:ascii="Arial" w:hAnsi="Arial" w:cs="Arial"/>
                <w:sz w:val="18"/>
                <w:szCs w:val="18"/>
              </w:rPr>
              <w:t>5</w:t>
            </w:r>
            <w:r w:rsidRPr="00745C63">
              <w:rPr>
                <w:rFonts w:ascii="Arial" w:hAnsi="Arial" w:cs="Arial"/>
                <w:sz w:val="18"/>
                <w:szCs w:val="18"/>
              </w:rPr>
              <w:t xml:space="preserve"> (0.75-2.</w:t>
            </w:r>
            <w:r w:rsidR="00F47F2E" w:rsidRPr="00745C63">
              <w:rPr>
                <w:rFonts w:ascii="Arial" w:hAnsi="Arial" w:cs="Arial"/>
                <w:sz w:val="18"/>
                <w:szCs w:val="18"/>
              </w:rPr>
              <w:t>9</w:t>
            </w:r>
            <w:r w:rsidRPr="00745C63">
              <w:rPr>
                <w:rFonts w:ascii="Arial" w:hAnsi="Arial" w:cs="Arial"/>
                <w:sz w:val="18"/>
                <w:szCs w:val="18"/>
              </w:rPr>
              <w:t>)</w:t>
            </w:r>
          </w:p>
        </w:tc>
        <w:tc>
          <w:tcPr>
            <w:tcW w:w="360" w:type="pct"/>
            <w:shd w:val="clear" w:color="auto" w:fill="auto"/>
            <w:noWrap/>
            <w:vAlign w:val="center"/>
            <w:hideMark/>
          </w:tcPr>
          <w:p w14:paraId="46A8BECF"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0.26</w:t>
            </w:r>
          </w:p>
        </w:tc>
        <w:tc>
          <w:tcPr>
            <w:tcW w:w="500" w:type="pct"/>
            <w:vMerge/>
            <w:vAlign w:val="center"/>
            <w:hideMark/>
          </w:tcPr>
          <w:p w14:paraId="52ACE69C" w14:textId="77777777" w:rsidR="006349F0" w:rsidRPr="00745C63" w:rsidRDefault="006349F0" w:rsidP="006349F0">
            <w:pPr>
              <w:spacing w:after="0" w:line="240" w:lineRule="auto"/>
              <w:jc w:val="center"/>
              <w:rPr>
                <w:rFonts w:ascii="Arial" w:hAnsi="Arial" w:cs="Arial"/>
                <w:sz w:val="18"/>
                <w:szCs w:val="18"/>
              </w:rPr>
            </w:pPr>
          </w:p>
        </w:tc>
      </w:tr>
      <w:tr w:rsidR="00745C63" w:rsidRPr="00745C63" w14:paraId="3E1C0711" w14:textId="77777777" w:rsidTr="006349F0">
        <w:trPr>
          <w:trHeight w:val="400"/>
        </w:trPr>
        <w:tc>
          <w:tcPr>
            <w:tcW w:w="688" w:type="pct"/>
            <w:vMerge/>
            <w:vAlign w:val="center"/>
          </w:tcPr>
          <w:p w14:paraId="04E9736F" w14:textId="77777777" w:rsidR="006349F0" w:rsidRPr="00745C63" w:rsidRDefault="006349F0" w:rsidP="00244DA4">
            <w:pPr>
              <w:spacing w:after="0" w:line="240" w:lineRule="auto"/>
              <w:jc w:val="left"/>
              <w:rPr>
                <w:rFonts w:ascii="Arial" w:hAnsi="Arial" w:cs="Arial"/>
                <w:b/>
                <w:bCs/>
                <w:sz w:val="18"/>
                <w:szCs w:val="18"/>
              </w:rPr>
            </w:pPr>
          </w:p>
        </w:tc>
        <w:tc>
          <w:tcPr>
            <w:tcW w:w="1182" w:type="pct"/>
            <w:vMerge/>
            <w:vAlign w:val="center"/>
            <w:hideMark/>
          </w:tcPr>
          <w:p w14:paraId="0AFE190F" w14:textId="77777777" w:rsidR="006349F0" w:rsidRPr="00745C63" w:rsidRDefault="006349F0" w:rsidP="00244DA4">
            <w:pPr>
              <w:spacing w:after="0" w:line="240" w:lineRule="auto"/>
              <w:jc w:val="left"/>
              <w:rPr>
                <w:rFonts w:ascii="Arial" w:hAnsi="Arial" w:cs="Arial"/>
                <w:sz w:val="18"/>
                <w:szCs w:val="18"/>
              </w:rPr>
            </w:pPr>
          </w:p>
        </w:tc>
        <w:tc>
          <w:tcPr>
            <w:tcW w:w="985" w:type="pct"/>
            <w:shd w:val="clear" w:color="auto" w:fill="auto"/>
            <w:noWrap/>
            <w:vAlign w:val="center"/>
            <w:hideMark/>
          </w:tcPr>
          <w:p w14:paraId="5113FC9C" w14:textId="77777777" w:rsidR="006349F0" w:rsidRPr="00745C63" w:rsidRDefault="006349F0" w:rsidP="006349F0">
            <w:pPr>
              <w:spacing w:after="0" w:line="240" w:lineRule="auto"/>
              <w:jc w:val="left"/>
              <w:rPr>
                <w:rFonts w:ascii="Arial" w:hAnsi="Arial" w:cs="Arial"/>
                <w:sz w:val="18"/>
                <w:szCs w:val="18"/>
              </w:rPr>
            </w:pPr>
            <w:r w:rsidRPr="00745C63">
              <w:rPr>
                <w:rFonts w:ascii="Arial" w:hAnsi="Arial" w:cs="Arial"/>
                <w:sz w:val="18"/>
                <w:szCs w:val="18"/>
              </w:rPr>
              <w:t>4 or more people per room</w:t>
            </w:r>
          </w:p>
        </w:tc>
        <w:tc>
          <w:tcPr>
            <w:tcW w:w="360" w:type="pct"/>
            <w:shd w:val="clear" w:color="auto" w:fill="auto"/>
            <w:noWrap/>
            <w:vAlign w:val="center"/>
            <w:hideMark/>
          </w:tcPr>
          <w:p w14:paraId="06CED44D"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14 (1.5%)</w:t>
            </w:r>
          </w:p>
        </w:tc>
        <w:tc>
          <w:tcPr>
            <w:tcW w:w="411" w:type="pct"/>
            <w:shd w:val="clear" w:color="auto" w:fill="auto"/>
            <w:noWrap/>
            <w:vAlign w:val="center"/>
            <w:hideMark/>
          </w:tcPr>
          <w:p w14:paraId="47B34977"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195 (8.5%)</w:t>
            </w:r>
          </w:p>
        </w:tc>
        <w:tc>
          <w:tcPr>
            <w:tcW w:w="514" w:type="pct"/>
            <w:shd w:val="clear" w:color="auto" w:fill="auto"/>
            <w:noWrap/>
            <w:vAlign w:val="center"/>
            <w:hideMark/>
          </w:tcPr>
          <w:p w14:paraId="44163C9D" w14:textId="19754F4D"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3.9 (1.6-9.</w:t>
            </w:r>
            <w:r w:rsidR="00F47F2E" w:rsidRPr="00745C63">
              <w:rPr>
                <w:rFonts w:ascii="Arial" w:hAnsi="Arial" w:cs="Arial"/>
                <w:sz w:val="18"/>
                <w:szCs w:val="18"/>
              </w:rPr>
              <w:t>6</w:t>
            </w:r>
            <w:r w:rsidRPr="00745C63">
              <w:rPr>
                <w:rFonts w:ascii="Arial" w:hAnsi="Arial" w:cs="Arial"/>
                <w:sz w:val="18"/>
                <w:szCs w:val="18"/>
              </w:rPr>
              <w:t>)</w:t>
            </w:r>
          </w:p>
        </w:tc>
        <w:tc>
          <w:tcPr>
            <w:tcW w:w="360" w:type="pct"/>
            <w:shd w:val="clear" w:color="auto" w:fill="auto"/>
            <w:noWrap/>
            <w:vAlign w:val="center"/>
            <w:hideMark/>
          </w:tcPr>
          <w:p w14:paraId="24201978"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0.003</w:t>
            </w:r>
          </w:p>
        </w:tc>
        <w:tc>
          <w:tcPr>
            <w:tcW w:w="500" w:type="pct"/>
            <w:vMerge/>
            <w:vAlign w:val="center"/>
            <w:hideMark/>
          </w:tcPr>
          <w:p w14:paraId="7E7DE08A" w14:textId="77777777" w:rsidR="006349F0" w:rsidRPr="00745C63" w:rsidRDefault="006349F0" w:rsidP="006349F0">
            <w:pPr>
              <w:spacing w:after="0" w:line="240" w:lineRule="auto"/>
              <w:jc w:val="center"/>
              <w:rPr>
                <w:rFonts w:ascii="Arial" w:hAnsi="Arial" w:cs="Arial"/>
                <w:sz w:val="18"/>
                <w:szCs w:val="18"/>
              </w:rPr>
            </w:pPr>
          </w:p>
        </w:tc>
      </w:tr>
      <w:tr w:rsidR="00745C63" w:rsidRPr="00745C63" w14:paraId="183DEA8E" w14:textId="77777777" w:rsidTr="006349F0">
        <w:trPr>
          <w:trHeight w:val="400"/>
        </w:trPr>
        <w:tc>
          <w:tcPr>
            <w:tcW w:w="688" w:type="pct"/>
            <w:vMerge/>
            <w:vAlign w:val="center"/>
          </w:tcPr>
          <w:p w14:paraId="5447F775" w14:textId="77777777" w:rsidR="006349F0" w:rsidRPr="00745C63" w:rsidRDefault="006349F0" w:rsidP="00244DA4">
            <w:pPr>
              <w:spacing w:after="0" w:line="240" w:lineRule="auto"/>
              <w:jc w:val="left"/>
              <w:rPr>
                <w:rFonts w:ascii="Arial" w:hAnsi="Arial" w:cs="Arial"/>
                <w:b/>
                <w:bCs/>
                <w:sz w:val="18"/>
                <w:szCs w:val="18"/>
              </w:rPr>
            </w:pPr>
          </w:p>
        </w:tc>
        <w:tc>
          <w:tcPr>
            <w:tcW w:w="1182" w:type="pct"/>
            <w:vMerge w:val="restart"/>
            <w:shd w:val="clear" w:color="auto" w:fill="auto"/>
            <w:vAlign w:val="center"/>
            <w:hideMark/>
          </w:tcPr>
          <w:p w14:paraId="67ED2D00" w14:textId="77777777" w:rsidR="006349F0" w:rsidRPr="00745C63" w:rsidRDefault="006349F0" w:rsidP="00244DA4">
            <w:pPr>
              <w:spacing w:after="0" w:line="240" w:lineRule="auto"/>
              <w:jc w:val="left"/>
              <w:rPr>
                <w:rFonts w:ascii="Arial" w:hAnsi="Arial" w:cs="Arial"/>
                <w:sz w:val="18"/>
                <w:szCs w:val="18"/>
              </w:rPr>
            </w:pPr>
            <w:r w:rsidRPr="00745C63">
              <w:rPr>
                <w:rFonts w:ascii="Arial" w:hAnsi="Arial" w:cs="Arial"/>
                <w:sz w:val="18"/>
                <w:szCs w:val="18"/>
              </w:rPr>
              <w:t>Female head of the household education (n=3,167)</w:t>
            </w:r>
          </w:p>
        </w:tc>
        <w:tc>
          <w:tcPr>
            <w:tcW w:w="985" w:type="pct"/>
            <w:shd w:val="clear" w:color="auto" w:fill="auto"/>
            <w:noWrap/>
            <w:vAlign w:val="center"/>
            <w:hideMark/>
          </w:tcPr>
          <w:p w14:paraId="10E44F9D" w14:textId="77777777" w:rsidR="006349F0" w:rsidRPr="00745C63" w:rsidRDefault="006349F0" w:rsidP="006349F0">
            <w:pPr>
              <w:spacing w:after="0" w:line="240" w:lineRule="auto"/>
              <w:jc w:val="left"/>
              <w:rPr>
                <w:rFonts w:ascii="Arial" w:hAnsi="Arial" w:cs="Arial"/>
                <w:sz w:val="18"/>
                <w:szCs w:val="18"/>
              </w:rPr>
            </w:pPr>
            <w:r w:rsidRPr="00745C63">
              <w:rPr>
                <w:rFonts w:ascii="Arial" w:hAnsi="Arial" w:cs="Arial"/>
                <w:sz w:val="18"/>
                <w:szCs w:val="18"/>
              </w:rPr>
              <w:t>University educated</w:t>
            </w:r>
          </w:p>
        </w:tc>
        <w:tc>
          <w:tcPr>
            <w:tcW w:w="360" w:type="pct"/>
            <w:shd w:val="clear" w:color="auto" w:fill="auto"/>
            <w:noWrap/>
            <w:vAlign w:val="center"/>
            <w:hideMark/>
          </w:tcPr>
          <w:p w14:paraId="21CF021E"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150 (16%)</w:t>
            </w:r>
          </w:p>
        </w:tc>
        <w:tc>
          <w:tcPr>
            <w:tcW w:w="411" w:type="pct"/>
            <w:shd w:val="clear" w:color="auto" w:fill="auto"/>
            <w:noWrap/>
            <w:vAlign w:val="center"/>
            <w:hideMark/>
          </w:tcPr>
          <w:p w14:paraId="1D9108B3"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178 (8.1%)</w:t>
            </w:r>
          </w:p>
        </w:tc>
        <w:tc>
          <w:tcPr>
            <w:tcW w:w="514" w:type="pct"/>
            <w:shd w:val="clear" w:color="auto" w:fill="auto"/>
            <w:noWrap/>
            <w:vAlign w:val="center"/>
            <w:hideMark/>
          </w:tcPr>
          <w:p w14:paraId="60077FA9"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Reference</w:t>
            </w:r>
          </w:p>
        </w:tc>
        <w:tc>
          <w:tcPr>
            <w:tcW w:w="360" w:type="pct"/>
            <w:shd w:val="clear" w:color="auto" w:fill="auto"/>
            <w:noWrap/>
            <w:vAlign w:val="center"/>
            <w:hideMark/>
          </w:tcPr>
          <w:p w14:paraId="1AB95EEC"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Reference</w:t>
            </w:r>
          </w:p>
        </w:tc>
        <w:tc>
          <w:tcPr>
            <w:tcW w:w="500" w:type="pct"/>
            <w:vMerge w:val="restart"/>
            <w:shd w:val="clear" w:color="auto" w:fill="auto"/>
            <w:noWrap/>
            <w:vAlign w:val="center"/>
            <w:hideMark/>
          </w:tcPr>
          <w:p w14:paraId="547B461F"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26% (17-34)</w:t>
            </w:r>
          </w:p>
        </w:tc>
      </w:tr>
      <w:tr w:rsidR="00745C63" w:rsidRPr="00745C63" w14:paraId="41D5CC19" w14:textId="77777777" w:rsidTr="006349F0">
        <w:trPr>
          <w:trHeight w:val="400"/>
        </w:trPr>
        <w:tc>
          <w:tcPr>
            <w:tcW w:w="688" w:type="pct"/>
            <w:vMerge/>
            <w:vAlign w:val="center"/>
          </w:tcPr>
          <w:p w14:paraId="1A5C1484" w14:textId="77777777" w:rsidR="006349F0" w:rsidRPr="00745C63" w:rsidRDefault="006349F0" w:rsidP="00244DA4">
            <w:pPr>
              <w:spacing w:after="0" w:line="240" w:lineRule="auto"/>
              <w:jc w:val="left"/>
              <w:rPr>
                <w:rFonts w:ascii="Arial" w:hAnsi="Arial" w:cs="Arial"/>
                <w:b/>
                <w:bCs/>
                <w:sz w:val="18"/>
                <w:szCs w:val="18"/>
              </w:rPr>
            </w:pPr>
          </w:p>
        </w:tc>
        <w:tc>
          <w:tcPr>
            <w:tcW w:w="1182" w:type="pct"/>
            <w:vMerge/>
            <w:vAlign w:val="center"/>
            <w:hideMark/>
          </w:tcPr>
          <w:p w14:paraId="598BD801" w14:textId="77777777" w:rsidR="006349F0" w:rsidRPr="00745C63" w:rsidRDefault="006349F0" w:rsidP="00244DA4">
            <w:pPr>
              <w:spacing w:after="0" w:line="240" w:lineRule="auto"/>
              <w:jc w:val="left"/>
              <w:rPr>
                <w:rFonts w:ascii="Arial" w:hAnsi="Arial" w:cs="Arial"/>
                <w:sz w:val="18"/>
                <w:szCs w:val="18"/>
              </w:rPr>
            </w:pPr>
          </w:p>
        </w:tc>
        <w:tc>
          <w:tcPr>
            <w:tcW w:w="985" w:type="pct"/>
            <w:shd w:val="clear" w:color="auto" w:fill="auto"/>
            <w:noWrap/>
            <w:vAlign w:val="center"/>
            <w:hideMark/>
          </w:tcPr>
          <w:p w14:paraId="64EA8636" w14:textId="77777777" w:rsidR="006349F0" w:rsidRPr="00745C63" w:rsidRDefault="006349F0" w:rsidP="006349F0">
            <w:pPr>
              <w:spacing w:after="0" w:line="240" w:lineRule="auto"/>
              <w:jc w:val="left"/>
              <w:rPr>
                <w:rFonts w:ascii="Arial" w:hAnsi="Arial" w:cs="Arial"/>
                <w:sz w:val="18"/>
                <w:szCs w:val="18"/>
              </w:rPr>
            </w:pPr>
            <w:r w:rsidRPr="00745C63">
              <w:rPr>
                <w:rFonts w:ascii="Arial" w:hAnsi="Arial" w:cs="Arial"/>
                <w:sz w:val="18"/>
                <w:szCs w:val="18"/>
              </w:rPr>
              <w:t>Completed secondary education</w:t>
            </w:r>
          </w:p>
        </w:tc>
        <w:tc>
          <w:tcPr>
            <w:tcW w:w="360" w:type="pct"/>
            <w:shd w:val="clear" w:color="auto" w:fill="auto"/>
            <w:noWrap/>
            <w:vAlign w:val="center"/>
            <w:hideMark/>
          </w:tcPr>
          <w:p w14:paraId="142BBC62"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414 (43%)</w:t>
            </w:r>
          </w:p>
        </w:tc>
        <w:tc>
          <w:tcPr>
            <w:tcW w:w="411" w:type="pct"/>
            <w:shd w:val="clear" w:color="auto" w:fill="auto"/>
            <w:noWrap/>
            <w:vAlign w:val="center"/>
            <w:hideMark/>
          </w:tcPr>
          <w:p w14:paraId="6CE6AB41"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714 (23%)</w:t>
            </w:r>
          </w:p>
        </w:tc>
        <w:tc>
          <w:tcPr>
            <w:tcW w:w="514" w:type="pct"/>
            <w:shd w:val="clear" w:color="auto" w:fill="auto"/>
            <w:noWrap/>
            <w:vAlign w:val="center"/>
            <w:hideMark/>
          </w:tcPr>
          <w:p w14:paraId="6844CA88" w14:textId="6EFDA16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1.</w:t>
            </w:r>
            <w:r w:rsidR="00F47F2E" w:rsidRPr="00745C63">
              <w:rPr>
                <w:rFonts w:ascii="Arial" w:hAnsi="Arial" w:cs="Arial"/>
                <w:sz w:val="18"/>
                <w:szCs w:val="18"/>
              </w:rPr>
              <w:t>2</w:t>
            </w:r>
            <w:r w:rsidRPr="00745C63">
              <w:rPr>
                <w:rFonts w:ascii="Arial" w:hAnsi="Arial" w:cs="Arial"/>
                <w:sz w:val="18"/>
                <w:szCs w:val="18"/>
              </w:rPr>
              <w:t xml:space="preserve"> (0.79-1.7)</w:t>
            </w:r>
          </w:p>
        </w:tc>
        <w:tc>
          <w:tcPr>
            <w:tcW w:w="360" w:type="pct"/>
            <w:shd w:val="clear" w:color="auto" w:fill="auto"/>
            <w:noWrap/>
            <w:vAlign w:val="center"/>
            <w:hideMark/>
          </w:tcPr>
          <w:p w14:paraId="321AAF3B"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0.43</w:t>
            </w:r>
          </w:p>
        </w:tc>
        <w:tc>
          <w:tcPr>
            <w:tcW w:w="500" w:type="pct"/>
            <w:vMerge/>
            <w:vAlign w:val="center"/>
            <w:hideMark/>
          </w:tcPr>
          <w:p w14:paraId="44C12C85" w14:textId="77777777" w:rsidR="006349F0" w:rsidRPr="00745C63" w:rsidRDefault="006349F0" w:rsidP="006349F0">
            <w:pPr>
              <w:spacing w:after="0" w:line="240" w:lineRule="auto"/>
              <w:jc w:val="center"/>
              <w:rPr>
                <w:rFonts w:ascii="Arial" w:hAnsi="Arial" w:cs="Arial"/>
                <w:sz w:val="18"/>
                <w:szCs w:val="18"/>
              </w:rPr>
            </w:pPr>
          </w:p>
        </w:tc>
      </w:tr>
      <w:tr w:rsidR="00745C63" w:rsidRPr="00745C63" w14:paraId="0CB1869B" w14:textId="77777777" w:rsidTr="006349F0">
        <w:trPr>
          <w:trHeight w:val="400"/>
        </w:trPr>
        <w:tc>
          <w:tcPr>
            <w:tcW w:w="688" w:type="pct"/>
            <w:vMerge/>
            <w:vAlign w:val="center"/>
          </w:tcPr>
          <w:p w14:paraId="4203B67F" w14:textId="77777777" w:rsidR="006349F0" w:rsidRPr="00745C63" w:rsidRDefault="006349F0" w:rsidP="00244DA4">
            <w:pPr>
              <w:spacing w:after="0" w:line="240" w:lineRule="auto"/>
              <w:jc w:val="left"/>
              <w:rPr>
                <w:rFonts w:ascii="Arial" w:hAnsi="Arial" w:cs="Arial"/>
                <w:b/>
                <w:bCs/>
                <w:sz w:val="18"/>
                <w:szCs w:val="18"/>
              </w:rPr>
            </w:pPr>
          </w:p>
        </w:tc>
        <w:tc>
          <w:tcPr>
            <w:tcW w:w="1182" w:type="pct"/>
            <w:vMerge/>
            <w:vAlign w:val="center"/>
            <w:hideMark/>
          </w:tcPr>
          <w:p w14:paraId="237CF0B1" w14:textId="77777777" w:rsidR="006349F0" w:rsidRPr="00745C63" w:rsidRDefault="006349F0" w:rsidP="00244DA4">
            <w:pPr>
              <w:spacing w:after="0" w:line="240" w:lineRule="auto"/>
              <w:jc w:val="left"/>
              <w:rPr>
                <w:rFonts w:ascii="Arial" w:hAnsi="Arial" w:cs="Arial"/>
                <w:sz w:val="18"/>
                <w:szCs w:val="18"/>
              </w:rPr>
            </w:pPr>
          </w:p>
        </w:tc>
        <w:tc>
          <w:tcPr>
            <w:tcW w:w="985" w:type="pct"/>
            <w:shd w:val="clear" w:color="auto" w:fill="auto"/>
            <w:noWrap/>
            <w:vAlign w:val="center"/>
            <w:hideMark/>
          </w:tcPr>
          <w:p w14:paraId="0B2A85E1" w14:textId="77777777" w:rsidR="006349F0" w:rsidRPr="00745C63" w:rsidRDefault="006349F0" w:rsidP="006349F0">
            <w:pPr>
              <w:spacing w:after="0" w:line="240" w:lineRule="auto"/>
              <w:jc w:val="left"/>
              <w:rPr>
                <w:rFonts w:ascii="Arial" w:hAnsi="Arial" w:cs="Arial"/>
                <w:sz w:val="18"/>
                <w:szCs w:val="18"/>
              </w:rPr>
            </w:pPr>
            <w:r w:rsidRPr="00745C63">
              <w:rPr>
                <w:rFonts w:ascii="Arial" w:hAnsi="Arial" w:cs="Arial"/>
                <w:sz w:val="18"/>
                <w:szCs w:val="18"/>
              </w:rPr>
              <w:t>Incomplete secondary education</w:t>
            </w:r>
          </w:p>
        </w:tc>
        <w:tc>
          <w:tcPr>
            <w:tcW w:w="360" w:type="pct"/>
            <w:shd w:val="clear" w:color="auto" w:fill="auto"/>
            <w:noWrap/>
            <w:vAlign w:val="center"/>
            <w:hideMark/>
          </w:tcPr>
          <w:p w14:paraId="795EB877"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314 (33%)</w:t>
            </w:r>
          </w:p>
        </w:tc>
        <w:tc>
          <w:tcPr>
            <w:tcW w:w="411" w:type="pct"/>
            <w:shd w:val="clear" w:color="auto" w:fill="auto"/>
            <w:noWrap/>
            <w:vAlign w:val="center"/>
            <w:hideMark/>
          </w:tcPr>
          <w:p w14:paraId="41D7A21E"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882 (40%)</w:t>
            </w:r>
          </w:p>
        </w:tc>
        <w:tc>
          <w:tcPr>
            <w:tcW w:w="514" w:type="pct"/>
            <w:shd w:val="clear" w:color="auto" w:fill="auto"/>
            <w:noWrap/>
            <w:vAlign w:val="center"/>
            <w:hideMark/>
          </w:tcPr>
          <w:p w14:paraId="08734087" w14:textId="6380E45A"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1.7 (1.1-2.6)</w:t>
            </w:r>
          </w:p>
        </w:tc>
        <w:tc>
          <w:tcPr>
            <w:tcW w:w="360" w:type="pct"/>
            <w:shd w:val="clear" w:color="auto" w:fill="auto"/>
            <w:noWrap/>
            <w:vAlign w:val="center"/>
            <w:hideMark/>
          </w:tcPr>
          <w:p w14:paraId="487F3689"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0.009</w:t>
            </w:r>
          </w:p>
        </w:tc>
        <w:tc>
          <w:tcPr>
            <w:tcW w:w="500" w:type="pct"/>
            <w:vMerge/>
            <w:vAlign w:val="center"/>
            <w:hideMark/>
          </w:tcPr>
          <w:p w14:paraId="535C0826" w14:textId="77777777" w:rsidR="006349F0" w:rsidRPr="00745C63" w:rsidRDefault="006349F0" w:rsidP="006349F0">
            <w:pPr>
              <w:spacing w:after="0" w:line="240" w:lineRule="auto"/>
              <w:jc w:val="center"/>
              <w:rPr>
                <w:rFonts w:ascii="Arial" w:hAnsi="Arial" w:cs="Arial"/>
                <w:sz w:val="18"/>
                <w:szCs w:val="18"/>
              </w:rPr>
            </w:pPr>
          </w:p>
        </w:tc>
      </w:tr>
      <w:tr w:rsidR="00745C63" w:rsidRPr="00745C63" w14:paraId="1E7DD886" w14:textId="77777777" w:rsidTr="006349F0">
        <w:trPr>
          <w:trHeight w:val="400"/>
        </w:trPr>
        <w:tc>
          <w:tcPr>
            <w:tcW w:w="688" w:type="pct"/>
            <w:vMerge/>
            <w:vAlign w:val="center"/>
          </w:tcPr>
          <w:p w14:paraId="118591E6" w14:textId="77777777" w:rsidR="006349F0" w:rsidRPr="00745C63" w:rsidRDefault="006349F0" w:rsidP="00244DA4">
            <w:pPr>
              <w:spacing w:after="0" w:line="240" w:lineRule="auto"/>
              <w:jc w:val="left"/>
              <w:rPr>
                <w:rFonts w:ascii="Arial" w:hAnsi="Arial" w:cs="Arial"/>
                <w:b/>
                <w:bCs/>
                <w:sz w:val="18"/>
                <w:szCs w:val="18"/>
              </w:rPr>
            </w:pPr>
          </w:p>
        </w:tc>
        <w:tc>
          <w:tcPr>
            <w:tcW w:w="1182" w:type="pct"/>
            <w:vMerge/>
            <w:vAlign w:val="center"/>
            <w:hideMark/>
          </w:tcPr>
          <w:p w14:paraId="4C3AD0C3" w14:textId="77777777" w:rsidR="006349F0" w:rsidRPr="00745C63" w:rsidRDefault="006349F0" w:rsidP="00244DA4">
            <w:pPr>
              <w:spacing w:after="0" w:line="240" w:lineRule="auto"/>
              <w:jc w:val="left"/>
              <w:rPr>
                <w:rFonts w:ascii="Arial" w:hAnsi="Arial" w:cs="Arial"/>
                <w:sz w:val="18"/>
                <w:szCs w:val="18"/>
              </w:rPr>
            </w:pPr>
          </w:p>
        </w:tc>
        <w:tc>
          <w:tcPr>
            <w:tcW w:w="985" w:type="pct"/>
            <w:shd w:val="clear" w:color="auto" w:fill="auto"/>
            <w:noWrap/>
            <w:vAlign w:val="center"/>
            <w:hideMark/>
          </w:tcPr>
          <w:p w14:paraId="0767A920" w14:textId="77777777" w:rsidR="006349F0" w:rsidRPr="00745C63" w:rsidRDefault="006349F0" w:rsidP="006349F0">
            <w:pPr>
              <w:spacing w:after="0" w:line="240" w:lineRule="auto"/>
              <w:jc w:val="left"/>
              <w:rPr>
                <w:rFonts w:ascii="Arial" w:hAnsi="Arial" w:cs="Arial"/>
                <w:sz w:val="18"/>
                <w:szCs w:val="18"/>
              </w:rPr>
            </w:pPr>
            <w:r w:rsidRPr="00745C63">
              <w:rPr>
                <w:rFonts w:ascii="Arial" w:hAnsi="Arial" w:cs="Arial"/>
                <w:sz w:val="18"/>
                <w:szCs w:val="18"/>
              </w:rPr>
              <w:t>No female head of the household</w:t>
            </w:r>
          </w:p>
        </w:tc>
        <w:tc>
          <w:tcPr>
            <w:tcW w:w="360" w:type="pct"/>
            <w:shd w:val="clear" w:color="auto" w:fill="auto"/>
            <w:noWrap/>
            <w:vAlign w:val="center"/>
            <w:hideMark/>
          </w:tcPr>
          <w:p w14:paraId="2ECFF3C3"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87 (9.0%)</w:t>
            </w:r>
          </w:p>
        </w:tc>
        <w:tc>
          <w:tcPr>
            <w:tcW w:w="411" w:type="pct"/>
            <w:shd w:val="clear" w:color="auto" w:fill="auto"/>
            <w:noWrap/>
            <w:vAlign w:val="center"/>
            <w:hideMark/>
          </w:tcPr>
          <w:p w14:paraId="7AC75016"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428 (19%)</w:t>
            </w:r>
          </w:p>
        </w:tc>
        <w:tc>
          <w:tcPr>
            <w:tcW w:w="514" w:type="pct"/>
            <w:shd w:val="clear" w:color="auto" w:fill="auto"/>
            <w:noWrap/>
            <w:vAlign w:val="center"/>
            <w:hideMark/>
          </w:tcPr>
          <w:p w14:paraId="4B584A70" w14:textId="14A0105D"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2.</w:t>
            </w:r>
            <w:r w:rsidR="00F47F2E" w:rsidRPr="00745C63">
              <w:rPr>
                <w:rFonts w:ascii="Arial" w:hAnsi="Arial" w:cs="Arial"/>
                <w:sz w:val="18"/>
                <w:szCs w:val="18"/>
              </w:rPr>
              <w:t>9</w:t>
            </w:r>
            <w:r w:rsidRPr="00745C63">
              <w:rPr>
                <w:rFonts w:ascii="Arial" w:hAnsi="Arial" w:cs="Arial"/>
                <w:sz w:val="18"/>
                <w:szCs w:val="18"/>
              </w:rPr>
              <w:t xml:space="preserve"> (1.7-4.</w:t>
            </w:r>
            <w:r w:rsidR="00F47F2E" w:rsidRPr="00745C63">
              <w:rPr>
                <w:rFonts w:ascii="Arial" w:hAnsi="Arial" w:cs="Arial"/>
                <w:sz w:val="18"/>
                <w:szCs w:val="18"/>
              </w:rPr>
              <w:t>8</w:t>
            </w:r>
            <w:r w:rsidRPr="00745C63">
              <w:rPr>
                <w:rFonts w:ascii="Arial" w:hAnsi="Arial" w:cs="Arial"/>
                <w:sz w:val="18"/>
                <w:szCs w:val="18"/>
              </w:rPr>
              <w:t>)</w:t>
            </w:r>
          </w:p>
        </w:tc>
        <w:tc>
          <w:tcPr>
            <w:tcW w:w="360" w:type="pct"/>
            <w:shd w:val="clear" w:color="auto" w:fill="auto"/>
            <w:noWrap/>
            <w:vAlign w:val="center"/>
            <w:hideMark/>
          </w:tcPr>
          <w:p w14:paraId="152C7A7D"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&lt;0.001</w:t>
            </w:r>
          </w:p>
        </w:tc>
        <w:tc>
          <w:tcPr>
            <w:tcW w:w="500" w:type="pct"/>
            <w:vMerge/>
            <w:vAlign w:val="center"/>
            <w:hideMark/>
          </w:tcPr>
          <w:p w14:paraId="6663D20B" w14:textId="77777777" w:rsidR="006349F0" w:rsidRPr="00745C63" w:rsidRDefault="006349F0" w:rsidP="006349F0">
            <w:pPr>
              <w:spacing w:after="0" w:line="240" w:lineRule="auto"/>
              <w:jc w:val="center"/>
              <w:rPr>
                <w:rFonts w:ascii="Arial" w:hAnsi="Arial" w:cs="Arial"/>
                <w:sz w:val="18"/>
                <w:szCs w:val="18"/>
              </w:rPr>
            </w:pPr>
          </w:p>
        </w:tc>
      </w:tr>
      <w:tr w:rsidR="00745C63" w:rsidRPr="00745C63" w14:paraId="56A4C91C" w14:textId="77777777" w:rsidTr="006349F0">
        <w:trPr>
          <w:trHeight w:val="400"/>
        </w:trPr>
        <w:tc>
          <w:tcPr>
            <w:tcW w:w="688" w:type="pct"/>
            <w:vMerge/>
            <w:vAlign w:val="center"/>
          </w:tcPr>
          <w:p w14:paraId="5CE84F11" w14:textId="77777777" w:rsidR="006349F0" w:rsidRPr="00745C63" w:rsidRDefault="006349F0" w:rsidP="00244DA4">
            <w:pPr>
              <w:spacing w:after="0" w:line="240" w:lineRule="auto"/>
              <w:jc w:val="left"/>
              <w:rPr>
                <w:rFonts w:ascii="Arial" w:hAnsi="Arial" w:cs="Arial"/>
                <w:b/>
                <w:bCs/>
                <w:sz w:val="18"/>
                <w:szCs w:val="18"/>
              </w:rPr>
            </w:pPr>
          </w:p>
        </w:tc>
        <w:tc>
          <w:tcPr>
            <w:tcW w:w="1182" w:type="pct"/>
            <w:vMerge w:val="restart"/>
            <w:shd w:val="clear" w:color="auto" w:fill="auto"/>
            <w:noWrap/>
            <w:vAlign w:val="center"/>
            <w:hideMark/>
          </w:tcPr>
          <w:p w14:paraId="572E1677" w14:textId="77777777" w:rsidR="006349F0" w:rsidRPr="00745C63" w:rsidRDefault="006349F0" w:rsidP="00244DA4">
            <w:pPr>
              <w:spacing w:after="0" w:line="240" w:lineRule="auto"/>
              <w:jc w:val="left"/>
              <w:rPr>
                <w:rFonts w:ascii="Arial" w:hAnsi="Arial" w:cs="Arial"/>
                <w:sz w:val="18"/>
                <w:szCs w:val="18"/>
              </w:rPr>
            </w:pPr>
            <w:r w:rsidRPr="00745C63">
              <w:rPr>
                <w:rFonts w:ascii="Arial" w:hAnsi="Arial" w:cs="Arial"/>
                <w:sz w:val="18"/>
                <w:szCs w:val="18"/>
              </w:rPr>
              <w:t>Household income per person (n=2,613)</w:t>
            </w:r>
          </w:p>
        </w:tc>
        <w:tc>
          <w:tcPr>
            <w:tcW w:w="985" w:type="pct"/>
            <w:shd w:val="clear" w:color="auto" w:fill="auto"/>
            <w:noWrap/>
            <w:vAlign w:val="center"/>
            <w:hideMark/>
          </w:tcPr>
          <w:p w14:paraId="1E20C486" w14:textId="77777777" w:rsidR="006349F0" w:rsidRPr="00745C63" w:rsidRDefault="006349F0" w:rsidP="006349F0">
            <w:pPr>
              <w:spacing w:after="0" w:line="240" w:lineRule="auto"/>
              <w:jc w:val="left"/>
              <w:rPr>
                <w:rFonts w:ascii="Arial" w:hAnsi="Arial" w:cs="Arial"/>
                <w:sz w:val="18"/>
                <w:szCs w:val="18"/>
              </w:rPr>
            </w:pPr>
            <w:r w:rsidRPr="00745C63">
              <w:rPr>
                <w:rFonts w:ascii="Arial" w:hAnsi="Arial" w:cs="Arial"/>
                <w:sz w:val="18"/>
                <w:szCs w:val="18"/>
              </w:rPr>
              <w:t>Above the national poverty line</w:t>
            </w:r>
          </w:p>
        </w:tc>
        <w:tc>
          <w:tcPr>
            <w:tcW w:w="360" w:type="pct"/>
            <w:shd w:val="clear" w:color="auto" w:fill="auto"/>
            <w:noWrap/>
            <w:vAlign w:val="center"/>
            <w:hideMark/>
          </w:tcPr>
          <w:p w14:paraId="6A2014BB"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265 (61%)</w:t>
            </w:r>
          </w:p>
        </w:tc>
        <w:tc>
          <w:tcPr>
            <w:tcW w:w="411" w:type="pct"/>
            <w:shd w:val="clear" w:color="auto" w:fill="auto"/>
            <w:noWrap/>
            <w:vAlign w:val="center"/>
            <w:hideMark/>
          </w:tcPr>
          <w:p w14:paraId="6BC831C8"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998 (46%)</w:t>
            </w:r>
          </w:p>
        </w:tc>
        <w:tc>
          <w:tcPr>
            <w:tcW w:w="514" w:type="pct"/>
            <w:shd w:val="clear" w:color="auto" w:fill="auto"/>
            <w:noWrap/>
            <w:vAlign w:val="center"/>
            <w:hideMark/>
          </w:tcPr>
          <w:p w14:paraId="7A2ABC6A"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Reference</w:t>
            </w:r>
          </w:p>
        </w:tc>
        <w:tc>
          <w:tcPr>
            <w:tcW w:w="360" w:type="pct"/>
            <w:shd w:val="clear" w:color="auto" w:fill="auto"/>
            <w:noWrap/>
            <w:vAlign w:val="center"/>
            <w:hideMark/>
          </w:tcPr>
          <w:p w14:paraId="548B2AF6"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Reference</w:t>
            </w:r>
          </w:p>
        </w:tc>
        <w:tc>
          <w:tcPr>
            <w:tcW w:w="500" w:type="pct"/>
            <w:vMerge w:val="restart"/>
            <w:shd w:val="clear" w:color="auto" w:fill="auto"/>
            <w:noWrap/>
            <w:vAlign w:val="center"/>
            <w:hideMark/>
          </w:tcPr>
          <w:p w14:paraId="79FC1454"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28% (19-35)</w:t>
            </w:r>
          </w:p>
        </w:tc>
      </w:tr>
      <w:tr w:rsidR="00745C63" w:rsidRPr="00745C63" w14:paraId="5B9DACCC" w14:textId="77777777" w:rsidTr="006349F0">
        <w:trPr>
          <w:trHeight w:val="400"/>
        </w:trPr>
        <w:tc>
          <w:tcPr>
            <w:tcW w:w="688" w:type="pct"/>
            <w:vMerge/>
            <w:vAlign w:val="center"/>
          </w:tcPr>
          <w:p w14:paraId="0AC414E9" w14:textId="77777777" w:rsidR="006349F0" w:rsidRPr="00745C63" w:rsidRDefault="006349F0" w:rsidP="00244DA4">
            <w:pPr>
              <w:spacing w:after="0" w:line="240" w:lineRule="auto"/>
              <w:jc w:val="left"/>
              <w:rPr>
                <w:rFonts w:ascii="Arial" w:hAnsi="Arial" w:cs="Arial"/>
                <w:b/>
                <w:bCs/>
                <w:sz w:val="18"/>
                <w:szCs w:val="18"/>
              </w:rPr>
            </w:pPr>
          </w:p>
        </w:tc>
        <w:tc>
          <w:tcPr>
            <w:tcW w:w="1182" w:type="pct"/>
            <w:vMerge/>
            <w:vAlign w:val="center"/>
            <w:hideMark/>
          </w:tcPr>
          <w:p w14:paraId="1F62EB0A" w14:textId="77777777" w:rsidR="006349F0" w:rsidRPr="00745C63" w:rsidRDefault="006349F0" w:rsidP="00244DA4">
            <w:pPr>
              <w:spacing w:after="0" w:line="240" w:lineRule="auto"/>
              <w:jc w:val="left"/>
              <w:rPr>
                <w:rFonts w:ascii="Arial" w:hAnsi="Arial" w:cs="Arial"/>
                <w:sz w:val="18"/>
                <w:szCs w:val="18"/>
              </w:rPr>
            </w:pPr>
          </w:p>
        </w:tc>
        <w:tc>
          <w:tcPr>
            <w:tcW w:w="985" w:type="pct"/>
            <w:shd w:val="clear" w:color="auto" w:fill="auto"/>
            <w:noWrap/>
            <w:vAlign w:val="center"/>
            <w:hideMark/>
          </w:tcPr>
          <w:p w14:paraId="30DFA18C" w14:textId="77777777" w:rsidR="006349F0" w:rsidRPr="00745C63" w:rsidRDefault="006349F0" w:rsidP="006349F0">
            <w:pPr>
              <w:spacing w:after="0" w:line="240" w:lineRule="auto"/>
              <w:jc w:val="left"/>
              <w:rPr>
                <w:rFonts w:ascii="Arial" w:hAnsi="Arial" w:cs="Arial"/>
                <w:sz w:val="18"/>
                <w:szCs w:val="18"/>
              </w:rPr>
            </w:pPr>
            <w:r w:rsidRPr="00745C63">
              <w:rPr>
                <w:rFonts w:ascii="Arial" w:hAnsi="Arial" w:cs="Arial"/>
                <w:sz w:val="18"/>
                <w:szCs w:val="18"/>
              </w:rPr>
              <w:t>Below the national poverty line</w:t>
            </w:r>
          </w:p>
        </w:tc>
        <w:tc>
          <w:tcPr>
            <w:tcW w:w="360" w:type="pct"/>
            <w:shd w:val="clear" w:color="auto" w:fill="auto"/>
            <w:noWrap/>
            <w:vAlign w:val="center"/>
            <w:hideMark/>
          </w:tcPr>
          <w:p w14:paraId="0E453335"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173 (39%)</w:t>
            </w:r>
          </w:p>
        </w:tc>
        <w:tc>
          <w:tcPr>
            <w:tcW w:w="411" w:type="pct"/>
            <w:shd w:val="clear" w:color="auto" w:fill="auto"/>
            <w:noWrap/>
            <w:vAlign w:val="center"/>
            <w:hideMark/>
          </w:tcPr>
          <w:p w14:paraId="0FCA2657" w14:textId="6E0782FD"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1,1</w:t>
            </w:r>
            <w:r w:rsidR="00B409BF">
              <w:rPr>
                <w:rFonts w:ascii="Arial" w:hAnsi="Arial" w:cs="Arial"/>
                <w:sz w:val="18"/>
                <w:szCs w:val="18"/>
              </w:rPr>
              <w:t>7</w:t>
            </w:r>
            <w:r w:rsidRPr="00745C63">
              <w:rPr>
                <w:rFonts w:ascii="Arial" w:hAnsi="Arial" w:cs="Arial"/>
                <w:sz w:val="18"/>
                <w:szCs w:val="18"/>
              </w:rPr>
              <w:t>7 (54%)</w:t>
            </w:r>
          </w:p>
        </w:tc>
        <w:tc>
          <w:tcPr>
            <w:tcW w:w="514" w:type="pct"/>
            <w:shd w:val="clear" w:color="auto" w:fill="auto"/>
            <w:noWrap/>
            <w:vAlign w:val="center"/>
            <w:hideMark/>
          </w:tcPr>
          <w:p w14:paraId="592D7FEA" w14:textId="07DD155A"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2.0 (1.5-2.</w:t>
            </w:r>
            <w:r w:rsidR="00F47F2E" w:rsidRPr="00745C63">
              <w:rPr>
                <w:rFonts w:ascii="Arial" w:hAnsi="Arial" w:cs="Arial"/>
                <w:sz w:val="18"/>
                <w:szCs w:val="18"/>
              </w:rPr>
              <w:t>7</w:t>
            </w:r>
            <w:r w:rsidRPr="00745C63">
              <w:rPr>
                <w:rFonts w:ascii="Arial" w:hAnsi="Arial" w:cs="Arial"/>
                <w:sz w:val="18"/>
                <w:szCs w:val="18"/>
              </w:rPr>
              <w:t>)</w:t>
            </w:r>
          </w:p>
        </w:tc>
        <w:tc>
          <w:tcPr>
            <w:tcW w:w="360" w:type="pct"/>
            <w:shd w:val="clear" w:color="auto" w:fill="auto"/>
            <w:noWrap/>
            <w:vAlign w:val="center"/>
            <w:hideMark/>
          </w:tcPr>
          <w:p w14:paraId="41912992" w14:textId="7777777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&lt;0.001</w:t>
            </w:r>
          </w:p>
        </w:tc>
        <w:tc>
          <w:tcPr>
            <w:tcW w:w="500" w:type="pct"/>
            <w:vMerge/>
            <w:vAlign w:val="center"/>
            <w:hideMark/>
          </w:tcPr>
          <w:p w14:paraId="78F49FA6" w14:textId="77777777" w:rsidR="006349F0" w:rsidRPr="00745C63" w:rsidRDefault="006349F0" w:rsidP="006349F0">
            <w:pPr>
              <w:spacing w:after="0" w:line="240" w:lineRule="auto"/>
              <w:jc w:val="center"/>
              <w:rPr>
                <w:rFonts w:ascii="Arial" w:hAnsi="Arial" w:cs="Arial"/>
                <w:sz w:val="18"/>
                <w:szCs w:val="18"/>
              </w:rPr>
            </w:pPr>
          </w:p>
        </w:tc>
      </w:tr>
      <w:tr w:rsidR="00745C63" w:rsidRPr="00745C63" w14:paraId="17629C2E" w14:textId="77777777" w:rsidTr="006349F0">
        <w:trPr>
          <w:trHeight w:val="400"/>
        </w:trPr>
        <w:tc>
          <w:tcPr>
            <w:tcW w:w="688" w:type="pct"/>
            <w:vMerge w:val="restart"/>
            <w:vAlign w:val="center"/>
          </w:tcPr>
          <w:p w14:paraId="4AFAF3F0" w14:textId="218840A9" w:rsidR="006349F0" w:rsidRPr="00745C63" w:rsidRDefault="006349F0" w:rsidP="006349F0">
            <w:pPr>
              <w:spacing w:after="0" w:line="240" w:lineRule="auto"/>
              <w:jc w:val="left"/>
              <w:rPr>
                <w:rFonts w:ascii="Arial" w:hAnsi="Arial" w:cs="Arial"/>
                <w:b/>
                <w:bCs/>
                <w:sz w:val="18"/>
                <w:szCs w:val="18"/>
              </w:rPr>
            </w:pPr>
            <w:r w:rsidRPr="00745C63">
              <w:rPr>
                <w:rFonts w:ascii="Arial" w:hAnsi="Arial" w:cs="Arial"/>
                <w:b/>
                <w:bCs/>
                <w:sz w:val="18"/>
                <w:szCs w:val="18"/>
              </w:rPr>
              <w:t>Principal component analysis derived measures of household poverty</w:t>
            </w:r>
          </w:p>
        </w:tc>
        <w:tc>
          <w:tcPr>
            <w:tcW w:w="1182" w:type="pct"/>
            <w:vMerge w:val="restart"/>
            <w:vAlign w:val="center"/>
          </w:tcPr>
          <w:p w14:paraId="186D1243" w14:textId="7B4579A4" w:rsidR="006349F0" w:rsidRPr="00745C63" w:rsidRDefault="006349F0" w:rsidP="006349F0">
            <w:pPr>
              <w:spacing w:after="0" w:line="240" w:lineRule="auto"/>
              <w:jc w:val="left"/>
              <w:rPr>
                <w:rFonts w:ascii="Arial" w:hAnsi="Arial" w:cs="Arial"/>
                <w:sz w:val="18"/>
                <w:szCs w:val="18"/>
              </w:rPr>
            </w:pPr>
            <w:r w:rsidRPr="00745C63">
              <w:rPr>
                <w:rFonts w:ascii="Arial" w:hAnsi="Arial" w:cs="Arial"/>
                <w:sz w:val="18"/>
                <w:szCs w:val="18"/>
              </w:rPr>
              <w:t>Overall household poverty (n=3,318)</w:t>
            </w:r>
          </w:p>
        </w:tc>
        <w:tc>
          <w:tcPr>
            <w:tcW w:w="985" w:type="pct"/>
            <w:shd w:val="clear" w:color="auto" w:fill="auto"/>
            <w:noWrap/>
            <w:vAlign w:val="center"/>
          </w:tcPr>
          <w:p w14:paraId="2B62402D" w14:textId="77777777" w:rsidR="006349F0" w:rsidRPr="00745C63" w:rsidRDefault="006349F0" w:rsidP="006349F0">
            <w:pPr>
              <w:spacing w:after="0" w:line="240" w:lineRule="auto"/>
              <w:jc w:val="left"/>
              <w:rPr>
                <w:rFonts w:ascii="Arial" w:hAnsi="Arial" w:cs="Arial"/>
                <w:sz w:val="18"/>
                <w:szCs w:val="18"/>
              </w:rPr>
            </w:pPr>
            <w:r w:rsidRPr="00745C63">
              <w:rPr>
                <w:rFonts w:ascii="Arial" w:hAnsi="Arial" w:cs="Arial"/>
                <w:sz w:val="18"/>
                <w:szCs w:val="18"/>
              </w:rPr>
              <w:t>Less poor</w:t>
            </w:r>
          </w:p>
        </w:tc>
        <w:tc>
          <w:tcPr>
            <w:tcW w:w="360" w:type="pct"/>
            <w:shd w:val="clear" w:color="auto" w:fill="auto"/>
            <w:noWrap/>
            <w:vAlign w:val="center"/>
          </w:tcPr>
          <w:p w14:paraId="7344BBC9" w14:textId="124A1987"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525 (54%)</w:t>
            </w:r>
          </w:p>
        </w:tc>
        <w:tc>
          <w:tcPr>
            <w:tcW w:w="411" w:type="pct"/>
            <w:shd w:val="clear" w:color="auto" w:fill="auto"/>
            <w:noWrap/>
            <w:vAlign w:val="center"/>
          </w:tcPr>
          <w:p w14:paraId="2EE50C20" w14:textId="121C0AD6"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715 (31%)</w:t>
            </w:r>
          </w:p>
        </w:tc>
        <w:tc>
          <w:tcPr>
            <w:tcW w:w="514" w:type="pct"/>
            <w:shd w:val="clear" w:color="auto" w:fill="auto"/>
            <w:noWrap/>
            <w:vAlign w:val="center"/>
          </w:tcPr>
          <w:p w14:paraId="240EF614" w14:textId="005BA843"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Reference</w:t>
            </w:r>
          </w:p>
        </w:tc>
        <w:tc>
          <w:tcPr>
            <w:tcW w:w="360" w:type="pct"/>
            <w:shd w:val="clear" w:color="auto" w:fill="auto"/>
            <w:noWrap/>
            <w:vAlign w:val="center"/>
          </w:tcPr>
          <w:p w14:paraId="6D03178F" w14:textId="1D817458"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Reference</w:t>
            </w:r>
          </w:p>
        </w:tc>
        <w:tc>
          <w:tcPr>
            <w:tcW w:w="500" w:type="pct"/>
            <w:vMerge w:val="restart"/>
            <w:vAlign w:val="center"/>
          </w:tcPr>
          <w:p w14:paraId="2AABAEEE" w14:textId="1559E843"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47% (40-54)</w:t>
            </w:r>
          </w:p>
        </w:tc>
      </w:tr>
      <w:tr w:rsidR="00745C63" w:rsidRPr="00745C63" w14:paraId="4A922958" w14:textId="77777777" w:rsidTr="006349F0">
        <w:trPr>
          <w:trHeight w:val="400"/>
        </w:trPr>
        <w:tc>
          <w:tcPr>
            <w:tcW w:w="688" w:type="pct"/>
            <w:vMerge/>
            <w:vAlign w:val="center"/>
          </w:tcPr>
          <w:p w14:paraId="3D0E61A2" w14:textId="77777777" w:rsidR="006349F0" w:rsidRPr="00745C63" w:rsidRDefault="006349F0" w:rsidP="006349F0">
            <w:pPr>
              <w:spacing w:after="0" w:line="240" w:lineRule="auto"/>
              <w:jc w:val="left"/>
              <w:rPr>
                <w:rFonts w:ascii="Arial" w:hAnsi="Arial" w:cs="Arial"/>
                <w:sz w:val="18"/>
                <w:szCs w:val="18"/>
              </w:rPr>
            </w:pPr>
          </w:p>
        </w:tc>
        <w:tc>
          <w:tcPr>
            <w:tcW w:w="1182" w:type="pct"/>
            <w:vMerge/>
            <w:vAlign w:val="center"/>
          </w:tcPr>
          <w:p w14:paraId="6BC46448" w14:textId="77777777" w:rsidR="006349F0" w:rsidRPr="00745C63" w:rsidRDefault="006349F0" w:rsidP="006349F0">
            <w:pPr>
              <w:spacing w:after="0" w:line="240" w:lineRule="auto"/>
              <w:jc w:val="left"/>
              <w:rPr>
                <w:rFonts w:ascii="Arial" w:hAnsi="Arial" w:cs="Arial"/>
                <w:sz w:val="18"/>
                <w:szCs w:val="18"/>
              </w:rPr>
            </w:pPr>
          </w:p>
        </w:tc>
        <w:tc>
          <w:tcPr>
            <w:tcW w:w="985" w:type="pct"/>
            <w:shd w:val="clear" w:color="auto" w:fill="auto"/>
            <w:noWrap/>
            <w:vAlign w:val="center"/>
          </w:tcPr>
          <w:p w14:paraId="68481597" w14:textId="77777777" w:rsidR="006349F0" w:rsidRPr="00745C63" w:rsidRDefault="006349F0" w:rsidP="006349F0">
            <w:pPr>
              <w:spacing w:after="0" w:line="240" w:lineRule="auto"/>
              <w:jc w:val="left"/>
              <w:rPr>
                <w:rFonts w:ascii="Arial" w:hAnsi="Arial" w:cs="Arial"/>
                <w:sz w:val="18"/>
                <w:szCs w:val="18"/>
              </w:rPr>
            </w:pPr>
            <w:r w:rsidRPr="00745C63">
              <w:rPr>
                <w:rFonts w:ascii="Arial" w:hAnsi="Arial" w:cs="Arial"/>
                <w:sz w:val="18"/>
                <w:szCs w:val="18"/>
              </w:rPr>
              <w:t>Poorer</w:t>
            </w:r>
          </w:p>
        </w:tc>
        <w:tc>
          <w:tcPr>
            <w:tcW w:w="360" w:type="pct"/>
            <w:shd w:val="clear" w:color="auto" w:fill="auto"/>
            <w:noWrap/>
            <w:vAlign w:val="center"/>
          </w:tcPr>
          <w:p w14:paraId="3071303A" w14:textId="0D59403E"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456 (46%)</w:t>
            </w:r>
          </w:p>
        </w:tc>
        <w:tc>
          <w:tcPr>
            <w:tcW w:w="411" w:type="pct"/>
            <w:shd w:val="clear" w:color="auto" w:fill="auto"/>
            <w:noWrap/>
            <w:vAlign w:val="center"/>
          </w:tcPr>
          <w:p w14:paraId="0153E9E8" w14:textId="53176E6F"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1,622 (69%)</w:t>
            </w:r>
          </w:p>
        </w:tc>
        <w:tc>
          <w:tcPr>
            <w:tcW w:w="514" w:type="pct"/>
            <w:shd w:val="clear" w:color="auto" w:fill="auto"/>
            <w:noWrap/>
            <w:vAlign w:val="center"/>
          </w:tcPr>
          <w:p w14:paraId="0B410BAD" w14:textId="70314DE9"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3.1 (2.3-4.2)</w:t>
            </w:r>
          </w:p>
        </w:tc>
        <w:tc>
          <w:tcPr>
            <w:tcW w:w="360" w:type="pct"/>
            <w:shd w:val="clear" w:color="auto" w:fill="auto"/>
            <w:noWrap/>
            <w:vAlign w:val="center"/>
          </w:tcPr>
          <w:p w14:paraId="5969ADA2" w14:textId="06A95B8D"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&lt;0.001</w:t>
            </w:r>
          </w:p>
        </w:tc>
        <w:tc>
          <w:tcPr>
            <w:tcW w:w="500" w:type="pct"/>
            <w:vMerge/>
            <w:vAlign w:val="center"/>
          </w:tcPr>
          <w:p w14:paraId="463717A0" w14:textId="77777777" w:rsidR="006349F0" w:rsidRPr="00745C63" w:rsidRDefault="006349F0" w:rsidP="006349F0">
            <w:pPr>
              <w:spacing w:after="0" w:line="240" w:lineRule="auto"/>
              <w:jc w:val="center"/>
              <w:rPr>
                <w:rFonts w:ascii="Arial" w:hAnsi="Arial" w:cs="Arial"/>
                <w:sz w:val="18"/>
                <w:szCs w:val="18"/>
              </w:rPr>
            </w:pPr>
          </w:p>
        </w:tc>
      </w:tr>
      <w:tr w:rsidR="00745C63" w:rsidRPr="00745C63" w14:paraId="1EDA03A1" w14:textId="77777777" w:rsidTr="006349F0">
        <w:trPr>
          <w:trHeight w:val="400"/>
        </w:trPr>
        <w:tc>
          <w:tcPr>
            <w:tcW w:w="688" w:type="pct"/>
            <w:vMerge/>
            <w:vAlign w:val="center"/>
          </w:tcPr>
          <w:p w14:paraId="6448F51A" w14:textId="77777777" w:rsidR="006349F0" w:rsidRPr="00745C63" w:rsidRDefault="006349F0" w:rsidP="006349F0">
            <w:pPr>
              <w:spacing w:after="0" w:line="240" w:lineRule="auto"/>
              <w:jc w:val="left"/>
              <w:rPr>
                <w:rFonts w:ascii="Arial" w:hAnsi="Arial" w:cs="Arial"/>
                <w:sz w:val="18"/>
                <w:szCs w:val="18"/>
              </w:rPr>
            </w:pPr>
          </w:p>
        </w:tc>
        <w:tc>
          <w:tcPr>
            <w:tcW w:w="1182" w:type="pct"/>
            <w:vMerge w:val="restart"/>
            <w:vAlign w:val="center"/>
          </w:tcPr>
          <w:p w14:paraId="5DEFC202" w14:textId="1C5C1D72" w:rsidR="006349F0" w:rsidRPr="00745C63" w:rsidRDefault="006349F0" w:rsidP="006349F0">
            <w:pPr>
              <w:spacing w:after="0" w:line="240" w:lineRule="auto"/>
              <w:jc w:val="left"/>
              <w:rPr>
                <w:rFonts w:ascii="Arial" w:hAnsi="Arial" w:cs="Arial"/>
                <w:sz w:val="18"/>
                <w:szCs w:val="18"/>
              </w:rPr>
            </w:pPr>
            <w:r w:rsidRPr="00745C63">
              <w:rPr>
                <w:rFonts w:ascii="Arial" w:hAnsi="Arial" w:cs="Arial"/>
                <w:sz w:val="18"/>
                <w:szCs w:val="18"/>
              </w:rPr>
              <w:t>Physical capital (n=3,318)</w:t>
            </w:r>
          </w:p>
        </w:tc>
        <w:tc>
          <w:tcPr>
            <w:tcW w:w="985" w:type="pct"/>
            <w:shd w:val="clear" w:color="auto" w:fill="auto"/>
            <w:noWrap/>
            <w:vAlign w:val="center"/>
          </w:tcPr>
          <w:p w14:paraId="51F29F37" w14:textId="77777777" w:rsidR="006349F0" w:rsidRPr="00745C63" w:rsidRDefault="006349F0" w:rsidP="006349F0">
            <w:pPr>
              <w:spacing w:after="0" w:line="240" w:lineRule="auto"/>
              <w:jc w:val="left"/>
              <w:rPr>
                <w:rFonts w:ascii="Arial" w:hAnsi="Arial" w:cs="Arial"/>
                <w:sz w:val="18"/>
                <w:szCs w:val="18"/>
              </w:rPr>
            </w:pPr>
            <w:r w:rsidRPr="00745C63">
              <w:rPr>
                <w:rFonts w:ascii="Arial" w:hAnsi="Arial" w:cs="Arial"/>
                <w:sz w:val="18"/>
                <w:szCs w:val="18"/>
              </w:rPr>
              <w:t>Less poor</w:t>
            </w:r>
          </w:p>
        </w:tc>
        <w:tc>
          <w:tcPr>
            <w:tcW w:w="360" w:type="pct"/>
            <w:shd w:val="clear" w:color="auto" w:fill="auto"/>
            <w:noWrap/>
            <w:vAlign w:val="center"/>
          </w:tcPr>
          <w:p w14:paraId="63D2EEAC" w14:textId="22C0CAD5"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513 (52%)</w:t>
            </w:r>
          </w:p>
        </w:tc>
        <w:tc>
          <w:tcPr>
            <w:tcW w:w="411" w:type="pct"/>
            <w:shd w:val="clear" w:color="auto" w:fill="auto"/>
            <w:noWrap/>
            <w:vAlign w:val="center"/>
          </w:tcPr>
          <w:p w14:paraId="2E1B39B1" w14:textId="718ADE5F"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804 (34%)</w:t>
            </w:r>
          </w:p>
        </w:tc>
        <w:tc>
          <w:tcPr>
            <w:tcW w:w="514" w:type="pct"/>
            <w:shd w:val="clear" w:color="auto" w:fill="auto"/>
            <w:noWrap/>
            <w:vAlign w:val="center"/>
          </w:tcPr>
          <w:p w14:paraId="658102C8" w14:textId="4948A1AA"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Reference</w:t>
            </w:r>
          </w:p>
        </w:tc>
        <w:tc>
          <w:tcPr>
            <w:tcW w:w="360" w:type="pct"/>
            <w:shd w:val="clear" w:color="auto" w:fill="auto"/>
            <w:noWrap/>
            <w:vAlign w:val="center"/>
          </w:tcPr>
          <w:p w14:paraId="21549770" w14:textId="72FCEFF4"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Reference</w:t>
            </w:r>
          </w:p>
        </w:tc>
        <w:tc>
          <w:tcPr>
            <w:tcW w:w="500" w:type="pct"/>
            <w:vMerge w:val="restart"/>
            <w:vAlign w:val="center"/>
          </w:tcPr>
          <w:p w14:paraId="454262ED" w14:textId="2D8DBEAA"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31% (20-41)</w:t>
            </w:r>
          </w:p>
        </w:tc>
      </w:tr>
      <w:tr w:rsidR="00745C63" w:rsidRPr="00745C63" w14:paraId="4D747B76" w14:textId="77777777" w:rsidTr="006349F0">
        <w:trPr>
          <w:trHeight w:val="400"/>
        </w:trPr>
        <w:tc>
          <w:tcPr>
            <w:tcW w:w="688" w:type="pct"/>
            <w:vMerge/>
            <w:vAlign w:val="center"/>
          </w:tcPr>
          <w:p w14:paraId="2CC9EFB0" w14:textId="77777777" w:rsidR="006349F0" w:rsidRPr="00745C63" w:rsidRDefault="006349F0" w:rsidP="006349F0">
            <w:pPr>
              <w:spacing w:after="0" w:line="240" w:lineRule="auto"/>
              <w:jc w:val="left"/>
              <w:rPr>
                <w:rFonts w:ascii="Arial" w:hAnsi="Arial" w:cs="Arial"/>
                <w:sz w:val="18"/>
                <w:szCs w:val="18"/>
              </w:rPr>
            </w:pPr>
          </w:p>
        </w:tc>
        <w:tc>
          <w:tcPr>
            <w:tcW w:w="1182" w:type="pct"/>
            <w:vMerge/>
            <w:vAlign w:val="center"/>
          </w:tcPr>
          <w:p w14:paraId="59FCEF41" w14:textId="77777777" w:rsidR="006349F0" w:rsidRPr="00745C63" w:rsidRDefault="006349F0" w:rsidP="006349F0">
            <w:pPr>
              <w:spacing w:after="0" w:line="240" w:lineRule="auto"/>
              <w:jc w:val="left"/>
              <w:rPr>
                <w:rFonts w:ascii="Arial" w:hAnsi="Arial" w:cs="Arial"/>
                <w:sz w:val="18"/>
                <w:szCs w:val="18"/>
              </w:rPr>
            </w:pPr>
          </w:p>
        </w:tc>
        <w:tc>
          <w:tcPr>
            <w:tcW w:w="985" w:type="pct"/>
            <w:shd w:val="clear" w:color="auto" w:fill="auto"/>
            <w:noWrap/>
            <w:vAlign w:val="center"/>
          </w:tcPr>
          <w:p w14:paraId="577372EB" w14:textId="77777777" w:rsidR="006349F0" w:rsidRPr="00745C63" w:rsidRDefault="006349F0" w:rsidP="006349F0">
            <w:pPr>
              <w:spacing w:after="0" w:line="240" w:lineRule="auto"/>
              <w:jc w:val="left"/>
              <w:rPr>
                <w:rFonts w:ascii="Arial" w:hAnsi="Arial" w:cs="Arial"/>
                <w:sz w:val="18"/>
                <w:szCs w:val="18"/>
              </w:rPr>
            </w:pPr>
            <w:r w:rsidRPr="00745C63">
              <w:rPr>
                <w:rFonts w:ascii="Arial" w:hAnsi="Arial" w:cs="Arial"/>
                <w:sz w:val="18"/>
                <w:szCs w:val="18"/>
              </w:rPr>
              <w:t>Poorer</w:t>
            </w:r>
          </w:p>
        </w:tc>
        <w:tc>
          <w:tcPr>
            <w:tcW w:w="360" w:type="pct"/>
            <w:shd w:val="clear" w:color="auto" w:fill="auto"/>
            <w:noWrap/>
            <w:vAlign w:val="center"/>
          </w:tcPr>
          <w:p w14:paraId="030C8734" w14:textId="4F408A50"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468 (48%)</w:t>
            </w:r>
          </w:p>
        </w:tc>
        <w:tc>
          <w:tcPr>
            <w:tcW w:w="411" w:type="pct"/>
            <w:shd w:val="clear" w:color="auto" w:fill="auto"/>
            <w:noWrap/>
            <w:vAlign w:val="center"/>
          </w:tcPr>
          <w:p w14:paraId="12AB839A" w14:textId="77E68ED4"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1,533 (66%)</w:t>
            </w:r>
          </w:p>
        </w:tc>
        <w:tc>
          <w:tcPr>
            <w:tcW w:w="514" w:type="pct"/>
            <w:shd w:val="clear" w:color="auto" w:fill="auto"/>
            <w:noWrap/>
            <w:vAlign w:val="center"/>
          </w:tcPr>
          <w:p w14:paraId="58E456C8" w14:textId="6C7804D4"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1.9 (1.4-2.5)</w:t>
            </w:r>
          </w:p>
        </w:tc>
        <w:tc>
          <w:tcPr>
            <w:tcW w:w="360" w:type="pct"/>
            <w:shd w:val="clear" w:color="auto" w:fill="auto"/>
            <w:noWrap/>
            <w:vAlign w:val="center"/>
          </w:tcPr>
          <w:p w14:paraId="4AE20B1A" w14:textId="6083CDFD"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&lt;0.001</w:t>
            </w:r>
          </w:p>
        </w:tc>
        <w:tc>
          <w:tcPr>
            <w:tcW w:w="500" w:type="pct"/>
            <w:vMerge/>
            <w:vAlign w:val="center"/>
          </w:tcPr>
          <w:p w14:paraId="5CD0B31E" w14:textId="77777777" w:rsidR="006349F0" w:rsidRPr="00745C63" w:rsidRDefault="006349F0" w:rsidP="006349F0">
            <w:pPr>
              <w:spacing w:after="0" w:line="240" w:lineRule="auto"/>
              <w:jc w:val="center"/>
              <w:rPr>
                <w:rFonts w:ascii="Arial" w:hAnsi="Arial" w:cs="Arial"/>
                <w:sz w:val="18"/>
                <w:szCs w:val="18"/>
              </w:rPr>
            </w:pPr>
          </w:p>
        </w:tc>
      </w:tr>
      <w:tr w:rsidR="00745C63" w:rsidRPr="00745C63" w14:paraId="6C55D3DC" w14:textId="77777777" w:rsidTr="006349F0">
        <w:trPr>
          <w:trHeight w:val="400"/>
        </w:trPr>
        <w:tc>
          <w:tcPr>
            <w:tcW w:w="688" w:type="pct"/>
            <w:vMerge/>
            <w:vAlign w:val="center"/>
          </w:tcPr>
          <w:p w14:paraId="08B1377C" w14:textId="77777777" w:rsidR="006349F0" w:rsidRPr="00745C63" w:rsidRDefault="006349F0" w:rsidP="006349F0">
            <w:pPr>
              <w:spacing w:after="0" w:line="240" w:lineRule="auto"/>
              <w:jc w:val="left"/>
              <w:rPr>
                <w:rFonts w:ascii="Arial" w:hAnsi="Arial" w:cs="Arial"/>
                <w:sz w:val="18"/>
                <w:szCs w:val="18"/>
              </w:rPr>
            </w:pPr>
          </w:p>
        </w:tc>
        <w:tc>
          <w:tcPr>
            <w:tcW w:w="1182" w:type="pct"/>
            <w:vMerge w:val="restart"/>
            <w:vAlign w:val="center"/>
          </w:tcPr>
          <w:p w14:paraId="11AA4CD1" w14:textId="4DDEB649" w:rsidR="006349F0" w:rsidRPr="00745C63" w:rsidRDefault="006349F0" w:rsidP="006349F0">
            <w:pPr>
              <w:spacing w:after="0" w:line="240" w:lineRule="auto"/>
              <w:jc w:val="left"/>
              <w:rPr>
                <w:rFonts w:ascii="Arial" w:hAnsi="Arial" w:cs="Arial"/>
                <w:sz w:val="18"/>
                <w:szCs w:val="18"/>
              </w:rPr>
            </w:pPr>
            <w:r w:rsidRPr="00745C63">
              <w:rPr>
                <w:rFonts w:ascii="Arial" w:hAnsi="Arial" w:cs="Arial"/>
                <w:sz w:val="18"/>
                <w:szCs w:val="18"/>
              </w:rPr>
              <w:t>Human capital (n=3,318)</w:t>
            </w:r>
          </w:p>
        </w:tc>
        <w:tc>
          <w:tcPr>
            <w:tcW w:w="985" w:type="pct"/>
            <w:shd w:val="clear" w:color="auto" w:fill="auto"/>
            <w:noWrap/>
            <w:vAlign w:val="center"/>
          </w:tcPr>
          <w:p w14:paraId="4D51AD51" w14:textId="77777777" w:rsidR="006349F0" w:rsidRPr="00745C63" w:rsidRDefault="006349F0" w:rsidP="006349F0">
            <w:pPr>
              <w:spacing w:after="0" w:line="240" w:lineRule="auto"/>
              <w:jc w:val="left"/>
              <w:rPr>
                <w:rFonts w:ascii="Arial" w:hAnsi="Arial" w:cs="Arial"/>
                <w:sz w:val="18"/>
                <w:szCs w:val="18"/>
              </w:rPr>
            </w:pPr>
            <w:r w:rsidRPr="00745C63">
              <w:rPr>
                <w:rFonts w:ascii="Arial" w:hAnsi="Arial" w:cs="Arial"/>
                <w:sz w:val="18"/>
                <w:szCs w:val="18"/>
              </w:rPr>
              <w:t>Less poor</w:t>
            </w:r>
          </w:p>
        </w:tc>
        <w:tc>
          <w:tcPr>
            <w:tcW w:w="360" w:type="pct"/>
            <w:shd w:val="clear" w:color="auto" w:fill="auto"/>
            <w:noWrap/>
            <w:vAlign w:val="center"/>
          </w:tcPr>
          <w:p w14:paraId="5172C987" w14:textId="1104E509"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568 (58%)</w:t>
            </w:r>
          </w:p>
        </w:tc>
        <w:tc>
          <w:tcPr>
            <w:tcW w:w="411" w:type="pct"/>
            <w:shd w:val="clear" w:color="auto" w:fill="auto"/>
            <w:noWrap/>
            <w:vAlign w:val="center"/>
          </w:tcPr>
          <w:p w14:paraId="3BAA165C" w14:textId="587C0B00"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941 (40%)</w:t>
            </w:r>
          </w:p>
        </w:tc>
        <w:tc>
          <w:tcPr>
            <w:tcW w:w="514" w:type="pct"/>
            <w:shd w:val="clear" w:color="auto" w:fill="auto"/>
            <w:noWrap/>
            <w:vAlign w:val="center"/>
          </w:tcPr>
          <w:p w14:paraId="0728AADB" w14:textId="19EA9DC5"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Reference</w:t>
            </w:r>
          </w:p>
        </w:tc>
        <w:tc>
          <w:tcPr>
            <w:tcW w:w="360" w:type="pct"/>
            <w:shd w:val="clear" w:color="auto" w:fill="auto"/>
            <w:noWrap/>
            <w:vAlign w:val="center"/>
          </w:tcPr>
          <w:p w14:paraId="3E2F4875" w14:textId="73C22615"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Reference</w:t>
            </w:r>
          </w:p>
        </w:tc>
        <w:tc>
          <w:tcPr>
            <w:tcW w:w="500" w:type="pct"/>
            <w:vMerge w:val="restart"/>
            <w:vAlign w:val="center"/>
          </w:tcPr>
          <w:p w14:paraId="36FB937C" w14:textId="67CCB225"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26% (16-35)</w:t>
            </w:r>
          </w:p>
        </w:tc>
      </w:tr>
      <w:tr w:rsidR="00745C63" w:rsidRPr="00745C63" w14:paraId="33E8A89B" w14:textId="77777777" w:rsidTr="006349F0">
        <w:trPr>
          <w:trHeight w:val="400"/>
        </w:trPr>
        <w:tc>
          <w:tcPr>
            <w:tcW w:w="688" w:type="pct"/>
            <w:vMerge/>
            <w:vAlign w:val="center"/>
          </w:tcPr>
          <w:p w14:paraId="33AD9AA1" w14:textId="77777777" w:rsidR="006349F0" w:rsidRPr="00745C63" w:rsidRDefault="006349F0" w:rsidP="006349F0">
            <w:pPr>
              <w:spacing w:after="0" w:line="240" w:lineRule="auto"/>
              <w:jc w:val="left"/>
              <w:rPr>
                <w:rFonts w:ascii="Arial" w:hAnsi="Arial" w:cs="Arial"/>
                <w:sz w:val="18"/>
                <w:szCs w:val="18"/>
              </w:rPr>
            </w:pPr>
          </w:p>
        </w:tc>
        <w:tc>
          <w:tcPr>
            <w:tcW w:w="1182" w:type="pct"/>
            <w:vMerge/>
            <w:vAlign w:val="center"/>
          </w:tcPr>
          <w:p w14:paraId="2611E822" w14:textId="77777777" w:rsidR="006349F0" w:rsidRPr="00745C63" w:rsidRDefault="006349F0" w:rsidP="006349F0">
            <w:pPr>
              <w:spacing w:after="0" w:line="240" w:lineRule="auto"/>
              <w:jc w:val="left"/>
              <w:rPr>
                <w:rFonts w:ascii="Arial" w:hAnsi="Arial" w:cs="Arial"/>
                <w:sz w:val="18"/>
                <w:szCs w:val="18"/>
              </w:rPr>
            </w:pPr>
          </w:p>
        </w:tc>
        <w:tc>
          <w:tcPr>
            <w:tcW w:w="985" w:type="pct"/>
            <w:shd w:val="clear" w:color="auto" w:fill="auto"/>
            <w:noWrap/>
            <w:vAlign w:val="center"/>
          </w:tcPr>
          <w:p w14:paraId="18032B6F" w14:textId="77777777" w:rsidR="006349F0" w:rsidRPr="00745C63" w:rsidRDefault="006349F0" w:rsidP="006349F0">
            <w:pPr>
              <w:spacing w:after="0" w:line="240" w:lineRule="auto"/>
              <w:jc w:val="left"/>
              <w:rPr>
                <w:rFonts w:ascii="Arial" w:hAnsi="Arial" w:cs="Arial"/>
                <w:sz w:val="18"/>
                <w:szCs w:val="18"/>
              </w:rPr>
            </w:pPr>
            <w:r w:rsidRPr="00745C63">
              <w:rPr>
                <w:rFonts w:ascii="Arial" w:hAnsi="Arial" w:cs="Arial"/>
                <w:sz w:val="18"/>
                <w:szCs w:val="18"/>
              </w:rPr>
              <w:t>Poorer</w:t>
            </w:r>
          </w:p>
        </w:tc>
        <w:tc>
          <w:tcPr>
            <w:tcW w:w="360" w:type="pct"/>
            <w:shd w:val="clear" w:color="auto" w:fill="auto"/>
            <w:noWrap/>
            <w:vAlign w:val="center"/>
          </w:tcPr>
          <w:p w14:paraId="4CA5F4F3" w14:textId="1CEB2088"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413 (42%)</w:t>
            </w:r>
          </w:p>
        </w:tc>
        <w:tc>
          <w:tcPr>
            <w:tcW w:w="411" w:type="pct"/>
            <w:shd w:val="clear" w:color="auto" w:fill="auto"/>
            <w:noWrap/>
            <w:vAlign w:val="center"/>
          </w:tcPr>
          <w:p w14:paraId="15B2EDE4" w14:textId="0D74F09A"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1,396 (60%)</w:t>
            </w:r>
          </w:p>
        </w:tc>
        <w:tc>
          <w:tcPr>
            <w:tcW w:w="514" w:type="pct"/>
            <w:shd w:val="clear" w:color="auto" w:fill="auto"/>
            <w:noWrap/>
            <w:vAlign w:val="center"/>
          </w:tcPr>
          <w:p w14:paraId="0C5CEE9E" w14:textId="3B53A22C"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1.8 (1.4-2.3)</w:t>
            </w:r>
          </w:p>
        </w:tc>
        <w:tc>
          <w:tcPr>
            <w:tcW w:w="360" w:type="pct"/>
            <w:shd w:val="clear" w:color="auto" w:fill="auto"/>
            <w:noWrap/>
            <w:vAlign w:val="center"/>
          </w:tcPr>
          <w:p w14:paraId="643ACC02" w14:textId="01FC7539"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&lt;0.001</w:t>
            </w:r>
          </w:p>
        </w:tc>
        <w:tc>
          <w:tcPr>
            <w:tcW w:w="500" w:type="pct"/>
            <w:vMerge/>
            <w:vAlign w:val="center"/>
          </w:tcPr>
          <w:p w14:paraId="3EB153CD" w14:textId="77777777" w:rsidR="006349F0" w:rsidRPr="00745C63" w:rsidRDefault="006349F0" w:rsidP="006349F0">
            <w:pPr>
              <w:spacing w:after="0" w:line="240" w:lineRule="auto"/>
              <w:jc w:val="center"/>
              <w:rPr>
                <w:rFonts w:ascii="Arial" w:hAnsi="Arial" w:cs="Arial"/>
                <w:sz w:val="18"/>
                <w:szCs w:val="18"/>
              </w:rPr>
            </w:pPr>
          </w:p>
        </w:tc>
      </w:tr>
      <w:tr w:rsidR="00745C63" w:rsidRPr="00745C63" w14:paraId="3AC132BA" w14:textId="77777777" w:rsidTr="006349F0">
        <w:trPr>
          <w:trHeight w:val="400"/>
        </w:trPr>
        <w:tc>
          <w:tcPr>
            <w:tcW w:w="688" w:type="pct"/>
            <w:vMerge/>
            <w:vAlign w:val="center"/>
          </w:tcPr>
          <w:p w14:paraId="7F990092" w14:textId="77777777" w:rsidR="006349F0" w:rsidRPr="00745C63" w:rsidRDefault="006349F0" w:rsidP="006349F0">
            <w:pPr>
              <w:spacing w:after="0" w:line="240" w:lineRule="auto"/>
              <w:jc w:val="left"/>
              <w:rPr>
                <w:rFonts w:ascii="Arial" w:hAnsi="Arial" w:cs="Arial"/>
                <w:sz w:val="18"/>
                <w:szCs w:val="18"/>
              </w:rPr>
            </w:pPr>
          </w:p>
        </w:tc>
        <w:tc>
          <w:tcPr>
            <w:tcW w:w="1182" w:type="pct"/>
            <w:vMerge w:val="restart"/>
            <w:vAlign w:val="center"/>
          </w:tcPr>
          <w:p w14:paraId="2BB7DF12" w14:textId="578B0559" w:rsidR="006349F0" w:rsidRPr="00745C63" w:rsidRDefault="006349F0" w:rsidP="006349F0">
            <w:pPr>
              <w:spacing w:after="0" w:line="240" w:lineRule="auto"/>
              <w:jc w:val="left"/>
              <w:rPr>
                <w:rFonts w:ascii="Arial" w:hAnsi="Arial" w:cs="Arial"/>
                <w:sz w:val="18"/>
                <w:szCs w:val="18"/>
              </w:rPr>
            </w:pPr>
            <w:r w:rsidRPr="00745C63">
              <w:rPr>
                <w:rFonts w:ascii="Arial" w:hAnsi="Arial" w:cs="Arial"/>
                <w:sz w:val="18"/>
                <w:szCs w:val="18"/>
              </w:rPr>
              <w:t>Financial capital (n=3,318)</w:t>
            </w:r>
          </w:p>
        </w:tc>
        <w:tc>
          <w:tcPr>
            <w:tcW w:w="985" w:type="pct"/>
            <w:shd w:val="clear" w:color="auto" w:fill="auto"/>
            <w:noWrap/>
            <w:vAlign w:val="center"/>
          </w:tcPr>
          <w:p w14:paraId="47F57CF2" w14:textId="77777777" w:rsidR="006349F0" w:rsidRPr="00745C63" w:rsidRDefault="006349F0" w:rsidP="006349F0">
            <w:pPr>
              <w:spacing w:after="0" w:line="240" w:lineRule="auto"/>
              <w:jc w:val="left"/>
              <w:rPr>
                <w:rFonts w:ascii="Arial" w:hAnsi="Arial" w:cs="Arial"/>
                <w:sz w:val="18"/>
                <w:szCs w:val="18"/>
              </w:rPr>
            </w:pPr>
            <w:r w:rsidRPr="00745C63">
              <w:rPr>
                <w:rFonts w:ascii="Arial" w:hAnsi="Arial" w:cs="Arial"/>
                <w:sz w:val="18"/>
                <w:szCs w:val="18"/>
              </w:rPr>
              <w:t>Less poor</w:t>
            </w:r>
          </w:p>
        </w:tc>
        <w:tc>
          <w:tcPr>
            <w:tcW w:w="360" w:type="pct"/>
            <w:shd w:val="clear" w:color="auto" w:fill="auto"/>
            <w:noWrap/>
            <w:vAlign w:val="center"/>
          </w:tcPr>
          <w:p w14:paraId="2FC72DBA" w14:textId="5281C350"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456 (46%)</w:t>
            </w:r>
          </w:p>
        </w:tc>
        <w:tc>
          <w:tcPr>
            <w:tcW w:w="411" w:type="pct"/>
            <w:shd w:val="clear" w:color="auto" w:fill="auto"/>
            <w:noWrap/>
            <w:vAlign w:val="center"/>
          </w:tcPr>
          <w:p w14:paraId="0731FBEF" w14:textId="3590000E"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782 (33%)</w:t>
            </w:r>
          </w:p>
        </w:tc>
        <w:tc>
          <w:tcPr>
            <w:tcW w:w="514" w:type="pct"/>
            <w:shd w:val="clear" w:color="auto" w:fill="auto"/>
            <w:noWrap/>
            <w:vAlign w:val="center"/>
          </w:tcPr>
          <w:p w14:paraId="239ABE9E" w14:textId="0504C680"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Reference</w:t>
            </w:r>
          </w:p>
        </w:tc>
        <w:tc>
          <w:tcPr>
            <w:tcW w:w="360" w:type="pct"/>
            <w:shd w:val="clear" w:color="auto" w:fill="auto"/>
            <w:noWrap/>
            <w:vAlign w:val="center"/>
          </w:tcPr>
          <w:p w14:paraId="028F6F1F" w14:textId="5FA7D7AF"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Reference</w:t>
            </w:r>
          </w:p>
        </w:tc>
        <w:tc>
          <w:tcPr>
            <w:tcW w:w="500" w:type="pct"/>
            <w:vMerge w:val="restart"/>
            <w:vAlign w:val="center"/>
          </w:tcPr>
          <w:p w14:paraId="53A6A2D2" w14:textId="34F94F48"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28% (17-38)</w:t>
            </w:r>
          </w:p>
        </w:tc>
      </w:tr>
      <w:tr w:rsidR="00745C63" w:rsidRPr="00745C63" w14:paraId="72C5568E" w14:textId="77777777" w:rsidTr="006349F0">
        <w:trPr>
          <w:trHeight w:val="400"/>
        </w:trPr>
        <w:tc>
          <w:tcPr>
            <w:tcW w:w="688" w:type="pct"/>
            <w:vMerge/>
            <w:vAlign w:val="center"/>
          </w:tcPr>
          <w:p w14:paraId="20C3CB49" w14:textId="77777777" w:rsidR="006349F0" w:rsidRPr="00745C63" w:rsidRDefault="006349F0" w:rsidP="006349F0">
            <w:pPr>
              <w:spacing w:after="0" w:line="240" w:lineRule="auto"/>
              <w:jc w:val="left"/>
              <w:rPr>
                <w:rFonts w:ascii="Arial" w:hAnsi="Arial" w:cs="Arial"/>
                <w:sz w:val="18"/>
                <w:szCs w:val="18"/>
              </w:rPr>
            </w:pPr>
          </w:p>
        </w:tc>
        <w:tc>
          <w:tcPr>
            <w:tcW w:w="1182" w:type="pct"/>
            <w:vMerge/>
            <w:vAlign w:val="center"/>
          </w:tcPr>
          <w:p w14:paraId="125A6E76" w14:textId="77777777" w:rsidR="006349F0" w:rsidRPr="00745C63" w:rsidRDefault="006349F0" w:rsidP="006349F0">
            <w:pPr>
              <w:spacing w:after="0" w:line="240" w:lineRule="auto"/>
              <w:jc w:val="left"/>
              <w:rPr>
                <w:rFonts w:ascii="Arial" w:hAnsi="Arial" w:cs="Arial"/>
                <w:sz w:val="18"/>
                <w:szCs w:val="18"/>
              </w:rPr>
            </w:pPr>
          </w:p>
        </w:tc>
        <w:tc>
          <w:tcPr>
            <w:tcW w:w="985" w:type="pct"/>
            <w:shd w:val="clear" w:color="auto" w:fill="auto"/>
            <w:noWrap/>
            <w:vAlign w:val="center"/>
          </w:tcPr>
          <w:p w14:paraId="324C6E86" w14:textId="77777777" w:rsidR="006349F0" w:rsidRPr="00745C63" w:rsidRDefault="006349F0" w:rsidP="006349F0">
            <w:pPr>
              <w:spacing w:after="0" w:line="240" w:lineRule="auto"/>
              <w:jc w:val="left"/>
              <w:rPr>
                <w:rFonts w:ascii="Arial" w:hAnsi="Arial" w:cs="Arial"/>
                <w:sz w:val="18"/>
                <w:szCs w:val="18"/>
              </w:rPr>
            </w:pPr>
            <w:r w:rsidRPr="00745C63">
              <w:rPr>
                <w:rFonts w:ascii="Arial" w:hAnsi="Arial" w:cs="Arial"/>
                <w:sz w:val="18"/>
                <w:szCs w:val="18"/>
              </w:rPr>
              <w:t>Poorer</w:t>
            </w:r>
          </w:p>
        </w:tc>
        <w:tc>
          <w:tcPr>
            <w:tcW w:w="360" w:type="pct"/>
            <w:shd w:val="clear" w:color="auto" w:fill="auto"/>
            <w:noWrap/>
            <w:vAlign w:val="center"/>
          </w:tcPr>
          <w:p w14:paraId="3938D35C" w14:textId="0B021DD9"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525 (54%)</w:t>
            </w:r>
          </w:p>
        </w:tc>
        <w:tc>
          <w:tcPr>
            <w:tcW w:w="411" w:type="pct"/>
            <w:shd w:val="clear" w:color="auto" w:fill="auto"/>
            <w:noWrap/>
            <w:vAlign w:val="center"/>
          </w:tcPr>
          <w:p w14:paraId="5411519A" w14:textId="0B0121AE"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1,555 (67%)</w:t>
            </w:r>
          </w:p>
        </w:tc>
        <w:tc>
          <w:tcPr>
            <w:tcW w:w="514" w:type="pct"/>
            <w:shd w:val="clear" w:color="auto" w:fill="auto"/>
            <w:noWrap/>
            <w:vAlign w:val="center"/>
          </w:tcPr>
          <w:p w14:paraId="37747157" w14:textId="53D5321B"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1.7 (1.3-2.3)</w:t>
            </w:r>
          </w:p>
        </w:tc>
        <w:tc>
          <w:tcPr>
            <w:tcW w:w="360" w:type="pct"/>
            <w:shd w:val="clear" w:color="auto" w:fill="auto"/>
            <w:noWrap/>
            <w:vAlign w:val="center"/>
          </w:tcPr>
          <w:p w14:paraId="092CDBC5" w14:textId="7A4A1151" w:rsidR="006349F0" w:rsidRPr="00745C63" w:rsidRDefault="006349F0" w:rsidP="006349F0">
            <w:pPr>
              <w:spacing w:after="0" w:line="240" w:lineRule="auto"/>
              <w:jc w:val="center"/>
              <w:rPr>
                <w:rFonts w:ascii="Arial" w:hAnsi="Arial" w:cs="Arial"/>
                <w:sz w:val="18"/>
                <w:szCs w:val="18"/>
              </w:rPr>
            </w:pPr>
            <w:r w:rsidRPr="00745C63">
              <w:rPr>
                <w:rFonts w:ascii="Arial" w:hAnsi="Arial" w:cs="Arial"/>
                <w:sz w:val="18"/>
                <w:szCs w:val="18"/>
              </w:rPr>
              <w:t>&lt;0.001</w:t>
            </w:r>
          </w:p>
        </w:tc>
        <w:tc>
          <w:tcPr>
            <w:tcW w:w="500" w:type="pct"/>
            <w:vMerge/>
            <w:vAlign w:val="center"/>
          </w:tcPr>
          <w:p w14:paraId="18F7BAC8" w14:textId="77777777" w:rsidR="006349F0" w:rsidRPr="00745C63" w:rsidRDefault="006349F0" w:rsidP="006349F0">
            <w:pPr>
              <w:spacing w:after="0" w:line="240" w:lineRule="auto"/>
              <w:jc w:val="center"/>
              <w:rPr>
                <w:rFonts w:ascii="Arial" w:hAnsi="Arial" w:cs="Arial"/>
                <w:sz w:val="18"/>
                <w:szCs w:val="18"/>
              </w:rPr>
            </w:pPr>
          </w:p>
        </w:tc>
      </w:tr>
    </w:tbl>
    <w:p w14:paraId="6B8C5DA2" w14:textId="40475EFB" w:rsidR="002A0C66" w:rsidRPr="00745C63" w:rsidRDefault="006E297D" w:rsidP="006349F0">
      <w:pPr>
        <w:spacing w:after="0" w:line="240" w:lineRule="auto"/>
        <w:jc w:val="left"/>
        <w:rPr>
          <w:rFonts w:ascii="Arial" w:hAnsi="Arial" w:cs="Arial"/>
        </w:rPr>
      </w:pPr>
      <w:proofErr w:type="spellStart"/>
      <w:r w:rsidRPr="00745C63">
        <w:rPr>
          <w:rFonts w:ascii="Arial" w:hAnsi="Arial" w:cs="Arial"/>
        </w:rPr>
        <w:t>a</w:t>
      </w:r>
      <w:r w:rsidR="006349F0" w:rsidRPr="00745C63">
        <w:rPr>
          <w:rFonts w:ascii="Arial" w:hAnsi="Arial" w:cs="Arial"/>
        </w:rPr>
        <w:t>OR</w:t>
      </w:r>
      <w:proofErr w:type="spellEnd"/>
      <w:r w:rsidR="006349F0" w:rsidRPr="00745C63">
        <w:rPr>
          <w:rFonts w:ascii="Arial" w:hAnsi="Arial" w:cs="Arial"/>
        </w:rPr>
        <w:t>=</w:t>
      </w:r>
      <w:r w:rsidRPr="00745C63">
        <w:rPr>
          <w:rFonts w:ascii="Arial" w:hAnsi="Arial" w:cs="Arial"/>
        </w:rPr>
        <w:t>Adjusted o</w:t>
      </w:r>
      <w:r w:rsidR="006349F0" w:rsidRPr="00745C63">
        <w:rPr>
          <w:rFonts w:ascii="Arial" w:hAnsi="Arial" w:cs="Arial"/>
        </w:rPr>
        <w:t>dds ratio</w:t>
      </w:r>
      <w:r w:rsidR="000019AB" w:rsidRPr="00745C63">
        <w:rPr>
          <w:rFonts w:ascii="Arial" w:hAnsi="Arial" w:cs="Arial"/>
        </w:rPr>
        <w:t xml:space="preserve"> for tuberculosis</w:t>
      </w:r>
      <w:r w:rsidR="006349F0" w:rsidRPr="00745C63">
        <w:rPr>
          <w:rFonts w:ascii="Arial" w:hAnsi="Arial" w:cs="Arial"/>
        </w:rPr>
        <w:t>; PAF=Population attributable fraction</w:t>
      </w:r>
      <w:r w:rsidR="000019AB" w:rsidRPr="00745C63">
        <w:rPr>
          <w:rFonts w:ascii="Arial" w:hAnsi="Arial" w:cs="Arial"/>
        </w:rPr>
        <w:t xml:space="preserve"> of tuberculosis</w:t>
      </w:r>
      <w:r w:rsidR="002A0C66" w:rsidRPr="00745C63">
        <w:rPr>
          <w:rFonts w:ascii="Arial" w:hAnsi="Arial" w:cs="Arial"/>
        </w:rPr>
        <w:t>;</w:t>
      </w:r>
      <w:r w:rsidR="006349F0" w:rsidRPr="00745C63">
        <w:rPr>
          <w:rFonts w:ascii="Arial" w:hAnsi="Arial" w:cs="Arial"/>
        </w:rPr>
        <w:t xml:space="preserve"> </w:t>
      </w:r>
      <w:r w:rsidR="002A0C66" w:rsidRPr="00745C63">
        <w:rPr>
          <w:rFonts w:ascii="Arial" w:hAnsi="Arial" w:cs="Arial"/>
        </w:rPr>
        <w:t>95%CI=95% confidence interval</w:t>
      </w:r>
    </w:p>
    <w:p w14:paraId="5CAB6826" w14:textId="0D138C9E" w:rsidR="000019AB" w:rsidRPr="00745C63" w:rsidRDefault="006349F0" w:rsidP="006349F0">
      <w:pPr>
        <w:spacing w:after="0" w:line="240" w:lineRule="auto"/>
        <w:jc w:val="left"/>
        <w:rPr>
          <w:rFonts w:ascii="Arial" w:hAnsi="Arial" w:cs="Arial"/>
        </w:rPr>
        <w:sectPr w:rsidR="000019AB" w:rsidRPr="00745C63" w:rsidSect="00745C63">
          <w:type w:val="continuous"/>
          <w:pgSz w:w="16838" w:h="11906" w:orient="landscape"/>
          <w:pgMar w:top="1134" w:right="1134" w:bottom="1134" w:left="1134" w:header="708" w:footer="708" w:gutter="0"/>
          <w:cols w:space="708"/>
          <w:docGrid w:linePitch="360"/>
        </w:sectPr>
      </w:pPr>
      <w:r w:rsidRPr="00745C63">
        <w:rPr>
          <w:rFonts w:ascii="Arial" w:hAnsi="Arial" w:cs="Arial"/>
        </w:rPr>
        <w:t>*</w:t>
      </w:r>
      <w:proofErr w:type="spellStart"/>
      <w:r w:rsidR="006E297D" w:rsidRPr="00745C63">
        <w:rPr>
          <w:rFonts w:ascii="Arial" w:hAnsi="Arial" w:cs="Arial"/>
        </w:rPr>
        <w:t>a</w:t>
      </w:r>
      <w:r w:rsidRPr="00745C63">
        <w:rPr>
          <w:rFonts w:ascii="Arial" w:hAnsi="Arial" w:cs="Arial"/>
        </w:rPr>
        <w:t>OR</w:t>
      </w:r>
      <w:proofErr w:type="spellEnd"/>
      <w:r w:rsidRPr="00745C63">
        <w:rPr>
          <w:rFonts w:ascii="Arial" w:hAnsi="Arial" w:cs="Arial"/>
        </w:rPr>
        <w:t xml:space="preserve"> and thus PAF were adjusted for age, sex, community,</w:t>
      </w:r>
      <w:r w:rsidR="000019AB" w:rsidRPr="00745C63">
        <w:rPr>
          <w:rFonts w:ascii="Arial" w:hAnsi="Arial" w:cs="Arial"/>
        </w:rPr>
        <w:t xml:space="preserve"> and</w:t>
      </w:r>
      <w:r w:rsidRPr="00745C63">
        <w:rPr>
          <w:rFonts w:ascii="Arial" w:hAnsi="Arial" w:cs="Arial"/>
        </w:rPr>
        <w:t xml:space="preserve"> place of birth for all variables</w:t>
      </w:r>
      <w:r w:rsidR="000019AB" w:rsidRPr="00745C63">
        <w:rPr>
          <w:rFonts w:ascii="Arial" w:hAnsi="Arial" w:cs="Arial"/>
        </w:rPr>
        <w:t xml:space="preserve"> shown here</w:t>
      </w:r>
      <w:r w:rsidRPr="00745C63">
        <w:rPr>
          <w:rFonts w:ascii="Arial" w:hAnsi="Arial" w:cs="Arial"/>
        </w:rPr>
        <w:t xml:space="preserve">. For discrete measures of household poverty, </w:t>
      </w:r>
      <w:proofErr w:type="spellStart"/>
      <w:r w:rsidR="00FC64AC" w:rsidRPr="00745C63">
        <w:rPr>
          <w:rFonts w:ascii="Arial" w:hAnsi="Arial" w:cs="Arial"/>
        </w:rPr>
        <w:t>a</w:t>
      </w:r>
      <w:r w:rsidR="000019AB" w:rsidRPr="00745C63">
        <w:rPr>
          <w:rFonts w:ascii="Arial" w:hAnsi="Arial" w:cs="Arial"/>
        </w:rPr>
        <w:t>OR</w:t>
      </w:r>
      <w:proofErr w:type="spellEnd"/>
      <w:r w:rsidR="000019AB" w:rsidRPr="00745C63">
        <w:rPr>
          <w:rFonts w:ascii="Arial" w:hAnsi="Arial" w:cs="Arial"/>
        </w:rPr>
        <w:t>/PAF</w:t>
      </w:r>
      <w:r w:rsidRPr="00745C63">
        <w:rPr>
          <w:rFonts w:ascii="Arial" w:hAnsi="Arial" w:cs="Arial"/>
        </w:rPr>
        <w:t xml:space="preserve"> were adjusted for the other variables in the table.</w:t>
      </w:r>
      <w:r w:rsidR="000019AB" w:rsidRPr="00745C63">
        <w:rPr>
          <w:rFonts w:ascii="Arial" w:hAnsi="Arial" w:cs="Arial"/>
        </w:rPr>
        <w:t xml:space="preserve"> </w:t>
      </w:r>
      <w:r w:rsidRPr="00745C63">
        <w:rPr>
          <w:rFonts w:ascii="Arial" w:hAnsi="Arial" w:cs="Arial"/>
        </w:rPr>
        <w:t xml:space="preserve">For physical, human, and financial capital, </w:t>
      </w:r>
      <w:proofErr w:type="spellStart"/>
      <w:r w:rsidR="00FC64AC" w:rsidRPr="00745C63">
        <w:rPr>
          <w:rFonts w:ascii="Arial" w:hAnsi="Arial" w:cs="Arial"/>
        </w:rPr>
        <w:t>a</w:t>
      </w:r>
      <w:r w:rsidR="000019AB" w:rsidRPr="00745C63">
        <w:rPr>
          <w:rFonts w:ascii="Arial" w:hAnsi="Arial" w:cs="Arial"/>
        </w:rPr>
        <w:t>OR</w:t>
      </w:r>
      <w:proofErr w:type="spellEnd"/>
      <w:r w:rsidR="000019AB" w:rsidRPr="00745C63">
        <w:rPr>
          <w:rFonts w:ascii="Arial" w:hAnsi="Arial" w:cs="Arial"/>
        </w:rPr>
        <w:t>/PAF</w:t>
      </w:r>
      <w:r w:rsidRPr="00745C63">
        <w:rPr>
          <w:rFonts w:ascii="Arial" w:hAnsi="Arial" w:cs="Arial"/>
        </w:rPr>
        <w:t xml:space="preserve"> were adjusted for the other dimensions.</w:t>
      </w:r>
    </w:p>
    <w:p w14:paraId="714E542B" w14:textId="6715FDFA" w:rsidR="002A0C66" w:rsidRPr="00745C63" w:rsidRDefault="002A0C66" w:rsidP="006349F0">
      <w:pPr>
        <w:spacing w:after="0" w:line="240" w:lineRule="auto"/>
        <w:jc w:val="left"/>
        <w:rPr>
          <w:rFonts w:ascii="Arial" w:hAnsi="Arial" w:cs="Arial"/>
        </w:rPr>
      </w:pPr>
      <w:r w:rsidRPr="00745C63">
        <w:rPr>
          <w:rFonts w:ascii="Arial" w:hAnsi="Arial" w:cs="Arial"/>
          <w:b/>
          <w:bCs/>
        </w:rPr>
        <w:lastRenderedPageBreak/>
        <w:t>Table S4.</w:t>
      </w:r>
      <w:r w:rsidRPr="00745C63">
        <w:rPr>
          <w:rFonts w:ascii="Arial" w:hAnsi="Arial" w:cs="Arial"/>
        </w:rPr>
        <w:t xml:space="preserve"> </w:t>
      </w:r>
      <w:r w:rsidR="003107B2" w:rsidRPr="00745C63">
        <w:rPr>
          <w:rFonts w:ascii="Arial" w:hAnsi="Arial" w:cs="Arial"/>
        </w:rPr>
        <w:t>Social gradient in tuberculosis (TB) across deciles of household poverty (n=3,318)</w:t>
      </w:r>
    </w:p>
    <w:p w14:paraId="77BD971F" w14:textId="77777777" w:rsidR="00F47F2E" w:rsidRPr="00745C63" w:rsidRDefault="00F47F2E" w:rsidP="006349F0">
      <w:pPr>
        <w:spacing w:after="0" w:line="240" w:lineRule="auto"/>
        <w:jc w:val="left"/>
        <w:rPr>
          <w:rFonts w:ascii="Arial" w:hAnsi="Arial" w:cs="Arial"/>
        </w:rPr>
      </w:pPr>
    </w:p>
    <w:tbl>
      <w:tblPr>
        <w:tblStyle w:val="TableGrid"/>
        <w:tblW w:w="0" w:type="auto"/>
        <w:tblLook w:val="04A0" w:firstRow="1" w:lastRow="0" w:firstColumn="1" w:lastColumn="0" w:noHBand="0" w:noVBand="1"/>
      </w:tblPr>
      <w:tblGrid>
        <w:gridCol w:w="2912"/>
        <w:gridCol w:w="2912"/>
        <w:gridCol w:w="2912"/>
        <w:gridCol w:w="2912"/>
        <w:gridCol w:w="2912"/>
      </w:tblGrid>
      <w:tr w:rsidR="00745C63" w:rsidRPr="00745C63" w14:paraId="32BCF954" w14:textId="77777777" w:rsidTr="00F47F2E">
        <w:trPr>
          <w:trHeight w:val="520"/>
        </w:trPr>
        <w:tc>
          <w:tcPr>
            <w:tcW w:w="2912" w:type="dxa"/>
            <w:shd w:val="clear" w:color="auto" w:fill="DEEAF6" w:themeFill="accent5" w:themeFillTint="33"/>
            <w:vAlign w:val="center"/>
          </w:tcPr>
          <w:p w14:paraId="4ABA8F13" w14:textId="5C40AE9D" w:rsidR="002A0C66" w:rsidRPr="00745C63" w:rsidRDefault="002A0C66" w:rsidP="00F47F2E">
            <w:pPr>
              <w:spacing w:after="0" w:line="240" w:lineRule="auto"/>
              <w:jc w:val="center"/>
              <w:rPr>
                <w:rFonts w:ascii="Arial" w:hAnsi="Arial" w:cs="Arial"/>
                <w:b/>
                <w:bCs/>
              </w:rPr>
            </w:pPr>
            <w:r w:rsidRPr="00745C63">
              <w:rPr>
                <w:rFonts w:ascii="Arial" w:hAnsi="Arial" w:cs="Arial"/>
                <w:b/>
                <w:bCs/>
              </w:rPr>
              <w:t>Household poverty decile</w:t>
            </w:r>
          </w:p>
        </w:tc>
        <w:tc>
          <w:tcPr>
            <w:tcW w:w="2912" w:type="dxa"/>
            <w:shd w:val="clear" w:color="auto" w:fill="DEEAF6" w:themeFill="accent5" w:themeFillTint="33"/>
            <w:vAlign w:val="center"/>
          </w:tcPr>
          <w:p w14:paraId="720FB240" w14:textId="3CF70E7D" w:rsidR="002A0C66" w:rsidRPr="00745C63" w:rsidRDefault="002A0C66" w:rsidP="00F47F2E">
            <w:pPr>
              <w:spacing w:after="0" w:line="240" w:lineRule="auto"/>
              <w:jc w:val="center"/>
              <w:rPr>
                <w:rFonts w:ascii="Arial" w:hAnsi="Arial" w:cs="Arial"/>
                <w:b/>
                <w:bCs/>
              </w:rPr>
            </w:pPr>
            <w:r w:rsidRPr="00745C63">
              <w:rPr>
                <w:rFonts w:ascii="Arial" w:hAnsi="Arial" w:cs="Arial"/>
                <w:b/>
                <w:bCs/>
              </w:rPr>
              <w:t>Controls (n=981)</w:t>
            </w:r>
          </w:p>
        </w:tc>
        <w:tc>
          <w:tcPr>
            <w:tcW w:w="2912" w:type="dxa"/>
            <w:shd w:val="clear" w:color="auto" w:fill="DEEAF6" w:themeFill="accent5" w:themeFillTint="33"/>
            <w:vAlign w:val="center"/>
          </w:tcPr>
          <w:p w14:paraId="5F364619" w14:textId="1BA4BFE2" w:rsidR="002A0C66" w:rsidRPr="00745C63" w:rsidRDefault="002A0C66" w:rsidP="00F47F2E">
            <w:pPr>
              <w:spacing w:after="0" w:line="240" w:lineRule="auto"/>
              <w:jc w:val="center"/>
              <w:rPr>
                <w:rFonts w:ascii="Arial" w:hAnsi="Arial" w:cs="Arial"/>
                <w:b/>
                <w:bCs/>
              </w:rPr>
            </w:pPr>
            <w:r w:rsidRPr="00745C63">
              <w:rPr>
                <w:rFonts w:ascii="Arial" w:hAnsi="Arial" w:cs="Arial"/>
                <w:b/>
                <w:bCs/>
              </w:rPr>
              <w:t>Cases (n=2,337)</w:t>
            </w:r>
          </w:p>
        </w:tc>
        <w:tc>
          <w:tcPr>
            <w:tcW w:w="2912" w:type="dxa"/>
            <w:shd w:val="clear" w:color="auto" w:fill="DEEAF6" w:themeFill="accent5" w:themeFillTint="33"/>
            <w:vAlign w:val="center"/>
          </w:tcPr>
          <w:p w14:paraId="402C08DF" w14:textId="0465AE89" w:rsidR="002A0C66" w:rsidRPr="00745C63" w:rsidRDefault="006E297D" w:rsidP="00F47F2E">
            <w:pPr>
              <w:spacing w:after="0" w:line="240" w:lineRule="auto"/>
              <w:jc w:val="center"/>
              <w:rPr>
                <w:rFonts w:ascii="Arial" w:hAnsi="Arial" w:cs="Arial"/>
                <w:b/>
                <w:bCs/>
              </w:rPr>
            </w:pPr>
            <w:proofErr w:type="spellStart"/>
            <w:r w:rsidRPr="00745C63">
              <w:rPr>
                <w:rFonts w:ascii="Arial" w:hAnsi="Arial" w:cs="Arial"/>
                <w:b/>
                <w:bCs/>
              </w:rPr>
              <w:t>a</w:t>
            </w:r>
            <w:r w:rsidR="002A0C66" w:rsidRPr="00745C63">
              <w:rPr>
                <w:rFonts w:ascii="Arial" w:hAnsi="Arial" w:cs="Arial"/>
                <w:b/>
                <w:bCs/>
              </w:rPr>
              <w:t>OR</w:t>
            </w:r>
            <w:proofErr w:type="spellEnd"/>
            <w:r w:rsidR="002A0C66" w:rsidRPr="00745C63">
              <w:rPr>
                <w:rFonts w:ascii="Arial" w:hAnsi="Arial" w:cs="Arial"/>
                <w:b/>
                <w:bCs/>
              </w:rPr>
              <w:t>* (95%CI</w:t>
            </w:r>
            <w:r w:rsidRPr="00745C63">
              <w:rPr>
                <w:rFonts w:ascii="Arial" w:hAnsi="Arial" w:cs="Arial"/>
                <w:b/>
                <w:bCs/>
              </w:rPr>
              <w:t>)</w:t>
            </w:r>
          </w:p>
        </w:tc>
        <w:tc>
          <w:tcPr>
            <w:tcW w:w="2912" w:type="dxa"/>
            <w:shd w:val="clear" w:color="auto" w:fill="DEEAF6" w:themeFill="accent5" w:themeFillTint="33"/>
            <w:vAlign w:val="center"/>
          </w:tcPr>
          <w:p w14:paraId="745D1A0A" w14:textId="4A8599BE" w:rsidR="002A0C66" w:rsidRPr="00745C63" w:rsidRDefault="002A0C66" w:rsidP="00F47F2E">
            <w:pPr>
              <w:spacing w:after="0" w:line="240" w:lineRule="auto"/>
              <w:jc w:val="center"/>
              <w:rPr>
                <w:rFonts w:ascii="Arial" w:hAnsi="Arial" w:cs="Arial"/>
                <w:b/>
                <w:bCs/>
              </w:rPr>
            </w:pPr>
            <w:r w:rsidRPr="00745C63">
              <w:rPr>
                <w:rFonts w:ascii="Arial" w:hAnsi="Arial" w:cs="Arial"/>
                <w:b/>
                <w:bCs/>
              </w:rPr>
              <w:t>p value</w:t>
            </w:r>
          </w:p>
        </w:tc>
      </w:tr>
      <w:tr w:rsidR="00745C63" w:rsidRPr="00745C63" w14:paraId="2D73D87F" w14:textId="77777777" w:rsidTr="00F47F2E">
        <w:trPr>
          <w:trHeight w:val="340"/>
        </w:trPr>
        <w:tc>
          <w:tcPr>
            <w:tcW w:w="2912" w:type="dxa"/>
          </w:tcPr>
          <w:p w14:paraId="16B5E38F" w14:textId="79F5614D" w:rsidR="002A0C66" w:rsidRPr="00745C63" w:rsidRDefault="00F47F2E" w:rsidP="006349F0">
            <w:pPr>
              <w:spacing w:after="0" w:line="240" w:lineRule="auto"/>
              <w:jc w:val="left"/>
              <w:rPr>
                <w:rFonts w:ascii="Arial" w:hAnsi="Arial" w:cs="Arial"/>
              </w:rPr>
            </w:pPr>
            <w:r w:rsidRPr="00745C63">
              <w:rPr>
                <w:rFonts w:ascii="Arial" w:hAnsi="Arial" w:cs="Arial"/>
              </w:rPr>
              <w:t>1 (poorest)</w:t>
            </w:r>
          </w:p>
        </w:tc>
        <w:tc>
          <w:tcPr>
            <w:tcW w:w="2912" w:type="dxa"/>
            <w:vAlign w:val="center"/>
          </w:tcPr>
          <w:p w14:paraId="5AE7A8D5" w14:textId="51F99C79" w:rsidR="002A0C66" w:rsidRPr="00745C63" w:rsidRDefault="002A0C66" w:rsidP="00F47F2E">
            <w:pPr>
              <w:spacing w:after="0" w:line="240" w:lineRule="auto"/>
              <w:jc w:val="center"/>
              <w:rPr>
                <w:rFonts w:ascii="Arial" w:hAnsi="Arial" w:cs="Arial"/>
              </w:rPr>
            </w:pPr>
            <w:r w:rsidRPr="00745C63">
              <w:rPr>
                <w:rFonts w:ascii="Arial" w:hAnsi="Arial" w:cs="Arial"/>
              </w:rPr>
              <w:t>100 (10%)</w:t>
            </w:r>
          </w:p>
        </w:tc>
        <w:tc>
          <w:tcPr>
            <w:tcW w:w="2912" w:type="dxa"/>
            <w:vAlign w:val="center"/>
          </w:tcPr>
          <w:p w14:paraId="0444E2F3" w14:textId="157C56DC" w:rsidR="002A0C66" w:rsidRPr="00745C63" w:rsidRDefault="002A0C66" w:rsidP="00F47F2E">
            <w:pPr>
              <w:spacing w:after="0" w:line="240" w:lineRule="auto"/>
              <w:jc w:val="center"/>
              <w:rPr>
                <w:rFonts w:ascii="Arial" w:hAnsi="Arial" w:cs="Arial"/>
              </w:rPr>
            </w:pPr>
            <w:r w:rsidRPr="00745C63">
              <w:rPr>
                <w:rFonts w:ascii="Arial" w:hAnsi="Arial" w:cs="Arial"/>
              </w:rPr>
              <w:t>492 (2</w:t>
            </w:r>
            <w:r w:rsidR="00F47F2E" w:rsidRPr="00745C63">
              <w:rPr>
                <w:rFonts w:ascii="Arial" w:hAnsi="Arial" w:cs="Arial"/>
              </w:rPr>
              <w:t>1</w:t>
            </w:r>
            <w:r w:rsidRPr="00745C63">
              <w:rPr>
                <w:rFonts w:ascii="Arial" w:hAnsi="Arial" w:cs="Arial"/>
              </w:rPr>
              <w:t>%)</w:t>
            </w:r>
          </w:p>
        </w:tc>
        <w:tc>
          <w:tcPr>
            <w:tcW w:w="2912" w:type="dxa"/>
            <w:vAlign w:val="center"/>
          </w:tcPr>
          <w:p w14:paraId="61C34982" w14:textId="403BD16C" w:rsidR="002A0C66" w:rsidRPr="00745C63" w:rsidRDefault="002A0C66" w:rsidP="00F47F2E">
            <w:pPr>
              <w:spacing w:after="0" w:line="240" w:lineRule="auto"/>
              <w:jc w:val="center"/>
              <w:rPr>
                <w:rFonts w:ascii="Arial" w:hAnsi="Arial" w:cs="Arial"/>
              </w:rPr>
            </w:pPr>
            <w:r w:rsidRPr="00745C63">
              <w:rPr>
                <w:rFonts w:ascii="Arial" w:hAnsi="Arial" w:cs="Arial"/>
              </w:rPr>
              <w:t>12.6 (6.9-23.2)</w:t>
            </w:r>
          </w:p>
        </w:tc>
        <w:tc>
          <w:tcPr>
            <w:tcW w:w="2912" w:type="dxa"/>
            <w:vAlign w:val="center"/>
          </w:tcPr>
          <w:p w14:paraId="1BE7FA23" w14:textId="60BCB02A" w:rsidR="002A0C66" w:rsidRPr="00745C63" w:rsidRDefault="00F47F2E" w:rsidP="00F47F2E">
            <w:pPr>
              <w:spacing w:after="0" w:line="240" w:lineRule="auto"/>
              <w:jc w:val="center"/>
              <w:rPr>
                <w:rFonts w:ascii="Arial" w:hAnsi="Arial" w:cs="Arial"/>
              </w:rPr>
            </w:pPr>
            <w:r w:rsidRPr="00745C63">
              <w:rPr>
                <w:rFonts w:ascii="Arial" w:hAnsi="Arial" w:cs="Arial"/>
              </w:rPr>
              <w:t>&lt;0.001</w:t>
            </w:r>
          </w:p>
        </w:tc>
      </w:tr>
      <w:tr w:rsidR="00745C63" w:rsidRPr="00745C63" w14:paraId="6FF56AE3" w14:textId="77777777" w:rsidTr="00F47F2E">
        <w:trPr>
          <w:trHeight w:val="340"/>
        </w:trPr>
        <w:tc>
          <w:tcPr>
            <w:tcW w:w="2912" w:type="dxa"/>
          </w:tcPr>
          <w:p w14:paraId="50455A6D" w14:textId="05D6CA14" w:rsidR="002A0C66" w:rsidRPr="00745C63" w:rsidRDefault="002A0C66" w:rsidP="006349F0">
            <w:pPr>
              <w:spacing w:after="0" w:line="240" w:lineRule="auto"/>
              <w:jc w:val="left"/>
              <w:rPr>
                <w:rFonts w:ascii="Arial" w:hAnsi="Arial" w:cs="Arial"/>
              </w:rPr>
            </w:pPr>
            <w:r w:rsidRPr="00745C63">
              <w:rPr>
                <w:rFonts w:ascii="Arial" w:hAnsi="Arial" w:cs="Arial"/>
              </w:rPr>
              <w:t>2</w:t>
            </w:r>
          </w:p>
        </w:tc>
        <w:tc>
          <w:tcPr>
            <w:tcW w:w="2912" w:type="dxa"/>
            <w:vAlign w:val="center"/>
          </w:tcPr>
          <w:p w14:paraId="0FAADCB8" w14:textId="1990BADE" w:rsidR="002A0C66" w:rsidRPr="00745C63" w:rsidRDefault="002A0C66" w:rsidP="00F47F2E">
            <w:pPr>
              <w:spacing w:after="0" w:line="240" w:lineRule="auto"/>
              <w:jc w:val="center"/>
              <w:rPr>
                <w:rFonts w:ascii="Arial" w:hAnsi="Arial" w:cs="Arial"/>
              </w:rPr>
            </w:pPr>
            <w:r w:rsidRPr="00745C63">
              <w:rPr>
                <w:rFonts w:ascii="Arial" w:hAnsi="Arial" w:cs="Arial"/>
              </w:rPr>
              <w:t>99 (10%)</w:t>
            </w:r>
          </w:p>
        </w:tc>
        <w:tc>
          <w:tcPr>
            <w:tcW w:w="2912" w:type="dxa"/>
            <w:vAlign w:val="center"/>
          </w:tcPr>
          <w:p w14:paraId="28E23F82" w14:textId="4795776C" w:rsidR="002A0C66" w:rsidRPr="00745C63" w:rsidRDefault="002A0C66" w:rsidP="00F47F2E">
            <w:pPr>
              <w:spacing w:after="0" w:line="240" w:lineRule="auto"/>
              <w:jc w:val="center"/>
              <w:rPr>
                <w:rFonts w:ascii="Arial" w:hAnsi="Arial" w:cs="Arial"/>
              </w:rPr>
            </w:pPr>
            <w:r w:rsidRPr="00745C63">
              <w:rPr>
                <w:rFonts w:ascii="Arial" w:hAnsi="Arial" w:cs="Arial"/>
              </w:rPr>
              <w:t>415 (1</w:t>
            </w:r>
            <w:r w:rsidR="00F47F2E" w:rsidRPr="00745C63">
              <w:rPr>
                <w:rFonts w:ascii="Arial" w:hAnsi="Arial" w:cs="Arial"/>
              </w:rPr>
              <w:t>8</w:t>
            </w:r>
            <w:r w:rsidRPr="00745C63">
              <w:rPr>
                <w:rFonts w:ascii="Arial" w:hAnsi="Arial" w:cs="Arial"/>
              </w:rPr>
              <w:t>%)</w:t>
            </w:r>
          </w:p>
        </w:tc>
        <w:tc>
          <w:tcPr>
            <w:tcW w:w="2912" w:type="dxa"/>
            <w:vAlign w:val="center"/>
          </w:tcPr>
          <w:p w14:paraId="0AAB2EB4" w14:textId="49D3BEB0" w:rsidR="002A0C66" w:rsidRPr="00745C63" w:rsidRDefault="002A0C66" w:rsidP="00F47F2E">
            <w:pPr>
              <w:spacing w:after="0" w:line="240" w:lineRule="auto"/>
              <w:jc w:val="center"/>
              <w:rPr>
                <w:rFonts w:ascii="Arial" w:hAnsi="Arial" w:cs="Arial"/>
              </w:rPr>
            </w:pPr>
            <w:r w:rsidRPr="00745C63">
              <w:rPr>
                <w:rFonts w:ascii="Arial" w:hAnsi="Arial" w:cs="Arial"/>
              </w:rPr>
              <w:t>10.5 (5.6-19.7)</w:t>
            </w:r>
          </w:p>
        </w:tc>
        <w:tc>
          <w:tcPr>
            <w:tcW w:w="2912" w:type="dxa"/>
            <w:vAlign w:val="center"/>
          </w:tcPr>
          <w:p w14:paraId="642B6603" w14:textId="1202EAD6" w:rsidR="002A0C66" w:rsidRPr="00745C63" w:rsidRDefault="00F47F2E" w:rsidP="00F47F2E">
            <w:pPr>
              <w:spacing w:after="0" w:line="240" w:lineRule="auto"/>
              <w:jc w:val="center"/>
              <w:rPr>
                <w:rFonts w:ascii="Arial" w:hAnsi="Arial" w:cs="Arial"/>
              </w:rPr>
            </w:pPr>
            <w:r w:rsidRPr="00745C63">
              <w:rPr>
                <w:rFonts w:ascii="Arial" w:hAnsi="Arial" w:cs="Arial"/>
              </w:rPr>
              <w:t>&lt;0.001</w:t>
            </w:r>
          </w:p>
        </w:tc>
      </w:tr>
      <w:tr w:rsidR="00745C63" w:rsidRPr="00745C63" w14:paraId="493501C2" w14:textId="77777777" w:rsidTr="00F47F2E">
        <w:trPr>
          <w:trHeight w:val="340"/>
        </w:trPr>
        <w:tc>
          <w:tcPr>
            <w:tcW w:w="2912" w:type="dxa"/>
          </w:tcPr>
          <w:p w14:paraId="35127296" w14:textId="1C13095B" w:rsidR="002A0C66" w:rsidRPr="00745C63" w:rsidRDefault="002A0C66" w:rsidP="006349F0">
            <w:pPr>
              <w:spacing w:after="0" w:line="240" w:lineRule="auto"/>
              <w:jc w:val="left"/>
              <w:rPr>
                <w:rFonts w:ascii="Arial" w:hAnsi="Arial" w:cs="Arial"/>
              </w:rPr>
            </w:pPr>
            <w:r w:rsidRPr="00745C63">
              <w:rPr>
                <w:rFonts w:ascii="Arial" w:hAnsi="Arial" w:cs="Arial"/>
              </w:rPr>
              <w:t>3</w:t>
            </w:r>
          </w:p>
        </w:tc>
        <w:tc>
          <w:tcPr>
            <w:tcW w:w="2912" w:type="dxa"/>
            <w:vAlign w:val="center"/>
          </w:tcPr>
          <w:p w14:paraId="1FC2C288" w14:textId="21E557F4" w:rsidR="002A0C66" w:rsidRPr="00745C63" w:rsidRDefault="002A0C66" w:rsidP="00F47F2E">
            <w:pPr>
              <w:spacing w:after="0" w:line="240" w:lineRule="auto"/>
              <w:jc w:val="center"/>
              <w:rPr>
                <w:rFonts w:ascii="Arial" w:hAnsi="Arial" w:cs="Arial"/>
              </w:rPr>
            </w:pPr>
            <w:r w:rsidRPr="00745C63">
              <w:rPr>
                <w:rFonts w:ascii="Arial" w:hAnsi="Arial" w:cs="Arial"/>
              </w:rPr>
              <w:t>96 (9.8%)</w:t>
            </w:r>
          </w:p>
        </w:tc>
        <w:tc>
          <w:tcPr>
            <w:tcW w:w="2912" w:type="dxa"/>
            <w:vAlign w:val="center"/>
          </w:tcPr>
          <w:p w14:paraId="0DAD8D50" w14:textId="7DB471B3" w:rsidR="002A0C66" w:rsidRPr="00745C63" w:rsidRDefault="002A0C66" w:rsidP="00F47F2E">
            <w:pPr>
              <w:spacing w:after="0" w:line="240" w:lineRule="auto"/>
              <w:jc w:val="center"/>
              <w:rPr>
                <w:rFonts w:ascii="Arial" w:hAnsi="Arial" w:cs="Arial"/>
              </w:rPr>
            </w:pPr>
            <w:r w:rsidRPr="00745C63">
              <w:rPr>
                <w:rFonts w:ascii="Arial" w:hAnsi="Arial" w:cs="Arial"/>
              </w:rPr>
              <w:t>349 (1</w:t>
            </w:r>
            <w:r w:rsidR="00F47F2E" w:rsidRPr="00745C63">
              <w:rPr>
                <w:rFonts w:ascii="Arial" w:hAnsi="Arial" w:cs="Arial"/>
              </w:rPr>
              <w:t>5</w:t>
            </w:r>
            <w:r w:rsidRPr="00745C63">
              <w:rPr>
                <w:rFonts w:ascii="Arial" w:hAnsi="Arial" w:cs="Arial"/>
              </w:rPr>
              <w:t>%)</w:t>
            </w:r>
          </w:p>
        </w:tc>
        <w:tc>
          <w:tcPr>
            <w:tcW w:w="2912" w:type="dxa"/>
            <w:vAlign w:val="center"/>
          </w:tcPr>
          <w:p w14:paraId="5612E87D" w14:textId="6C1FA22E" w:rsidR="002A0C66" w:rsidRPr="00745C63" w:rsidRDefault="002A0C66" w:rsidP="00F47F2E">
            <w:pPr>
              <w:spacing w:after="0" w:line="240" w:lineRule="auto"/>
              <w:jc w:val="center"/>
              <w:rPr>
                <w:rFonts w:ascii="Arial" w:hAnsi="Arial" w:cs="Arial"/>
              </w:rPr>
            </w:pPr>
            <w:r w:rsidRPr="00745C63">
              <w:rPr>
                <w:rFonts w:ascii="Arial" w:hAnsi="Arial" w:cs="Arial"/>
              </w:rPr>
              <w:t>9.1 (5.0-16.8)</w:t>
            </w:r>
          </w:p>
        </w:tc>
        <w:tc>
          <w:tcPr>
            <w:tcW w:w="2912" w:type="dxa"/>
            <w:vAlign w:val="center"/>
          </w:tcPr>
          <w:p w14:paraId="2E6DE69E" w14:textId="14F7C57F" w:rsidR="002A0C66" w:rsidRPr="00745C63" w:rsidRDefault="00F47F2E" w:rsidP="00F47F2E">
            <w:pPr>
              <w:spacing w:after="0" w:line="240" w:lineRule="auto"/>
              <w:jc w:val="center"/>
              <w:rPr>
                <w:rFonts w:ascii="Arial" w:hAnsi="Arial" w:cs="Arial"/>
              </w:rPr>
            </w:pPr>
            <w:r w:rsidRPr="00745C63">
              <w:rPr>
                <w:rFonts w:ascii="Arial" w:hAnsi="Arial" w:cs="Arial"/>
              </w:rPr>
              <w:t>&lt;0.001</w:t>
            </w:r>
          </w:p>
        </w:tc>
      </w:tr>
      <w:tr w:rsidR="00745C63" w:rsidRPr="00745C63" w14:paraId="16E1830D" w14:textId="77777777" w:rsidTr="00F47F2E">
        <w:trPr>
          <w:trHeight w:val="340"/>
        </w:trPr>
        <w:tc>
          <w:tcPr>
            <w:tcW w:w="2912" w:type="dxa"/>
          </w:tcPr>
          <w:p w14:paraId="11913876" w14:textId="215AA25B" w:rsidR="002A0C66" w:rsidRPr="00745C63" w:rsidRDefault="002A0C66" w:rsidP="006349F0">
            <w:pPr>
              <w:spacing w:after="0" w:line="240" w:lineRule="auto"/>
              <w:jc w:val="left"/>
              <w:rPr>
                <w:rFonts w:ascii="Arial" w:hAnsi="Arial" w:cs="Arial"/>
              </w:rPr>
            </w:pPr>
            <w:r w:rsidRPr="00745C63">
              <w:rPr>
                <w:rFonts w:ascii="Arial" w:hAnsi="Arial" w:cs="Arial"/>
              </w:rPr>
              <w:t>4</w:t>
            </w:r>
          </w:p>
        </w:tc>
        <w:tc>
          <w:tcPr>
            <w:tcW w:w="2912" w:type="dxa"/>
            <w:vAlign w:val="center"/>
          </w:tcPr>
          <w:p w14:paraId="0B2FB733" w14:textId="021821D1" w:rsidR="002A0C66" w:rsidRPr="00745C63" w:rsidRDefault="002A0C66" w:rsidP="00F47F2E">
            <w:pPr>
              <w:spacing w:after="0" w:line="240" w:lineRule="auto"/>
              <w:jc w:val="center"/>
              <w:rPr>
                <w:rFonts w:ascii="Arial" w:hAnsi="Arial" w:cs="Arial"/>
              </w:rPr>
            </w:pPr>
            <w:r w:rsidRPr="00745C63">
              <w:rPr>
                <w:rFonts w:ascii="Arial" w:hAnsi="Arial" w:cs="Arial"/>
              </w:rPr>
              <w:t>101 (10%)</w:t>
            </w:r>
          </w:p>
        </w:tc>
        <w:tc>
          <w:tcPr>
            <w:tcW w:w="2912" w:type="dxa"/>
            <w:vAlign w:val="center"/>
          </w:tcPr>
          <w:p w14:paraId="4093D913" w14:textId="1F3D762B" w:rsidR="002A0C66" w:rsidRPr="00745C63" w:rsidRDefault="002A0C66" w:rsidP="00F47F2E">
            <w:pPr>
              <w:spacing w:after="0" w:line="240" w:lineRule="auto"/>
              <w:jc w:val="center"/>
              <w:rPr>
                <w:rFonts w:ascii="Arial" w:hAnsi="Arial" w:cs="Arial"/>
              </w:rPr>
            </w:pPr>
            <w:r w:rsidRPr="00745C63">
              <w:rPr>
                <w:rFonts w:ascii="Arial" w:hAnsi="Arial" w:cs="Arial"/>
              </w:rPr>
              <w:t>274 (1</w:t>
            </w:r>
            <w:r w:rsidR="00F47F2E" w:rsidRPr="00745C63">
              <w:rPr>
                <w:rFonts w:ascii="Arial" w:hAnsi="Arial" w:cs="Arial"/>
              </w:rPr>
              <w:t>2</w:t>
            </w:r>
            <w:r w:rsidRPr="00745C63">
              <w:rPr>
                <w:rFonts w:ascii="Arial" w:hAnsi="Arial" w:cs="Arial"/>
              </w:rPr>
              <w:t>%)</w:t>
            </w:r>
          </w:p>
        </w:tc>
        <w:tc>
          <w:tcPr>
            <w:tcW w:w="2912" w:type="dxa"/>
            <w:vAlign w:val="center"/>
          </w:tcPr>
          <w:p w14:paraId="02FB7490" w14:textId="1CAF072A" w:rsidR="002A0C66" w:rsidRPr="00745C63" w:rsidRDefault="002A0C66" w:rsidP="00F47F2E">
            <w:pPr>
              <w:spacing w:after="0" w:line="240" w:lineRule="auto"/>
              <w:jc w:val="center"/>
              <w:rPr>
                <w:rFonts w:ascii="Arial" w:hAnsi="Arial" w:cs="Arial"/>
              </w:rPr>
            </w:pPr>
            <w:r w:rsidRPr="00745C63">
              <w:rPr>
                <w:rFonts w:ascii="Arial" w:hAnsi="Arial" w:cs="Arial"/>
              </w:rPr>
              <w:t>6.0 (3.2-11.1)</w:t>
            </w:r>
          </w:p>
        </w:tc>
        <w:tc>
          <w:tcPr>
            <w:tcW w:w="2912" w:type="dxa"/>
            <w:vAlign w:val="center"/>
          </w:tcPr>
          <w:p w14:paraId="03B376CF" w14:textId="006063FF" w:rsidR="002A0C66" w:rsidRPr="00745C63" w:rsidRDefault="00F47F2E" w:rsidP="00F47F2E">
            <w:pPr>
              <w:spacing w:after="0" w:line="240" w:lineRule="auto"/>
              <w:jc w:val="center"/>
              <w:rPr>
                <w:rFonts w:ascii="Arial" w:hAnsi="Arial" w:cs="Arial"/>
              </w:rPr>
            </w:pPr>
            <w:r w:rsidRPr="00745C63">
              <w:rPr>
                <w:rFonts w:ascii="Arial" w:hAnsi="Arial" w:cs="Arial"/>
              </w:rPr>
              <w:t>&lt;0.001</w:t>
            </w:r>
          </w:p>
        </w:tc>
      </w:tr>
      <w:tr w:rsidR="00745C63" w:rsidRPr="00745C63" w14:paraId="6C9E782D" w14:textId="77777777" w:rsidTr="00F47F2E">
        <w:trPr>
          <w:trHeight w:val="340"/>
        </w:trPr>
        <w:tc>
          <w:tcPr>
            <w:tcW w:w="2912" w:type="dxa"/>
          </w:tcPr>
          <w:p w14:paraId="646D3566" w14:textId="2D133CAD" w:rsidR="002A0C66" w:rsidRPr="00745C63" w:rsidRDefault="002A0C66" w:rsidP="006349F0">
            <w:pPr>
              <w:spacing w:after="0" w:line="240" w:lineRule="auto"/>
              <w:jc w:val="left"/>
              <w:rPr>
                <w:rFonts w:ascii="Arial" w:hAnsi="Arial" w:cs="Arial"/>
              </w:rPr>
            </w:pPr>
            <w:r w:rsidRPr="00745C63">
              <w:rPr>
                <w:rFonts w:ascii="Arial" w:hAnsi="Arial" w:cs="Arial"/>
              </w:rPr>
              <w:t>5</w:t>
            </w:r>
          </w:p>
        </w:tc>
        <w:tc>
          <w:tcPr>
            <w:tcW w:w="2912" w:type="dxa"/>
            <w:vAlign w:val="center"/>
          </w:tcPr>
          <w:p w14:paraId="4CA67EA9" w14:textId="287E835B" w:rsidR="002A0C66" w:rsidRPr="00745C63" w:rsidRDefault="002A0C66" w:rsidP="00F47F2E">
            <w:pPr>
              <w:spacing w:after="0" w:line="240" w:lineRule="auto"/>
              <w:jc w:val="center"/>
              <w:rPr>
                <w:rFonts w:ascii="Arial" w:hAnsi="Arial" w:cs="Arial"/>
              </w:rPr>
            </w:pPr>
            <w:r w:rsidRPr="00745C63">
              <w:rPr>
                <w:rFonts w:ascii="Arial" w:hAnsi="Arial" w:cs="Arial"/>
              </w:rPr>
              <w:t>97 (9.9%)</w:t>
            </w:r>
          </w:p>
        </w:tc>
        <w:tc>
          <w:tcPr>
            <w:tcW w:w="2912" w:type="dxa"/>
            <w:vAlign w:val="center"/>
          </w:tcPr>
          <w:p w14:paraId="2A5603A5" w14:textId="56312ABA" w:rsidR="002A0C66" w:rsidRPr="00745C63" w:rsidRDefault="002A0C66" w:rsidP="00F47F2E">
            <w:pPr>
              <w:spacing w:after="0" w:line="240" w:lineRule="auto"/>
              <w:jc w:val="center"/>
              <w:rPr>
                <w:rFonts w:ascii="Arial" w:hAnsi="Arial" w:cs="Arial"/>
              </w:rPr>
            </w:pPr>
            <w:r w:rsidRPr="00745C63">
              <w:rPr>
                <w:rFonts w:ascii="Arial" w:hAnsi="Arial" w:cs="Arial"/>
              </w:rPr>
              <w:t>193 (8.3%)</w:t>
            </w:r>
          </w:p>
        </w:tc>
        <w:tc>
          <w:tcPr>
            <w:tcW w:w="2912" w:type="dxa"/>
            <w:vAlign w:val="center"/>
          </w:tcPr>
          <w:p w14:paraId="40D69A26" w14:textId="75687D1C" w:rsidR="002A0C66" w:rsidRPr="00745C63" w:rsidRDefault="002A0C66" w:rsidP="00F47F2E">
            <w:pPr>
              <w:spacing w:after="0" w:line="240" w:lineRule="auto"/>
              <w:jc w:val="center"/>
              <w:rPr>
                <w:rFonts w:ascii="Arial" w:hAnsi="Arial" w:cs="Arial"/>
              </w:rPr>
            </w:pPr>
            <w:r w:rsidRPr="00745C63">
              <w:rPr>
                <w:rFonts w:ascii="Arial" w:hAnsi="Arial" w:cs="Arial"/>
              </w:rPr>
              <w:t>3.9 (2.1-7.1)</w:t>
            </w:r>
          </w:p>
        </w:tc>
        <w:tc>
          <w:tcPr>
            <w:tcW w:w="2912" w:type="dxa"/>
            <w:vAlign w:val="center"/>
          </w:tcPr>
          <w:p w14:paraId="03E4690B" w14:textId="0CE8CC5C" w:rsidR="002A0C66" w:rsidRPr="00745C63" w:rsidRDefault="00F47F2E" w:rsidP="00F47F2E">
            <w:pPr>
              <w:spacing w:after="0" w:line="240" w:lineRule="auto"/>
              <w:jc w:val="center"/>
              <w:rPr>
                <w:rFonts w:ascii="Arial" w:hAnsi="Arial" w:cs="Arial"/>
              </w:rPr>
            </w:pPr>
            <w:r w:rsidRPr="00745C63">
              <w:rPr>
                <w:rFonts w:ascii="Arial" w:hAnsi="Arial" w:cs="Arial"/>
              </w:rPr>
              <w:t>&lt;0.001</w:t>
            </w:r>
          </w:p>
        </w:tc>
      </w:tr>
      <w:tr w:rsidR="00745C63" w:rsidRPr="00745C63" w14:paraId="4C1DA516" w14:textId="77777777" w:rsidTr="00F47F2E">
        <w:trPr>
          <w:trHeight w:val="340"/>
        </w:trPr>
        <w:tc>
          <w:tcPr>
            <w:tcW w:w="2912" w:type="dxa"/>
          </w:tcPr>
          <w:p w14:paraId="1675447F" w14:textId="560B747D" w:rsidR="002A0C66" w:rsidRPr="00745C63" w:rsidRDefault="002A0C66" w:rsidP="006349F0">
            <w:pPr>
              <w:spacing w:after="0" w:line="240" w:lineRule="auto"/>
              <w:jc w:val="left"/>
              <w:rPr>
                <w:rFonts w:ascii="Arial" w:hAnsi="Arial" w:cs="Arial"/>
              </w:rPr>
            </w:pPr>
            <w:r w:rsidRPr="00745C63">
              <w:rPr>
                <w:rFonts w:ascii="Arial" w:hAnsi="Arial" w:cs="Arial"/>
              </w:rPr>
              <w:t>6</w:t>
            </w:r>
          </w:p>
        </w:tc>
        <w:tc>
          <w:tcPr>
            <w:tcW w:w="2912" w:type="dxa"/>
            <w:vAlign w:val="center"/>
          </w:tcPr>
          <w:p w14:paraId="2BD17010" w14:textId="505AD4F7" w:rsidR="002A0C66" w:rsidRPr="00745C63" w:rsidRDefault="002A0C66" w:rsidP="00F47F2E">
            <w:pPr>
              <w:spacing w:after="0" w:line="240" w:lineRule="auto"/>
              <w:jc w:val="center"/>
              <w:rPr>
                <w:rFonts w:ascii="Arial" w:hAnsi="Arial" w:cs="Arial"/>
              </w:rPr>
            </w:pPr>
            <w:r w:rsidRPr="00745C63">
              <w:rPr>
                <w:rFonts w:ascii="Arial" w:hAnsi="Arial" w:cs="Arial"/>
              </w:rPr>
              <w:t>97 (9.9%)</w:t>
            </w:r>
          </w:p>
        </w:tc>
        <w:tc>
          <w:tcPr>
            <w:tcW w:w="2912" w:type="dxa"/>
            <w:vAlign w:val="center"/>
          </w:tcPr>
          <w:p w14:paraId="1CC4EAEF" w14:textId="4D34174E" w:rsidR="002A0C66" w:rsidRPr="00745C63" w:rsidRDefault="002A0C66" w:rsidP="00F47F2E">
            <w:pPr>
              <w:spacing w:after="0" w:line="240" w:lineRule="auto"/>
              <w:jc w:val="center"/>
              <w:rPr>
                <w:rFonts w:ascii="Arial" w:hAnsi="Arial" w:cs="Arial"/>
              </w:rPr>
            </w:pPr>
            <w:r w:rsidRPr="00745C63">
              <w:rPr>
                <w:rFonts w:ascii="Arial" w:hAnsi="Arial" w:cs="Arial"/>
              </w:rPr>
              <w:t>113 (4.8%)</w:t>
            </w:r>
          </w:p>
        </w:tc>
        <w:tc>
          <w:tcPr>
            <w:tcW w:w="2912" w:type="dxa"/>
            <w:vAlign w:val="center"/>
          </w:tcPr>
          <w:p w14:paraId="4975937D" w14:textId="41D08317" w:rsidR="002A0C66" w:rsidRPr="00745C63" w:rsidRDefault="002A0C66" w:rsidP="00F47F2E">
            <w:pPr>
              <w:spacing w:after="0" w:line="240" w:lineRule="auto"/>
              <w:jc w:val="center"/>
              <w:rPr>
                <w:rFonts w:ascii="Arial" w:hAnsi="Arial" w:cs="Arial"/>
              </w:rPr>
            </w:pPr>
            <w:r w:rsidRPr="00745C63">
              <w:rPr>
                <w:rFonts w:ascii="Arial" w:hAnsi="Arial" w:cs="Arial"/>
              </w:rPr>
              <w:t>2.1 (1.1-4.0)</w:t>
            </w:r>
          </w:p>
        </w:tc>
        <w:tc>
          <w:tcPr>
            <w:tcW w:w="2912" w:type="dxa"/>
            <w:vAlign w:val="center"/>
          </w:tcPr>
          <w:p w14:paraId="3EA7F2E2" w14:textId="2EA67725" w:rsidR="002A0C66" w:rsidRPr="00745C63" w:rsidRDefault="00F47F2E" w:rsidP="00F47F2E">
            <w:pPr>
              <w:spacing w:after="0" w:line="240" w:lineRule="auto"/>
              <w:jc w:val="center"/>
              <w:rPr>
                <w:rFonts w:ascii="Arial" w:hAnsi="Arial" w:cs="Arial"/>
              </w:rPr>
            </w:pPr>
            <w:r w:rsidRPr="00745C63">
              <w:rPr>
                <w:rFonts w:ascii="Arial" w:hAnsi="Arial" w:cs="Arial"/>
              </w:rPr>
              <w:t>0.029</w:t>
            </w:r>
          </w:p>
        </w:tc>
      </w:tr>
      <w:tr w:rsidR="00745C63" w:rsidRPr="00745C63" w14:paraId="0DE82F45" w14:textId="77777777" w:rsidTr="00F47F2E">
        <w:trPr>
          <w:trHeight w:val="340"/>
        </w:trPr>
        <w:tc>
          <w:tcPr>
            <w:tcW w:w="2912" w:type="dxa"/>
          </w:tcPr>
          <w:p w14:paraId="285326CB" w14:textId="1080CFBB" w:rsidR="002A0C66" w:rsidRPr="00745C63" w:rsidRDefault="002A0C66" w:rsidP="006349F0">
            <w:pPr>
              <w:spacing w:after="0" w:line="240" w:lineRule="auto"/>
              <w:jc w:val="left"/>
              <w:rPr>
                <w:rFonts w:ascii="Arial" w:hAnsi="Arial" w:cs="Arial"/>
              </w:rPr>
            </w:pPr>
            <w:r w:rsidRPr="00745C63">
              <w:rPr>
                <w:rFonts w:ascii="Arial" w:hAnsi="Arial" w:cs="Arial"/>
              </w:rPr>
              <w:t>7</w:t>
            </w:r>
          </w:p>
        </w:tc>
        <w:tc>
          <w:tcPr>
            <w:tcW w:w="2912" w:type="dxa"/>
            <w:vAlign w:val="center"/>
          </w:tcPr>
          <w:p w14:paraId="1903FF82" w14:textId="1A6A428C" w:rsidR="002A0C66" w:rsidRPr="00745C63" w:rsidRDefault="002A0C66" w:rsidP="00F47F2E">
            <w:pPr>
              <w:spacing w:after="0" w:line="240" w:lineRule="auto"/>
              <w:jc w:val="center"/>
              <w:rPr>
                <w:rFonts w:ascii="Arial" w:hAnsi="Arial" w:cs="Arial"/>
              </w:rPr>
            </w:pPr>
            <w:r w:rsidRPr="00745C63">
              <w:rPr>
                <w:rFonts w:ascii="Arial" w:hAnsi="Arial" w:cs="Arial"/>
              </w:rPr>
              <w:t>98 (10%)</w:t>
            </w:r>
          </w:p>
        </w:tc>
        <w:tc>
          <w:tcPr>
            <w:tcW w:w="2912" w:type="dxa"/>
            <w:vAlign w:val="center"/>
          </w:tcPr>
          <w:p w14:paraId="496DD5D3" w14:textId="2925B8D2" w:rsidR="002A0C66" w:rsidRPr="00745C63" w:rsidRDefault="002A0C66" w:rsidP="00F47F2E">
            <w:pPr>
              <w:spacing w:after="0" w:line="240" w:lineRule="auto"/>
              <w:jc w:val="center"/>
              <w:rPr>
                <w:rFonts w:ascii="Arial" w:hAnsi="Arial" w:cs="Arial"/>
              </w:rPr>
            </w:pPr>
            <w:r w:rsidRPr="00745C63">
              <w:rPr>
                <w:rFonts w:ascii="Arial" w:hAnsi="Arial" w:cs="Arial"/>
              </w:rPr>
              <w:t>168 (7.2%)</w:t>
            </w:r>
          </w:p>
        </w:tc>
        <w:tc>
          <w:tcPr>
            <w:tcW w:w="2912" w:type="dxa"/>
            <w:vAlign w:val="center"/>
          </w:tcPr>
          <w:p w14:paraId="15B0D0F4" w14:textId="560B2D84" w:rsidR="002A0C66" w:rsidRPr="00745C63" w:rsidRDefault="002A0C66" w:rsidP="00F47F2E">
            <w:pPr>
              <w:spacing w:after="0" w:line="240" w:lineRule="auto"/>
              <w:jc w:val="center"/>
              <w:rPr>
                <w:rFonts w:ascii="Arial" w:hAnsi="Arial" w:cs="Arial"/>
              </w:rPr>
            </w:pPr>
            <w:r w:rsidRPr="00745C63">
              <w:rPr>
                <w:rFonts w:ascii="Arial" w:hAnsi="Arial" w:cs="Arial"/>
              </w:rPr>
              <w:t>3.8 (2.1-6.9)</w:t>
            </w:r>
          </w:p>
        </w:tc>
        <w:tc>
          <w:tcPr>
            <w:tcW w:w="2912" w:type="dxa"/>
            <w:vAlign w:val="center"/>
          </w:tcPr>
          <w:p w14:paraId="3B4CD730" w14:textId="59F4AB08" w:rsidR="002A0C66" w:rsidRPr="00745C63" w:rsidRDefault="00F47F2E" w:rsidP="00F47F2E">
            <w:pPr>
              <w:spacing w:after="0" w:line="240" w:lineRule="auto"/>
              <w:jc w:val="center"/>
              <w:rPr>
                <w:rFonts w:ascii="Arial" w:hAnsi="Arial" w:cs="Arial"/>
              </w:rPr>
            </w:pPr>
            <w:r w:rsidRPr="00745C63">
              <w:rPr>
                <w:rFonts w:ascii="Arial" w:hAnsi="Arial" w:cs="Arial"/>
              </w:rPr>
              <w:t>&lt;0.001</w:t>
            </w:r>
          </w:p>
        </w:tc>
      </w:tr>
      <w:tr w:rsidR="00745C63" w:rsidRPr="00745C63" w14:paraId="4F3587B7" w14:textId="77777777" w:rsidTr="00F47F2E">
        <w:trPr>
          <w:trHeight w:val="340"/>
        </w:trPr>
        <w:tc>
          <w:tcPr>
            <w:tcW w:w="2912" w:type="dxa"/>
          </w:tcPr>
          <w:p w14:paraId="1F6A33F3" w14:textId="38ADF720" w:rsidR="002A0C66" w:rsidRPr="00745C63" w:rsidRDefault="002A0C66" w:rsidP="006349F0">
            <w:pPr>
              <w:spacing w:after="0" w:line="240" w:lineRule="auto"/>
              <w:jc w:val="left"/>
              <w:rPr>
                <w:rFonts w:ascii="Arial" w:hAnsi="Arial" w:cs="Arial"/>
              </w:rPr>
            </w:pPr>
            <w:r w:rsidRPr="00745C63">
              <w:rPr>
                <w:rFonts w:ascii="Arial" w:hAnsi="Arial" w:cs="Arial"/>
              </w:rPr>
              <w:t>8</w:t>
            </w:r>
          </w:p>
        </w:tc>
        <w:tc>
          <w:tcPr>
            <w:tcW w:w="2912" w:type="dxa"/>
            <w:vAlign w:val="center"/>
          </w:tcPr>
          <w:p w14:paraId="4857A880" w14:textId="45A783B9" w:rsidR="002A0C66" w:rsidRPr="00745C63" w:rsidRDefault="002A0C66" w:rsidP="00F47F2E">
            <w:pPr>
              <w:spacing w:after="0" w:line="240" w:lineRule="auto"/>
              <w:jc w:val="center"/>
              <w:rPr>
                <w:rFonts w:ascii="Arial" w:hAnsi="Arial" w:cs="Arial"/>
              </w:rPr>
            </w:pPr>
            <w:r w:rsidRPr="00745C63">
              <w:rPr>
                <w:rFonts w:ascii="Arial" w:hAnsi="Arial" w:cs="Arial"/>
              </w:rPr>
              <w:t>98 (10%)</w:t>
            </w:r>
          </w:p>
        </w:tc>
        <w:tc>
          <w:tcPr>
            <w:tcW w:w="2912" w:type="dxa"/>
            <w:vAlign w:val="center"/>
          </w:tcPr>
          <w:p w14:paraId="65E80B51" w14:textId="5686F648" w:rsidR="002A0C66" w:rsidRPr="00745C63" w:rsidRDefault="002A0C66" w:rsidP="00F47F2E">
            <w:pPr>
              <w:spacing w:after="0" w:line="240" w:lineRule="auto"/>
              <w:jc w:val="center"/>
              <w:rPr>
                <w:rFonts w:ascii="Arial" w:hAnsi="Arial" w:cs="Arial"/>
              </w:rPr>
            </w:pPr>
            <w:r w:rsidRPr="00745C63">
              <w:rPr>
                <w:rFonts w:ascii="Arial" w:hAnsi="Arial" w:cs="Arial"/>
              </w:rPr>
              <w:t>153 (6.6%)</w:t>
            </w:r>
          </w:p>
        </w:tc>
        <w:tc>
          <w:tcPr>
            <w:tcW w:w="2912" w:type="dxa"/>
            <w:vAlign w:val="center"/>
          </w:tcPr>
          <w:p w14:paraId="120713F2" w14:textId="358DB7E5" w:rsidR="002A0C66" w:rsidRPr="00745C63" w:rsidRDefault="002A0C66" w:rsidP="00F47F2E">
            <w:pPr>
              <w:spacing w:after="0" w:line="240" w:lineRule="auto"/>
              <w:jc w:val="center"/>
              <w:rPr>
                <w:rFonts w:ascii="Arial" w:hAnsi="Arial" w:cs="Arial"/>
              </w:rPr>
            </w:pPr>
            <w:r w:rsidRPr="00745C63">
              <w:rPr>
                <w:rFonts w:ascii="Arial" w:hAnsi="Arial" w:cs="Arial"/>
              </w:rPr>
              <w:t>2.7 (1.5-5.0)</w:t>
            </w:r>
          </w:p>
        </w:tc>
        <w:tc>
          <w:tcPr>
            <w:tcW w:w="2912" w:type="dxa"/>
            <w:vAlign w:val="center"/>
          </w:tcPr>
          <w:p w14:paraId="3494E582" w14:textId="37706213" w:rsidR="002A0C66" w:rsidRPr="00745C63" w:rsidRDefault="00F47F2E" w:rsidP="00F47F2E">
            <w:pPr>
              <w:spacing w:after="0" w:line="240" w:lineRule="auto"/>
              <w:jc w:val="center"/>
              <w:rPr>
                <w:rFonts w:ascii="Arial" w:hAnsi="Arial" w:cs="Arial"/>
              </w:rPr>
            </w:pPr>
            <w:r w:rsidRPr="00745C63">
              <w:rPr>
                <w:rFonts w:ascii="Arial" w:hAnsi="Arial" w:cs="Arial"/>
              </w:rPr>
              <w:t>0.001</w:t>
            </w:r>
          </w:p>
        </w:tc>
      </w:tr>
      <w:tr w:rsidR="00745C63" w:rsidRPr="00745C63" w14:paraId="2B98734E" w14:textId="77777777" w:rsidTr="00F47F2E">
        <w:trPr>
          <w:trHeight w:val="340"/>
        </w:trPr>
        <w:tc>
          <w:tcPr>
            <w:tcW w:w="2912" w:type="dxa"/>
          </w:tcPr>
          <w:p w14:paraId="53A44900" w14:textId="04EE5754" w:rsidR="002A0C66" w:rsidRPr="00745C63" w:rsidRDefault="002A0C66" w:rsidP="006349F0">
            <w:pPr>
              <w:spacing w:after="0" w:line="240" w:lineRule="auto"/>
              <w:jc w:val="left"/>
              <w:rPr>
                <w:rFonts w:ascii="Arial" w:hAnsi="Arial" w:cs="Arial"/>
              </w:rPr>
            </w:pPr>
            <w:r w:rsidRPr="00745C63">
              <w:rPr>
                <w:rFonts w:ascii="Arial" w:hAnsi="Arial" w:cs="Arial"/>
              </w:rPr>
              <w:t>9</w:t>
            </w:r>
          </w:p>
        </w:tc>
        <w:tc>
          <w:tcPr>
            <w:tcW w:w="2912" w:type="dxa"/>
            <w:vAlign w:val="center"/>
          </w:tcPr>
          <w:p w14:paraId="609176D0" w14:textId="47A8F760" w:rsidR="002A0C66" w:rsidRPr="00745C63" w:rsidRDefault="002A0C66" w:rsidP="00F47F2E">
            <w:pPr>
              <w:spacing w:after="0" w:line="240" w:lineRule="auto"/>
              <w:jc w:val="center"/>
              <w:rPr>
                <w:rFonts w:ascii="Arial" w:hAnsi="Arial" w:cs="Arial"/>
              </w:rPr>
            </w:pPr>
            <w:r w:rsidRPr="00745C63">
              <w:rPr>
                <w:rFonts w:ascii="Arial" w:hAnsi="Arial" w:cs="Arial"/>
              </w:rPr>
              <w:t>97 (9.9%)</w:t>
            </w:r>
          </w:p>
        </w:tc>
        <w:tc>
          <w:tcPr>
            <w:tcW w:w="2912" w:type="dxa"/>
            <w:vAlign w:val="center"/>
          </w:tcPr>
          <w:p w14:paraId="47880665" w14:textId="3F880FB9" w:rsidR="002A0C66" w:rsidRPr="00745C63" w:rsidRDefault="002A0C66" w:rsidP="00F47F2E">
            <w:pPr>
              <w:spacing w:after="0" w:line="240" w:lineRule="auto"/>
              <w:jc w:val="center"/>
              <w:rPr>
                <w:rFonts w:ascii="Arial" w:hAnsi="Arial" w:cs="Arial"/>
              </w:rPr>
            </w:pPr>
            <w:r w:rsidRPr="00745C63">
              <w:rPr>
                <w:rFonts w:ascii="Arial" w:hAnsi="Arial" w:cs="Arial"/>
              </w:rPr>
              <w:t>136 (5.8%)</w:t>
            </w:r>
          </w:p>
        </w:tc>
        <w:tc>
          <w:tcPr>
            <w:tcW w:w="2912" w:type="dxa"/>
            <w:vAlign w:val="center"/>
          </w:tcPr>
          <w:p w14:paraId="486A1BB2" w14:textId="612E6A1C" w:rsidR="002A0C66" w:rsidRPr="00745C63" w:rsidRDefault="002A0C66" w:rsidP="00F47F2E">
            <w:pPr>
              <w:spacing w:after="0" w:line="240" w:lineRule="auto"/>
              <w:jc w:val="center"/>
              <w:rPr>
                <w:rFonts w:ascii="Arial" w:hAnsi="Arial" w:cs="Arial"/>
              </w:rPr>
            </w:pPr>
            <w:r w:rsidRPr="00745C63">
              <w:rPr>
                <w:rFonts w:ascii="Arial" w:hAnsi="Arial" w:cs="Arial"/>
              </w:rPr>
              <w:t>2.6 (1.4-4.9)</w:t>
            </w:r>
          </w:p>
        </w:tc>
        <w:tc>
          <w:tcPr>
            <w:tcW w:w="2912" w:type="dxa"/>
            <w:vAlign w:val="center"/>
          </w:tcPr>
          <w:p w14:paraId="29B54EB0" w14:textId="5F7E2700" w:rsidR="002A0C66" w:rsidRPr="00745C63" w:rsidRDefault="00F47F2E" w:rsidP="00F47F2E">
            <w:pPr>
              <w:spacing w:after="0" w:line="240" w:lineRule="auto"/>
              <w:jc w:val="center"/>
              <w:rPr>
                <w:rFonts w:ascii="Arial" w:hAnsi="Arial" w:cs="Arial"/>
              </w:rPr>
            </w:pPr>
            <w:r w:rsidRPr="00745C63">
              <w:rPr>
                <w:rFonts w:ascii="Arial" w:hAnsi="Arial" w:cs="Arial"/>
              </w:rPr>
              <w:t>0.002</w:t>
            </w:r>
          </w:p>
        </w:tc>
      </w:tr>
      <w:tr w:rsidR="00745C63" w:rsidRPr="00745C63" w14:paraId="762087FC" w14:textId="77777777" w:rsidTr="00F47F2E">
        <w:trPr>
          <w:trHeight w:val="340"/>
        </w:trPr>
        <w:tc>
          <w:tcPr>
            <w:tcW w:w="2912" w:type="dxa"/>
          </w:tcPr>
          <w:p w14:paraId="128C481D" w14:textId="631BA4B4" w:rsidR="002A0C66" w:rsidRPr="00745C63" w:rsidRDefault="00F47F2E" w:rsidP="006349F0">
            <w:pPr>
              <w:spacing w:after="0" w:line="240" w:lineRule="auto"/>
              <w:jc w:val="left"/>
              <w:rPr>
                <w:rFonts w:ascii="Arial" w:hAnsi="Arial" w:cs="Arial"/>
              </w:rPr>
            </w:pPr>
            <w:r w:rsidRPr="00745C63">
              <w:rPr>
                <w:rFonts w:ascii="Arial" w:hAnsi="Arial" w:cs="Arial"/>
              </w:rPr>
              <w:t>10 (least poor)</w:t>
            </w:r>
          </w:p>
        </w:tc>
        <w:tc>
          <w:tcPr>
            <w:tcW w:w="2912" w:type="dxa"/>
            <w:vAlign w:val="center"/>
          </w:tcPr>
          <w:p w14:paraId="2AB72CAB" w14:textId="14415C76" w:rsidR="002A0C66" w:rsidRPr="00745C63" w:rsidRDefault="002A0C66" w:rsidP="00F47F2E">
            <w:pPr>
              <w:spacing w:after="0" w:line="240" w:lineRule="auto"/>
              <w:jc w:val="center"/>
              <w:rPr>
                <w:rFonts w:ascii="Arial" w:hAnsi="Arial" w:cs="Arial"/>
              </w:rPr>
            </w:pPr>
            <w:r w:rsidRPr="00745C63">
              <w:rPr>
                <w:rFonts w:ascii="Arial" w:hAnsi="Arial" w:cs="Arial"/>
              </w:rPr>
              <w:t>98 (10%)</w:t>
            </w:r>
          </w:p>
        </w:tc>
        <w:tc>
          <w:tcPr>
            <w:tcW w:w="2912" w:type="dxa"/>
            <w:vAlign w:val="center"/>
          </w:tcPr>
          <w:p w14:paraId="5039756F" w14:textId="3531B761" w:rsidR="002A0C66" w:rsidRPr="00745C63" w:rsidRDefault="002A0C66" w:rsidP="00F47F2E">
            <w:pPr>
              <w:spacing w:after="0" w:line="240" w:lineRule="auto"/>
              <w:jc w:val="center"/>
              <w:rPr>
                <w:rFonts w:ascii="Arial" w:hAnsi="Arial" w:cs="Arial"/>
              </w:rPr>
            </w:pPr>
            <w:r w:rsidRPr="00745C63">
              <w:rPr>
                <w:rFonts w:ascii="Arial" w:hAnsi="Arial" w:cs="Arial"/>
              </w:rPr>
              <w:t>54 (2.3%)</w:t>
            </w:r>
          </w:p>
        </w:tc>
        <w:tc>
          <w:tcPr>
            <w:tcW w:w="2912" w:type="dxa"/>
            <w:vAlign w:val="center"/>
          </w:tcPr>
          <w:p w14:paraId="475B10F2" w14:textId="532B165E" w:rsidR="002A0C66" w:rsidRPr="00745C63" w:rsidRDefault="002A0C66" w:rsidP="00F47F2E">
            <w:pPr>
              <w:spacing w:after="0" w:line="240" w:lineRule="auto"/>
              <w:jc w:val="center"/>
              <w:rPr>
                <w:rFonts w:ascii="Arial" w:hAnsi="Arial" w:cs="Arial"/>
              </w:rPr>
            </w:pPr>
            <w:r w:rsidRPr="00745C63">
              <w:rPr>
                <w:rFonts w:ascii="Arial" w:hAnsi="Arial" w:cs="Arial"/>
              </w:rPr>
              <w:t>Reference</w:t>
            </w:r>
          </w:p>
        </w:tc>
        <w:tc>
          <w:tcPr>
            <w:tcW w:w="2912" w:type="dxa"/>
            <w:vAlign w:val="center"/>
          </w:tcPr>
          <w:p w14:paraId="0BA5E3CB" w14:textId="28FA5E92" w:rsidR="002A0C66" w:rsidRPr="00745C63" w:rsidRDefault="002A0C66" w:rsidP="00F47F2E">
            <w:pPr>
              <w:spacing w:after="0" w:line="240" w:lineRule="auto"/>
              <w:jc w:val="center"/>
              <w:rPr>
                <w:rFonts w:ascii="Arial" w:hAnsi="Arial" w:cs="Arial"/>
              </w:rPr>
            </w:pPr>
            <w:r w:rsidRPr="00745C63">
              <w:rPr>
                <w:rFonts w:ascii="Arial" w:hAnsi="Arial" w:cs="Arial"/>
              </w:rPr>
              <w:t>Reference</w:t>
            </w:r>
          </w:p>
        </w:tc>
      </w:tr>
    </w:tbl>
    <w:p w14:paraId="2BD79140" w14:textId="7F4064E8" w:rsidR="00F47F2E" w:rsidRPr="00745C63" w:rsidRDefault="006E297D" w:rsidP="00F47F2E">
      <w:pPr>
        <w:spacing w:after="0" w:line="240" w:lineRule="auto"/>
        <w:jc w:val="left"/>
        <w:rPr>
          <w:rFonts w:ascii="Arial" w:hAnsi="Arial" w:cs="Arial"/>
        </w:rPr>
      </w:pPr>
      <w:proofErr w:type="spellStart"/>
      <w:r w:rsidRPr="00745C63">
        <w:rPr>
          <w:rFonts w:ascii="Arial" w:hAnsi="Arial" w:cs="Arial"/>
        </w:rPr>
        <w:t>a</w:t>
      </w:r>
      <w:r w:rsidR="00F47F2E" w:rsidRPr="00745C63">
        <w:rPr>
          <w:rFonts w:ascii="Arial" w:hAnsi="Arial" w:cs="Arial"/>
        </w:rPr>
        <w:t>OR</w:t>
      </w:r>
      <w:proofErr w:type="spellEnd"/>
      <w:r w:rsidR="00F47F2E" w:rsidRPr="00745C63">
        <w:rPr>
          <w:rFonts w:ascii="Arial" w:hAnsi="Arial" w:cs="Arial"/>
        </w:rPr>
        <w:t>=</w:t>
      </w:r>
      <w:r w:rsidRPr="00745C63">
        <w:rPr>
          <w:rFonts w:ascii="Arial" w:hAnsi="Arial" w:cs="Arial"/>
        </w:rPr>
        <w:t>Adjusted o</w:t>
      </w:r>
      <w:r w:rsidR="00F47F2E" w:rsidRPr="00745C63">
        <w:rPr>
          <w:rFonts w:ascii="Arial" w:hAnsi="Arial" w:cs="Arial"/>
        </w:rPr>
        <w:t>dds ratio for tuberculosis; 95%CI=95% confidence interval</w:t>
      </w:r>
    </w:p>
    <w:p w14:paraId="2AAB8BCE" w14:textId="3CC61F5F" w:rsidR="002A0C66" w:rsidRPr="00745C63" w:rsidRDefault="00F47F2E" w:rsidP="006349F0">
      <w:pPr>
        <w:spacing w:after="0" w:line="240" w:lineRule="auto"/>
        <w:jc w:val="left"/>
        <w:rPr>
          <w:rFonts w:ascii="Arial" w:hAnsi="Arial" w:cs="Arial"/>
        </w:rPr>
        <w:sectPr w:rsidR="002A0C66" w:rsidRPr="00745C63" w:rsidSect="00745C63">
          <w:type w:val="continuous"/>
          <w:pgSz w:w="16838" w:h="11906" w:orient="landscape"/>
          <w:pgMar w:top="1134" w:right="1134" w:bottom="1134" w:left="1134" w:header="708" w:footer="708" w:gutter="0"/>
          <w:cols w:space="708"/>
          <w:docGrid w:linePitch="360"/>
        </w:sectPr>
      </w:pPr>
      <w:r w:rsidRPr="00745C63">
        <w:rPr>
          <w:rFonts w:ascii="Arial" w:hAnsi="Arial" w:cs="Arial"/>
        </w:rPr>
        <w:t>*OR were adjusted for age, sex, community, and place of birth</w:t>
      </w:r>
      <w:r w:rsidR="006E297D" w:rsidRPr="00745C63">
        <w:rPr>
          <w:rFonts w:ascii="Arial" w:hAnsi="Arial" w:cs="Arial"/>
        </w:rPr>
        <w:t>.</w:t>
      </w:r>
    </w:p>
    <w:p w14:paraId="7448AB07" w14:textId="77777777" w:rsidR="00B409BF" w:rsidRDefault="006349F0" w:rsidP="006349F0">
      <w:pPr>
        <w:spacing w:after="0" w:line="240" w:lineRule="auto"/>
        <w:jc w:val="left"/>
        <w:rPr>
          <w:rFonts w:ascii="Arial" w:hAnsi="Arial" w:cs="Arial"/>
          <w:b/>
          <w:bCs/>
        </w:rPr>
      </w:pPr>
      <w:r w:rsidRPr="00745C63">
        <w:rPr>
          <w:rFonts w:ascii="Arial" w:hAnsi="Arial" w:cs="Arial"/>
          <w:b/>
          <w:bCs/>
        </w:rPr>
        <w:t xml:space="preserve"> </w:t>
      </w:r>
    </w:p>
    <w:p w14:paraId="5C600711" w14:textId="31390A30" w:rsidR="00511DB0" w:rsidRPr="00745C63" w:rsidRDefault="000019AB" w:rsidP="006349F0">
      <w:pPr>
        <w:spacing w:after="0" w:line="240" w:lineRule="auto"/>
        <w:jc w:val="left"/>
        <w:rPr>
          <w:rFonts w:ascii="Arial" w:hAnsi="Arial" w:cs="Arial"/>
        </w:rPr>
      </w:pPr>
      <w:r w:rsidRPr="00745C63">
        <w:rPr>
          <w:rFonts w:ascii="Arial" w:hAnsi="Arial" w:cs="Arial"/>
          <w:b/>
          <w:bCs/>
        </w:rPr>
        <w:t>Table S</w:t>
      </w:r>
      <w:r w:rsidR="002A0C66" w:rsidRPr="00745C63">
        <w:rPr>
          <w:rFonts w:ascii="Arial" w:hAnsi="Arial" w:cs="Arial"/>
          <w:b/>
          <w:bCs/>
        </w:rPr>
        <w:t>5</w:t>
      </w:r>
      <w:r w:rsidRPr="00745C63">
        <w:rPr>
          <w:rFonts w:ascii="Arial" w:hAnsi="Arial" w:cs="Arial"/>
        </w:rPr>
        <w:t>. Associations between personal risk factors and tuberculosis</w:t>
      </w:r>
      <w:r w:rsidR="00F47F2E" w:rsidRPr="00745C63">
        <w:rPr>
          <w:rFonts w:ascii="Arial" w:hAnsi="Arial" w:cs="Arial"/>
        </w:rPr>
        <w:t xml:space="preserve"> (n=3,318)</w:t>
      </w:r>
    </w:p>
    <w:p w14:paraId="4E83093D" w14:textId="77777777" w:rsidR="00D879F1" w:rsidRPr="00745C63" w:rsidRDefault="00D879F1" w:rsidP="006349F0">
      <w:pPr>
        <w:spacing w:after="0" w:line="240" w:lineRule="auto"/>
        <w:jc w:val="left"/>
        <w:rPr>
          <w:rFonts w:ascii="Arial" w:hAnsi="Arial" w:cs="Arial"/>
        </w:rPr>
      </w:pPr>
    </w:p>
    <w:tbl>
      <w:tblPr>
        <w:tblW w:w="5000" w:type="pct"/>
        <w:tblLook w:val="04A0" w:firstRow="1" w:lastRow="0" w:firstColumn="1" w:lastColumn="0" w:noHBand="0" w:noVBand="1"/>
      </w:tblPr>
      <w:tblGrid>
        <w:gridCol w:w="2548"/>
        <w:gridCol w:w="1986"/>
        <w:gridCol w:w="1747"/>
        <w:gridCol w:w="1747"/>
        <w:gridCol w:w="1750"/>
        <w:gridCol w:w="4782"/>
      </w:tblGrid>
      <w:tr w:rsidR="00745C63" w:rsidRPr="00745C63" w14:paraId="09104B7A" w14:textId="77777777" w:rsidTr="004C5019">
        <w:trPr>
          <w:trHeight w:val="1087"/>
        </w:trPr>
        <w:tc>
          <w:tcPr>
            <w:tcW w:w="875" w:type="pct"/>
            <w:tcBorders>
              <w:top w:val="single" w:sz="4" w:space="0" w:color="auto"/>
              <w:left w:val="single" w:sz="4" w:space="0" w:color="auto"/>
              <w:bottom w:val="single" w:sz="4" w:space="0" w:color="auto"/>
              <w:right w:val="single" w:sz="4" w:space="0" w:color="auto"/>
            </w:tcBorders>
            <w:shd w:val="clear" w:color="000000" w:fill="DDEBF7"/>
            <w:vAlign w:val="center"/>
            <w:hideMark/>
          </w:tcPr>
          <w:p w14:paraId="7AFB5119" w14:textId="77777777" w:rsidR="004C5019" w:rsidRPr="00745C63" w:rsidRDefault="004C5019" w:rsidP="004C5019">
            <w:pPr>
              <w:spacing w:after="0" w:line="240" w:lineRule="auto"/>
              <w:jc w:val="left"/>
              <w:rPr>
                <w:rFonts w:ascii="Arial" w:eastAsia="Times New Roman" w:hAnsi="Arial" w:cs="Arial"/>
                <w:b/>
                <w:bCs/>
                <w:sz w:val="18"/>
                <w:szCs w:val="18"/>
                <w:lang w:eastAsia="en-GB"/>
              </w:rPr>
            </w:pPr>
            <w:r w:rsidRPr="00745C63">
              <w:rPr>
                <w:rFonts w:ascii="Arial" w:eastAsia="Times New Roman" w:hAnsi="Arial" w:cs="Arial"/>
                <w:b/>
                <w:bCs/>
                <w:sz w:val="18"/>
                <w:szCs w:val="18"/>
                <w:lang w:eastAsia="en-GB"/>
              </w:rPr>
              <w:t> </w:t>
            </w:r>
          </w:p>
        </w:tc>
        <w:tc>
          <w:tcPr>
            <w:tcW w:w="682" w:type="pct"/>
            <w:tcBorders>
              <w:top w:val="single" w:sz="4" w:space="0" w:color="auto"/>
              <w:left w:val="nil"/>
              <w:bottom w:val="single" w:sz="4" w:space="0" w:color="auto"/>
              <w:right w:val="single" w:sz="4" w:space="0" w:color="auto"/>
            </w:tcBorders>
            <w:shd w:val="clear" w:color="000000" w:fill="DDEBF7"/>
            <w:vAlign w:val="center"/>
            <w:hideMark/>
          </w:tcPr>
          <w:p w14:paraId="16631B0E" w14:textId="77777777" w:rsidR="004C5019" w:rsidRPr="00745C63" w:rsidRDefault="004C5019" w:rsidP="004C5019">
            <w:pPr>
              <w:spacing w:after="0" w:line="240" w:lineRule="auto"/>
              <w:jc w:val="left"/>
              <w:rPr>
                <w:rFonts w:ascii="Arial" w:eastAsia="Times New Roman" w:hAnsi="Arial" w:cs="Arial"/>
                <w:b/>
                <w:bCs/>
                <w:sz w:val="18"/>
                <w:szCs w:val="18"/>
                <w:lang w:eastAsia="en-GB"/>
              </w:rPr>
            </w:pPr>
            <w:r w:rsidRPr="00745C63">
              <w:rPr>
                <w:rFonts w:ascii="Arial" w:eastAsia="Times New Roman" w:hAnsi="Arial" w:cs="Arial"/>
                <w:b/>
                <w:bCs/>
                <w:sz w:val="18"/>
                <w:szCs w:val="18"/>
                <w:lang w:eastAsia="en-GB"/>
              </w:rPr>
              <w:t> </w:t>
            </w:r>
          </w:p>
        </w:tc>
        <w:tc>
          <w:tcPr>
            <w:tcW w:w="600" w:type="pct"/>
            <w:tcBorders>
              <w:top w:val="single" w:sz="4" w:space="0" w:color="auto"/>
              <w:left w:val="nil"/>
              <w:bottom w:val="single" w:sz="4" w:space="0" w:color="auto"/>
              <w:right w:val="single" w:sz="4" w:space="0" w:color="auto"/>
            </w:tcBorders>
            <w:shd w:val="clear" w:color="000000" w:fill="DDEBF7"/>
            <w:vAlign w:val="center"/>
            <w:hideMark/>
          </w:tcPr>
          <w:p w14:paraId="0BE1266A" w14:textId="22D61259" w:rsidR="004C5019" w:rsidRPr="00745C63" w:rsidRDefault="006E297D" w:rsidP="004C5019">
            <w:pPr>
              <w:spacing w:after="0" w:line="240" w:lineRule="auto"/>
              <w:jc w:val="center"/>
              <w:rPr>
                <w:rFonts w:ascii="Arial" w:hAnsi="Arial" w:cs="Arial"/>
                <w:b/>
                <w:bCs/>
                <w:sz w:val="18"/>
                <w:szCs w:val="18"/>
              </w:rPr>
            </w:pPr>
            <w:proofErr w:type="spellStart"/>
            <w:r w:rsidRPr="00745C63">
              <w:rPr>
                <w:rFonts w:ascii="Arial" w:hAnsi="Arial" w:cs="Arial"/>
                <w:b/>
                <w:bCs/>
                <w:sz w:val="18"/>
                <w:szCs w:val="18"/>
              </w:rPr>
              <w:t>a</w:t>
            </w:r>
            <w:r w:rsidR="004C5019" w:rsidRPr="00745C63">
              <w:rPr>
                <w:rFonts w:ascii="Arial" w:hAnsi="Arial" w:cs="Arial"/>
                <w:b/>
                <w:bCs/>
                <w:sz w:val="18"/>
                <w:szCs w:val="18"/>
              </w:rPr>
              <w:t>OR</w:t>
            </w:r>
            <w:proofErr w:type="spellEnd"/>
            <w:r w:rsidR="004C5019" w:rsidRPr="00745C63">
              <w:rPr>
                <w:rFonts w:ascii="Arial" w:hAnsi="Arial" w:cs="Arial"/>
                <w:b/>
                <w:bCs/>
                <w:sz w:val="18"/>
                <w:szCs w:val="18"/>
              </w:rPr>
              <w:t xml:space="preserve"> </w:t>
            </w:r>
          </w:p>
          <w:p w14:paraId="73119C02" w14:textId="578B6DB9" w:rsidR="004C5019" w:rsidRPr="00745C63" w:rsidRDefault="004C5019" w:rsidP="004C5019">
            <w:pPr>
              <w:spacing w:after="0" w:line="240" w:lineRule="auto"/>
              <w:jc w:val="center"/>
              <w:rPr>
                <w:rFonts w:ascii="Arial" w:eastAsia="Times New Roman" w:hAnsi="Arial" w:cs="Arial"/>
                <w:b/>
                <w:bCs/>
                <w:sz w:val="18"/>
                <w:szCs w:val="18"/>
                <w:lang w:eastAsia="en-GB"/>
              </w:rPr>
            </w:pPr>
            <w:r w:rsidRPr="00745C63">
              <w:rPr>
                <w:rFonts w:ascii="Arial" w:hAnsi="Arial" w:cs="Arial"/>
                <w:b/>
                <w:bCs/>
                <w:sz w:val="18"/>
                <w:szCs w:val="18"/>
              </w:rPr>
              <w:t>(95% CI)</w:t>
            </w:r>
          </w:p>
        </w:tc>
        <w:tc>
          <w:tcPr>
            <w:tcW w:w="600" w:type="pct"/>
            <w:tcBorders>
              <w:top w:val="single" w:sz="4" w:space="0" w:color="auto"/>
              <w:left w:val="nil"/>
              <w:bottom w:val="single" w:sz="4" w:space="0" w:color="auto"/>
              <w:right w:val="single" w:sz="4" w:space="0" w:color="auto"/>
            </w:tcBorders>
            <w:shd w:val="clear" w:color="000000" w:fill="DDEBF7"/>
            <w:vAlign w:val="center"/>
            <w:hideMark/>
          </w:tcPr>
          <w:p w14:paraId="059AF436" w14:textId="32B57058" w:rsidR="004C5019" w:rsidRPr="00745C63" w:rsidRDefault="004C5019" w:rsidP="004C5019">
            <w:pPr>
              <w:spacing w:after="0" w:line="240" w:lineRule="auto"/>
              <w:jc w:val="center"/>
              <w:rPr>
                <w:rFonts w:ascii="Arial" w:eastAsia="Times New Roman" w:hAnsi="Arial" w:cs="Arial"/>
                <w:b/>
                <w:bCs/>
                <w:sz w:val="18"/>
                <w:szCs w:val="18"/>
                <w:lang w:eastAsia="en-GB"/>
              </w:rPr>
            </w:pPr>
            <w:r w:rsidRPr="00745C63">
              <w:rPr>
                <w:rFonts w:ascii="Arial" w:eastAsia="Times New Roman" w:hAnsi="Arial" w:cs="Arial"/>
                <w:b/>
                <w:bCs/>
                <w:sz w:val="18"/>
                <w:szCs w:val="18"/>
                <w:lang w:eastAsia="en-GB"/>
              </w:rPr>
              <w:t>p value</w:t>
            </w:r>
          </w:p>
        </w:tc>
        <w:tc>
          <w:tcPr>
            <w:tcW w:w="601" w:type="pct"/>
            <w:tcBorders>
              <w:top w:val="single" w:sz="4" w:space="0" w:color="auto"/>
              <w:left w:val="nil"/>
              <w:bottom w:val="single" w:sz="4" w:space="0" w:color="auto"/>
              <w:right w:val="single" w:sz="4" w:space="0" w:color="auto"/>
            </w:tcBorders>
            <w:shd w:val="clear" w:color="000000" w:fill="DDEBF7"/>
            <w:vAlign w:val="center"/>
            <w:hideMark/>
          </w:tcPr>
          <w:p w14:paraId="24977C48" w14:textId="5777C9E1" w:rsidR="004C5019" w:rsidRPr="00745C63" w:rsidRDefault="004C5019" w:rsidP="004C5019">
            <w:pPr>
              <w:spacing w:after="0" w:line="240" w:lineRule="auto"/>
              <w:jc w:val="center"/>
              <w:rPr>
                <w:rFonts w:ascii="Arial" w:eastAsia="Times New Roman" w:hAnsi="Arial" w:cs="Arial"/>
                <w:b/>
                <w:bCs/>
                <w:sz w:val="18"/>
                <w:szCs w:val="18"/>
                <w:lang w:eastAsia="en-GB"/>
              </w:rPr>
            </w:pPr>
            <w:r w:rsidRPr="00745C63">
              <w:rPr>
                <w:rFonts w:ascii="Arial" w:hAnsi="Arial" w:cs="Arial"/>
                <w:b/>
                <w:bCs/>
                <w:sz w:val="18"/>
                <w:szCs w:val="18"/>
              </w:rPr>
              <w:t>PAF (95%CI)</w:t>
            </w:r>
          </w:p>
        </w:tc>
        <w:tc>
          <w:tcPr>
            <w:tcW w:w="1642" w:type="pct"/>
            <w:tcBorders>
              <w:top w:val="single" w:sz="4" w:space="0" w:color="auto"/>
              <w:left w:val="nil"/>
              <w:bottom w:val="single" w:sz="4" w:space="0" w:color="auto"/>
              <w:right w:val="single" w:sz="4" w:space="0" w:color="auto"/>
            </w:tcBorders>
            <w:shd w:val="clear" w:color="000000" w:fill="DDEBF7"/>
            <w:vAlign w:val="center"/>
            <w:hideMark/>
          </w:tcPr>
          <w:p w14:paraId="6287A6A1" w14:textId="04780B6D" w:rsidR="004C5019" w:rsidRPr="00745C63" w:rsidRDefault="004C5019" w:rsidP="004C5019">
            <w:pPr>
              <w:spacing w:after="0" w:line="240" w:lineRule="auto"/>
              <w:jc w:val="left"/>
              <w:rPr>
                <w:rFonts w:ascii="Arial" w:eastAsia="Times New Roman" w:hAnsi="Arial" w:cs="Arial"/>
                <w:b/>
                <w:bCs/>
                <w:sz w:val="18"/>
                <w:szCs w:val="18"/>
                <w:lang w:eastAsia="en-GB"/>
              </w:rPr>
            </w:pPr>
            <w:r w:rsidRPr="00745C63">
              <w:rPr>
                <w:rFonts w:ascii="Arial" w:eastAsia="Times New Roman" w:hAnsi="Arial" w:cs="Arial"/>
                <w:b/>
                <w:bCs/>
                <w:sz w:val="18"/>
                <w:szCs w:val="18"/>
                <w:lang w:eastAsia="en-GB"/>
              </w:rPr>
              <w:t xml:space="preserve">Adjustment set for calculating </w:t>
            </w:r>
            <w:proofErr w:type="spellStart"/>
            <w:r w:rsidR="006E297D" w:rsidRPr="00745C63">
              <w:rPr>
                <w:rFonts w:ascii="Arial" w:eastAsia="Times New Roman" w:hAnsi="Arial" w:cs="Arial"/>
                <w:b/>
                <w:bCs/>
                <w:sz w:val="18"/>
                <w:szCs w:val="18"/>
                <w:lang w:eastAsia="en-GB"/>
              </w:rPr>
              <w:t>a</w:t>
            </w:r>
            <w:r w:rsidRPr="00745C63">
              <w:rPr>
                <w:rFonts w:ascii="Arial" w:eastAsia="Times New Roman" w:hAnsi="Arial" w:cs="Arial"/>
                <w:b/>
                <w:bCs/>
                <w:sz w:val="18"/>
                <w:szCs w:val="18"/>
                <w:lang w:eastAsia="en-GB"/>
              </w:rPr>
              <w:t>OR</w:t>
            </w:r>
            <w:proofErr w:type="spellEnd"/>
            <w:r w:rsidR="002A0C66" w:rsidRPr="00745C63">
              <w:rPr>
                <w:rFonts w:ascii="Arial" w:eastAsia="Times New Roman" w:hAnsi="Arial" w:cs="Arial"/>
                <w:b/>
                <w:bCs/>
                <w:sz w:val="18"/>
                <w:szCs w:val="18"/>
                <w:lang w:eastAsia="en-GB"/>
              </w:rPr>
              <w:t>/PAF</w:t>
            </w:r>
          </w:p>
        </w:tc>
      </w:tr>
      <w:tr w:rsidR="00745C63" w:rsidRPr="00745C63" w14:paraId="2B3CBA3D" w14:textId="77777777" w:rsidTr="004C5019">
        <w:trPr>
          <w:trHeight w:val="454"/>
        </w:trPr>
        <w:tc>
          <w:tcPr>
            <w:tcW w:w="5000" w:type="pct"/>
            <w:gridSpan w:val="6"/>
            <w:tcBorders>
              <w:top w:val="single" w:sz="4" w:space="0" w:color="auto"/>
              <w:left w:val="single" w:sz="4" w:space="0" w:color="auto"/>
              <w:bottom w:val="single" w:sz="4" w:space="0" w:color="auto"/>
              <w:right w:val="single" w:sz="4" w:space="0" w:color="000000"/>
            </w:tcBorders>
            <w:shd w:val="clear" w:color="000000" w:fill="E2EFDA"/>
            <w:vAlign w:val="center"/>
            <w:hideMark/>
          </w:tcPr>
          <w:p w14:paraId="512C4AC1" w14:textId="77777777" w:rsidR="004C5019" w:rsidRPr="00745C63" w:rsidRDefault="004C5019" w:rsidP="004C5019">
            <w:pPr>
              <w:spacing w:after="0" w:line="240" w:lineRule="auto"/>
              <w:jc w:val="left"/>
              <w:rPr>
                <w:rFonts w:ascii="Arial" w:eastAsia="Times New Roman" w:hAnsi="Arial" w:cs="Arial"/>
                <w:b/>
                <w:bCs/>
                <w:sz w:val="18"/>
                <w:szCs w:val="18"/>
                <w:lang w:eastAsia="en-GB"/>
              </w:rPr>
            </w:pPr>
            <w:r w:rsidRPr="00745C63">
              <w:rPr>
                <w:rFonts w:ascii="Arial" w:eastAsia="Times New Roman" w:hAnsi="Arial" w:cs="Arial"/>
                <w:b/>
                <w:bCs/>
                <w:sz w:val="18"/>
                <w:szCs w:val="18"/>
                <w:lang w:eastAsia="en-GB"/>
              </w:rPr>
              <w:t>Education and behavioural</w:t>
            </w:r>
          </w:p>
        </w:tc>
      </w:tr>
      <w:tr w:rsidR="00745C63" w:rsidRPr="00745C63" w14:paraId="36AF11A9" w14:textId="77777777" w:rsidTr="004C5019">
        <w:trPr>
          <w:trHeight w:val="340"/>
        </w:trPr>
        <w:tc>
          <w:tcPr>
            <w:tcW w:w="875" w:type="pct"/>
            <w:vMerge w:val="restart"/>
            <w:tcBorders>
              <w:top w:val="nil"/>
              <w:left w:val="single" w:sz="4" w:space="0" w:color="auto"/>
              <w:bottom w:val="single" w:sz="4" w:space="0" w:color="auto"/>
              <w:right w:val="single" w:sz="4" w:space="0" w:color="auto"/>
            </w:tcBorders>
            <w:shd w:val="clear" w:color="auto" w:fill="auto"/>
            <w:vAlign w:val="center"/>
            <w:hideMark/>
          </w:tcPr>
          <w:p w14:paraId="53C16DC2"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Education</w:t>
            </w:r>
          </w:p>
        </w:tc>
        <w:tc>
          <w:tcPr>
            <w:tcW w:w="682" w:type="pct"/>
            <w:tcBorders>
              <w:top w:val="nil"/>
              <w:left w:val="nil"/>
              <w:bottom w:val="single" w:sz="4" w:space="0" w:color="auto"/>
              <w:right w:val="single" w:sz="4" w:space="0" w:color="auto"/>
            </w:tcBorders>
            <w:shd w:val="clear" w:color="auto" w:fill="auto"/>
            <w:vAlign w:val="center"/>
            <w:hideMark/>
          </w:tcPr>
          <w:p w14:paraId="3E9C7CC6" w14:textId="4B025E4D"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Completed secondary</w:t>
            </w:r>
            <w:r w:rsidR="004621B1" w:rsidRPr="00745C63">
              <w:rPr>
                <w:rFonts w:ascii="Arial" w:eastAsia="Times New Roman" w:hAnsi="Arial" w:cs="Arial"/>
                <w:sz w:val="18"/>
                <w:szCs w:val="18"/>
                <w:lang w:eastAsia="en-GB"/>
              </w:rPr>
              <w:t xml:space="preserve"> education</w:t>
            </w:r>
          </w:p>
        </w:tc>
        <w:tc>
          <w:tcPr>
            <w:tcW w:w="600" w:type="pct"/>
            <w:tcBorders>
              <w:top w:val="nil"/>
              <w:left w:val="nil"/>
              <w:bottom w:val="single" w:sz="4" w:space="0" w:color="auto"/>
              <w:right w:val="single" w:sz="4" w:space="0" w:color="auto"/>
            </w:tcBorders>
            <w:shd w:val="clear" w:color="auto" w:fill="auto"/>
            <w:vAlign w:val="center"/>
            <w:hideMark/>
          </w:tcPr>
          <w:p w14:paraId="146B94D8"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0" w:type="pct"/>
            <w:tcBorders>
              <w:top w:val="nil"/>
              <w:left w:val="nil"/>
              <w:bottom w:val="single" w:sz="4" w:space="0" w:color="auto"/>
              <w:right w:val="single" w:sz="4" w:space="0" w:color="auto"/>
            </w:tcBorders>
            <w:shd w:val="clear" w:color="auto" w:fill="auto"/>
            <w:vAlign w:val="center"/>
            <w:hideMark/>
          </w:tcPr>
          <w:p w14:paraId="7E39DEEF"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14:paraId="0D2A6712" w14:textId="6D34EFBC"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10.2% (2.8-17.1)</w:t>
            </w:r>
          </w:p>
        </w:tc>
        <w:tc>
          <w:tcPr>
            <w:tcW w:w="1642" w:type="pct"/>
            <w:vMerge w:val="restart"/>
            <w:tcBorders>
              <w:top w:val="nil"/>
              <w:left w:val="single" w:sz="4" w:space="0" w:color="auto"/>
              <w:bottom w:val="single" w:sz="4" w:space="0" w:color="auto"/>
              <w:right w:val="single" w:sz="4" w:space="0" w:color="auto"/>
            </w:tcBorders>
            <w:shd w:val="clear" w:color="auto" w:fill="auto"/>
            <w:vAlign w:val="center"/>
            <w:hideMark/>
          </w:tcPr>
          <w:p w14:paraId="2EC0D4C3" w14:textId="67BB0056"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Age, sex, community</w:t>
            </w:r>
            <w:r w:rsidR="006612AA" w:rsidRPr="00745C63">
              <w:rPr>
                <w:rFonts w:ascii="Arial" w:eastAsia="Times New Roman" w:hAnsi="Arial" w:cs="Arial"/>
                <w:sz w:val="18"/>
                <w:szCs w:val="18"/>
                <w:lang w:eastAsia="en-GB"/>
              </w:rPr>
              <w:t xml:space="preserve">, </w:t>
            </w:r>
            <w:r w:rsidRPr="00745C63">
              <w:rPr>
                <w:rFonts w:ascii="Arial" w:eastAsia="Times New Roman" w:hAnsi="Arial" w:cs="Arial"/>
                <w:sz w:val="18"/>
                <w:szCs w:val="18"/>
                <w:lang w:eastAsia="en-GB"/>
              </w:rPr>
              <w:t>household poverty, place of birth</w:t>
            </w:r>
          </w:p>
        </w:tc>
      </w:tr>
      <w:tr w:rsidR="00745C63" w:rsidRPr="00745C63" w14:paraId="717ECA08" w14:textId="77777777" w:rsidTr="004C5019">
        <w:trPr>
          <w:trHeight w:val="340"/>
        </w:trPr>
        <w:tc>
          <w:tcPr>
            <w:tcW w:w="875" w:type="pct"/>
            <w:vMerge/>
            <w:tcBorders>
              <w:top w:val="nil"/>
              <w:left w:val="single" w:sz="4" w:space="0" w:color="auto"/>
              <w:bottom w:val="single" w:sz="4" w:space="0" w:color="auto"/>
              <w:right w:val="single" w:sz="4" w:space="0" w:color="auto"/>
            </w:tcBorders>
            <w:vAlign w:val="center"/>
            <w:hideMark/>
          </w:tcPr>
          <w:p w14:paraId="75454B8B"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c>
          <w:tcPr>
            <w:tcW w:w="682" w:type="pct"/>
            <w:tcBorders>
              <w:top w:val="nil"/>
              <w:left w:val="nil"/>
              <w:bottom w:val="single" w:sz="4" w:space="0" w:color="auto"/>
              <w:right w:val="single" w:sz="4" w:space="0" w:color="auto"/>
            </w:tcBorders>
            <w:shd w:val="clear" w:color="auto" w:fill="auto"/>
            <w:vAlign w:val="center"/>
            <w:hideMark/>
          </w:tcPr>
          <w:p w14:paraId="7E701AD0" w14:textId="55785FD8"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Not completed secondary</w:t>
            </w:r>
            <w:r w:rsidR="004621B1" w:rsidRPr="00745C63">
              <w:rPr>
                <w:rFonts w:ascii="Arial" w:eastAsia="Times New Roman" w:hAnsi="Arial" w:cs="Arial"/>
                <w:sz w:val="18"/>
                <w:szCs w:val="18"/>
                <w:lang w:eastAsia="en-GB"/>
              </w:rPr>
              <w:t xml:space="preserve"> education</w:t>
            </w:r>
          </w:p>
        </w:tc>
        <w:tc>
          <w:tcPr>
            <w:tcW w:w="600" w:type="pct"/>
            <w:tcBorders>
              <w:top w:val="nil"/>
              <w:left w:val="nil"/>
              <w:bottom w:val="single" w:sz="4" w:space="0" w:color="auto"/>
              <w:right w:val="single" w:sz="4" w:space="0" w:color="auto"/>
            </w:tcBorders>
            <w:shd w:val="clear" w:color="auto" w:fill="auto"/>
            <w:vAlign w:val="center"/>
            <w:hideMark/>
          </w:tcPr>
          <w:p w14:paraId="2DC19F6A"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1.3 (1.1-1.6)</w:t>
            </w:r>
          </w:p>
        </w:tc>
        <w:tc>
          <w:tcPr>
            <w:tcW w:w="600" w:type="pct"/>
            <w:tcBorders>
              <w:top w:val="nil"/>
              <w:left w:val="nil"/>
              <w:bottom w:val="single" w:sz="4" w:space="0" w:color="auto"/>
              <w:right w:val="single" w:sz="4" w:space="0" w:color="auto"/>
            </w:tcBorders>
            <w:shd w:val="clear" w:color="auto" w:fill="auto"/>
            <w:vAlign w:val="center"/>
            <w:hideMark/>
          </w:tcPr>
          <w:p w14:paraId="780D771A"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0.013</w:t>
            </w:r>
          </w:p>
        </w:tc>
        <w:tc>
          <w:tcPr>
            <w:tcW w:w="601" w:type="pct"/>
            <w:vMerge/>
            <w:tcBorders>
              <w:top w:val="nil"/>
              <w:left w:val="single" w:sz="4" w:space="0" w:color="auto"/>
              <w:bottom w:val="single" w:sz="4" w:space="0" w:color="000000"/>
              <w:right w:val="single" w:sz="4" w:space="0" w:color="auto"/>
            </w:tcBorders>
            <w:vAlign w:val="center"/>
            <w:hideMark/>
          </w:tcPr>
          <w:p w14:paraId="379F193B" w14:textId="77777777" w:rsidR="004C5019" w:rsidRPr="00745C63" w:rsidRDefault="004C5019" w:rsidP="004C5019">
            <w:pPr>
              <w:spacing w:after="0" w:line="240" w:lineRule="auto"/>
              <w:jc w:val="center"/>
              <w:rPr>
                <w:rFonts w:ascii="Arial" w:eastAsia="Times New Roman" w:hAnsi="Arial" w:cs="Arial"/>
                <w:sz w:val="18"/>
                <w:szCs w:val="18"/>
                <w:lang w:eastAsia="en-GB"/>
              </w:rPr>
            </w:pPr>
          </w:p>
        </w:tc>
        <w:tc>
          <w:tcPr>
            <w:tcW w:w="1642" w:type="pct"/>
            <w:vMerge/>
            <w:tcBorders>
              <w:top w:val="nil"/>
              <w:left w:val="single" w:sz="4" w:space="0" w:color="auto"/>
              <w:bottom w:val="single" w:sz="4" w:space="0" w:color="auto"/>
              <w:right w:val="single" w:sz="4" w:space="0" w:color="auto"/>
            </w:tcBorders>
            <w:vAlign w:val="center"/>
            <w:hideMark/>
          </w:tcPr>
          <w:p w14:paraId="6D97BEC7"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r>
      <w:tr w:rsidR="00745C63" w:rsidRPr="00745C63" w14:paraId="163C0593" w14:textId="77777777" w:rsidTr="004C5019">
        <w:trPr>
          <w:trHeight w:val="340"/>
        </w:trPr>
        <w:tc>
          <w:tcPr>
            <w:tcW w:w="875" w:type="pct"/>
            <w:vMerge w:val="restart"/>
            <w:tcBorders>
              <w:top w:val="nil"/>
              <w:left w:val="single" w:sz="4" w:space="0" w:color="auto"/>
              <w:bottom w:val="single" w:sz="4" w:space="0" w:color="auto"/>
              <w:right w:val="single" w:sz="4" w:space="0" w:color="auto"/>
            </w:tcBorders>
            <w:shd w:val="clear" w:color="auto" w:fill="auto"/>
            <w:vAlign w:val="center"/>
            <w:hideMark/>
          </w:tcPr>
          <w:p w14:paraId="28198AC5" w14:textId="17BB9A14" w:rsidR="004C5019" w:rsidRPr="00745C63" w:rsidRDefault="0000717A"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Smoking</w:t>
            </w:r>
          </w:p>
        </w:tc>
        <w:tc>
          <w:tcPr>
            <w:tcW w:w="682" w:type="pct"/>
            <w:tcBorders>
              <w:top w:val="nil"/>
              <w:left w:val="nil"/>
              <w:bottom w:val="single" w:sz="4" w:space="0" w:color="auto"/>
              <w:right w:val="single" w:sz="4" w:space="0" w:color="auto"/>
            </w:tcBorders>
            <w:shd w:val="clear" w:color="auto" w:fill="auto"/>
            <w:vAlign w:val="center"/>
            <w:hideMark/>
          </w:tcPr>
          <w:p w14:paraId="76ED76C3"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No</w:t>
            </w:r>
          </w:p>
        </w:tc>
        <w:tc>
          <w:tcPr>
            <w:tcW w:w="600" w:type="pct"/>
            <w:tcBorders>
              <w:top w:val="nil"/>
              <w:left w:val="nil"/>
              <w:bottom w:val="single" w:sz="4" w:space="0" w:color="auto"/>
              <w:right w:val="single" w:sz="4" w:space="0" w:color="auto"/>
            </w:tcBorders>
            <w:shd w:val="clear" w:color="auto" w:fill="auto"/>
            <w:vAlign w:val="center"/>
            <w:hideMark/>
          </w:tcPr>
          <w:p w14:paraId="0EF216D2"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0" w:type="pct"/>
            <w:tcBorders>
              <w:top w:val="nil"/>
              <w:left w:val="nil"/>
              <w:bottom w:val="single" w:sz="4" w:space="0" w:color="auto"/>
              <w:right w:val="single" w:sz="4" w:space="0" w:color="auto"/>
            </w:tcBorders>
            <w:shd w:val="clear" w:color="auto" w:fill="auto"/>
            <w:vAlign w:val="center"/>
            <w:hideMark/>
          </w:tcPr>
          <w:p w14:paraId="7862330E"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14:paraId="6A4D85D6" w14:textId="3EC86F28"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8.8% (3.8-13.5)</w:t>
            </w:r>
          </w:p>
        </w:tc>
        <w:tc>
          <w:tcPr>
            <w:tcW w:w="1642" w:type="pct"/>
            <w:vMerge w:val="restart"/>
            <w:tcBorders>
              <w:top w:val="nil"/>
              <w:left w:val="single" w:sz="4" w:space="0" w:color="auto"/>
              <w:bottom w:val="single" w:sz="4" w:space="0" w:color="auto"/>
              <w:right w:val="single" w:sz="4" w:space="0" w:color="auto"/>
            </w:tcBorders>
            <w:shd w:val="clear" w:color="auto" w:fill="auto"/>
            <w:vAlign w:val="center"/>
            <w:hideMark/>
          </w:tcPr>
          <w:p w14:paraId="3B145635"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Age, sex, community, education, household poverty, place of birth</w:t>
            </w:r>
          </w:p>
        </w:tc>
      </w:tr>
      <w:tr w:rsidR="00745C63" w:rsidRPr="00745C63" w14:paraId="4FCA94FD" w14:textId="77777777" w:rsidTr="004C5019">
        <w:trPr>
          <w:trHeight w:val="340"/>
        </w:trPr>
        <w:tc>
          <w:tcPr>
            <w:tcW w:w="875" w:type="pct"/>
            <w:vMerge/>
            <w:tcBorders>
              <w:top w:val="nil"/>
              <w:left w:val="single" w:sz="4" w:space="0" w:color="auto"/>
              <w:bottom w:val="single" w:sz="4" w:space="0" w:color="auto"/>
              <w:right w:val="single" w:sz="4" w:space="0" w:color="auto"/>
            </w:tcBorders>
            <w:vAlign w:val="center"/>
            <w:hideMark/>
          </w:tcPr>
          <w:p w14:paraId="17AE9579"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c>
          <w:tcPr>
            <w:tcW w:w="682" w:type="pct"/>
            <w:tcBorders>
              <w:top w:val="nil"/>
              <w:left w:val="nil"/>
              <w:bottom w:val="single" w:sz="4" w:space="0" w:color="auto"/>
              <w:right w:val="single" w:sz="4" w:space="0" w:color="auto"/>
            </w:tcBorders>
            <w:shd w:val="clear" w:color="auto" w:fill="auto"/>
            <w:vAlign w:val="center"/>
            <w:hideMark/>
          </w:tcPr>
          <w:p w14:paraId="1FA8F7DC"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Yes</w:t>
            </w:r>
          </w:p>
        </w:tc>
        <w:tc>
          <w:tcPr>
            <w:tcW w:w="600" w:type="pct"/>
            <w:tcBorders>
              <w:top w:val="nil"/>
              <w:left w:val="nil"/>
              <w:bottom w:val="single" w:sz="4" w:space="0" w:color="auto"/>
              <w:right w:val="single" w:sz="4" w:space="0" w:color="auto"/>
            </w:tcBorders>
            <w:shd w:val="clear" w:color="auto" w:fill="auto"/>
            <w:vAlign w:val="center"/>
            <w:hideMark/>
          </w:tcPr>
          <w:p w14:paraId="30396F8A"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1.4 (1.1-1.8)</w:t>
            </w:r>
          </w:p>
        </w:tc>
        <w:tc>
          <w:tcPr>
            <w:tcW w:w="600" w:type="pct"/>
            <w:tcBorders>
              <w:top w:val="nil"/>
              <w:left w:val="nil"/>
              <w:bottom w:val="single" w:sz="4" w:space="0" w:color="auto"/>
              <w:right w:val="single" w:sz="4" w:space="0" w:color="auto"/>
            </w:tcBorders>
            <w:shd w:val="clear" w:color="auto" w:fill="auto"/>
            <w:vAlign w:val="center"/>
            <w:hideMark/>
          </w:tcPr>
          <w:p w14:paraId="2678D8F3"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0.002</w:t>
            </w:r>
          </w:p>
        </w:tc>
        <w:tc>
          <w:tcPr>
            <w:tcW w:w="601" w:type="pct"/>
            <w:vMerge/>
            <w:tcBorders>
              <w:top w:val="nil"/>
              <w:left w:val="single" w:sz="4" w:space="0" w:color="auto"/>
              <w:bottom w:val="single" w:sz="4" w:space="0" w:color="000000"/>
              <w:right w:val="single" w:sz="4" w:space="0" w:color="auto"/>
            </w:tcBorders>
            <w:vAlign w:val="center"/>
            <w:hideMark/>
          </w:tcPr>
          <w:p w14:paraId="0527B7A0" w14:textId="77777777" w:rsidR="004C5019" w:rsidRPr="00745C63" w:rsidRDefault="004C5019" w:rsidP="004C5019">
            <w:pPr>
              <w:spacing w:after="0" w:line="240" w:lineRule="auto"/>
              <w:jc w:val="center"/>
              <w:rPr>
                <w:rFonts w:ascii="Arial" w:eastAsia="Times New Roman" w:hAnsi="Arial" w:cs="Arial"/>
                <w:sz w:val="18"/>
                <w:szCs w:val="18"/>
                <w:lang w:eastAsia="en-GB"/>
              </w:rPr>
            </w:pPr>
          </w:p>
        </w:tc>
        <w:tc>
          <w:tcPr>
            <w:tcW w:w="1642" w:type="pct"/>
            <w:vMerge/>
            <w:tcBorders>
              <w:top w:val="nil"/>
              <w:left w:val="single" w:sz="4" w:space="0" w:color="auto"/>
              <w:bottom w:val="single" w:sz="4" w:space="0" w:color="auto"/>
              <w:right w:val="single" w:sz="4" w:space="0" w:color="auto"/>
            </w:tcBorders>
            <w:vAlign w:val="center"/>
            <w:hideMark/>
          </w:tcPr>
          <w:p w14:paraId="5FBC2454"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r>
      <w:tr w:rsidR="00745C63" w:rsidRPr="00745C63" w14:paraId="3C7D12CD" w14:textId="77777777" w:rsidTr="004C5019">
        <w:trPr>
          <w:trHeight w:val="340"/>
        </w:trPr>
        <w:tc>
          <w:tcPr>
            <w:tcW w:w="875" w:type="pct"/>
            <w:vMerge w:val="restart"/>
            <w:tcBorders>
              <w:top w:val="nil"/>
              <w:left w:val="single" w:sz="4" w:space="0" w:color="auto"/>
              <w:bottom w:val="single" w:sz="4" w:space="0" w:color="auto"/>
              <w:right w:val="single" w:sz="4" w:space="0" w:color="auto"/>
            </w:tcBorders>
            <w:shd w:val="clear" w:color="auto" w:fill="auto"/>
            <w:vAlign w:val="center"/>
            <w:hideMark/>
          </w:tcPr>
          <w:p w14:paraId="29C28C06" w14:textId="3D26E424" w:rsidR="004C5019" w:rsidRPr="00745C63" w:rsidRDefault="0000717A"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Alcohol excess</w:t>
            </w:r>
          </w:p>
        </w:tc>
        <w:tc>
          <w:tcPr>
            <w:tcW w:w="682" w:type="pct"/>
            <w:tcBorders>
              <w:top w:val="nil"/>
              <w:left w:val="nil"/>
              <w:bottom w:val="single" w:sz="4" w:space="0" w:color="auto"/>
              <w:right w:val="single" w:sz="4" w:space="0" w:color="auto"/>
            </w:tcBorders>
            <w:shd w:val="clear" w:color="auto" w:fill="auto"/>
            <w:vAlign w:val="center"/>
            <w:hideMark/>
          </w:tcPr>
          <w:p w14:paraId="27827B0D"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No</w:t>
            </w:r>
          </w:p>
        </w:tc>
        <w:tc>
          <w:tcPr>
            <w:tcW w:w="600" w:type="pct"/>
            <w:tcBorders>
              <w:top w:val="nil"/>
              <w:left w:val="nil"/>
              <w:bottom w:val="single" w:sz="4" w:space="0" w:color="auto"/>
              <w:right w:val="single" w:sz="4" w:space="0" w:color="auto"/>
            </w:tcBorders>
            <w:shd w:val="clear" w:color="auto" w:fill="auto"/>
            <w:vAlign w:val="center"/>
            <w:hideMark/>
          </w:tcPr>
          <w:p w14:paraId="53B77664"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0" w:type="pct"/>
            <w:tcBorders>
              <w:top w:val="nil"/>
              <w:left w:val="nil"/>
              <w:bottom w:val="single" w:sz="4" w:space="0" w:color="auto"/>
              <w:right w:val="single" w:sz="4" w:space="0" w:color="auto"/>
            </w:tcBorders>
            <w:shd w:val="clear" w:color="auto" w:fill="auto"/>
            <w:vAlign w:val="center"/>
            <w:hideMark/>
          </w:tcPr>
          <w:p w14:paraId="4045BDE8"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14:paraId="4E93567B" w14:textId="0ABFEA73"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12.3% (7.2-17.2)</w:t>
            </w:r>
          </w:p>
        </w:tc>
        <w:tc>
          <w:tcPr>
            <w:tcW w:w="1642" w:type="pct"/>
            <w:vMerge w:val="restart"/>
            <w:tcBorders>
              <w:top w:val="nil"/>
              <w:left w:val="single" w:sz="4" w:space="0" w:color="auto"/>
              <w:bottom w:val="single" w:sz="4" w:space="0" w:color="auto"/>
              <w:right w:val="single" w:sz="4" w:space="0" w:color="auto"/>
            </w:tcBorders>
            <w:shd w:val="clear" w:color="auto" w:fill="auto"/>
            <w:vAlign w:val="center"/>
            <w:hideMark/>
          </w:tcPr>
          <w:p w14:paraId="0569876D"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Age, sex, community, education, household poverty, place of birth</w:t>
            </w:r>
          </w:p>
        </w:tc>
      </w:tr>
      <w:tr w:rsidR="00745C63" w:rsidRPr="00745C63" w14:paraId="01DA3447" w14:textId="77777777" w:rsidTr="004C5019">
        <w:trPr>
          <w:trHeight w:val="340"/>
        </w:trPr>
        <w:tc>
          <w:tcPr>
            <w:tcW w:w="875" w:type="pct"/>
            <w:vMerge/>
            <w:tcBorders>
              <w:top w:val="nil"/>
              <w:left w:val="single" w:sz="4" w:space="0" w:color="auto"/>
              <w:bottom w:val="single" w:sz="4" w:space="0" w:color="auto"/>
              <w:right w:val="single" w:sz="4" w:space="0" w:color="auto"/>
            </w:tcBorders>
            <w:vAlign w:val="center"/>
            <w:hideMark/>
          </w:tcPr>
          <w:p w14:paraId="254710C6"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c>
          <w:tcPr>
            <w:tcW w:w="682" w:type="pct"/>
            <w:tcBorders>
              <w:top w:val="nil"/>
              <w:left w:val="nil"/>
              <w:bottom w:val="single" w:sz="4" w:space="0" w:color="auto"/>
              <w:right w:val="single" w:sz="4" w:space="0" w:color="auto"/>
            </w:tcBorders>
            <w:shd w:val="clear" w:color="auto" w:fill="auto"/>
            <w:vAlign w:val="center"/>
            <w:hideMark/>
          </w:tcPr>
          <w:p w14:paraId="325B4EA7"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Yes</w:t>
            </w:r>
          </w:p>
        </w:tc>
        <w:tc>
          <w:tcPr>
            <w:tcW w:w="600" w:type="pct"/>
            <w:tcBorders>
              <w:top w:val="nil"/>
              <w:left w:val="nil"/>
              <w:bottom w:val="single" w:sz="4" w:space="0" w:color="auto"/>
              <w:right w:val="single" w:sz="4" w:space="0" w:color="auto"/>
            </w:tcBorders>
            <w:shd w:val="clear" w:color="auto" w:fill="auto"/>
            <w:vAlign w:val="center"/>
            <w:hideMark/>
          </w:tcPr>
          <w:p w14:paraId="73E52485"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1.6 (1.2-2.0)</w:t>
            </w:r>
          </w:p>
        </w:tc>
        <w:tc>
          <w:tcPr>
            <w:tcW w:w="600" w:type="pct"/>
            <w:tcBorders>
              <w:top w:val="nil"/>
              <w:left w:val="nil"/>
              <w:bottom w:val="single" w:sz="4" w:space="0" w:color="auto"/>
              <w:right w:val="single" w:sz="4" w:space="0" w:color="auto"/>
            </w:tcBorders>
            <w:shd w:val="clear" w:color="auto" w:fill="auto"/>
            <w:vAlign w:val="center"/>
            <w:hideMark/>
          </w:tcPr>
          <w:p w14:paraId="38B709F0"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601" w:type="pct"/>
            <w:vMerge/>
            <w:tcBorders>
              <w:top w:val="nil"/>
              <w:left w:val="single" w:sz="4" w:space="0" w:color="auto"/>
              <w:bottom w:val="single" w:sz="4" w:space="0" w:color="000000"/>
              <w:right w:val="single" w:sz="4" w:space="0" w:color="auto"/>
            </w:tcBorders>
            <w:vAlign w:val="center"/>
            <w:hideMark/>
          </w:tcPr>
          <w:p w14:paraId="61050D2F" w14:textId="77777777" w:rsidR="004C5019" w:rsidRPr="00745C63" w:rsidRDefault="004C5019" w:rsidP="004C5019">
            <w:pPr>
              <w:spacing w:after="0" w:line="240" w:lineRule="auto"/>
              <w:jc w:val="center"/>
              <w:rPr>
                <w:rFonts w:ascii="Arial" w:eastAsia="Times New Roman" w:hAnsi="Arial" w:cs="Arial"/>
                <w:sz w:val="18"/>
                <w:szCs w:val="18"/>
                <w:lang w:eastAsia="en-GB"/>
              </w:rPr>
            </w:pPr>
          </w:p>
        </w:tc>
        <w:tc>
          <w:tcPr>
            <w:tcW w:w="1642" w:type="pct"/>
            <w:vMerge/>
            <w:tcBorders>
              <w:top w:val="nil"/>
              <w:left w:val="single" w:sz="4" w:space="0" w:color="auto"/>
              <w:bottom w:val="single" w:sz="4" w:space="0" w:color="auto"/>
              <w:right w:val="single" w:sz="4" w:space="0" w:color="auto"/>
            </w:tcBorders>
            <w:vAlign w:val="center"/>
            <w:hideMark/>
          </w:tcPr>
          <w:p w14:paraId="19D7AB7A"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r>
      <w:tr w:rsidR="00745C63" w:rsidRPr="00745C63" w14:paraId="04CD4448" w14:textId="77777777" w:rsidTr="004C5019">
        <w:trPr>
          <w:trHeight w:val="340"/>
        </w:trPr>
        <w:tc>
          <w:tcPr>
            <w:tcW w:w="875" w:type="pct"/>
            <w:vMerge w:val="restart"/>
            <w:tcBorders>
              <w:top w:val="nil"/>
              <w:left w:val="single" w:sz="4" w:space="0" w:color="auto"/>
              <w:bottom w:val="single" w:sz="4" w:space="0" w:color="auto"/>
              <w:right w:val="single" w:sz="4" w:space="0" w:color="auto"/>
            </w:tcBorders>
            <w:shd w:val="clear" w:color="auto" w:fill="auto"/>
            <w:vAlign w:val="center"/>
            <w:hideMark/>
          </w:tcPr>
          <w:p w14:paraId="2B1429D0"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lastRenderedPageBreak/>
              <w:t>Other drug use (e.g. cocaine)</w:t>
            </w:r>
          </w:p>
        </w:tc>
        <w:tc>
          <w:tcPr>
            <w:tcW w:w="682" w:type="pct"/>
            <w:tcBorders>
              <w:top w:val="nil"/>
              <w:left w:val="nil"/>
              <w:bottom w:val="single" w:sz="4" w:space="0" w:color="auto"/>
              <w:right w:val="single" w:sz="4" w:space="0" w:color="auto"/>
            </w:tcBorders>
            <w:shd w:val="clear" w:color="auto" w:fill="auto"/>
            <w:vAlign w:val="center"/>
            <w:hideMark/>
          </w:tcPr>
          <w:p w14:paraId="3F94D5E0"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No</w:t>
            </w:r>
          </w:p>
        </w:tc>
        <w:tc>
          <w:tcPr>
            <w:tcW w:w="600" w:type="pct"/>
            <w:tcBorders>
              <w:top w:val="nil"/>
              <w:left w:val="nil"/>
              <w:bottom w:val="single" w:sz="4" w:space="0" w:color="auto"/>
              <w:right w:val="single" w:sz="4" w:space="0" w:color="auto"/>
            </w:tcBorders>
            <w:shd w:val="clear" w:color="auto" w:fill="auto"/>
            <w:vAlign w:val="center"/>
            <w:hideMark/>
          </w:tcPr>
          <w:p w14:paraId="4BDDBD87"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0" w:type="pct"/>
            <w:tcBorders>
              <w:top w:val="nil"/>
              <w:left w:val="nil"/>
              <w:bottom w:val="single" w:sz="4" w:space="0" w:color="auto"/>
              <w:right w:val="single" w:sz="4" w:space="0" w:color="auto"/>
            </w:tcBorders>
            <w:shd w:val="clear" w:color="auto" w:fill="auto"/>
            <w:vAlign w:val="center"/>
            <w:hideMark/>
          </w:tcPr>
          <w:p w14:paraId="14BCC501"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14:paraId="28DE6C7D" w14:textId="5D436EAC"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9.7% (7.3-12.0)</w:t>
            </w:r>
          </w:p>
        </w:tc>
        <w:tc>
          <w:tcPr>
            <w:tcW w:w="1642" w:type="pct"/>
            <w:vMerge w:val="restart"/>
            <w:tcBorders>
              <w:top w:val="nil"/>
              <w:left w:val="single" w:sz="4" w:space="0" w:color="auto"/>
              <w:bottom w:val="single" w:sz="4" w:space="0" w:color="auto"/>
              <w:right w:val="single" w:sz="4" w:space="0" w:color="auto"/>
            </w:tcBorders>
            <w:shd w:val="clear" w:color="auto" w:fill="auto"/>
            <w:vAlign w:val="center"/>
            <w:hideMark/>
          </w:tcPr>
          <w:p w14:paraId="77F4C8EE"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Age, sex, community, education, household poverty, place of birth</w:t>
            </w:r>
          </w:p>
        </w:tc>
      </w:tr>
      <w:tr w:rsidR="00745C63" w:rsidRPr="00745C63" w14:paraId="5CE9CA79" w14:textId="77777777" w:rsidTr="004C5019">
        <w:trPr>
          <w:trHeight w:val="340"/>
        </w:trPr>
        <w:tc>
          <w:tcPr>
            <w:tcW w:w="875" w:type="pct"/>
            <w:vMerge/>
            <w:tcBorders>
              <w:top w:val="nil"/>
              <w:left w:val="single" w:sz="4" w:space="0" w:color="auto"/>
              <w:bottom w:val="single" w:sz="4" w:space="0" w:color="auto"/>
              <w:right w:val="single" w:sz="4" w:space="0" w:color="auto"/>
            </w:tcBorders>
            <w:vAlign w:val="center"/>
            <w:hideMark/>
          </w:tcPr>
          <w:p w14:paraId="51C12E56"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c>
          <w:tcPr>
            <w:tcW w:w="682" w:type="pct"/>
            <w:tcBorders>
              <w:top w:val="nil"/>
              <w:left w:val="nil"/>
              <w:bottom w:val="single" w:sz="4" w:space="0" w:color="auto"/>
              <w:right w:val="single" w:sz="4" w:space="0" w:color="auto"/>
            </w:tcBorders>
            <w:shd w:val="clear" w:color="auto" w:fill="auto"/>
            <w:vAlign w:val="center"/>
            <w:hideMark/>
          </w:tcPr>
          <w:p w14:paraId="7B1B6B36"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Yes</w:t>
            </w:r>
          </w:p>
        </w:tc>
        <w:tc>
          <w:tcPr>
            <w:tcW w:w="600" w:type="pct"/>
            <w:tcBorders>
              <w:top w:val="nil"/>
              <w:left w:val="nil"/>
              <w:bottom w:val="single" w:sz="4" w:space="0" w:color="auto"/>
              <w:right w:val="single" w:sz="4" w:space="0" w:color="auto"/>
            </w:tcBorders>
            <w:shd w:val="clear" w:color="auto" w:fill="auto"/>
            <w:vAlign w:val="center"/>
            <w:hideMark/>
          </w:tcPr>
          <w:p w14:paraId="65ECEBE1"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3.3 (2.1-5.2)</w:t>
            </w:r>
          </w:p>
        </w:tc>
        <w:tc>
          <w:tcPr>
            <w:tcW w:w="600" w:type="pct"/>
            <w:tcBorders>
              <w:top w:val="nil"/>
              <w:left w:val="nil"/>
              <w:bottom w:val="single" w:sz="4" w:space="0" w:color="auto"/>
              <w:right w:val="single" w:sz="4" w:space="0" w:color="auto"/>
            </w:tcBorders>
            <w:shd w:val="clear" w:color="auto" w:fill="auto"/>
            <w:vAlign w:val="center"/>
            <w:hideMark/>
          </w:tcPr>
          <w:p w14:paraId="4D21FAEB"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601" w:type="pct"/>
            <w:vMerge/>
            <w:tcBorders>
              <w:top w:val="nil"/>
              <w:left w:val="single" w:sz="4" w:space="0" w:color="auto"/>
              <w:bottom w:val="single" w:sz="4" w:space="0" w:color="000000"/>
              <w:right w:val="single" w:sz="4" w:space="0" w:color="auto"/>
            </w:tcBorders>
            <w:vAlign w:val="center"/>
            <w:hideMark/>
          </w:tcPr>
          <w:p w14:paraId="2BA3DD98"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c>
          <w:tcPr>
            <w:tcW w:w="1642" w:type="pct"/>
            <w:vMerge/>
            <w:tcBorders>
              <w:top w:val="nil"/>
              <w:left w:val="single" w:sz="4" w:space="0" w:color="auto"/>
              <w:bottom w:val="single" w:sz="4" w:space="0" w:color="auto"/>
              <w:right w:val="single" w:sz="4" w:space="0" w:color="auto"/>
            </w:tcBorders>
            <w:vAlign w:val="center"/>
            <w:hideMark/>
          </w:tcPr>
          <w:p w14:paraId="4878C9FD"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r>
      <w:tr w:rsidR="00745C63" w:rsidRPr="00745C63" w14:paraId="522C6F1C" w14:textId="77777777" w:rsidTr="004C5019">
        <w:trPr>
          <w:trHeight w:val="454"/>
        </w:trPr>
        <w:tc>
          <w:tcPr>
            <w:tcW w:w="5000" w:type="pct"/>
            <w:gridSpan w:val="6"/>
            <w:tcBorders>
              <w:top w:val="single" w:sz="4" w:space="0" w:color="auto"/>
              <w:left w:val="single" w:sz="4" w:space="0" w:color="auto"/>
              <w:bottom w:val="single" w:sz="4" w:space="0" w:color="auto"/>
              <w:right w:val="single" w:sz="4" w:space="0" w:color="000000"/>
            </w:tcBorders>
            <w:shd w:val="clear" w:color="000000" w:fill="E2EFDA"/>
            <w:vAlign w:val="center"/>
            <w:hideMark/>
          </w:tcPr>
          <w:p w14:paraId="10095C73" w14:textId="77777777" w:rsidR="004C5019" w:rsidRPr="00745C63" w:rsidRDefault="004C5019" w:rsidP="004C5019">
            <w:pPr>
              <w:spacing w:after="0" w:line="240" w:lineRule="auto"/>
              <w:jc w:val="left"/>
              <w:rPr>
                <w:rFonts w:ascii="Arial" w:eastAsia="Times New Roman" w:hAnsi="Arial" w:cs="Arial"/>
                <w:b/>
                <w:bCs/>
                <w:sz w:val="18"/>
                <w:szCs w:val="18"/>
                <w:lang w:eastAsia="en-GB"/>
              </w:rPr>
            </w:pPr>
            <w:r w:rsidRPr="00745C63">
              <w:rPr>
                <w:rFonts w:ascii="Arial" w:eastAsia="Times New Roman" w:hAnsi="Arial" w:cs="Arial"/>
                <w:b/>
                <w:bCs/>
                <w:sz w:val="18"/>
                <w:szCs w:val="18"/>
                <w:lang w:eastAsia="en-GB"/>
              </w:rPr>
              <w:t>Exposure</w:t>
            </w:r>
          </w:p>
        </w:tc>
      </w:tr>
      <w:tr w:rsidR="00745C63" w:rsidRPr="00745C63" w14:paraId="0476B95D" w14:textId="77777777" w:rsidTr="004C5019">
        <w:trPr>
          <w:trHeight w:val="340"/>
        </w:trPr>
        <w:tc>
          <w:tcPr>
            <w:tcW w:w="875" w:type="pct"/>
            <w:vMerge w:val="restart"/>
            <w:tcBorders>
              <w:top w:val="nil"/>
              <w:left w:val="single" w:sz="4" w:space="0" w:color="auto"/>
              <w:bottom w:val="single" w:sz="4" w:space="0" w:color="auto"/>
              <w:right w:val="single" w:sz="4" w:space="0" w:color="auto"/>
            </w:tcBorders>
            <w:shd w:val="clear" w:color="auto" w:fill="auto"/>
            <w:vAlign w:val="center"/>
            <w:hideMark/>
          </w:tcPr>
          <w:p w14:paraId="0DAF5C04"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Previous TB</w:t>
            </w:r>
          </w:p>
        </w:tc>
        <w:tc>
          <w:tcPr>
            <w:tcW w:w="682" w:type="pct"/>
            <w:tcBorders>
              <w:top w:val="nil"/>
              <w:left w:val="nil"/>
              <w:bottom w:val="single" w:sz="4" w:space="0" w:color="auto"/>
              <w:right w:val="single" w:sz="4" w:space="0" w:color="auto"/>
            </w:tcBorders>
            <w:shd w:val="clear" w:color="auto" w:fill="auto"/>
            <w:vAlign w:val="center"/>
            <w:hideMark/>
          </w:tcPr>
          <w:p w14:paraId="1B69CCF0"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No</w:t>
            </w:r>
          </w:p>
        </w:tc>
        <w:tc>
          <w:tcPr>
            <w:tcW w:w="600" w:type="pct"/>
            <w:tcBorders>
              <w:top w:val="nil"/>
              <w:left w:val="nil"/>
              <w:bottom w:val="single" w:sz="4" w:space="0" w:color="auto"/>
              <w:right w:val="single" w:sz="4" w:space="0" w:color="auto"/>
            </w:tcBorders>
            <w:shd w:val="clear" w:color="auto" w:fill="auto"/>
            <w:vAlign w:val="center"/>
            <w:hideMark/>
          </w:tcPr>
          <w:p w14:paraId="44E7D19A"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0" w:type="pct"/>
            <w:tcBorders>
              <w:top w:val="nil"/>
              <w:left w:val="nil"/>
              <w:bottom w:val="single" w:sz="4" w:space="0" w:color="auto"/>
              <w:right w:val="single" w:sz="4" w:space="0" w:color="auto"/>
            </w:tcBorders>
            <w:shd w:val="clear" w:color="auto" w:fill="auto"/>
            <w:vAlign w:val="center"/>
            <w:hideMark/>
          </w:tcPr>
          <w:p w14:paraId="0C60E68D"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1" w:type="pct"/>
            <w:vMerge w:val="restart"/>
            <w:tcBorders>
              <w:top w:val="nil"/>
              <w:left w:val="single" w:sz="4" w:space="0" w:color="auto"/>
              <w:bottom w:val="single" w:sz="4" w:space="0" w:color="auto"/>
              <w:right w:val="single" w:sz="4" w:space="0" w:color="auto"/>
            </w:tcBorders>
            <w:shd w:val="clear" w:color="auto" w:fill="auto"/>
            <w:vAlign w:val="center"/>
            <w:hideMark/>
          </w:tcPr>
          <w:p w14:paraId="7C796E62" w14:textId="1470A938"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14.8% (11.6-17.9)</w:t>
            </w:r>
          </w:p>
        </w:tc>
        <w:tc>
          <w:tcPr>
            <w:tcW w:w="1642" w:type="pct"/>
            <w:vMerge w:val="restart"/>
            <w:tcBorders>
              <w:top w:val="nil"/>
              <w:left w:val="single" w:sz="4" w:space="0" w:color="auto"/>
              <w:bottom w:val="single" w:sz="4" w:space="0" w:color="auto"/>
              <w:right w:val="single" w:sz="4" w:space="0" w:color="auto"/>
            </w:tcBorders>
            <w:shd w:val="clear" w:color="auto" w:fill="auto"/>
            <w:vAlign w:val="center"/>
            <w:hideMark/>
          </w:tcPr>
          <w:p w14:paraId="598CAA86" w14:textId="2596E2E5"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Age, sex, community, education, household poverty,</w:t>
            </w:r>
            <w:r w:rsidR="00B409BF">
              <w:rPr>
                <w:rFonts w:ascii="Arial" w:eastAsia="Times New Roman" w:hAnsi="Arial" w:cs="Arial"/>
                <w:sz w:val="18"/>
                <w:szCs w:val="18"/>
                <w:lang w:eastAsia="en-GB"/>
              </w:rPr>
              <w:t xml:space="preserve"> place of birth,</w:t>
            </w:r>
            <w:r w:rsidRPr="00745C63">
              <w:rPr>
                <w:rFonts w:ascii="Arial" w:eastAsia="Times New Roman" w:hAnsi="Arial" w:cs="Arial"/>
                <w:sz w:val="18"/>
                <w:szCs w:val="18"/>
                <w:lang w:eastAsia="en-GB"/>
              </w:rPr>
              <w:t xml:space="preserve"> all exposure </w:t>
            </w:r>
            <w:r w:rsidR="002A0C66" w:rsidRPr="00745C63">
              <w:rPr>
                <w:rFonts w:ascii="Arial" w:eastAsia="Times New Roman" w:hAnsi="Arial" w:cs="Arial"/>
                <w:sz w:val="18"/>
                <w:szCs w:val="18"/>
                <w:lang w:eastAsia="en-GB"/>
              </w:rPr>
              <w:t>risk factors</w:t>
            </w:r>
            <w:r w:rsidRPr="00745C63">
              <w:rPr>
                <w:rFonts w:ascii="Arial" w:eastAsia="Times New Roman" w:hAnsi="Arial" w:cs="Arial"/>
                <w:sz w:val="18"/>
                <w:szCs w:val="18"/>
                <w:lang w:eastAsia="en-GB"/>
              </w:rPr>
              <w:t xml:space="preserve">, all biological </w:t>
            </w:r>
            <w:r w:rsidR="002A0C66" w:rsidRPr="00745C63">
              <w:rPr>
                <w:rFonts w:ascii="Arial" w:eastAsia="Times New Roman" w:hAnsi="Arial" w:cs="Arial"/>
                <w:sz w:val="18"/>
                <w:szCs w:val="18"/>
                <w:lang w:eastAsia="en-GB"/>
              </w:rPr>
              <w:t>risk factors</w:t>
            </w:r>
            <w:r w:rsidRPr="00745C63">
              <w:rPr>
                <w:rFonts w:ascii="Arial" w:eastAsia="Times New Roman" w:hAnsi="Arial" w:cs="Arial"/>
                <w:sz w:val="18"/>
                <w:szCs w:val="18"/>
                <w:lang w:eastAsia="en-GB"/>
              </w:rPr>
              <w:t xml:space="preserve">, all behavioural </w:t>
            </w:r>
            <w:r w:rsidR="002A0C66" w:rsidRPr="00745C63">
              <w:rPr>
                <w:rFonts w:ascii="Arial" w:eastAsia="Times New Roman" w:hAnsi="Arial" w:cs="Arial"/>
                <w:sz w:val="18"/>
                <w:szCs w:val="18"/>
                <w:lang w:eastAsia="en-GB"/>
              </w:rPr>
              <w:t>risk factors</w:t>
            </w:r>
            <w:r w:rsidRPr="00745C63">
              <w:rPr>
                <w:rFonts w:ascii="Arial" w:eastAsia="Times New Roman" w:hAnsi="Arial" w:cs="Arial"/>
                <w:sz w:val="18"/>
                <w:szCs w:val="18"/>
                <w:lang w:eastAsia="en-GB"/>
              </w:rPr>
              <w:t>.</w:t>
            </w:r>
          </w:p>
        </w:tc>
      </w:tr>
      <w:tr w:rsidR="00745C63" w:rsidRPr="00745C63" w14:paraId="00DF683F" w14:textId="77777777" w:rsidTr="004C5019">
        <w:trPr>
          <w:trHeight w:val="340"/>
        </w:trPr>
        <w:tc>
          <w:tcPr>
            <w:tcW w:w="875" w:type="pct"/>
            <w:vMerge/>
            <w:tcBorders>
              <w:top w:val="nil"/>
              <w:left w:val="single" w:sz="4" w:space="0" w:color="auto"/>
              <w:bottom w:val="single" w:sz="4" w:space="0" w:color="auto"/>
              <w:right w:val="single" w:sz="4" w:space="0" w:color="auto"/>
            </w:tcBorders>
            <w:vAlign w:val="center"/>
            <w:hideMark/>
          </w:tcPr>
          <w:p w14:paraId="59B1E0BA"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c>
          <w:tcPr>
            <w:tcW w:w="682" w:type="pct"/>
            <w:tcBorders>
              <w:top w:val="nil"/>
              <w:left w:val="nil"/>
              <w:bottom w:val="single" w:sz="4" w:space="0" w:color="auto"/>
              <w:right w:val="single" w:sz="4" w:space="0" w:color="auto"/>
            </w:tcBorders>
            <w:shd w:val="clear" w:color="auto" w:fill="auto"/>
            <w:vAlign w:val="center"/>
            <w:hideMark/>
          </w:tcPr>
          <w:p w14:paraId="18072567"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Yes</w:t>
            </w:r>
          </w:p>
        </w:tc>
        <w:tc>
          <w:tcPr>
            <w:tcW w:w="600" w:type="pct"/>
            <w:tcBorders>
              <w:top w:val="nil"/>
              <w:left w:val="nil"/>
              <w:bottom w:val="single" w:sz="4" w:space="0" w:color="auto"/>
              <w:right w:val="single" w:sz="4" w:space="0" w:color="auto"/>
            </w:tcBorders>
            <w:shd w:val="clear" w:color="auto" w:fill="auto"/>
            <w:vAlign w:val="center"/>
            <w:hideMark/>
          </w:tcPr>
          <w:p w14:paraId="65328E1F"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3.1 (2.1-4.4)</w:t>
            </w:r>
          </w:p>
        </w:tc>
        <w:tc>
          <w:tcPr>
            <w:tcW w:w="600" w:type="pct"/>
            <w:tcBorders>
              <w:top w:val="nil"/>
              <w:left w:val="nil"/>
              <w:bottom w:val="single" w:sz="4" w:space="0" w:color="auto"/>
              <w:right w:val="single" w:sz="4" w:space="0" w:color="auto"/>
            </w:tcBorders>
            <w:shd w:val="clear" w:color="auto" w:fill="auto"/>
            <w:vAlign w:val="center"/>
            <w:hideMark/>
          </w:tcPr>
          <w:p w14:paraId="5F8333D2"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601" w:type="pct"/>
            <w:vMerge/>
            <w:tcBorders>
              <w:top w:val="nil"/>
              <w:left w:val="single" w:sz="4" w:space="0" w:color="auto"/>
              <w:bottom w:val="single" w:sz="4" w:space="0" w:color="auto"/>
              <w:right w:val="single" w:sz="4" w:space="0" w:color="auto"/>
            </w:tcBorders>
            <w:vAlign w:val="center"/>
            <w:hideMark/>
          </w:tcPr>
          <w:p w14:paraId="4767E318" w14:textId="77777777" w:rsidR="004C5019" w:rsidRPr="00745C63" w:rsidRDefault="004C5019" w:rsidP="004C5019">
            <w:pPr>
              <w:spacing w:after="0" w:line="240" w:lineRule="auto"/>
              <w:jc w:val="center"/>
              <w:rPr>
                <w:rFonts w:ascii="Arial" w:eastAsia="Times New Roman" w:hAnsi="Arial" w:cs="Arial"/>
                <w:sz w:val="18"/>
                <w:szCs w:val="18"/>
                <w:lang w:eastAsia="en-GB"/>
              </w:rPr>
            </w:pPr>
          </w:p>
        </w:tc>
        <w:tc>
          <w:tcPr>
            <w:tcW w:w="1642" w:type="pct"/>
            <w:vMerge/>
            <w:tcBorders>
              <w:top w:val="nil"/>
              <w:left w:val="single" w:sz="4" w:space="0" w:color="auto"/>
              <w:bottom w:val="single" w:sz="4" w:space="0" w:color="auto"/>
              <w:right w:val="single" w:sz="4" w:space="0" w:color="auto"/>
            </w:tcBorders>
            <w:vAlign w:val="center"/>
            <w:hideMark/>
          </w:tcPr>
          <w:p w14:paraId="777FE775"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r>
      <w:tr w:rsidR="00745C63" w:rsidRPr="00745C63" w14:paraId="13E62810" w14:textId="77777777" w:rsidTr="004C5019">
        <w:trPr>
          <w:trHeight w:val="340"/>
        </w:trPr>
        <w:tc>
          <w:tcPr>
            <w:tcW w:w="875" w:type="pct"/>
            <w:vMerge w:val="restart"/>
            <w:tcBorders>
              <w:top w:val="nil"/>
              <w:left w:val="single" w:sz="4" w:space="0" w:color="auto"/>
              <w:bottom w:val="single" w:sz="4" w:space="0" w:color="auto"/>
              <w:right w:val="single" w:sz="4" w:space="0" w:color="auto"/>
            </w:tcBorders>
            <w:shd w:val="clear" w:color="auto" w:fill="auto"/>
            <w:vAlign w:val="center"/>
            <w:hideMark/>
          </w:tcPr>
          <w:p w14:paraId="15AEEC37"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Known contact with someone who had TB</w:t>
            </w:r>
          </w:p>
        </w:tc>
        <w:tc>
          <w:tcPr>
            <w:tcW w:w="682" w:type="pct"/>
            <w:tcBorders>
              <w:top w:val="nil"/>
              <w:left w:val="nil"/>
              <w:bottom w:val="single" w:sz="4" w:space="0" w:color="auto"/>
              <w:right w:val="single" w:sz="4" w:space="0" w:color="auto"/>
            </w:tcBorders>
            <w:shd w:val="clear" w:color="auto" w:fill="auto"/>
            <w:vAlign w:val="center"/>
            <w:hideMark/>
          </w:tcPr>
          <w:p w14:paraId="72A8BDB7"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No</w:t>
            </w:r>
          </w:p>
        </w:tc>
        <w:tc>
          <w:tcPr>
            <w:tcW w:w="600" w:type="pct"/>
            <w:tcBorders>
              <w:top w:val="nil"/>
              <w:left w:val="nil"/>
              <w:bottom w:val="single" w:sz="4" w:space="0" w:color="auto"/>
              <w:right w:val="single" w:sz="4" w:space="0" w:color="auto"/>
            </w:tcBorders>
            <w:shd w:val="clear" w:color="auto" w:fill="auto"/>
            <w:vAlign w:val="center"/>
            <w:hideMark/>
          </w:tcPr>
          <w:p w14:paraId="4E83029D"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0" w:type="pct"/>
            <w:tcBorders>
              <w:top w:val="nil"/>
              <w:left w:val="nil"/>
              <w:bottom w:val="single" w:sz="4" w:space="0" w:color="auto"/>
              <w:right w:val="single" w:sz="4" w:space="0" w:color="auto"/>
            </w:tcBorders>
            <w:shd w:val="clear" w:color="auto" w:fill="auto"/>
            <w:vAlign w:val="center"/>
            <w:hideMark/>
          </w:tcPr>
          <w:p w14:paraId="13081D20"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14:paraId="3952112B" w14:textId="6A235B1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23.4% (14.8-31.2)</w:t>
            </w:r>
          </w:p>
        </w:tc>
        <w:tc>
          <w:tcPr>
            <w:tcW w:w="1642" w:type="pct"/>
            <w:vMerge w:val="restart"/>
            <w:tcBorders>
              <w:top w:val="nil"/>
              <w:left w:val="single" w:sz="4" w:space="0" w:color="auto"/>
              <w:bottom w:val="single" w:sz="4" w:space="0" w:color="auto"/>
              <w:right w:val="single" w:sz="4" w:space="0" w:color="auto"/>
            </w:tcBorders>
            <w:shd w:val="clear" w:color="auto" w:fill="auto"/>
            <w:vAlign w:val="center"/>
            <w:hideMark/>
          </w:tcPr>
          <w:p w14:paraId="1C696F79" w14:textId="55FBAE5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 xml:space="preserve">Age, sex, community, education, household poverty, </w:t>
            </w:r>
            <w:r w:rsidR="00B409BF">
              <w:rPr>
                <w:rFonts w:ascii="Arial" w:eastAsia="Times New Roman" w:hAnsi="Arial" w:cs="Arial"/>
                <w:sz w:val="18"/>
                <w:szCs w:val="18"/>
                <w:lang w:eastAsia="en-GB"/>
              </w:rPr>
              <w:t xml:space="preserve">place of birth, </w:t>
            </w:r>
            <w:r w:rsidRPr="00745C63">
              <w:rPr>
                <w:rFonts w:ascii="Arial" w:eastAsia="Times New Roman" w:hAnsi="Arial" w:cs="Arial"/>
                <w:sz w:val="18"/>
                <w:szCs w:val="18"/>
                <w:lang w:eastAsia="en-GB"/>
              </w:rPr>
              <w:t xml:space="preserve">all exposure </w:t>
            </w:r>
            <w:r w:rsidR="002A0C66" w:rsidRPr="00745C63">
              <w:rPr>
                <w:rFonts w:ascii="Arial" w:eastAsia="Times New Roman" w:hAnsi="Arial" w:cs="Arial"/>
                <w:sz w:val="18"/>
                <w:szCs w:val="18"/>
                <w:lang w:eastAsia="en-GB"/>
              </w:rPr>
              <w:t>risk factors</w:t>
            </w:r>
            <w:r w:rsidRPr="00745C63">
              <w:rPr>
                <w:rFonts w:ascii="Arial" w:eastAsia="Times New Roman" w:hAnsi="Arial" w:cs="Arial"/>
                <w:sz w:val="18"/>
                <w:szCs w:val="18"/>
                <w:lang w:eastAsia="en-GB"/>
              </w:rPr>
              <w:t xml:space="preserve"> except previous TB, all behavioural </w:t>
            </w:r>
            <w:r w:rsidR="002A0C66" w:rsidRPr="00745C63">
              <w:rPr>
                <w:rFonts w:ascii="Arial" w:eastAsia="Times New Roman" w:hAnsi="Arial" w:cs="Arial"/>
                <w:sz w:val="18"/>
                <w:szCs w:val="18"/>
                <w:lang w:eastAsia="en-GB"/>
              </w:rPr>
              <w:t>risk factors</w:t>
            </w:r>
          </w:p>
        </w:tc>
      </w:tr>
      <w:tr w:rsidR="00745C63" w:rsidRPr="00745C63" w14:paraId="0BA4BC17" w14:textId="77777777" w:rsidTr="004C5019">
        <w:trPr>
          <w:trHeight w:val="340"/>
        </w:trPr>
        <w:tc>
          <w:tcPr>
            <w:tcW w:w="875" w:type="pct"/>
            <w:vMerge/>
            <w:tcBorders>
              <w:top w:val="nil"/>
              <w:left w:val="single" w:sz="4" w:space="0" w:color="auto"/>
              <w:bottom w:val="single" w:sz="4" w:space="0" w:color="auto"/>
              <w:right w:val="single" w:sz="4" w:space="0" w:color="auto"/>
            </w:tcBorders>
            <w:vAlign w:val="center"/>
            <w:hideMark/>
          </w:tcPr>
          <w:p w14:paraId="7F9B9CA4"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c>
          <w:tcPr>
            <w:tcW w:w="682" w:type="pct"/>
            <w:tcBorders>
              <w:top w:val="nil"/>
              <w:left w:val="nil"/>
              <w:bottom w:val="single" w:sz="4" w:space="0" w:color="auto"/>
              <w:right w:val="single" w:sz="4" w:space="0" w:color="auto"/>
            </w:tcBorders>
            <w:shd w:val="clear" w:color="auto" w:fill="auto"/>
            <w:vAlign w:val="center"/>
            <w:hideMark/>
          </w:tcPr>
          <w:p w14:paraId="0FD52D93"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Yes</w:t>
            </w:r>
          </w:p>
        </w:tc>
        <w:tc>
          <w:tcPr>
            <w:tcW w:w="600" w:type="pct"/>
            <w:tcBorders>
              <w:top w:val="nil"/>
              <w:left w:val="nil"/>
              <w:bottom w:val="single" w:sz="4" w:space="0" w:color="auto"/>
              <w:right w:val="single" w:sz="4" w:space="0" w:color="auto"/>
            </w:tcBorders>
            <w:shd w:val="clear" w:color="auto" w:fill="auto"/>
            <w:vAlign w:val="center"/>
            <w:hideMark/>
          </w:tcPr>
          <w:p w14:paraId="00422CC2"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1.6 (1.3-2.1)</w:t>
            </w:r>
          </w:p>
        </w:tc>
        <w:tc>
          <w:tcPr>
            <w:tcW w:w="600" w:type="pct"/>
            <w:tcBorders>
              <w:top w:val="nil"/>
              <w:left w:val="nil"/>
              <w:bottom w:val="single" w:sz="4" w:space="0" w:color="auto"/>
              <w:right w:val="single" w:sz="4" w:space="0" w:color="auto"/>
            </w:tcBorders>
            <w:shd w:val="clear" w:color="auto" w:fill="auto"/>
            <w:vAlign w:val="center"/>
            <w:hideMark/>
          </w:tcPr>
          <w:p w14:paraId="05BBC57A"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601" w:type="pct"/>
            <w:vMerge/>
            <w:tcBorders>
              <w:top w:val="nil"/>
              <w:left w:val="single" w:sz="4" w:space="0" w:color="auto"/>
              <w:bottom w:val="single" w:sz="4" w:space="0" w:color="000000"/>
              <w:right w:val="single" w:sz="4" w:space="0" w:color="auto"/>
            </w:tcBorders>
            <w:vAlign w:val="center"/>
            <w:hideMark/>
          </w:tcPr>
          <w:p w14:paraId="0F93993D" w14:textId="77777777" w:rsidR="004C5019" w:rsidRPr="00745C63" w:rsidRDefault="004C5019" w:rsidP="004C5019">
            <w:pPr>
              <w:spacing w:after="0" w:line="240" w:lineRule="auto"/>
              <w:jc w:val="center"/>
              <w:rPr>
                <w:rFonts w:ascii="Arial" w:eastAsia="Times New Roman" w:hAnsi="Arial" w:cs="Arial"/>
                <w:sz w:val="18"/>
                <w:szCs w:val="18"/>
                <w:lang w:eastAsia="en-GB"/>
              </w:rPr>
            </w:pPr>
          </w:p>
        </w:tc>
        <w:tc>
          <w:tcPr>
            <w:tcW w:w="1642" w:type="pct"/>
            <w:vMerge/>
            <w:tcBorders>
              <w:top w:val="nil"/>
              <w:left w:val="single" w:sz="4" w:space="0" w:color="auto"/>
              <w:bottom w:val="single" w:sz="4" w:space="0" w:color="auto"/>
              <w:right w:val="single" w:sz="4" w:space="0" w:color="auto"/>
            </w:tcBorders>
            <w:vAlign w:val="center"/>
            <w:hideMark/>
          </w:tcPr>
          <w:p w14:paraId="2C6A78B0"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r>
      <w:tr w:rsidR="00745C63" w:rsidRPr="00745C63" w14:paraId="4EC82A2D" w14:textId="77777777" w:rsidTr="004C5019">
        <w:trPr>
          <w:trHeight w:val="340"/>
        </w:trPr>
        <w:tc>
          <w:tcPr>
            <w:tcW w:w="875" w:type="pct"/>
            <w:vMerge w:val="restart"/>
            <w:tcBorders>
              <w:top w:val="nil"/>
              <w:left w:val="single" w:sz="4" w:space="0" w:color="auto"/>
              <w:bottom w:val="single" w:sz="4" w:space="0" w:color="auto"/>
              <w:right w:val="single" w:sz="4" w:space="0" w:color="auto"/>
            </w:tcBorders>
            <w:shd w:val="clear" w:color="auto" w:fill="auto"/>
            <w:vAlign w:val="center"/>
            <w:hideMark/>
          </w:tcPr>
          <w:p w14:paraId="49D06668"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Ever lived with someone while they had TB</w:t>
            </w:r>
          </w:p>
        </w:tc>
        <w:tc>
          <w:tcPr>
            <w:tcW w:w="682" w:type="pct"/>
            <w:tcBorders>
              <w:top w:val="nil"/>
              <w:left w:val="nil"/>
              <w:bottom w:val="single" w:sz="4" w:space="0" w:color="auto"/>
              <w:right w:val="single" w:sz="4" w:space="0" w:color="auto"/>
            </w:tcBorders>
            <w:shd w:val="clear" w:color="auto" w:fill="auto"/>
            <w:vAlign w:val="center"/>
            <w:hideMark/>
          </w:tcPr>
          <w:p w14:paraId="5AF56DC6"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 xml:space="preserve">No </w:t>
            </w:r>
          </w:p>
        </w:tc>
        <w:tc>
          <w:tcPr>
            <w:tcW w:w="600" w:type="pct"/>
            <w:tcBorders>
              <w:top w:val="nil"/>
              <w:left w:val="nil"/>
              <w:bottom w:val="single" w:sz="4" w:space="0" w:color="auto"/>
              <w:right w:val="single" w:sz="4" w:space="0" w:color="auto"/>
            </w:tcBorders>
            <w:shd w:val="clear" w:color="auto" w:fill="auto"/>
            <w:vAlign w:val="center"/>
            <w:hideMark/>
          </w:tcPr>
          <w:p w14:paraId="148119D4"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0" w:type="pct"/>
            <w:tcBorders>
              <w:top w:val="nil"/>
              <w:left w:val="nil"/>
              <w:bottom w:val="single" w:sz="4" w:space="0" w:color="auto"/>
              <w:right w:val="single" w:sz="4" w:space="0" w:color="auto"/>
            </w:tcBorders>
            <w:shd w:val="clear" w:color="auto" w:fill="auto"/>
            <w:vAlign w:val="center"/>
            <w:hideMark/>
          </w:tcPr>
          <w:p w14:paraId="37C885C6"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14:paraId="22C0D9C5" w14:textId="01E073F4"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23.6% (19.6-27.4)</w:t>
            </w:r>
          </w:p>
        </w:tc>
        <w:tc>
          <w:tcPr>
            <w:tcW w:w="1642" w:type="pct"/>
            <w:vMerge w:val="restart"/>
            <w:tcBorders>
              <w:top w:val="nil"/>
              <w:left w:val="single" w:sz="4" w:space="0" w:color="auto"/>
              <w:bottom w:val="single" w:sz="4" w:space="0" w:color="auto"/>
              <w:right w:val="single" w:sz="4" w:space="0" w:color="auto"/>
            </w:tcBorders>
            <w:shd w:val="clear" w:color="auto" w:fill="auto"/>
            <w:vAlign w:val="center"/>
            <w:hideMark/>
          </w:tcPr>
          <w:p w14:paraId="5B6F1010"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Age, sex, community, education, household poverty, place of birth</w:t>
            </w:r>
          </w:p>
        </w:tc>
      </w:tr>
      <w:tr w:rsidR="00745C63" w:rsidRPr="00745C63" w14:paraId="71FBF540" w14:textId="77777777" w:rsidTr="004C5019">
        <w:trPr>
          <w:trHeight w:val="340"/>
        </w:trPr>
        <w:tc>
          <w:tcPr>
            <w:tcW w:w="875" w:type="pct"/>
            <w:vMerge/>
            <w:tcBorders>
              <w:top w:val="nil"/>
              <w:left w:val="single" w:sz="4" w:space="0" w:color="auto"/>
              <w:bottom w:val="single" w:sz="4" w:space="0" w:color="auto"/>
              <w:right w:val="single" w:sz="4" w:space="0" w:color="auto"/>
            </w:tcBorders>
            <w:vAlign w:val="center"/>
            <w:hideMark/>
          </w:tcPr>
          <w:p w14:paraId="7006DD8E"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c>
          <w:tcPr>
            <w:tcW w:w="682" w:type="pct"/>
            <w:tcBorders>
              <w:top w:val="nil"/>
              <w:left w:val="nil"/>
              <w:bottom w:val="single" w:sz="4" w:space="0" w:color="auto"/>
              <w:right w:val="single" w:sz="4" w:space="0" w:color="auto"/>
            </w:tcBorders>
            <w:shd w:val="clear" w:color="auto" w:fill="auto"/>
            <w:vAlign w:val="center"/>
            <w:hideMark/>
          </w:tcPr>
          <w:p w14:paraId="526E8F4A"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Yes</w:t>
            </w:r>
          </w:p>
        </w:tc>
        <w:tc>
          <w:tcPr>
            <w:tcW w:w="600" w:type="pct"/>
            <w:tcBorders>
              <w:top w:val="nil"/>
              <w:left w:val="nil"/>
              <w:bottom w:val="single" w:sz="4" w:space="0" w:color="auto"/>
              <w:right w:val="single" w:sz="4" w:space="0" w:color="auto"/>
            </w:tcBorders>
            <w:shd w:val="clear" w:color="auto" w:fill="auto"/>
            <w:vAlign w:val="center"/>
            <w:hideMark/>
          </w:tcPr>
          <w:p w14:paraId="767BE9B7"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2.9 (2.2-3.8)</w:t>
            </w:r>
          </w:p>
        </w:tc>
        <w:tc>
          <w:tcPr>
            <w:tcW w:w="600" w:type="pct"/>
            <w:tcBorders>
              <w:top w:val="nil"/>
              <w:left w:val="nil"/>
              <w:bottom w:val="single" w:sz="4" w:space="0" w:color="auto"/>
              <w:right w:val="single" w:sz="4" w:space="0" w:color="auto"/>
            </w:tcBorders>
            <w:shd w:val="clear" w:color="auto" w:fill="auto"/>
            <w:vAlign w:val="center"/>
            <w:hideMark/>
          </w:tcPr>
          <w:p w14:paraId="0AC1F789"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601" w:type="pct"/>
            <w:vMerge/>
            <w:tcBorders>
              <w:top w:val="nil"/>
              <w:left w:val="single" w:sz="4" w:space="0" w:color="auto"/>
              <w:bottom w:val="single" w:sz="4" w:space="0" w:color="000000"/>
              <w:right w:val="single" w:sz="4" w:space="0" w:color="auto"/>
            </w:tcBorders>
            <w:vAlign w:val="center"/>
            <w:hideMark/>
          </w:tcPr>
          <w:p w14:paraId="4E420561" w14:textId="77777777" w:rsidR="004C5019" w:rsidRPr="00745C63" w:rsidRDefault="004C5019" w:rsidP="004C5019">
            <w:pPr>
              <w:spacing w:after="0" w:line="240" w:lineRule="auto"/>
              <w:jc w:val="center"/>
              <w:rPr>
                <w:rFonts w:ascii="Arial" w:eastAsia="Times New Roman" w:hAnsi="Arial" w:cs="Arial"/>
                <w:sz w:val="18"/>
                <w:szCs w:val="18"/>
                <w:lang w:eastAsia="en-GB"/>
              </w:rPr>
            </w:pPr>
          </w:p>
        </w:tc>
        <w:tc>
          <w:tcPr>
            <w:tcW w:w="1642" w:type="pct"/>
            <w:vMerge/>
            <w:tcBorders>
              <w:top w:val="nil"/>
              <w:left w:val="single" w:sz="4" w:space="0" w:color="auto"/>
              <w:bottom w:val="single" w:sz="4" w:space="0" w:color="auto"/>
              <w:right w:val="single" w:sz="4" w:space="0" w:color="auto"/>
            </w:tcBorders>
            <w:vAlign w:val="center"/>
            <w:hideMark/>
          </w:tcPr>
          <w:p w14:paraId="55D5466F"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r>
      <w:tr w:rsidR="00745C63" w:rsidRPr="00745C63" w14:paraId="24ED5179" w14:textId="77777777" w:rsidTr="004C5019">
        <w:trPr>
          <w:trHeight w:val="340"/>
        </w:trPr>
        <w:tc>
          <w:tcPr>
            <w:tcW w:w="875" w:type="pct"/>
            <w:vMerge w:val="restart"/>
            <w:tcBorders>
              <w:top w:val="nil"/>
              <w:left w:val="single" w:sz="4" w:space="0" w:color="auto"/>
              <w:bottom w:val="single" w:sz="4" w:space="0" w:color="auto"/>
              <w:right w:val="single" w:sz="4" w:space="0" w:color="auto"/>
            </w:tcBorders>
            <w:shd w:val="clear" w:color="auto" w:fill="auto"/>
            <w:vAlign w:val="center"/>
            <w:hideMark/>
          </w:tcPr>
          <w:p w14:paraId="69FC8BCA"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Ever hospitalized for at least one week</w:t>
            </w:r>
          </w:p>
        </w:tc>
        <w:tc>
          <w:tcPr>
            <w:tcW w:w="682" w:type="pct"/>
            <w:tcBorders>
              <w:top w:val="nil"/>
              <w:left w:val="nil"/>
              <w:bottom w:val="single" w:sz="4" w:space="0" w:color="auto"/>
              <w:right w:val="single" w:sz="4" w:space="0" w:color="auto"/>
            </w:tcBorders>
            <w:shd w:val="clear" w:color="auto" w:fill="auto"/>
            <w:vAlign w:val="center"/>
            <w:hideMark/>
          </w:tcPr>
          <w:p w14:paraId="188BA1AC"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No</w:t>
            </w:r>
          </w:p>
        </w:tc>
        <w:tc>
          <w:tcPr>
            <w:tcW w:w="600" w:type="pct"/>
            <w:tcBorders>
              <w:top w:val="nil"/>
              <w:left w:val="nil"/>
              <w:bottom w:val="single" w:sz="4" w:space="0" w:color="auto"/>
              <w:right w:val="single" w:sz="4" w:space="0" w:color="auto"/>
            </w:tcBorders>
            <w:shd w:val="clear" w:color="auto" w:fill="auto"/>
            <w:vAlign w:val="center"/>
            <w:hideMark/>
          </w:tcPr>
          <w:p w14:paraId="3FC5FC6E"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0" w:type="pct"/>
            <w:tcBorders>
              <w:top w:val="nil"/>
              <w:left w:val="nil"/>
              <w:bottom w:val="single" w:sz="4" w:space="0" w:color="auto"/>
              <w:right w:val="single" w:sz="4" w:space="0" w:color="auto"/>
            </w:tcBorders>
            <w:shd w:val="clear" w:color="auto" w:fill="auto"/>
            <w:vAlign w:val="center"/>
            <w:hideMark/>
          </w:tcPr>
          <w:p w14:paraId="2971E39A"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14:paraId="1135440B" w14:textId="530E0F4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6.6% (1.3-11.6)</w:t>
            </w:r>
          </w:p>
        </w:tc>
        <w:tc>
          <w:tcPr>
            <w:tcW w:w="1642" w:type="pct"/>
            <w:vMerge w:val="restart"/>
            <w:tcBorders>
              <w:top w:val="nil"/>
              <w:left w:val="single" w:sz="4" w:space="0" w:color="auto"/>
              <w:bottom w:val="single" w:sz="4" w:space="0" w:color="auto"/>
              <w:right w:val="single" w:sz="4" w:space="0" w:color="auto"/>
            </w:tcBorders>
            <w:shd w:val="clear" w:color="auto" w:fill="auto"/>
            <w:vAlign w:val="center"/>
            <w:hideMark/>
          </w:tcPr>
          <w:p w14:paraId="43801D35" w14:textId="4520B6DA"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 xml:space="preserve">Age, sex, </w:t>
            </w:r>
            <w:r w:rsidR="00B409BF">
              <w:rPr>
                <w:rFonts w:ascii="Arial" w:eastAsia="Times New Roman" w:hAnsi="Arial" w:cs="Arial"/>
                <w:sz w:val="18"/>
                <w:szCs w:val="18"/>
                <w:lang w:eastAsia="en-GB"/>
              </w:rPr>
              <w:t xml:space="preserve">community, </w:t>
            </w:r>
            <w:r w:rsidRPr="00745C63">
              <w:rPr>
                <w:rFonts w:ascii="Arial" w:eastAsia="Times New Roman" w:hAnsi="Arial" w:cs="Arial"/>
                <w:sz w:val="18"/>
                <w:szCs w:val="18"/>
                <w:lang w:eastAsia="en-GB"/>
              </w:rPr>
              <w:t xml:space="preserve">education, household poverty, place of birth, all biological </w:t>
            </w:r>
            <w:r w:rsidR="002A0C66" w:rsidRPr="00745C63">
              <w:rPr>
                <w:rFonts w:ascii="Arial" w:eastAsia="Times New Roman" w:hAnsi="Arial" w:cs="Arial"/>
                <w:sz w:val="18"/>
                <w:szCs w:val="18"/>
                <w:lang w:eastAsia="en-GB"/>
              </w:rPr>
              <w:t>risk factors</w:t>
            </w:r>
            <w:r w:rsidRPr="00745C63">
              <w:rPr>
                <w:rFonts w:ascii="Arial" w:eastAsia="Times New Roman" w:hAnsi="Arial" w:cs="Arial"/>
                <w:sz w:val="18"/>
                <w:szCs w:val="18"/>
                <w:lang w:eastAsia="en-GB"/>
              </w:rPr>
              <w:t xml:space="preserve"> (except BCG), all behavioural </w:t>
            </w:r>
            <w:r w:rsidR="002A0C66" w:rsidRPr="00745C63">
              <w:rPr>
                <w:rFonts w:ascii="Arial" w:eastAsia="Times New Roman" w:hAnsi="Arial" w:cs="Arial"/>
                <w:sz w:val="18"/>
                <w:szCs w:val="18"/>
                <w:lang w:eastAsia="en-GB"/>
              </w:rPr>
              <w:t>risk factors</w:t>
            </w:r>
          </w:p>
        </w:tc>
      </w:tr>
      <w:tr w:rsidR="00745C63" w:rsidRPr="00745C63" w14:paraId="3F36D711" w14:textId="77777777" w:rsidTr="004C5019">
        <w:trPr>
          <w:trHeight w:val="340"/>
        </w:trPr>
        <w:tc>
          <w:tcPr>
            <w:tcW w:w="875" w:type="pct"/>
            <w:vMerge/>
            <w:tcBorders>
              <w:top w:val="nil"/>
              <w:left w:val="single" w:sz="4" w:space="0" w:color="auto"/>
              <w:bottom w:val="single" w:sz="4" w:space="0" w:color="auto"/>
              <w:right w:val="single" w:sz="4" w:space="0" w:color="auto"/>
            </w:tcBorders>
            <w:vAlign w:val="center"/>
            <w:hideMark/>
          </w:tcPr>
          <w:p w14:paraId="3F5B52EB"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c>
          <w:tcPr>
            <w:tcW w:w="682" w:type="pct"/>
            <w:tcBorders>
              <w:top w:val="nil"/>
              <w:left w:val="nil"/>
              <w:bottom w:val="single" w:sz="4" w:space="0" w:color="auto"/>
              <w:right w:val="single" w:sz="4" w:space="0" w:color="auto"/>
            </w:tcBorders>
            <w:shd w:val="clear" w:color="auto" w:fill="auto"/>
            <w:vAlign w:val="center"/>
            <w:hideMark/>
          </w:tcPr>
          <w:p w14:paraId="2D88D18C"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Yes</w:t>
            </w:r>
          </w:p>
        </w:tc>
        <w:tc>
          <w:tcPr>
            <w:tcW w:w="600" w:type="pct"/>
            <w:tcBorders>
              <w:top w:val="nil"/>
              <w:left w:val="nil"/>
              <w:bottom w:val="single" w:sz="4" w:space="0" w:color="auto"/>
              <w:right w:val="single" w:sz="4" w:space="0" w:color="auto"/>
            </w:tcBorders>
            <w:shd w:val="clear" w:color="auto" w:fill="auto"/>
            <w:vAlign w:val="center"/>
            <w:hideMark/>
          </w:tcPr>
          <w:p w14:paraId="74DBA8F8"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1.3 (1.0-1.5)</w:t>
            </w:r>
          </w:p>
        </w:tc>
        <w:tc>
          <w:tcPr>
            <w:tcW w:w="600" w:type="pct"/>
            <w:tcBorders>
              <w:top w:val="nil"/>
              <w:left w:val="nil"/>
              <w:bottom w:val="single" w:sz="4" w:space="0" w:color="auto"/>
              <w:right w:val="single" w:sz="4" w:space="0" w:color="auto"/>
            </w:tcBorders>
            <w:shd w:val="clear" w:color="auto" w:fill="auto"/>
            <w:vAlign w:val="center"/>
            <w:hideMark/>
          </w:tcPr>
          <w:p w14:paraId="29EE2C61"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0.02</w:t>
            </w:r>
          </w:p>
        </w:tc>
        <w:tc>
          <w:tcPr>
            <w:tcW w:w="601" w:type="pct"/>
            <w:vMerge/>
            <w:tcBorders>
              <w:top w:val="nil"/>
              <w:left w:val="single" w:sz="4" w:space="0" w:color="auto"/>
              <w:bottom w:val="single" w:sz="4" w:space="0" w:color="000000"/>
              <w:right w:val="single" w:sz="4" w:space="0" w:color="auto"/>
            </w:tcBorders>
            <w:vAlign w:val="center"/>
            <w:hideMark/>
          </w:tcPr>
          <w:p w14:paraId="31294980" w14:textId="77777777" w:rsidR="004C5019" w:rsidRPr="00745C63" w:rsidRDefault="004C5019" w:rsidP="004C5019">
            <w:pPr>
              <w:spacing w:after="0" w:line="240" w:lineRule="auto"/>
              <w:jc w:val="center"/>
              <w:rPr>
                <w:rFonts w:ascii="Arial" w:eastAsia="Times New Roman" w:hAnsi="Arial" w:cs="Arial"/>
                <w:sz w:val="18"/>
                <w:szCs w:val="18"/>
                <w:lang w:eastAsia="en-GB"/>
              </w:rPr>
            </w:pPr>
          </w:p>
        </w:tc>
        <w:tc>
          <w:tcPr>
            <w:tcW w:w="1642" w:type="pct"/>
            <w:vMerge/>
            <w:tcBorders>
              <w:top w:val="nil"/>
              <w:left w:val="single" w:sz="4" w:space="0" w:color="auto"/>
              <w:bottom w:val="single" w:sz="4" w:space="0" w:color="auto"/>
              <w:right w:val="single" w:sz="4" w:space="0" w:color="auto"/>
            </w:tcBorders>
            <w:vAlign w:val="center"/>
            <w:hideMark/>
          </w:tcPr>
          <w:p w14:paraId="17F57930"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r>
      <w:tr w:rsidR="00745C63" w:rsidRPr="00745C63" w14:paraId="44CB3106" w14:textId="77777777" w:rsidTr="004C5019">
        <w:trPr>
          <w:trHeight w:val="340"/>
        </w:trPr>
        <w:tc>
          <w:tcPr>
            <w:tcW w:w="875" w:type="pct"/>
            <w:vMerge w:val="restart"/>
            <w:tcBorders>
              <w:top w:val="nil"/>
              <w:left w:val="single" w:sz="4" w:space="0" w:color="auto"/>
              <w:bottom w:val="single" w:sz="4" w:space="0" w:color="auto"/>
              <w:right w:val="single" w:sz="4" w:space="0" w:color="auto"/>
            </w:tcBorders>
            <w:shd w:val="clear" w:color="auto" w:fill="auto"/>
            <w:vAlign w:val="center"/>
            <w:hideMark/>
          </w:tcPr>
          <w:p w14:paraId="35E57C98"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Ever been a health worker</w:t>
            </w:r>
          </w:p>
        </w:tc>
        <w:tc>
          <w:tcPr>
            <w:tcW w:w="682" w:type="pct"/>
            <w:tcBorders>
              <w:top w:val="nil"/>
              <w:left w:val="nil"/>
              <w:bottom w:val="single" w:sz="4" w:space="0" w:color="auto"/>
              <w:right w:val="single" w:sz="4" w:space="0" w:color="auto"/>
            </w:tcBorders>
            <w:shd w:val="clear" w:color="auto" w:fill="auto"/>
            <w:vAlign w:val="center"/>
            <w:hideMark/>
          </w:tcPr>
          <w:p w14:paraId="3FE9AFC1"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No</w:t>
            </w:r>
          </w:p>
        </w:tc>
        <w:tc>
          <w:tcPr>
            <w:tcW w:w="600" w:type="pct"/>
            <w:tcBorders>
              <w:top w:val="nil"/>
              <w:left w:val="nil"/>
              <w:bottom w:val="single" w:sz="4" w:space="0" w:color="auto"/>
              <w:right w:val="single" w:sz="4" w:space="0" w:color="auto"/>
            </w:tcBorders>
            <w:shd w:val="clear" w:color="auto" w:fill="auto"/>
            <w:vAlign w:val="center"/>
            <w:hideMark/>
          </w:tcPr>
          <w:p w14:paraId="03086578"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0" w:type="pct"/>
            <w:tcBorders>
              <w:top w:val="nil"/>
              <w:left w:val="nil"/>
              <w:bottom w:val="single" w:sz="4" w:space="0" w:color="auto"/>
              <w:right w:val="single" w:sz="4" w:space="0" w:color="auto"/>
            </w:tcBorders>
            <w:shd w:val="clear" w:color="auto" w:fill="auto"/>
            <w:vAlign w:val="center"/>
            <w:hideMark/>
          </w:tcPr>
          <w:p w14:paraId="742964B6"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1"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73099C31"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NA</w:t>
            </w:r>
          </w:p>
        </w:tc>
        <w:tc>
          <w:tcPr>
            <w:tcW w:w="1642" w:type="pct"/>
            <w:vMerge w:val="restart"/>
            <w:tcBorders>
              <w:top w:val="nil"/>
              <w:left w:val="single" w:sz="4" w:space="0" w:color="auto"/>
              <w:bottom w:val="single" w:sz="4" w:space="0" w:color="auto"/>
              <w:right w:val="single" w:sz="4" w:space="0" w:color="auto"/>
            </w:tcBorders>
            <w:shd w:val="clear" w:color="auto" w:fill="auto"/>
            <w:vAlign w:val="center"/>
            <w:hideMark/>
          </w:tcPr>
          <w:p w14:paraId="52BA0128"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Age, sex, community, education, household poverty, place of birth</w:t>
            </w:r>
          </w:p>
        </w:tc>
      </w:tr>
      <w:tr w:rsidR="00745C63" w:rsidRPr="00745C63" w14:paraId="1906B1A9" w14:textId="77777777" w:rsidTr="004C5019">
        <w:trPr>
          <w:trHeight w:val="340"/>
        </w:trPr>
        <w:tc>
          <w:tcPr>
            <w:tcW w:w="875" w:type="pct"/>
            <w:vMerge/>
            <w:tcBorders>
              <w:top w:val="nil"/>
              <w:left w:val="single" w:sz="4" w:space="0" w:color="auto"/>
              <w:bottom w:val="single" w:sz="4" w:space="0" w:color="auto"/>
              <w:right w:val="single" w:sz="4" w:space="0" w:color="auto"/>
            </w:tcBorders>
            <w:vAlign w:val="center"/>
            <w:hideMark/>
          </w:tcPr>
          <w:p w14:paraId="422496AF"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c>
          <w:tcPr>
            <w:tcW w:w="682" w:type="pct"/>
            <w:tcBorders>
              <w:top w:val="nil"/>
              <w:left w:val="nil"/>
              <w:bottom w:val="single" w:sz="4" w:space="0" w:color="auto"/>
              <w:right w:val="single" w:sz="4" w:space="0" w:color="auto"/>
            </w:tcBorders>
            <w:shd w:val="clear" w:color="auto" w:fill="auto"/>
            <w:vAlign w:val="center"/>
            <w:hideMark/>
          </w:tcPr>
          <w:p w14:paraId="10B599CF"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Yes</w:t>
            </w:r>
          </w:p>
        </w:tc>
        <w:tc>
          <w:tcPr>
            <w:tcW w:w="600" w:type="pct"/>
            <w:tcBorders>
              <w:top w:val="nil"/>
              <w:left w:val="nil"/>
              <w:bottom w:val="single" w:sz="4" w:space="0" w:color="auto"/>
              <w:right w:val="single" w:sz="4" w:space="0" w:color="auto"/>
            </w:tcBorders>
            <w:shd w:val="clear" w:color="auto" w:fill="auto"/>
            <w:vAlign w:val="center"/>
            <w:hideMark/>
          </w:tcPr>
          <w:p w14:paraId="21DA52B3"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1.1 (0.69-1.6)</w:t>
            </w:r>
          </w:p>
        </w:tc>
        <w:tc>
          <w:tcPr>
            <w:tcW w:w="600" w:type="pct"/>
            <w:tcBorders>
              <w:top w:val="nil"/>
              <w:left w:val="nil"/>
              <w:bottom w:val="single" w:sz="4" w:space="0" w:color="auto"/>
              <w:right w:val="single" w:sz="4" w:space="0" w:color="auto"/>
            </w:tcBorders>
            <w:shd w:val="clear" w:color="auto" w:fill="auto"/>
            <w:vAlign w:val="center"/>
            <w:hideMark/>
          </w:tcPr>
          <w:p w14:paraId="4FA34EDB"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0.78</w:t>
            </w:r>
          </w:p>
        </w:tc>
        <w:tc>
          <w:tcPr>
            <w:tcW w:w="601" w:type="pct"/>
            <w:vMerge/>
            <w:tcBorders>
              <w:top w:val="nil"/>
              <w:left w:val="single" w:sz="4" w:space="0" w:color="auto"/>
              <w:bottom w:val="single" w:sz="4" w:space="0" w:color="auto"/>
              <w:right w:val="single" w:sz="4" w:space="0" w:color="auto"/>
            </w:tcBorders>
            <w:vAlign w:val="center"/>
            <w:hideMark/>
          </w:tcPr>
          <w:p w14:paraId="4714F961" w14:textId="77777777" w:rsidR="004C5019" w:rsidRPr="00745C63" w:rsidRDefault="004C5019" w:rsidP="004C5019">
            <w:pPr>
              <w:spacing w:after="0" w:line="240" w:lineRule="auto"/>
              <w:jc w:val="center"/>
              <w:rPr>
                <w:rFonts w:ascii="Arial" w:eastAsia="Times New Roman" w:hAnsi="Arial" w:cs="Arial"/>
                <w:sz w:val="18"/>
                <w:szCs w:val="18"/>
                <w:lang w:eastAsia="en-GB"/>
              </w:rPr>
            </w:pPr>
          </w:p>
        </w:tc>
        <w:tc>
          <w:tcPr>
            <w:tcW w:w="1642" w:type="pct"/>
            <w:vMerge/>
            <w:tcBorders>
              <w:top w:val="nil"/>
              <w:left w:val="single" w:sz="4" w:space="0" w:color="auto"/>
              <w:bottom w:val="single" w:sz="4" w:space="0" w:color="auto"/>
              <w:right w:val="single" w:sz="4" w:space="0" w:color="auto"/>
            </w:tcBorders>
            <w:vAlign w:val="center"/>
            <w:hideMark/>
          </w:tcPr>
          <w:p w14:paraId="0AAFE591"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r>
      <w:tr w:rsidR="00745C63" w:rsidRPr="00745C63" w14:paraId="31381C9D" w14:textId="77777777" w:rsidTr="004C5019">
        <w:trPr>
          <w:trHeight w:val="340"/>
        </w:trPr>
        <w:tc>
          <w:tcPr>
            <w:tcW w:w="875" w:type="pct"/>
            <w:vMerge w:val="restart"/>
            <w:tcBorders>
              <w:top w:val="nil"/>
              <w:left w:val="single" w:sz="4" w:space="0" w:color="auto"/>
              <w:bottom w:val="single" w:sz="4" w:space="0" w:color="auto"/>
              <w:right w:val="single" w:sz="4" w:space="0" w:color="auto"/>
            </w:tcBorders>
            <w:shd w:val="clear" w:color="auto" w:fill="auto"/>
            <w:vAlign w:val="center"/>
            <w:hideMark/>
          </w:tcPr>
          <w:p w14:paraId="30DA6CE6"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Ever been incarcerated</w:t>
            </w:r>
          </w:p>
        </w:tc>
        <w:tc>
          <w:tcPr>
            <w:tcW w:w="682" w:type="pct"/>
            <w:tcBorders>
              <w:top w:val="nil"/>
              <w:left w:val="nil"/>
              <w:bottom w:val="single" w:sz="4" w:space="0" w:color="auto"/>
              <w:right w:val="single" w:sz="4" w:space="0" w:color="auto"/>
            </w:tcBorders>
            <w:shd w:val="clear" w:color="auto" w:fill="auto"/>
            <w:vAlign w:val="center"/>
            <w:hideMark/>
          </w:tcPr>
          <w:p w14:paraId="4690787D"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No</w:t>
            </w:r>
          </w:p>
        </w:tc>
        <w:tc>
          <w:tcPr>
            <w:tcW w:w="600" w:type="pct"/>
            <w:tcBorders>
              <w:top w:val="nil"/>
              <w:left w:val="nil"/>
              <w:bottom w:val="single" w:sz="4" w:space="0" w:color="auto"/>
              <w:right w:val="single" w:sz="4" w:space="0" w:color="auto"/>
            </w:tcBorders>
            <w:shd w:val="clear" w:color="auto" w:fill="auto"/>
            <w:vAlign w:val="center"/>
            <w:hideMark/>
          </w:tcPr>
          <w:p w14:paraId="2F6B3172"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0" w:type="pct"/>
            <w:tcBorders>
              <w:top w:val="nil"/>
              <w:left w:val="nil"/>
              <w:bottom w:val="single" w:sz="4" w:space="0" w:color="auto"/>
              <w:right w:val="single" w:sz="4" w:space="0" w:color="auto"/>
            </w:tcBorders>
            <w:shd w:val="clear" w:color="auto" w:fill="auto"/>
            <w:vAlign w:val="center"/>
            <w:hideMark/>
          </w:tcPr>
          <w:p w14:paraId="3E54BAAE"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14:paraId="538A7E00" w14:textId="3B2C7C6D"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9.5% (6.8-12.1)</w:t>
            </w:r>
          </w:p>
        </w:tc>
        <w:tc>
          <w:tcPr>
            <w:tcW w:w="1642" w:type="pct"/>
            <w:vMerge w:val="restart"/>
            <w:tcBorders>
              <w:top w:val="nil"/>
              <w:left w:val="single" w:sz="4" w:space="0" w:color="auto"/>
              <w:bottom w:val="single" w:sz="4" w:space="0" w:color="auto"/>
              <w:right w:val="single" w:sz="4" w:space="0" w:color="auto"/>
            </w:tcBorders>
            <w:shd w:val="clear" w:color="auto" w:fill="auto"/>
            <w:vAlign w:val="center"/>
            <w:hideMark/>
          </w:tcPr>
          <w:p w14:paraId="0310A936" w14:textId="11052923"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 xml:space="preserve">Age, sex, community, education, household poverty, place of birth, all behavioural </w:t>
            </w:r>
            <w:r w:rsidR="002A0C66" w:rsidRPr="00745C63">
              <w:rPr>
                <w:rFonts w:ascii="Arial" w:eastAsia="Times New Roman" w:hAnsi="Arial" w:cs="Arial"/>
                <w:sz w:val="18"/>
                <w:szCs w:val="18"/>
                <w:lang w:eastAsia="en-GB"/>
              </w:rPr>
              <w:t>risk factors</w:t>
            </w:r>
          </w:p>
        </w:tc>
      </w:tr>
      <w:tr w:rsidR="00745C63" w:rsidRPr="00745C63" w14:paraId="351A23A5" w14:textId="77777777" w:rsidTr="004C5019">
        <w:trPr>
          <w:trHeight w:val="340"/>
        </w:trPr>
        <w:tc>
          <w:tcPr>
            <w:tcW w:w="875" w:type="pct"/>
            <w:vMerge/>
            <w:tcBorders>
              <w:top w:val="nil"/>
              <w:left w:val="single" w:sz="4" w:space="0" w:color="auto"/>
              <w:bottom w:val="single" w:sz="4" w:space="0" w:color="auto"/>
              <w:right w:val="single" w:sz="4" w:space="0" w:color="auto"/>
            </w:tcBorders>
            <w:vAlign w:val="center"/>
            <w:hideMark/>
          </w:tcPr>
          <w:p w14:paraId="50AE7C04"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c>
          <w:tcPr>
            <w:tcW w:w="682" w:type="pct"/>
            <w:tcBorders>
              <w:top w:val="nil"/>
              <w:left w:val="nil"/>
              <w:bottom w:val="single" w:sz="4" w:space="0" w:color="auto"/>
              <w:right w:val="single" w:sz="4" w:space="0" w:color="auto"/>
            </w:tcBorders>
            <w:shd w:val="clear" w:color="auto" w:fill="auto"/>
            <w:vAlign w:val="center"/>
            <w:hideMark/>
          </w:tcPr>
          <w:p w14:paraId="50D89326"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Yes</w:t>
            </w:r>
          </w:p>
        </w:tc>
        <w:tc>
          <w:tcPr>
            <w:tcW w:w="600" w:type="pct"/>
            <w:tcBorders>
              <w:top w:val="nil"/>
              <w:left w:val="nil"/>
              <w:bottom w:val="single" w:sz="4" w:space="0" w:color="auto"/>
              <w:right w:val="single" w:sz="4" w:space="0" w:color="auto"/>
            </w:tcBorders>
            <w:shd w:val="clear" w:color="auto" w:fill="auto"/>
            <w:vAlign w:val="center"/>
            <w:hideMark/>
          </w:tcPr>
          <w:p w14:paraId="1F91EFA6"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3.7 (2.0-7.0)</w:t>
            </w:r>
          </w:p>
        </w:tc>
        <w:tc>
          <w:tcPr>
            <w:tcW w:w="600" w:type="pct"/>
            <w:tcBorders>
              <w:top w:val="nil"/>
              <w:left w:val="nil"/>
              <w:bottom w:val="single" w:sz="4" w:space="0" w:color="auto"/>
              <w:right w:val="single" w:sz="4" w:space="0" w:color="auto"/>
            </w:tcBorders>
            <w:shd w:val="clear" w:color="auto" w:fill="auto"/>
            <w:vAlign w:val="center"/>
            <w:hideMark/>
          </w:tcPr>
          <w:p w14:paraId="3CA37AC9"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601" w:type="pct"/>
            <w:vMerge/>
            <w:tcBorders>
              <w:top w:val="nil"/>
              <w:left w:val="single" w:sz="4" w:space="0" w:color="auto"/>
              <w:bottom w:val="single" w:sz="4" w:space="0" w:color="000000"/>
              <w:right w:val="single" w:sz="4" w:space="0" w:color="auto"/>
            </w:tcBorders>
            <w:vAlign w:val="center"/>
            <w:hideMark/>
          </w:tcPr>
          <w:p w14:paraId="66AA55CC" w14:textId="77777777" w:rsidR="004C5019" w:rsidRPr="00745C63" w:rsidRDefault="004C5019" w:rsidP="004C5019">
            <w:pPr>
              <w:spacing w:after="0" w:line="240" w:lineRule="auto"/>
              <w:jc w:val="center"/>
              <w:rPr>
                <w:rFonts w:ascii="Arial" w:eastAsia="Times New Roman" w:hAnsi="Arial" w:cs="Arial"/>
                <w:sz w:val="18"/>
                <w:szCs w:val="18"/>
                <w:lang w:eastAsia="en-GB"/>
              </w:rPr>
            </w:pPr>
          </w:p>
        </w:tc>
        <w:tc>
          <w:tcPr>
            <w:tcW w:w="1642" w:type="pct"/>
            <w:vMerge/>
            <w:tcBorders>
              <w:top w:val="nil"/>
              <w:left w:val="single" w:sz="4" w:space="0" w:color="auto"/>
              <w:bottom w:val="single" w:sz="4" w:space="0" w:color="auto"/>
              <w:right w:val="single" w:sz="4" w:space="0" w:color="auto"/>
            </w:tcBorders>
            <w:vAlign w:val="center"/>
            <w:hideMark/>
          </w:tcPr>
          <w:p w14:paraId="2FAA58B7"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r>
      <w:tr w:rsidR="00745C63" w:rsidRPr="00745C63" w14:paraId="25CF6945" w14:textId="77777777" w:rsidTr="004C5019">
        <w:trPr>
          <w:trHeight w:val="340"/>
        </w:trPr>
        <w:tc>
          <w:tcPr>
            <w:tcW w:w="875" w:type="pct"/>
            <w:vMerge w:val="restart"/>
            <w:tcBorders>
              <w:top w:val="nil"/>
              <w:left w:val="single" w:sz="4" w:space="0" w:color="auto"/>
              <w:bottom w:val="single" w:sz="4" w:space="0" w:color="auto"/>
              <w:right w:val="single" w:sz="4" w:space="0" w:color="auto"/>
            </w:tcBorders>
            <w:shd w:val="clear" w:color="auto" w:fill="auto"/>
            <w:vAlign w:val="center"/>
            <w:hideMark/>
          </w:tcPr>
          <w:p w14:paraId="46D64F80"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Ever worked or lived in a drug rehabilitation centre</w:t>
            </w:r>
          </w:p>
        </w:tc>
        <w:tc>
          <w:tcPr>
            <w:tcW w:w="682" w:type="pct"/>
            <w:tcBorders>
              <w:top w:val="nil"/>
              <w:left w:val="nil"/>
              <w:bottom w:val="single" w:sz="4" w:space="0" w:color="auto"/>
              <w:right w:val="single" w:sz="4" w:space="0" w:color="auto"/>
            </w:tcBorders>
            <w:shd w:val="clear" w:color="auto" w:fill="auto"/>
            <w:vAlign w:val="center"/>
            <w:hideMark/>
          </w:tcPr>
          <w:p w14:paraId="26B4C42F"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No</w:t>
            </w:r>
          </w:p>
        </w:tc>
        <w:tc>
          <w:tcPr>
            <w:tcW w:w="600" w:type="pct"/>
            <w:tcBorders>
              <w:top w:val="nil"/>
              <w:left w:val="nil"/>
              <w:bottom w:val="single" w:sz="4" w:space="0" w:color="auto"/>
              <w:right w:val="single" w:sz="4" w:space="0" w:color="auto"/>
            </w:tcBorders>
            <w:shd w:val="clear" w:color="auto" w:fill="auto"/>
            <w:vAlign w:val="center"/>
            <w:hideMark/>
          </w:tcPr>
          <w:p w14:paraId="7FD6FB03"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0" w:type="pct"/>
            <w:tcBorders>
              <w:top w:val="nil"/>
              <w:left w:val="nil"/>
              <w:bottom w:val="single" w:sz="4" w:space="0" w:color="auto"/>
              <w:right w:val="single" w:sz="4" w:space="0" w:color="auto"/>
            </w:tcBorders>
            <w:shd w:val="clear" w:color="auto" w:fill="auto"/>
            <w:vAlign w:val="center"/>
            <w:hideMark/>
          </w:tcPr>
          <w:p w14:paraId="7568AE47"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14:paraId="4BF2D44D" w14:textId="3DAB87F2"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6.4% (4.7-8.1)</w:t>
            </w:r>
          </w:p>
        </w:tc>
        <w:tc>
          <w:tcPr>
            <w:tcW w:w="1642" w:type="pct"/>
            <w:vMerge w:val="restart"/>
            <w:tcBorders>
              <w:top w:val="nil"/>
              <w:left w:val="single" w:sz="4" w:space="0" w:color="auto"/>
              <w:bottom w:val="single" w:sz="4" w:space="0" w:color="auto"/>
              <w:right w:val="single" w:sz="4" w:space="0" w:color="auto"/>
            </w:tcBorders>
            <w:shd w:val="clear" w:color="auto" w:fill="auto"/>
            <w:vAlign w:val="center"/>
            <w:hideMark/>
          </w:tcPr>
          <w:p w14:paraId="3DC76736" w14:textId="60C582B8"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 xml:space="preserve">Age, sex, community, education, household poverty, place of birth, all behavioural </w:t>
            </w:r>
            <w:r w:rsidR="002A0C66" w:rsidRPr="00745C63">
              <w:rPr>
                <w:rFonts w:ascii="Arial" w:eastAsia="Times New Roman" w:hAnsi="Arial" w:cs="Arial"/>
                <w:sz w:val="18"/>
                <w:szCs w:val="18"/>
                <w:lang w:eastAsia="en-GB"/>
              </w:rPr>
              <w:t>risk factors</w:t>
            </w:r>
          </w:p>
        </w:tc>
      </w:tr>
      <w:tr w:rsidR="00745C63" w:rsidRPr="00745C63" w14:paraId="0C735FDC" w14:textId="77777777" w:rsidTr="004C5019">
        <w:trPr>
          <w:trHeight w:val="340"/>
        </w:trPr>
        <w:tc>
          <w:tcPr>
            <w:tcW w:w="875" w:type="pct"/>
            <w:vMerge/>
            <w:tcBorders>
              <w:top w:val="nil"/>
              <w:left w:val="single" w:sz="4" w:space="0" w:color="auto"/>
              <w:bottom w:val="single" w:sz="4" w:space="0" w:color="auto"/>
              <w:right w:val="single" w:sz="4" w:space="0" w:color="auto"/>
            </w:tcBorders>
            <w:vAlign w:val="center"/>
            <w:hideMark/>
          </w:tcPr>
          <w:p w14:paraId="21065010"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c>
          <w:tcPr>
            <w:tcW w:w="682" w:type="pct"/>
            <w:tcBorders>
              <w:top w:val="nil"/>
              <w:left w:val="nil"/>
              <w:bottom w:val="single" w:sz="4" w:space="0" w:color="auto"/>
              <w:right w:val="single" w:sz="4" w:space="0" w:color="auto"/>
            </w:tcBorders>
            <w:shd w:val="clear" w:color="auto" w:fill="auto"/>
            <w:vAlign w:val="center"/>
            <w:hideMark/>
          </w:tcPr>
          <w:p w14:paraId="0A3A410B"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Yes</w:t>
            </w:r>
          </w:p>
        </w:tc>
        <w:tc>
          <w:tcPr>
            <w:tcW w:w="600" w:type="pct"/>
            <w:tcBorders>
              <w:top w:val="nil"/>
              <w:left w:val="nil"/>
              <w:bottom w:val="single" w:sz="4" w:space="0" w:color="auto"/>
              <w:right w:val="single" w:sz="4" w:space="0" w:color="auto"/>
            </w:tcBorders>
            <w:shd w:val="clear" w:color="auto" w:fill="auto"/>
            <w:vAlign w:val="center"/>
            <w:hideMark/>
          </w:tcPr>
          <w:p w14:paraId="77DE048E" w14:textId="6212D615"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4.8 (2.2-10</w:t>
            </w:r>
            <w:r w:rsidR="002A0C66" w:rsidRPr="00745C63">
              <w:rPr>
                <w:rFonts w:ascii="Arial" w:eastAsia="Times New Roman" w:hAnsi="Arial" w:cs="Arial"/>
                <w:sz w:val="18"/>
                <w:szCs w:val="18"/>
                <w:lang w:eastAsia="en-GB"/>
              </w:rPr>
              <w:t>.4</w:t>
            </w:r>
            <w:r w:rsidRPr="00745C63">
              <w:rPr>
                <w:rFonts w:ascii="Arial" w:eastAsia="Times New Roman" w:hAnsi="Arial" w:cs="Arial"/>
                <w:sz w:val="18"/>
                <w:szCs w:val="18"/>
                <w:lang w:eastAsia="en-GB"/>
              </w:rPr>
              <w:t>)</w:t>
            </w:r>
          </w:p>
        </w:tc>
        <w:tc>
          <w:tcPr>
            <w:tcW w:w="600" w:type="pct"/>
            <w:tcBorders>
              <w:top w:val="nil"/>
              <w:left w:val="nil"/>
              <w:bottom w:val="single" w:sz="4" w:space="0" w:color="auto"/>
              <w:right w:val="single" w:sz="4" w:space="0" w:color="auto"/>
            </w:tcBorders>
            <w:shd w:val="clear" w:color="auto" w:fill="auto"/>
            <w:vAlign w:val="center"/>
            <w:hideMark/>
          </w:tcPr>
          <w:p w14:paraId="1B61B951"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601" w:type="pct"/>
            <w:vMerge/>
            <w:tcBorders>
              <w:top w:val="nil"/>
              <w:left w:val="single" w:sz="4" w:space="0" w:color="auto"/>
              <w:bottom w:val="single" w:sz="4" w:space="0" w:color="000000"/>
              <w:right w:val="single" w:sz="4" w:space="0" w:color="auto"/>
            </w:tcBorders>
            <w:vAlign w:val="center"/>
            <w:hideMark/>
          </w:tcPr>
          <w:p w14:paraId="0F0F2A53" w14:textId="77777777" w:rsidR="004C5019" w:rsidRPr="00745C63" w:rsidRDefault="004C5019" w:rsidP="004C5019">
            <w:pPr>
              <w:spacing w:after="0" w:line="240" w:lineRule="auto"/>
              <w:jc w:val="center"/>
              <w:rPr>
                <w:rFonts w:ascii="Arial" w:eastAsia="Times New Roman" w:hAnsi="Arial" w:cs="Arial"/>
                <w:sz w:val="18"/>
                <w:szCs w:val="18"/>
                <w:lang w:eastAsia="en-GB"/>
              </w:rPr>
            </w:pPr>
          </w:p>
        </w:tc>
        <w:tc>
          <w:tcPr>
            <w:tcW w:w="1642" w:type="pct"/>
            <w:vMerge/>
            <w:tcBorders>
              <w:top w:val="nil"/>
              <w:left w:val="single" w:sz="4" w:space="0" w:color="auto"/>
              <w:bottom w:val="single" w:sz="4" w:space="0" w:color="auto"/>
              <w:right w:val="single" w:sz="4" w:space="0" w:color="auto"/>
            </w:tcBorders>
            <w:vAlign w:val="center"/>
            <w:hideMark/>
          </w:tcPr>
          <w:p w14:paraId="53D77A15"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r>
      <w:tr w:rsidR="00745C63" w:rsidRPr="00745C63" w14:paraId="2391FF61" w14:textId="77777777" w:rsidTr="004C5019">
        <w:trPr>
          <w:trHeight w:val="340"/>
        </w:trPr>
        <w:tc>
          <w:tcPr>
            <w:tcW w:w="875" w:type="pct"/>
            <w:vMerge w:val="restart"/>
            <w:tcBorders>
              <w:top w:val="nil"/>
              <w:left w:val="single" w:sz="4" w:space="0" w:color="auto"/>
              <w:bottom w:val="single" w:sz="4" w:space="0" w:color="auto"/>
              <w:right w:val="single" w:sz="4" w:space="0" w:color="auto"/>
            </w:tcBorders>
            <w:shd w:val="clear" w:color="auto" w:fill="auto"/>
            <w:vAlign w:val="center"/>
            <w:hideMark/>
          </w:tcPr>
          <w:p w14:paraId="4131216F"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Ever been homeless</w:t>
            </w:r>
          </w:p>
        </w:tc>
        <w:tc>
          <w:tcPr>
            <w:tcW w:w="682" w:type="pct"/>
            <w:tcBorders>
              <w:top w:val="nil"/>
              <w:left w:val="nil"/>
              <w:bottom w:val="single" w:sz="4" w:space="0" w:color="auto"/>
              <w:right w:val="single" w:sz="4" w:space="0" w:color="auto"/>
            </w:tcBorders>
            <w:shd w:val="clear" w:color="auto" w:fill="auto"/>
            <w:vAlign w:val="center"/>
            <w:hideMark/>
          </w:tcPr>
          <w:p w14:paraId="14DC871A"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No</w:t>
            </w:r>
          </w:p>
        </w:tc>
        <w:tc>
          <w:tcPr>
            <w:tcW w:w="600" w:type="pct"/>
            <w:tcBorders>
              <w:top w:val="nil"/>
              <w:left w:val="nil"/>
              <w:bottom w:val="single" w:sz="4" w:space="0" w:color="auto"/>
              <w:right w:val="single" w:sz="4" w:space="0" w:color="auto"/>
            </w:tcBorders>
            <w:shd w:val="clear" w:color="auto" w:fill="auto"/>
            <w:vAlign w:val="center"/>
            <w:hideMark/>
          </w:tcPr>
          <w:p w14:paraId="6B37B9DF"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0" w:type="pct"/>
            <w:tcBorders>
              <w:top w:val="nil"/>
              <w:left w:val="nil"/>
              <w:bottom w:val="single" w:sz="4" w:space="0" w:color="auto"/>
              <w:right w:val="single" w:sz="4" w:space="0" w:color="auto"/>
            </w:tcBorders>
            <w:shd w:val="clear" w:color="auto" w:fill="auto"/>
            <w:vAlign w:val="center"/>
            <w:hideMark/>
          </w:tcPr>
          <w:p w14:paraId="53E2A083"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14:paraId="3834AF36" w14:textId="156E3FF1"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9.5% (7.4-11.</w:t>
            </w:r>
            <w:r w:rsidR="0000717A" w:rsidRPr="00745C63">
              <w:rPr>
                <w:rFonts w:ascii="Arial" w:eastAsia="Times New Roman" w:hAnsi="Arial" w:cs="Arial"/>
                <w:sz w:val="18"/>
                <w:szCs w:val="18"/>
                <w:lang w:eastAsia="en-GB"/>
              </w:rPr>
              <w:t>7</w:t>
            </w:r>
            <w:r w:rsidRPr="00745C63">
              <w:rPr>
                <w:rFonts w:ascii="Arial" w:eastAsia="Times New Roman" w:hAnsi="Arial" w:cs="Arial"/>
                <w:sz w:val="18"/>
                <w:szCs w:val="18"/>
                <w:lang w:eastAsia="en-GB"/>
              </w:rPr>
              <w:t>)</w:t>
            </w:r>
          </w:p>
        </w:tc>
        <w:tc>
          <w:tcPr>
            <w:tcW w:w="1642" w:type="pct"/>
            <w:vMerge w:val="restart"/>
            <w:tcBorders>
              <w:top w:val="nil"/>
              <w:left w:val="single" w:sz="4" w:space="0" w:color="auto"/>
              <w:bottom w:val="single" w:sz="4" w:space="0" w:color="auto"/>
              <w:right w:val="single" w:sz="4" w:space="0" w:color="auto"/>
            </w:tcBorders>
            <w:shd w:val="clear" w:color="auto" w:fill="auto"/>
            <w:vAlign w:val="center"/>
            <w:hideMark/>
          </w:tcPr>
          <w:p w14:paraId="58327A7D" w14:textId="42A37C7B"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 xml:space="preserve">Age, sex, community, education, household poverty, place of birth, all behavioural </w:t>
            </w:r>
            <w:r w:rsidR="002A0C66" w:rsidRPr="00745C63">
              <w:rPr>
                <w:rFonts w:ascii="Arial" w:eastAsia="Times New Roman" w:hAnsi="Arial" w:cs="Arial"/>
                <w:sz w:val="18"/>
                <w:szCs w:val="18"/>
                <w:lang w:eastAsia="en-GB"/>
              </w:rPr>
              <w:t>risk factors</w:t>
            </w:r>
          </w:p>
        </w:tc>
      </w:tr>
      <w:tr w:rsidR="00745C63" w:rsidRPr="00745C63" w14:paraId="14FC66F9" w14:textId="77777777" w:rsidTr="004C5019">
        <w:trPr>
          <w:trHeight w:val="340"/>
        </w:trPr>
        <w:tc>
          <w:tcPr>
            <w:tcW w:w="875" w:type="pct"/>
            <w:vMerge/>
            <w:tcBorders>
              <w:top w:val="nil"/>
              <w:left w:val="single" w:sz="4" w:space="0" w:color="auto"/>
              <w:bottom w:val="single" w:sz="4" w:space="0" w:color="auto"/>
              <w:right w:val="single" w:sz="4" w:space="0" w:color="auto"/>
            </w:tcBorders>
            <w:vAlign w:val="center"/>
            <w:hideMark/>
          </w:tcPr>
          <w:p w14:paraId="32FEEA48"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c>
          <w:tcPr>
            <w:tcW w:w="682" w:type="pct"/>
            <w:tcBorders>
              <w:top w:val="nil"/>
              <w:left w:val="nil"/>
              <w:bottom w:val="single" w:sz="4" w:space="0" w:color="auto"/>
              <w:right w:val="single" w:sz="4" w:space="0" w:color="auto"/>
            </w:tcBorders>
            <w:shd w:val="clear" w:color="auto" w:fill="auto"/>
            <w:vAlign w:val="center"/>
            <w:hideMark/>
          </w:tcPr>
          <w:p w14:paraId="786E8EEA"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Yes</w:t>
            </w:r>
          </w:p>
        </w:tc>
        <w:tc>
          <w:tcPr>
            <w:tcW w:w="600" w:type="pct"/>
            <w:tcBorders>
              <w:top w:val="nil"/>
              <w:left w:val="nil"/>
              <w:bottom w:val="single" w:sz="4" w:space="0" w:color="auto"/>
              <w:right w:val="single" w:sz="4" w:space="0" w:color="auto"/>
            </w:tcBorders>
            <w:shd w:val="clear" w:color="auto" w:fill="auto"/>
            <w:vAlign w:val="center"/>
            <w:hideMark/>
          </w:tcPr>
          <w:p w14:paraId="446DA124"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4.4 (2.4-7.8)</w:t>
            </w:r>
          </w:p>
        </w:tc>
        <w:tc>
          <w:tcPr>
            <w:tcW w:w="600" w:type="pct"/>
            <w:tcBorders>
              <w:top w:val="nil"/>
              <w:left w:val="nil"/>
              <w:bottom w:val="single" w:sz="4" w:space="0" w:color="auto"/>
              <w:right w:val="single" w:sz="4" w:space="0" w:color="auto"/>
            </w:tcBorders>
            <w:shd w:val="clear" w:color="auto" w:fill="auto"/>
            <w:vAlign w:val="center"/>
            <w:hideMark/>
          </w:tcPr>
          <w:p w14:paraId="3CCBBEC4"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601" w:type="pct"/>
            <w:vMerge/>
            <w:tcBorders>
              <w:top w:val="nil"/>
              <w:left w:val="single" w:sz="4" w:space="0" w:color="auto"/>
              <w:bottom w:val="single" w:sz="4" w:space="0" w:color="000000"/>
              <w:right w:val="single" w:sz="4" w:space="0" w:color="auto"/>
            </w:tcBorders>
            <w:vAlign w:val="center"/>
            <w:hideMark/>
          </w:tcPr>
          <w:p w14:paraId="6F623320"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c>
          <w:tcPr>
            <w:tcW w:w="1642" w:type="pct"/>
            <w:vMerge/>
            <w:tcBorders>
              <w:top w:val="nil"/>
              <w:left w:val="single" w:sz="4" w:space="0" w:color="auto"/>
              <w:bottom w:val="single" w:sz="4" w:space="0" w:color="auto"/>
              <w:right w:val="single" w:sz="4" w:space="0" w:color="auto"/>
            </w:tcBorders>
            <w:vAlign w:val="center"/>
            <w:hideMark/>
          </w:tcPr>
          <w:p w14:paraId="25504F3C"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r>
      <w:tr w:rsidR="00745C63" w:rsidRPr="00745C63" w14:paraId="5627D9E6" w14:textId="77777777" w:rsidTr="004C5019">
        <w:trPr>
          <w:trHeight w:val="454"/>
        </w:trPr>
        <w:tc>
          <w:tcPr>
            <w:tcW w:w="5000" w:type="pct"/>
            <w:gridSpan w:val="6"/>
            <w:tcBorders>
              <w:top w:val="single" w:sz="4" w:space="0" w:color="auto"/>
              <w:left w:val="single" w:sz="4" w:space="0" w:color="auto"/>
              <w:bottom w:val="single" w:sz="4" w:space="0" w:color="auto"/>
              <w:right w:val="single" w:sz="4" w:space="0" w:color="000000"/>
            </w:tcBorders>
            <w:shd w:val="clear" w:color="000000" w:fill="E2EFDA"/>
            <w:vAlign w:val="center"/>
            <w:hideMark/>
          </w:tcPr>
          <w:p w14:paraId="32071E72" w14:textId="77777777" w:rsidR="004C5019" w:rsidRPr="00745C63" w:rsidRDefault="004C5019" w:rsidP="004C5019">
            <w:pPr>
              <w:spacing w:after="0" w:line="240" w:lineRule="auto"/>
              <w:jc w:val="left"/>
              <w:rPr>
                <w:rFonts w:ascii="Arial" w:eastAsia="Times New Roman" w:hAnsi="Arial" w:cs="Arial"/>
                <w:b/>
                <w:bCs/>
                <w:sz w:val="18"/>
                <w:szCs w:val="18"/>
                <w:lang w:eastAsia="en-GB"/>
              </w:rPr>
            </w:pPr>
            <w:r w:rsidRPr="00745C63">
              <w:rPr>
                <w:rFonts w:ascii="Arial" w:eastAsia="Times New Roman" w:hAnsi="Arial" w:cs="Arial"/>
                <w:b/>
                <w:bCs/>
                <w:sz w:val="18"/>
                <w:szCs w:val="18"/>
                <w:lang w:eastAsia="en-GB"/>
              </w:rPr>
              <w:t>Biological</w:t>
            </w:r>
          </w:p>
        </w:tc>
      </w:tr>
      <w:tr w:rsidR="00745C63" w:rsidRPr="00745C63" w14:paraId="6D4F9BF8" w14:textId="77777777" w:rsidTr="004C5019">
        <w:trPr>
          <w:trHeight w:val="340"/>
        </w:trPr>
        <w:tc>
          <w:tcPr>
            <w:tcW w:w="875" w:type="pct"/>
            <w:vMerge w:val="restart"/>
            <w:tcBorders>
              <w:top w:val="nil"/>
              <w:left w:val="single" w:sz="4" w:space="0" w:color="auto"/>
              <w:bottom w:val="single" w:sz="4" w:space="0" w:color="auto"/>
              <w:right w:val="single" w:sz="4" w:space="0" w:color="auto"/>
            </w:tcBorders>
            <w:shd w:val="clear" w:color="auto" w:fill="auto"/>
            <w:vAlign w:val="center"/>
            <w:hideMark/>
          </w:tcPr>
          <w:p w14:paraId="51DF2844"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BCG vaccination</w:t>
            </w:r>
          </w:p>
        </w:tc>
        <w:tc>
          <w:tcPr>
            <w:tcW w:w="682" w:type="pct"/>
            <w:tcBorders>
              <w:top w:val="nil"/>
              <w:left w:val="nil"/>
              <w:bottom w:val="single" w:sz="4" w:space="0" w:color="auto"/>
              <w:right w:val="single" w:sz="4" w:space="0" w:color="auto"/>
            </w:tcBorders>
            <w:shd w:val="clear" w:color="auto" w:fill="auto"/>
            <w:vAlign w:val="center"/>
            <w:hideMark/>
          </w:tcPr>
          <w:p w14:paraId="79189F20"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Yes</w:t>
            </w:r>
          </w:p>
        </w:tc>
        <w:tc>
          <w:tcPr>
            <w:tcW w:w="600" w:type="pct"/>
            <w:tcBorders>
              <w:top w:val="nil"/>
              <w:left w:val="nil"/>
              <w:bottom w:val="single" w:sz="4" w:space="0" w:color="auto"/>
              <w:right w:val="single" w:sz="4" w:space="0" w:color="auto"/>
            </w:tcBorders>
            <w:shd w:val="clear" w:color="auto" w:fill="auto"/>
            <w:vAlign w:val="center"/>
            <w:hideMark/>
          </w:tcPr>
          <w:p w14:paraId="409D9A71"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0" w:type="pct"/>
            <w:tcBorders>
              <w:top w:val="nil"/>
              <w:left w:val="nil"/>
              <w:bottom w:val="single" w:sz="4" w:space="0" w:color="auto"/>
              <w:right w:val="single" w:sz="4" w:space="0" w:color="auto"/>
            </w:tcBorders>
            <w:shd w:val="clear" w:color="auto" w:fill="auto"/>
            <w:vAlign w:val="center"/>
            <w:hideMark/>
          </w:tcPr>
          <w:p w14:paraId="793AB8A4"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14:paraId="5CCA5261"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NA</w:t>
            </w:r>
          </w:p>
        </w:tc>
        <w:tc>
          <w:tcPr>
            <w:tcW w:w="1642" w:type="pct"/>
            <w:vMerge w:val="restart"/>
            <w:tcBorders>
              <w:top w:val="nil"/>
              <w:left w:val="single" w:sz="4" w:space="0" w:color="auto"/>
              <w:bottom w:val="single" w:sz="4" w:space="0" w:color="auto"/>
              <w:right w:val="single" w:sz="4" w:space="0" w:color="auto"/>
            </w:tcBorders>
            <w:shd w:val="clear" w:color="auto" w:fill="auto"/>
            <w:vAlign w:val="center"/>
            <w:hideMark/>
          </w:tcPr>
          <w:p w14:paraId="58C7352B"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Age, sex, community, education, household poverty, place of birth</w:t>
            </w:r>
          </w:p>
        </w:tc>
      </w:tr>
      <w:tr w:rsidR="00745C63" w:rsidRPr="00745C63" w14:paraId="78E23325" w14:textId="77777777" w:rsidTr="004C5019">
        <w:trPr>
          <w:trHeight w:val="340"/>
        </w:trPr>
        <w:tc>
          <w:tcPr>
            <w:tcW w:w="875" w:type="pct"/>
            <w:vMerge/>
            <w:tcBorders>
              <w:top w:val="nil"/>
              <w:left w:val="single" w:sz="4" w:space="0" w:color="auto"/>
              <w:bottom w:val="single" w:sz="4" w:space="0" w:color="auto"/>
              <w:right w:val="single" w:sz="4" w:space="0" w:color="auto"/>
            </w:tcBorders>
            <w:vAlign w:val="center"/>
            <w:hideMark/>
          </w:tcPr>
          <w:p w14:paraId="221F61C5"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c>
          <w:tcPr>
            <w:tcW w:w="682" w:type="pct"/>
            <w:tcBorders>
              <w:top w:val="nil"/>
              <w:left w:val="nil"/>
              <w:bottom w:val="single" w:sz="4" w:space="0" w:color="auto"/>
              <w:right w:val="single" w:sz="4" w:space="0" w:color="auto"/>
            </w:tcBorders>
            <w:shd w:val="clear" w:color="auto" w:fill="auto"/>
            <w:vAlign w:val="center"/>
            <w:hideMark/>
          </w:tcPr>
          <w:p w14:paraId="28F692F7"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No</w:t>
            </w:r>
          </w:p>
        </w:tc>
        <w:tc>
          <w:tcPr>
            <w:tcW w:w="600" w:type="pct"/>
            <w:tcBorders>
              <w:top w:val="nil"/>
              <w:left w:val="nil"/>
              <w:bottom w:val="single" w:sz="4" w:space="0" w:color="auto"/>
              <w:right w:val="single" w:sz="4" w:space="0" w:color="auto"/>
            </w:tcBorders>
            <w:shd w:val="clear" w:color="auto" w:fill="auto"/>
            <w:vAlign w:val="center"/>
            <w:hideMark/>
          </w:tcPr>
          <w:p w14:paraId="1670E3C0"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1.2 (0.96-1.6)</w:t>
            </w:r>
          </w:p>
        </w:tc>
        <w:tc>
          <w:tcPr>
            <w:tcW w:w="600" w:type="pct"/>
            <w:tcBorders>
              <w:top w:val="nil"/>
              <w:left w:val="nil"/>
              <w:bottom w:val="single" w:sz="4" w:space="0" w:color="auto"/>
              <w:right w:val="single" w:sz="4" w:space="0" w:color="auto"/>
            </w:tcBorders>
            <w:shd w:val="clear" w:color="auto" w:fill="auto"/>
            <w:vAlign w:val="center"/>
            <w:hideMark/>
          </w:tcPr>
          <w:p w14:paraId="03DE044F"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0.102</w:t>
            </w:r>
          </w:p>
        </w:tc>
        <w:tc>
          <w:tcPr>
            <w:tcW w:w="601" w:type="pct"/>
            <w:vMerge/>
            <w:tcBorders>
              <w:top w:val="nil"/>
              <w:left w:val="single" w:sz="4" w:space="0" w:color="auto"/>
              <w:bottom w:val="single" w:sz="4" w:space="0" w:color="000000"/>
              <w:right w:val="single" w:sz="4" w:space="0" w:color="auto"/>
            </w:tcBorders>
            <w:vAlign w:val="center"/>
            <w:hideMark/>
          </w:tcPr>
          <w:p w14:paraId="77581014" w14:textId="77777777" w:rsidR="004C5019" w:rsidRPr="00745C63" w:rsidRDefault="004C5019" w:rsidP="004C5019">
            <w:pPr>
              <w:spacing w:after="0" w:line="240" w:lineRule="auto"/>
              <w:jc w:val="center"/>
              <w:rPr>
                <w:rFonts w:ascii="Arial" w:eastAsia="Times New Roman" w:hAnsi="Arial" w:cs="Arial"/>
                <w:sz w:val="18"/>
                <w:szCs w:val="18"/>
                <w:lang w:eastAsia="en-GB"/>
              </w:rPr>
            </w:pPr>
          </w:p>
        </w:tc>
        <w:tc>
          <w:tcPr>
            <w:tcW w:w="1642" w:type="pct"/>
            <w:vMerge/>
            <w:tcBorders>
              <w:top w:val="nil"/>
              <w:left w:val="single" w:sz="4" w:space="0" w:color="auto"/>
              <w:bottom w:val="single" w:sz="4" w:space="0" w:color="auto"/>
              <w:right w:val="single" w:sz="4" w:space="0" w:color="auto"/>
            </w:tcBorders>
            <w:vAlign w:val="center"/>
            <w:hideMark/>
          </w:tcPr>
          <w:p w14:paraId="086DD71D"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r>
      <w:tr w:rsidR="00745C63" w:rsidRPr="00745C63" w14:paraId="0AF2BB46" w14:textId="77777777" w:rsidTr="004C5019">
        <w:trPr>
          <w:trHeight w:val="340"/>
        </w:trPr>
        <w:tc>
          <w:tcPr>
            <w:tcW w:w="875" w:type="pct"/>
            <w:vMerge w:val="restart"/>
            <w:tcBorders>
              <w:top w:val="nil"/>
              <w:left w:val="single" w:sz="4" w:space="0" w:color="auto"/>
              <w:bottom w:val="single" w:sz="4" w:space="0" w:color="auto"/>
              <w:right w:val="single" w:sz="4" w:space="0" w:color="auto"/>
            </w:tcBorders>
            <w:shd w:val="clear" w:color="auto" w:fill="auto"/>
            <w:vAlign w:val="center"/>
            <w:hideMark/>
          </w:tcPr>
          <w:p w14:paraId="18D11AD0"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Known diabetes</w:t>
            </w:r>
          </w:p>
        </w:tc>
        <w:tc>
          <w:tcPr>
            <w:tcW w:w="682" w:type="pct"/>
            <w:tcBorders>
              <w:top w:val="nil"/>
              <w:left w:val="nil"/>
              <w:bottom w:val="single" w:sz="4" w:space="0" w:color="auto"/>
              <w:right w:val="single" w:sz="4" w:space="0" w:color="auto"/>
            </w:tcBorders>
            <w:shd w:val="clear" w:color="auto" w:fill="auto"/>
            <w:vAlign w:val="center"/>
            <w:hideMark/>
          </w:tcPr>
          <w:p w14:paraId="28FE6785"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No</w:t>
            </w:r>
          </w:p>
        </w:tc>
        <w:tc>
          <w:tcPr>
            <w:tcW w:w="600" w:type="pct"/>
            <w:tcBorders>
              <w:top w:val="nil"/>
              <w:left w:val="nil"/>
              <w:bottom w:val="single" w:sz="4" w:space="0" w:color="auto"/>
              <w:right w:val="single" w:sz="4" w:space="0" w:color="auto"/>
            </w:tcBorders>
            <w:shd w:val="clear" w:color="auto" w:fill="auto"/>
            <w:vAlign w:val="center"/>
            <w:hideMark/>
          </w:tcPr>
          <w:p w14:paraId="42D61782"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0" w:type="pct"/>
            <w:tcBorders>
              <w:top w:val="nil"/>
              <w:left w:val="nil"/>
              <w:bottom w:val="single" w:sz="4" w:space="0" w:color="auto"/>
              <w:right w:val="single" w:sz="4" w:space="0" w:color="auto"/>
            </w:tcBorders>
            <w:shd w:val="clear" w:color="auto" w:fill="auto"/>
            <w:vAlign w:val="center"/>
            <w:hideMark/>
          </w:tcPr>
          <w:p w14:paraId="2A50A6ED"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14:paraId="73209D9F" w14:textId="7C51525F"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4.6% (3.3-6.0)</w:t>
            </w:r>
          </w:p>
        </w:tc>
        <w:tc>
          <w:tcPr>
            <w:tcW w:w="1642" w:type="pct"/>
            <w:vMerge w:val="restart"/>
            <w:tcBorders>
              <w:top w:val="nil"/>
              <w:left w:val="single" w:sz="4" w:space="0" w:color="auto"/>
              <w:bottom w:val="single" w:sz="4" w:space="0" w:color="auto"/>
              <w:right w:val="single" w:sz="4" w:space="0" w:color="auto"/>
            </w:tcBorders>
            <w:shd w:val="clear" w:color="auto" w:fill="auto"/>
            <w:vAlign w:val="center"/>
            <w:hideMark/>
          </w:tcPr>
          <w:p w14:paraId="454BE090" w14:textId="672C93A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 xml:space="preserve">Age, sex, community, education, household poverty, place of birth, all behavioural </w:t>
            </w:r>
            <w:r w:rsidR="002A0C66" w:rsidRPr="00745C63">
              <w:rPr>
                <w:rFonts w:ascii="Arial" w:eastAsia="Times New Roman" w:hAnsi="Arial" w:cs="Arial"/>
                <w:sz w:val="18"/>
                <w:szCs w:val="18"/>
                <w:lang w:eastAsia="en-GB"/>
              </w:rPr>
              <w:t>risk factors</w:t>
            </w:r>
          </w:p>
        </w:tc>
      </w:tr>
      <w:tr w:rsidR="00745C63" w:rsidRPr="00745C63" w14:paraId="1C8AE6FC" w14:textId="77777777" w:rsidTr="004C5019">
        <w:trPr>
          <w:trHeight w:val="340"/>
        </w:trPr>
        <w:tc>
          <w:tcPr>
            <w:tcW w:w="875" w:type="pct"/>
            <w:vMerge/>
            <w:tcBorders>
              <w:top w:val="nil"/>
              <w:left w:val="single" w:sz="4" w:space="0" w:color="auto"/>
              <w:bottom w:val="single" w:sz="4" w:space="0" w:color="auto"/>
              <w:right w:val="single" w:sz="4" w:space="0" w:color="auto"/>
            </w:tcBorders>
            <w:vAlign w:val="center"/>
            <w:hideMark/>
          </w:tcPr>
          <w:p w14:paraId="1D07206F"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c>
          <w:tcPr>
            <w:tcW w:w="682" w:type="pct"/>
            <w:tcBorders>
              <w:top w:val="nil"/>
              <w:left w:val="nil"/>
              <w:bottom w:val="single" w:sz="4" w:space="0" w:color="auto"/>
              <w:right w:val="single" w:sz="4" w:space="0" w:color="auto"/>
            </w:tcBorders>
            <w:shd w:val="clear" w:color="auto" w:fill="auto"/>
            <w:vAlign w:val="center"/>
            <w:hideMark/>
          </w:tcPr>
          <w:p w14:paraId="3573F80C"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Yes</w:t>
            </w:r>
          </w:p>
        </w:tc>
        <w:tc>
          <w:tcPr>
            <w:tcW w:w="600" w:type="pct"/>
            <w:tcBorders>
              <w:top w:val="nil"/>
              <w:left w:val="nil"/>
              <w:bottom w:val="single" w:sz="4" w:space="0" w:color="auto"/>
              <w:right w:val="single" w:sz="4" w:space="0" w:color="auto"/>
            </w:tcBorders>
            <w:shd w:val="clear" w:color="auto" w:fill="auto"/>
            <w:vAlign w:val="center"/>
            <w:hideMark/>
          </w:tcPr>
          <w:p w14:paraId="3CFFC744"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2.8 (2.0-4.0)</w:t>
            </w:r>
          </w:p>
        </w:tc>
        <w:tc>
          <w:tcPr>
            <w:tcW w:w="600" w:type="pct"/>
            <w:tcBorders>
              <w:top w:val="nil"/>
              <w:left w:val="nil"/>
              <w:bottom w:val="single" w:sz="4" w:space="0" w:color="auto"/>
              <w:right w:val="single" w:sz="4" w:space="0" w:color="auto"/>
            </w:tcBorders>
            <w:shd w:val="clear" w:color="auto" w:fill="auto"/>
            <w:vAlign w:val="center"/>
            <w:hideMark/>
          </w:tcPr>
          <w:p w14:paraId="3B8C4C8D"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601" w:type="pct"/>
            <w:vMerge/>
            <w:tcBorders>
              <w:top w:val="nil"/>
              <w:left w:val="single" w:sz="4" w:space="0" w:color="auto"/>
              <w:bottom w:val="single" w:sz="4" w:space="0" w:color="000000"/>
              <w:right w:val="single" w:sz="4" w:space="0" w:color="auto"/>
            </w:tcBorders>
            <w:vAlign w:val="center"/>
            <w:hideMark/>
          </w:tcPr>
          <w:p w14:paraId="106196B1" w14:textId="77777777" w:rsidR="004C5019" w:rsidRPr="00745C63" w:rsidRDefault="004C5019" w:rsidP="004C5019">
            <w:pPr>
              <w:spacing w:after="0" w:line="240" w:lineRule="auto"/>
              <w:jc w:val="center"/>
              <w:rPr>
                <w:rFonts w:ascii="Arial" w:eastAsia="Times New Roman" w:hAnsi="Arial" w:cs="Arial"/>
                <w:sz w:val="18"/>
                <w:szCs w:val="18"/>
                <w:lang w:eastAsia="en-GB"/>
              </w:rPr>
            </w:pPr>
          </w:p>
        </w:tc>
        <w:tc>
          <w:tcPr>
            <w:tcW w:w="1642" w:type="pct"/>
            <w:vMerge/>
            <w:tcBorders>
              <w:top w:val="nil"/>
              <w:left w:val="single" w:sz="4" w:space="0" w:color="auto"/>
              <w:bottom w:val="single" w:sz="4" w:space="0" w:color="auto"/>
              <w:right w:val="single" w:sz="4" w:space="0" w:color="auto"/>
            </w:tcBorders>
            <w:vAlign w:val="center"/>
            <w:hideMark/>
          </w:tcPr>
          <w:p w14:paraId="0ADEB322"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r>
      <w:tr w:rsidR="00745C63" w:rsidRPr="00745C63" w14:paraId="45DB991C" w14:textId="77777777" w:rsidTr="004C5019">
        <w:trPr>
          <w:trHeight w:val="340"/>
        </w:trPr>
        <w:tc>
          <w:tcPr>
            <w:tcW w:w="875" w:type="pct"/>
            <w:vMerge w:val="restart"/>
            <w:tcBorders>
              <w:top w:val="nil"/>
              <w:left w:val="single" w:sz="4" w:space="0" w:color="auto"/>
              <w:bottom w:val="single" w:sz="4" w:space="0" w:color="auto"/>
              <w:right w:val="single" w:sz="4" w:space="0" w:color="auto"/>
            </w:tcBorders>
            <w:shd w:val="clear" w:color="auto" w:fill="auto"/>
            <w:vAlign w:val="center"/>
            <w:hideMark/>
          </w:tcPr>
          <w:p w14:paraId="17CC1DE7"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Known HIV</w:t>
            </w:r>
          </w:p>
        </w:tc>
        <w:tc>
          <w:tcPr>
            <w:tcW w:w="682" w:type="pct"/>
            <w:tcBorders>
              <w:top w:val="nil"/>
              <w:left w:val="nil"/>
              <w:bottom w:val="single" w:sz="4" w:space="0" w:color="auto"/>
              <w:right w:val="single" w:sz="4" w:space="0" w:color="auto"/>
            </w:tcBorders>
            <w:shd w:val="clear" w:color="auto" w:fill="auto"/>
            <w:vAlign w:val="center"/>
            <w:hideMark/>
          </w:tcPr>
          <w:p w14:paraId="0CA3DDEB"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No</w:t>
            </w:r>
          </w:p>
        </w:tc>
        <w:tc>
          <w:tcPr>
            <w:tcW w:w="600" w:type="pct"/>
            <w:tcBorders>
              <w:top w:val="nil"/>
              <w:left w:val="nil"/>
              <w:bottom w:val="single" w:sz="4" w:space="0" w:color="auto"/>
              <w:right w:val="single" w:sz="4" w:space="0" w:color="auto"/>
            </w:tcBorders>
            <w:shd w:val="clear" w:color="auto" w:fill="auto"/>
            <w:vAlign w:val="center"/>
            <w:hideMark/>
          </w:tcPr>
          <w:p w14:paraId="0585404A"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0" w:type="pct"/>
            <w:tcBorders>
              <w:top w:val="nil"/>
              <w:left w:val="nil"/>
              <w:bottom w:val="single" w:sz="4" w:space="0" w:color="auto"/>
              <w:right w:val="single" w:sz="4" w:space="0" w:color="auto"/>
            </w:tcBorders>
            <w:shd w:val="clear" w:color="auto" w:fill="auto"/>
            <w:vAlign w:val="center"/>
            <w:hideMark/>
          </w:tcPr>
          <w:p w14:paraId="64000809"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14:paraId="7041211A" w14:textId="4269ECA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5.7% (4.6-6.7)</w:t>
            </w:r>
          </w:p>
        </w:tc>
        <w:tc>
          <w:tcPr>
            <w:tcW w:w="1642" w:type="pct"/>
            <w:vMerge w:val="restart"/>
            <w:tcBorders>
              <w:top w:val="nil"/>
              <w:left w:val="single" w:sz="4" w:space="0" w:color="auto"/>
              <w:bottom w:val="single" w:sz="4" w:space="0" w:color="auto"/>
              <w:right w:val="single" w:sz="4" w:space="0" w:color="auto"/>
            </w:tcBorders>
            <w:shd w:val="clear" w:color="auto" w:fill="auto"/>
            <w:vAlign w:val="center"/>
            <w:hideMark/>
          </w:tcPr>
          <w:p w14:paraId="0D9FC880" w14:textId="33A83E59"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 xml:space="preserve">Age, sex, community, education, household poverty, place of birth, all behavioural </w:t>
            </w:r>
            <w:r w:rsidR="002A0C66" w:rsidRPr="00745C63">
              <w:rPr>
                <w:rFonts w:ascii="Arial" w:eastAsia="Times New Roman" w:hAnsi="Arial" w:cs="Arial"/>
                <w:sz w:val="18"/>
                <w:szCs w:val="18"/>
                <w:lang w:eastAsia="en-GB"/>
              </w:rPr>
              <w:t>risk factors</w:t>
            </w:r>
          </w:p>
        </w:tc>
      </w:tr>
      <w:tr w:rsidR="00745C63" w:rsidRPr="00745C63" w14:paraId="15E51762" w14:textId="77777777" w:rsidTr="004C5019">
        <w:trPr>
          <w:trHeight w:val="340"/>
        </w:trPr>
        <w:tc>
          <w:tcPr>
            <w:tcW w:w="875" w:type="pct"/>
            <w:vMerge/>
            <w:tcBorders>
              <w:top w:val="nil"/>
              <w:left w:val="single" w:sz="4" w:space="0" w:color="auto"/>
              <w:bottom w:val="single" w:sz="4" w:space="0" w:color="auto"/>
              <w:right w:val="single" w:sz="4" w:space="0" w:color="auto"/>
            </w:tcBorders>
            <w:vAlign w:val="center"/>
            <w:hideMark/>
          </w:tcPr>
          <w:p w14:paraId="148DB35F"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c>
          <w:tcPr>
            <w:tcW w:w="682" w:type="pct"/>
            <w:tcBorders>
              <w:top w:val="nil"/>
              <w:left w:val="nil"/>
              <w:bottom w:val="single" w:sz="4" w:space="0" w:color="auto"/>
              <w:right w:val="single" w:sz="4" w:space="0" w:color="auto"/>
            </w:tcBorders>
            <w:shd w:val="clear" w:color="auto" w:fill="auto"/>
            <w:vAlign w:val="center"/>
            <w:hideMark/>
          </w:tcPr>
          <w:p w14:paraId="1B270214"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Yes</w:t>
            </w:r>
          </w:p>
        </w:tc>
        <w:tc>
          <w:tcPr>
            <w:tcW w:w="600" w:type="pct"/>
            <w:tcBorders>
              <w:top w:val="nil"/>
              <w:left w:val="nil"/>
              <w:bottom w:val="single" w:sz="4" w:space="0" w:color="auto"/>
              <w:right w:val="single" w:sz="4" w:space="0" w:color="auto"/>
            </w:tcBorders>
            <w:shd w:val="clear" w:color="auto" w:fill="auto"/>
            <w:vAlign w:val="center"/>
            <w:hideMark/>
          </w:tcPr>
          <w:p w14:paraId="42878671"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16.4 (5.2-52.2)</w:t>
            </w:r>
          </w:p>
        </w:tc>
        <w:tc>
          <w:tcPr>
            <w:tcW w:w="600" w:type="pct"/>
            <w:tcBorders>
              <w:top w:val="nil"/>
              <w:left w:val="nil"/>
              <w:bottom w:val="single" w:sz="4" w:space="0" w:color="auto"/>
              <w:right w:val="single" w:sz="4" w:space="0" w:color="auto"/>
            </w:tcBorders>
            <w:shd w:val="clear" w:color="auto" w:fill="auto"/>
            <w:vAlign w:val="center"/>
            <w:hideMark/>
          </w:tcPr>
          <w:p w14:paraId="643D7A56"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601" w:type="pct"/>
            <w:vMerge/>
            <w:tcBorders>
              <w:top w:val="nil"/>
              <w:left w:val="single" w:sz="4" w:space="0" w:color="auto"/>
              <w:bottom w:val="single" w:sz="4" w:space="0" w:color="000000"/>
              <w:right w:val="single" w:sz="4" w:space="0" w:color="auto"/>
            </w:tcBorders>
            <w:vAlign w:val="center"/>
            <w:hideMark/>
          </w:tcPr>
          <w:p w14:paraId="258B148E" w14:textId="77777777" w:rsidR="004C5019" w:rsidRPr="00745C63" w:rsidRDefault="004C5019" w:rsidP="004C5019">
            <w:pPr>
              <w:spacing w:after="0" w:line="240" w:lineRule="auto"/>
              <w:jc w:val="center"/>
              <w:rPr>
                <w:rFonts w:ascii="Arial" w:eastAsia="Times New Roman" w:hAnsi="Arial" w:cs="Arial"/>
                <w:sz w:val="18"/>
                <w:szCs w:val="18"/>
                <w:lang w:eastAsia="en-GB"/>
              </w:rPr>
            </w:pPr>
          </w:p>
        </w:tc>
        <w:tc>
          <w:tcPr>
            <w:tcW w:w="1642" w:type="pct"/>
            <w:vMerge/>
            <w:tcBorders>
              <w:top w:val="nil"/>
              <w:left w:val="single" w:sz="4" w:space="0" w:color="auto"/>
              <w:bottom w:val="single" w:sz="4" w:space="0" w:color="auto"/>
              <w:right w:val="single" w:sz="4" w:space="0" w:color="auto"/>
            </w:tcBorders>
            <w:vAlign w:val="center"/>
            <w:hideMark/>
          </w:tcPr>
          <w:p w14:paraId="63A040DC"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r>
      <w:tr w:rsidR="00745C63" w:rsidRPr="00745C63" w14:paraId="407AEB0C" w14:textId="77777777" w:rsidTr="004C5019">
        <w:trPr>
          <w:trHeight w:val="340"/>
        </w:trPr>
        <w:tc>
          <w:tcPr>
            <w:tcW w:w="875" w:type="pct"/>
            <w:vMerge w:val="restart"/>
            <w:tcBorders>
              <w:top w:val="nil"/>
              <w:left w:val="single" w:sz="4" w:space="0" w:color="auto"/>
              <w:bottom w:val="single" w:sz="4" w:space="0" w:color="auto"/>
              <w:right w:val="single" w:sz="4" w:space="0" w:color="auto"/>
            </w:tcBorders>
            <w:shd w:val="clear" w:color="auto" w:fill="auto"/>
            <w:vAlign w:val="center"/>
            <w:hideMark/>
          </w:tcPr>
          <w:p w14:paraId="10BECDD1"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lastRenderedPageBreak/>
              <w:t>Other known immunosuppression</w:t>
            </w:r>
          </w:p>
        </w:tc>
        <w:tc>
          <w:tcPr>
            <w:tcW w:w="682" w:type="pct"/>
            <w:tcBorders>
              <w:top w:val="nil"/>
              <w:left w:val="nil"/>
              <w:bottom w:val="single" w:sz="4" w:space="0" w:color="auto"/>
              <w:right w:val="single" w:sz="4" w:space="0" w:color="auto"/>
            </w:tcBorders>
            <w:shd w:val="clear" w:color="auto" w:fill="auto"/>
            <w:vAlign w:val="center"/>
            <w:hideMark/>
          </w:tcPr>
          <w:p w14:paraId="02EA7BC8"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No</w:t>
            </w:r>
          </w:p>
        </w:tc>
        <w:tc>
          <w:tcPr>
            <w:tcW w:w="600" w:type="pct"/>
            <w:tcBorders>
              <w:top w:val="nil"/>
              <w:left w:val="nil"/>
              <w:bottom w:val="single" w:sz="4" w:space="0" w:color="auto"/>
              <w:right w:val="single" w:sz="4" w:space="0" w:color="auto"/>
            </w:tcBorders>
            <w:shd w:val="clear" w:color="auto" w:fill="auto"/>
            <w:vAlign w:val="center"/>
            <w:hideMark/>
          </w:tcPr>
          <w:p w14:paraId="789B6B9D"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0" w:type="pct"/>
            <w:tcBorders>
              <w:top w:val="nil"/>
              <w:left w:val="nil"/>
              <w:bottom w:val="single" w:sz="4" w:space="0" w:color="auto"/>
              <w:right w:val="single" w:sz="4" w:space="0" w:color="auto"/>
            </w:tcBorders>
            <w:shd w:val="clear" w:color="auto" w:fill="auto"/>
            <w:vAlign w:val="center"/>
            <w:hideMark/>
          </w:tcPr>
          <w:p w14:paraId="7D7C5C92"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14:paraId="26F84B72" w14:textId="282E6F66"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3.1% (1.4-4.9)</w:t>
            </w:r>
          </w:p>
        </w:tc>
        <w:tc>
          <w:tcPr>
            <w:tcW w:w="1642" w:type="pct"/>
            <w:vMerge w:val="restart"/>
            <w:tcBorders>
              <w:top w:val="nil"/>
              <w:left w:val="single" w:sz="4" w:space="0" w:color="auto"/>
              <w:bottom w:val="single" w:sz="4" w:space="0" w:color="auto"/>
              <w:right w:val="single" w:sz="4" w:space="0" w:color="auto"/>
            </w:tcBorders>
            <w:shd w:val="clear" w:color="auto" w:fill="auto"/>
            <w:vAlign w:val="center"/>
            <w:hideMark/>
          </w:tcPr>
          <w:p w14:paraId="1E731860" w14:textId="5EA69B5E"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 xml:space="preserve">Age, sex, community, education, household poverty, place of birth, all behavioural </w:t>
            </w:r>
            <w:r w:rsidR="002A0C66" w:rsidRPr="00745C63">
              <w:rPr>
                <w:rFonts w:ascii="Arial" w:eastAsia="Times New Roman" w:hAnsi="Arial" w:cs="Arial"/>
                <w:sz w:val="18"/>
                <w:szCs w:val="18"/>
                <w:lang w:eastAsia="en-GB"/>
              </w:rPr>
              <w:t>risk factors</w:t>
            </w:r>
          </w:p>
        </w:tc>
      </w:tr>
      <w:tr w:rsidR="00745C63" w:rsidRPr="00745C63" w14:paraId="6D24A1D6" w14:textId="77777777" w:rsidTr="004C5019">
        <w:trPr>
          <w:trHeight w:val="340"/>
        </w:trPr>
        <w:tc>
          <w:tcPr>
            <w:tcW w:w="875" w:type="pct"/>
            <w:vMerge/>
            <w:tcBorders>
              <w:top w:val="nil"/>
              <w:left w:val="single" w:sz="4" w:space="0" w:color="auto"/>
              <w:bottom w:val="single" w:sz="4" w:space="0" w:color="auto"/>
              <w:right w:val="single" w:sz="4" w:space="0" w:color="auto"/>
            </w:tcBorders>
            <w:vAlign w:val="center"/>
            <w:hideMark/>
          </w:tcPr>
          <w:p w14:paraId="469812D6"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c>
          <w:tcPr>
            <w:tcW w:w="682" w:type="pct"/>
            <w:tcBorders>
              <w:top w:val="nil"/>
              <w:left w:val="nil"/>
              <w:bottom w:val="single" w:sz="4" w:space="0" w:color="auto"/>
              <w:right w:val="single" w:sz="4" w:space="0" w:color="auto"/>
            </w:tcBorders>
            <w:shd w:val="clear" w:color="auto" w:fill="auto"/>
            <w:vAlign w:val="center"/>
            <w:hideMark/>
          </w:tcPr>
          <w:p w14:paraId="53176FA9"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Yes</w:t>
            </w:r>
          </w:p>
        </w:tc>
        <w:tc>
          <w:tcPr>
            <w:tcW w:w="600" w:type="pct"/>
            <w:tcBorders>
              <w:top w:val="nil"/>
              <w:left w:val="nil"/>
              <w:bottom w:val="single" w:sz="4" w:space="0" w:color="auto"/>
              <w:right w:val="single" w:sz="4" w:space="0" w:color="auto"/>
            </w:tcBorders>
            <w:shd w:val="clear" w:color="auto" w:fill="auto"/>
            <w:vAlign w:val="center"/>
            <w:hideMark/>
          </w:tcPr>
          <w:p w14:paraId="45239104"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1.7 (1.2-2.5)</w:t>
            </w:r>
          </w:p>
        </w:tc>
        <w:tc>
          <w:tcPr>
            <w:tcW w:w="600" w:type="pct"/>
            <w:tcBorders>
              <w:top w:val="nil"/>
              <w:left w:val="nil"/>
              <w:bottom w:val="single" w:sz="4" w:space="0" w:color="auto"/>
              <w:right w:val="single" w:sz="4" w:space="0" w:color="auto"/>
            </w:tcBorders>
            <w:shd w:val="clear" w:color="auto" w:fill="auto"/>
            <w:vAlign w:val="center"/>
            <w:hideMark/>
          </w:tcPr>
          <w:p w14:paraId="007F3281"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0.002</w:t>
            </w:r>
          </w:p>
        </w:tc>
        <w:tc>
          <w:tcPr>
            <w:tcW w:w="601" w:type="pct"/>
            <w:vMerge/>
            <w:tcBorders>
              <w:top w:val="nil"/>
              <w:left w:val="single" w:sz="4" w:space="0" w:color="auto"/>
              <w:bottom w:val="single" w:sz="4" w:space="0" w:color="000000"/>
              <w:right w:val="single" w:sz="4" w:space="0" w:color="auto"/>
            </w:tcBorders>
            <w:vAlign w:val="center"/>
            <w:hideMark/>
          </w:tcPr>
          <w:p w14:paraId="2AC12F7E"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c>
          <w:tcPr>
            <w:tcW w:w="1642" w:type="pct"/>
            <w:vMerge/>
            <w:tcBorders>
              <w:top w:val="nil"/>
              <w:left w:val="single" w:sz="4" w:space="0" w:color="auto"/>
              <w:bottom w:val="single" w:sz="4" w:space="0" w:color="auto"/>
              <w:right w:val="single" w:sz="4" w:space="0" w:color="auto"/>
            </w:tcBorders>
            <w:vAlign w:val="center"/>
            <w:hideMark/>
          </w:tcPr>
          <w:p w14:paraId="5047CA31"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r>
      <w:tr w:rsidR="00745C63" w:rsidRPr="00745C63" w14:paraId="05095EDC" w14:textId="77777777" w:rsidTr="004C5019">
        <w:trPr>
          <w:trHeight w:val="454"/>
        </w:trPr>
        <w:tc>
          <w:tcPr>
            <w:tcW w:w="5000" w:type="pct"/>
            <w:gridSpan w:val="6"/>
            <w:tcBorders>
              <w:top w:val="single" w:sz="4" w:space="0" w:color="auto"/>
              <w:left w:val="single" w:sz="4" w:space="0" w:color="auto"/>
              <w:bottom w:val="single" w:sz="4" w:space="0" w:color="auto"/>
              <w:right w:val="single" w:sz="4" w:space="0" w:color="000000"/>
            </w:tcBorders>
            <w:shd w:val="clear" w:color="000000" w:fill="E2EFDA"/>
            <w:vAlign w:val="center"/>
            <w:hideMark/>
          </w:tcPr>
          <w:p w14:paraId="316183C8" w14:textId="77777777" w:rsidR="004C5019" w:rsidRPr="00745C63" w:rsidRDefault="004C5019" w:rsidP="004C5019">
            <w:pPr>
              <w:spacing w:after="0" w:line="240" w:lineRule="auto"/>
              <w:jc w:val="left"/>
              <w:rPr>
                <w:rFonts w:ascii="Arial" w:eastAsia="Times New Roman" w:hAnsi="Arial" w:cs="Arial"/>
                <w:b/>
                <w:bCs/>
                <w:sz w:val="18"/>
                <w:szCs w:val="18"/>
                <w:lang w:eastAsia="en-GB"/>
              </w:rPr>
            </w:pPr>
            <w:r w:rsidRPr="00745C63">
              <w:rPr>
                <w:rFonts w:ascii="Arial" w:eastAsia="Times New Roman" w:hAnsi="Arial" w:cs="Arial"/>
                <w:b/>
                <w:bCs/>
                <w:sz w:val="18"/>
                <w:szCs w:val="18"/>
                <w:lang w:eastAsia="en-GB"/>
              </w:rPr>
              <w:t>Nutritional</w:t>
            </w:r>
          </w:p>
        </w:tc>
      </w:tr>
      <w:tr w:rsidR="00745C63" w:rsidRPr="00745C63" w14:paraId="1F121ABF" w14:textId="77777777" w:rsidTr="004C5019">
        <w:trPr>
          <w:trHeight w:val="340"/>
        </w:trPr>
        <w:tc>
          <w:tcPr>
            <w:tcW w:w="875" w:type="pct"/>
            <w:vMerge w:val="restart"/>
            <w:tcBorders>
              <w:top w:val="nil"/>
              <w:left w:val="single" w:sz="4" w:space="0" w:color="auto"/>
              <w:bottom w:val="single" w:sz="4" w:space="0" w:color="auto"/>
              <w:right w:val="single" w:sz="4" w:space="0" w:color="auto"/>
            </w:tcBorders>
            <w:shd w:val="clear" w:color="auto" w:fill="auto"/>
            <w:vAlign w:val="center"/>
            <w:hideMark/>
          </w:tcPr>
          <w:p w14:paraId="5388D12C"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Underweight</w:t>
            </w:r>
          </w:p>
        </w:tc>
        <w:tc>
          <w:tcPr>
            <w:tcW w:w="682" w:type="pct"/>
            <w:tcBorders>
              <w:top w:val="nil"/>
              <w:left w:val="nil"/>
              <w:bottom w:val="single" w:sz="4" w:space="0" w:color="auto"/>
              <w:right w:val="single" w:sz="4" w:space="0" w:color="auto"/>
            </w:tcBorders>
            <w:shd w:val="clear" w:color="auto" w:fill="auto"/>
            <w:vAlign w:val="center"/>
            <w:hideMark/>
          </w:tcPr>
          <w:p w14:paraId="42CD681D"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No</w:t>
            </w:r>
          </w:p>
        </w:tc>
        <w:tc>
          <w:tcPr>
            <w:tcW w:w="600" w:type="pct"/>
            <w:tcBorders>
              <w:top w:val="nil"/>
              <w:left w:val="nil"/>
              <w:bottom w:val="single" w:sz="4" w:space="0" w:color="auto"/>
              <w:right w:val="single" w:sz="4" w:space="0" w:color="auto"/>
            </w:tcBorders>
            <w:shd w:val="clear" w:color="auto" w:fill="auto"/>
            <w:vAlign w:val="center"/>
            <w:hideMark/>
          </w:tcPr>
          <w:p w14:paraId="5D200649"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0" w:type="pct"/>
            <w:tcBorders>
              <w:top w:val="nil"/>
              <w:left w:val="nil"/>
              <w:bottom w:val="single" w:sz="4" w:space="0" w:color="auto"/>
              <w:right w:val="single" w:sz="4" w:space="0" w:color="auto"/>
            </w:tcBorders>
            <w:shd w:val="clear" w:color="auto" w:fill="auto"/>
            <w:vAlign w:val="center"/>
            <w:hideMark/>
          </w:tcPr>
          <w:p w14:paraId="309E11FC"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14:paraId="3B24C6DD" w14:textId="51E8070F"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10.3% (8.7-11.8)</w:t>
            </w:r>
          </w:p>
        </w:tc>
        <w:tc>
          <w:tcPr>
            <w:tcW w:w="1642" w:type="pct"/>
            <w:vMerge w:val="restart"/>
            <w:tcBorders>
              <w:top w:val="nil"/>
              <w:left w:val="single" w:sz="4" w:space="0" w:color="auto"/>
              <w:bottom w:val="single" w:sz="4" w:space="0" w:color="auto"/>
              <w:right w:val="single" w:sz="4" w:space="0" w:color="auto"/>
            </w:tcBorders>
            <w:shd w:val="clear" w:color="auto" w:fill="auto"/>
            <w:vAlign w:val="center"/>
            <w:hideMark/>
          </w:tcPr>
          <w:p w14:paraId="0CEDEFB8" w14:textId="21365FF3"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 xml:space="preserve">Age, sex, community, education, household poverty, place of birth, previous TB, all biological </w:t>
            </w:r>
            <w:r w:rsidR="002A0C66" w:rsidRPr="00745C63">
              <w:rPr>
                <w:rFonts w:ascii="Arial" w:eastAsia="Times New Roman" w:hAnsi="Arial" w:cs="Arial"/>
                <w:sz w:val="18"/>
                <w:szCs w:val="18"/>
                <w:lang w:eastAsia="en-GB"/>
              </w:rPr>
              <w:t>risk factors</w:t>
            </w:r>
            <w:r w:rsidRPr="00745C63">
              <w:rPr>
                <w:rFonts w:ascii="Arial" w:eastAsia="Times New Roman" w:hAnsi="Arial" w:cs="Arial"/>
                <w:sz w:val="18"/>
                <w:szCs w:val="18"/>
                <w:lang w:eastAsia="en-GB"/>
              </w:rPr>
              <w:t xml:space="preserve"> (exce</w:t>
            </w:r>
            <w:r w:rsidR="002A0C66" w:rsidRPr="00745C63">
              <w:rPr>
                <w:rFonts w:ascii="Arial" w:eastAsia="Times New Roman" w:hAnsi="Arial" w:cs="Arial"/>
                <w:sz w:val="18"/>
                <w:szCs w:val="18"/>
                <w:lang w:eastAsia="en-GB"/>
              </w:rPr>
              <w:t>p</w:t>
            </w:r>
            <w:r w:rsidRPr="00745C63">
              <w:rPr>
                <w:rFonts w:ascii="Arial" w:eastAsia="Times New Roman" w:hAnsi="Arial" w:cs="Arial"/>
                <w:sz w:val="18"/>
                <w:szCs w:val="18"/>
                <w:lang w:eastAsia="en-GB"/>
              </w:rPr>
              <w:t xml:space="preserve">t BCG), food insecurity, all behavioural </w:t>
            </w:r>
            <w:r w:rsidR="002A0C66" w:rsidRPr="00745C63">
              <w:rPr>
                <w:rFonts w:ascii="Arial" w:eastAsia="Times New Roman" w:hAnsi="Arial" w:cs="Arial"/>
                <w:sz w:val="18"/>
                <w:szCs w:val="18"/>
                <w:lang w:eastAsia="en-GB"/>
              </w:rPr>
              <w:t>risk factors</w:t>
            </w:r>
          </w:p>
        </w:tc>
      </w:tr>
      <w:tr w:rsidR="00745C63" w:rsidRPr="00745C63" w14:paraId="596664AC" w14:textId="77777777" w:rsidTr="004C5019">
        <w:trPr>
          <w:trHeight w:val="340"/>
        </w:trPr>
        <w:tc>
          <w:tcPr>
            <w:tcW w:w="875" w:type="pct"/>
            <w:vMerge/>
            <w:tcBorders>
              <w:top w:val="nil"/>
              <w:left w:val="single" w:sz="4" w:space="0" w:color="auto"/>
              <w:bottom w:val="single" w:sz="4" w:space="0" w:color="auto"/>
              <w:right w:val="single" w:sz="4" w:space="0" w:color="auto"/>
            </w:tcBorders>
            <w:vAlign w:val="center"/>
            <w:hideMark/>
          </w:tcPr>
          <w:p w14:paraId="1498CE02"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c>
          <w:tcPr>
            <w:tcW w:w="682" w:type="pct"/>
            <w:tcBorders>
              <w:top w:val="nil"/>
              <w:left w:val="nil"/>
              <w:bottom w:val="single" w:sz="4" w:space="0" w:color="auto"/>
              <w:right w:val="single" w:sz="4" w:space="0" w:color="auto"/>
            </w:tcBorders>
            <w:shd w:val="clear" w:color="auto" w:fill="auto"/>
            <w:vAlign w:val="center"/>
            <w:hideMark/>
          </w:tcPr>
          <w:p w14:paraId="4523D42E"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Yes</w:t>
            </w:r>
          </w:p>
        </w:tc>
        <w:tc>
          <w:tcPr>
            <w:tcW w:w="600" w:type="pct"/>
            <w:tcBorders>
              <w:top w:val="nil"/>
              <w:left w:val="nil"/>
              <w:bottom w:val="single" w:sz="4" w:space="0" w:color="auto"/>
              <w:right w:val="single" w:sz="4" w:space="0" w:color="auto"/>
            </w:tcBorders>
            <w:shd w:val="clear" w:color="auto" w:fill="auto"/>
            <w:vAlign w:val="center"/>
            <w:hideMark/>
          </w:tcPr>
          <w:p w14:paraId="0A8FBE0F"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8.6 (4.6-15.9)</w:t>
            </w:r>
          </w:p>
        </w:tc>
        <w:tc>
          <w:tcPr>
            <w:tcW w:w="600" w:type="pct"/>
            <w:tcBorders>
              <w:top w:val="nil"/>
              <w:left w:val="nil"/>
              <w:bottom w:val="single" w:sz="4" w:space="0" w:color="auto"/>
              <w:right w:val="single" w:sz="4" w:space="0" w:color="auto"/>
            </w:tcBorders>
            <w:shd w:val="clear" w:color="auto" w:fill="auto"/>
            <w:vAlign w:val="center"/>
            <w:hideMark/>
          </w:tcPr>
          <w:p w14:paraId="477AF4A7"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601" w:type="pct"/>
            <w:vMerge/>
            <w:tcBorders>
              <w:top w:val="nil"/>
              <w:left w:val="single" w:sz="4" w:space="0" w:color="auto"/>
              <w:bottom w:val="single" w:sz="4" w:space="0" w:color="000000"/>
              <w:right w:val="single" w:sz="4" w:space="0" w:color="auto"/>
            </w:tcBorders>
            <w:vAlign w:val="center"/>
            <w:hideMark/>
          </w:tcPr>
          <w:p w14:paraId="53089524" w14:textId="77777777" w:rsidR="004C5019" w:rsidRPr="00745C63" w:rsidRDefault="004C5019" w:rsidP="004C5019">
            <w:pPr>
              <w:spacing w:after="0" w:line="240" w:lineRule="auto"/>
              <w:jc w:val="center"/>
              <w:rPr>
                <w:rFonts w:ascii="Arial" w:eastAsia="Times New Roman" w:hAnsi="Arial" w:cs="Arial"/>
                <w:sz w:val="18"/>
                <w:szCs w:val="18"/>
                <w:lang w:eastAsia="en-GB"/>
              </w:rPr>
            </w:pPr>
          </w:p>
        </w:tc>
        <w:tc>
          <w:tcPr>
            <w:tcW w:w="1642" w:type="pct"/>
            <w:vMerge/>
            <w:tcBorders>
              <w:top w:val="nil"/>
              <w:left w:val="single" w:sz="4" w:space="0" w:color="auto"/>
              <w:bottom w:val="single" w:sz="4" w:space="0" w:color="auto"/>
              <w:right w:val="single" w:sz="4" w:space="0" w:color="auto"/>
            </w:tcBorders>
            <w:vAlign w:val="center"/>
            <w:hideMark/>
          </w:tcPr>
          <w:p w14:paraId="0B4E6431"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r>
      <w:tr w:rsidR="00745C63" w:rsidRPr="00745C63" w14:paraId="65A589C4" w14:textId="77777777" w:rsidTr="004C5019">
        <w:trPr>
          <w:trHeight w:val="340"/>
        </w:trPr>
        <w:tc>
          <w:tcPr>
            <w:tcW w:w="875" w:type="pct"/>
            <w:vMerge w:val="restart"/>
            <w:tcBorders>
              <w:top w:val="nil"/>
              <w:left w:val="single" w:sz="4" w:space="0" w:color="auto"/>
              <w:bottom w:val="single" w:sz="4" w:space="0" w:color="auto"/>
              <w:right w:val="single" w:sz="4" w:space="0" w:color="auto"/>
            </w:tcBorders>
            <w:shd w:val="clear" w:color="auto" w:fill="auto"/>
            <w:vAlign w:val="center"/>
            <w:hideMark/>
          </w:tcPr>
          <w:p w14:paraId="4830EF27"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Food insecurity</w:t>
            </w:r>
          </w:p>
        </w:tc>
        <w:tc>
          <w:tcPr>
            <w:tcW w:w="682" w:type="pct"/>
            <w:tcBorders>
              <w:top w:val="nil"/>
              <w:left w:val="nil"/>
              <w:bottom w:val="single" w:sz="4" w:space="0" w:color="auto"/>
              <w:right w:val="single" w:sz="4" w:space="0" w:color="auto"/>
            </w:tcBorders>
            <w:shd w:val="clear" w:color="auto" w:fill="auto"/>
            <w:vAlign w:val="center"/>
            <w:hideMark/>
          </w:tcPr>
          <w:p w14:paraId="18538EC0"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No</w:t>
            </w:r>
          </w:p>
        </w:tc>
        <w:tc>
          <w:tcPr>
            <w:tcW w:w="600" w:type="pct"/>
            <w:tcBorders>
              <w:top w:val="nil"/>
              <w:left w:val="nil"/>
              <w:bottom w:val="single" w:sz="4" w:space="0" w:color="auto"/>
              <w:right w:val="single" w:sz="4" w:space="0" w:color="auto"/>
            </w:tcBorders>
            <w:shd w:val="clear" w:color="auto" w:fill="auto"/>
            <w:vAlign w:val="center"/>
            <w:hideMark/>
          </w:tcPr>
          <w:p w14:paraId="58981E96"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0" w:type="pct"/>
            <w:tcBorders>
              <w:top w:val="nil"/>
              <w:left w:val="nil"/>
              <w:bottom w:val="single" w:sz="4" w:space="0" w:color="auto"/>
              <w:right w:val="single" w:sz="4" w:space="0" w:color="auto"/>
            </w:tcBorders>
            <w:shd w:val="clear" w:color="auto" w:fill="auto"/>
            <w:vAlign w:val="center"/>
            <w:hideMark/>
          </w:tcPr>
          <w:p w14:paraId="5EDA3B3B"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Reference</w:t>
            </w:r>
          </w:p>
        </w:tc>
        <w:tc>
          <w:tcPr>
            <w:tcW w:w="601" w:type="pct"/>
            <w:vMerge w:val="restart"/>
            <w:tcBorders>
              <w:top w:val="nil"/>
              <w:left w:val="single" w:sz="4" w:space="0" w:color="auto"/>
              <w:bottom w:val="single" w:sz="4" w:space="0" w:color="000000"/>
              <w:right w:val="single" w:sz="4" w:space="0" w:color="auto"/>
            </w:tcBorders>
            <w:shd w:val="clear" w:color="auto" w:fill="auto"/>
            <w:vAlign w:val="center"/>
            <w:hideMark/>
          </w:tcPr>
          <w:p w14:paraId="751F1EFF" w14:textId="467BE3B4"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6.1% (1.1-10.9)</w:t>
            </w:r>
          </w:p>
        </w:tc>
        <w:tc>
          <w:tcPr>
            <w:tcW w:w="1642" w:type="pct"/>
            <w:vMerge w:val="restart"/>
            <w:tcBorders>
              <w:top w:val="nil"/>
              <w:left w:val="single" w:sz="4" w:space="0" w:color="auto"/>
              <w:bottom w:val="single" w:sz="4" w:space="0" w:color="auto"/>
              <w:right w:val="single" w:sz="4" w:space="0" w:color="auto"/>
            </w:tcBorders>
            <w:shd w:val="clear" w:color="auto" w:fill="auto"/>
            <w:vAlign w:val="center"/>
            <w:hideMark/>
          </w:tcPr>
          <w:p w14:paraId="45F5114D" w14:textId="323517B2"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 xml:space="preserve">Age, sex, </w:t>
            </w:r>
            <w:r w:rsidR="00B409BF">
              <w:rPr>
                <w:rFonts w:ascii="Arial" w:eastAsia="Times New Roman" w:hAnsi="Arial" w:cs="Arial"/>
                <w:sz w:val="18"/>
                <w:szCs w:val="18"/>
                <w:lang w:eastAsia="en-GB"/>
              </w:rPr>
              <w:t xml:space="preserve">community, </w:t>
            </w:r>
            <w:r w:rsidRPr="00745C63">
              <w:rPr>
                <w:rFonts w:ascii="Arial" w:eastAsia="Times New Roman" w:hAnsi="Arial" w:cs="Arial"/>
                <w:sz w:val="18"/>
                <w:szCs w:val="18"/>
                <w:lang w:eastAsia="en-GB"/>
              </w:rPr>
              <w:t>education, household poverty, place of birth, previous TB</w:t>
            </w:r>
          </w:p>
        </w:tc>
      </w:tr>
      <w:tr w:rsidR="00745C63" w:rsidRPr="00745C63" w14:paraId="7073BFB2" w14:textId="77777777" w:rsidTr="004C5019">
        <w:trPr>
          <w:trHeight w:val="340"/>
        </w:trPr>
        <w:tc>
          <w:tcPr>
            <w:tcW w:w="875" w:type="pct"/>
            <w:vMerge/>
            <w:tcBorders>
              <w:top w:val="nil"/>
              <w:left w:val="single" w:sz="4" w:space="0" w:color="auto"/>
              <w:bottom w:val="single" w:sz="4" w:space="0" w:color="auto"/>
              <w:right w:val="single" w:sz="4" w:space="0" w:color="auto"/>
            </w:tcBorders>
            <w:vAlign w:val="center"/>
            <w:hideMark/>
          </w:tcPr>
          <w:p w14:paraId="1AA31965"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c>
          <w:tcPr>
            <w:tcW w:w="682" w:type="pct"/>
            <w:tcBorders>
              <w:top w:val="nil"/>
              <w:left w:val="nil"/>
              <w:bottom w:val="single" w:sz="4" w:space="0" w:color="auto"/>
              <w:right w:val="single" w:sz="4" w:space="0" w:color="auto"/>
            </w:tcBorders>
            <w:shd w:val="clear" w:color="auto" w:fill="auto"/>
            <w:vAlign w:val="center"/>
            <w:hideMark/>
          </w:tcPr>
          <w:p w14:paraId="7E11EE76"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Yes</w:t>
            </w:r>
          </w:p>
        </w:tc>
        <w:tc>
          <w:tcPr>
            <w:tcW w:w="600" w:type="pct"/>
            <w:tcBorders>
              <w:top w:val="nil"/>
              <w:left w:val="nil"/>
              <w:bottom w:val="single" w:sz="4" w:space="0" w:color="auto"/>
              <w:right w:val="single" w:sz="4" w:space="0" w:color="auto"/>
            </w:tcBorders>
            <w:shd w:val="clear" w:color="auto" w:fill="auto"/>
            <w:vAlign w:val="center"/>
            <w:hideMark/>
          </w:tcPr>
          <w:p w14:paraId="10F61C9B"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1.3 (1.0-1.7)</w:t>
            </w:r>
          </w:p>
        </w:tc>
        <w:tc>
          <w:tcPr>
            <w:tcW w:w="600" w:type="pct"/>
            <w:tcBorders>
              <w:top w:val="nil"/>
              <w:left w:val="nil"/>
              <w:bottom w:val="single" w:sz="4" w:space="0" w:color="auto"/>
              <w:right w:val="single" w:sz="4" w:space="0" w:color="auto"/>
            </w:tcBorders>
            <w:shd w:val="clear" w:color="auto" w:fill="auto"/>
            <w:vAlign w:val="center"/>
            <w:hideMark/>
          </w:tcPr>
          <w:p w14:paraId="4CB423D3"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0.028</w:t>
            </w:r>
          </w:p>
        </w:tc>
        <w:tc>
          <w:tcPr>
            <w:tcW w:w="601" w:type="pct"/>
            <w:vMerge/>
            <w:tcBorders>
              <w:top w:val="nil"/>
              <w:left w:val="single" w:sz="4" w:space="0" w:color="auto"/>
              <w:bottom w:val="single" w:sz="4" w:space="0" w:color="000000"/>
              <w:right w:val="single" w:sz="4" w:space="0" w:color="auto"/>
            </w:tcBorders>
            <w:vAlign w:val="center"/>
            <w:hideMark/>
          </w:tcPr>
          <w:p w14:paraId="35CF345D"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c>
          <w:tcPr>
            <w:tcW w:w="1642" w:type="pct"/>
            <w:vMerge/>
            <w:tcBorders>
              <w:top w:val="nil"/>
              <w:left w:val="single" w:sz="4" w:space="0" w:color="auto"/>
              <w:bottom w:val="single" w:sz="4" w:space="0" w:color="auto"/>
              <w:right w:val="single" w:sz="4" w:space="0" w:color="auto"/>
            </w:tcBorders>
            <w:vAlign w:val="center"/>
            <w:hideMark/>
          </w:tcPr>
          <w:p w14:paraId="69189E09" w14:textId="77777777" w:rsidR="004C5019" w:rsidRPr="00745C63" w:rsidRDefault="004C5019" w:rsidP="004C5019">
            <w:pPr>
              <w:spacing w:after="0" w:line="240" w:lineRule="auto"/>
              <w:jc w:val="left"/>
              <w:rPr>
                <w:rFonts w:ascii="Arial" w:eastAsia="Times New Roman" w:hAnsi="Arial" w:cs="Arial"/>
                <w:sz w:val="18"/>
                <w:szCs w:val="18"/>
                <w:lang w:eastAsia="en-GB"/>
              </w:rPr>
            </w:pPr>
          </w:p>
        </w:tc>
      </w:tr>
      <w:tr w:rsidR="00745C63" w:rsidRPr="00745C63" w14:paraId="182C75A1" w14:textId="77777777" w:rsidTr="004C5019">
        <w:trPr>
          <w:trHeight w:val="454"/>
        </w:trPr>
        <w:tc>
          <w:tcPr>
            <w:tcW w:w="5000" w:type="pct"/>
            <w:gridSpan w:val="6"/>
            <w:tcBorders>
              <w:top w:val="single" w:sz="4" w:space="0" w:color="auto"/>
              <w:left w:val="single" w:sz="4" w:space="0" w:color="auto"/>
              <w:bottom w:val="single" w:sz="4" w:space="0" w:color="auto"/>
              <w:right w:val="single" w:sz="4" w:space="0" w:color="000000"/>
            </w:tcBorders>
            <w:shd w:val="clear" w:color="000000" w:fill="E2EFDA"/>
            <w:vAlign w:val="center"/>
            <w:hideMark/>
          </w:tcPr>
          <w:p w14:paraId="238DF63E" w14:textId="77777777" w:rsidR="004C5019" w:rsidRPr="00745C63" w:rsidRDefault="004C5019" w:rsidP="004C5019">
            <w:pPr>
              <w:spacing w:after="0" w:line="240" w:lineRule="auto"/>
              <w:jc w:val="left"/>
              <w:rPr>
                <w:rFonts w:ascii="Arial" w:eastAsia="Times New Roman" w:hAnsi="Arial" w:cs="Arial"/>
                <w:b/>
                <w:bCs/>
                <w:sz w:val="18"/>
                <w:szCs w:val="18"/>
                <w:lang w:eastAsia="en-GB"/>
              </w:rPr>
            </w:pPr>
            <w:r w:rsidRPr="00745C63">
              <w:rPr>
                <w:rFonts w:ascii="Arial" w:eastAsia="Times New Roman" w:hAnsi="Arial" w:cs="Arial"/>
                <w:b/>
                <w:bCs/>
                <w:sz w:val="18"/>
                <w:szCs w:val="18"/>
                <w:lang w:eastAsia="en-GB"/>
              </w:rPr>
              <w:t>Psychosocial</w:t>
            </w:r>
          </w:p>
        </w:tc>
      </w:tr>
      <w:tr w:rsidR="00745C63" w:rsidRPr="00745C63" w14:paraId="5389947A" w14:textId="77777777" w:rsidTr="004C5019">
        <w:trPr>
          <w:trHeight w:val="340"/>
        </w:trPr>
        <w:tc>
          <w:tcPr>
            <w:tcW w:w="875" w:type="pct"/>
            <w:tcBorders>
              <w:top w:val="nil"/>
              <w:left w:val="single" w:sz="4" w:space="0" w:color="auto"/>
              <w:bottom w:val="single" w:sz="4" w:space="0" w:color="auto"/>
              <w:right w:val="single" w:sz="4" w:space="0" w:color="auto"/>
            </w:tcBorders>
            <w:shd w:val="clear" w:color="auto" w:fill="auto"/>
            <w:vAlign w:val="center"/>
            <w:hideMark/>
          </w:tcPr>
          <w:p w14:paraId="7CA95170"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Lower social capital</w:t>
            </w:r>
          </w:p>
        </w:tc>
        <w:tc>
          <w:tcPr>
            <w:tcW w:w="682" w:type="pct"/>
            <w:tcBorders>
              <w:top w:val="nil"/>
              <w:left w:val="nil"/>
              <w:bottom w:val="single" w:sz="4" w:space="0" w:color="auto"/>
              <w:right w:val="single" w:sz="4" w:space="0" w:color="auto"/>
            </w:tcBorders>
            <w:shd w:val="clear" w:color="auto" w:fill="auto"/>
            <w:vAlign w:val="center"/>
            <w:hideMark/>
          </w:tcPr>
          <w:p w14:paraId="06A63F7C" w14:textId="77777777"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per SD decrease in score</w:t>
            </w:r>
          </w:p>
        </w:tc>
        <w:tc>
          <w:tcPr>
            <w:tcW w:w="600" w:type="pct"/>
            <w:tcBorders>
              <w:top w:val="nil"/>
              <w:left w:val="nil"/>
              <w:bottom w:val="single" w:sz="4" w:space="0" w:color="auto"/>
              <w:right w:val="single" w:sz="4" w:space="0" w:color="auto"/>
            </w:tcBorders>
            <w:shd w:val="clear" w:color="auto" w:fill="auto"/>
            <w:vAlign w:val="center"/>
            <w:hideMark/>
          </w:tcPr>
          <w:p w14:paraId="32DE2D06"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1.3 (1.2-1.5)</w:t>
            </w:r>
          </w:p>
        </w:tc>
        <w:tc>
          <w:tcPr>
            <w:tcW w:w="600" w:type="pct"/>
            <w:tcBorders>
              <w:top w:val="nil"/>
              <w:left w:val="nil"/>
              <w:bottom w:val="single" w:sz="4" w:space="0" w:color="auto"/>
              <w:right w:val="single" w:sz="4" w:space="0" w:color="auto"/>
            </w:tcBorders>
            <w:shd w:val="clear" w:color="auto" w:fill="auto"/>
            <w:vAlign w:val="center"/>
            <w:hideMark/>
          </w:tcPr>
          <w:p w14:paraId="107202C5" w14:textId="77777777"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601" w:type="pct"/>
            <w:tcBorders>
              <w:top w:val="nil"/>
              <w:left w:val="nil"/>
              <w:bottom w:val="single" w:sz="4" w:space="0" w:color="auto"/>
              <w:right w:val="single" w:sz="4" w:space="0" w:color="auto"/>
            </w:tcBorders>
            <w:shd w:val="clear" w:color="auto" w:fill="auto"/>
            <w:vAlign w:val="center"/>
            <w:hideMark/>
          </w:tcPr>
          <w:p w14:paraId="00E0ECE7" w14:textId="0E0D1345" w:rsidR="004C5019" w:rsidRPr="00745C63" w:rsidRDefault="004C5019" w:rsidP="004C5019">
            <w:pPr>
              <w:spacing w:after="0" w:line="240" w:lineRule="auto"/>
              <w:jc w:val="center"/>
              <w:rPr>
                <w:rFonts w:ascii="Arial" w:eastAsia="Times New Roman" w:hAnsi="Arial" w:cs="Arial"/>
                <w:sz w:val="18"/>
                <w:szCs w:val="18"/>
                <w:lang w:eastAsia="en-GB"/>
              </w:rPr>
            </w:pPr>
            <w:r w:rsidRPr="00745C63">
              <w:rPr>
                <w:rFonts w:ascii="Arial" w:eastAsia="Times New Roman" w:hAnsi="Arial" w:cs="Arial"/>
                <w:sz w:val="18"/>
                <w:szCs w:val="18"/>
                <w:lang w:eastAsia="en-GB"/>
              </w:rPr>
              <w:t>4.1% (2.6-5.6)</w:t>
            </w:r>
          </w:p>
        </w:tc>
        <w:tc>
          <w:tcPr>
            <w:tcW w:w="1642" w:type="pct"/>
            <w:tcBorders>
              <w:top w:val="nil"/>
              <w:left w:val="nil"/>
              <w:bottom w:val="single" w:sz="4" w:space="0" w:color="auto"/>
              <w:right w:val="single" w:sz="4" w:space="0" w:color="auto"/>
            </w:tcBorders>
            <w:shd w:val="clear" w:color="auto" w:fill="auto"/>
            <w:vAlign w:val="center"/>
            <w:hideMark/>
          </w:tcPr>
          <w:p w14:paraId="4FED0946" w14:textId="3D709EB2" w:rsidR="004C5019" w:rsidRPr="00745C63" w:rsidRDefault="004C5019" w:rsidP="004C5019">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Age, sex,</w:t>
            </w:r>
            <w:r w:rsidR="00B409BF">
              <w:rPr>
                <w:rFonts w:ascii="Arial" w:eastAsia="Times New Roman" w:hAnsi="Arial" w:cs="Arial"/>
                <w:sz w:val="18"/>
                <w:szCs w:val="18"/>
                <w:lang w:eastAsia="en-GB"/>
              </w:rPr>
              <w:t xml:space="preserve"> community,</w:t>
            </w:r>
            <w:r w:rsidRPr="00745C63">
              <w:rPr>
                <w:rFonts w:ascii="Arial" w:eastAsia="Times New Roman" w:hAnsi="Arial" w:cs="Arial"/>
                <w:sz w:val="18"/>
                <w:szCs w:val="18"/>
                <w:lang w:eastAsia="en-GB"/>
              </w:rPr>
              <w:t xml:space="preserve"> education, household poverty, place of birth, previous TB, previous incarceration, ever worked or lived in a drug rehabilitation centre, all behavioural </w:t>
            </w:r>
            <w:r w:rsidR="002A0C66" w:rsidRPr="00745C63">
              <w:rPr>
                <w:rFonts w:ascii="Arial" w:eastAsia="Times New Roman" w:hAnsi="Arial" w:cs="Arial"/>
                <w:sz w:val="18"/>
                <w:szCs w:val="18"/>
                <w:lang w:eastAsia="en-GB"/>
              </w:rPr>
              <w:t>risk factors</w:t>
            </w:r>
            <w:r w:rsidRPr="00745C63">
              <w:rPr>
                <w:rFonts w:ascii="Arial" w:eastAsia="Times New Roman" w:hAnsi="Arial" w:cs="Arial"/>
                <w:sz w:val="18"/>
                <w:szCs w:val="18"/>
                <w:lang w:eastAsia="en-GB"/>
              </w:rPr>
              <w:t xml:space="preserve">, all biological </w:t>
            </w:r>
            <w:r w:rsidR="002A0C66" w:rsidRPr="00745C63">
              <w:rPr>
                <w:rFonts w:ascii="Arial" w:eastAsia="Times New Roman" w:hAnsi="Arial" w:cs="Arial"/>
                <w:sz w:val="18"/>
                <w:szCs w:val="18"/>
                <w:lang w:eastAsia="en-GB"/>
              </w:rPr>
              <w:t>risk factors</w:t>
            </w:r>
            <w:r w:rsidRPr="00745C63">
              <w:rPr>
                <w:rFonts w:ascii="Arial" w:eastAsia="Times New Roman" w:hAnsi="Arial" w:cs="Arial"/>
                <w:sz w:val="18"/>
                <w:szCs w:val="18"/>
                <w:lang w:eastAsia="en-GB"/>
              </w:rPr>
              <w:t xml:space="preserve"> (except BCG)</w:t>
            </w:r>
          </w:p>
        </w:tc>
      </w:tr>
    </w:tbl>
    <w:p w14:paraId="21BFB912" w14:textId="058058F1" w:rsidR="004C5019" w:rsidRPr="00745C63" w:rsidRDefault="002A0C66" w:rsidP="004C5019">
      <w:pPr>
        <w:spacing w:after="0" w:line="240" w:lineRule="auto"/>
        <w:jc w:val="left"/>
        <w:rPr>
          <w:rFonts w:ascii="Arial" w:hAnsi="Arial" w:cs="Arial"/>
        </w:rPr>
        <w:sectPr w:rsidR="004C5019" w:rsidRPr="00745C63" w:rsidSect="00745C63">
          <w:type w:val="continuous"/>
          <w:pgSz w:w="16838" w:h="11906" w:orient="landscape"/>
          <w:pgMar w:top="1134" w:right="1134" w:bottom="1134" w:left="1134" w:header="708" w:footer="708" w:gutter="0"/>
          <w:cols w:space="708"/>
          <w:docGrid w:linePitch="360"/>
        </w:sectPr>
      </w:pPr>
      <w:r w:rsidRPr="00745C63">
        <w:rPr>
          <w:rFonts w:ascii="Arial" w:hAnsi="Arial" w:cs="Arial"/>
        </w:rPr>
        <w:t xml:space="preserve">TB=tuberculosis; </w:t>
      </w:r>
      <w:r w:rsidR="00EE59E4" w:rsidRPr="00745C63">
        <w:rPr>
          <w:rFonts w:ascii="Arial" w:hAnsi="Arial" w:cs="Arial"/>
        </w:rPr>
        <w:t xml:space="preserve">BCG=Bacillus Calmette-Guérin; </w:t>
      </w:r>
      <w:r w:rsidR="004C5019" w:rsidRPr="00745C63">
        <w:rPr>
          <w:rFonts w:ascii="Arial" w:hAnsi="Arial" w:cs="Arial"/>
        </w:rPr>
        <w:t xml:space="preserve">NA=Not applicable; </w:t>
      </w:r>
      <w:proofErr w:type="spellStart"/>
      <w:r w:rsidR="006E297D" w:rsidRPr="00745C63">
        <w:rPr>
          <w:rFonts w:ascii="Arial" w:hAnsi="Arial" w:cs="Arial"/>
        </w:rPr>
        <w:t>a</w:t>
      </w:r>
      <w:r w:rsidR="004C5019" w:rsidRPr="00745C63">
        <w:rPr>
          <w:rFonts w:ascii="Arial" w:hAnsi="Arial" w:cs="Arial"/>
        </w:rPr>
        <w:t>OR</w:t>
      </w:r>
      <w:proofErr w:type="spellEnd"/>
      <w:r w:rsidR="004C5019" w:rsidRPr="00745C63">
        <w:rPr>
          <w:rFonts w:ascii="Arial" w:hAnsi="Arial" w:cs="Arial"/>
        </w:rPr>
        <w:t>=</w:t>
      </w:r>
      <w:r w:rsidR="006E297D" w:rsidRPr="00745C63">
        <w:rPr>
          <w:rFonts w:ascii="Arial" w:hAnsi="Arial" w:cs="Arial"/>
        </w:rPr>
        <w:t>Adjusted o</w:t>
      </w:r>
      <w:r w:rsidR="004C5019" w:rsidRPr="00745C63">
        <w:rPr>
          <w:rFonts w:ascii="Arial" w:hAnsi="Arial" w:cs="Arial"/>
        </w:rPr>
        <w:t>dds ratio for tuberculosis; PAF=Population attributable fraction</w:t>
      </w:r>
      <w:r w:rsidRPr="00745C63">
        <w:rPr>
          <w:rFonts w:ascii="Arial" w:hAnsi="Arial" w:cs="Arial"/>
        </w:rPr>
        <w:t>; 95%CI=95% confidence interval</w:t>
      </w:r>
    </w:p>
    <w:p w14:paraId="258BAFE8" w14:textId="77777777" w:rsidR="00B409BF" w:rsidRDefault="00B409BF" w:rsidP="006349F0">
      <w:pPr>
        <w:spacing w:after="0" w:line="240" w:lineRule="auto"/>
        <w:jc w:val="left"/>
        <w:rPr>
          <w:rFonts w:ascii="Arial" w:hAnsi="Arial" w:cs="Arial"/>
          <w:b/>
          <w:bCs/>
        </w:rPr>
      </w:pPr>
    </w:p>
    <w:p w14:paraId="52DFDF28" w14:textId="098A9BE7" w:rsidR="00D879F1" w:rsidRPr="00745C63" w:rsidRDefault="00EE59E4" w:rsidP="006349F0">
      <w:pPr>
        <w:spacing w:after="0" w:line="240" w:lineRule="auto"/>
        <w:jc w:val="left"/>
        <w:rPr>
          <w:rFonts w:ascii="Arial" w:hAnsi="Arial" w:cs="Arial"/>
        </w:rPr>
      </w:pPr>
      <w:r w:rsidRPr="00745C63">
        <w:rPr>
          <w:rFonts w:ascii="Arial" w:hAnsi="Arial" w:cs="Arial"/>
          <w:b/>
          <w:bCs/>
        </w:rPr>
        <w:t xml:space="preserve">Table S6. </w:t>
      </w:r>
      <w:r w:rsidR="001B7E19" w:rsidRPr="00745C63">
        <w:rPr>
          <w:rFonts w:ascii="Arial" w:hAnsi="Arial" w:cs="Arial"/>
        </w:rPr>
        <w:t>Social gradients in personal risk factors across quintiles of household poverty (n=3,318)</w:t>
      </w:r>
    </w:p>
    <w:p w14:paraId="50F5429E" w14:textId="77777777" w:rsidR="00EE59E4" w:rsidRPr="00745C63" w:rsidRDefault="00EE59E4" w:rsidP="006349F0">
      <w:pPr>
        <w:spacing w:after="0" w:line="240" w:lineRule="auto"/>
        <w:jc w:val="left"/>
        <w:rPr>
          <w:rFonts w:ascii="Arial" w:hAnsi="Arial" w:cs="Arial"/>
          <w:b/>
          <w:bCs/>
        </w:rPr>
      </w:pPr>
    </w:p>
    <w:tbl>
      <w:tblPr>
        <w:tblW w:w="5000" w:type="pct"/>
        <w:tblLayout w:type="fixed"/>
        <w:tblLook w:val="04A0" w:firstRow="1" w:lastRow="0" w:firstColumn="1" w:lastColumn="0" w:noHBand="0" w:noVBand="1"/>
      </w:tblPr>
      <w:tblGrid>
        <w:gridCol w:w="2406"/>
        <w:gridCol w:w="4678"/>
        <w:gridCol w:w="1421"/>
        <w:gridCol w:w="1211"/>
        <w:gridCol w:w="1211"/>
        <w:gridCol w:w="1211"/>
        <w:gridCol w:w="1211"/>
        <w:gridCol w:w="1211"/>
      </w:tblGrid>
      <w:tr w:rsidR="00745C63" w:rsidRPr="00745C63" w14:paraId="2835F29D" w14:textId="77777777" w:rsidTr="00225F09">
        <w:trPr>
          <w:trHeight w:val="1120"/>
        </w:trPr>
        <w:tc>
          <w:tcPr>
            <w:tcW w:w="82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CDEE2F" w14:textId="77777777" w:rsidR="00EE59E4" w:rsidRPr="00745C63" w:rsidRDefault="00EE59E4" w:rsidP="00244DA4">
            <w:pPr>
              <w:spacing w:after="0" w:line="240" w:lineRule="auto"/>
              <w:jc w:val="left"/>
              <w:rPr>
                <w:rFonts w:ascii="Arial" w:eastAsia="Times New Roman" w:hAnsi="Arial" w:cs="Arial"/>
                <w:b/>
                <w:bCs/>
                <w:sz w:val="18"/>
                <w:szCs w:val="18"/>
                <w:lang w:eastAsia="en-GB"/>
              </w:rPr>
            </w:pPr>
            <w:r w:rsidRPr="00745C63">
              <w:rPr>
                <w:rFonts w:ascii="Arial" w:eastAsia="Times New Roman" w:hAnsi="Arial" w:cs="Arial"/>
                <w:b/>
                <w:bCs/>
                <w:sz w:val="18"/>
                <w:szCs w:val="18"/>
                <w:lang w:eastAsia="en-GB"/>
              </w:rPr>
              <w:t>Domain</w:t>
            </w:r>
          </w:p>
        </w:tc>
        <w:tc>
          <w:tcPr>
            <w:tcW w:w="1606" w:type="pct"/>
            <w:tcBorders>
              <w:top w:val="single" w:sz="4" w:space="0" w:color="auto"/>
              <w:left w:val="nil"/>
              <w:bottom w:val="single" w:sz="4" w:space="0" w:color="auto"/>
              <w:right w:val="single" w:sz="4" w:space="0" w:color="auto"/>
            </w:tcBorders>
            <w:shd w:val="clear" w:color="auto" w:fill="auto"/>
            <w:noWrap/>
            <w:vAlign w:val="center"/>
            <w:hideMark/>
          </w:tcPr>
          <w:p w14:paraId="0F377A3D" w14:textId="77777777" w:rsidR="00EE59E4" w:rsidRPr="00745C63" w:rsidRDefault="00EE59E4" w:rsidP="00244DA4">
            <w:pPr>
              <w:spacing w:after="0" w:line="240" w:lineRule="auto"/>
              <w:jc w:val="left"/>
              <w:rPr>
                <w:rFonts w:ascii="Arial" w:eastAsia="Times New Roman" w:hAnsi="Arial" w:cs="Arial"/>
                <w:b/>
                <w:bCs/>
                <w:sz w:val="18"/>
                <w:szCs w:val="18"/>
                <w:lang w:eastAsia="en-GB"/>
              </w:rPr>
            </w:pPr>
            <w:r w:rsidRPr="00745C63">
              <w:rPr>
                <w:rFonts w:ascii="Arial" w:eastAsia="Times New Roman" w:hAnsi="Arial" w:cs="Arial"/>
                <w:b/>
                <w:bCs/>
                <w:sz w:val="18"/>
                <w:szCs w:val="18"/>
                <w:lang w:eastAsia="en-GB"/>
              </w:rPr>
              <w:t>Personal risk factor</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14:paraId="5E591EB2" w14:textId="2ED59F5B" w:rsidR="00EE59E4" w:rsidRPr="00745C63" w:rsidRDefault="00EE59E4" w:rsidP="00244DA4">
            <w:pPr>
              <w:spacing w:after="0" w:line="240" w:lineRule="auto"/>
              <w:jc w:val="left"/>
              <w:rPr>
                <w:rFonts w:ascii="Arial" w:eastAsia="Times New Roman" w:hAnsi="Arial" w:cs="Arial"/>
                <w:b/>
                <w:bCs/>
                <w:sz w:val="18"/>
                <w:szCs w:val="18"/>
                <w:lang w:eastAsia="en-GB"/>
              </w:rPr>
            </w:pPr>
            <w:r w:rsidRPr="00745C63">
              <w:rPr>
                <w:rFonts w:ascii="Arial" w:eastAsia="Times New Roman" w:hAnsi="Arial" w:cs="Arial"/>
                <w:b/>
                <w:bCs/>
                <w:sz w:val="18"/>
                <w:szCs w:val="18"/>
                <w:lang w:eastAsia="en-GB"/>
              </w:rPr>
              <w:t xml:space="preserve">Cochran-Armitage test for </w:t>
            </w:r>
            <w:r w:rsidR="0088320F" w:rsidRPr="00745C63">
              <w:rPr>
                <w:rFonts w:ascii="Arial" w:eastAsia="Times New Roman" w:hAnsi="Arial" w:cs="Arial"/>
                <w:b/>
                <w:bCs/>
                <w:sz w:val="18"/>
                <w:szCs w:val="18"/>
                <w:lang w:eastAsia="en-GB"/>
              </w:rPr>
              <w:t xml:space="preserve">linear </w:t>
            </w:r>
            <w:r w:rsidRPr="00745C63">
              <w:rPr>
                <w:rFonts w:ascii="Arial" w:eastAsia="Times New Roman" w:hAnsi="Arial" w:cs="Arial"/>
                <w:b/>
                <w:bCs/>
                <w:sz w:val="18"/>
                <w:szCs w:val="18"/>
                <w:lang w:eastAsia="en-GB"/>
              </w:rPr>
              <w:t>trend</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14:paraId="1BFB76C5" w14:textId="77777777" w:rsidR="00EE59E4" w:rsidRPr="00745C63" w:rsidRDefault="00EE59E4" w:rsidP="001B7E19">
            <w:pPr>
              <w:spacing w:after="0" w:line="240" w:lineRule="auto"/>
              <w:jc w:val="center"/>
              <w:rPr>
                <w:rFonts w:ascii="Arial" w:eastAsia="Times New Roman" w:hAnsi="Arial" w:cs="Arial"/>
                <w:b/>
                <w:bCs/>
                <w:sz w:val="18"/>
                <w:szCs w:val="18"/>
                <w:lang w:eastAsia="en-GB"/>
              </w:rPr>
            </w:pPr>
            <w:r w:rsidRPr="00745C63">
              <w:rPr>
                <w:rFonts w:ascii="Arial" w:eastAsia="Times New Roman" w:hAnsi="Arial" w:cs="Arial"/>
                <w:b/>
                <w:bCs/>
                <w:sz w:val="18"/>
                <w:szCs w:val="18"/>
                <w:lang w:eastAsia="en-GB"/>
              </w:rPr>
              <w:t>Least poor</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14:paraId="190830D2" w14:textId="77777777" w:rsidR="00EE59E4" w:rsidRPr="00745C63" w:rsidRDefault="00EE59E4" w:rsidP="001B7E19">
            <w:pPr>
              <w:spacing w:after="0" w:line="240" w:lineRule="auto"/>
              <w:jc w:val="center"/>
              <w:rPr>
                <w:rFonts w:ascii="Arial" w:eastAsia="Times New Roman" w:hAnsi="Arial" w:cs="Arial"/>
                <w:b/>
                <w:bCs/>
                <w:sz w:val="18"/>
                <w:szCs w:val="18"/>
                <w:lang w:eastAsia="en-GB"/>
              </w:rPr>
            </w:pPr>
            <w:r w:rsidRPr="00745C63">
              <w:rPr>
                <w:rFonts w:ascii="Arial" w:eastAsia="Times New Roman" w:hAnsi="Arial" w:cs="Arial"/>
                <w:b/>
                <w:bCs/>
                <w:sz w:val="18"/>
                <w:szCs w:val="18"/>
                <w:lang w:eastAsia="en-GB"/>
              </w:rPr>
              <w:t>Less poor</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14:paraId="6A45A62D" w14:textId="77777777" w:rsidR="00EE59E4" w:rsidRPr="00745C63" w:rsidRDefault="00EE59E4" w:rsidP="001B7E19">
            <w:pPr>
              <w:spacing w:after="0" w:line="240" w:lineRule="auto"/>
              <w:jc w:val="center"/>
              <w:rPr>
                <w:rFonts w:ascii="Arial" w:eastAsia="Times New Roman" w:hAnsi="Arial" w:cs="Arial"/>
                <w:b/>
                <w:bCs/>
                <w:sz w:val="18"/>
                <w:szCs w:val="18"/>
                <w:lang w:eastAsia="en-GB"/>
              </w:rPr>
            </w:pPr>
            <w:r w:rsidRPr="00745C63">
              <w:rPr>
                <w:rFonts w:ascii="Arial" w:eastAsia="Times New Roman" w:hAnsi="Arial" w:cs="Arial"/>
                <w:b/>
                <w:bCs/>
                <w:sz w:val="18"/>
                <w:szCs w:val="18"/>
                <w:lang w:eastAsia="en-GB"/>
              </w:rPr>
              <w:t>Poor</w:t>
            </w:r>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14:paraId="0D050DE7" w14:textId="77777777" w:rsidR="00EE59E4" w:rsidRPr="00745C63" w:rsidRDefault="00EE59E4" w:rsidP="001B7E19">
            <w:pPr>
              <w:spacing w:after="0" w:line="240" w:lineRule="auto"/>
              <w:jc w:val="center"/>
              <w:rPr>
                <w:rFonts w:ascii="Arial" w:eastAsia="Times New Roman" w:hAnsi="Arial" w:cs="Arial"/>
                <w:b/>
                <w:bCs/>
                <w:sz w:val="18"/>
                <w:szCs w:val="18"/>
                <w:lang w:eastAsia="en-GB"/>
              </w:rPr>
            </w:pPr>
            <w:proofErr w:type="gramStart"/>
            <w:r w:rsidRPr="00745C63">
              <w:rPr>
                <w:rFonts w:ascii="Arial" w:eastAsia="Times New Roman" w:hAnsi="Arial" w:cs="Arial"/>
                <w:b/>
                <w:bCs/>
                <w:sz w:val="18"/>
                <w:szCs w:val="18"/>
                <w:lang w:eastAsia="en-GB"/>
              </w:rPr>
              <w:t>More poor</w:t>
            </w:r>
            <w:proofErr w:type="gramEnd"/>
          </w:p>
        </w:tc>
        <w:tc>
          <w:tcPr>
            <w:tcW w:w="416" w:type="pct"/>
            <w:tcBorders>
              <w:top w:val="single" w:sz="4" w:space="0" w:color="auto"/>
              <w:left w:val="nil"/>
              <w:bottom w:val="single" w:sz="4" w:space="0" w:color="auto"/>
              <w:right w:val="single" w:sz="4" w:space="0" w:color="auto"/>
            </w:tcBorders>
            <w:shd w:val="clear" w:color="auto" w:fill="auto"/>
            <w:noWrap/>
            <w:vAlign w:val="center"/>
            <w:hideMark/>
          </w:tcPr>
          <w:p w14:paraId="15F30C92" w14:textId="77777777" w:rsidR="00EE59E4" w:rsidRPr="00745C63" w:rsidRDefault="00EE59E4" w:rsidP="001B7E19">
            <w:pPr>
              <w:spacing w:after="0" w:line="240" w:lineRule="auto"/>
              <w:jc w:val="center"/>
              <w:rPr>
                <w:rFonts w:ascii="Arial" w:eastAsia="Times New Roman" w:hAnsi="Arial" w:cs="Arial"/>
                <w:b/>
                <w:bCs/>
                <w:sz w:val="18"/>
                <w:szCs w:val="18"/>
                <w:lang w:eastAsia="en-GB"/>
              </w:rPr>
            </w:pPr>
            <w:r w:rsidRPr="00745C63">
              <w:rPr>
                <w:rFonts w:ascii="Arial" w:eastAsia="Times New Roman" w:hAnsi="Arial" w:cs="Arial"/>
                <w:b/>
                <w:bCs/>
                <w:sz w:val="18"/>
                <w:szCs w:val="18"/>
                <w:lang w:eastAsia="en-GB"/>
              </w:rPr>
              <w:t>Poorest</w:t>
            </w:r>
          </w:p>
        </w:tc>
      </w:tr>
      <w:tr w:rsidR="00745C63" w:rsidRPr="00745C63" w14:paraId="5FF98270" w14:textId="77777777" w:rsidTr="00225F09">
        <w:trPr>
          <w:trHeight w:val="34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38A94601"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 xml:space="preserve">Education and behavioural </w:t>
            </w:r>
          </w:p>
        </w:tc>
        <w:tc>
          <w:tcPr>
            <w:tcW w:w="1606" w:type="pct"/>
            <w:tcBorders>
              <w:top w:val="nil"/>
              <w:left w:val="nil"/>
              <w:bottom w:val="single" w:sz="4" w:space="0" w:color="auto"/>
              <w:right w:val="single" w:sz="4" w:space="0" w:color="auto"/>
            </w:tcBorders>
            <w:shd w:val="clear" w:color="auto" w:fill="auto"/>
            <w:noWrap/>
            <w:vAlign w:val="center"/>
            <w:hideMark/>
          </w:tcPr>
          <w:p w14:paraId="50EF6D74"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Not completed secondary education (n=3,313)</w:t>
            </w:r>
          </w:p>
        </w:tc>
        <w:tc>
          <w:tcPr>
            <w:tcW w:w="488" w:type="pct"/>
            <w:tcBorders>
              <w:top w:val="nil"/>
              <w:left w:val="nil"/>
              <w:bottom w:val="nil"/>
              <w:right w:val="nil"/>
            </w:tcBorders>
            <w:shd w:val="clear" w:color="auto" w:fill="auto"/>
            <w:noWrap/>
            <w:vAlign w:val="center"/>
            <w:hideMark/>
          </w:tcPr>
          <w:p w14:paraId="0C46D3DC"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416" w:type="pct"/>
            <w:tcBorders>
              <w:top w:val="nil"/>
              <w:left w:val="single" w:sz="4" w:space="0" w:color="auto"/>
              <w:bottom w:val="single" w:sz="4" w:space="0" w:color="auto"/>
              <w:right w:val="single" w:sz="4" w:space="0" w:color="auto"/>
            </w:tcBorders>
            <w:shd w:val="clear" w:color="auto" w:fill="auto"/>
            <w:noWrap/>
            <w:vAlign w:val="center"/>
            <w:hideMark/>
          </w:tcPr>
          <w:p w14:paraId="143A54CC" w14:textId="639BE55A"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13%</w:t>
            </w:r>
          </w:p>
        </w:tc>
        <w:tc>
          <w:tcPr>
            <w:tcW w:w="416" w:type="pct"/>
            <w:tcBorders>
              <w:top w:val="nil"/>
              <w:left w:val="nil"/>
              <w:bottom w:val="single" w:sz="4" w:space="0" w:color="auto"/>
              <w:right w:val="single" w:sz="4" w:space="0" w:color="auto"/>
            </w:tcBorders>
            <w:shd w:val="clear" w:color="auto" w:fill="auto"/>
            <w:noWrap/>
            <w:vAlign w:val="center"/>
            <w:hideMark/>
          </w:tcPr>
          <w:p w14:paraId="1CD3E097" w14:textId="6A5BD960"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20%</w:t>
            </w:r>
          </w:p>
        </w:tc>
        <w:tc>
          <w:tcPr>
            <w:tcW w:w="416" w:type="pct"/>
            <w:tcBorders>
              <w:top w:val="nil"/>
              <w:left w:val="nil"/>
              <w:bottom w:val="single" w:sz="4" w:space="0" w:color="auto"/>
              <w:right w:val="single" w:sz="4" w:space="0" w:color="auto"/>
            </w:tcBorders>
            <w:shd w:val="clear" w:color="auto" w:fill="auto"/>
            <w:noWrap/>
            <w:vAlign w:val="center"/>
            <w:hideMark/>
          </w:tcPr>
          <w:p w14:paraId="075BC977" w14:textId="60AF22CC"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34%</w:t>
            </w:r>
          </w:p>
        </w:tc>
        <w:tc>
          <w:tcPr>
            <w:tcW w:w="416" w:type="pct"/>
            <w:tcBorders>
              <w:top w:val="nil"/>
              <w:left w:val="nil"/>
              <w:bottom w:val="single" w:sz="4" w:space="0" w:color="auto"/>
              <w:right w:val="single" w:sz="4" w:space="0" w:color="auto"/>
            </w:tcBorders>
            <w:shd w:val="clear" w:color="auto" w:fill="auto"/>
            <w:noWrap/>
            <w:vAlign w:val="center"/>
            <w:hideMark/>
          </w:tcPr>
          <w:p w14:paraId="674C8E14" w14:textId="5308022E"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43%</w:t>
            </w:r>
          </w:p>
        </w:tc>
        <w:tc>
          <w:tcPr>
            <w:tcW w:w="416" w:type="pct"/>
            <w:tcBorders>
              <w:top w:val="nil"/>
              <w:left w:val="nil"/>
              <w:bottom w:val="single" w:sz="4" w:space="0" w:color="auto"/>
              <w:right w:val="single" w:sz="4" w:space="0" w:color="auto"/>
            </w:tcBorders>
            <w:shd w:val="clear" w:color="auto" w:fill="auto"/>
            <w:noWrap/>
            <w:vAlign w:val="center"/>
            <w:hideMark/>
          </w:tcPr>
          <w:p w14:paraId="7EF389C7" w14:textId="754883C9"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57%</w:t>
            </w:r>
          </w:p>
        </w:tc>
      </w:tr>
      <w:tr w:rsidR="00745C63" w:rsidRPr="00745C63" w14:paraId="1C048061" w14:textId="77777777" w:rsidTr="00225F09">
        <w:trPr>
          <w:trHeight w:val="34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020DF927"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 xml:space="preserve">Education and behavioural </w:t>
            </w:r>
          </w:p>
        </w:tc>
        <w:tc>
          <w:tcPr>
            <w:tcW w:w="1606" w:type="pct"/>
            <w:tcBorders>
              <w:top w:val="nil"/>
              <w:left w:val="nil"/>
              <w:bottom w:val="single" w:sz="4" w:space="0" w:color="auto"/>
              <w:right w:val="single" w:sz="4" w:space="0" w:color="auto"/>
            </w:tcBorders>
            <w:shd w:val="clear" w:color="auto" w:fill="auto"/>
            <w:noWrap/>
            <w:vAlign w:val="center"/>
            <w:hideMark/>
          </w:tcPr>
          <w:p w14:paraId="6D1C074F" w14:textId="5B604C2D" w:rsidR="00EE59E4" w:rsidRPr="00745C63" w:rsidRDefault="0000717A"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Smoking</w:t>
            </w:r>
            <w:r w:rsidR="00EE59E4" w:rsidRPr="00745C63">
              <w:rPr>
                <w:rFonts w:ascii="Arial" w:eastAsia="Times New Roman" w:hAnsi="Arial" w:cs="Arial"/>
                <w:sz w:val="18"/>
                <w:szCs w:val="18"/>
                <w:lang w:eastAsia="en-GB"/>
              </w:rPr>
              <w:t xml:space="preserve"> (n=3,309)</w:t>
            </w:r>
          </w:p>
        </w:tc>
        <w:tc>
          <w:tcPr>
            <w:tcW w:w="488" w:type="pct"/>
            <w:tcBorders>
              <w:top w:val="single" w:sz="4" w:space="0" w:color="auto"/>
              <w:left w:val="nil"/>
              <w:bottom w:val="single" w:sz="4" w:space="0" w:color="auto"/>
              <w:right w:val="single" w:sz="4" w:space="0" w:color="auto"/>
            </w:tcBorders>
            <w:shd w:val="clear" w:color="auto" w:fill="auto"/>
            <w:noWrap/>
            <w:vAlign w:val="center"/>
            <w:hideMark/>
          </w:tcPr>
          <w:p w14:paraId="6751601A"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416" w:type="pct"/>
            <w:tcBorders>
              <w:top w:val="nil"/>
              <w:left w:val="nil"/>
              <w:bottom w:val="single" w:sz="4" w:space="0" w:color="auto"/>
              <w:right w:val="single" w:sz="4" w:space="0" w:color="auto"/>
            </w:tcBorders>
            <w:shd w:val="clear" w:color="auto" w:fill="auto"/>
            <w:noWrap/>
            <w:vAlign w:val="center"/>
            <w:hideMark/>
          </w:tcPr>
          <w:p w14:paraId="37E0C6B3" w14:textId="6EBA8C41"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20%</w:t>
            </w:r>
          </w:p>
        </w:tc>
        <w:tc>
          <w:tcPr>
            <w:tcW w:w="416" w:type="pct"/>
            <w:tcBorders>
              <w:top w:val="nil"/>
              <w:left w:val="nil"/>
              <w:bottom w:val="single" w:sz="4" w:space="0" w:color="auto"/>
              <w:right w:val="single" w:sz="4" w:space="0" w:color="auto"/>
            </w:tcBorders>
            <w:shd w:val="clear" w:color="auto" w:fill="auto"/>
            <w:noWrap/>
            <w:vAlign w:val="center"/>
            <w:hideMark/>
          </w:tcPr>
          <w:p w14:paraId="4533812A" w14:textId="65D2FDB4"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22%</w:t>
            </w:r>
          </w:p>
        </w:tc>
        <w:tc>
          <w:tcPr>
            <w:tcW w:w="416" w:type="pct"/>
            <w:tcBorders>
              <w:top w:val="nil"/>
              <w:left w:val="nil"/>
              <w:bottom w:val="single" w:sz="4" w:space="0" w:color="auto"/>
              <w:right w:val="single" w:sz="4" w:space="0" w:color="auto"/>
            </w:tcBorders>
            <w:shd w:val="clear" w:color="auto" w:fill="auto"/>
            <w:noWrap/>
            <w:vAlign w:val="center"/>
            <w:hideMark/>
          </w:tcPr>
          <w:p w14:paraId="63EF14AD" w14:textId="39D6CDAB"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25%</w:t>
            </w:r>
          </w:p>
        </w:tc>
        <w:tc>
          <w:tcPr>
            <w:tcW w:w="416" w:type="pct"/>
            <w:tcBorders>
              <w:top w:val="nil"/>
              <w:left w:val="nil"/>
              <w:bottom w:val="single" w:sz="4" w:space="0" w:color="auto"/>
              <w:right w:val="single" w:sz="4" w:space="0" w:color="auto"/>
            </w:tcBorders>
            <w:shd w:val="clear" w:color="auto" w:fill="auto"/>
            <w:noWrap/>
            <w:vAlign w:val="center"/>
            <w:hideMark/>
          </w:tcPr>
          <w:p w14:paraId="65F92AAE" w14:textId="2216780B"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27%</w:t>
            </w:r>
          </w:p>
        </w:tc>
        <w:tc>
          <w:tcPr>
            <w:tcW w:w="416" w:type="pct"/>
            <w:tcBorders>
              <w:top w:val="nil"/>
              <w:left w:val="nil"/>
              <w:bottom w:val="single" w:sz="4" w:space="0" w:color="auto"/>
              <w:right w:val="single" w:sz="4" w:space="0" w:color="auto"/>
            </w:tcBorders>
            <w:shd w:val="clear" w:color="auto" w:fill="auto"/>
            <w:noWrap/>
            <w:vAlign w:val="center"/>
            <w:hideMark/>
          </w:tcPr>
          <w:p w14:paraId="22E73C64" w14:textId="79F4B77E"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29%</w:t>
            </w:r>
          </w:p>
        </w:tc>
      </w:tr>
      <w:tr w:rsidR="00745C63" w:rsidRPr="00745C63" w14:paraId="1B8AD144" w14:textId="77777777" w:rsidTr="00225F09">
        <w:trPr>
          <w:trHeight w:val="34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73BDB79E"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 xml:space="preserve">Education and behavioural </w:t>
            </w:r>
          </w:p>
        </w:tc>
        <w:tc>
          <w:tcPr>
            <w:tcW w:w="1606" w:type="pct"/>
            <w:tcBorders>
              <w:top w:val="nil"/>
              <w:left w:val="nil"/>
              <w:bottom w:val="single" w:sz="4" w:space="0" w:color="auto"/>
              <w:right w:val="single" w:sz="4" w:space="0" w:color="auto"/>
            </w:tcBorders>
            <w:shd w:val="clear" w:color="auto" w:fill="auto"/>
            <w:noWrap/>
            <w:vAlign w:val="center"/>
            <w:hideMark/>
          </w:tcPr>
          <w:p w14:paraId="503A12F2" w14:textId="64675F3A" w:rsidR="00EE59E4" w:rsidRPr="00745C63" w:rsidRDefault="0000717A"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A</w:t>
            </w:r>
            <w:r w:rsidR="00EE59E4" w:rsidRPr="00745C63">
              <w:rPr>
                <w:rFonts w:ascii="Arial" w:eastAsia="Times New Roman" w:hAnsi="Arial" w:cs="Arial"/>
                <w:sz w:val="18"/>
                <w:szCs w:val="18"/>
                <w:lang w:eastAsia="en-GB"/>
              </w:rPr>
              <w:t>lcohol excess (n=2,621)</w:t>
            </w:r>
          </w:p>
        </w:tc>
        <w:tc>
          <w:tcPr>
            <w:tcW w:w="488" w:type="pct"/>
            <w:tcBorders>
              <w:top w:val="nil"/>
              <w:left w:val="nil"/>
              <w:bottom w:val="single" w:sz="4" w:space="0" w:color="auto"/>
              <w:right w:val="single" w:sz="4" w:space="0" w:color="auto"/>
            </w:tcBorders>
            <w:shd w:val="clear" w:color="auto" w:fill="auto"/>
            <w:noWrap/>
            <w:vAlign w:val="center"/>
            <w:hideMark/>
          </w:tcPr>
          <w:p w14:paraId="5EF5B2FE"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416" w:type="pct"/>
            <w:tcBorders>
              <w:top w:val="nil"/>
              <w:left w:val="nil"/>
              <w:bottom w:val="single" w:sz="4" w:space="0" w:color="auto"/>
              <w:right w:val="single" w:sz="4" w:space="0" w:color="auto"/>
            </w:tcBorders>
            <w:shd w:val="clear" w:color="auto" w:fill="auto"/>
            <w:noWrap/>
            <w:vAlign w:val="center"/>
            <w:hideMark/>
          </w:tcPr>
          <w:p w14:paraId="12E09564" w14:textId="05A37C4C"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17%</w:t>
            </w:r>
          </w:p>
        </w:tc>
        <w:tc>
          <w:tcPr>
            <w:tcW w:w="416" w:type="pct"/>
            <w:tcBorders>
              <w:top w:val="nil"/>
              <w:left w:val="nil"/>
              <w:bottom w:val="single" w:sz="4" w:space="0" w:color="auto"/>
              <w:right w:val="single" w:sz="4" w:space="0" w:color="auto"/>
            </w:tcBorders>
            <w:shd w:val="clear" w:color="auto" w:fill="auto"/>
            <w:noWrap/>
            <w:vAlign w:val="center"/>
            <w:hideMark/>
          </w:tcPr>
          <w:p w14:paraId="4CCFCC02" w14:textId="3069CC65"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22%</w:t>
            </w:r>
          </w:p>
        </w:tc>
        <w:tc>
          <w:tcPr>
            <w:tcW w:w="416" w:type="pct"/>
            <w:tcBorders>
              <w:top w:val="nil"/>
              <w:left w:val="nil"/>
              <w:bottom w:val="single" w:sz="4" w:space="0" w:color="auto"/>
              <w:right w:val="single" w:sz="4" w:space="0" w:color="auto"/>
            </w:tcBorders>
            <w:shd w:val="clear" w:color="auto" w:fill="auto"/>
            <w:noWrap/>
            <w:vAlign w:val="center"/>
            <w:hideMark/>
          </w:tcPr>
          <w:p w14:paraId="5AD248C9" w14:textId="3E888DA2"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23%</w:t>
            </w:r>
          </w:p>
        </w:tc>
        <w:tc>
          <w:tcPr>
            <w:tcW w:w="416" w:type="pct"/>
            <w:tcBorders>
              <w:top w:val="nil"/>
              <w:left w:val="nil"/>
              <w:bottom w:val="single" w:sz="4" w:space="0" w:color="auto"/>
              <w:right w:val="single" w:sz="4" w:space="0" w:color="auto"/>
            </w:tcBorders>
            <w:shd w:val="clear" w:color="auto" w:fill="auto"/>
            <w:noWrap/>
            <w:vAlign w:val="center"/>
            <w:hideMark/>
          </w:tcPr>
          <w:p w14:paraId="503F1B9D" w14:textId="37FDE3BC"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30%</w:t>
            </w:r>
          </w:p>
        </w:tc>
        <w:tc>
          <w:tcPr>
            <w:tcW w:w="416" w:type="pct"/>
            <w:tcBorders>
              <w:top w:val="nil"/>
              <w:left w:val="nil"/>
              <w:bottom w:val="single" w:sz="4" w:space="0" w:color="auto"/>
              <w:right w:val="single" w:sz="4" w:space="0" w:color="auto"/>
            </w:tcBorders>
            <w:shd w:val="clear" w:color="auto" w:fill="auto"/>
            <w:noWrap/>
            <w:vAlign w:val="center"/>
            <w:hideMark/>
          </w:tcPr>
          <w:p w14:paraId="201332A6" w14:textId="3C30582E"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34%</w:t>
            </w:r>
          </w:p>
        </w:tc>
      </w:tr>
      <w:tr w:rsidR="00745C63" w:rsidRPr="00745C63" w14:paraId="725F6AF0" w14:textId="77777777" w:rsidTr="00225F09">
        <w:trPr>
          <w:trHeight w:val="34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378AD1B4"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 xml:space="preserve">Education and behavioural </w:t>
            </w:r>
          </w:p>
        </w:tc>
        <w:tc>
          <w:tcPr>
            <w:tcW w:w="1606" w:type="pct"/>
            <w:tcBorders>
              <w:top w:val="nil"/>
              <w:left w:val="nil"/>
              <w:bottom w:val="single" w:sz="4" w:space="0" w:color="auto"/>
              <w:right w:val="single" w:sz="4" w:space="0" w:color="auto"/>
            </w:tcBorders>
            <w:shd w:val="clear" w:color="auto" w:fill="auto"/>
            <w:noWrap/>
            <w:vAlign w:val="center"/>
            <w:hideMark/>
          </w:tcPr>
          <w:p w14:paraId="639BC27A"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Other drug use (n=3,304)</w:t>
            </w:r>
          </w:p>
        </w:tc>
        <w:tc>
          <w:tcPr>
            <w:tcW w:w="488" w:type="pct"/>
            <w:tcBorders>
              <w:top w:val="nil"/>
              <w:left w:val="nil"/>
              <w:bottom w:val="single" w:sz="4" w:space="0" w:color="auto"/>
              <w:right w:val="single" w:sz="4" w:space="0" w:color="auto"/>
            </w:tcBorders>
            <w:shd w:val="clear" w:color="auto" w:fill="auto"/>
            <w:noWrap/>
            <w:vAlign w:val="center"/>
            <w:hideMark/>
          </w:tcPr>
          <w:p w14:paraId="6980A539"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416" w:type="pct"/>
            <w:tcBorders>
              <w:top w:val="nil"/>
              <w:left w:val="nil"/>
              <w:bottom w:val="single" w:sz="4" w:space="0" w:color="auto"/>
              <w:right w:val="single" w:sz="4" w:space="0" w:color="auto"/>
            </w:tcBorders>
            <w:shd w:val="clear" w:color="auto" w:fill="auto"/>
            <w:noWrap/>
            <w:vAlign w:val="center"/>
            <w:hideMark/>
          </w:tcPr>
          <w:p w14:paraId="074F72EC" w14:textId="6BE42BA0"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3.3%</w:t>
            </w:r>
          </w:p>
        </w:tc>
        <w:tc>
          <w:tcPr>
            <w:tcW w:w="416" w:type="pct"/>
            <w:tcBorders>
              <w:top w:val="nil"/>
              <w:left w:val="nil"/>
              <w:bottom w:val="single" w:sz="4" w:space="0" w:color="auto"/>
              <w:right w:val="single" w:sz="4" w:space="0" w:color="auto"/>
            </w:tcBorders>
            <w:shd w:val="clear" w:color="auto" w:fill="auto"/>
            <w:noWrap/>
            <w:vAlign w:val="center"/>
            <w:hideMark/>
          </w:tcPr>
          <w:p w14:paraId="0DF87AD7" w14:textId="345B5F75"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7.7%</w:t>
            </w:r>
          </w:p>
        </w:tc>
        <w:tc>
          <w:tcPr>
            <w:tcW w:w="416" w:type="pct"/>
            <w:tcBorders>
              <w:top w:val="nil"/>
              <w:left w:val="nil"/>
              <w:bottom w:val="single" w:sz="4" w:space="0" w:color="auto"/>
              <w:right w:val="single" w:sz="4" w:space="0" w:color="auto"/>
            </w:tcBorders>
            <w:shd w:val="clear" w:color="auto" w:fill="auto"/>
            <w:noWrap/>
            <w:vAlign w:val="center"/>
            <w:hideMark/>
          </w:tcPr>
          <w:p w14:paraId="108D38F0" w14:textId="17AE4FA7"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10%</w:t>
            </w:r>
          </w:p>
        </w:tc>
        <w:tc>
          <w:tcPr>
            <w:tcW w:w="416" w:type="pct"/>
            <w:tcBorders>
              <w:top w:val="nil"/>
              <w:left w:val="nil"/>
              <w:bottom w:val="single" w:sz="4" w:space="0" w:color="auto"/>
              <w:right w:val="single" w:sz="4" w:space="0" w:color="auto"/>
            </w:tcBorders>
            <w:shd w:val="clear" w:color="auto" w:fill="auto"/>
            <w:noWrap/>
            <w:vAlign w:val="center"/>
            <w:hideMark/>
          </w:tcPr>
          <w:p w14:paraId="14CE16D2" w14:textId="5B35BF6F"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12%</w:t>
            </w:r>
          </w:p>
        </w:tc>
        <w:tc>
          <w:tcPr>
            <w:tcW w:w="416" w:type="pct"/>
            <w:tcBorders>
              <w:top w:val="nil"/>
              <w:left w:val="nil"/>
              <w:bottom w:val="single" w:sz="4" w:space="0" w:color="auto"/>
              <w:right w:val="single" w:sz="4" w:space="0" w:color="auto"/>
            </w:tcBorders>
            <w:shd w:val="clear" w:color="auto" w:fill="auto"/>
            <w:noWrap/>
            <w:vAlign w:val="center"/>
            <w:hideMark/>
          </w:tcPr>
          <w:p w14:paraId="414E42A4" w14:textId="25B3BCD9"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14%</w:t>
            </w:r>
          </w:p>
        </w:tc>
      </w:tr>
      <w:tr w:rsidR="00745C63" w:rsidRPr="00745C63" w14:paraId="68024A6D" w14:textId="77777777" w:rsidTr="00225F09">
        <w:trPr>
          <w:trHeight w:val="34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51965F77"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Exposure</w:t>
            </w:r>
          </w:p>
        </w:tc>
        <w:tc>
          <w:tcPr>
            <w:tcW w:w="1606" w:type="pct"/>
            <w:tcBorders>
              <w:top w:val="nil"/>
              <w:left w:val="nil"/>
              <w:bottom w:val="single" w:sz="4" w:space="0" w:color="auto"/>
              <w:right w:val="single" w:sz="4" w:space="0" w:color="auto"/>
            </w:tcBorders>
            <w:shd w:val="clear" w:color="auto" w:fill="auto"/>
            <w:noWrap/>
            <w:vAlign w:val="center"/>
            <w:hideMark/>
          </w:tcPr>
          <w:p w14:paraId="10D92FD3"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Previous TB (n=3,313)</w:t>
            </w:r>
          </w:p>
        </w:tc>
        <w:tc>
          <w:tcPr>
            <w:tcW w:w="488" w:type="pct"/>
            <w:tcBorders>
              <w:top w:val="nil"/>
              <w:left w:val="nil"/>
              <w:bottom w:val="single" w:sz="4" w:space="0" w:color="auto"/>
              <w:right w:val="single" w:sz="4" w:space="0" w:color="auto"/>
            </w:tcBorders>
            <w:shd w:val="clear" w:color="auto" w:fill="auto"/>
            <w:noWrap/>
            <w:vAlign w:val="center"/>
            <w:hideMark/>
          </w:tcPr>
          <w:p w14:paraId="770C7216"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416" w:type="pct"/>
            <w:tcBorders>
              <w:top w:val="nil"/>
              <w:left w:val="nil"/>
              <w:bottom w:val="single" w:sz="4" w:space="0" w:color="auto"/>
              <w:right w:val="single" w:sz="4" w:space="0" w:color="auto"/>
            </w:tcBorders>
            <w:shd w:val="clear" w:color="auto" w:fill="auto"/>
            <w:noWrap/>
            <w:vAlign w:val="center"/>
            <w:hideMark/>
          </w:tcPr>
          <w:p w14:paraId="3381BE4A" w14:textId="2B6A85EC"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8%</w:t>
            </w:r>
          </w:p>
        </w:tc>
        <w:tc>
          <w:tcPr>
            <w:tcW w:w="416" w:type="pct"/>
            <w:tcBorders>
              <w:top w:val="nil"/>
              <w:left w:val="nil"/>
              <w:bottom w:val="single" w:sz="4" w:space="0" w:color="auto"/>
              <w:right w:val="single" w:sz="4" w:space="0" w:color="auto"/>
            </w:tcBorders>
            <w:shd w:val="clear" w:color="auto" w:fill="auto"/>
            <w:noWrap/>
            <w:vAlign w:val="center"/>
            <w:hideMark/>
          </w:tcPr>
          <w:p w14:paraId="136DDFF2" w14:textId="66AA751A"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12%</w:t>
            </w:r>
          </w:p>
        </w:tc>
        <w:tc>
          <w:tcPr>
            <w:tcW w:w="416" w:type="pct"/>
            <w:tcBorders>
              <w:top w:val="nil"/>
              <w:left w:val="nil"/>
              <w:bottom w:val="single" w:sz="4" w:space="0" w:color="auto"/>
              <w:right w:val="single" w:sz="4" w:space="0" w:color="auto"/>
            </w:tcBorders>
            <w:shd w:val="clear" w:color="auto" w:fill="auto"/>
            <w:noWrap/>
            <w:vAlign w:val="center"/>
            <w:hideMark/>
          </w:tcPr>
          <w:p w14:paraId="79351031" w14:textId="15327E4E"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16%</w:t>
            </w:r>
          </w:p>
        </w:tc>
        <w:tc>
          <w:tcPr>
            <w:tcW w:w="416" w:type="pct"/>
            <w:tcBorders>
              <w:top w:val="nil"/>
              <w:left w:val="nil"/>
              <w:bottom w:val="single" w:sz="4" w:space="0" w:color="auto"/>
              <w:right w:val="single" w:sz="4" w:space="0" w:color="auto"/>
            </w:tcBorders>
            <w:shd w:val="clear" w:color="auto" w:fill="auto"/>
            <w:noWrap/>
            <w:vAlign w:val="center"/>
            <w:hideMark/>
          </w:tcPr>
          <w:p w14:paraId="03BB1A5F" w14:textId="21C9F12B"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20%</w:t>
            </w:r>
          </w:p>
        </w:tc>
        <w:tc>
          <w:tcPr>
            <w:tcW w:w="416" w:type="pct"/>
            <w:tcBorders>
              <w:top w:val="nil"/>
              <w:left w:val="nil"/>
              <w:bottom w:val="single" w:sz="4" w:space="0" w:color="auto"/>
              <w:right w:val="single" w:sz="4" w:space="0" w:color="auto"/>
            </w:tcBorders>
            <w:shd w:val="clear" w:color="auto" w:fill="auto"/>
            <w:noWrap/>
            <w:vAlign w:val="center"/>
            <w:hideMark/>
          </w:tcPr>
          <w:p w14:paraId="3BEF57A6" w14:textId="7B608607"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22%</w:t>
            </w:r>
          </w:p>
        </w:tc>
      </w:tr>
      <w:tr w:rsidR="00745C63" w:rsidRPr="00745C63" w14:paraId="16ABF7F7" w14:textId="77777777" w:rsidTr="00225F09">
        <w:trPr>
          <w:trHeight w:val="34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3AEE309C"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Exposure</w:t>
            </w:r>
          </w:p>
        </w:tc>
        <w:tc>
          <w:tcPr>
            <w:tcW w:w="1606" w:type="pct"/>
            <w:tcBorders>
              <w:top w:val="nil"/>
              <w:left w:val="nil"/>
              <w:bottom w:val="single" w:sz="4" w:space="0" w:color="auto"/>
              <w:right w:val="single" w:sz="4" w:space="0" w:color="auto"/>
            </w:tcBorders>
            <w:shd w:val="clear" w:color="auto" w:fill="auto"/>
            <w:noWrap/>
            <w:vAlign w:val="center"/>
            <w:hideMark/>
          </w:tcPr>
          <w:p w14:paraId="5ECB918F"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Known contact with someone who had TB (n=3,010)</w:t>
            </w:r>
          </w:p>
        </w:tc>
        <w:tc>
          <w:tcPr>
            <w:tcW w:w="488" w:type="pct"/>
            <w:tcBorders>
              <w:top w:val="nil"/>
              <w:left w:val="nil"/>
              <w:bottom w:val="single" w:sz="4" w:space="0" w:color="auto"/>
              <w:right w:val="single" w:sz="4" w:space="0" w:color="auto"/>
            </w:tcBorders>
            <w:shd w:val="clear" w:color="auto" w:fill="auto"/>
            <w:noWrap/>
            <w:vAlign w:val="center"/>
            <w:hideMark/>
          </w:tcPr>
          <w:p w14:paraId="429C0054"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416" w:type="pct"/>
            <w:tcBorders>
              <w:top w:val="nil"/>
              <w:left w:val="nil"/>
              <w:bottom w:val="single" w:sz="4" w:space="0" w:color="auto"/>
              <w:right w:val="single" w:sz="4" w:space="0" w:color="auto"/>
            </w:tcBorders>
            <w:shd w:val="clear" w:color="auto" w:fill="auto"/>
            <w:noWrap/>
            <w:vAlign w:val="center"/>
            <w:hideMark/>
          </w:tcPr>
          <w:p w14:paraId="75C56723" w14:textId="30A07EAF"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50%</w:t>
            </w:r>
          </w:p>
        </w:tc>
        <w:tc>
          <w:tcPr>
            <w:tcW w:w="416" w:type="pct"/>
            <w:tcBorders>
              <w:top w:val="nil"/>
              <w:left w:val="nil"/>
              <w:bottom w:val="single" w:sz="4" w:space="0" w:color="auto"/>
              <w:right w:val="single" w:sz="4" w:space="0" w:color="auto"/>
            </w:tcBorders>
            <w:shd w:val="clear" w:color="auto" w:fill="auto"/>
            <w:noWrap/>
            <w:vAlign w:val="center"/>
            <w:hideMark/>
          </w:tcPr>
          <w:p w14:paraId="311294A4" w14:textId="38C48837"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47%</w:t>
            </w:r>
          </w:p>
        </w:tc>
        <w:tc>
          <w:tcPr>
            <w:tcW w:w="416" w:type="pct"/>
            <w:tcBorders>
              <w:top w:val="nil"/>
              <w:left w:val="nil"/>
              <w:bottom w:val="single" w:sz="4" w:space="0" w:color="auto"/>
              <w:right w:val="single" w:sz="4" w:space="0" w:color="auto"/>
            </w:tcBorders>
            <w:shd w:val="clear" w:color="auto" w:fill="auto"/>
            <w:noWrap/>
            <w:vAlign w:val="center"/>
            <w:hideMark/>
          </w:tcPr>
          <w:p w14:paraId="30DD12D9" w14:textId="4D24387F"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52%</w:t>
            </w:r>
          </w:p>
        </w:tc>
        <w:tc>
          <w:tcPr>
            <w:tcW w:w="416" w:type="pct"/>
            <w:tcBorders>
              <w:top w:val="nil"/>
              <w:left w:val="nil"/>
              <w:bottom w:val="single" w:sz="4" w:space="0" w:color="auto"/>
              <w:right w:val="single" w:sz="4" w:space="0" w:color="auto"/>
            </w:tcBorders>
            <w:shd w:val="clear" w:color="auto" w:fill="auto"/>
            <w:noWrap/>
            <w:vAlign w:val="center"/>
            <w:hideMark/>
          </w:tcPr>
          <w:p w14:paraId="2C28DC4F" w14:textId="0512155B"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58%</w:t>
            </w:r>
          </w:p>
        </w:tc>
        <w:tc>
          <w:tcPr>
            <w:tcW w:w="416" w:type="pct"/>
            <w:tcBorders>
              <w:top w:val="nil"/>
              <w:left w:val="nil"/>
              <w:bottom w:val="single" w:sz="4" w:space="0" w:color="auto"/>
              <w:right w:val="single" w:sz="4" w:space="0" w:color="auto"/>
            </w:tcBorders>
            <w:shd w:val="clear" w:color="auto" w:fill="auto"/>
            <w:noWrap/>
            <w:vAlign w:val="center"/>
            <w:hideMark/>
          </w:tcPr>
          <w:p w14:paraId="3698957F" w14:textId="4102B966"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56%</w:t>
            </w:r>
          </w:p>
        </w:tc>
      </w:tr>
      <w:tr w:rsidR="00745C63" w:rsidRPr="00745C63" w14:paraId="50E7CEDC" w14:textId="77777777" w:rsidTr="00225F09">
        <w:trPr>
          <w:trHeight w:val="34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5E547580"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Exposure</w:t>
            </w:r>
          </w:p>
        </w:tc>
        <w:tc>
          <w:tcPr>
            <w:tcW w:w="1606" w:type="pct"/>
            <w:tcBorders>
              <w:top w:val="nil"/>
              <w:left w:val="nil"/>
              <w:bottom w:val="single" w:sz="4" w:space="0" w:color="auto"/>
              <w:right w:val="single" w:sz="4" w:space="0" w:color="auto"/>
            </w:tcBorders>
            <w:shd w:val="clear" w:color="auto" w:fill="auto"/>
            <w:noWrap/>
            <w:vAlign w:val="center"/>
            <w:hideMark/>
          </w:tcPr>
          <w:p w14:paraId="692CA73C"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Ever lived with someone while they had TB (3,242)</w:t>
            </w:r>
          </w:p>
        </w:tc>
        <w:tc>
          <w:tcPr>
            <w:tcW w:w="488" w:type="pct"/>
            <w:tcBorders>
              <w:top w:val="nil"/>
              <w:left w:val="nil"/>
              <w:bottom w:val="single" w:sz="4" w:space="0" w:color="auto"/>
              <w:right w:val="single" w:sz="4" w:space="0" w:color="auto"/>
            </w:tcBorders>
            <w:shd w:val="clear" w:color="auto" w:fill="auto"/>
            <w:noWrap/>
            <w:vAlign w:val="center"/>
            <w:hideMark/>
          </w:tcPr>
          <w:p w14:paraId="71188CAC"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416" w:type="pct"/>
            <w:tcBorders>
              <w:top w:val="nil"/>
              <w:left w:val="nil"/>
              <w:bottom w:val="single" w:sz="4" w:space="0" w:color="auto"/>
              <w:right w:val="single" w:sz="4" w:space="0" w:color="auto"/>
            </w:tcBorders>
            <w:shd w:val="clear" w:color="auto" w:fill="auto"/>
            <w:noWrap/>
            <w:vAlign w:val="center"/>
            <w:hideMark/>
          </w:tcPr>
          <w:p w14:paraId="55D9A78E" w14:textId="1828D226"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19%</w:t>
            </w:r>
          </w:p>
        </w:tc>
        <w:tc>
          <w:tcPr>
            <w:tcW w:w="416" w:type="pct"/>
            <w:tcBorders>
              <w:top w:val="nil"/>
              <w:left w:val="nil"/>
              <w:bottom w:val="single" w:sz="4" w:space="0" w:color="auto"/>
              <w:right w:val="single" w:sz="4" w:space="0" w:color="auto"/>
            </w:tcBorders>
            <w:shd w:val="clear" w:color="auto" w:fill="auto"/>
            <w:noWrap/>
            <w:vAlign w:val="center"/>
            <w:hideMark/>
          </w:tcPr>
          <w:p w14:paraId="19FDE335" w14:textId="3920C223"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26%</w:t>
            </w:r>
          </w:p>
        </w:tc>
        <w:tc>
          <w:tcPr>
            <w:tcW w:w="416" w:type="pct"/>
            <w:tcBorders>
              <w:top w:val="nil"/>
              <w:left w:val="nil"/>
              <w:bottom w:val="single" w:sz="4" w:space="0" w:color="auto"/>
              <w:right w:val="single" w:sz="4" w:space="0" w:color="auto"/>
            </w:tcBorders>
            <w:shd w:val="clear" w:color="auto" w:fill="auto"/>
            <w:noWrap/>
            <w:vAlign w:val="center"/>
            <w:hideMark/>
          </w:tcPr>
          <w:p w14:paraId="3C021BF4" w14:textId="019848E4"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30%</w:t>
            </w:r>
          </w:p>
        </w:tc>
        <w:tc>
          <w:tcPr>
            <w:tcW w:w="416" w:type="pct"/>
            <w:tcBorders>
              <w:top w:val="nil"/>
              <w:left w:val="nil"/>
              <w:bottom w:val="single" w:sz="4" w:space="0" w:color="auto"/>
              <w:right w:val="single" w:sz="4" w:space="0" w:color="auto"/>
            </w:tcBorders>
            <w:shd w:val="clear" w:color="auto" w:fill="auto"/>
            <w:noWrap/>
            <w:vAlign w:val="center"/>
            <w:hideMark/>
          </w:tcPr>
          <w:p w14:paraId="37F74638" w14:textId="3BA35C20"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32%</w:t>
            </w:r>
          </w:p>
        </w:tc>
        <w:tc>
          <w:tcPr>
            <w:tcW w:w="416" w:type="pct"/>
            <w:tcBorders>
              <w:top w:val="nil"/>
              <w:left w:val="nil"/>
              <w:bottom w:val="single" w:sz="4" w:space="0" w:color="auto"/>
              <w:right w:val="single" w:sz="4" w:space="0" w:color="auto"/>
            </w:tcBorders>
            <w:shd w:val="clear" w:color="auto" w:fill="auto"/>
            <w:noWrap/>
            <w:vAlign w:val="center"/>
            <w:hideMark/>
          </w:tcPr>
          <w:p w14:paraId="244D9F5F" w14:textId="208F4577"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34%</w:t>
            </w:r>
          </w:p>
        </w:tc>
      </w:tr>
      <w:tr w:rsidR="00745C63" w:rsidRPr="00745C63" w14:paraId="208B1311" w14:textId="77777777" w:rsidTr="00225F09">
        <w:trPr>
          <w:trHeight w:val="340"/>
        </w:trPr>
        <w:tc>
          <w:tcPr>
            <w:tcW w:w="826" w:type="pct"/>
            <w:tcBorders>
              <w:top w:val="nil"/>
              <w:left w:val="single" w:sz="4" w:space="0" w:color="auto"/>
              <w:bottom w:val="single" w:sz="4" w:space="0" w:color="auto"/>
              <w:right w:val="single" w:sz="4" w:space="0" w:color="auto"/>
            </w:tcBorders>
            <w:shd w:val="clear" w:color="000000" w:fill="D9D9D9"/>
            <w:noWrap/>
            <w:vAlign w:val="center"/>
            <w:hideMark/>
          </w:tcPr>
          <w:p w14:paraId="67F7B578"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Exposure</w:t>
            </w:r>
          </w:p>
        </w:tc>
        <w:tc>
          <w:tcPr>
            <w:tcW w:w="1606" w:type="pct"/>
            <w:tcBorders>
              <w:top w:val="nil"/>
              <w:left w:val="nil"/>
              <w:bottom w:val="single" w:sz="4" w:space="0" w:color="auto"/>
              <w:right w:val="single" w:sz="4" w:space="0" w:color="auto"/>
            </w:tcBorders>
            <w:shd w:val="clear" w:color="000000" w:fill="D9D9D9"/>
            <w:noWrap/>
            <w:vAlign w:val="center"/>
            <w:hideMark/>
          </w:tcPr>
          <w:p w14:paraId="24F9BDD9"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Ever hospitalized for at least one week (n=3,296)</w:t>
            </w:r>
          </w:p>
        </w:tc>
        <w:tc>
          <w:tcPr>
            <w:tcW w:w="488" w:type="pct"/>
            <w:tcBorders>
              <w:top w:val="nil"/>
              <w:left w:val="nil"/>
              <w:bottom w:val="single" w:sz="4" w:space="0" w:color="auto"/>
              <w:right w:val="single" w:sz="4" w:space="0" w:color="auto"/>
            </w:tcBorders>
            <w:shd w:val="clear" w:color="000000" w:fill="D9D9D9"/>
            <w:noWrap/>
            <w:vAlign w:val="center"/>
            <w:hideMark/>
          </w:tcPr>
          <w:p w14:paraId="1BF4EDF9"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0.42</w:t>
            </w:r>
          </w:p>
        </w:tc>
        <w:tc>
          <w:tcPr>
            <w:tcW w:w="416" w:type="pct"/>
            <w:tcBorders>
              <w:top w:val="nil"/>
              <w:left w:val="nil"/>
              <w:bottom w:val="single" w:sz="4" w:space="0" w:color="auto"/>
              <w:right w:val="single" w:sz="4" w:space="0" w:color="auto"/>
            </w:tcBorders>
            <w:shd w:val="clear" w:color="000000" w:fill="D9D9D9"/>
            <w:noWrap/>
            <w:vAlign w:val="center"/>
            <w:hideMark/>
          </w:tcPr>
          <w:p w14:paraId="1E5A2F84" w14:textId="7112B5B9"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28%</w:t>
            </w:r>
          </w:p>
        </w:tc>
        <w:tc>
          <w:tcPr>
            <w:tcW w:w="416" w:type="pct"/>
            <w:tcBorders>
              <w:top w:val="nil"/>
              <w:left w:val="nil"/>
              <w:bottom w:val="single" w:sz="4" w:space="0" w:color="auto"/>
              <w:right w:val="single" w:sz="4" w:space="0" w:color="auto"/>
            </w:tcBorders>
            <w:shd w:val="clear" w:color="000000" w:fill="D9D9D9"/>
            <w:noWrap/>
            <w:vAlign w:val="center"/>
            <w:hideMark/>
          </w:tcPr>
          <w:p w14:paraId="04DDAE6D" w14:textId="4BA2A1AA"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32%</w:t>
            </w:r>
          </w:p>
        </w:tc>
        <w:tc>
          <w:tcPr>
            <w:tcW w:w="416" w:type="pct"/>
            <w:tcBorders>
              <w:top w:val="nil"/>
              <w:left w:val="nil"/>
              <w:bottom w:val="single" w:sz="4" w:space="0" w:color="auto"/>
              <w:right w:val="single" w:sz="4" w:space="0" w:color="auto"/>
            </w:tcBorders>
            <w:shd w:val="clear" w:color="000000" w:fill="D9D9D9"/>
            <w:noWrap/>
            <w:vAlign w:val="center"/>
            <w:hideMark/>
          </w:tcPr>
          <w:p w14:paraId="47794C69" w14:textId="4A3103C2"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26%</w:t>
            </w:r>
          </w:p>
        </w:tc>
        <w:tc>
          <w:tcPr>
            <w:tcW w:w="416" w:type="pct"/>
            <w:tcBorders>
              <w:top w:val="nil"/>
              <w:left w:val="nil"/>
              <w:bottom w:val="single" w:sz="4" w:space="0" w:color="auto"/>
              <w:right w:val="single" w:sz="4" w:space="0" w:color="auto"/>
            </w:tcBorders>
            <w:shd w:val="clear" w:color="000000" w:fill="D9D9D9"/>
            <w:noWrap/>
            <w:vAlign w:val="center"/>
            <w:hideMark/>
          </w:tcPr>
          <w:p w14:paraId="1375368F" w14:textId="099887EE"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29%</w:t>
            </w:r>
          </w:p>
        </w:tc>
        <w:tc>
          <w:tcPr>
            <w:tcW w:w="416" w:type="pct"/>
            <w:tcBorders>
              <w:top w:val="nil"/>
              <w:left w:val="nil"/>
              <w:bottom w:val="single" w:sz="4" w:space="0" w:color="auto"/>
              <w:right w:val="single" w:sz="4" w:space="0" w:color="auto"/>
            </w:tcBorders>
            <w:shd w:val="clear" w:color="000000" w:fill="D9D9D9"/>
            <w:noWrap/>
            <w:vAlign w:val="center"/>
            <w:hideMark/>
          </w:tcPr>
          <w:p w14:paraId="12BABA55" w14:textId="33689DAE"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31%</w:t>
            </w:r>
          </w:p>
        </w:tc>
      </w:tr>
      <w:tr w:rsidR="00745C63" w:rsidRPr="00745C63" w14:paraId="7904A11F" w14:textId="77777777" w:rsidTr="00225F09">
        <w:trPr>
          <w:trHeight w:val="340"/>
        </w:trPr>
        <w:tc>
          <w:tcPr>
            <w:tcW w:w="826" w:type="pct"/>
            <w:tcBorders>
              <w:top w:val="nil"/>
              <w:left w:val="single" w:sz="4" w:space="0" w:color="auto"/>
              <w:bottom w:val="single" w:sz="4" w:space="0" w:color="auto"/>
              <w:right w:val="single" w:sz="4" w:space="0" w:color="auto"/>
            </w:tcBorders>
            <w:shd w:val="clear" w:color="000000" w:fill="B4C6E7"/>
            <w:noWrap/>
            <w:vAlign w:val="center"/>
            <w:hideMark/>
          </w:tcPr>
          <w:p w14:paraId="126731E5"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Exposure</w:t>
            </w:r>
          </w:p>
        </w:tc>
        <w:tc>
          <w:tcPr>
            <w:tcW w:w="1606" w:type="pct"/>
            <w:tcBorders>
              <w:top w:val="nil"/>
              <w:left w:val="nil"/>
              <w:bottom w:val="single" w:sz="4" w:space="0" w:color="auto"/>
              <w:right w:val="single" w:sz="4" w:space="0" w:color="auto"/>
            </w:tcBorders>
            <w:shd w:val="clear" w:color="000000" w:fill="B4C6E7"/>
            <w:noWrap/>
            <w:vAlign w:val="center"/>
            <w:hideMark/>
          </w:tcPr>
          <w:p w14:paraId="1BF1D2F2"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Ever been a health worker (n=3,308)</w:t>
            </w:r>
          </w:p>
        </w:tc>
        <w:tc>
          <w:tcPr>
            <w:tcW w:w="488" w:type="pct"/>
            <w:tcBorders>
              <w:top w:val="nil"/>
              <w:left w:val="nil"/>
              <w:bottom w:val="single" w:sz="4" w:space="0" w:color="auto"/>
              <w:right w:val="single" w:sz="4" w:space="0" w:color="auto"/>
            </w:tcBorders>
            <w:shd w:val="clear" w:color="000000" w:fill="B4C6E7"/>
            <w:noWrap/>
            <w:vAlign w:val="center"/>
            <w:hideMark/>
          </w:tcPr>
          <w:p w14:paraId="27363C99"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416" w:type="pct"/>
            <w:tcBorders>
              <w:top w:val="nil"/>
              <w:left w:val="nil"/>
              <w:bottom w:val="single" w:sz="4" w:space="0" w:color="auto"/>
              <w:right w:val="single" w:sz="4" w:space="0" w:color="auto"/>
            </w:tcBorders>
            <w:shd w:val="clear" w:color="000000" w:fill="B4C6E7"/>
            <w:noWrap/>
            <w:vAlign w:val="center"/>
            <w:hideMark/>
          </w:tcPr>
          <w:p w14:paraId="66BF7346" w14:textId="75D263B4"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10%</w:t>
            </w:r>
          </w:p>
        </w:tc>
        <w:tc>
          <w:tcPr>
            <w:tcW w:w="416" w:type="pct"/>
            <w:tcBorders>
              <w:top w:val="nil"/>
              <w:left w:val="nil"/>
              <w:bottom w:val="single" w:sz="4" w:space="0" w:color="auto"/>
              <w:right w:val="single" w:sz="4" w:space="0" w:color="auto"/>
            </w:tcBorders>
            <w:shd w:val="clear" w:color="000000" w:fill="B4C6E7"/>
            <w:noWrap/>
            <w:vAlign w:val="center"/>
            <w:hideMark/>
          </w:tcPr>
          <w:p w14:paraId="59B63F63" w14:textId="4C895585"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3.6%</w:t>
            </w:r>
          </w:p>
        </w:tc>
        <w:tc>
          <w:tcPr>
            <w:tcW w:w="416" w:type="pct"/>
            <w:tcBorders>
              <w:top w:val="nil"/>
              <w:left w:val="nil"/>
              <w:bottom w:val="single" w:sz="4" w:space="0" w:color="auto"/>
              <w:right w:val="single" w:sz="4" w:space="0" w:color="auto"/>
            </w:tcBorders>
            <w:shd w:val="clear" w:color="000000" w:fill="B4C6E7"/>
            <w:noWrap/>
            <w:vAlign w:val="center"/>
            <w:hideMark/>
          </w:tcPr>
          <w:p w14:paraId="3FAA9594" w14:textId="5569F468"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4.1%</w:t>
            </w:r>
          </w:p>
        </w:tc>
        <w:tc>
          <w:tcPr>
            <w:tcW w:w="416" w:type="pct"/>
            <w:tcBorders>
              <w:top w:val="nil"/>
              <w:left w:val="nil"/>
              <w:bottom w:val="single" w:sz="4" w:space="0" w:color="auto"/>
              <w:right w:val="single" w:sz="4" w:space="0" w:color="auto"/>
            </w:tcBorders>
            <w:shd w:val="clear" w:color="000000" w:fill="B4C6E7"/>
            <w:noWrap/>
            <w:vAlign w:val="center"/>
            <w:hideMark/>
          </w:tcPr>
          <w:p w14:paraId="0E3915BA" w14:textId="00243F2E"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3.5%</w:t>
            </w:r>
          </w:p>
        </w:tc>
        <w:tc>
          <w:tcPr>
            <w:tcW w:w="416" w:type="pct"/>
            <w:tcBorders>
              <w:top w:val="nil"/>
              <w:left w:val="nil"/>
              <w:bottom w:val="single" w:sz="4" w:space="0" w:color="auto"/>
              <w:right w:val="single" w:sz="4" w:space="0" w:color="auto"/>
            </w:tcBorders>
            <w:shd w:val="clear" w:color="000000" w:fill="B4C6E7"/>
            <w:noWrap/>
            <w:vAlign w:val="center"/>
            <w:hideMark/>
          </w:tcPr>
          <w:p w14:paraId="3F033492" w14:textId="4F75DF92"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2.7%</w:t>
            </w:r>
          </w:p>
        </w:tc>
      </w:tr>
      <w:tr w:rsidR="00745C63" w:rsidRPr="00745C63" w14:paraId="4CE28DCE" w14:textId="77777777" w:rsidTr="00225F09">
        <w:trPr>
          <w:trHeight w:val="34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41A62B88"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lastRenderedPageBreak/>
              <w:t>Exposure</w:t>
            </w:r>
          </w:p>
        </w:tc>
        <w:tc>
          <w:tcPr>
            <w:tcW w:w="1606" w:type="pct"/>
            <w:tcBorders>
              <w:top w:val="nil"/>
              <w:left w:val="nil"/>
              <w:bottom w:val="single" w:sz="4" w:space="0" w:color="auto"/>
              <w:right w:val="single" w:sz="4" w:space="0" w:color="auto"/>
            </w:tcBorders>
            <w:shd w:val="clear" w:color="auto" w:fill="auto"/>
            <w:noWrap/>
            <w:vAlign w:val="center"/>
            <w:hideMark/>
          </w:tcPr>
          <w:p w14:paraId="1EE0D142"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Ever been incarcerated (n=3,313)</w:t>
            </w:r>
          </w:p>
        </w:tc>
        <w:tc>
          <w:tcPr>
            <w:tcW w:w="488" w:type="pct"/>
            <w:tcBorders>
              <w:top w:val="nil"/>
              <w:left w:val="nil"/>
              <w:bottom w:val="single" w:sz="4" w:space="0" w:color="auto"/>
              <w:right w:val="single" w:sz="4" w:space="0" w:color="auto"/>
            </w:tcBorders>
            <w:shd w:val="clear" w:color="auto" w:fill="auto"/>
            <w:noWrap/>
            <w:vAlign w:val="center"/>
            <w:hideMark/>
          </w:tcPr>
          <w:p w14:paraId="31C88414"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416" w:type="pct"/>
            <w:tcBorders>
              <w:top w:val="nil"/>
              <w:left w:val="nil"/>
              <w:bottom w:val="single" w:sz="4" w:space="0" w:color="auto"/>
              <w:right w:val="single" w:sz="4" w:space="0" w:color="auto"/>
            </w:tcBorders>
            <w:shd w:val="clear" w:color="auto" w:fill="auto"/>
            <w:noWrap/>
            <w:vAlign w:val="center"/>
            <w:hideMark/>
          </w:tcPr>
          <w:p w14:paraId="747FC875" w14:textId="2347E701"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3.8%</w:t>
            </w:r>
          </w:p>
        </w:tc>
        <w:tc>
          <w:tcPr>
            <w:tcW w:w="416" w:type="pct"/>
            <w:tcBorders>
              <w:top w:val="nil"/>
              <w:left w:val="nil"/>
              <w:bottom w:val="single" w:sz="4" w:space="0" w:color="auto"/>
              <w:right w:val="single" w:sz="4" w:space="0" w:color="auto"/>
            </w:tcBorders>
            <w:shd w:val="clear" w:color="auto" w:fill="auto"/>
            <w:noWrap/>
            <w:vAlign w:val="center"/>
            <w:hideMark/>
          </w:tcPr>
          <w:p w14:paraId="653A1E7F" w14:textId="2D4F0BED"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7.5%</w:t>
            </w:r>
          </w:p>
        </w:tc>
        <w:tc>
          <w:tcPr>
            <w:tcW w:w="416" w:type="pct"/>
            <w:tcBorders>
              <w:top w:val="nil"/>
              <w:left w:val="nil"/>
              <w:bottom w:val="single" w:sz="4" w:space="0" w:color="auto"/>
              <w:right w:val="single" w:sz="4" w:space="0" w:color="auto"/>
            </w:tcBorders>
            <w:shd w:val="clear" w:color="auto" w:fill="auto"/>
            <w:noWrap/>
            <w:vAlign w:val="center"/>
            <w:hideMark/>
          </w:tcPr>
          <w:p w14:paraId="01B0E0DB" w14:textId="5CD2114C"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7.7%</w:t>
            </w:r>
          </w:p>
        </w:tc>
        <w:tc>
          <w:tcPr>
            <w:tcW w:w="416" w:type="pct"/>
            <w:tcBorders>
              <w:top w:val="nil"/>
              <w:left w:val="nil"/>
              <w:bottom w:val="single" w:sz="4" w:space="0" w:color="auto"/>
              <w:right w:val="single" w:sz="4" w:space="0" w:color="auto"/>
            </w:tcBorders>
            <w:shd w:val="clear" w:color="auto" w:fill="auto"/>
            <w:noWrap/>
            <w:vAlign w:val="center"/>
            <w:hideMark/>
          </w:tcPr>
          <w:p w14:paraId="79AEE88E" w14:textId="372ACDC1"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11%</w:t>
            </w:r>
          </w:p>
        </w:tc>
        <w:tc>
          <w:tcPr>
            <w:tcW w:w="416" w:type="pct"/>
            <w:tcBorders>
              <w:top w:val="nil"/>
              <w:left w:val="nil"/>
              <w:bottom w:val="single" w:sz="4" w:space="0" w:color="auto"/>
              <w:right w:val="single" w:sz="4" w:space="0" w:color="auto"/>
            </w:tcBorders>
            <w:shd w:val="clear" w:color="auto" w:fill="auto"/>
            <w:noWrap/>
            <w:vAlign w:val="center"/>
            <w:hideMark/>
          </w:tcPr>
          <w:p w14:paraId="461C75DE" w14:textId="780EC930"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14%</w:t>
            </w:r>
          </w:p>
        </w:tc>
      </w:tr>
      <w:tr w:rsidR="00745C63" w:rsidRPr="00745C63" w14:paraId="05F6EC85" w14:textId="77777777" w:rsidTr="00225F09">
        <w:trPr>
          <w:trHeight w:val="34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2A66EE9B"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Exposure</w:t>
            </w:r>
          </w:p>
        </w:tc>
        <w:tc>
          <w:tcPr>
            <w:tcW w:w="1606" w:type="pct"/>
            <w:tcBorders>
              <w:top w:val="nil"/>
              <w:left w:val="nil"/>
              <w:bottom w:val="single" w:sz="4" w:space="0" w:color="auto"/>
              <w:right w:val="single" w:sz="4" w:space="0" w:color="auto"/>
            </w:tcBorders>
            <w:shd w:val="clear" w:color="auto" w:fill="auto"/>
            <w:noWrap/>
            <w:vAlign w:val="center"/>
            <w:hideMark/>
          </w:tcPr>
          <w:p w14:paraId="49DC70D2"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Ever worked or lived in a drug rehabilitation centre (n=3,314)</w:t>
            </w:r>
          </w:p>
        </w:tc>
        <w:tc>
          <w:tcPr>
            <w:tcW w:w="488" w:type="pct"/>
            <w:tcBorders>
              <w:top w:val="nil"/>
              <w:left w:val="nil"/>
              <w:bottom w:val="single" w:sz="4" w:space="0" w:color="auto"/>
              <w:right w:val="single" w:sz="4" w:space="0" w:color="auto"/>
            </w:tcBorders>
            <w:shd w:val="clear" w:color="auto" w:fill="auto"/>
            <w:noWrap/>
            <w:vAlign w:val="center"/>
            <w:hideMark/>
          </w:tcPr>
          <w:p w14:paraId="28E11131"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416" w:type="pct"/>
            <w:tcBorders>
              <w:top w:val="nil"/>
              <w:left w:val="nil"/>
              <w:bottom w:val="single" w:sz="4" w:space="0" w:color="auto"/>
              <w:right w:val="single" w:sz="4" w:space="0" w:color="auto"/>
            </w:tcBorders>
            <w:shd w:val="clear" w:color="auto" w:fill="auto"/>
            <w:noWrap/>
            <w:vAlign w:val="center"/>
            <w:hideMark/>
          </w:tcPr>
          <w:p w14:paraId="5D5D43AA" w14:textId="1875D986"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1.4%</w:t>
            </w:r>
          </w:p>
        </w:tc>
        <w:tc>
          <w:tcPr>
            <w:tcW w:w="416" w:type="pct"/>
            <w:tcBorders>
              <w:top w:val="nil"/>
              <w:left w:val="nil"/>
              <w:bottom w:val="single" w:sz="4" w:space="0" w:color="auto"/>
              <w:right w:val="single" w:sz="4" w:space="0" w:color="auto"/>
            </w:tcBorders>
            <w:shd w:val="clear" w:color="auto" w:fill="auto"/>
            <w:noWrap/>
            <w:vAlign w:val="center"/>
            <w:hideMark/>
          </w:tcPr>
          <w:p w14:paraId="5DF9B9CE" w14:textId="25905664"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4.3%</w:t>
            </w:r>
          </w:p>
        </w:tc>
        <w:tc>
          <w:tcPr>
            <w:tcW w:w="416" w:type="pct"/>
            <w:tcBorders>
              <w:top w:val="nil"/>
              <w:left w:val="nil"/>
              <w:bottom w:val="single" w:sz="4" w:space="0" w:color="auto"/>
              <w:right w:val="single" w:sz="4" w:space="0" w:color="auto"/>
            </w:tcBorders>
            <w:shd w:val="clear" w:color="auto" w:fill="auto"/>
            <w:noWrap/>
            <w:vAlign w:val="center"/>
            <w:hideMark/>
          </w:tcPr>
          <w:p w14:paraId="505A0700" w14:textId="01EE7072"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4.5%</w:t>
            </w:r>
          </w:p>
        </w:tc>
        <w:tc>
          <w:tcPr>
            <w:tcW w:w="416" w:type="pct"/>
            <w:tcBorders>
              <w:top w:val="nil"/>
              <w:left w:val="nil"/>
              <w:bottom w:val="single" w:sz="4" w:space="0" w:color="auto"/>
              <w:right w:val="single" w:sz="4" w:space="0" w:color="auto"/>
            </w:tcBorders>
            <w:shd w:val="clear" w:color="auto" w:fill="auto"/>
            <w:noWrap/>
            <w:vAlign w:val="center"/>
            <w:hideMark/>
          </w:tcPr>
          <w:p w14:paraId="28CB6BCF" w14:textId="653ED97F"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6.5%</w:t>
            </w:r>
          </w:p>
        </w:tc>
        <w:tc>
          <w:tcPr>
            <w:tcW w:w="416" w:type="pct"/>
            <w:tcBorders>
              <w:top w:val="nil"/>
              <w:left w:val="nil"/>
              <w:bottom w:val="single" w:sz="4" w:space="0" w:color="auto"/>
              <w:right w:val="single" w:sz="4" w:space="0" w:color="auto"/>
            </w:tcBorders>
            <w:shd w:val="clear" w:color="auto" w:fill="auto"/>
            <w:noWrap/>
            <w:vAlign w:val="center"/>
            <w:hideMark/>
          </w:tcPr>
          <w:p w14:paraId="1EF3B1C1" w14:textId="6A493EE1"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8.9%</w:t>
            </w:r>
          </w:p>
        </w:tc>
      </w:tr>
      <w:tr w:rsidR="00745C63" w:rsidRPr="00745C63" w14:paraId="4B0AB5EE" w14:textId="77777777" w:rsidTr="00225F09">
        <w:trPr>
          <w:trHeight w:val="34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6CDC4EA7"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Exposure</w:t>
            </w:r>
          </w:p>
        </w:tc>
        <w:tc>
          <w:tcPr>
            <w:tcW w:w="1606" w:type="pct"/>
            <w:tcBorders>
              <w:top w:val="nil"/>
              <w:left w:val="nil"/>
              <w:bottom w:val="single" w:sz="4" w:space="0" w:color="auto"/>
              <w:right w:val="single" w:sz="4" w:space="0" w:color="auto"/>
            </w:tcBorders>
            <w:shd w:val="clear" w:color="auto" w:fill="auto"/>
            <w:noWrap/>
            <w:vAlign w:val="center"/>
            <w:hideMark/>
          </w:tcPr>
          <w:p w14:paraId="5AC2608A"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Ever been homeless (n=3,311)</w:t>
            </w:r>
          </w:p>
        </w:tc>
        <w:tc>
          <w:tcPr>
            <w:tcW w:w="488" w:type="pct"/>
            <w:tcBorders>
              <w:top w:val="nil"/>
              <w:left w:val="nil"/>
              <w:bottom w:val="single" w:sz="4" w:space="0" w:color="auto"/>
              <w:right w:val="single" w:sz="4" w:space="0" w:color="auto"/>
            </w:tcBorders>
            <w:shd w:val="clear" w:color="auto" w:fill="auto"/>
            <w:noWrap/>
            <w:vAlign w:val="center"/>
            <w:hideMark/>
          </w:tcPr>
          <w:p w14:paraId="6DFE8258"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416" w:type="pct"/>
            <w:tcBorders>
              <w:top w:val="nil"/>
              <w:left w:val="nil"/>
              <w:bottom w:val="single" w:sz="4" w:space="0" w:color="auto"/>
              <w:right w:val="single" w:sz="4" w:space="0" w:color="auto"/>
            </w:tcBorders>
            <w:shd w:val="clear" w:color="auto" w:fill="auto"/>
            <w:noWrap/>
            <w:vAlign w:val="center"/>
            <w:hideMark/>
          </w:tcPr>
          <w:p w14:paraId="57DB5F9B" w14:textId="7C269A14"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1.4%</w:t>
            </w:r>
          </w:p>
        </w:tc>
        <w:tc>
          <w:tcPr>
            <w:tcW w:w="416" w:type="pct"/>
            <w:tcBorders>
              <w:top w:val="nil"/>
              <w:left w:val="nil"/>
              <w:bottom w:val="single" w:sz="4" w:space="0" w:color="auto"/>
              <w:right w:val="single" w:sz="4" w:space="0" w:color="auto"/>
            </w:tcBorders>
            <w:shd w:val="clear" w:color="auto" w:fill="auto"/>
            <w:noWrap/>
            <w:vAlign w:val="center"/>
            <w:hideMark/>
          </w:tcPr>
          <w:p w14:paraId="15EF9DE5" w14:textId="1E1EFB03"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5.2%</w:t>
            </w:r>
          </w:p>
        </w:tc>
        <w:tc>
          <w:tcPr>
            <w:tcW w:w="416" w:type="pct"/>
            <w:tcBorders>
              <w:top w:val="nil"/>
              <w:left w:val="nil"/>
              <w:bottom w:val="single" w:sz="4" w:space="0" w:color="auto"/>
              <w:right w:val="single" w:sz="4" w:space="0" w:color="auto"/>
            </w:tcBorders>
            <w:shd w:val="clear" w:color="auto" w:fill="auto"/>
            <w:noWrap/>
            <w:vAlign w:val="center"/>
            <w:hideMark/>
          </w:tcPr>
          <w:p w14:paraId="248912D7" w14:textId="335C851B"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7.1%</w:t>
            </w:r>
          </w:p>
        </w:tc>
        <w:tc>
          <w:tcPr>
            <w:tcW w:w="416" w:type="pct"/>
            <w:tcBorders>
              <w:top w:val="nil"/>
              <w:left w:val="nil"/>
              <w:bottom w:val="single" w:sz="4" w:space="0" w:color="auto"/>
              <w:right w:val="single" w:sz="4" w:space="0" w:color="auto"/>
            </w:tcBorders>
            <w:shd w:val="clear" w:color="auto" w:fill="auto"/>
            <w:noWrap/>
            <w:vAlign w:val="center"/>
            <w:hideMark/>
          </w:tcPr>
          <w:p w14:paraId="39A481DF" w14:textId="10DF6553"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10%</w:t>
            </w:r>
          </w:p>
        </w:tc>
        <w:tc>
          <w:tcPr>
            <w:tcW w:w="416" w:type="pct"/>
            <w:tcBorders>
              <w:top w:val="nil"/>
              <w:left w:val="nil"/>
              <w:bottom w:val="single" w:sz="4" w:space="0" w:color="auto"/>
              <w:right w:val="single" w:sz="4" w:space="0" w:color="auto"/>
            </w:tcBorders>
            <w:shd w:val="clear" w:color="auto" w:fill="auto"/>
            <w:noWrap/>
            <w:vAlign w:val="center"/>
            <w:hideMark/>
          </w:tcPr>
          <w:p w14:paraId="77171197" w14:textId="16FE351A"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15%</w:t>
            </w:r>
          </w:p>
        </w:tc>
      </w:tr>
      <w:tr w:rsidR="00745C63" w:rsidRPr="00745C63" w14:paraId="77888EB6" w14:textId="77777777" w:rsidTr="00225F09">
        <w:trPr>
          <w:trHeight w:val="340"/>
        </w:trPr>
        <w:tc>
          <w:tcPr>
            <w:tcW w:w="826" w:type="pct"/>
            <w:tcBorders>
              <w:top w:val="nil"/>
              <w:left w:val="single" w:sz="4" w:space="0" w:color="auto"/>
              <w:bottom w:val="single" w:sz="4" w:space="0" w:color="auto"/>
              <w:right w:val="single" w:sz="4" w:space="0" w:color="auto"/>
            </w:tcBorders>
            <w:shd w:val="clear" w:color="000000" w:fill="D9D9D9"/>
            <w:noWrap/>
            <w:vAlign w:val="center"/>
            <w:hideMark/>
          </w:tcPr>
          <w:p w14:paraId="74F250D6"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Biological</w:t>
            </w:r>
          </w:p>
        </w:tc>
        <w:tc>
          <w:tcPr>
            <w:tcW w:w="1606" w:type="pct"/>
            <w:tcBorders>
              <w:top w:val="nil"/>
              <w:left w:val="nil"/>
              <w:bottom w:val="single" w:sz="4" w:space="0" w:color="auto"/>
              <w:right w:val="single" w:sz="4" w:space="0" w:color="auto"/>
            </w:tcBorders>
            <w:shd w:val="clear" w:color="000000" w:fill="D9D9D9"/>
            <w:noWrap/>
            <w:vAlign w:val="center"/>
            <w:hideMark/>
          </w:tcPr>
          <w:p w14:paraId="0F1418BB"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Not BCG vaccinated (n=3,296)</w:t>
            </w:r>
          </w:p>
        </w:tc>
        <w:tc>
          <w:tcPr>
            <w:tcW w:w="488" w:type="pct"/>
            <w:tcBorders>
              <w:top w:val="nil"/>
              <w:left w:val="nil"/>
              <w:bottom w:val="single" w:sz="4" w:space="0" w:color="auto"/>
              <w:right w:val="single" w:sz="4" w:space="0" w:color="auto"/>
            </w:tcBorders>
            <w:shd w:val="clear" w:color="000000" w:fill="D9D9D9"/>
            <w:noWrap/>
            <w:vAlign w:val="center"/>
            <w:hideMark/>
          </w:tcPr>
          <w:p w14:paraId="1105827F"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0.48</w:t>
            </w:r>
          </w:p>
        </w:tc>
        <w:tc>
          <w:tcPr>
            <w:tcW w:w="416" w:type="pct"/>
            <w:tcBorders>
              <w:top w:val="nil"/>
              <w:left w:val="nil"/>
              <w:bottom w:val="single" w:sz="4" w:space="0" w:color="auto"/>
              <w:right w:val="single" w:sz="4" w:space="0" w:color="auto"/>
            </w:tcBorders>
            <w:shd w:val="clear" w:color="000000" w:fill="D9D9D9"/>
            <w:noWrap/>
            <w:vAlign w:val="center"/>
            <w:hideMark/>
          </w:tcPr>
          <w:p w14:paraId="1B6BFD55" w14:textId="61BC2E11" w:rsidR="00EE59E4" w:rsidRPr="00745C63" w:rsidRDefault="000E701A"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13</w:t>
            </w:r>
            <w:r w:rsidR="00EE59E4" w:rsidRPr="00745C63">
              <w:rPr>
                <w:rFonts w:ascii="Arial" w:hAnsi="Arial" w:cs="Arial"/>
                <w:sz w:val="18"/>
                <w:szCs w:val="18"/>
              </w:rPr>
              <w:t>%</w:t>
            </w:r>
          </w:p>
        </w:tc>
        <w:tc>
          <w:tcPr>
            <w:tcW w:w="416" w:type="pct"/>
            <w:tcBorders>
              <w:top w:val="nil"/>
              <w:left w:val="nil"/>
              <w:bottom w:val="single" w:sz="4" w:space="0" w:color="auto"/>
              <w:right w:val="single" w:sz="4" w:space="0" w:color="auto"/>
            </w:tcBorders>
            <w:shd w:val="clear" w:color="000000" w:fill="D9D9D9"/>
            <w:noWrap/>
            <w:vAlign w:val="center"/>
            <w:hideMark/>
          </w:tcPr>
          <w:p w14:paraId="18E26C64" w14:textId="38843EC2" w:rsidR="00EE59E4" w:rsidRPr="00745C63" w:rsidRDefault="000E701A"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17</w:t>
            </w:r>
            <w:r w:rsidR="00EE59E4" w:rsidRPr="00745C63">
              <w:rPr>
                <w:rFonts w:ascii="Arial" w:hAnsi="Arial" w:cs="Arial"/>
                <w:sz w:val="18"/>
                <w:szCs w:val="18"/>
              </w:rPr>
              <w:t>%</w:t>
            </w:r>
          </w:p>
        </w:tc>
        <w:tc>
          <w:tcPr>
            <w:tcW w:w="416" w:type="pct"/>
            <w:tcBorders>
              <w:top w:val="nil"/>
              <w:left w:val="nil"/>
              <w:bottom w:val="single" w:sz="4" w:space="0" w:color="auto"/>
              <w:right w:val="single" w:sz="4" w:space="0" w:color="auto"/>
            </w:tcBorders>
            <w:shd w:val="clear" w:color="000000" w:fill="D9D9D9"/>
            <w:noWrap/>
            <w:vAlign w:val="center"/>
            <w:hideMark/>
          </w:tcPr>
          <w:p w14:paraId="4164E8E2" w14:textId="5E3ED923" w:rsidR="00EE59E4" w:rsidRPr="00745C63" w:rsidRDefault="000E701A"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14</w:t>
            </w:r>
            <w:r w:rsidR="00EE59E4" w:rsidRPr="00745C63">
              <w:rPr>
                <w:rFonts w:ascii="Arial" w:hAnsi="Arial" w:cs="Arial"/>
                <w:sz w:val="18"/>
                <w:szCs w:val="18"/>
              </w:rPr>
              <w:t>%</w:t>
            </w:r>
          </w:p>
        </w:tc>
        <w:tc>
          <w:tcPr>
            <w:tcW w:w="416" w:type="pct"/>
            <w:tcBorders>
              <w:top w:val="nil"/>
              <w:left w:val="nil"/>
              <w:bottom w:val="single" w:sz="4" w:space="0" w:color="auto"/>
              <w:right w:val="single" w:sz="4" w:space="0" w:color="auto"/>
            </w:tcBorders>
            <w:shd w:val="clear" w:color="000000" w:fill="D9D9D9"/>
            <w:noWrap/>
            <w:vAlign w:val="center"/>
            <w:hideMark/>
          </w:tcPr>
          <w:p w14:paraId="5746F48D" w14:textId="3A6666E0" w:rsidR="00EE59E4" w:rsidRPr="00745C63" w:rsidRDefault="000E701A"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16</w:t>
            </w:r>
            <w:r w:rsidR="00EE59E4" w:rsidRPr="00745C63">
              <w:rPr>
                <w:rFonts w:ascii="Arial" w:hAnsi="Arial" w:cs="Arial"/>
                <w:sz w:val="18"/>
                <w:szCs w:val="18"/>
              </w:rPr>
              <w:t>%</w:t>
            </w:r>
          </w:p>
        </w:tc>
        <w:tc>
          <w:tcPr>
            <w:tcW w:w="416" w:type="pct"/>
            <w:tcBorders>
              <w:top w:val="nil"/>
              <w:left w:val="nil"/>
              <w:bottom w:val="single" w:sz="4" w:space="0" w:color="auto"/>
              <w:right w:val="single" w:sz="4" w:space="0" w:color="auto"/>
            </w:tcBorders>
            <w:shd w:val="clear" w:color="000000" w:fill="D9D9D9"/>
            <w:noWrap/>
            <w:vAlign w:val="center"/>
            <w:hideMark/>
          </w:tcPr>
          <w:p w14:paraId="5820A5E1" w14:textId="43E27A36" w:rsidR="00EE59E4" w:rsidRPr="00745C63" w:rsidRDefault="000E701A"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16</w:t>
            </w:r>
            <w:r w:rsidR="00EE59E4" w:rsidRPr="00745C63">
              <w:rPr>
                <w:rFonts w:ascii="Arial" w:hAnsi="Arial" w:cs="Arial"/>
                <w:sz w:val="18"/>
                <w:szCs w:val="18"/>
              </w:rPr>
              <w:t>%</w:t>
            </w:r>
          </w:p>
        </w:tc>
      </w:tr>
      <w:tr w:rsidR="00745C63" w:rsidRPr="00745C63" w14:paraId="50651332" w14:textId="77777777" w:rsidTr="00225F09">
        <w:trPr>
          <w:trHeight w:val="340"/>
        </w:trPr>
        <w:tc>
          <w:tcPr>
            <w:tcW w:w="826" w:type="pct"/>
            <w:tcBorders>
              <w:top w:val="nil"/>
              <w:left w:val="single" w:sz="4" w:space="0" w:color="auto"/>
              <w:bottom w:val="single" w:sz="4" w:space="0" w:color="auto"/>
              <w:right w:val="single" w:sz="4" w:space="0" w:color="auto"/>
            </w:tcBorders>
            <w:shd w:val="clear" w:color="000000" w:fill="B4C6E7"/>
            <w:noWrap/>
            <w:vAlign w:val="center"/>
            <w:hideMark/>
          </w:tcPr>
          <w:p w14:paraId="4CD7E47C"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Biological</w:t>
            </w:r>
          </w:p>
        </w:tc>
        <w:tc>
          <w:tcPr>
            <w:tcW w:w="1606" w:type="pct"/>
            <w:tcBorders>
              <w:top w:val="nil"/>
              <w:left w:val="nil"/>
              <w:bottom w:val="single" w:sz="4" w:space="0" w:color="auto"/>
              <w:right w:val="single" w:sz="4" w:space="0" w:color="auto"/>
            </w:tcBorders>
            <w:shd w:val="clear" w:color="000000" w:fill="B4C6E7"/>
            <w:noWrap/>
            <w:vAlign w:val="center"/>
            <w:hideMark/>
          </w:tcPr>
          <w:p w14:paraId="1165595E"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Known diabetes (n=3,314)</w:t>
            </w:r>
          </w:p>
        </w:tc>
        <w:tc>
          <w:tcPr>
            <w:tcW w:w="488" w:type="pct"/>
            <w:tcBorders>
              <w:top w:val="nil"/>
              <w:left w:val="nil"/>
              <w:bottom w:val="single" w:sz="4" w:space="0" w:color="auto"/>
              <w:right w:val="single" w:sz="4" w:space="0" w:color="auto"/>
            </w:tcBorders>
            <w:shd w:val="clear" w:color="000000" w:fill="B4C6E7"/>
            <w:noWrap/>
            <w:vAlign w:val="center"/>
            <w:hideMark/>
          </w:tcPr>
          <w:p w14:paraId="78222956"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0.048</w:t>
            </w:r>
          </w:p>
        </w:tc>
        <w:tc>
          <w:tcPr>
            <w:tcW w:w="416" w:type="pct"/>
            <w:tcBorders>
              <w:top w:val="nil"/>
              <w:left w:val="nil"/>
              <w:bottom w:val="single" w:sz="4" w:space="0" w:color="auto"/>
              <w:right w:val="single" w:sz="4" w:space="0" w:color="auto"/>
            </w:tcBorders>
            <w:shd w:val="clear" w:color="000000" w:fill="B4C6E7"/>
            <w:noWrap/>
            <w:vAlign w:val="center"/>
            <w:hideMark/>
          </w:tcPr>
          <w:p w14:paraId="5198BF4D" w14:textId="31BD83D7"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7.7%</w:t>
            </w:r>
          </w:p>
        </w:tc>
        <w:tc>
          <w:tcPr>
            <w:tcW w:w="416" w:type="pct"/>
            <w:tcBorders>
              <w:top w:val="nil"/>
              <w:left w:val="nil"/>
              <w:bottom w:val="single" w:sz="4" w:space="0" w:color="auto"/>
              <w:right w:val="single" w:sz="4" w:space="0" w:color="auto"/>
            </w:tcBorders>
            <w:shd w:val="clear" w:color="000000" w:fill="B4C6E7"/>
            <w:noWrap/>
            <w:vAlign w:val="center"/>
            <w:hideMark/>
          </w:tcPr>
          <w:p w14:paraId="6BEFDEF0" w14:textId="36B720BD"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8.6%</w:t>
            </w:r>
          </w:p>
        </w:tc>
        <w:tc>
          <w:tcPr>
            <w:tcW w:w="416" w:type="pct"/>
            <w:tcBorders>
              <w:top w:val="nil"/>
              <w:left w:val="nil"/>
              <w:bottom w:val="single" w:sz="4" w:space="0" w:color="auto"/>
              <w:right w:val="single" w:sz="4" w:space="0" w:color="auto"/>
            </w:tcBorders>
            <w:shd w:val="clear" w:color="000000" w:fill="B4C6E7"/>
            <w:noWrap/>
            <w:vAlign w:val="center"/>
            <w:hideMark/>
          </w:tcPr>
          <w:p w14:paraId="6C488197" w14:textId="4BA14F12"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6.4%</w:t>
            </w:r>
          </w:p>
        </w:tc>
        <w:tc>
          <w:tcPr>
            <w:tcW w:w="416" w:type="pct"/>
            <w:tcBorders>
              <w:top w:val="nil"/>
              <w:left w:val="nil"/>
              <w:bottom w:val="single" w:sz="4" w:space="0" w:color="auto"/>
              <w:right w:val="single" w:sz="4" w:space="0" w:color="auto"/>
            </w:tcBorders>
            <w:shd w:val="clear" w:color="000000" w:fill="B4C6E7"/>
            <w:noWrap/>
            <w:vAlign w:val="center"/>
            <w:hideMark/>
          </w:tcPr>
          <w:p w14:paraId="34A066FB" w14:textId="72B9F8A9"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4.8%</w:t>
            </w:r>
          </w:p>
        </w:tc>
        <w:tc>
          <w:tcPr>
            <w:tcW w:w="416" w:type="pct"/>
            <w:tcBorders>
              <w:top w:val="nil"/>
              <w:left w:val="nil"/>
              <w:bottom w:val="single" w:sz="4" w:space="0" w:color="auto"/>
              <w:right w:val="single" w:sz="4" w:space="0" w:color="auto"/>
            </w:tcBorders>
            <w:shd w:val="clear" w:color="000000" w:fill="B4C6E7"/>
            <w:noWrap/>
            <w:vAlign w:val="center"/>
            <w:hideMark/>
          </w:tcPr>
          <w:p w14:paraId="089B7F08" w14:textId="2E884D00"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6.2%</w:t>
            </w:r>
          </w:p>
        </w:tc>
      </w:tr>
      <w:tr w:rsidR="00745C63" w:rsidRPr="00745C63" w14:paraId="0935BBCF" w14:textId="77777777" w:rsidTr="00225F09">
        <w:trPr>
          <w:trHeight w:val="340"/>
        </w:trPr>
        <w:tc>
          <w:tcPr>
            <w:tcW w:w="826" w:type="pct"/>
            <w:tcBorders>
              <w:top w:val="nil"/>
              <w:left w:val="single" w:sz="4" w:space="0" w:color="auto"/>
              <w:bottom w:val="single" w:sz="4" w:space="0" w:color="auto"/>
              <w:right w:val="single" w:sz="4" w:space="0" w:color="auto"/>
            </w:tcBorders>
            <w:shd w:val="clear" w:color="000000" w:fill="D9D9D9"/>
            <w:noWrap/>
            <w:vAlign w:val="center"/>
            <w:hideMark/>
          </w:tcPr>
          <w:p w14:paraId="509E5555"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Biological</w:t>
            </w:r>
          </w:p>
        </w:tc>
        <w:tc>
          <w:tcPr>
            <w:tcW w:w="1606" w:type="pct"/>
            <w:tcBorders>
              <w:top w:val="nil"/>
              <w:left w:val="nil"/>
              <w:bottom w:val="single" w:sz="4" w:space="0" w:color="auto"/>
              <w:right w:val="single" w:sz="4" w:space="0" w:color="auto"/>
            </w:tcBorders>
            <w:shd w:val="clear" w:color="000000" w:fill="D9D9D9"/>
            <w:noWrap/>
            <w:vAlign w:val="center"/>
            <w:hideMark/>
          </w:tcPr>
          <w:p w14:paraId="653C747E"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Known HIV (n=3,314)</w:t>
            </w:r>
          </w:p>
        </w:tc>
        <w:tc>
          <w:tcPr>
            <w:tcW w:w="488" w:type="pct"/>
            <w:tcBorders>
              <w:top w:val="nil"/>
              <w:left w:val="nil"/>
              <w:bottom w:val="single" w:sz="4" w:space="0" w:color="auto"/>
              <w:right w:val="single" w:sz="4" w:space="0" w:color="auto"/>
            </w:tcBorders>
            <w:shd w:val="clear" w:color="000000" w:fill="D9D9D9"/>
            <w:noWrap/>
            <w:vAlign w:val="center"/>
            <w:hideMark/>
          </w:tcPr>
          <w:p w14:paraId="5B4E0513"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0.058</w:t>
            </w:r>
          </w:p>
        </w:tc>
        <w:tc>
          <w:tcPr>
            <w:tcW w:w="416" w:type="pct"/>
            <w:tcBorders>
              <w:top w:val="nil"/>
              <w:left w:val="nil"/>
              <w:bottom w:val="single" w:sz="4" w:space="0" w:color="auto"/>
              <w:right w:val="single" w:sz="4" w:space="0" w:color="auto"/>
            </w:tcBorders>
            <w:shd w:val="clear" w:color="000000" w:fill="D9D9D9"/>
            <w:noWrap/>
            <w:vAlign w:val="center"/>
            <w:hideMark/>
          </w:tcPr>
          <w:p w14:paraId="5B259B0B" w14:textId="4E779503"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3.8%</w:t>
            </w:r>
          </w:p>
        </w:tc>
        <w:tc>
          <w:tcPr>
            <w:tcW w:w="416" w:type="pct"/>
            <w:tcBorders>
              <w:top w:val="nil"/>
              <w:left w:val="nil"/>
              <w:bottom w:val="single" w:sz="4" w:space="0" w:color="auto"/>
              <w:right w:val="single" w:sz="4" w:space="0" w:color="auto"/>
            </w:tcBorders>
            <w:shd w:val="clear" w:color="000000" w:fill="D9D9D9"/>
            <w:noWrap/>
            <w:vAlign w:val="center"/>
            <w:hideMark/>
          </w:tcPr>
          <w:p w14:paraId="4CB9D979" w14:textId="10A57646"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3.2%</w:t>
            </w:r>
          </w:p>
        </w:tc>
        <w:tc>
          <w:tcPr>
            <w:tcW w:w="416" w:type="pct"/>
            <w:tcBorders>
              <w:top w:val="nil"/>
              <w:left w:val="nil"/>
              <w:bottom w:val="single" w:sz="4" w:space="0" w:color="auto"/>
              <w:right w:val="single" w:sz="4" w:space="0" w:color="auto"/>
            </w:tcBorders>
            <w:shd w:val="clear" w:color="000000" w:fill="D9D9D9"/>
            <w:noWrap/>
            <w:vAlign w:val="center"/>
            <w:hideMark/>
          </w:tcPr>
          <w:p w14:paraId="10D8E70E" w14:textId="0663417B"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4.2%</w:t>
            </w:r>
          </w:p>
        </w:tc>
        <w:tc>
          <w:tcPr>
            <w:tcW w:w="416" w:type="pct"/>
            <w:tcBorders>
              <w:top w:val="nil"/>
              <w:left w:val="nil"/>
              <w:bottom w:val="single" w:sz="4" w:space="0" w:color="auto"/>
              <w:right w:val="single" w:sz="4" w:space="0" w:color="auto"/>
            </w:tcBorders>
            <w:shd w:val="clear" w:color="000000" w:fill="D9D9D9"/>
            <w:noWrap/>
            <w:vAlign w:val="center"/>
            <w:hideMark/>
          </w:tcPr>
          <w:p w14:paraId="6C24AD5E" w14:textId="012B3C6E"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4.2%</w:t>
            </w:r>
          </w:p>
        </w:tc>
        <w:tc>
          <w:tcPr>
            <w:tcW w:w="416" w:type="pct"/>
            <w:tcBorders>
              <w:top w:val="nil"/>
              <w:left w:val="nil"/>
              <w:bottom w:val="single" w:sz="4" w:space="0" w:color="auto"/>
              <w:right w:val="single" w:sz="4" w:space="0" w:color="auto"/>
            </w:tcBorders>
            <w:shd w:val="clear" w:color="000000" w:fill="D9D9D9"/>
            <w:noWrap/>
            <w:vAlign w:val="center"/>
            <w:hideMark/>
          </w:tcPr>
          <w:p w14:paraId="561BF292" w14:textId="3DFEC162"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5.4%</w:t>
            </w:r>
          </w:p>
        </w:tc>
      </w:tr>
      <w:tr w:rsidR="00745C63" w:rsidRPr="00745C63" w14:paraId="366F982C" w14:textId="77777777" w:rsidTr="00225F09">
        <w:trPr>
          <w:trHeight w:val="340"/>
        </w:trPr>
        <w:tc>
          <w:tcPr>
            <w:tcW w:w="826" w:type="pct"/>
            <w:tcBorders>
              <w:top w:val="nil"/>
              <w:left w:val="single" w:sz="4" w:space="0" w:color="auto"/>
              <w:bottom w:val="single" w:sz="4" w:space="0" w:color="auto"/>
              <w:right w:val="single" w:sz="4" w:space="0" w:color="auto"/>
            </w:tcBorders>
            <w:shd w:val="clear" w:color="000000" w:fill="B4C6E7"/>
            <w:noWrap/>
            <w:vAlign w:val="center"/>
            <w:hideMark/>
          </w:tcPr>
          <w:p w14:paraId="6D72B5D5"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Biological</w:t>
            </w:r>
          </w:p>
        </w:tc>
        <w:tc>
          <w:tcPr>
            <w:tcW w:w="1606" w:type="pct"/>
            <w:tcBorders>
              <w:top w:val="nil"/>
              <w:left w:val="nil"/>
              <w:bottom w:val="single" w:sz="4" w:space="0" w:color="auto"/>
              <w:right w:val="single" w:sz="4" w:space="0" w:color="auto"/>
            </w:tcBorders>
            <w:shd w:val="clear" w:color="000000" w:fill="B4C6E7"/>
            <w:noWrap/>
            <w:vAlign w:val="center"/>
            <w:hideMark/>
          </w:tcPr>
          <w:p w14:paraId="64B6B113"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Other known immunosuppression (n=3,286)</w:t>
            </w:r>
          </w:p>
        </w:tc>
        <w:tc>
          <w:tcPr>
            <w:tcW w:w="488" w:type="pct"/>
            <w:tcBorders>
              <w:top w:val="nil"/>
              <w:left w:val="nil"/>
              <w:bottom w:val="single" w:sz="4" w:space="0" w:color="auto"/>
              <w:right w:val="single" w:sz="4" w:space="0" w:color="auto"/>
            </w:tcBorders>
            <w:shd w:val="clear" w:color="000000" w:fill="B4C6E7"/>
            <w:noWrap/>
            <w:vAlign w:val="center"/>
            <w:hideMark/>
          </w:tcPr>
          <w:p w14:paraId="4FB41A1E"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416" w:type="pct"/>
            <w:tcBorders>
              <w:top w:val="nil"/>
              <w:left w:val="nil"/>
              <w:bottom w:val="single" w:sz="4" w:space="0" w:color="auto"/>
              <w:right w:val="single" w:sz="4" w:space="0" w:color="auto"/>
            </w:tcBorders>
            <w:shd w:val="clear" w:color="000000" w:fill="B4C6E7"/>
            <w:noWrap/>
            <w:vAlign w:val="center"/>
            <w:hideMark/>
          </w:tcPr>
          <w:p w14:paraId="4B5AC02C" w14:textId="5C9C7FFC"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11%</w:t>
            </w:r>
          </w:p>
        </w:tc>
        <w:tc>
          <w:tcPr>
            <w:tcW w:w="416" w:type="pct"/>
            <w:tcBorders>
              <w:top w:val="nil"/>
              <w:left w:val="nil"/>
              <w:bottom w:val="single" w:sz="4" w:space="0" w:color="auto"/>
              <w:right w:val="single" w:sz="4" w:space="0" w:color="auto"/>
            </w:tcBorders>
            <w:shd w:val="clear" w:color="000000" w:fill="B4C6E7"/>
            <w:noWrap/>
            <w:vAlign w:val="center"/>
            <w:hideMark/>
          </w:tcPr>
          <w:p w14:paraId="738B3890" w14:textId="77764E44"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10%</w:t>
            </w:r>
          </w:p>
        </w:tc>
        <w:tc>
          <w:tcPr>
            <w:tcW w:w="416" w:type="pct"/>
            <w:tcBorders>
              <w:top w:val="nil"/>
              <w:left w:val="nil"/>
              <w:bottom w:val="single" w:sz="4" w:space="0" w:color="auto"/>
              <w:right w:val="single" w:sz="4" w:space="0" w:color="auto"/>
            </w:tcBorders>
            <w:shd w:val="clear" w:color="000000" w:fill="B4C6E7"/>
            <w:noWrap/>
            <w:vAlign w:val="center"/>
            <w:hideMark/>
          </w:tcPr>
          <w:p w14:paraId="3F05F1AF" w14:textId="28D3BA4A"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7.0%</w:t>
            </w:r>
          </w:p>
        </w:tc>
        <w:tc>
          <w:tcPr>
            <w:tcW w:w="416" w:type="pct"/>
            <w:tcBorders>
              <w:top w:val="nil"/>
              <w:left w:val="nil"/>
              <w:bottom w:val="single" w:sz="4" w:space="0" w:color="auto"/>
              <w:right w:val="single" w:sz="4" w:space="0" w:color="auto"/>
            </w:tcBorders>
            <w:shd w:val="clear" w:color="000000" w:fill="B4C6E7"/>
            <w:noWrap/>
            <w:vAlign w:val="center"/>
            <w:hideMark/>
          </w:tcPr>
          <w:p w14:paraId="6215ACB3" w14:textId="21D19AC5"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4.9%</w:t>
            </w:r>
          </w:p>
        </w:tc>
        <w:tc>
          <w:tcPr>
            <w:tcW w:w="416" w:type="pct"/>
            <w:tcBorders>
              <w:top w:val="nil"/>
              <w:left w:val="nil"/>
              <w:bottom w:val="single" w:sz="4" w:space="0" w:color="auto"/>
              <w:right w:val="single" w:sz="4" w:space="0" w:color="auto"/>
            </w:tcBorders>
            <w:shd w:val="clear" w:color="000000" w:fill="B4C6E7"/>
            <w:noWrap/>
            <w:vAlign w:val="center"/>
            <w:hideMark/>
          </w:tcPr>
          <w:p w14:paraId="748F3EF8" w14:textId="714D91E8"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5.7%</w:t>
            </w:r>
          </w:p>
        </w:tc>
      </w:tr>
      <w:tr w:rsidR="00745C63" w:rsidRPr="00745C63" w14:paraId="4CCA8EB4" w14:textId="77777777" w:rsidTr="00225F09">
        <w:trPr>
          <w:trHeight w:val="34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722D8EFF" w14:textId="4CB6F28A"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Nutritional</w:t>
            </w:r>
          </w:p>
        </w:tc>
        <w:tc>
          <w:tcPr>
            <w:tcW w:w="1606" w:type="pct"/>
            <w:tcBorders>
              <w:top w:val="nil"/>
              <w:left w:val="nil"/>
              <w:bottom w:val="single" w:sz="4" w:space="0" w:color="auto"/>
              <w:right w:val="single" w:sz="4" w:space="0" w:color="auto"/>
            </w:tcBorders>
            <w:shd w:val="clear" w:color="auto" w:fill="auto"/>
            <w:noWrap/>
            <w:vAlign w:val="center"/>
            <w:hideMark/>
          </w:tcPr>
          <w:p w14:paraId="58D3C39F"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Underweight (n=3,294)</w:t>
            </w:r>
          </w:p>
        </w:tc>
        <w:tc>
          <w:tcPr>
            <w:tcW w:w="488" w:type="pct"/>
            <w:tcBorders>
              <w:top w:val="nil"/>
              <w:left w:val="nil"/>
              <w:bottom w:val="single" w:sz="4" w:space="0" w:color="auto"/>
              <w:right w:val="single" w:sz="4" w:space="0" w:color="auto"/>
            </w:tcBorders>
            <w:shd w:val="clear" w:color="auto" w:fill="auto"/>
            <w:noWrap/>
            <w:vAlign w:val="center"/>
            <w:hideMark/>
          </w:tcPr>
          <w:p w14:paraId="4F0495AF"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416" w:type="pct"/>
            <w:tcBorders>
              <w:top w:val="nil"/>
              <w:left w:val="nil"/>
              <w:bottom w:val="single" w:sz="4" w:space="0" w:color="auto"/>
              <w:right w:val="single" w:sz="4" w:space="0" w:color="auto"/>
            </w:tcBorders>
            <w:shd w:val="clear" w:color="auto" w:fill="auto"/>
            <w:noWrap/>
            <w:vAlign w:val="center"/>
            <w:hideMark/>
          </w:tcPr>
          <w:p w14:paraId="7DEF3C21" w14:textId="7AE6D5F6"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6.1%</w:t>
            </w:r>
          </w:p>
        </w:tc>
        <w:tc>
          <w:tcPr>
            <w:tcW w:w="416" w:type="pct"/>
            <w:tcBorders>
              <w:top w:val="nil"/>
              <w:left w:val="nil"/>
              <w:bottom w:val="single" w:sz="4" w:space="0" w:color="auto"/>
              <w:right w:val="single" w:sz="4" w:space="0" w:color="auto"/>
            </w:tcBorders>
            <w:shd w:val="clear" w:color="auto" w:fill="auto"/>
            <w:noWrap/>
            <w:vAlign w:val="center"/>
            <w:hideMark/>
          </w:tcPr>
          <w:p w14:paraId="5DE2AADC" w14:textId="739A09C9"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5.0%</w:t>
            </w:r>
          </w:p>
        </w:tc>
        <w:tc>
          <w:tcPr>
            <w:tcW w:w="416" w:type="pct"/>
            <w:tcBorders>
              <w:top w:val="nil"/>
              <w:left w:val="nil"/>
              <w:bottom w:val="single" w:sz="4" w:space="0" w:color="auto"/>
              <w:right w:val="single" w:sz="4" w:space="0" w:color="auto"/>
            </w:tcBorders>
            <w:shd w:val="clear" w:color="auto" w:fill="auto"/>
            <w:noWrap/>
            <w:vAlign w:val="center"/>
            <w:hideMark/>
          </w:tcPr>
          <w:p w14:paraId="5BC190EA" w14:textId="5D9E81F9"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8.3%</w:t>
            </w:r>
          </w:p>
        </w:tc>
        <w:tc>
          <w:tcPr>
            <w:tcW w:w="416" w:type="pct"/>
            <w:tcBorders>
              <w:top w:val="nil"/>
              <w:left w:val="nil"/>
              <w:bottom w:val="single" w:sz="4" w:space="0" w:color="auto"/>
              <w:right w:val="single" w:sz="4" w:space="0" w:color="auto"/>
            </w:tcBorders>
            <w:shd w:val="clear" w:color="auto" w:fill="auto"/>
            <w:noWrap/>
            <w:vAlign w:val="center"/>
            <w:hideMark/>
          </w:tcPr>
          <w:p w14:paraId="2BE1366D" w14:textId="6FDA3935"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8.3%</w:t>
            </w:r>
          </w:p>
        </w:tc>
        <w:tc>
          <w:tcPr>
            <w:tcW w:w="416" w:type="pct"/>
            <w:tcBorders>
              <w:top w:val="nil"/>
              <w:left w:val="nil"/>
              <w:bottom w:val="single" w:sz="4" w:space="0" w:color="auto"/>
              <w:right w:val="single" w:sz="4" w:space="0" w:color="auto"/>
            </w:tcBorders>
            <w:shd w:val="clear" w:color="auto" w:fill="auto"/>
            <w:noWrap/>
            <w:vAlign w:val="center"/>
            <w:hideMark/>
          </w:tcPr>
          <w:p w14:paraId="79F1D022" w14:textId="47E37228"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12%</w:t>
            </w:r>
          </w:p>
        </w:tc>
      </w:tr>
      <w:tr w:rsidR="00745C63" w:rsidRPr="00745C63" w14:paraId="748A61FE" w14:textId="77777777" w:rsidTr="00225F09">
        <w:trPr>
          <w:trHeight w:val="340"/>
        </w:trPr>
        <w:tc>
          <w:tcPr>
            <w:tcW w:w="826" w:type="pct"/>
            <w:tcBorders>
              <w:top w:val="nil"/>
              <w:left w:val="single" w:sz="4" w:space="0" w:color="auto"/>
              <w:bottom w:val="single" w:sz="4" w:space="0" w:color="auto"/>
              <w:right w:val="single" w:sz="4" w:space="0" w:color="auto"/>
            </w:tcBorders>
            <w:shd w:val="clear" w:color="auto" w:fill="auto"/>
            <w:noWrap/>
            <w:vAlign w:val="center"/>
            <w:hideMark/>
          </w:tcPr>
          <w:p w14:paraId="11D16DE1" w14:textId="78332938"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Nutritional</w:t>
            </w:r>
          </w:p>
        </w:tc>
        <w:tc>
          <w:tcPr>
            <w:tcW w:w="1606" w:type="pct"/>
            <w:tcBorders>
              <w:top w:val="nil"/>
              <w:left w:val="nil"/>
              <w:bottom w:val="single" w:sz="4" w:space="0" w:color="auto"/>
              <w:right w:val="single" w:sz="4" w:space="0" w:color="auto"/>
            </w:tcBorders>
            <w:shd w:val="clear" w:color="auto" w:fill="auto"/>
            <w:noWrap/>
            <w:vAlign w:val="center"/>
            <w:hideMark/>
          </w:tcPr>
          <w:p w14:paraId="2A710617"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Food insecurity (n=3,312)</w:t>
            </w:r>
          </w:p>
        </w:tc>
        <w:tc>
          <w:tcPr>
            <w:tcW w:w="488" w:type="pct"/>
            <w:tcBorders>
              <w:top w:val="nil"/>
              <w:left w:val="nil"/>
              <w:bottom w:val="single" w:sz="4" w:space="0" w:color="auto"/>
              <w:right w:val="single" w:sz="4" w:space="0" w:color="auto"/>
            </w:tcBorders>
            <w:shd w:val="clear" w:color="auto" w:fill="auto"/>
            <w:noWrap/>
            <w:vAlign w:val="center"/>
            <w:hideMark/>
          </w:tcPr>
          <w:p w14:paraId="4D03606B"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&lt;0.001</w:t>
            </w:r>
          </w:p>
        </w:tc>
        <w:tc>
          <w:tcPr>
            <w:tcW w:w="416" w:type="pct"/>
            <w:tcBorders>
              <w:top w:val="nil"/>
              <w:left w:val="nil"/>
              <w:bottom w:val="single" w:sz="4" w:space="0" w:color="auto"/>
              <w:right w:val="single" w:sz="4" w:space="0" w:color="auto"/>
            </w:tcBorders>
            <w:shd w:val="clear" w:color="auto" w:fill="auto"/>
            <w:noWrap/>
            <w:vAlign w:val="center"/>
            <w:hideMark/>
          </w:tcPr>
          <w:p w14:paraId="1596CE54" w14:textId="04AB4265"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8.7%</w:t>
            </w:r>
          </w:p>
        </w:tc>
        <w:tc>
          <w:tcPr>
            <w:tcW w:w="416" w:type="pct"/>
            <w:tcBorders>
              <w:top w:val="nil"/>
              <w:left w:val="nil"/>
              <w:bottom w:val="single" w:sz="4" w:space="0" w:color="auto"/>
              <w:right w:val="single" w:sz="4" w:space="0" w:color="auto"/>
            </w:tcBorders>
            <w:shd w:val="clear" w:color="auto" w:fill="auto"/>
            <w:noWrap/>
            <w:vAlign w:val="center"/>
            <w:hideMark/>
          </w:tcPr>
          <w:p w14:paraId="55761DBE" w14:textId="48F17ECB"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13%</w:t>
            </w:r>
          </w:p>
        </w:tc>
        <w:tc>
          <w:tcPr>
            <w:tcW w:w="416" w:type="pct"/>
            <w:tcBorders>
              <w:top w:val="nil"/>
              <w:left w:val="nil"/>
              <w:bottom w:val="single" w:sz="4" w:space="0" w:color="auto"/>
              <w:right w:val="single" w:sz="4" w:space="0" w:color="auto"/>
            </w:tcBorders>
            <w:shd w:val="clear" w:color="auto" w:fill="auto"/>
            <w:noWrap/>
            <w:vAlign w:val="center"/>
            <w:hideMark/>
          </w:tcPr>
          <w:p w14:paraId="2F5FE8D4" w14:textId="24ED062D"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17%</w:t>
            </w:r>
          </w:p>
        </w:tc>
        <w:tc>
          <w:tcPr>
            <w:tcW w:w="416" w:type="pct"/>
            <w:tcBorders>
              <w:top w:val="nil"/>
              <w:left w:val="nil"/>
              <w:bottom w:val="single" w:sz="4" w:space="0" w:color="auto"/>
              <w:right w:val="single" w:sz="4" w:space="0" w:color="auto"/>
            </w:tcBorders>
            <w:shd w:val="clear" w:color="auto" w:fill="auto"/>
            <w:noWrap/>
            <w:vAlign w:val="center"/>
            <w:hideMark/>
          </w:tcPr>
          <w:p w14:paraId="0D73C896" w14:textId="1EAD0D0C"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24%</w:t>
            </w:r>
          </w:p>
        </w:tc>
        <w:tc>
          <w:tcPr>
            <w:tcW w:w="416" w:type="pct"/>
            <w:tcBorders>
              <w:top w:val="nil"/>
              <w:left w:val="nil"/>
              <w:bottom w:val="single" w:sz="4" w:space="0" w:color="auto"/>
              <w:right w:val="single" w:sz="4" w:space="0" w:color="auto"/>
            </w:tcBorders>
            <w:shd w:val="clear" w:color="auto" w:fill="auto"/>
            <w:noWrap/>
            <w:vAlign w:val="center"/>
            <w:hideMark/>
          </w:tcPr>
          <w:p w14:paraId="2DE2E57B" w14:textId="7B9F528D"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32%</w:t>
            </w:r>
          </w:p>
        </w:tc>
      </w:tr>
      <w:tr w:rsidR="00745C63" w:rsidRPr="00745C63" w14:paraId="00A12DFC" w14:textId="77777777" w:rsidTr="00225F09">
        <w:trPr>
          <w:trHeight w:val="340"/>
        </w:trPr>
        <w:tc>
          <w:tcPr>
            <w:tcW w:w="826" w:type="pct"/>
            <w:tcBorders>
              <w:top w:val="nil"/>
              <w:left w:val="single" w:sz="4" w:space="0" w:color="auto"/>
              <w:bottom w:val="single" w:sz="4" w:space="0" w:color="auto"/>
              <w:right w:val="single" w:sz="4" w:space="0" w:color="auto"/>
            </w:tcBorders>
            <w:shd w:val="clear" w:color="000000" w:fill="E7E6E6"/>
            <w:noWrap/>
            <w:vAlign w:val="center"/>
            <w:hideMark/>
          </w:tcPr>
          <w:p w14:paraId="7BDE43F5" w14:textId="316DB23E"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Psychosocial</w:t>
            </w:r>
          </w:p>
        </w:tc>
        <w:tc>
          <w:tcPr>
            <w:tcW w:w="1606" w:type="pct"/>
            <w:tcBorders>
              <w:top w:val="nil"/>
              <w:left w:val="nil"/>
              <w:bottom w:val="single" w:sz="4" w:space="0" w:color="auto"/>
              <w:right w:val="single" w:sz="4" w:space="0" w:color="auto"/>
            </w:tcBorders>
            <w:shd w:val="clear" w:color="000000" w:fill="E7E6E6"/>
            <w:noWrap/>
            <w:vAlign w:val="center"/>
            <w:hideMark/>
          </w:tcPr>
          <w:p w14:paraId="18E2036B"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Lower social capital (n=3,247)</w:t>
            </w:r>
          </w:p>
        </w:tc>
        <w:tc>
          <w:tcPr>
            <w:tcW w:w="488" w:type="pct"/>
            <w:tcBorders>
              <w:top w:val="nil"/>
              <w:left w:val="nil"/>
              <w:bottom w:val="single" w:sz="4" w:space="0" w:color="auto"/>
              <w:right w:val="single" w:sz="4" w:space="0" w:color="auto"/>
            </w:tcBorders>
            <w:shd w:val="clear" w:color="000000" w:fill="E7E6E6"/>
            <w:noWrap/>
            <w:vAlign w:val="center"/>
            <w:hideMark/>
          </w:tcPr>
          <w:p w14:paraId="31A9EBA0" w14:textId="77777777" w:rsidR="00EE59E4" w:rsidRPr="00745C63" w:rsidRDefault="00EE59E4" w:rsidP="00244DA4">
            <w:pPr>
              <w:spacing w:after="0" w:line="240" w:lineRule="auto"/>
              <w:jc w:val="left"/>
              <w:rPr>
                <w:rFonts w:ascii="Arial" w:eastAsia="Times New Roman" w:hAnsi="Arial" w:cs="Arial"/>
                <w:sz w:val="18"/>
                <w:szCs w:val="18"/>
                <w:lang w:eastAsia="en-GB"/>
              </w:rPr>
            </w:pPr>
            <w:r w:rsidRPr="00745C63">
              <w:rPr>
                <w:rFonts w:ascii="Arial" w:eastAsia="Times New Roman" w:hAnsi="Arial" w:cs="Arial"/>
                <w:sz w:val="18"/>
                <w:szCs w:val="18"/>
                <w:lang w:eastAsia="en-GB"/>
              </w:rPr>
              <w:t>0.084</w:t>
            </w:r>
          </w:p>
        </w:tc>
        <w:tc>
          <w:tcPr>
            <w:tcW w:w="416" w:type="pct"/>
            <w:tcBorders>
              <w:top w:val="nil"/>
              <w:left w:val="nil"/>
              <w:bottom w:val="single" w:sz="4" w:space="0" w:color="auto"/>
              <w:right w:val="single" w:sz="4" w:space="0" w:color="auto"/>
            </w:tcBorders>
            <w:shd w:val="clear" w:color="000000" w:fill="E7E6E6"/>
            <w:noWrap/>
            <w:vAlign w:val="center"/>
            <w:hideMark/>
          </w:tcPr>
          <w:p w14:paraId="5EC1251A" w14:textId="391ED21E"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41%</w:t>
            </w:r>
          </w:p>
        </w:tc>
        <w:tc>
          <w:tcPr>
            <w:tcW w:w="416" w:type="pct"/>
            <w:tcBorders>
              <w:top w:val="nil"/>
              <w:left w:val="nil"/>
              <w:bottom w:val="single" w:sz="4" w:space="0" w:color="auto"/>
              <w:right w:val="single" w:sz="4" w:space="0" w:color="auto"/>
            </w:tcBorders>
            <w:shd w:val="clear" w:color="000000" w:fill="E7E6E6"/>
            <w:noWrap/>
            <w:vAlign w:val="center"/>
            <w:hideMark/>
          </w:tcPr>
          <w:p w14:paraId="32B93754" w14:textId="6E6F8FEE"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54%</w:t>
            </w:r>
          </w:p>
        </w:tc>
        <w:tc>
          <w:tcPr>
            <w:tcW w:w="416" w:type="pct"/>
            <w:tcBorders>
              <w:top w:val="nil"/>
              <w:left w:val="nil"/>
              <w:bottom w:val="single" w:sz="4" w:space="0" w:color="auto"/>
              <w:right w:val="single" w:sz="4" w:space="0" w:color="auto"/>
            </w:tcBorders>
            <w:shd w:val="clear" w:color="000000" w:fill="E7E6E6"/>
            <w:noWrap/>
            <w:vAlign w:val="center"/>
            <w:hideMark/>
          </w:tcPr>
          <w:p w14:paraId="068C660A" w14:textId="3412A239"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45%</w:t>
            </w:r>
          </w:p>
        </w:tc>
        <w:tc>
          <w:tcPr>
            <w:tcW w:w="416" w:type="pct"/>
            <w:tcBorders>
              <w:top w:val="nil"/>
              <w:left w:val="nil"/>
              <w:bottom w:val="single" w:sz="4" w:space="0" w:color="auto"/>
              <w:right w:val="single" w:sz="4" w:space="0" w:color="auto"/>
            </w:tcBorders>
            <w:shd w:val="clear" w:color="000000" w:fill="E7E6E6"/>
            <w:noWrap/>
            <w:vAlign w:val="center"/>
            <w:hideMark/>
          </w:tcPr>
          <w:p w14:paraId="53333CE9" w14:textId="49E62F2F"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47%</w:t>
            </w:r>
          </w:p>
        </w:tc>
        <w:tc>
          <w:tcPr>
            <w:tcW w:w="416" w:type="pct"/>
            <w:tcBorders>
              <w:top w:val="nil"/>
              <w:left w:val="nil"/>
              <w:bottom w:val="single" w:sz="4" w:space="0" w:color="auto"/>
              <w:right w:val="single" w:sz="4" w:space="0" w:color="auto"/>
            </w:tcBorders>
            <w:shd w:val="clear" w:color="000000" w:fill="E7E6E6"/>
            <w:noWrap/>
            <w:vAlign w:val="center"/>
            <w:hideMark/>
          </w:tcPr>
          <w:p w14:paraId="6FB4A815" w14:textId="2A2EEC40" w:rsidR="00EE59E4" w:rsidRPr="00745C63" w:rsidRDefault="00EE59E4" w:rsidP="001D1B78">
            <w:pPr>
              <w:spacing w:after="0" w:line="240" w:lineRule="auto"/>
              <w:jc w:val="center"/>
              <w:rPr>
                <w:rFonts w:ascii="Arial" w:eastAsia="Times New Roman" w:hAnsi="Arial" w:cs="Arial"/>
                <w:sz w:val="18"/>
                <w:szCs w:val="18"/>
                <w:lang w:eastAsia="en-GB"/>
              </w:rPr>
            </w:pPr>
            <w:r w:rsidRPr="00745C63">
              <w:rPr>
                <w:rFonts w:ascii="Arial" w:hAnsi="Arial" w:cs="Arial"/>
                <w:sz w:val="18"/>
                <w:szCs w:val="18"/>
              </w:rPr>
              <w:t>51%</w:t>
            </w:r>
          </w:p>
        </w:tc>
      </w:tr>
    </w:tbl>
    <w:p w14:paraId="152449AF" w14:textId="2C2B75DF" w:rsidR="00EE59E4" w:rsidRPr="00745C63" w:rsidRDefault="00EE59E4" w:rsidP="006349F0">
      <w:pPr>
        <w:spacing w:after="0" w:line="240" w:lineRule="auto"/>
        <w:jc w:val="left"/>
        <w:rPr>
          <w:rFonts w:ascii="Arial" w:hAnsi="Arial" w:cs="Arial"/>
        </w:rPr>
      </w:pPr>
      <w:r w:rsidRPr="00745C63">
        <w:rPr>
          <w:rFonts w:ascii="Arial" w:hAnsi="Arial" w:cs="Arial"/>
        </w:rPr>
        <w:t>TB=tuberculosis; BCG=Bacillus Calmette-Guérin</w:t>
      </w:r>
    </w:p>
    <w:p w14:paraId="42318408" w14:textId="5E703276" w:rsidR="00EE59E4" w:rsidRPr="00745C63" w:rsidRDefault="00EE59E4" w:rsidP="006349F0">
      <w:pPr>
        <w:spacing w:after="0" w:line="240" w:lineRule="auto"/>
        <w:jc w:val="left"/>
        <w:rPr>
          <w:rFonts w:ascii="Arial" w:hAnsi="Arial" w:cs="Arial"/>
        </w:rPr>
      </w:pPr>
      <w:r w:rsidRPr="00745C63">
        <w:rPr>
          <w:rFonts w:ascii="Arial" w:hAnsi="Arial" w:cs="Arial"/>
        </w:rPr>
        <w:t xml:space="preserve">White cell highlighting indicates risk factors demonstrating a social gradient, being more </w:t>
      </w:r>
      <w:r w:rsidR="004C3843" w:rsidRPr="00745C63">
        <w:rPr>
          <w:rFonts w:ascii="Arial" w:hAnsi="Arial" w:cs="Arial"/>
        </w:rPr>
        <w:t xml:space="preserve">prevalent </w:t>
      </w:r>
      <w:r w:rsidRPr="00745C63">
        <w:rPr>
          <w:rFonts w:ascii="Arial" w:hAnsi="Arial" w:cs="Arial"/>
        </w:rPr>
        <w:t xml:space="preserve">among people </w:t>
      </w:r>
      <w:r w:rsidR="001B7E19" w:rsidRPr="00745C63">
        <w:rPr>
          <w:rFonts w:ascii="Arial" w:hAnsi="Arial" w:cs="Arial"/>
        </w:rPr>
        <w:t xml:space="preserve">living in </w:t>
      </w:r>
      <w:r w:rsidRPr="00745C63">
        <w:rPr>
          <w:rFonts w:ascii="Arial" w:hAnsi="Arial" w:cs="Arial"/>
        </w:rPr>
        <w:t>poore</w:t>
      </w:r>
      <w:r w:rsidR="001B7E19" w:rsidRPr="00745C63">
        <w:rPr>
          <w:rFonts w:ascii="Arial" w:hAnsi="Arial" w:cs="Arial"/>
        </w:rPr>
        <w:t>r</w:t>
      </w:r>
      <w:r w:rsidRPr="00745C63">
        <w:rPr>
          <w:rFonts w:ascii="Arial" w:hAnsi="Arial" w:cs="Arial"/>
        </w:rPr>
        <w:t xml:space="preserve"> households. Blue cell highlighting indicates risk factors demonstrating an inverse social gradient, being more </w:t>
      </w:r>
      <w:r w:rsidR="004C3843" w:rsidRPr="00745C63">
        <w:rPr>
          <w:rFonts w:ascii="Arial" w:hAnsi="Arial" w:cs="Arial"/>
        </w:rPr>
        <w:t>prevalent</w:t>
      </w:r>
      <w:r w:rsidRPr="00745C63">
        <w:rPr>
          <w:rFonts w:ascii="Arial" w:hAnsi="Arial" w:cs="Arial"/>
        </w:rPr>
        <w:t xml:space="preserve"> among people </w:t>
      </w:r>
      <w:r w:rsidR="001B7E19" w:rsidRPr="00745C63">
        <w:rPr>
          <w:rFonts w:ascii="Arial" w:hAnsi="Arial" w:cs="Arial"/>
        </w:rPr>
        <w:t xml:space="preserve">living in less poor </w:t>
      </w:r>
      <w:r w:rsidRPr="00745C63">
        <w:rPr>
          <w:rFonts w:ascii="Arial" w:hAnsi="Arial" w:cs="Arial"/>
        </w:rPr>
        <w:t xml:space="preserve">households. Grey cell highlighting indicates risk factors not showing any social gradient. </w:t>
      </w:r>
      <w:r w:rsidR="00345616" w:rsidRPr="00745C63">
        <w:rPr>
          <w:rFonts w:ascii="Arial" w:hAnsi="Arial" w:cs="Arial"/>
        </w:rPr>
        <w:t xml:space="preserve">For this analysis, lower social capital </w:t>
      </w:r>
      <w:r w:rsidR="00FC64AC" w:rsidRPr="00745C63">
        <w:rPr>
          <w:rFonts w:ascii="Arial" w:hAnsi="Arial" w:cs="Arial"/>
        </w:rPr>
        <w:t xml:space="preserve">was defined </w:t>
      </w:r>
      <w:r w:rsidR="00345616" w:rsidRPr="00745C63">
        <w:rPr>
          <w:rFonts w:ascii="Arial" w:hAnsi="Arial" w:cs="Arial"/>
        </w:rPr>
        <w:t>as less than the me</w:t>
      </w:r>
      <w:r w:rsidR="00FC64AC" w:rsidRPr="00745C63">
        <w:rPr>
          <w:rFonts w:ascii="Arial" w:hAnsi="Arial" w:cs="Arial"/>
        </w:rPr>
        <w:t>dian</w:t>
      </w:r>
      <w:r w:rsidR="00345616" w:rsidRPr="00745C63">
        <w:rPr>
          <w:rFonts w:ascii="Arial" w:hAnsi="Arial" w:cs="Arial"/>
        </w:rPr>
        <w:t xml:space="preserve"> </w:t>
      </w:r>
      <w:r w:rsidR="00FC64AC" w:rsidRPr="00745C63">
        <w:rPr>
          <w:rFonts w:ascii="Arial" w:hAnsi="Arial" w:cs="Arial"/>
        </w:rPr>
        <w:t xml:space="preserve">social capital </w:t>
      </w:r>
      <w:r w:rsidR="00345616" w:rsidRPr="00745C63">
        <w:rPr>
          <w:rFonts w:ascii="Arial" w:hAnsi="Arial" w:cs="Arial"/>
        </w:rPr>
        <w:t>score</w:t>
      </w:r>
      <w:r w:rsidR="00FC64AC" w:rsidRPr="00745C63">
        <w:rPr>
          <w:rFonts w:ascii="Arial" w:hAnsi="Arial" w:cs="Arial"/>
        </w:rPr>
        <w:t>.</w:t>
      </w:r>
    </w:p>
    <w:p w14:paraId="692CEB24" w14:textId="6298196D" w:rsidR="00B53D29" w:rsidRPr="00745C63" w:rsidRDefault="00B53D29" w:rsidP="00225F09">
      <w:pPr>
        <w:spacing w:line="240" w:lineRule="auto"/>
        <w:jc w:val="left"/>
        <w:rPr>
          <w:rFonts w:ascii="Arial" w:hAnsi="Arial" w:cs="Arial"/>
          <w:b/>
          <w:bCs/>
        </w:rPr>
      </w:pPr>
    </w:p>
    <w:sectPr w:rsidR="00B53D29" w:rsidRPr="00745C63" w:rsidSect="00745C63">
      <w:type w:val="continuous"/>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354A6" w14:textId="77777777" w:rsidR="00691B7D" w:rsidRDefault="00691B7D" w:rsidP="00B53D29">
      <w:pPr>
        <w:spacing w:after="0" w:line="240" w:lineRule="auto"/>
      </w:pPr>
      <w:r>
        <w:separator/>
      </w:r>
    </w:p>
  </w:endnote>
  <w:endnote w:type="continuationSeparator" w:id="0">
    <w:p w14:paraId="1B99E953" w14:textId="77777777" w:rsidR="00691B7D" w:rsidRDefault="00691B7D" w:rsidP="00B53D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3200150"/>
      <w:docPartObj>
        <w:docPartGallery w:val="Page Numbers (Bottom of Page)"/>
        <w:docPartUnique/>
      </w:docPartObj>
    </w:sdtPr>
    <w:sdtContent>
      <w:p w14:paraId="35B32F9D" w14:textId="77777777" w:rsidR="0090145F" w:rsidRDefault="0090145F" w:rsidP="0090145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6367A3E" w14:textId="77777777" w:rsidR="0090145F" w:rsidRDefault="0090145F" w:rsidP="00CA3E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A31075" w14:textId="77777777" w:rsidR="0090145F" w:rsidRDefault="0090145F" w:rsidP="00CA3E33">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665554914"/>
      <w:docPartObj>
        <w:docPartGallery w:val="Page Numbers (Bottom of Page)"/>
        <w:docPartUnique/>
      </w:docPartObj>
    </w:sdtPr>
    <w:sdtContent>
      <w:p w14:paraId="5D8C8762" w14:textId="1735406C" w:rsidR="0090145F" w:rsidRPr="0090145F" w:rsidRDefault="0090145F" w:rsidP="00032A12">
        <w:pPr>
          <w:pStyle w:val="Footer"/>
          <w:framePr w:wrap="none" w:vAnchor="text" w:hAnchor="margin" w:xAlign="right" w:y="1"/>
          <w:rPr>
            <w:rStyle w:val="PageNumber"/>
            <w:rFonts w:ascii="Arial" w:hAnsi="Arial" w:cs="Arial"/>
          </w:rPr>
        </w:pPr>
        <w:r w:rsidRPr="0090145F">
          <w:rPr>
            <w:rStyle w:val="PageNumber"/>
            <w:rFonts w:ascii="Arial" w:hAnsi="Arial" w:cs="Arial"/>
          </w:rPr>
          <w:fldChar w:fldCharType="begin"/>
        </w:r>
        <w:r w:rsidRPr="0090145F">
          <w:rPr>
            <w:rStyle w:val="PageNumber"/>
            <w:rFonts w:ascii="Arial" w:hAnsi="Arial" w:cs="Arial"/>
          </w:rPr>
          <w:instrText xml:space="preserve"> PAGE </w:instrText>
        </w:r>
        <w:r w:rsidRPr="0090145F">
          <w:rPr>
            <w:rStyle w:val="PageNumber"/>
            <w:rFonts w:ascii="Arial" w:hAnsi="Arial" w:cs="Arial"/>
          </w:rPr>
          <w:fldChar w:fldCharType="separate"/>
        </w:r>
        <w:r w:rsidRPr="0090145F">
          <w:rPr>
            <w:rStyle w:val="PageNumber"/>
            <w:rFonts w:ascii="Arial" w:hAnsi="Arial" w:cs="Arial"/>
            <w:noProof/>
          </w:rPr>
          <w:t>1</w:t>
        </w:r>
        <w:r w:rsidRPr="0090145F">
          <w:rPr>
            <w:rStyle w:val="PageNumber"/>
            <w:rFonts w:ascii="Arial" w:hAnsi="Arial" w:cs="Arial"/>
          </w:rPr>
          <w:fldChar w:fldCharType="end"/>
        </w:r>
      </w:p>
    </w:sdtContent>
  </w:sdt>
  <w:p w14:paraId="3A92B390" w14:textId="77777777" w:rsidR="0090145F" w:rsidRDefault="0090145F" w:rsidP="0090145F">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rial" w:hAnsi="Arial" w:cs="Arial"/>
      </w:rPr>
      <w:id w:val="-1112363015"/>
      <w:docPartObj>
        <w:docPartGallery w:val="Page Numbers (Bottom of Page)"/>
        <w:docPartUnique/>
      </w:docPartObj>
    </w:sdtPr>
    <w:sdtContent>
      <w:p w14:paraId="61A11083" w14:textId="5FADDF32" w:rsidR="0090145F" w:rsidRPr="0090145F" w:rsidRDefault="0090145F" w:rsidP="00032A12">
        <w:pPr>
          <w:pStyle w:val="Footer"/>
          <w:framePr w:wrap="none" w:vAnchor="text" w:hAnchor="margin" w:xAlign="right" w:y="1"/>
          <w:rPr>
            <w:rStyle w:val="PageNumber"/>
            <w:rFonts w:ascii="Arial" w:hAnsi="Arial" w:cs="Arial"/>
          </w:rPr>
        </w:pPr>
        <w:r w:rsidRPr="0090145F">
          <w:rPr>
            <w:rStyle w:val="PageNumber"/>
            <w:rFonts w:ascii="Arial" w:hAnsi="Arial" w:cs="Arial"/>
          </w:rPr>
          <w:fldChar w:fldCharType="begin"/>
        </w:r>
        <w:r w:rsidRPr="0090145F">
          <w:rPr>
            <w:rStyle w:val="PageNumber"/>
            <w:rFonts w:ascii="Arial" w:hAnsi="Arial" w:cs="Arial"/>
          </w:rPr>
          <w:instrText xml:space="preserve"> PAGE </w:instrText>
        </w:r>
        <w:r w:rsidRPr="0090145F">
          <w:rPr>
            <w:rStyle w:val="PageNumber"/>
            <w:rFonts w:ascii="Arial" w:hAnsi="Arial" w:cs="Arial"/>
          </w:rPr>
          <w:fldChar w:fldCharType="separate"/>
        </w:r>
        <w:r w:rsidRPr="0090145F">
          <w:rPr>
            <w:rStyle w:val="PageNumber"/>
            <w:rFonts w:ascii="Arial" w:hAnsi="Arial" w:cs="Arial"/>
            <w:noProof/>
          </w:rPr>
          <w:t>2</w:t>
        </w:r>
        <w:r w:rsidRPr="0090145F">
          <w:rPr>
            <w:rStyle w:val="PageNumber"/>
            <w:rFonts w:ascii="Arial" w:hAnsi="Arial" w:cs="Arial"/>
          </w:rPr>
          <w:fldChar w:fldCharType="end"/>
        </w:r>
      </w:p>
    </w:sdtContent>
  </w:sdt>
  <w:p w14:paraId="17CBA71C" w14:textId="77777777" w:rsidR="0090145F" w:rsidRPr="00B53D29" w:rsidRDefault="0090145F" w:rsidP="00B53D29">
    <w:pPr>
      <w:pStyle w:val="Footer"/>
      <w:ind w:right="360"/>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2069BC" w14:textId="77777777" w:rsidR="00691B7D" w:rsidRDefault="00691B7D" w:rsidP="00B53D29">
      <w:pPr>
        <w:spacing w:after="0" w:line="240" w:lineRule="auto"/>
      </w:pPr>
      <w:r>
        <w:separator/>
      </w:r>
    </w:p>
  </w:footnote>
  <w:footnote w:type="continuationSeparator" w:id="0">
    <w:p w14:paraId="531F1501" w14:textId="77777777" w:rsidR="00691B7D" w:rsidRDefault="00691B7D" w:rsidP="00B53D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12E3"/>
    <w:rsid w:val="000019AB"/>
    <w:rsid w:val="0000717A"/>
    <w:rsid w:val="0001536E"/>
    <w:rsid w:val="00033763"/>
    <w:rsid w:val="00036F53"/>
    <w:rsid w:val="00090413"/>
    <w:rsid w:val="000C2A36"/>
    <w:rsid w:val="000E701A"/>
    <w:rsid w:val="000F6A42"/>
    <w:rsid w:val="00136133"/>
    <w:rsid w:val="001461C4"/>
    <w:rsid w:val="001856C7"/>
    <w:rsid w:val="001A3E7F"/>
    <w:rsid w:val="001B6814"/>
    <w:rsid w:val="001B7E19"/>
    <w:rsid w:val="001C4FEA"/>
    <w:rsid w:val="001C6770"/>
    <w:rsid w:val="001D0A5A"/>
    <w:rsid w:val="001D1B78"/>
    <w:rsid w:val="001D5C55"/>
    <w:rsid w:val="0020187D"/>
    <w:rsid w:val="00206E27"/>
    <w:rsid w:val="00225F09"/>
    <w:rsid w:val="00231492"/>
    <w:rsid w:val="00240110"/>
    <w:rsid w:val="002536F2"/>
    <w:rsid w:val="002565FA"/>
    <w:rsid w:val="002571F2"/>
    <w:rsid w:val="00271281"/>
    <w:rsid w:val="002742DF"/>
    <w:rsid w:val="00283573"/>
    <w:rsid w:val="00292C60"/>
    <w:rsid w:val="002A0C66"/>
    <w:rsid w:val="003107B2"/>
    <w:rsid w:val="00345616"/>
    <w:rsid w:val="00363926"/>
    <w:rsid w:val="00394FD9"/>
    <w:rsid w:val="003A0C1B"/>
    <w:rsid w:val="003E1692"/>
    <w:rsid w:val="003E55AA"/>
    <w:rsid w:val="003E67F4"/>
    <w:rsid w:val="003E70C4"/>
    <w:rsid w:val="003F3FCF"/>
    <w:rsid w:val="004014C0"/>
    <w:rsid w:val="00402C53"/>
    <w:rsid w:val="00434060"/>
    <w:rsid w:val="0043588F"/>
    <w:rsid w:val="004621B1"/>
    <w:rsid w:val="004636A3"/>
    <w:rsid w:val="004B6301"/>
    <w:rsid w:val="004C212A"/>
    <w:rsid w:val="004C3843"/>
    <w:rsid w:val="004C5019"/>
    <w:rsid w:val="00511DB0"/>
    <w:rsid w:val="005155B2"/>
    <w:rsid w:val="00534BA9"/>
    <w:rsid w:val="00593D60"/>
    <w:rsid w:val="00595FD3"/>
    <w:rsid w:val="005E009D"/>
    <w:rsid w:val="006241D6"/>
    <w:rsid w:val="0063340B"/>
    <w:rsid w:val="006349F0"/>
    <w:rsid w:val="00644E30"/>
    <w:rsid w:val="006612AA"/>
    <w:rsid w:val="0068676D"/>
    <w:rsid w:val="00691B7D"/>
    <w:rsid w:val="006B4AC9"/>
    <w:rsid w:val="006E297D"/>
    <w:rsid w:val="006F4DA9"/>
    <w:rsid w:val="00715B3C"/>
    <w:rsid w:val="0071638F"/>
    <w:rsid w:val="00745C63"/>
    <w:rsid w:val="007C0A63"/>
    <w:rsid w:val="007E241E"/>
    <w:rsid w:val="007F1A2E"/>
    <w:rsid w:val="00850390"/>
    <w:rsid w:val="0086689E"/>
    <w:rsid w:val="0088320F"/>
    <w:rsid w:val="008B12E3"/>
    <w:rsid w:val="008C08F6"/>
    <w:rsid w:val="009010D8"/>
    <w:rsid w:val="0090145F"/>
    <w:rsid w:val="009510FD"/>
    <w:rsid w:val="009A5ECB"/>
    <w:rsid w:val="00A333C1"/>
    <w:rsid w:val="00A411A8"/>
    <w:rsid w:val="00A423B5"/>
    <w:rsid w:val="00AD0E21"/>
    <w:rsid w:val="00B0633B"/>
    <w:rsid w:val="00B409BF"/>
    <w:rsid w:val="00B53D29"/>
    <w:rsid w:val="00B727A9"/>
    <w:rsid w:val="00BD0D82"/>
    <w:rsid w:val="00BD2718"/>
    <w:rsid w:val="00BF346A"/>
    <w:rsid w:val="00C062CC"/>
    <w:rsid w:val="00C17463"/>
    <w:rsid w:val="00C457AA"/>
    <w:rsid w:val="00C64057"/>
    <w:rsid w:val="00CB035B"/>
    <w:rsid w:val="00CB0944"/>
    <w:rsid w:val="00CE4F1A"/>
    <w:rsid w:val="00CF0E83"/>
    <w:rsid w:val="00D029E4"/>
    <w:rsid w:val="00D039D9"/>
    <w:rsid w:val="00D306A5"/>
    <w:rsid w:val="00D879F1"/>
    <w:rsid w:val="00DC153D"/>
    <w:rsid w:val="00DD0AC0"/>
    <w:rsid w:val="00E04AB1"/>
    <w:rsid w:val="00E07A97"/>
    <w:rsid w:val="00E37B6B"/>
    <w:rsid w:val="00E507DD"/>
    <w:rsid w:val="00E611C3"/>
    <w:rsid w:val="00E7688E"/>
    <w:rsid w:val="00EA3E04"/>
    <w:rsid w:val="00EB35C9"/>
    <w:rsid w:val="00EC35B7"/>
    <w:rsid w:val="00EC66BC"/>
    <w:rsid w:val="00EE59E4"/>
    <w:rsid w:val="00F341EB"/>
    <w:rsid w:val="00F42E11"/>
    <w:rsid w:val="00F47F2E"/>
    <w:rsid w:val="00FA71DD"/>
    <w:rsid w:val="00FC64AC"/>
    <w:rsid w:val="00FE1AAA"/>
    <w:rsid w:val="00FE49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8886"/>
  <w15:chartTrackingRefBased/>
  <w15:docId w15:val="{08D797C3-E069-A240-B50B-5415CD21B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2E3"/>
    <w:pPr>
      <w:spacing w:after="200" w:line="276" w:lineRule="auto"/>
      <w:jc w:val="both"/>
    </w:pPr>
    <w:rPr>
      <w:rFonts w:eastAsiaTheme="minorEastAsi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D2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D29"/>
    <w:rPr>
      <w:rFonts w:eastAsiaTheme="minorEastAsia"/>
      <w:sz w:val="20"/>
      <w:szCs w:val="20"/>
    </w:rPr>
  </w:style>
  <w:style w:type="paragraph" w:styleId="Footer">
    <w:name w:val="footer"/>
    <w:basedOn w:val="Normal"/>
    <w:link w:val="FooterChar"/>
    <w:uiPriority w:val="99"/>
    <w:unhideWhenUsed/>
    <w:rsid w:val="00B53D2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D29"/>
    <w:rPr>
      <w:rFonts w:eastAsiaTheme="minorEastAsia"/>
      <w:sz w:val="20"/>
      <w:szCs w:val="20"/>
    </w:rPr>
  </w:style>
  <w:style w:type="character" w:styleId="PageNumber">
    <w:name w:val="page number"/>
    <w:basedOn w:val="DefaultParagraphFont"/>
    <w:uiPriority w:val="99"/>
    <w:semiHidden/>
    <w:unhideWhenUsed/>
    <w:rsid w:val="00B53D29"/>
  </w:style>
  <w:style w:type="paragraph" w:styleId="NoSpacing">
    <w:name w:val="No Spacing"/>
    <w:aliases w:val="Manuscript"/>
    <w:link w:val="NoSpacingChar"/>
    <w:uiPriority w:val="1"/>
    <w:qFormat/>
    <w:rsid w:val="00B53D29"/>
    <w:rPr>
      <w:rFonts w:ascii="Arial" w:hAnsi="Arial"/>
      <w:sz w:val="20"/>
    </w:rPr>
  </w:style>
  <w:style w:type="paragraph" w:styleId="Caption">
    <w:name w:val="caption"/>
    <w:basedOn w:val="Normal"/>
    <w:next w:val="Normal"/>
    <w:uiPriority w:val="35"/>
    <w:unhideWhenUsed/>
    <w:qFormat/>
    <w:rsid w:val="007F1A2E"/>
    <w:pPr>
      <w:spacing w:line="240" w:lineRule="auto"/>
      <w:jc w:val="left"/>
    </w:pPr>
    <w:rPr>
      <w:rFonts w:ascii="Arial" w:eastAsiaTheme="minorHAnsi" w:hAnsi="Arial"/>
      <w:b/>
      <w:iCs/>
      <w:szCs w:val="18"/>
    </w:rPr>
  </w:style>
  <w:style w:type="character" w:styleId="PlaceholderText">
    <w:name w:val="Placeholder Text"/>
    <w:basedOn w:val="DefaultParagraphFont"/>
    <w:uiPriority w:val="99"/>
    <w:semiHidden/>
    <w:rsid w:val="0071638F"/>
    <w:rPr>
      <w:color w:val="666666"/>
    </w:rPr>
  </w:style>
  <w:style w:type="character" w:customStyle="1" w:styleId="NoSpacingChar">
    <w:name w:val="No Spacing Char"/>
    <w:aliases w:val="Manuscript Char"/>
    <w:basedOn w:val="DefaultParagraphFont"/>
    <w:link w:val="NoSpacing"/>
    <w:uiPriority w:val="1"/>
    <w:rsid w:val="0090145F"/>
    <w:rPr>
      <w:rFonts w:ascii="Arial" w:hAnsi="Arial"/>
      <w:sz w:val="20"/>
    </w:rPr>
  </w:style>
  <w:style w:type="table" w:styleId="TableGrid">
    <w:name w:val="Table Grid"/>
    <w:basedOn w:val="TableNormal"/>
    <w:uiPriority w:val="39"/>
    <w:rsid w:val="002A0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174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2323">
      <w:bodyDiv w:val="1"/>
      <w:marLeft w:val="0"/>
      <w:marRight w:val="0"/>
      <w:marTop w:val="0"/>
      <w:marBottom w:val="0"/>
      <w:divBdr>
        <w:top w:val="none" w:sz="0" w:space="0" w:color="auto"/>
        <w:left w:val="none" w:sz="0" w:space="0" w:color="auto"/>
        <w:bottom w:val="none" w:sz="0" w:space="0" w:color="auto"/>
        <w:right w:val="none" w:sz="0" w:space="0" w:color="auto"/>
      </w:divBdr>
      <w:divsChild>
        <w:div w:id="320932533">
          <w:marLeft w:val="640"/>
          <w:marRight w:val="0"/>
          <w:marTop w:val="0"/>
          <w:marBottom w:val="0"/>
          <w:divBdr>
            <w:top w:val="none" w:sz="0" w:space="0" w:color="auto"/>
            <w:left w:val="none" w:sz="0" w:space="0" w:color="auto"/>
            <w:bottom w:val="none" w:sz="0" w:space="0" w:color="auto"/>
            <w:right w:val="none" w:sz="0" w:space="0" w:color="auto"/>
          </w:divBdr>
        </w:div>
        <w:div w:id="863789705">
          <w:marLeft w:val="640"/>
          <w:marRight w:val="0"/>
          <w:marTop w:val="0"/>
          <w:marBottom w:val="0"/>
          <w:divBdr>
            <w:top w:val="none" w:sz="0" w:space="0" w:color="auto"/>
            <w:left w:val="none" w:sz="0" w:space="0" w:color="auto"/>
            <w:bottom w:val="none" w:sz="0" w:space="0" w:color="auto"/>
            <w:right w:val="none" w:sz="0" w:space="0" w:color="auto"/>
          </w:divBdr>
        </w:div>
      </w:divsChild>
    </w:div>
    <w:div w:id="242109052">
      <w:bodyDiv w:val="1"/>
      <w:marLeft w:val="0"/>
      <w:marRight w:val="0"/>
      <w:marTop w:val="0"/>
      <w:marBottom w:val="0"/>
      <w:divBdr>
        <w:top w:val="none" w:sz="0" w:space="0" w:color="auto"/>
        <w:left w:val="none" w:sz="0" w:space="0" w:color="auto"/>
        <w:bottom w:val="none" w:sz="0" w:space="0" w:color="auto"/>
        <w:right w:val="none" w:sz="0" w:space="0" w:color="auto"/>
      </w:divBdr>
    </w:div>
    <w:div w:id="367604864">
      <w:bodyDiv w:val="1"/>
      <w:marLeft w:val="0"/>
      <w:marRight w:val="0"/>
      <w:marTop w:val="0"/>
      <w:marBottom w:val="0"/>
      <w:divBdr>
        <w:top w:val="none" w:sz="0" w:space="0" w:color="auto"/>
        <w:left w:val="none" w:sz="0" w:space="0" w:color="auto"/>
        <w:bottom w:val="none" w:sz="0" w:space="0" w:color="auto"/>
        <w:right w:val="none" w:sz="0" w:space="0" w:color="auto"/>
      </w:divBdr>
      <w:divsChild>
        <w:div w:id="1096484124">
          <w:marLeft w:val="640"/>
          <w:marRight w:val="0"/>
          <w:marTop w:val="0"/>
          <w:marBottom w:val="0"/>
          <w:divBdr>
            <w:top w:val="none" w:sz="0" w:space="0" w:color="auto"/>
            <w:left w:val="none" w:sz="0" w:space="0" w:color="auto"/>
            <w:bottom w:val="none" w:sz="0" w:space="0" w:color="auto"/>
            <w:right w:val="none" w:sz="0" w:space="0" w:color="auto"/>
          </w:divBdr>
        </w:div>
      </w:divsChild>
    </w:div>
    <w:div w:id="538012150">
      <w:bodyDiv w:val="1"/>
      <w:marLeft w:val="0"/>
      <w:marRight w:val="0"/>
      <w:marTop w:val="0"/>
      <w:marBottom w:val="0"/>
      <w:divBdr>
        <w:top w:val="none" w:sz="0" w:space="0" w:color="auto"/>
        <w:left w:val="none" w:sz="0" w:space="0" w:color="auto"/>
        <w:bottom w:val="none" w:sz="0" w:space="0" w:color="auto"/>
        <w:right w:val="none" w:sz="0" w:space="0" w:color="auto"/>
      </w:divBdr>
      <w:divsChild>
        <w:div w:id="1278022278">
          <w:marLeft w:val="640"/>
          <w:marRight w:val="0"/>
          <w:marTop w:val="0"/>
          <w:marBottom w:val="0"/>
          <w:divBdr>
            <w:top w:val="none" w:sz="0" w:space="0" w:color="auto"/>
            <w:left w:val="none" w:sz="0" w:space="0" w:color="auto"/>
            <w:bottom w:val="none" w:sz="0" w:space="0" w:color="auto"/>
            <w:right w:val="none" w:sz="0" w:space="0" w:color="auto"/>
          </w:divBdr>
        </w:div>
      </w:divsChild>
    </w:div>
    <w:div w:id="674259330">
      <w:bodyDiv w:val="1"/>
      <w:marLeft w:val="0"/>
      <w:marRight w:val="0"/>
      <w:marTop w:val="0"/>
      <w:marBottom w:val="0"/>
      <w:divBdr>
        <w:top w:val="none" w:sz="0" w:space="0" w:color="auto"/>
        <w:left w:val="none" w:sz="0" w:space="0" w:color="auto"/>
        <w:bottom w:val="none" w:sz="0" w:space="0" w:color="auto"/>
        <w:right w:val="none" w:sz="0" w:space="0" w:color="auto"/>
      </w:divBdr>
    </w:div>
    <w:div w:id="778067545">
      <w:bodyDiv w:val="1"/>
      <w:marLeft w:val="0"/>
      <w:marRight w:val="0"/>
      <w:marTop w:val="0"/>
      <w:marBottom w:val="0"/>
      <w:divBdr>
        <w:top w:val="none" w:sz="0" w:space="0" w:color="auto"/>
        <w:left w:val="none" w:sz="0" w:space="0" w:color="auto"/>
        <w:bottom w:val="none" w:sz="0" w:space="0" w:color="auto"/>
        <w:right w:val="none" w:sz="0" w:space="0" w:color="auto"/>
      </w:divBdr>
    </w:div>
    <w:div w:id="1160077838">
      <w:bodyDiv w:val="1"/>
      <w:marLeft w:val="0"/>
      <w:marRight w:val="0"/>
      <w:marTop w:val="0"/>
      <w:marBottom w:val="0"/>
      <w:divBdr>
        <w:top w:val="none" w:sz="0" w:space="0" w:color="auto"/>
        <w:left w:val="none" w:sz="0" w:space="0" w:color="auto"/>
        <w:bottom w:val="none" w:sz="0" w:space="0" w:color="auto"/>
        <w:right w:val="none" w:sz="0" w:space="0" w:color="auto"/>
      </w:divBdr>
      <w:divsChild>
        <w:div w:id="1406996892">
          <w:marLeft w:val="640"/>
          <w:marRight w:val="0"/>
          <w:marTop w:val="0"/>
          <w:marBottom w:val="0"/>
          <w:divBdr>
            <w:top w:val="none" w:sz="0" w:space="0" w:color="auto"/>
            <w:left w:val="none" w:sz="0" w:space="0" w:color="auto"/>
            <w:bottom w:val="none" w:sz="0" w:space="0" w:color="auto"/>
            <w:right w:val="none" w:sz="0" w:space="0" w:color="auto"/>
          </w:divBdr>
        </w:div>
        <w:div w:id="433013214">
          <w:marLeft w:val="640"/>
          <w:marRight w:val="0"/>
          <w:marTop w:val="0"/>
          <w:marBottom w:val="0"/>
          <w:divBdr>
            <w:top w:val="none" w:sz="0" w:space="0" w:color="auto"/>
            <w:left w:val="none" w:sz="0" w:space="0" w:color="auto"/>
            <w:bottom w:val="none" w:sz="0" w:space="0" w:color="auto"/>
            <w:right w:val="none" w:sz="0" w:space="0" w:color="auto"/>
          </w:divBdr>
        </w:div>
        <w:div w:id="118574175">
          <w:marLeft w:val="640"/>
          <w:marRight w:val="0"/>
          <w:marTop w:val="0"/>
          <w:marBottom w:val="0"/>
          <w:divBdr>
            <w:top w:val="none" w:sz="0" w:space="0" w:color="auto"/>
            <w:left w:val="none" w:sz="0" w:space="0" w:color="auto"/>
            <w:bottom w:val="none" w:sz="0" w:space="0" w:color="auto"/>
            <w:right w:val="none" w:sz="0" w:space="0" w:color="auto"/>
          </w:divBdr>
        </w:div>
        <w:div w:id="1790778551">
          <w:marLeft w:val="640"/>
          <w:marRight w:val="0"/>
          <w:marTop w:val="0"/>
          <w:marBottom w:val="0"/>
          <w:divBdr>
            <w:top w:val="none" w:sz="0" w:space="0" w:color="auto"/>
            <w:left w:val="none" w:sz="0" w:space="0" w:color="auto"/>
            <w:bottom w:val="none" w:sz="0" w:space="0" w:color="auto"/>
            <w:right w:val="none" w:sz="0" w:space="0" w:color="auto"/>
          </w:divBdr>
        </w:div>
        <w:div w:id="534150033">
          <w:marLeft w:val="640"/>
          <w:marRight w:val="0"/>
          <w:marTop w:val="0"/>
          <w:marBottom w:val="0"/>
          <w:divBdr>
            <w:top w:val="none" w:sz="0" w:space="0" w:color="auto"/>
            <w:left w:val="none" w:sz="0" w:space="0" w:color="auto"/>
            <w:bottom w:val="none" w:sz="0" w:space="0" w:color="auto"/>
            <w:right w:val="none" w:sz="0" w:space="0" w:color="auto"/>
          </w:divBdr>
        </w:div>
        <w:div w:id="192890120">
          <w:marLeft w:val="640"/>
          <w:marRight w:val="0"/>
          <w:marTop w:val="0"/>
          <w:marBottom w:val="0"/>
          <w:divBdr>
            <w:top w:val="none" w:sz="0" w:space="0" w:color="auto"/>
            <w:left w:val="none" w:sz="0" w:space="0" w:color="auto"/>
            <w:bottom w:val="none" w:sz="0" w:space="0" w:color="auto"/>
            <w:right w:val="none" w:sz="0" w:space="0" w:color="auto"/>
          </w:divBdr>
        </w:div>
        <w:div w:id="1767001516">
          <w:marLeft w:val="640"/>
          <w:marRight w:val="0"/>
          <w:marTop w:val="0"/>
          <w:marBottom w:val="0"/>
          <w:divBdr>
            <w:top w:val="none" w:sz="0" w:space="0" w:color="auto"/>
            <w:left w:val="none" w:sz="0" w:space="0" w:color="auto"/>
            <w:bottom w:val="none" w:sz="0" w:space="0" w:color="auto"/>
            <w:right w:val="none" w:sz="0" w:space="0" w:color="auto"/>
          </w:divBdr>
        </w:div>
        <w:div w:id="1274701885">
          <w:marLeft w:val="640"/>
          <w:marRight w:val="0"/>
          <w:marTop w:val="0"/>
          <w:marBottom w:val="0"/>
          <w:divBdr>
            <w:top w:val="none" w:sz="0" w:space="0" w:color="auto"/>
            <w:left w:val="none" w:sz="0" w:space="0" w:color="auto"/>
            <w:bottom w:val="none" w:sz="0" w:space="0" w:color="auto"/>
            <w:right w:val="none" w:sz="0" w:space="0" w:color="auto"/>
          </w:divBdr>
        </w:div>
        <w:div w:id="263266537">
          <w:marLeft w:val="640"/>
          <w:marRight w:val="0"/>
          <w:marTop w:val="0"/>
          <w:marBottom w:val="0"/>
          <w:divBdr>
            <w:top w:val="none" w:sz="0" w:space="0" w:color="auto"/>
            <w:left w:val="none" w:sz="0" w:space="0" w:color="auto"/>
            <w:bottom w:val="none" w:sz="0" w:space="0" w:color="auto"/>
            <w:right w:val="none" w:sz="0" w:space="0" w:color="auto"/>
          </w:divBdr>
        </w:div>
        <w:div w:id="334462098">
          <w:marLeft w:val="640"/>
          <w:marRight w:val="0"/>
          <w:marTop w:val="0"/>
          <w:marBottom w:val="0"/>
          <w:divBdr>
            <w:top w:val="none" w:sz="0" w:space="0" w:color="auto"/>
            <w:left w:val="none" w:sz="0" w:space="0" w:color="auto"/>
            <w:bottom w:val="none" w:sz="0" w:space="0" w:color="auto"/>
            <w:right w:val="none" w:sz="0" w:space="0" w:color="auto"/>
          </w:divBdr>
        </w:div>
        <w:div w:id="272592394">
          <w:marLeft w:val="640"/>
          <w:marRight w:val="0"/>
          <w:marTop w:val="0"/>
          <w:marBottom w:val="0"/>
          <w:divBdr>
            <w:top w:val="none" w:sz="0" w:space="0" w:color="auto"/>
            <w:left w:val="none" w:sz="0" w:space="0" w:color="auto"/>
            <w:bottom w:val="none" w:sz="0" w:space="0" w:color="auto"/>
            <w:right w:val="none" w:sz="0" w:space="0" w:color="auto"/>
          </w:divBdr>
        </w:div>
        <w:div w:id="309019127">
          <w:marLeft w:val="640"/>
          <w:marRight w:val="0"/>
          <w:marTop w:val="0"/>
          <w:marBottom w:val="0"/>
          <w:divBdr>
            <w:top w:val="none" w:sz="0" w:space="0" w:color="auto"/>
            <w:left w:val="none" w:sz="0" w:space="0" w:color="auto"/>
            <w:bottom w:val="none" w:sz="0" w:space="0" w:color="auto"/>
            <w:right w:val="none" w:sz="0" w:space="0" w:color="auto"/>
          </w:divBdr>
        </w:div>
      </w:divsChild>
    </w:div>
    <w:div w:id="1485047858">
      <w:bodyDiv w:val="1"/>
      <w:marLeft w:val="0"/>
      <w:marRight w:val="0"/>
      <w:marTop w:val="0"/>
      <w:marBottom w:val="0"/>
      <w:divBdr>
        <w:top w:val="none" w:sz="0" w:space="0" w:color="auto"/>
        <w:left w:val="none" w:sz="0" w:space="0" w:color="auto"/>
        <w:bottom w:val="none" w:sz="0" w:space="0" w:color="auto"/>
        <w:right w:val="none" w:sz="0" w:space="0" w:color="auto"/>
      </w:divBdr>
    </w:div>
    <w:div w:id="1583833153">
      <w:bodyDiv w:val="1"/>
      <w:marLeft w:val="0"/>
      <w:marRight w:val="0"/>
      <w:marTop w:val="0"/>
      <w:marBottom w:val="0"/>
      <w:divBdr>
        <w:top w:val="none" w:sz="0" w:space="0" w:color="auto"/>
        <w:left w:val="none" w:sz="0" w:space="0" w:color="auto"/>
        <w:bottom w:val="none" w:sz="0" w:space="0" w:color="auto"/>
        <w:right w:val="none" w:sz="0" w:space="0" w:color="auto"/>
      </w:divBdr>
      <w:divsChild>
        <w:div w:id="748698752">
          <w:marLeft w:val="640"/>
          <w:marRight w:val="0"/>
          <w:marTop w:val="0"/>
          <w:marBottom w:val="0"/>
          <w:divBdr>
            <w:top w:val="none" w:sz="0" w:space="0" w:color="auto"/>
            <w:left w:val="none" w:sz="0" w:space="0" w:color="auto"/>
            <w:bottom w:val="none" w:sz="0" w:space="0" w:color="auto"/>
            <w:right w:val="none" w:sz="0" w:space="0" w:color="auto"/>
          </w:divBdr>
        </w:div>
      </w:divsChild>
    </w:div>
    <w:div w:id="1630624094">
      <w:bodyDiv w:val="1"/>
      <w:marLeft w:val="0"/>
      <w:marRight w:val="0"/>
      <w:marTop w:val="0"/>
      <w:marBottom w:val="0"/>
      <w:divBdr>
        <w:top w:val="none" w:sz="0" w:space="0" w:color="auto"/>
        <w:left w:val="none" w:sz="0" w:space="0" w:color="auto"/>
        <w:bottom w:val="none" w:sz="0" w:space="0" w:color="auto"/>
        <w:right w:val="none" w:sz="0" w:space="0" w:color="auto"/>
      </w:divBdr>
      <w:divsChild>
        <w:div w:id="1287665294">
          <w:marLeft w:val="640"/>
          <w:marRight w:val="0"/>
          <w:marTop w:val="0"/>
          <w:marBottom w:val="0"/>
          <w:divBdr>
            <w:top w:val="none" w:sz="0" w:space="0" w:color="auto"/>
            <w:left w:val="none" w:sz="0" w:space="0" w:color="auto"/>
            <w:bottom w:val="none" w:sz="0" w:space="0" w:color="auto"/>
            <w:right w:val="none" w:sz="0" w:space="0" w:color="auto"/>
          </w:divBdr>
        </w:div>
      </w:divsChild>
    </w:div>
    <w:div w:id="1851867942">
      <w:bodyDiv w:val="1"/>
      <w:marLeft w:val="0"/>
      <w:marRight w:val="0"/>
      <w:marTop w:val="0"/>
      <w:marBottom w:val="0"/>
      <w:divBdr>
        <w:top w:val="none" w:sz="0" w:space="0" w:color="auto"/>
        <w:left w:val="none" w:sz="0" w:space="0" w:color="auto"/>
        <w:bottom w:val="none" w:sz="0" w:space="0" w:color="auto"/>
        <w:right w:val="none" w:sz="0" w:space="0" w:color="auto"/>
      </w:divBdr>
    </w:div>
    <w:div w:id="1853105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E859EE7-9B53-CA4F-B981-87E9300263CB}">
  <we:reference id="wa104382081" version="1.55.1.0" store="en-GB" storeType="OMEX"/>
  <we:alternateReferences>
    <we:reference id="wa104382081" version="1.55.1.0" store="en-GB" storeType="OMEX"/>
  </we:alternateReferences>
  <we:properties>
    <we:property name="MENDELEY_CITATIONS" value="[]"/>
    <we:property name="MENDELEY_CITATIONS_LOCALE_CODE" value="&quot;en-GB&quot;"/>
    <we:property name="MENDELEY_CITATIONS_STYLE" value="{&quot;id&quot;:&quot;https://www.zotero.org/styles/the-lancet-infectious-diseases&quot;,&quot;title&quot;:&quot;The Lancet Infectious Diseases&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6E5E5-CE36-48D6-B3DA-392E9BA4E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2140</Words>
  <Characters>12198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Saunders</dc:creator>
  <cp:keywords/>
  <dc:description/>
  <cp:lastModifiedBy>Matthew Saunders</cp:lastModifiedBy>
  <cp:revision>2</cp:revision>
  <dcterms:created xsi:type="dcterms:W3CDTF">2025-06-11T09:49:00Z</dcterms:created>
  <dcterms:modified xsi:type="dcterms:W3CDTF">2025-06-11T09:49:00Z</dcterms:modified>
</cp:coreProperties>
</file>