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68C37" w14:textId="77777777" w:rsidR="00A1638D" w:rsidRDefault="00A1638D" w:rsidP="00A1638D">
      <w:pPr>
        <w:rPr>
          <w:rFonts w:ascii="Arial" w:hAnsi="Arial" w:cs="Arial"/>
          <w:b/>
        </w:rPr>
      </w:pPr>
    </w:p>
    <w:p w14:paraId="78EDAFFF" w14:textId="77777777" w:rsidR="00A1638D" w:rsidRDefault="00A1638D" w:rsidP="00A1638D">
      <w:pPr>
        <w:rPr>
          <w:rFonts w:ascii="Arial" w:hAnsi="Arial" w:cs="Arial"/>
          <w:b/>
        </w:rPr>
      </w:pPr>
    </w:p>
    <w:p w14:paraId="033C5323" w14:textId="399DE1D6" w:rsidR="00A1638D" w:rsidRPr="00F546CA" w:rsidRDefault="00A1638D" w:rsidP="00A1638D">
      <w:pPr>
        <w:rPr>
          <w:rFonts w:ascii="Arial" w:hAnsi="Arial" w:cs="Arial"/>
          <w:b/>
        </w:rPr>
      </w:pPr>
      <w:r>
        <w:rPr>
          <w:rFonts w:ascii="Arial" w:hAnsi="Arial" w:cs="Arial"/>
          <w:b/>
        </w:rPr>
        <w:t xml:space="preserve">S1 </w:t>
      </w:r>
      <w:r w:rsidRPr="00F546CA">
        <w:rPr>
          <w:rFonts w:ascii="Arial" w:hAnsi="Arial" w:cs="Arial"/>
          <w:b/>
        </w:rPr>
        <w:t>Table. Derivation of data items of interest</w:t>
      </w:r>
    </w:p>
    <w:tbl>
      <w:tblPr>
        <w:tblStyle w:val="TableGrid"/>
        <w:tblpPr w:leftFromText="180" w:rightFromText="180" w:horzAnchor="margin" w:tblpXSpec="center" w:tblpY="1534"/>
        <w:tblW w:w="10343" w:type="dxa"/>
        <w:tblLook w:val="04A0" w:firstRow="1" w:lastRow="0" w:firstColumn="1" w:lastColumn="0" w:noHBand="0" w:noVBand="1"/>
      </w:tblPr>
      <w:tblGrid>
        <w:gridCol w:w="2269"/>
        <w:gridCol w:w="8074"/>
      </w:tblGrid>
      <w:tr w:rsidR="00A1638D" w14:paraId="1C79B7CD" w14:textId="77777777" w:rsidTr="002F0356">
        <w:tc>
          <w:tcPr>
            <w:tcW w:w="2269" w:type="dxa"/>
          </w:tcPr>
          <w:p w14:paraId="3C4E0FFA" w14:textId="77777777" w:rsidR="00A1638D" w:rsidRPr="00041AD9" w:rsidRDefault="00A1638D" w:rsidP="002F0356">
            <w:pPr>
              <w:rPr>
                <w:rFonts w:ascii="Arial" w:hAnsi="Arial" w:cs="Arial"/>
                <w:sz w:val="20"/>
                <w:szCs w:val="20"/>
              </w:rPr>
            </w:pPr>
          </w:p>
        </w:tc>
        <w:tc>
          <w:tcPr>
            <w:tcW w:w="8074" w:type="dxa"/>
          </w:tcPr>
          <w:p w14:paraId="19C7AE62" w14:textId="77777777" w:rsidR="00A1638D" w:rsidRPr="00041AD9" w:rsidRDefault="00A1638D" w:rsidP="002F0356">
            <w:pPr>
              <w:rPr>
                <w:rFonts w:ascii="Arial" w:hAnsi="Arial" w:cs="Arial"/>
                <w:sz w:val="20"/>
                <w:szCs w:val="20"/>
              </w:rPr>
            </w:pPr>
            <w:r w:rsidRPr="00041AD9">
              <w:rPr>
                <w:rFonts w:ascii="Arial" w:hAnsi="Arial" w:cs="Arial"/>
                <w:b/>
                <w:bCs/>
                <w:sz w:val="20"/>
                <w:szCs w:val="20"/>
              </w:rPr>
              <w:t>Derivation</w:t>
            </w:r>
          </w:p>
        </w:tc>
      </w:tr>
      <w:tr w:rsidR="00A1638D" w14:paraId="2C9BEB53" w14:textId="77777777" w:rsidTr="002F0356">
        <w:tc>
          <w:tcPr>
            <w:tcW w:w="2269" w:type="dxa"/>
          </w:tcPr>
          <w:p w14:paraId="048CF0EB" w14:textId="77777777" w:rsidR="00A1638D" w:rsidRPr="007A27FB" w:rsidRDefault="00A1638D" w:rsidP="002F0356">
            <w:pPr>
              <w:rPr>
                <w:rFonts w:ascii="Arial" w:hAnsi="Arial" w:cs="Arial"/>
                <w:b/>
                <w:sz w:val="20"/>
                <w:szCs w:val="20"/>
              </w:rPr>
            </w:pPr>
            <w:r w:rsidRPr="007A27FB">
              <w:rPr>
                <w:rFonts w:ascii="Arial" w:hAnsi="Arial" w:cs="Arial"/>
                <w:b/>
                <w:sz w:val="20"/>
                <w:szCs w:val="20"/>
              </w:rPr>
              <w:t>Live birth or stillbirth</w:t>
            </w:r>
          </w:p>
          <w:p w14:paraId="2E0318C0" w14:textId="77777777" w:rsidR="00A1638D" w:rsidRPr="007A27FB" w:rsidRDefault="00A1638D" w:rsidP="002F0356">
            <w:pPr>
              <w:rPr>
                <w:rFonts w:ascii="Arial" w:hAnsi="Arial" w:cs="Arial"/>
                <w:sz w:val="20"/>
                <w:szCs w:val="20"/>
              </w:rPr>
            </w:pPr>
          </w:p>
          <w:p w14:paraId="47D94C20" w14:textId="77777777" w:rsidR="00A1638D" w:rsidRPr="007A27FB" w:rsidRDefault="00A1638D" w:rsidP="002F0356">
            <w:pPr>
              <w:rPr>
                <w:rFonts w:ascii="Arial" w:hAnsi="Arial" w:cs="Arial"/>
                <w:sz w:val="20"/>
                <w:szCs w:val="20"/>
              </w:rPr>
            </w:pPr>
          </w:p>
          <w:p w14:paraId="764A4150" w14:textId="77777777" w:rsidR="00A1638D" w:rsidRPr="007A27FB" w:rsidRDefault="00A1638D" w:rsidP="002F0356">
            <w:pPr>
              <w:rPr>
                <w:rFonts w:ascii="Arial" w:hAnsi="Arial" w:cs="Arial"/>
                <w:sz w:val="20"/>
                <w:szCs w:val="20"/>
              </w:rPr>
            </w:pPr>
          </w:p>
          <w:p w14:paraId="19B8842A" w14:textId="77777777" w:rsidR="00A1638D" w:rsidRPr="007A27FB" w:rsidRDefault="00A1638D" w:rsidP="002F0356">
            <w:pPr>
              <w:rPr>
                <w:rFonts w:ascii="Arial" w:hAnsi="Arial" w:cs="Arial"/>
                <w:sz w:val="20"/>
                <w:szCs w:val="20"/>
              </w:rPr>
            </w:pPr>
          </w:p>
          <w:p w14:paraId="56B2FA86" w14:textId="77777777" w:rsidR="00A1638D" w:rsidRPr="007A27FB" w:rsidRDefault="00A1638D" w:rsidP="002F0356">
            <w:pPr>
              <w:rPr>
                <w:rFonts w:ascii="Arial" w:hAnsi="Arial" w:cs="Arial"/>
                <w:sz w:val="20"/>
                <w:szCs w:val="20"/>
              </w:rPr>
            </w:pPr>
          </w:p>
          <w:p w14:paraId="2B41DA85" w14:textId="77777777" w:rsidR="00A1638D" w:rsidRPr="007A27FB" w:rsidRDefault="00A1638D" w:rsidP="002F0356">
            <w:pPr>
              <w:rPr>
                <w:rFonts w:ascii="Arial" w:hAnsi="Arial" w:cs="Arial"/>
                <w:sz w:val="20"/>
                <w:szCs w:val="20"/>
              </w:rPr>
            </w:pPr>
          </w:p>
          <w:p w14:paraId="1868F31D" w14:textId="77777777" w:rsidR="00A1638D" w:rsidRPr="007A27FB" w:rsidRDefault="00A1638D" w:rsidP="002F0356">
            <w:pPr>
              <w:rPr>
                <w:rFonts w:ascii="Arial" w:hAnsi="Arial" w:cs="Arial"/>
                <w:sz w:val="20"/>
                <w:szCs w:val="20"/>
              </w:rPr>
            </w:pPr>
          </w:p>
        </w:tc>
        <w:tc>
          <w:tcPr>
            <w:tcW w:w="8074" w:type="dxa"/>
          </w:tcPr>
          <w:p w14:paraId="0D436E5D" w14:textId="02D6D4E2" w:rsidR="00A1638D" w:rsidRDefault="00A1638D" w:rsidP="002F0356">
            <w:pPr>
              <w:rPr>
                <w:rFonts w:ascii="Arial" w:hAnsi="Arial" w:cs="Arial"/>
                <w:sz w:val="20"/>
                <w:szCs w:val="20"/>
              </w:rPr>
            </w:pPr>
            <w:r>
              <w:rPr>
                <w:rFonts w:ascii="Arial" w:hAnsi="Arial" w:cs="Arial"/>
                <w:sz w:val="20"/>
                <w:szCs w:val="20"/>
              </w:rPr>
              <w:t>Since 1992, a stillbirth has been defined in the UK as a baby born dead after 24 weeks of pregnancy while a miscarriage includes all pregnancy losses from the time of conception until 24 weeks of pregnancy. In this study, a l</w:t>
            </w:r>
            <w:r w:rsidRPr="007A27FB">
              <w:rPr>
                <w:rFonts w:ascii="Arial" w:hAnsi="Arial" w:cs="Arial"/>
                <w:sz w:val="20"/>
                <w:szCs w:val="20"/>
              </w:rPr>
              <w:t>ive birth or stillbirth</w:t>
            </w:r>
            <w:r>
              <w:rPr>
                <w:rFonts w:ascii="Arial" w:hAnsi="Arial" w:cs="Arial"/>
                <w:sz w:val="20"/>
                <w:szCs w:val="20"/>
              </w:rPr>
              <w:t xml:space="preserve"> was identified</w:t>
            </w:r>
            <w:r w:rsidRPr="007A27FB">
              <w:rPr>
                <w:rFonts w:ascii="Arial" w:hAnsi="Arial" w:cs="Arial"/>
                <w:sz w:val="20"/>
                <w:szCs w:val="20"/>
              </w:rPr>
              <w:t xml:space="preserve"> </w:t>
            </w:r>
            <w:r>
              <w:rPr>
                <w:rFonts w:ascii="Arial" w:hAnsi="Arial" w:cs="Arial"/>
                <w:sz w:val="20"/>
                <w:szCs w:val="20"/>
              </w:rPr>
              <w:t>on the basis of having</w:t>
            </w:r>
            <w:r w:rsidRPr="007A27FB">
              <w:rPr>
                <w:rFonts w:ascii="Arial" w:hAnsi="Arial" w:cs="Arial"/>
                <w:sz w:val="20"/>
                <w:szCs w:val="20"/>
              </w:rPr>
              <w:t xml:space="preserve"> </w:t>
            </w:r>
            <w:r>
              <w:rPr>
                <w:rFonts w:ascii="Arial" w:hAnsi="Arial" w:cs="Arial"/>
                <w:sz w:val="20"/>
                <w:szCs w:val="20"/>
              </w:rPr>
              <w:t xml:space="preserve">a </w:t>
            </w:r>
            <w:r w:rsidR="00384B33" w:rsidRPr="0066724F">
              <w:rPr>
                <w:rFonts w:ascii="Arial" w:hAnsi="Arial" w:cs="Arial"/>
              </w:rPr>
              <w:t xml:space="preserve"> </w:t>
            </w:r>
            <w:r>
              <w:rPr>
                <w:rFonts w:ascii="Arial" w:hAnsi="Arial" w:cs="Arial"/>
                <w:sz w:val="20"/>
                <w:szCs w:val="20"/>
              </w:rPr>
              <w:t xml:space="preserve">CPRD </w:t>
            </w:r>
            <w:r w:rsidRPr="007A27FB">
              <w:rPr>
                <w:rFonts w:ascii="Arial" w:hAnsi="Arial" w:cs="Arial"/>
                <w:sz w:val="20"/>
                <w:szCs w:val="20"/>
              </w:rPr>
              <w:t>pregnancy register outcome</w:t>
            </w:r>
            <w:r>
              <w:rPr>
                <w:rFonts w:ascii="Arial" w:hAnsi="Arial" w:cs="Arial"/>
                <w:sz w:val="20"/>
                <w:szCs w:val="20"/>
              </w:rPr>
              <w:t xml:space="preserve"> of</w:t>
            </w:r>
            <w:r w:rsidRPr="007A27FB">
              <w:rPr>
                <w:rFonts w:ascii="Arial" w:hAnsi="Arial" w:cs="Arial"/>
                <w:sz w:val="20"/>
                <w:szCs w:val="20"/>
              </w:rPr>
              <w:t xml:space="preserve"> 1, 2, 3, 11 or 12 OR </w:t>
            </w:r>
            <w:r>
              <w:rPr>
                <w:rFonts w:ascii="Arial" w:hAnsi="Arial" w:cs="Arial"/>
                <w:sz w:val="20"/>
                <w:szCs w:val="20"/>
              </w:rPr>
              <w:t xml:space="preserve">having any ICD-10 or OPCS delivery related codes in </w:t>
            </w:r>
            <w:r w:rsidR="00384B33">
              <w:rPr>
                <w:rFonts w:ascii="Arial" w:hAnsi="Arial" w:cs="Arial"/>
                <w:sz w:val="20"/>
                <w:szCs w:val="20"/>
              </w:rPr>
              <w:t>HES</w:t>
            </w:r>
            <w:r>
              <w:rPr>
                <w:rFonts w:ascii="Arial" w:hAnsi="Arial" w:cs="Arial"/>
                <w:sz w:val="20"/>
                <w:szCs w:val="20"/>
              </w:rPr>
              <w:t xml:space="preserve"> APC or valid entry in a delivery related field in HES maternity (</w:t>
            </w:r>
            <w:r w:rsidRPr="007A27FB">
              <w:rPr>
                <w:rFonts w:ascii="Arial" w:hAnsi="Arial" w:cs="Arial"/>
                <w:sz w:val="20"/>
                <w:szCs w:val="20"/>
              </w:rPr>
              <w:t xml:space="preserve">see </w:t>
            </w:r>
            <w:r>
              <w:rPr>
                <w:rFonts w:ascii="Arial" w:hAnsi="Arial" w:cs="Arial"/>
                <w:sz w:val="20"/>
                <w:szCs w:val="20"/>
              </w:rPr>
              <w:t xml:space="preserve">the following files in </w:t>
            </w:r>
            <w:hyperlink r:id="rId4" w:history="1">
              <w:r w:rsidRPr="00875065">
                <w:rPr>
                  <w:rStyle w:val="Hyperlink"/>
                  <w:rFonts w:ascii="Arial" w:hAnsi="Arial" w:cs="Arial"/>
                  <w:sz w:val="20"/>
                  <w:szCs w:val="20"/>
                </w:rPr>
                <w:t>GitHub</w:t>
              </w:r>
            </w:hyperlink>
            <w:r>
              <w:rPr>
                <w:rFonts w:ascii="Arial" w:hAnsi="Arial" w:cs="Arial"/>
                <w:sz w:val="20"/>
                <w:szCs w:val="20"/>
              </w:rPr>
              <w:t>:</w:t>
            </w:r>
            <w:r w:rsidRPr="007A27FB">
              <w:rPr>
                <w:rFonts w:ascii="Arial" w:hAnsi="Arial" w:cs="Arial"/>
                <w:sz w:val="20"/>
                <w:szCs w:val="20"/>
              </w:rPr>
              <w:t xml:space="preserve"> ‘ICD-10_delivery</w:t>
            </w:r>
            <w:r>
              <w:rPr>
                <w:rFonts w:ascii="Arial" w:hAnsi="Arial" w:cs="Arial"/>
                <w:sz w:val="20"/>
                <w:szCs w:val="20"/>
              </w:rPr>
              <w:t xml:space="preserve"> codes’, ‘</w:t>
            </w:r>
            <w:proofErr w:type="spellStart"/>
            <w:r>
              <w:rPr>
                <w:rFonts w:ascii="Arial" w:hAnsi="Arial" w:cs="Arial"/>
                <w:sz w:val="20"/>
                <w:szCs w:val="20"/>
              </w:rPr>
              <w:t>OPCS_delivery</w:t>
            </w:r>
            <w:proofErr w:type="spellEnd"/>
            <w:r>
              <w:rPr>
                <w:rFonts w:ascii="Arial" w:hAnsi="Arial" w:cs="Arial"/>
                <w:sz w:val="20"/>
                <w:szCs w:val="20"/>
              </w:rPr>
              <w:t xml:space="preserve"> codes’ and </w:t>
            </w:r>
            <w:r w:rsidRPr="007A27FB">
              <w:rPr>
                <w:rFonts w:ascii="Arial" w:hAnsi="Arial" w:cs="Arial"/>
                <w:sz w:val="20"/>
                <w:szCs w:val="20"/>
              </w:rPr>
              <w:t>`</w:t>
            </w:r>
            <w:proofErr w:type="spellStart"/>
            <w:r>
              <w:rPr>
                <w:rFonts w:ascii="Arial" w:hAnsi="Arial" w:cs="Arial"/>
                <w:sz w:val="20"/>
                <w:szCs w:val="20"/>
              </w:rPr>
              <w:t>HES_Maternity_values_delivery</w:t>
            </w:r>
            <w:proofErr w:type="spellEnd"/>
            <w:r>
              <w:rPr>
                <w:rFonts w:ascii="Arial" w:hAnsi="Arial" w:cs="Arial"/>
                <w:sz w:val="20"/>
                <w:szCs w:val="20"/>
              </w:rPr>
              <w:t>’</w:t>
            </w:r>
            <w:r w:rsidRPr="007A27FB">
              <w:rPr>
                <w:rFonts w:ascii="Arial" w:hAnsi="Arial" w:cs="Arial"/>
                <w:sz w:val="20"/>
                <w:szCs w:val="20"/>
              </w:rPr>
              <w:t>).</w:t>
            </w:r>
            <w:r>
              <w:rPr>
                <w:rFonts w:ascii="Arial" w:hAnsi="Arial" w:cs="Arial"/>
                <w:sz w:val="20"/>
                <w:szCs w:val="20"/>
              </w:rPr>
              <w:t xml:space="preserve"> See S1 Fig for details about how overlapping and implausibly close pregnancy records were dealt with. More details about the CPRD pregnancy register can be found in </w:t>
            </w:r>
            <w:r>
              <w:t xml:space="preserve"> </w:t>
            </w:r>
            <w:hyperlink r:id="rId5" w:history="1">
              <w:r w:rsidRPr="005D6DED">
                <w:rPr>
                  <w:rStyle w:val="Hyperlink"/>
                  <w:rFonts w:ascii="Arial" w:hAnsi="Arial" w:cs="Arial"/>
                  <w:sz w:val="20"/>
                  <w:szCs w:val="20"/>
                </w:rPr>
                <w:t>https://www.cprd.com/sites/default/files/2022-05/CPRD%20Aurum%20PregnancyRegister_Documentation_v1.pdf</w:t>
              </w:r>
            </w:hyperlink>
          </w:p>
          <w:p w14:paraId="6EED9C8E" w14:textId="77777777" w:rsidR="00A1638D" w:rsidRPr="007A27FB" w:rsidRDefault="00A1638D" w:rsidP="002F0356">
            <w:pPr>
              <w:rPr>
                <w:rFonts w:ascii="Arial" w:hAnsi="Arial" w:cs="Arial"/>
                <w:sz w:val="20"/>
                <w:szCs w:val="20"/>
              </w:rPr>
            </w:pPr>
          </w:p>
        </w:tc>
      </w:tr>
      <w:tr w:rsidR="00A1638D" w14:paraId="329BEC10" w14:textId="77777777" w:rsidTr="002F0356">
        <w:tc>
          <w:tcPr>
            <w:tcW w:w="2269" w:type="dxa"/>
          </w:tcPr>
          <w:p w14:paraId="749F8CD1" w14:textId="77777777" w:rsidR="00A1638D" w:rsidRPr="00041AD9" w:rsidRDefault="00A1638D" w:rsidP="002F0356">
            <w:pPr>
              <w:rPr>
                <w:rFonts w:ascii="Arial" w:hAnsi="Arial" w:cs="Arial"/>
                <w:b/>
                <w:sz w:val="20"/>
                <w:szCs w:val="20"/>
              </w:rPr>
            </w:pPr>
            <w:r w:rsidRPr="00041AD9">
              <w:rPr>
                <w:rFonts w:ascii="Arial" w:hAnsi="Arial" w:cs="Arial"/>
                <w:b/>
                <w:sz w:val="20"/>
                <w:szCs w:val="20"/>
              </w:rPr>
              <w:t>Epilepsy</w:t>
            </w:r>
          </w:p>
        </w:tc>
        <w:tc>
          <w:tcPr>
            <w:tcW w:w="8074" w:type="dxa"/>
          </w:tcPr>
          <w:p w14:paraId="27EA1A93" w14:textId="77777777" w:rsidR="00A1638D" w:rsidRPr="00041AD9" w:rsidRDefault="00A1638D" w:rsidP="002F0356">
            <w:pPr>
              <w:rPr>
                <w:rFonts w:ascii="Arial" w:hAnsi="Arial" w:cs="Arial"/>
                <w:sz w:val="20"/>
                <w:szCs w:val="20"/>
              </w:rPr>
            </w:pPr>
            <w:r w:rsidRPr="00041AD9">
              <w:rPr>
                <w:rFonts w:ascii="Arial" w:hAnsi="Arial" w:cs="Arial"/>
                <w:sz w:val="20"/>
                <w:szCs w:val="20"/>
              </w:rPr>
              <w:t xml:space="preserve">Epilepsy diagnosis codes in primary care records at any time up to date gave birth. Codes used found in ‘Epilepsy’ </w:t>
            </w:r>
            <w:r w:rsidRPr="007A27FB">
              <w:rPr>
                <w:rFonts w:ascii="Arial" w:hAnsi="Arial" w:cs="Arial"/>
                <w:sz w:val="20"/>
                <w:szCs w:val="20"/>
              </w:rPr>
              <w:t xml:space="preserve">file </w:t>
            </w:r>
            <w:r>
              <w:rPr>
                <w:rFonts w:ascii="Arial" w:hAnsi="Arial" w:cs="Arial"/>
                <w:sz w:val="20"/>
                <w:szCs w:val="20"/>
              </w:rPr>
              <w:t xml:space="preserve">in </w:t>
            </w:r>
            <w:hyperlink r:id="rId6" w:history="1">
              <w:r w:rsidRPr="00875065">
                <w:rPr>
                  <w:rStyle w:val="Hyperlink"/>
                  <w:rFonts w:ascii="Arial" w:hAnsi="Arial" w:cs="Arial"/>
                  <w:sz w:val="20"/>
                  <w:szCs w:val="20"/>
                </w:rPr>
                <w:t>GitHub</w:t>
              </w:r>
            </w:hyperlink>
            <w:r>
              <w:rPr>
                <w:rFonts w:ascii="Arial" w:hAnsi="Arial" w:cs="Arial"/>
                <w:sz w:val="20"/>
                <w:szCs w:val="20"/>
              </w:rPr>
              <w:t>.</w:t>
            </w:r>
          </w:p>
          <w:p w14:paraId="5B0A3B90" w14:textId="77777777" w:rsidR="00A1638D" w:rsidRPr="00041AD9" w:rsidRDefault="00A1638D" w:rsidP="002F0356">
            <w:pPr>
              <w:rPr>
                <w:rFonts w:ascii="Arial" w:hAnsi="Arial" w:cs="Arial"/>
                <w:sz w:val="20"/>
                <w:szCs w:val="20"/>
              </w:rPr>
            </w:pPr>
          </w:p>
        </w:tc>
      </w:tr>
      <w:tr w:rsidR="00A1638D" w14:paraId="2EF5F6F8" w14:textId="77777777" w:rsidTr="002F0356">
        <w:tc>
          <w:tcPr>
            <w:tcW w:w="2269" w:type="dxa"/>
          </w:tcPr>
          <w:p w14:paraId="22BBF91B" w14:textId="6ABFB034" w:rsidR="00A1638D" w:rsidRPr="00041AD9" w:rsidRDefault="00A1638D" w:rsidP="002F0356">
            <w:pPr>
              <w:rPr>
                <w:rFonts w:ascii="Arial" w:hAnsi="Arial" w:cs="Arial"/>
                <w:b/>
                <w:sz w:val="20"/>
                <w:szCs w:val="20"/>
              </w:rPr>
            </w:pPr>
            <w:r w:rsidRPr="00041AD9">
              <w:rPr>
                <w:rFonts w:ascii="Arial" w:hAnsi="Arial" w:cs="Arial"/>
                <w:b/>
                <w:sz w:val="20"/>
                <w:szCs w:val="20"/>
              </w:rPr>
              <w:t>Maternal SWC</w:t>
            </w:r>
          </w:p>
        </w:tc>
        <w:tc>
          <w:tcPr>
            <w:tcW w:w="8074" w:type="dxa"/>
          </w:tcPr>
          <w:p w14:paraId="20504BBD" w14:textId="77777777" w:rsidR="00A1638D" w:rsidRPr="00041AD9" w:rsidRDefault="00A1638D" w:rsidP="002F0356">
            <w:pPr>
              <w:rPr>
                <w:rFonts w:ascii="Arial" w:eastAsia="Times New Roman" w:hAnsi="Arial" w:cs="Arial"/>
                <w:sz w:val="20"/>
                <w:szCs w:val="20"/>
                <w:lang w:eastAsia="en-GB"/>
              </w:rPr>
            </w:pPr>
            <w:r w:rsidRPr="00041AD9">
              <w:rPr>
                <w:rFonts w:ascii="Arial" w:hAnsi="Arial" w:cs="Arial"/>
                <w:sz w:val="20"/>
                <w:szCs w:val="20"/>
              </w:rPr>
              <w:t xml:space="preserve">Codes in primary care records </w:t>
            </w:r>
            <w:r w:rsidRPr="00041AD9">
              <w:rPr>
                <w:rFonts w:ascii="Arial" w:eastAsia="Times New Roman" w:hAnsi="Arial" w:cs="Arial"/>
                <w:sz w:val="20"/>
                <w:szCs w:val="20"/>
                <w:lang w:eastAsia="en-GB"/>
              </w:rPr>
              <w:t>specifically describing maternal SWCs or had codes indicating a possible maternal SWC such as ‘postnatal examination observations’ between 4-12 weeks postpartum. Codes used</w:t>
            </w:r>
            <w:r>
              <w:rPr>
                <w:rFonts w:ascii="Arial" w:eastAsia="Times New Roman" w:hAnsi="Arial" w:cs="Arial"/>
                <w:sz w:val="20"/>
                <w:szCs w:val="20"/>
                <w:lang w:eastAsia="en-GB"/>
              </w:rPr>
              <w:t xml:space="preserve"> can be found in ‘Maternal SWC’</w:t>
            </w:r>
            <w:r w:rsidRPr="007A27FB">
              <w:rPr>
                <w:rFonts w:ascii="Arial" w:hAnsi="Arial" w:cs="Arial"/>
                <w:sz w:val="20"/>
                <w:szCs w:val="20"/>
              </w:rPr>
              <w:t xml:space="preserve"> file </w:t>
            </w:r>
            <w:r>
              <w:rPr>
                <w:rFonts w:ascii="Arial" w:hAnsi="Arial" w:cs="Arial"/>
                <w:sz w:val="20"/>
                <w:szCs w:val="20"/>
              </w:rPr>
              <w:t xml:space="preserve">in </w:t>
            </w:r>
            <w:hyperlink r:id="rId7" w:history="1">
              <w:r w:rsidRPr="00875065">
                <w:rPr>
                  <w:rStyle w:val="Hyperlink"/>
                  <w:rFonts w:ascii="Arial" w:hAnsi="Arial" w:cs="Arial"/>
                  <w:sz w:val="20"/>
                  <w:szCs w:val="20"/>
                </w:rPr>
                <w:t>GitHub</w:t>
              </w:r>
            </w:hyperlink>
            <w:r w:rsidRPr="00041AD9">
              <w:rPr>
                <w:rFonts w:ascii="Arial" w:hAnsi="Arial" w:cs="Arial"/>
                <w:sz w:val="20"/>
                <w:szCs w:val="20"/>
              </w:rPr>
              <w:t>.</w:t>
            </w:r>
          </w:p>
          <w:p w14:paraId="43765DB6" w14:textId="77777777" w:rsidR="00A1638D" w:rsidRPr="00041AD9" w:rsidRDefault="00A1638D" w:rsidP="002F0356">
            <w:pPr>
              <w:rPr>
                <w:rFonts w:ascii="Arial" w:hAnsi="Arial" w:cs="Arial"/>
                <w:sz w:val="20"/>
                <w:szCs w:val="20"/>
              </w:rPr>
            </w:pPr>
          </w:p>
        </w:tc>
      </w:tr>
      <w:tr w:rsidR="00A1638D" w14:paraId="45A7C64D" w14:textId="77777777" w:rsidTr="002F0356">
        <w:tc>
          <w:tcPr>
            <w:tcW w:w="2269" w:type="dxa"/>
          </w:tcPr>
          <w:p w14:paraId="2D10587E" w14:textId="77777777" w:rsidR="00A1638D" w:rsidRPr="00041AD9" w:rsidRDefault="00A1638D" w:rsidP="002F0356">
            <w:pPr>
              <w:rPr>
                <w:rFonts w:ascii="Arial" w:hAnsi="Arial" w:cs="Arial"/>
                <w:b/>
                <w:sz w:val="20"/>
                <w:szCs w:val="20"/>
              </w:rPr>
            </w:pPr>
            <w:r w:rsidRPr="00041AD9">
              <w:rPr>
                <w:rFonts w:ascii="Arial" w:hAnsi="Arial" w:cs="Arial"/>
                <w:b/>
                <w:sz w:val="20"/>
                <w:szCs w:val="20"/>
              </w:rPr>
              <w:t>A&amp;E visit for epilepsy</w:t>
            </w:r>
          </w:p>
        </w:tc>
        <w:tc>
          <w:tcPr>
            <w:tcW w:w="8074" w:type="dxa"/>
          </w:tcPr>
          <w:p w14:paraId="671FAFCA" w14:textId="77777777" w:rsidR="00A1638D" w:rsidRPr="00041AD9" w:rsidRDefault="00A1638D" w:rsidP="002F0356">
            <w:pPr>
              <w:rPr>
                <w:rFonts w:ascii="Arial" w:hAnsi="Arial" w:cs="Arial"/>
                <w:sz w:val="20"/>
                <w:szCs w:val="20"/>
              </w:rPr>
            </w:pPr>
            <w:r w:rsidRPr="00041AD9">
              <w:rPr>
                <w:rFonts w:ascii="Arial" w:hAnsi="Arial" w:cs="Arial"/>
                <w:sz w:val="20"/>
                <w:szCs w:val="20"/>
              </w:rPr>
              <w:t>HES A&amp;E diagnosis code for epilepsy (241)</w:t>
            </w:r>
          </w:p>
        </w:tc>
      </w:tr>
      <w:tr w:rsidR="00A1638D" w14:paraId="3A8F350E" w14:textId="77777777" w:rsidTr="002F0356">
        <w:tc>
          <w:tcPr>
            <w:tcW w:w="2269" w:type="dxa"/>
          </w:tcPr>
          <w:p w14:paraId="506F63B8" w14:textId="77777777" w:rsidR="00A1638D" w:rsidRPr="00041AD9" w:rsidRDefault="00A1638D" w:rsidP="002F0356">
            <w:pPr>
              <w:rPr>
                <w:rFonts w:ascii="Arial" w:hAnsi="Arial" w:cs="Arial"/>
                <w:b/>
                <w:sz w:val="20"/>
                <w:szCs w:val="20"/>
              </w:rPr>
            </w:pPr>
            <w:r w:rsidRPr="00041AD9">
              <w:rPr>
                <w:rFonts w:ascii="Arial" w:hAnsi="Arial" w:cs="Arial"/>
                <w:b/>
                <w:sz w:val="20"/>
                <w:szCs w:val="20"/>
              </w:rPr>
              <w:t>Unplanned hospital admission for epilepsy</w:t>
            </w:r>
          </w:p>
        </w:tc>
        <w:tc>
          <w:tcPr>
            <w:tcW w:w="8074" w:type="dxa"/>
          </w:tcPr>
          <w:p w14:paraId="5C516B53" w14:textId="77777777" w:rsidR="00A1638D" w:rsidRPr="00041AD9" w:rsidRDefault="00A1638D" w:rsidP="002F0356">
            <w:pPr>
              <w:rPr>
                <w:rFonts w:ascii="Arial" w:hAnsi="Arial" w:cs="Arial"/>
                <w:sz w:val="20"/>
                <w:szCs w:val="20"/>
              </w:rPr>
            </w:pPr>
            <w:r w:rsidRPr="00041AD9">
              <w:rPr>
                <w:rFonts w:ascii="Arial" w:hAnsi="Arial" w:cs="Arial"/>
                <w:sz w:val="20"/>
                <w:szCs w:val="20"/>
              </w:rPr>
              <w:t>ICD-10 code in HES APC for epilepsy (G40, G41) and method of admission unplanned (</w:t>
            </w:r>
            <w:proofErr w:type="spellStart"/>
            <w:r w:rsidRPr="00041AD9">
              <w:rPr>
                <w:rFonts w:ascii="Arial" w:hAnsi="Arial" w:cs="Arial"/>
                <w:sz w:val="20"/>
                <w:szCs w:val="20"/>
              </w:rPr>
              <w:t>admimeth</w:t>
            </w:r>
            <w:proofErr w:type="spellEnd"/>
            <w:r w:rsidRPr="00041AD9">
              <w:rPr>
                <w:rFonts w:ascii="Arial" w:hAnsi="Arial" w:cs="Arial"/>
                <w:sz w:val="20"/>
                <w:szCs w:val="20"/>
              </w:rPr>
              <w:t xml:space="preserve"> 21-25, 28, 2A, 2B, 2C or 2D)</w:t>
            </w:r>
          </w:p>
        </w:tc>
      </w:tr>
      <w:tr w:rsidR="00A1638D" w14:paraId="18F38418" w14:textId="77777777" w:rsidTr="002F0356">
        <w:tc>
          <w:tcPr>
            <w:tcW w:w="2269" w:type="dxa"/>
          </w:tcPr>
          <w:p w14:paraId="22F33520" w14:textId="77777777" w:rsidR="00A1638D" w:rsidRPr="00041AD9" w:rsidRDefault="00A1638D" w:rsidP="002F0356">
            <w:pPr>
              <w:rPr>
                <w:rFonts w:ascii="Arial" w:hAnsi="Arial" w:cs="Arial"/>
                <w:b/>
                <w:sz w:val="20"/>
                <w:szCs w:val="20"/>
              </w:rPr>
            </w:pPr>
            <w:r w:rsidRPr="00041AD9">
              <w:rPr>
                <w:rFonts w:ascii="Arial" w:hAnsi="Arial" w:cs="Arial"/>
                <w:b/>
                <w:sz w:val="20"/>
                <w:szCs w:val="20"/>
              </w:rPr>
              <w:t>Mortality</w:t>
            </w:r>
          </w:p>
          <w:p w14:paraId="6749DAB3" w14:textId="77777777" w:rsidR="00A1638D" w:rsidRPr="00041AD9" w:rsidRDefault="00A1638D" w:rsidP="002F0356">
            <w:pPr>
              <w:rPr>
                <w:rFonts w:ascii="Arial" w:hAnsi="Arial" w:cs="Arial"/>
                <w:sz w:val="20"/>
                <w:szCs w:val="20"/>
              </w:rPr>
            </w:pPr>
          </w:p>
        </w:tc>
        <w:tc>
          <w:tcPr>
            <w:tcW w:w="8074" w:type="dxa"/>
          </w:tcPr>
          <w:p w14:paraId="1757E936" w14:textId="77777777" w:rsidR="00A1638D" w:rsidRPr="00041AD9" w:rsidRDefault="00A1638D" w:rsidP="002F0356">
            <w:pPr>
              <w:rPr>
                <w:rFonts w:ascii="Arial" w:hAnsi="Arial" w:cs="Arial"/>
                <w:sz w:val="20"/>
                <w:szCs w:val="20"/>
              </w:rPr>
            </w:pPr>
            <w:r w:rsidRPr="00041AD9">
              <w:rPr>
                <w:rFonts w:ascii="Arial" w:hAnsi="Arial" w:cs="Arial"/>
                <w:sz w:val="20"/>
                <w:szCs w:val="20"/>
              </w:rPr>
              <w:t>Record in ONS death registration data or according to primary care records (</w:t>
            </w:r>
            <w:proofErr w:type="spellStart"/>
            <w:r w:rsidRPr="00041AD9">
              <w:rPr>
                <w:rFonts w:ascii="Arial" w:hAnsi="Arial" w:cs="Arial"/>
                <w:sz w:val="20"/>
                <w:szCs w:val="20"/>
              </w:rPr>
              <w:t>cprd_ddate</w:t>
            </w:r>
            <w:proofErr w:type="spellEnd"/>
            <w:r w:rsidRPr="00041AD9">
              <w:rPr>
                <w:rFonts w:ascii="Arial" w:hAnsi="Arial" w:cs="Arial"/>
                <w:sz w:val="20"/>
                <w:szCs w:val="20"/>
              </w:rPr>
              <w:t>)</w:t>
            </w:r>
          </w:p>
          <w:p w14:paraId="229A6A7A" w14:textId="77777777" w:rsidR="00A1638D" w:rsidRPr="00041AD9" w:rsidRDefault="00A1638D" w:rsidP="002F0356">
            <w:pPr>
              <w:rPr>
                <w:rFonts w:ascii="Arial" w:hAnsi="Arial" w:cs="Arial"/>
                <w:sz w:val="20"/>
                <w:szCs w:val="20"/>
              </w:rPr>
            </w:pPr>
          </w:p>
        </w:tc>
      </w:tr>
      <w:tr w:rsidR="00A1638D" w14:paraId="555F2F01" w14:textId="77777777" w:rsidTr="002F0356">
        <w:tc>
          <w:tcPr>
            <w:tcW w:w="2269" w:type="dxa"/>
          </w:tcPr>
          <w:p w14:paraId="511F41EB" w14:textId="77777777" w:rsidR="00A1638D" w:rsidRPr="00041AD9" w:rsidRDefault="00A1638D" w:rsidP="002F0356">
            <w:pPr>
              <w:rPr>
                <w:rFonts w:ascii="Arial" w:hAnsi="Arial" w:cs="Arial"/>
                <w:b/>
                <w:sz w:val="20"/>
                <w:szCs w:val="20"/>
              </w:rPr>
            </w:pPr>
            <w:r w:rsidRPr="00041AD9">
              <w:rPr>
                <w:rFonts w:ascii="Arial" w:hAnsi="Arial" w:cs="Arial"/>
                <w:b/>
                <w:sz w:val="20"/>
                <w:szCs w:val="20"/>
              </w:rPr>
              <w:t>Pregnancy prevention plan</w:t>
            </w:r>
          </w:p>
          <w:p w14:paraId="3730ACDD" w14:textId="77777777" w:rsidR="00A1638D" w:rsidRPr="00041AD9" w:rsidRDefault="00A1638D" w:rsidP="002F0356">
            <w:pPr>
              <w:rPr>
                <w:rFonts w:ascii="Arial" w:hAnsi="Arial" w:cs="Arial"/>
                <w:sz w:val="20"/>
                <w:szCs w:val="20"/>
              </w:rPr>
            </w:pPr>
          </w:p>
          <w:p w14:paraId="6164619D" w14:textId="77777777" w:rsidR="00A1638D" w:rsidRPr="00041AD9" w:rsidRDefault="00A1638D" w:rsidP="002F0356">
            <w:pPr>
              <w:rPr>
                <w:rFonts w:ascii="Arial" w:hAnsi="Arial" w:cs="Arial"/>
                <w:sz w:val="20"/>
                <w:szCs w:val="20"/>
              </w:rPr>
            </w:pPr>
          </w:p>
        </w:tc>
        <w:tc>
          <w:tcPr>
            <w:tcW w:w="8074" w:type="dxa"/>
          </w:tcPr>
          <w:p w14:paraId="6301C13D" w14:textId="77777777" w:rsidR="00A1638D" w:rsidRPr="00041AD9" w:rsidRDefault="00A1638D" w:rsidP="002F0356">
            <w:pPr>
              <w:rPr>
                <w:rFonts w:ascii="Arial" w:hAnsi="Arial" w:cs="Arial"/>
                <w:sz w:val="20"/>
                <w:szCs w:val="20"/>
              </w:rPr>
            </w:pPr>
            <w:r w:rsidRPr="00041AD9">
              <w:rPr>
                <w:rFonts w:ascii="Arial" w:hAnsi="Arial" w:cs="Arial"/>
                <w:sz w:val="20"/>
                <w:szCs w:val="20"/>
              </w:rPr>
              <w:t xml:space="preserve">Pregnancy prevention plan codes in primary care records. Codes used found in ‘Pregnancy prevention plan” </w:t>
            </w:r>
            <w:r w:rsidRPr="007A27FB">
              <w:rPr>
                <w:rFonts w:ascii="Arial" w:hAnsi="Arial" w:cs="Arial"/>
                <w:sz w:val="20"/>
                <w:szCs w:val="20"/>
              </w:rPr>
              <w:t xml:space="preserve">file </w:t>
            </w:r>
            <w:r>
              <w:rPr>
                <w:rFonts w:ascii="Arial" w:hAnsi="Arial" w:cs="Arial"/>
                <w:sz w:val="20"/>
                <w:szCs w:val="20"/>
              </w:rPr>
              <w:t xml:space="preserve">in </w:t>
            </w:r>
            <w:hyperlink r:id="rId8" w:history="1">
              <w:r w:rsidRPr="00875065">
                <w:rPr>
                  <w:rStyle w:val="Hyperlink"/>
                  <w:rFonts w:ascii="Arial" w:hAnsi="Arial" w:cs="Arial"/>
                  <w:sz w:val="20"/>
                  <w:szCs w:val="20"/>
                </w:rPr>
                <w:t>GitHub</w:t>
              </w:r>
            </w:hyperlink>
            <w:r w:rsidRPr="00041AD9">
              <w:rPr>
                <w:rFonts w:ascii="Arial" w:hAnsi="Arial" w:cs="Arial"/>
                <w:sz w:val="20"/>
                <w:szCs w:val="20"/>
              </w:rPr>
              <w:t>.</w:t>
            </w:r>
          </w:p>
        </w:tc>
      </w:tr>
      <w:tr w:rsidR="00A1638D" w14:paraId="7FB868BC" w14:textId="77777777" w:rsidTr="002F0356">
        <w:tc>
          <w:tcPr>
            <w:tcW w:w="2269" w:type="dxa"/>
          </w:tcPr>
          <w:p w14:paraId="3F9B1E24" w14:textId="77777777" w:rsidR="00A1638D" w:rsidRPr="00041AD9" w:rsidRDefault="00A1638D" w:rsidP="002F0356">
            <w:pPr>
              <w:rPr>
                <w:rFonts w:ascii="Arial" w:hAnsi="Arial" w:cs="Arial"/>
                <w:b/>
                <w:sz w:val="20"/>
                <w:szCs w:val="20"/>
              </w:rPr>
            </w:pPr>
            <w:r w:rsidRPr="00041AD9">
              <w:rPr>
                <w:rFonts w:ascii="Arial" w:hAnsi="Arial" w:cs="Arial"/>
                <w:b/>
                <w:sz w:val="20"/>
                <w:szCs w:val="20"/>
              </w:rPr>
              <w:t>Sodium valproate</w:t>
            </w:r>
          </w:p>
        </w:tc>
        <w:tc>
          <w:tcPr>
            <w:tcW w:w="8074" w:type="dxa"/>
          </w:tcPr>
          <w:p w14:paraId="3CE030AE" w14:textId="77777777" w:rsidR="00A1638D" w:rsidRPr="00041AD9" w:rsidRDefault="00A1638D" w:rsidP="002F0356">
            <w:pPr>
              <w:rPr>
                <w:rFonts w:ascii="Arial" w:hAnsi="Arial" w:cs="Arial"/>
                <w:sz w:val="20"/>
                <w:szCs w:val="20"/>
              </w:rPr>
            </w:pPr>
            <w:r w:rsidRPr="00041AD9">
              <w:rPr>
                <w:rFonts w:ascii="Arial" w:hAnsi="Arial" w:cs="Arial"/>
                <w:sz w:val="20"/>
                <w:szCs w:val="20"/>
              </w:rPr>
              <w:t xml:space="preserve">Prescription for sodium valproate in primary care records. Codes used found in ‘Valproate prescription’ </w:t>
            </w:r>
            <w:r w:rsidRPr="007A27FB">
              <w:rPr>
                <w:rFonts w:ascii="Arial" w:hAnsi="Arial" w:cs="Arial"/>
                <w:sz w:val="20"/>
                <w:szCs w:val="20"/>
              </w:rPr>
              <w:t xml:space="preserve">file </w:t>
            </w:r>
            <w:r>
              <w:rPr>
                <w:rFonts w:ascii="Arial" w:hAnsi="Arial" w:cs="Arial"/>
                <w:sz w:val="20"/>
                <w:szCs w:val="20"/>
              </w:rPr>
              <w:t xml:space="preserve">in </w:t>
            </w:r>
            <w:hyperlink r:id="rId9" w:history="1">
              <w:r w:rsidRPr="00875065">
                <w:rPr>
                  <w:rStyle w:val="Hyperlink"/>
                  <w:rFonts w:ascii="Arial" w:hAnsi="Arial" w:cs="Arial"/>
                  <w:sz w:val="20"/>
                  <w:szCs w:val="20"/>
                </w:rPr>
                <w:t>GitHub</w:t>
              </w:r>
            </w:hyperlink>
            <w:r w:rsidRPr="00041AD9">
              <w:rPr>
                <w:rFonts w:ascii="Arial" w:hAnsi="Arial" w:cs="Arial"/>
                <w:sz w:val="20"/>
                <w:szCs w:val="20"/>
              </w:rPr>
              <w:t>.</w:t>
            </w:r>
          </w:p>
        </w:tc>
      </w:tr>
      <w:tr w:rsidR="00A1638D" w14:paraId="2DB6D43A" w14:textId="77777777" w:rsidTr="002F0356">
        <w:tc>
          <w:tcPr>
            <w:tcW w:w="2269" w:type="dxa"/>
          </w:tcPr>
          <w:p w14:paraId="6096F938" w14:textId="77777777" w:rsidR="00A1638D" w:rsidRPr="00041AD9" w:rsidRDefault="00A1638D" w:rsidP="002F0356">
            <w:pPr>
              <w:rPr>
                <w:rFonts w:ascii="Arial" w:eastAsia="Times New Roman" w:hAnsi="Arial" w:cs="Arial"/>
                <w:b/>
                <w:sz w:val="20"/>
                <w:szCs w:val="20"/>
                <w:lang w:eastAsia="en-GB"/>
              </w:rPr>
            </w:pPr>
            <w:r w:rsidRPr="00041AD9">
              <w:rPr>
                <w:rFonts w:ascii="Arial" w:eastAsia="Times New Roman" w:hAnsi="Arial" w:cs="Arial"/>
                <w:b/>
                <w:sz w:val="20"/>
                <w:szCs w:val="20"/>
                <w:lang w:eastAsia="en-GB"/>
              </w:rPr>
              <w:t>Prescribed prophylactic contraception</w:t>
            </w:r>
          </w:p>
        </w:tc>
        <w:tc>
          <w:tcPr>
            <w:tcW w:w="8074" w:type="dxa"/>
          </w:tcPr>
          <w:p w14:paraId="1AE3BC2D" w14:textId="77777777" w:rsidR="00A1638D" w:rsidRPr="00041AD9" w:rsidRDefault="00A1638D" w:rsidP="002F0356">
            <w:pPr>
              <w:rPr>
                <w:rFonts w:ascii="Arial" w:hAnsi="Arial" w:cs="Arial"/>
                <w:sz w:val="20"/>
                <w:szCs w:val="20"/>
              </w:rPr>
            </w:pPr>
            <w:r w:rsidRPr="00041AD9">
              <w:rPr>
                <w:rFonts w:ascii="Arial" w:hAnsi="Arial" w:cs="Arial"/>
                <w:sz w:val="20"/>
                <w:szCs w:val="20"/>
              </w:rPr>
              <w:t xml:space="preserve">Prescription for prophylactic contraception in primary care records. Codes used found in ‘Prophylactic contraception’ </w:t>
            </w:r>
            <w:r w:rsidRPr="007A27FB">
              <w:rPr>
                <w:rFonts w:ascii="Arial" w:hAnsi="Arial" w:cs="Arial"/>
                <w:sz w:val="20"/>
                <w:szCs w:val="20"/>
              </w:rPr>
              <w:t xml:space="preserve">file </w:t>
            </w:r>
            <w:r>
              <w:rPr>
                <w:rFonts w:ascii="Arial" w:hAnsi="Arial" w:cs="Arial"/>
                <w:sz w:val="20"/>
                <w:szCs w:val="20"/>
              </w:rPr>
              <w:t xml:space="preserve">in </w:t>
            </w:r>
            <w:hyperlink r:id="rId10" w:history="1">
              <w:r w:rsidRPr="00875065">
                <w:rPr>
                  <w:rStyle w:val="Hyperlink"/>
                  <w:rFonts w:ascii="Arial" w:hAnsi="Arial" w:cs="Arial"/>
                  <w:sz w:val="20"/>
                  <w:szCs w:val="20"/>
                </w:rPr>
                <w:t>GitHub</w:t>
              </w:r>
            </w:hyperlink>
            <w:r w:rsidRPr="00041AD9">
              <w:rPr>
                <w:rFonts w:ascii="Arial" w:hAnsi="Arial" w:cs="Arial"/>
                <w:sz w:val="20"/>
                <w:szCs w:val="20"/>
              </w:rPr>
              <w:t>.</w:t>
            </w:r>
          </w:p>
        </w:tc>
      </w:tr>
      <w:tr w:rsidR="00A1638D" w14:paraId="32167559" w14:textId="77777777" w:rsidTr="002F0356">
        <w:tc>
          <w:tcPr>
            <w:tcW w:w="2269" w:type="dxa"/>
          </w:tcPr>
          <w:p w14:paraId="59F892A8" w14:textId="77777777" w:rsidR="00A1638D" w:rsidRPr="00041AD9" w:rsidRDefault="00A1638D" w:rsidP="002F0356">
            <w:pPr>
              <w:rPr>
                <w:rFonts w:ascii="Arial" w:eastAsia="Times New Roman" w:hAnsi="Arial" w:cs="Arial"/>
                <w:b/>
                <w:sz w:val="20"/>
                <w:szCs w:val="20"/>
                <w:lang w:eastAsia="en-GB"/>
              </w:rPr>
            </w:pPr>
            <w:r w:rsidRPr="00041AD9">
              <w:rPr>
                <w:rFonts w:ascii="Arial" w:eastAsia="Times New Roman" w:hAnsi="Arial" w:cs="Arial"/>
                <w:b/>
                <w:sz w:val="20"/>
                <w:szCs w:val="20"/>
                <w:lang w:eastAsia="en-GB"/>
              </w:rPr>
              <w:t>Prescribed emergency contraception</w:t>
            </w:r>
          </w:p>
        </w:tc>
        <w:tc>
          <w:tcPr>
            <w:tcW w:w="8074" w:type="dxa"/>
          </w:tcPr>
          <w:p w14:paraId="301F0BDA" w14:textId="77777777" w:rsidR="00A1638D" w:rsidRPr="00041AD9" w:rsidRDefault="00A1638D" w:rsidP="002F0356">
            <w:pPr>
              <w:rPr>
                <w:rFonts w:ascii="Arial" w:hAnsi="Arial" w:cs="Arial"/>
                <w:sz w:val="20"/>
                <w:szCs w:val="20"/>
              </w:rPr>
            </w:pPr>
            <w:r w:rsidRPr="00041AD9">
              <w:rPr>
                <w:rFonts w:ascii="Arial" w:hAnsi="Arial" w:cs="Arial"/>
                <w:sz w:val="20"/>
                <w:szCs w:val="20"/>
              </w:rPr>
              <w:t xml:space="preserve">Prescription for emergency contraception in primary care records. Codes used found in ‘Emergency contraception’ </w:t>
            </w:r>
            <w:r w:rsidRPr="007A27FB">
              <w:rPr>
                <w:rFonts w:ascii="Arial" w:hAnsi="Arial" w:cs="Arial"/>
                <w:sz w:val="20"/>
                <w:szCs w:val="20"/>
              </w:rPr>
              <w:t xml:space="preserve">file </w:t>
            </w:r>
            <w:r>
              <w:rPr>
                <w:rFonts w:ascii="Arial" w:hAnsi="Arial" w:cs="Arial"/>
                <w:sz w:val="20"/>
                <w:szCs w:val="20"/>
              </w:rPr>
              <w:t xml:space="preserve">in </w:t>
            </w:r>
            <w:hyperlink r:id="rId11" w:history="1">
              <w:r w:rsidRPr="00875065">
                <w:rPr>
                  <w:rStyle w:val="Hyperlink"/>
                  <w:rFonts w:ascii="Arial" w:hAnsi="Arial" w:cs="Arial"/>
                  <w:sz w:val="20"/>
                  <w:szCs w:val="20"/>
                </w:rPr>
                <w:t>GitHub</w:t>
              </w:r>
            </w:hyperlink>
            <w:r w:rsidRPr="00041AD9">
              <w:rPr>
                <w:rFonts w:ascii="Arial" w:hAnsi="Arial" w:cs="Arial"/>
                <w:sz w:val="20"/>
                <w:szCs w:val="20"/>
              </w:rPr>
              <w:t>.</w:t>
            </w:r>
          </w:p>
        </w:tc>
      </w:tr>
      <w:tr w:rsidR="00A1638D" w14:paraId="20C27009" w14:textId="77777777" w:rsidTr="002F0356">
        <w:tc>
          <w:tcPr>
            <w:tcW w:w="2269" w:type="dxa"/>
          </w:tcPr>
          <w:p w14:paraId="22A0B84B" w14:textId="77777777" w:rsidR="00A1638D" w:rsidRPr="00041AD9" w:rsidRDefault="00A1638D" w:rsidP="002F0356">
            <w:pPr>
              <w:rPr>
                <w:rFonts w:ascii="Arial" w:eastAsia="Times New Roman" w:hAnsi="Arial" w:cs="Arial"/>
                <w:b/>
                <w:sz w:val="20"/>
                <w:szCs w:val="20"/>
                <w:lang w:eastAsia="en-GB"/>
              </w:rPr>
            </w:pPr>
            <w:r w:rsidRPr="00041AD9">
              <w:rPr>
                <w:rFonts w:ascii="Arial" w:eastAsia="Times New Roman" w:hAnsi="Arial" w:cs="Arial"/>
                <w:b/>
                <w:sz w:val="20"/>
                <w:szCs w:val="20"/>
                <w:lang w:eastAsia="en-GB"/>
              </w:rPr>
              <w:t>Cannot become pregnant</w:t>
            </w:r>
          </w:p>
        </w:tc>
        <w:tc>
          <w:tcPr>
            <w:tcW w:w="8074" w:type="dxa"/>
          </w:tcPr>
          <w:p w14:paraId="0ACACA60" w14:textId="77777777" w:rsidR="00A1638D" w:rsidRPr="00041AD9" w:rsidRDefault="00A1638D" w:rsidP="002F0356">
            <w:pPr>
              <w:rPr>
                <w:rFonts w:ascii="Arial" w:hAnsi="Arial" w:cs="Arial"/>
                <w:sz w:val="20"/>
                <w:szCs w:val="20"/>
              </w:rPr>
            </w:pPr>
            <w:r w:rsidRPr="00041AD9">
              <w:rPr>
                <w:rFonts w:ascii="Arial" w:hAnsi="Arial" w:cs="Arial"/>
                <w:sz w:val="20"/>
                <w:szCs w:val="20"/>
              </w:rPr>
              <w:t xml:space="preserve">Codes in primary care records indicating the woman could not become pregnant. Codes used can be found in “Cannot become pregnant’ </w:t>
            </w:r>
            <w:r w:rsidRPr="007A27FB">
              <w:rPr>
                <w:rFonts w:ascii="Arial" w:hAnsi="Arial" w:cs="Arial"/>
                <w:sz w:val="20"/>
                <w:szCs w:val="20"/>
              </w:rPr>
              <w:t xml:space="preserve">file </w:t>
            </w:r>
            <w:r>
              <w:rPr>
                <w:rFonts w:ascii="Arial" w:hAnsi="Arial" w:cs="Arial"/>
                <w:sz w:val="20"/>
                <w:szCs w:val="20"/>
              </w:rPr>
              <w:t xml:space="preserve">in </w:t>
            </w:r>
            <w:hyperlink r:id="rId12" w:history="1">
              <w:r w:rsidRPr="00875065">
                <w:rPr>
                  <w:rStyle w:val="Hyperlink"/>
                  <w:rFonts w:ascii="Arial" w:hAnsi="Arial" w:cs="Arial"/>
                  <w:sz w:val="20"/>
                  <w:szCs w:val="20"/>
                </w:rPr>
                <w:t>GitHub</w:t>
              </w:r>
            </w:hyperlink>
            <w:r w:rsidRPr="00041AD9">
              <w:rPr>
                <w:rFonts w:ascii="Arial" w:hAnsi="Arial" w:cs="Arial"/>
                <w:sz w:val="20"/>
                <w:szCs w:val="20"/>
              </w:rPr>
              <w:t>.</w:t>
            </w:r>
          </w:p>
        </w:tc>
      </w:tr>
      <w:tr w:rsidR="00A1638D" w14:paraId="66076437" w14:textId="77777777" w:rsidTr="002F0356">
        <w:tc>
          <w:tcPr>
            <w:tcW w:w="2269" w:type="dxa"/>
          </w:tcPr>
          <w:p w14:paraId="5E50D4B9" w14:textId="77777777" w:rsidR="00A1638D" w:rsidRPr="00041AD9" w:rsidRDefault="00A1638D" w:rsidP="002F0356">
            <w:pPr>
              <w:rPr>
                <w:rFonts w:ascii="Arial" w:eastAsia="Times New Roman" w:hAnsi="Arial" w:cs="Arial"/>
                <w:b/>
                <w:sz w:val="20"/>
                <w:szCs w:val="20"/>
                <w:lang w:eastAsia="en-GB"/>
              </w:rPr>
            </w:pPr>
            <w:r w:rsidRPr="00041AD9">
              <w:rPr>
                <w:rFonts w:ascii="Arial" w:eastAsia="Times New Roman" w:hAnsi="Arial" w:cs="Arial"/>
                <w:b/>
                <w:sz w:val="20"/>
                <w:szCs w:val="20"/>
                <w:lang w:eastAsia="en-GB"/>
              </w:rPr>
              <w:t xml:space="preserve">Depression &amp;/or anxiety </w:t>
            </w:r>
          </w:p>
          <w:p w14:paraId="5DFD93AC" w14:textId="77777777" w:rsidR="00A1638D" w:rsidRPr="00041AD9" w:rsidRDefault="00A1638D" w:rsidP="002F0356">
            <w:pPr>
              <w:rPr>
                <w:rFonts w:ascii="Arial" w:hAnsi="Arial" w:cs="Arial"/>
                <w:b/>
                <w:sz w:val="20"/>
                <w:szCs w:val="20"/>
              </w:rPr>
            </w:pPr>
          </w:p>
        </w:tc>
        <w:tc>
          <w:tcPr>
            <w:tcW w:w="8074" w:type="dxa"/>
          </w:tcPr>
          <w:p w14:paraId="64171ED9" w14:textId="77777777" w:rsidR="00A1638D" w:rsidRPr="00041AD9" w:rsidRDefault="00A1638D" w:rsidP="002F0356">
            <w:pPr>
              <w:rPr>
                <w:rFonts w:ascii="Arial" w:hAnsi="Arial" w:cs="Arial"/>
                <w:sz w:val="20"/>
                <w:szCs w:val="20"/>
              </w:rPr>
            </w:pPr>
            <w:r w:rsidRPr="00041AD9">
              <w:rPr>
                <w:rFonts w:ascii="Arial" w:hAnsi="Arial" w:cs="Arial"/>
                <w:sz w:val="20"/>
                <w:szCs w:val="20"/>
              </w:rPr>
              <w:t xml:space="preserve">Depression and/or anxiety diagnosis codes in primary care records OR depression and/or anxiety symptom codes with a prescription for antidepressants and/or antianxiety medication within </w:t>
            </w:r>
            <w:r w:rsidRPr="004A4E77">
              <w:rPr>
                <w:rFonts w:ascii="Arial" w:hAnsi="Arial" w:cs="Arial"/>
                <w:sz w:val="20"/>
                <w:szCs w:val="20"/>
              </w:rPr>
              <w:t>4 weeks of</w:t>
            </w:r>
            <w:r w:rsidRPr="00041AD9">
              <w:rPr>
                <w:rFonts w:ascii="Arial" w:hAnsi="Arial" w:cs="Arial"/>
                <w:sz w:val="20"/>
                <w:szCs w:val="20"/>
              </w:rPr>
              <w:t xml:space="preserve"> symptoms in primary care records. Codes used can be found in ‘</w:t>
            </w:r>
            <w:proofErr w:type="spellStart"/>
            <w:r w:rsidRPr="00041AD9">
              <w:rPr>
                <w:rFonts w:ascii="Arial" w:hAnsi="Arial" w:cs="Arial"/>
                <w:sz w:val="20"/>
                <w:szCs w:val="20"/>
              </w:rPr>
              <w:t>Depression_anxiety</w:t>
            </w:r>
            <w:proofErr w:type="spellEnd"/>
            <w:r w:rsidRPr="00041AD9">
              <w:rPr>
                <w:rFonts w:ascii="Arial" w:hAnsi="Arial" w:cs="Arial"/>
                <w:sz w:val="20"/>
                <w:szCs w:val="20"/>
              </w:rPr>
              <w:t xml:space="preserve"> diagnosis’, ‘</w:t>
            </w:r>
            <w:proofErr w:type="spellStart"/>
            <w:r w:rsidRPr="00041AD9">
              <w:rPr>
                <w:rFonts w:ascii="Arial" w:hAnsi="Arial" w:cs="Arial"/>
                <w:sz w:val="20"/>
                <w:szCs w:val="20"/>
              </w:rPr>
              <w:t>Depression_anxiety</w:t>
            </w:r>
            <w:proofErr w:type="spellEnd"/>
            <w:r w:rsidRPr="00041AD9">
              <w:rPr>
                <w:rFonts w:ascii="Arial" w:hAnsi="Arial" w:cs="Arial"/>
                <w:sz w:val="20"/>
                <w:szCs w:val="20"/>
              </w:rPr>
              <w:t xml:space="preserve"> symptoms” and ‘Medication </w:t>
            </w:r>
            <w:proofErr w:type="spellStart"/>
            <w:r w:rsidRPr="00041AD9">
              <w:rPr>
                <w:rFonts w:ascii="Arial" w:hAnsi="Arial" w:cs="Arial"/>
                <w:sz w:val="20"/>
                <w:szCs w:val="20"/>
              </w:rPr>
              <w:t>depression_anxiety</w:t>
            </w:r>
            <w:proofErr w:type="spellEnd"/>
            <w:r w:rsidRPr="00041AD9">
              <w:rPr>
                <w:rFonts w:ascii="Arial" w:hAnsi="Arial" w:cs="Arial"/>
                <w:sz w:val="20"/>
                <w:szCs w:val="20"/>
              </w:rPr>
              <w:t xml:space="preserve">’ </w:t>
            </w:r>
            <w:r w:rsidRPr="007A27FB">
              <w:rPr>
                <w:rFonts w:ascii="Arial" w:hAnsi="Arial" w:cs="Arial"/>
                <w:sz w:val="20"/>
                <w:szCs w:val="20"/>
              </w:rPr>
              <w:t>file</w:t>
            </w:r>
            <w:r>
              <w:rPr>
                <w:rFonts w:ascii="Arial" w:hAnsi="Arial" w:cs="Arial"/>
                <w:sz w:val="20"/>
                <w:szCs w:val="20"/>
              </w:rPr>
              <w:t>s</w:t>
            </w:r>
            <w:r w:rsidRPr="007A27FB">
              <w:rPr>
                <w:rFonts w:ascii="Arial" w:hAnsi="Arial" w:cs="Arial"/>
                <w:sz w:val="20"/>
                <w:szCs w:val="20"/>
              </w:rPr>
              <w:t xml:space="preserve"> </w:t>
            </w:r>
            <w:r>
              <w:rPr>
                <w:rFonts w:ascii="Arial" w:hAnsi="Arial" w:cs="Arial"/>
                <w:sz w:val="20"/>
                <w:szCs w:val="20"/>
              </w:rPr>
              <w:t xml:space="preserve">in </w:t>
            </w:r>
            <w:hyperlink r:id="rId13" w:history="1">
              <w:r w:rsidRPr="00875065">
                <w:rPr>
                  <w:rStyle w:val="Hyperlink"/>
                  <w:rFonts w:ascii="Arial" w:hAnsi="Arial" w:cs="Arial"/>
                  <w:sz w:val="20"/>
                  <w:szCs w:val="20"/>
                </w:rPr>
                <w:t>GitHub</w:t>
              </w:r>
            </w:hyperlink>
            <w:r w:rsidRPr="00041AD9">
              <w:rPr>
                <w:rFonts w:ascii="Arial" w:hAnsi="Arial" w:cs="Arial"/>
                <w:sz w:val="20"/>
                <w:szCs w:val="20"/>
              </w:rPr>
              <w:t>.</w:t>
            </w:r>
          </w:p>
        </w:tc>
      </w:tr>
      <w:tr w:rsidR="00A1638D" w14:paraId="1198DFDB" w14:textId="77777777" w:rsidTr="002F0356">
        <w:tc>
          <w:tcPr>
            <w:tcW w:w="2269" w:type="dxa"/>
          </w:tcPr>
          <w:p w14:paraId="449C75B6" w14:textId="77777777" w:rsidR="00A1638D" w:rsidRPr="00041AD9" w:rsidRDefault="00A1638D" w:rsidP="002F0356">
            <w:pPr>
              <w:rPr>
                <w:rFonts w:ascii="Arial" w:eastAsia="Times New Roman" w:hAnsi="Arial" w:cs="Arial"/>
                <w:b/>
                <w:sz w:val="20"/>
                <w:szCs w:val="20"/>
                <w:lang w:eastAsia="en-GB"/>
              </w:rPr>
            </w:pPr>
            <w:r w:rsidRPr="00041AD9">
              <w:rPr>
                <w:rFonts w:ascii="Arial" w:eastAsia="Times New Roman" w:hAnsi="Arial" w:cs="Arial"/>
                <w:b/>
                <w:sz w:val="20"/>
                <w:szCs w:val="20"/>
                <w:lang w:eastAsia="en-GB"/>
              </w:rPr>
              <w:t>Urinary &amp;/or faecal incontinence</w:t>
            </w:r>
          </w:p>
        </w:tc>
        <w:tc>
          <w:tcPr>
            <w:tcW w:w="8074" w:type="dxa"/>
          </w:tcPr>
          <w:p w14:paraId="415C97E4" w14:textId="77777777" w:rsidR="00A1638D" w:rsidRPr="00041AD9" w:rsidRDefault="00A1638D" w:rsidP="002F0356">
            <w:pPr>
              <w:rPr>
                <w:rFonts w:ascii="Arial" w:hAnsi="Arial" w:cs="Arial"/>
                <w:sz w:val="20"/>
                <w:szCs w:val="20"/>
              </w:rPr>
            </w:pPr>
            <w:r w:rsidRPr="00041AD9">
              <w:rPr>
                <w:rFonts w:ascii="Arial" w:hAnsi="Arial" w:cs="Arial"/>
                <w:sz w:val="20"/>
                <w:szCs w:val="20"/>
              </w:rPr>
              <w:t>Codes for urinary and/or faecal incontinence in primary care records. Codes used can be found in ‘</w:t>
            </w:r>
            <w:proofErr w:type="spellStart"/>
            <w:r w:rsidRPr="00041AD9">
              <w:rPr>
                <w:rFonts w:ascii="Arial" w:hAnsi="Arial" w:cs="Arial"/>
                <w:sz w:val="20"/>
                <w:szCs w:val="20"/>
              </w:rPr>
              <w:t>Urinary_faecal</w:t>
            </w:r>
            <w:proofErr w:type="spellEnd"/>
            <w:r w:rsidRPr="00041AD9">
              <w:rPr>
                <w:rFonts w:ascii="Arial" w:hAnsi="Arial" w:cs="Arial"/>
                <w:sz w:val="20"/>
                <w:szCs w:val="20"/>
              </w:rPr>
              <w:t xml:space="preserve"> </w:t>
            </w:r>
            <w:proofErr w:type="spellStart"/>
            <w:r w:rsidRPr="00041AD9">
              <w:rPr>
                <w:rFonts w:ascii="Arial" w:hAnsi="Arial" w:cs="Arial"/>
                <w:sz w:val="20"/>
                <w:szCs w:val="20"/>
              </w:rPr>
              <w:t>incontience</w:t>
            </w:r>
            <w:proofErr w:type="spellEnd"/>
            <w:r w:rsidRPr="00041AD9">
              <w:rPr>
                <w:rFonts w:ascii="Arial" w:hAnsi="Arial" w:cs="Arial"/>
                <w:sz w:val="20"/>
                <w:szCs w:val="20"/>
              </w:rPr>
              <w:t>’</w:t>
            </w:r>
            <w:r w:rsidRPr="007A27FB">
              <w:rPr>
                <w:rFonts w:ascii="Arial" w:hAnsi="Arial" w:cs="Arial"/>
                <w:sz w:val="20"/>
                <w:szCs w:val="20"/>
              </w:rPr>
              <w:t xml:space="preserve"> file </w:t>
            </w:r>
            <w:r>
              <w:rPr>
                <w:rFonts w:ascii="Arial" w:hAnsi="Arial" w:cs="Arial"/>
                <w:sz w:val="20"/>
                <w:szCs w:val="20"/>
              </w:rPr>
              <w:t xml:space="preserve">in </w:t>
            </w:r>
            <w:hyperlink r:id="rId14" w:history="1">
              <w:r w:rsidRPr="00875065">
                <w:rPr>
                  <w:rStyle w:val="Hyperlink"/>
                  <w:rFonts w:ascii="Arial" w:hAnsi="Arial" w:cs="Arial"/>
                  <w:sz w:val="20"/>
                  <w:szCs w:val="20"/>
                </w:rPr>
                <w:t>GitHub</w:t>
              </w:r>
            </w:hyperlink>
            <w:r w:rsidRPr="00041AD9">
              <w:rPr>
                <w:rFonts w:ascii="Arial" w:hAnsi="Arial" w:cs="Arial"/>
                <w:sz w:val="20"/>
                <w:szCs w:val="20"/>
              </w:rPr>
              <w:t>.</w:t>
            </w:r>
          </w:p>
          <w:p w14:paraId="183BD854" w14:textId="77777777" w:rsidR="00A1638D" w:rsidRPr="00041AD9" w:rsidRDefault="00A1638D" w:rsidP="002F0356">
            <w:pPr>
              <w:rPr>
                <w:rFonts w:ascii="Arial" w:hAnsi="Arial" w:cs="Arial"/>
                <w:sz w:val="20"/>
                <w:szCs w:val="20"/>
              </w:rPr>
            </w:pPr>
          </w:p>
          <w:p w14:paraId="4AE6C177" w14:textId="77777777" w:rsidR="00A1638D" w:rsidRPr="00041AD9" w:rsidRDefault="00A1638D" w:rsidP="002F0356">
            <w:pPr>
              <w:rPr>
                <w:rFonts w:ascii="Arial" w:hAnsi="Arial" w:cs="Arial"/>
                <w:sz w:val="20"/>
                <w:szCs w:val="20"/>
              </w:rPr>
            </w:pPr>
          </w:p>
        </w:tc>
      </w:tr>
      <w:tr w:rsidR="00A1638D" w14:paraId="094C40D0" w14:textId="77777777" w:rsidTr="002F0356">
        <w:tc>
          <w:tcPr>
            <w:tcW w:w="2269" w:type="dxa"/>
          </w:tcPr>
          <w:p w14:paraId="30D07E12" w14:textId="77777777" w:rsidR="00A1638D" w:rsidRPr="00041AD9" w:rsidRDefault="00A1638D" w:rsidP="002F0356">
            <w:pPr>
              <w:rPr>
                <w:rFonts w:ascii="Arial" w:eastAsia="Times New Roman" w:hAnsi="Arial" w:cs="Arial"/>
                <w:b/>
                <w:sz w:val="20"/>
                <w:szCs w:val="20"/>
                <w:lang w:eastAsia="en-GB"/>
              </w:rPr>
            </w:pPr>
            <w:r w:rsidRPr="00041AD9">
              <w:rPr>
                <w:rFonts w:ascii="Arial" w:eastAsia="Times New Roman" w:hAnsi="Arial" w:cs="Arial"/>
                <w:b/>
                <w:sz w:val="20"/>
                <w:szCs w:val="20"/>
                <w:lang w:eastAsia="en-GB"/>
              </w:rPr>
              <w:lastRenderedPageBreak/>
              <w:t>Dyspareunia, perineal &amp;/or pelvic pain</w:t>
            </w:r>
          </w:p>
        </w:tc>
        <w:tc>
          <w:tcPr>
            <w:tcW w:w="8074" w:type="dxa"/>
          </w:tcPr>
          <w:p w14:paraId="49814424" w14:textId="77777777" w:rsidR="00A1638D" w:rsidRPr="00041AD9" w:rsidRDefault="00A1638D" w:rsidP="002F0356">
            <w:pPr>
              <w:rPr>
                <w:rFonts w:ascii="Arial" w:hAnsi="Arial" w:cs="Arial"/>
                <w:sz w:val="20"/>
                <w:szCs w:val="20"/>
              </w:rPr>
            </w:pPr>
            <w:r w:rsidRPr="00041AD9">
              <w:rPr>
                <w:rFonts w:ascii="Arial" w:hAnsi="Arial" w:cs="Arial"/>
                <w:sz w:val="20"/>
                <w:szCs w:val="20"/>
              </w:rPr>
              <w:t xml:space="preserve">Codes for </w:t>
            </w:r>
            <w:r w:rsidRPr="00041AD9">
              <w:rPr>
                <w:rFonts w:ascii="Arial" w:eastAsia="Times New Roman" w:hAnsi="Arial" w:cs="Arial"/>
                <w:sz w:val="20"/>
                <w:szCs w:val="20"/>
                <w:lang w:eastAsia="en-GB"/>
              </w:rPr>
              <w:t>dyspareunia, perineal &amp;/or pelvic pain in primary care records</w:t>
            </w:r>
            <w:r w:rsidRPr="00041AD9">
              <w:rPr>
                <w:rFonts w:ascii="Arial" w:hAnsi="Arial" w:cs="Arial"/>
                <w:sz w:val="20"/>
                <w:szCs w:val="20"/>
              </w:rPr>
              <w:t>. Codes used can be found in ‘</w:t>
            </w:r>
            <w:proofErr w:type="spellStart"/>
            <w:r w:rsidRPr="00041AD9">
              <w:rPr>
                <w:rFonts w:ascii="Arial" w:eastAsia="Times New Roman" w:hAnsi="Arial" w:cs="Arial"/>
                <w:sz w:val="20"/>
                <w:szCs w:val="20"/>
                <w:lang w:eastAsia="en-GB"/>
              </w:rPr>
              <w:t>Dyspareunia_perineal_pelvicpain</w:t>
            </w:r>
            <w:proofErr w:type="spellEnd"/>
            <w:r w:rsidRPr="00041AD9">
              <w:rPr>
                <w:rFonts w:ascii="Arial" w:eastAsia="Times New Roman" w:hAnsi="Arial" w:cs="Arial"/>
                <w:sz w:val="20"/>
                <w:szCs w:val="20"/>
                <w:lang w:eastAsia="en-GB"/>
              </w:rPr>
              <w:t>’</w:t>
            </w:r>
            <w:r>
              <w:rPr>
                <w:rFonts w:ascii="Arial" w:hAnsi="Arial" w:cs="Arial"/>
                <w:sz w:val="20"/>
                <w:szCs w:val="20"/>
              </w:rPr>
              <w:t xml:space="preserve"> </w:t>
            </w:r>
            <w:r w:rsidRPr="007A27FB">
              <w:rPr>
                <w:rFonts w:ascii="Arial" w:hAnsi="Arial" w:cs="Arial"/>
                <w:sz w:val="20"/>
                <w:szCs w:val="20"/>
              </w:rPr>
              <w:t xml:space="preserve">file </w:t>
            </w:r>
            <w:r>
              <w:rPr>
                <w:rFonts w:ascii="Arial" w:hAnsi="Arial" w:cs="Arial"/>
                <w:sz w:val="20"/>
                <w:szCs w:val="20"/>
              </w:rPr>
              <w:t xml:space="preserve">in </w:t>
            </w:r>
            <w:hyperlink r:id="rId15" w:history="1">
              <w:r w:rsidRPr="00875065">
                <w:rPr>
                  <w:rStyle w:val="Hyperlink"/>
                  <w:rFonts w:ascii="Arial" w:hAnsi="Arial" w:cs="Arial"/>
                  <w:sz w:val="20"/>
                  <w:szCs w:val="20"/>
                </w:rPr>
                <w:t>GitHub</w:t>
              </w:r>
            </w:hyperlink>
            <w:r w:rsidRPr="00041AD9">
              <w:rPr>
                <w:rFonts w:ascii="Arial" w:hAnsi="Arial" w:cs="Arial"/>
                <w:sz w:val="20"/>
                <w:szCs w:val="20"/>
              </w:rPr>
              <w:t>.</w:t>
            </w:r>
          </w:p>
          <w:p w14:paraId="7F1FFD7A" w14:textId="77777777" w:rsidR="00A1638D" w:rsidRPr="00041AD9" w:rsidRDefault="00A1638D" w:rsidP="002F0356">
            <w:pPr>
              <w:rPr>
                <w:rFonts w:ascii="Arial" w:hAnsi="Arial" w:cs="Arial"/>
                <w:sz w:val="20"/>
                <w:szCs w:val="20"/>
              </w:rPr>
            </w:pPr>
          </w:p>
        </w:tc>
      </w:tr>
      <w:tr w:rsidR="00A1638D" w14:paraId="33E33679" w14:textId="77777777" w:rsidTr="002F0356">
        <w:tc>
          <w:tcPr>
            <w:tcW w:w="2269" w:type="dxa"/>
          </w:tcPr>
          <w:p w14:paraId="4D5F190B" w14:textId="77777777" w:rsidR="00A1638D" w:rsidRPr="00041AD9" w:rsidRDefault="00A1638D" w:rsidP="002F0356">
            <w:pPr>
              <w:rPr>
                <w:rFonts w:ascii="Arial" w:eastAsia="Times New Roman" w:hAnsi="Arial" w:cs="Arial"/>
                <w:b/>
                <w:sz w:val="20"/>
                <w:szCs w:val="20"/>
                <w:lang w:eastAsia="en-GB"/>
              </w:rPr>
            </w:pPr>
            <w:r w:rsidRPr="00041AD9">
              <w:rPr>
                <w:rFonts w:ascii="Arial" w:eastAsia="Times New Roman" w:hAnsi="Arial" w:cs="Arial"/>
                <w:b/>
                <w:sz w:val="20"/>
                <w:szCs w:val="20"/>
                <w:lang w:eastAsia="en-GB"/>
              </w:rPr>
              <w:t>Age at delivery</w:t>
            </w:r>
          </w:p>
        </w:tc>
        <w:tc>
          <w:tcPr>
            <w:tcW w:w="8074" w:type="dxa"/>
          </w:tcPr>
          <w:p w14:paraId="54509EA6" w14:textId="77777777" w:rsidR="00A1638D" w:rsidRPr="00041AD9" w:rsidRDefault="00A1638D" w:rsidP="002F0356">
            <w:pPr>
              <w:rPr>
                <w:rFonts w:ascii="Arial" w:hAnsi="Arial" w:cs="Arial"/>
                <w:sz w:val="20"/>
                <w:szCs w:val="20"/>
              </w:rPr>
            </w:pPr>
            <w:r w:rsidRPr="00041AD9">
              <w:rPr>
                <w:rFonts w:ascii="Arial" w:hAnsi="Arial" w:cs="Arial"/>
                <w:sz w:val="20"/>
                <w:szCs w:val="20"/>
              </w:rPr>
              <w:t>Derived from women’s year and month of birth recorded in primary care records and date gave birth according to CPRD pregnancy register or HES APC.</w:t>
            </w:r>
          </w:p>
        </w:tc>
      </w:tr>
      <w:tr w:rsidR="00A1638D" w14:paraId="250B23DE" w14:textId="77777777" w:rsidTr="002F0356">
        <w:tc>
          <w:tcPr>
            <w:tcW w:w="2269" w:type="dxa"/>
          </w:tcPr>
          <w:p w14:paraId="2EAD9693" w14:textId="77777777" w:rsidR="00A1638D" w:rsidRPr="00041AD9" w:rsidRDefault="00A1638D" w:rsidP="002F0356">
            <w:pPr>
              <w:rPr>
                <w:rFonts w:ascii="Arial" w:eastAsia="Times New Roman" w:hAnsi="Arial" w:cs="Arial"/>
                <w:b/>
                <w:sz w:val="20"/>
                <w:szCs w:val="20"/>
                <w:lang w:eastAsia="en-GB"/>
              </w:rPr>
            </w:pPr>
            <w:r w:rsidRPr="00041AD9">
              <w:rPr>
                <w:rFonts w:ascii="Arial" w:eastAsia="Times New Roman" w:hAnsi="Arial" w:cs="Arial"/>
                <w:b/>
                <w:sz w:val="20"/>
                <w:szCs w:val="20"/>
                <w:lang w:eastAsia="en-GB"/>
              </w:rPr>
              <w:t>Ethnic group</w:t>
            </w:r>
          </w:p>
        </w:tc>
        <w:tc>
          <w:tcPr>
            <w:tcW w:w="8074" w:type="dxa"/>
          </w:tcPr>
          <w:p w14:paraId="54765E57" w14:textId="77777777" w:rsidR="00A1638D" w:rsidRDefault="00A1638D" w:rsidP="002F0356">
            <w:pPr>
              <w:rPr>
                <w:rFonts w:ascii="Arial" w:hAnsi="Arial" w:cs="Arial"/>
                <w:sz w:val="20"/>
                <w:szCs w:val="20"/>
              </w:rPr>
            </w:pPr>
            <w:r>
              <w:rPr>
                <w:rFonts w:ascii="Arial" w:hAnsi="Arial" w:cs="Arial"/>
                <w:sz w:val="20"/>
                <w:szCs w:val="20"/>
              </w:rPr>
              <w:t xml:space="preserve">Based on ethnicity codes recorded in primary care records (see ‘Ethnicity’ </w:t>
            </w:r>
            <w:r w:rsidRPr="007A27FB">
              <w:rPr>
                <w:rFonts w:ascii="Arial" w:hAnsi="Arial" w:cs="Arial"/>
                <w:sz w:val="20"/>
                <w:szCs w:val="20"/>
              </w:rPr>
              <w:t xml:space="preserve">file </w:t>
            </w:r>
            <w:r>
              <w:rPr>
                <w:rFonts w:ascii="Arial" w:hAnsi="Arial" w:cs="Arial"/>
                <w:sz w:val="20"/>
                <w:szCs w:val="20"/>
              </w:rPr>
              <w:t xml:space="preserve">in </w:t>
            </w:r>
            <w:hyperlink r:id="rId16" w:history="1">
              <w:r w:rsidRPr="00875065">
                <w:rPr>
                  <w:rStyle w:val="Hyperlink"/>
                  <w:rFonts w:ascii="Arial" w:hAnsi="Arial" w:cs="Arial"/>
                  <w:sz w:val="20"/>
                  <w:szCs w:val="20"/>
                </w:rPr>
                <w:t>GitHub</w:t>
              </w:r>
            </w:hyperlink>
            <w:r>
              <w:rPr>
                <w:rFonts w:ascii="Arial" w:hAnsi="Arial" w:cs="Arial"/>
                <w:sz w:val="20"/>
                <w:szCs w:val="20"/>
              </w:rPr>
              <w:t>) OR according to ethnos field in HES APC if no ethnicity codes in primary care records. Where a woman had multiple ethnicity records with different ethnic categories recorded, a previously published algorithm</w:t>
            </w:r>
            <w:r>
              <w:rPr>
                <w:rFonts w:ascii="Arial" w:hAnsi="Arial" w:cs="Arial"/>
                <w:sz w:val="20"/>
                <w:szCs w:val="20"/>
              </w:rPr>
              <w:fldChar w:fldCharType="begin"/>
            </w:r>
            <w:r>
              <w:rPr>
                <w:rFonts w:ascii="Arial" w:hAnsi="Arial" w:cs="Arial"/>
                <w:sz w:val="20"/>
                <w:szCs w:val="20"/>
              </w:rPr>
              <w:instrText xml:space="preserve"> ADDIN EN.CITE &lt;EndNote&gt;&lt;Cite&gt;&lt;Author&gt;Zhang&lt;/Author&gt;&lt;Year&gt;2023&lt;/Year&gt;&lt;RecNum&gt;37&lt;/RecNum&gt;&lt;DisplayText&gt;(1)&lt;/DisplayText&gt;&lt;record&gt;&lt;rec-number&gt;37&lt;/rec-number&gt;&lt;foreign-keys&gt;&lt;key app="EN" db-id="zd2r2xrtg2r5f8es2d8vwr0mfd9r0st20202" timestamp="1715799219"&gt;37&lt;/key&gt;&lt;/foreign-keys&gt;&lt;ref-type name="Journal Article"&gt;17&lt;/ref-type&gt;&lt;contributors&gt;&lt;authors&gt;&lt;author&gt;Zhang, C. X.&lt;/author&gt;&lt;author&gt;Bankhead, C.&lt;/author&gt;&lt;author&gt;Quigley, M. A.&lt;/author&gt;&lt;author&gt;Kwok, C. H.&lt;/author&gt;&lt;author&gt;Carson, C.&lt;/author&gt;&lt;/authors&gt;&lt;/contributors&gt;&lt;auth-address&gt;National Perinatal Epidemiology Unit, Nuffield Department of Population Health, University of Oxford, United Kingdom.&amp;#xD;Nuffield Department of Primary Care Health Sciences, University of Oxford, United Kingdom.&amp;#xD;Big Data Institute, Li Ka Shing Centre for Health Information and Discovery, University of Oxford, United Kingdom.&lt;/auth-address&gt;&lt;titles&gt;&lt;title&gt;Ethnic inequities in routine childhood vaccinations in England 2006-2021: an observational cohort study using electronic health records&lt;/title&gt;&lt;secondary-title&gt;EClinicalMedicine&lt;/secondary-title&gt;&lt;/titles&gt;&lt;periodical&gt;&lt;full-title&gt;EClinicalMedicine&lt;/full-title&gt;&lt;/periodical&gt;&lt;pages&gt;102281&lt;/pages&gt;&lt;volume&gt;65&lt;/volume&gt;&lt;edition&gt;20231027&lt;/edition&gt;&lt;keywords&gt;&lt;keyword&gt;Child&lt;/keyword&gt;&lt;keyword&gt;Ethnicity&lt;/keyword&gt;&lt;keyword&gt;Immunisation&lt;/keyword&gt;&lt;keyword&gt;Vaccination&lt;/keyword&gt;&lt;/keywords&gt;&lt;dates&gt;&lt;year&gt;2023&lt;/year&gt;&lt;pub-dates&gt;&lt;date&gt;Nov&lt;/date&gt;&lt;/pub-dates&gt;&lt;/dates&gt;&lt;isbn&gt;2589-5370 (Electronic)&amp;#xD;2589-5370 (Linking)&lt;/isbn&gt;&lt;accession-num&gt;37965428&lt;/accession-num&gt;&lt;urls&gt;&lt;related-urls&gt;&lt;url&gt;https://www.ncbi.nlm.nih.gov/pubmed/37965428&lt;/url&gt;&lt;/related-urls&gt;&lt;/urls&gt;&lt;custom1&gt;This study was funded by the University of Oxford Clarendon Fund, St Cross College and Nuffield Department of Population Health as part of a Doctor of Philosophy scholarship held by CZ.&lt;/custom1&gt;&lt;custom2&gt;PMC10641103&lt;/custom2&gt;&lt;electronic-resource-num&gt;10.1016/j.eclinm.2023.102281&lt;/electronic-resource-num&gt;&lt;/record&gt;&lt;/Cite&gt;&lt;/EndNote&gt;</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was used to identify the single most plausible ethnic category, based on prioritising records by frequency, then recentness, then the ethnicity most commonly occurring in the population.</w:t>
            </w:r>
          </w:p>
          <w:p w14:paraId="5C0E20BF" w14:textId="77777777" w:rsidR="00A1638D" w:rsidRPr="00041AD9" w:rsidRDefault="00A1638D" w:rsidP="002F0356">
            <w:pPr>
              <w:rPr>
                <w:rFonts w:ascii="Arial" w:hAnsi="Arial" w:cs="Arial"/>
                <w:sz w:val="20"/>
                <w:szCs w:val="20"/>
              </w:rPr>
            </w:pPr>
          </w:p>
        </w:tc>
      </w:tr>
      <w:tr w:rsidR="00A1638D" w14:paraId="123C8687" w14:textId="77777777" w:rsidTr="002F0356">
        <w:tc>
          <w:tcPr>
            <w:tcW w:w="2269" w:type="dxa"/>
          </w:tcPr>
          <w:p w14:paraId="376BC561" w14:textId="77777777" w:rsidR="00A1638D" w:rsidRPr="00041AD9" w:rsidRDefault="00A1638D" w:rsidP="002F0356">
            <w:pPr>
              <w:rPr>
                <w:rFonts w:ascii="Arial" w:eastAsia="Times New Roman" w:hAnsi="Arial" w:cs="Arial"/>
                <w:b/>
                <w:sz w:val="20"/>
                <w:szCs w:val="20"/>
                <w:lang w:eastAsia="en-GB"/>
              </w:rPr>
            </w:pPr>
            <w:r w:rsidRPr="00041AD9">
              <w:rPr>
                <w:rFonts w:ascii="Arial" w:eastAsia="Times New Roman" w:hAnsi="Arial" w:cs="Arial"/>
                <w:b/>
                <w:sz w:val="20"/>
                <w:szCs w:val="20"/>
                <w:lang w:eastAsia="en-GB"/>
              </w:rPr>
              <w:t>Geographic region</w:t>
            </w:r>
          </w:p>
        </w:tc>
        <w:tc>
          <w:tcPr>
            <w:tcW w:w="8074" w:type="dxa"/>
          </w:tcPr>
          <w:p w14:paraId="3C7FE9E3" w14:textId="77777777" w:rsidR="00A1638D" w:rsidRPr="00041AD9" w:rsidRDefault="00A1638D" w:rsidP="002F0356">
            <w:pPr>
              <w:rPr>
                <w:rFonts w:ascii="Arial" w:hAnsi="Arial" w:cs="Arial"/>
                <w:sz w:val="20"/>
                <w:szCs w:val="20"/>
              </w:rPr>
            </w:pPr>
            <w:r w:rsidRPr="00041AD9">
              <w:rPr>
                <w:rFonts w:ascii="Arial" w:hAnsi="Arial" w:cs="Arial"/>
                <w:sz w:val="20"/>
                <w:szCs w:val="20"/>
              </w:rPr>
              <w:t>Geographic region of the GP practice</w:t>
            </w:r>
          </w:p>
        </w:tc>
      </w:tr>
      <w:tr w:rsidR="00A1638D" w14:paraId="670C34D7" w14:textId="77777777" w:rsidTr="002F0356">
        <w:tc>
          <w:tcPr>
            <w:tcW w:w="2269" w:type="dxa"/>
          </w:tcPr>
          <w:p w14:paraId="3701B373" w14:textId="175B6622" w:rsidR="00A1638D" w:rsidRPr="00041AD9" w:rsidRDefault="00A1638D" w:rsidP="002F0356">
            <w:pPr>
              <w:rPr>
                <w:rFonts w:ascii="Arial" w:eastAsia="Times New Roman" w:hAnsi="Arial" w:cs="Arial"/>
                <w:b/>
                <w:sz w:val="20"/>
                <w:szCs w:val="20"/>
                <w:lang w:eastAsia="en-GB"/>
              </w:rPr>
            </w:pPr>
            <w:r w:rsidRPr="00041AD9">
              <w:rPr>
                <w:rFonts w:ascii="Arial" w:eastAsia="Times New Roman" w:hAnsi="Arial" w:cs="Arial"/>
                <w:b/>
                <w:sz w:val="20"/>
                <w:szCs w:val="20"/>
                <w:lang w:eastAsia="en-GB"/>
              </w:rPr>
              <w:t>IMD</w:t>
            </w:r>
          </w:p>
        </w:tc>
        <w:tc>
          <w:tcPr>
            <w:tcW w:w="8074" w:type="dxa"/>
          </w:tcPr>
          <w:p w14:paraId="574E046A" w14:textId="77777777" w:rsidR="00A1638D" w:rsidRPr="00041AD9" w:rsidRDefault="00A1638D" w:rsidP="002F0356">
            <w:pPr>
              <w:rPr>
                <w:rFonts w:ascii="Arial" w:hAnsi="Arial" w:cs="Arial"/>
                <w:sz w:val="20"/>
                <w:szCs w:val="20"/>
              </w:rPr>
            </w:pPr>
            <w:r w:rsidRPr="00041AD9">
              <w:rPr>
                <w:rFonts w:ascii="Arial" w:hAnsi="Arial" w:cs="Arial"/>
                <w:sz w:val="20"/>
                <w:szCs w:val="20"/>
              </w:rPr>
              <w:t>IMD corresponding to the woman’s postcode of residence</w:t>
            </w:r>
          </w:p>
        </w:tc>
      </w:tr>
      <w:tr w:rsidR="00A1638D" w14:paraId="2A6D8182" w14:textId="77777777" w:rsidTr="002F0356">
        <w:tc>
          <w:tcPr>
            <w:tcW w:w="2269" w:type="dxa"/>
          </w:tcPr>
          <w:p w14:paraId="5A54103E" w14:textId="77777777" w:rsidR="00A1638D" w:rsidRPr="00041AD9" w:rsidRDefault="00A1638D" w:rsidP="002F0356">
            <w:pPr>
              <w:rPr>
                <w:rFonts w:ascii="Arial" w:eastAsia="Times New Roman" w:hAnsi="Arial" w:cs="Arial"/>
                <w:b/>
                <w:sz w:val="20"/>
                <w:szCs w:val="20"/>
                <w:lang w:eastAsia="en-GB"/>
              </w:rPr>
            </w:pPr>
            <w:r w:rsidRPr="00041AD9">
              <w:rPr>
                <w:rFonts w:ascii="Arial" w:eastAsia="Times New Roman" w:hAnsi="Arial" w:cs="Arial"/>
                <w:b/>
                <w:sz w:val="20"/>
                <w:szCs w:val="20"/>
                <w:lang w:eastAsia="en-GB"/>
              </w:rPr>
              <w:t>Parity</w:t>
            </w:r>
          </w:p>
        </w:tc>
        <w:tc>
          <w:tcPr>
            <w:tcW w:w="8074" w:type="dxa"/>
          </w:tcPr>
          <w:p w14:paraId="66000931" w14:textId="77777777" w:rsidR="00A1638D" w:rsidRPr="00041AD9" w:rsidRDefault="00A1638D" w:rsidP="002F0356">
            <w:pPr>
              <w:rPr>
                <w:rFonts w:ascii="Arial" w:hAnsi="Arial" w:cs="Arial"/>
                <w:sz w:val="20"/>
                <w:szCs w:val="20"/>
              </w:rPr>
            </w:pPr>
            <w:r w:rsidRPr="00041AD9">
              <w:rPr>
                <w:rFonts w:ascii="Arial" w:hAnsi="Arial" w:cs="Arial"/>
                <w:sz w:val="20"/>
                <w:szCs w:val="20"/>
              </w:rPr>
              <w:t xml:space="preserve">Based on </w:t>
            </w:r>
            <w:proofErr w:type="spellStart"/>
            <w:r w:rsidRPr="00041AD9">
              <w:rPr>
                <w:rFonts w:ascii="Arial" w:hAnsi="Arial" w:cs="Arial"/>
                <w:sz w:val="20"/>
                <w:szCs w:val="20"/>
              </w:rPr>
              <w:t>numpreg</w:t>
            </w:r>
            <w:proofErr w:type="spellEnd"/>
            <w:r w:rsidRPr="00041AD9">
              <w:rPr>
                <w:rFonts w:ascii="Arial" w:hAnsi="Arial" w:cs="Arial"/>
                <w:sz w:val="20"/>
                <w:szCs w:val="20"/>
              </w:rPr>
              <w:t xml:space="preserve"> field in HES APC</w:t>
            </w:r>
            <w:r>
              <w:rPr>
                <w:rFonts w:ascii="Arial" w:hAnsi="Arial" w:cs="Arial"/>
                <w:sz w:val="20"/>
                <w:szCs w:val="20"/>
              </w:rPr>
              <w:t xml:space="preserve"> OR </w:t>
            </w:r>
            <w:r w:rsidRPr="00041AD9">
              <w:rPr>
                <w:rFonts w:ascii="Arial" w:hAnsi="Arial" w:cs="Arial"/>
                <w:sz w:val="20"/>
                <w:szCs w:val="20"/>
              </w:rPr>
              <w:t xml:space="preserve">number of previous births observed in HES and CPRD pregnancy register if </w:t>
            </w:r>
            <w:proofErr w:type="spellStart"/>
            <w:r w:rsidRPr="00041AD9">
              <w:rPr>
                <w:rFonts w:ascii="Arial" w:hAnsi="Arial" w:cs="Arial"/>
                <w:sz w:val="20"/>
                <w:szCs w:val="20"/>
              </w:rPr>
              <w:t>numpreg</w:t>
            </w:r>
            <w:proofErr w:type="spellEnd"/>
            <w:r w:rsidRPr="00041AD9">
              <w:rPr>
                <w:rFonts w:ascii="Arial" w:hAnsi="Arial" w:cs="Arial"/>
                <w:sz w:val="20"/>
                <w:szCs w:val="20"/>
              </w:rPr>
              <w:t xml:space="preserve"> missing or </w:t>
            </w:r>
            <w:proofErr w:type="spellStart"/>
            <w:r w:rsidRPr="00041AD9">
              <w:rPr>
                <w:rFonts w:ascii="Arial" w:hAnsi="Arial" w:cs="Arial"/>
                <w:sz w:val="20"/>
                <w:szCs w:val="20"/>
              </w:rPr>
              <w:t>numpreg</w:t>
            </w:r>
            <w:proofErr w:type="spellEnd"/>
            <w:r w:rsidRPr="00041AD9">
              <w:rPr>
                <w:rFonts w:ascii="Arial" w:hAnsi="Arial" w:cs="Arial"/>
                <w:sz w:val="20"/>
                <w:szCs w:val="20"/>
              </w:rPr>
              <w:t xml:space="preserve"> less than the number of previous births observed.</w:t>
            </w:r>
          </w:p>
        </w:tc>
      </w:tr>
      <w:tr w:rsidR="00A1638D" w14:paraId="06661A35" w14:textId="77777777" w:rsidTr="002F0356">
        <w:tc>
          <w:tcPr>
            <w:tcW w:w="2269" w:type="dxa"/>
          </w:tcPr>
          <w:p w14:paraId="460E107F" w14:textId="77777777" w:rsidR="00A1638D" w:rsidRPr="00041AD9" w:rsidRDefault="00A1638D" w:rsidP="002F0356">
            <w:pPr>
              <w:rPr>
                <w:rFonts w:ascii="Arial" w:eastAsia="Times New Roman" w:hAnsi="Arial" w:cs="Arial"/>
                <w:b/>
                <w:sz w:val="20"/>
                <w:szCs w:val="20"/>
                <w:lang w:eastAsia="en-GB"/>
              </w:rPr>
            </w:pPr>
            <w:r w:rsidRPr="00041AD9">
              <w:rPr>
                <w:rFonts w:ascii="Arial" w:eastAsia="Times New Roman" w:hAnsi="Arial" w:cs="Arial"/>
                <w:b/>
                <w:sz w:val="20"/>
                <w:szCs w:val="20"/>
                <w:lang w:eastAsia="en-GB"/>
              </w:rPr>
              <w:t>Multifetal pregnancy</w:t>
            </w:r>
          </w:p>
        </w:tc>
        <w:tc>
          <w:tcPr>
            <w:tcW w:w="8074" w:type="dxa"/>
          </w:tcPr>
          <w:p w14:paraId="249BC1CA" w14:textId="77777777" w:rsidR="00A1638D" w:rsidRPr="00041AD9" w:rsidRDefault="00A1638D" w:rsidP="002F0356">
            <w:pPr>
              <w:rPr>
                <w:rFonts w:ascii="Arial" w:hAnsi="Arial" w:cs="Arial"/>
                <w:sz w:val="20"/>
                <w:szCs w:val="20"/>
              </w:rPr>
            </w:pPr>
            <w:r w:rsidRPr="00041AD9">
              <w:rPr>
                <w:rFonts w:ascii="Arial" w:hAnsi="Arial" w:cs="Arial"/>
                <w:sz w:val="20"/>
                <w:szCs w:val="20"/>
              </w:rPr>
              <w:t xml:space="preserve">ICD-10 delivery related codes in HES APC indicating a multiple birth (see ‘ICD-10_delivery codes’ </w:t>
            </w:r>
            <w:r w:rsidRPr="007A27FB">
              <w:rPr>
                <w:rFonts w:ascii="Arial" w:hAnsi="Arial" w:cs="Arial"/>
                <w:sz w:val="20"/>
                <w:szCs w:val="20"/>
              </w:rPr>
              <w:t xml:space="preserve">file </w:t>
            </w:r>
            <w:r>
              <w:rPr>
                <w:rFonts w:ascii="Arial" w:hAnsi="Arial" w:cs="Arial"/>
                <w:sz w:val="20"/>
                <w:szCs w:val="20"/>
              </w:rPr>
              <w:t xml:space="preserve">in </w:t>
            </w:r>
            <w:hyperlink r:id="rId17" w:history="1">
              <w:r w:rsidRPr="00875065">
                <w:rPr>
                  <w:rStyle w:val="Hyperlink"/>
                  <w:rFonts w:ascii="Arial" w:hAnsi="Arial" w:cs="Arial"/>
                  <w:sz w:val="20"/>
                  <w:szCs w:val="20"/>
                </w:rPr>
                <w:t>GitHub</w:t>
              </w:r>
            </w:hyperlink>
            <w:r w:rsidRPr="00041AD9">
              <w:rPr>
                <w:rFonts w:ascii="Arial" w:hAnsi="Arial" w:cs="Arial"/>
                <w:sz w:val="20"/>
                <w:szCs w:val="20"/>
              </w:rPr>
              <w:t>) OR woman had episodes in HES Maternity with the same start and end dates but different values of birthweight that were not missing OR evidence of multiple pregnancy according to the CPRD pregnancy register.</w:t>
            </w:r>
          </w:p>
        </w:tc>
      </w:tr>
      <w:tr w:rsidR="00A1638D" w14:paraId="366876B6" w14:textId="77777777" w:rsidTr="002F0356">
        <w:tc>
          <w:tcPr>
            <w:tcW w:w="2269" w:type="dxa"/>
          </w:tcPr>
          <w:p w14:paraId="16082318" w14:textId="77777777" w:rsidR="00A1638D" w:rsidRPr="00041AD9" w:rsidRDefault="00A1638D" w:rsidP="002F0356">
            <w:pPr>
              <w:rPr>
                <w:rFonts w:ascii="Arial" w:eastAsia="Times New Roman" w:hAnsi="Arial" w:cs="Arial"/>
                <w:sz w:val="20"/>
                <w:szCs w:val="20"/>
                <w:lang w:eastAsia="en-GB"/>
              </w:rPr>
            </w:pPr>
            <w:r w:rsidRPr="00041AD9">
              <w:rPr>
                <w:rFonts w:ascii="Arial" w:hAnsi="Arial" w:cs="Arial"/>
                <w:b/>
                <w:color w:val="000000"/>
                <w:sz w:val="20"/>
                <w:szCs w:val="20"/>
              </w:rPr>
              <w:t>Gestational hypertension or pre-eclampsia</w:t>
            </w:r>
          </w:p>
        </w:tc>
        <w:tc>
          <w:tcPr>
            <w:tcW w:w="8074" w:type="dxa"/>
          </w:tcPr>
          <w:p w14:paraId="51372044" w14:textId="77777777" w:rsidR="00A1638D" w:rsidRDefault="00A1638D" w:rsidP="002F0356">
            <w:pPr>
              <w:rPr>
                <w:rFonts w:ascii="Arial" w:hAnsi="Arial" w:cs="Arial"/>
                <w:sz w:val="20"/>
                <w:szCs w:val="20"/>
              </w:rPr>
            </w:pPr>
            <w:r>
              <w:rPr>
                <w:rFonts w:ascii="Arial" w:hAnsi="Arial" w:cs="Arial"/>
                <w:sz w:val="20"/>
                <w:szCs w:val="20"/>
              </w:rPr>
              <w:t>Codes for gestational hypertension or pre-eclampsia from 20 week gestation up to 6 week postpartum in primary care records (see ‘</w:t>
            </w:r>
            <w:proofErr w:type="spellStart"/>
            <w:r>
              <w:rPr>
                <w:rFonts w:ascii="Arial" w:hAnsi="Arial" w:cs="Arial"/>
                <w:sz w:val="20"/>
                <w:szCs w:val="20"/>
              </w:rPr>
              <w:t>PIH_pre</w:t>
            </w:r>
            <w:proofErr w:type="spellEnd"/>
            <w:r>
              <w:rPr>
                <w:rFonts w:ascii="Arial" w:hAnsi="Arial" w:cs="Arial"/>
                <w:sz w:val="20"/>
                <w:szCs w:val="20"/>
              </w:rPr>
              <w:t xml:space="preserve">-eclampsia’ </w:t>
            </w:r>
            <w:r w:rsidRPr="007A27FB">
              <w:rPr>
                <w:rFonts w:ascii="Arial" w:hAnsi="Arial" w:cs="Arial"/>
                <w:sz w:val="20"/>
                <w:szCs w:val="20"/>
              </w:rPr>
              <w:t xml:space="preserve">file </w:t>
            </w:r>
            <w:r>
              <w:rPr>
                <w:rFonts w:ascii="Arial" w:hAnsi="Arial" w:cs="Arial"/>
                <w:sz w:val="20"/>
                <w:szCs w:val="20"/>
              </w:rPr>
              <w:t xml:space="preserve">in </w:t>
            </w:r>
            <w:hyperlink r:id="rId18" w:history="1">
              <w:r w:rsidRPr="00875065">
                <w:rPr>
                  <w:rStyle w:val="Hyperlink"/>
                  <w:rFonts w:ascii="Arial" w:hAnsi="Arial" w:cs="Arial"/>
                  <w:sz w:val="20"/>
                  <w:szCs w:val="20"/>
                </w:rPr>
                <w:t>GitHub</w:t>
              </w:r>
            </w:hyperlink>
            <w:r>
              <w:rPr>
                <w:rFonts w:ascii="Arial" w:hAnsi="Arial" w:cs="Arial"/>
                <w:sz w:val="20"/>
                <w:szCs w:val="20"/>
              </w:rPr>
              <w:t>) or HES APC (ICD-10 codes O11, O13-O15) OR codes for possible gestational hypertension or pre-eclampsia from 20 week gestation up to 6 week postpartum in primary care records (see ‘</w:t>
            </w:r>
            <w:proofErr w:type="spellStart"/>
            <w:r>
              <w:rPr>
                <w:rFonts w:ascii="Arial" w:hAnsi="Arial" w:cs="Arial"/>
                <w:sz w:val="20"/>
                <w:szCs w:val="20"/>
              </w:rPr>
              <w:t>Possible_PIH_pre</w:t>
            </w:r>
            <w:proofErr w:type="spellEnd"/>
            <w:r>
              <w:rPr>
                <w:rFonts w:ascii="Arial" w:hAnsi="Arial" w:cs="Arial"/>
                <w:sz w:val="20"/>
                <w:szCs w:val="20"/>
              </w:rPr>
              <w:t xml:space="preserve">-eclampsia’ </w:t>
            </w:r>
            <w:r w:rsidRPr="007A27FB">
              <w:rPr>
                <w:rFonts w:ascii="Arial" w:hAnsi="Arial" w:cs="Arial"/>
                <w:sz w:val="20"/>
                <w:szCs w:val="20"/>
              </w:rPr>
              <w:t xml:space="preserve">file </w:t>
            </w:r>
            <w:r>
              <w:rPr>
                <w:rFonts w:ascii="Arial" w:hAnsi="Arial" w:cs="Arial"/>
                <w:sz w:val="20"/>
                <w:szCs w:val="20"/>
              </w:rPr>
              <w:t xml:space="preserve">in </w:t>
            </w:r>
            <w:hyperlink r:id="rId19" w:history="1">
              <w:r w:rsidRPr="00875065">
                <w:rPr>
                  <w:rStyle w:val="Hyperlink"/>
                  <w:rFonts w:ascii="Arial" w:hAnsi="Arial" w:cs="Arial"/>
                  <w:sz w:val="20"/>
                  <w:szCs w:val="20"/>
                </w:rPr>
                <w:t>GitHub</w:t>
              </w:r>
            </w:hyperlink>
            <w:r>
              <w:rPr>
                <w:rFonts w:ascii="Arial" w:hAnsi="Arial" w:cs="Arial"/>
                <w:sz w:val="20"/>
                <w:szCs w:val="20"/>
              </w:rPr>
              <w:t xml:space="preserve">) or HES APC (ICD-10 code 016) if no codes for pre-existing hypertension before 20 weeks gestation up to 1 year prior to pregnancy in primary care records (see ‘Pre-existing hypertension’ </w:t>
            </w:r>
            <w:r w:rsidRPr="007A27FB">
              <w:rPr>
                <w:rFonts w:ascii="Arial" w:hAnsi="Arial" w:cs="Arial"/>
                <w:sz w:val="20"/>
                <w:szCs w:val="20"/>
              </w:rPr>
              <w:t xml:space="preserve"> file </w:t>
            </w:r>
            <w:r>
              <w:rPr>
                <w:rFonts w:ascii="Arial" w:hAnsi="Arial" w:cs="Arial"/>
                <w:sz w:val="20"/>
                <w:szCs w:val="20"/>
              </w:rPr>
              <w:t xml:space="preserve">in </w:t>
            </w:r>
            <w:hyperlink r:id="rId20" w:history="1">
              <w:r w:rsidRPr="00875065">
                <w:rPr>
                  <w:rStyle w:val="Hyperlink"/>
                  <w:rFonts w:ascii="Arial" w:hAnsi="Arial" w:cs="Arial"/>
                  <w:sz w:val="20"/>
                  <w:szCs w:val="20"/>
                </w:rPr>
                <w:t>GitHub</w:t>
              </w:r>
            </w:hyperlink>
            <w:r>
              <w:rPr>
                <w:rFonts w:ascii="Arial" w:hAnsi="Arial" w:cs="Arial"/>
                <w:sz w:val="20"/>
                <w:szCs w:val="20"/>
              </w:rPr>
              <w:t xml:space="preserve">) or HES APC (I10-I15, O10). </w:t>
            </w:r>
          </w:p>
          <w:p w14:paraId="4ADDB4A8" w14:textId="77777777" w:rsidR="00A1638D" w:rsidRPr="00041AD9" w:rsidRDefault="00A1638D" w:rsidP="002F0356">
            <w:pPr>
              <w:rPr>
                <w:rFonts w:ascii="Arial" w:hAnsi="Arial" w:cs="Arial"/>
                <w:sz w:val="20"/>
                <w:szCs w:val="20"/>
              </w:rPr>
            </w:pPr>
          </w:p>
        </w:tc>
      </w:tr>
      <w:tr w:rsidR="00A1638D" w14:paraId="0C9C09FF" w14:textId="77777777" w:rsidTr="002F0356">
        <w:tc>
          <w:tcPr>
            <w:tcW w:w="2269" w:type="dxa"/>
          </w:tcPr>
          <w:p w14:paraId="609EEA40" w14:textId="77777777" w:rsidR="00A1638D" w:rsidRPr="00041AD9" w:rsidRDefault="00A1638D" w:rsidP="002F0356">
            <w:pPr>
              <w:rPr>
                <w:rFonts w:ascii="Arial" w:eastAsia="Times New Roman" w:hAnsi="Arial" w:cs="Arial"/>
                <w:b/>
                <w:sz w:val="20"/>
                <w:szCs w:val="20"/>
                <w:lang w:eastAsia="en-GB"/>
              </w:rPr>
            </w:pPr>
            <w:r w:rsidRPr="00041AD9">
              <w:rPr>
                <w:rFonts w:ascii="Arial" w:eastAsia="Times New Roman" w:hAnsi="Arial" w:cs="Arial"/>
                <w:b/>
                <w:sz w:val="20"/>
                <w:szCs w:val="20"/>
                <w:lang w:eastAsia="en-GB"/>
              </w:rPr>
              <w:t>Mode of birth</w:t>
            </w:r>
          </w:p>
        </w:tc>
        <w:tc>
          <w:tcPr>
            <w:tcW w:w="8074" w:type="dxa"/>
          </w:tcPr>
          <w:p w14:paraId="4B8D73B0" w14:textId="77777777" w:rsidR="00A1638D" w:rsidRPr="00041AD9" w:rsidRDefault="00A1638D" w:rsidP="002F0356">
            <w:pPr>
              <w:rPr>
                <w:rFonts w:ascii="Arial" w:hAnsi="Arial" w:cs="Arial"/>
                <w:sz w:val="20"/>
                <w:szCs w:val="20"/>
              </w:rPr>
            </w:pPr>
            <w:r w:rsidRPr="00041AD9">
              <w:rPr>
                <w:rFonts w:ascii="Arial" w:hAnsi="Arial" w:cs="Arial"/>
                <w:sz w:val="20"/>
                <w:szCs w:val="20"/>
              </w:rPr>
              <w:t xml:space="preserve">Based on OPCS mode of birth codes in HES (see </w:t>
            </w:r>
            <w:r>
              <w:rPr>
                <w:rFonts w:ascii="Arial" w:hAnsi="Arial" w:cs="Arial"/>
                <w:sz w:val="20"/>
                <w:szCs w:val="20"/>
              </w:rPr>
              <w:t>‘</w:t>
            </w:r>
            <w:proofErr w:type="spellStart"/>
            <w:r w:rsidRPr="00041AD9">
              <w:rPr>
                <w:rFonts w:ascii="Arial" w:hAnsi="Arial" w:cs="Arial"/>
                <w:sz w:val="20"/>
                <w:szCs w:val="20"/>
              </w:rPr>
              <w:t>OPCS_delivery</w:t>
            </w:r>
            <w:proofErr w:type="spellEnd"/>
            <w:r w:rsidRPr="00041AD9">
              <w:rPr>
                <w:rFonts w:ascii="Arial" w:hAnsi="Arial" w:cs="Arial"/>
                <w:sz w:val="20"/>
                <w:szCs w:val="20"/>
              </w:rPr>
              <w:t xml:space="preserve"> codes’ </w:t>
            </w:r>
            <w:r w:rsidRPr="007A27FB">
              <w:rPr>
                <w:rFonts w:ascii="Arial" w:hAnsi="Arial" w:cs="Arial"/>
                <w:sz w:val="20"/>
                <w:szCs w:val="20"/>
              </w:rPr>
              <w:t xml:space="preserve">file </w:t>
            </w:r>
            <w:r>
              <w:rPr>
                <w:rFonts w:ascii="Arial" w:hAnsi="Arial" w:cs="Arial"/>
                <w:sz w:val="20"/>
                <w:szCs w:val="20"/>
              </w:rPr>
              <w:t xml:space="preserve">in </w:t>
            </w:r>
            <w:hyperlink r:id="rId21" w:history="1">
              <w:r w:rsidRPr="00875065">
                <w:rPr>
                  <w:rStyle w:val="Hyperlink"/>
                  <w:rFonts w:ascii="Arial" w:hAnsi="Arial" w:cs="Arial"/>
                  <w:sz w:val="20"/>
                  <w:szCs w:val="20"/>
                </w:rPr>
                <w:t>GitHub</w:t>
              </w:r>
            </w:hyperlink>
            <w:r w:rsidRPr="00041AD9">
              <w:rPr>
                <w:rFonts w:ascii="Arial" w:hAnsi="Arial" w:cs="Arial"/>
                <w:sz w:val="20"/>
                <w:szCs w:val="20"/>
              </w:rPr>
              <w:t xml:space="preserve"> OR </w:t>
            </w:r>
            <w:proofErr w:type="spellStart"/>
            <w:r w:rsidRPr="00041AD9">
              <w:rPr>
                <w:rFonts w:ascii="Arial" w:hAnsi="Arial" w:cs="Arial"/>
                <w:sz w:val="20"/>
                <w:szCs w:val="20"/>
              </w:rPr>
              <w:t>delmeth</w:t>
            </w:r>
            <w:proofErr w:type="spellEnd"/>
            <w:r w:rsidRPr="00041AD9">
              <w:rPr>
                <w:rFonts w:ascii="Arial" w:hAnsi="Arial" w:cs="Arial"/>
                <w:sz w:val="20"/>
                <w:szCs w:val="20"/>
              </w:rPr>
              <w:t xml:space="preserve"> field in HES Maternity if no OPCS mode of birth codes</w:t>
            </w:r>
            <w:r>
              <w:rPr>
                <w:rFonts w:ascii="Arial" w:hAnsi="Arial" w:cs="Arial"/>
                <w:sz w:val="20"/>
                <w:szCs w:val="20"/>
              </w:rPr>
              <w:t xml:space="preserve">. If &gt;1 mode of birth code, prioritised most invasive mode of birth (emergency caesarean followed by elective caesarean, assisted vaginal birth, unassisted vaginal birth, other) </w:t>
            </w:r>
          </w:p>
        </w:tc>
      </w:tr>
      <w:tr w:rsidR="00A1638D" w14:paraId="0384406E" w14:textId="77777777" w:rsidTr="002F0356">
        <w:tc>
          <w:tcPr>
            <w:tcW w:w="2269" w:type="dxa"/>
          </w:tcPr>
          <w:p w14:paraId="5938340E" w14:textId="77777777" w:rsidR="00A1638D" w:rsidRPr="00041AD9" w:rsidRDefault="00A1638D" w:rsidP="002F0356">
            <w:pPr>
              <w:rPr>
                <w:rFonts w:ascii="Arial" w:eastAsia="Times New Roman" w:hAnsi="Arial" w:cs="Arial"/>
                <w:b/>
                <w:sz w:val="20"/>
                <w:szCs w:val="20"/>
                <w:lang w:eastAsia="en-GB"/>
              </w:rPr>
            </w:pPr>
            <w:r w:rsidRPr="00041AD9">
              <w:rPr>
                <w:rFonts w:ascii="Arial" w:eastAsia="Times New Roman" w:hAnsi="Arial" w:cs="Arial"/>
                <w:b/>
                <w:sz w:val="20"/>
                <w:szCs w:val="20"/>
                <w:lang w:eastAsia="en-GB"/>
              </w:rPr>
              <w:t>Preterm birth</w:t>
            </w:r>
          </w:p>
        </w:tc>
        <w:tc>
          <w:tcPr>
            <w:tcW w:w="8074" w:type="dxa"/>
          </w:tcPr>
          <w:p w14:paraId="5C31F4AC" w14:textId="77777777" w:rsidR="00A1638D" w:rsidRPr="00041AD9" w:rsidRDefault="00A1638D" w:rsidP="002F0356">
            <w:pPr>
              <w:rPr>
                <w:rFonts w:ascii="Arial" w:hAnsi="Arial" w:cs="Arial"/>
                <w:sz w:val="20"/>
                <w:szCs w:val="20"/>
              </w:rPr>
            </w:pPr>
            <w:r w:rsidRPr="00041AD9">
              <w:rPr>
                <w:rFonts w:ascii="Arial" w:hAnsi="Arial" w:cs="Arial"/>
                <w:sz w:val="20"/>
                <w:szCs w:val="20"/>
              </w:rPr>
              <w:t xml:space="preserve">Gestational age at birth &lt;37 weeks according to </w:t>
            </w:r>
            <w:proofErr w:type="spellStart"/>
            <w:r w:rsidRPr="00041AD9">
              <w:rPr>
                <w:rFonts w:ascii="Arial" w:hAnsi="Arial" w:cs="Arial"/>
                <w:sz w:val="20"/>
                <w:szCs w:val="20"/>
              </w:rPr>
              <w:t>gestat</w:t>
            </w:r>
            <w:proofErr w:type="spellEnd"/>
            <w:r w:rsidRPr="00041AD9">
              <w:rPr>
                <w:rFonts w:ascii="Arial" w:hAnsi="Arial" w:cs="Arial"/>
                <w:sz w:val="20"/>
                <w:szCs w:val="20"/>
              </w:rPr>
              <w:t xml:space="preserve"> field in HES Maternity OR according to </w:t>
            </w:r>
            <w:proofErr w:type="spellStart"/>
            <w:r w:rsidRPr="00041AD9">
              <w:rPr>
                <w:rFonts w:ascii="Arial" w:hAnsi="Arial" w:cs="Arial"/>
                <w:sz w:val="20"/>
                <w:szCs w:val="20"/>
              </w:rPr>
              <w:t>gestdays</w:t>
            </w:r>
            <w:proofErr w:type="spellEnd"/>
            <w:r w:rsidRPr="00041AD9">
              <w:rPr>
                <w:rFonts w:ascii="Arial" w:hAnsi="Arial" w:cs="Arial"/>
                <w:sz w:val="20"/>
                <w:szCs w:val="20"/>
              </w:rPr>
              <w:t xml:space="preserve"> fi</w:t>
            </w:r>
            <w:r>
              <w:rPr>
                <w:rFonts w:ascii="Arial" w:hAnsi="Arial" w:cs="Arial"/>
                <w:sz w:val="20"/>
                <w:szCs w:val="20"/>
              </w:rPr>
              <w:t>eld in CPRD pregnancy register OR derived from pregnancy start and ends dates (</w:t>
            </w:r>
            <w:r w:rsidRPr="00DC3E33">
              <w:rPr>
                <w:rFonts w:ascii="Arial" w:hAnsi="Arial" w:cs="Arial"/>
                <w:sz w:val="20"/>
                <w:szCs w:val="20"/>
              </w:rPr>
              <w:t xml:space="preserve">see </w:t>
            </w:r>
            <w:r>
              <w:rPr>
                <w:rFonts w:ascii="Arial" w:hAnsi="Arial" w:cs="Arial"/>
                <w:sz w:val="20"/>
                <w:szCs w:val="20"/>
              </w:rPr>
              <w:t xml:space="preserve">S1 </w:t>
            </w:r>
            <w:r w:rsidRPr="00DC3E33">
              <w:rPr>
                <w:rFonts w:ascii="Arial" w:hAnsi="Arial" w:cs="Arial"/>
                <w:sz w:val="20"/>
                <w:szCs w:val="20"/>
              </w:rPr>
              <w:t>Fig for more</w:t>
            </w:r>
            <w:r>
              <w:rPr>
                <w:rFonts w:ascii="Arial" w:hAnsi="Arial" w:cs="Arial"/>
                <w:sz w:val="20"/>
                <w:szCs w:val="20"/>
              </w:rPr>
              <w:t xml:space="preserve"> details). Gestational age</w:t>
            </w:r>
            <w:r w:rsidRPr="00041AD9">
              <w:rPr>
                <w:rFonts w:ascii="Arial" w:hAnsi="Arial" w:cs="Arial"/>
                <w:sz w:val="20"/>
                <w:szCs w:val="20"/>
              </w:rPr>
              <w:t xml:space="preserve"> values of &lt;24 weeks or &gt;43 weeks </w:t>
            </w:r>
            <w:r>
              <w:rPr>
                <w:rFonts w:ascii="Arial" w:hAnsi="Arial" w:cs="Arial"/>
                <w:sz w:val="20"/>
                <w:szCs w:val="20"/>
              </w:rPr>
              <w:t xml:space="preserve">regarded as implausible and recoded </w:t>
            </w:r>
            <w:r w:rsidRPr="00041AD9">
              <w:rPr>
                <w:rFonts w:ascii="Arial" w:hAnsi="Arial" w:cs="Arial"/>
                <w:sz w:val="20"/>
                <w:szCs w:val="20"/>
              </w:rPr>
              <w:t>as missing.</w:t>
            </w:r>
          </w:p>
        </w:tc>
      </w:tr>
      <w:tr w:rsidR="00A1638D" w14:paraId="460C1EAD" w14:textId="77777777" w:rsidTr="002F0356">
        <w:tc>
          <w:tcPr>
            <w:tcW w:w="2269" w:type="dxa"/>
          </w:tcPr>
          <w:p w14:paraId="03A87C8E" w14:textId="77777777" w:rsidR="00A1638D" w:rsidRPr="00041AD9" w:rsidRDefault="00A1638D" w:rsidP="002F0356">
            <w:pPr>
              <w:rPr>
                <w:rFonts w:ascii="Arial" w:eastAsia="Times New Roman" w:hAnsi="Arial" w:cs="Arial"/>
                <w:b/>
                <w:sz w:val="20"/>
                <w:szCs w:val="20"/>
                <w:lang w:eastAsia="en-GB"/>
              </w:rPr>
            </w:pPr>
            <w:r w:rsidRPr="00041AD9">
              <w:rPr>
                <w:rFonts w:ascii="Arial" w:eastAsia="Times New Roman" w:hAnsi="Arial" w:cs="Arial"/>
                <w:b/>
                <w:sz w:val="20"/>
                <w:szCs w:val="20"/>
                <w:lang w:eastAsia="en-GB"/>
              </w:rPr>
              <w:t xml:space="preserve">Number of GP </w:t>
            </w:r>
            <w:r>
              <w:rPr>
                <w:rFonts w:ascii="Arial" w:eastAsia="Times New Roman" w:hAnsi="Arial" w:cs="Arial"/>
                <w:b/>
                <w:sz w:val="20"/>
                <w:szCs w:val="20"/>
                <w:lang w:eastAsia="en-GB"/>
              </w:rPr>
              <w:t>contacts</w:t>
            </w:r>
            <w:r w:rsidRPr="00041AD9">
              <w:rPr>
                <w:rFonts w:ascii="Arial" w:eastAsia="Times New Roman" w:hAnsi="Arial" w:cs="Arial"/>
                <w:b/>
                <w:sz w:val="20"/>
                <w:szCs w:val="20"/>
                <w:lang w:eastAsia="en-GB"/>
              </w:rPr>
              <w:t xml:space="preserve"> in the year before </w:t>
            </w:r>
            <w:r>
              <w:rPr>
                <w:rFonts w:ascii="Arial" w:eastAsia="Times New Roman" w:hAnsi="Arial" w:cs="Arial"/>
                <w:b/>
                <w:sz w:val="20"/>
                <w:szCs w:val="20"/>
                <w:lang w:eastAsia="en-GB"/>
              </w:rPr>
              <w:t>pregnancy</w:t>
            </w:r>
          </w:p>
        </w:tc>
        <w:tc>
          <w:tcPr>
            <w:tcW w:w="8074" w:type="dxa"/>
          </w:tcPr>
          <w:p w14:paraId="71BEF6B9" w14:textId="77777777" w:rsidR="00A1638D" w:rsidRPr="00BB0208" w:rsidRDefault="00A1638D" w:rsidP="002F0356">
            <w:pPr>
              <w:rPr>
                <w:rFonts w:ascii="Arial" w:eastAsia="Times New Roman" w:hAnsi="Arial" w:cs="Arial"/>
                <w:color w:val="000000" w:themeColor="text1"/>
                <w:lang w:eastAsia="en-GB"/>
              </w:rPr>
            </w:pPr>
            <w:r>
              <w:rPr>
                <w:rFonts w:ascii="Arial" w:eastAsia="Times New Roman" w:hAnsi="Arial" w:cs="Arial"/>
                <w:color w:val="000000" w:themeColor="text1"/>
                <w:lang w:eastAsia="en-GB"/>
              </w:rPr>
              <w:t>Based on</w:t>
            </w:r>
            <w:r>
              <w:rPr>
                <w:rFonts w:ascii="Arial" w:hAnsi="Arial" w:cs="Arial"/>
                <w:sz w:val="20"/>
                <w:szCs w:val="20"/>
              </w:rPr>
              <w:t xml:space="preserve"> primary care consultation records, counting consultation records in the year before pregnancy involving interaction between patient and practice (not necessarily face to face) determined using codes found in ‘</w:t>
            </w:r>
            <w:proofErr w:type="spellStart"/>
            <w:r w:rsidRPr="00BB0208">
              <w:rPr>
                <w:rFonts w:ascii="Arial" w:hAnsi="Arial" w:cs="Arial"/>
                <w:sz w:val="20"/>
                <w:szCs w:val="20"/>
              </w:rPr>
              <w:t>consmedcodeid_GP</w:t>
            </w:r>
            <w:r>
              <w:rPr>
                <w:rFonts w:ascii="Arial" w:hAnsi="Arial" w:cs="Arial"/>
                <w:sz w:val="20"/>
                <w:szCs w:val="20"/>
              </w:rPr>
              <w:t>contact</w:t>
            </w:r>
            <w:proofErr w:type="spellEnd"/>
            <w:r>
              <w:rPr>
                <w:rFonts w:ascii="Arial" w:hAnsi="Arial" w:cs="Arial"/>
                <w:sz w:val="20"/>
                <w:szCs w:val="20"/>
              </w:rPr>
              <w:t>’ and ‘</w:t>
            </w:r>
            <w:proofErr w:type="spellStart"/>
            <w:r>
              <w:rPr>
                <w:rFonts w:ascii="Arial" w:hAnsi="Arial" w:cs="Arial"/>
                <w:sz w:val="20"/>
                <w:szCs w:val="20"/>
              </w:rPr>
              <w:t>Conssourceid_GPcontact</w:t>
            </w:r>
            <w:proofErr w:type="spellEnd"/>
            <w:r>
              <w:rPr>
                <w:rFonts w:ascii="Arial" w:hAnsi="Arial" w:cs="Arial"/>
                <w:sz w:val="20"/>
                <w:szCs w:val="20"/>
              </w:rPr>
              <w:t xml:space="preserve">’ </w:t>
            </w:r>
            <w:r w:rsidRPr="007A27FB">
              <w:rPr>
                <w:rFonts w:ascii="Arial" w:hAnsi="Arial" w:cs="Arial"/>
                <w:sz w:val="20"/>
                <w:szCs w:val="20"/>
              </w:rPr>
              <w:t>file</w:t>
            </w:r>
            <w:r>
              <w:rPr>
                <w:rFonts w:ascii="Arial" w:hAnsi="Arial" w:cs="Arial"/>
                <w:sz w:val="20"/>
                <w:szCs w:val="20"/>
              </w:rPr>
              <w:t>s</w:t>
            </w:r>
            <w:r w:rsidRPr="007A27FB">
              <w:rPr>
                <w:rFonts w:ascii="Arial" w:hAnsi="Arial" w:cs="Arial"/>
                <w:sz w:val="20"/>
                <w:szCs w:val="20"/>
              </w:rPr>
              <w:t xml:space="preserve"> </w:t>
            </w:r>
            <w:r>
              <w:rPr>
                <w:rFonts w:ascii="Arial" w:hAnsi="Arial" w:cs="Arial"/>
                <w:sz w:val="20"/>
                <w:szCs w:val="20"/>
              </w:rPr>
              <w:t xml:space="preserve">in </w:t>
            </w:r>
            <w:hyperlink r:id="rId22" w:history="1">
              <w:r w:rsidRPr="00875065">
                <w:rPr>
                  <w:rStyle w:val="Hyperlink"/>
                  <w:rFonts w:ascii="Arial" w:hAnsi="Arial" w:cs="Arial"/>
                  <w:sz w:val="20"/>
                  <w:szCs w:val="20"/>
                </w:rPr>
                <w:t>GitHub</w:t>
              </w:r>
            </w:hyperlink>
            <w:r>
              <w:rPr>
                <w:rFonts w:ascii="Arial" w:hAnsi="Arial" w:cs="Arial"/>
                <w:sz w:val="20"/>
                <w:szCs w:val="20"/>
              </w:rPr>
              <w:t xml:space="preserve">, and allowing a maximum of 1 consultation per day. </w:t>
            </w:r>
          </w:p>
        </w:tc>
      </w:tr>
    </w:tbl>
    <w:p w14:paraId="5A01BC45" w14:textId="3C520CF8" w:rsidR="00A1638D" w:rsidRPr="00B24357" w:rsidRDefault="00384B33" w:rsidP="00A1638D">
      <w:pPr>
        <w:rPr>
          <w:rFonts w:ascii="Arial" w:hAnsi="Arial" w:cs="Arial"/>
          <w:bCs/>
          <w:sz w:val="20"/>
          <w:szCs w:val="20"/>
        </w:rPr>
      </w:pPr>
      <w:r w:rsidRPr="00B24357">
        <w:rPr>
          <w:rFonts w:ascii="Arial" w:hAnsi="Arial" w:cs="Arial"/>
          <w:bCs/>
          <w:sz w:val="20"/>
          <w:szCs w:val="20"/>
        </w:rPr>
        <w:t xml:space="preserve">Abbreviations: </w:t>
      </w:r>
      <w:r w:rsidR="00B24357" w:rsidRPr="00B24357">
        <w:rPr>
          <w:rFonts w:ascii="Arial" w:hAnsi="Arial" w:cs="Arial"/>
          <w:bCs/>
          <w:sz w:val="20"/>
          <w:szCs w:val="20"/>
        </w:rPr>
        <w:t xml:space="preserve">A&amp;E, Accident and Emergency; </w:t>
      </w:r>
      <w:r w:rsidR="00B24357" w:rsidRPr="00B24357">
        <w:rPr>
          <w:rFonts w:ascii="Arial" w:hAnsi="Arial" w:cs="Arial"/>
          <w:sz w:val="20"/>
          <w:szCs w:val="20"/>
        </w:rPr>
        <w:t xml:space="preserve">APC, </w:t>
      </w:r>
      <w:r w:rsidR="00B24357" w:rsidRPr="00B24357">
        <w:rPr>
          <w:rFonts w:ascii="Arial" w:eastAsia="Times New Roman" w:hAnsi="Arial" w:cs="Arial"/>
          <w:sz w:val="20"/>
          <w:szCs w:val="20"/>
          <w:lang w:eastAsia="en-GB"/>
        </w:rPr>
        <w:t>A</w:t>
      </w:r>
      <w:r w:rsidR="00B24357" w:rsidRPr="00B24357">
        <w:rPr>
          <w:rFonts w:ascii="Arial" w:eastAsia="Times New Roman" w:hAnsi="Arial" w:cs="Arial"/>
          <w:sz w:val="20"/>
          <w:szCs w:val="20"/>
          <w:lang w:eastAsia="en-GB"/>
        </w:rPr>
        <w:t xml:space="preserve">dmitted </w:t>
      </w:r>
      <w:r w:rsidR="00B24357" w:rsidRPr="00B24357">
        <w:rPr>
          <w:rFonts w:ascii="Arial" w:eastAsia="Times New Roman" w:hAnsi="Arial" w:cs="Arial"/>
          <w:sz w:val="20"/>
          <w:szCs w:val="20"/>
          <w:lang w:eastAsia="en-GB"/>
        </w:rPr>
        <w:t>P</w:t>
      </w:r>
      <w:r w:rsidR="00B24357" w:rsidRPr="00B24357">
        <w:rPr>
          <w:rFonts w:ascii="Arial" w:eastAsia="Times New Roman" w:hAnsi="Arial" w:cs="Arial"/>
          <w:sz w:val="20"/>
          <w:szCs w:val="20"/>
          <w:lang w:eastAsia="en-GB"/>
        </w:rPr>
        <w:t xml:space="preserve">atient </w:t>
      </w:r>
      <w:r w:rsidR="00B24357" w:rsidRPr="00B24357">
        <w:rPr>
          <w:rFonts w:ascii="Arial" w:eastAsia="Times New Roman" w:hAnsi="Arial" w:cs="Arial"/>
          <w:sz w:val="20"/>
          <w:szCs w:val="20"/>
          <w:lang w:eastAsia="en-GB"/>
        </w:rPr>
        <w:t>C</w:t>
      </w:r>
      <w:r w:rsidR="00B24357" w:rsidRPr="00B24357">
        <w:rPr>
          <w:rFonts w:ascii="Arial" w:eastAsia="Times New Roman" w:hAnsi="Arial" w:cs="Arial"/>
          <w:sz w:val="20"/>
          <w:szCs w:val="20"/>
          <w:lang w:eastAsia="en-GB"/>
        </w:rPr>
        <w:t>are</w:t>
      </w:r>
      <w:r w:rsidR="00B24357" w:rsidRPr="00B24357">
        <w:rPr>
          <w:rFonts w:ascii="Arial" w:eastAsia="Times New Roman" w:hAnsi="Arial" w:cs="Arial"/>
          <w:sz w:val="20"/>
          <w:szCs w:val="20"/>
          <w:lang w:eastAsia="en-GB"/>
        </w:rPr>
        <w:t>;</w:t>
      </w:r>
      <w:r w:rsidR="00B24357" w:rsidRPr="00B24357">
        <w:rPr>
          <w:rFonts w:ascii="Arial" w:hAnsi="Arial" w:cs="Arial"/>
          <w:bCs/>
          <w:sz w:val="20"/>
          <w:szCs w:val="20"/>
        </w:rPr>
        <w:t xml:space="preserve"> </w:t>
      </w:r>
      <w:r w:rsidRPr="00B24357">
        <w:rPr>
          <w:rFonts w:ascii="Arial" w:hAnsi="Arial" w:cs="Arial"/>
          <w:bCs/>
          <w:sz w:val="20"/>
          <w:szCs w:val="20"/>
        </w:rPr>
        <w:t xml:space="preserve">CPRD, </w:t>
      </w:r>
      <w:r w:rsidRPr="00B24357">
        <w:rPr>
          <w:rFonts w:ascii="Arial" w:hAnsi="Arial" w:cs="Arial"/>
          <w:sz w:val="20"/>
          <w:szCs w:val="20"/>
        </w:rPr>
        <w:t>Clinical Practice Research Datalink</w:t>
      </w:r>
      <w:r w:rsidRPr="00B24357">
        <w:rPr>
          <w:rFonts w:ascii="Arial" w:hAnsi="Arial" w:cs="Arial"/>
          <w:sz w:val="20"/>
          <w:szCs w:val="20"/>
        </w:rPr>
        <w:t xml:space="preserve">; </w:t>
      </w:r>
      <w:r w:rsidR="00B24357" w:rsidRPr="00B24357">
        <w:rPr>
          <w:rFonts w:ascii="Arial" w:hAnsi="Arial" w:cs="Arial"/>
          <w:sz w:val="20"/>
          <w:szCs w:val="20"/>
        </w:rPr>
        <w:t xml:space="preserve">GP, </w:t>
      </w:r>
      <w:r w:rsidR="00007955">
        <w:rPr>
          <w:rFonts w:ascii="Arial" w:eastAsia="Times New Roman" w:hAnsi="Arial" w:cs="Arial"/>
          <w:sz w:val="20"/>
          <w:szCs w:val="20"/>
          <w:lang w:eastAsia="en-GB"/>
        </w:rPr>
        <w:t>G</w:t>
      </w:r>
      <w:r w:rsidR="00B24357" w:rsidRPr="00B24357">
        <w:rPr>
          <w:rFonts w:ascii="Arial" w:eastAsia="Times New Roman" w:hAnsi="Arial" w:cs="Arial"/>
          <w:sz w:val="20"/>
          <w:szCs w:val="20"/>
          <w:lang w:eastAsia="en-GB"/>
        </w:rPr>
        <w:t>eneral practitioner</w:t>
      </w:r>
      <w:r w:rsidR="00B24357" w:rsidRPr="00B24357">
        <w:rPr>
          <w:rFonts w:ascii="Arial" w:eastAsia="Times New Roman" w:hAnsi="Arial" w:cs="Arial"/>
          <w:sz w:val="20"/>
          <w:szCs w:val="20"/>
          <w:lang w:eastAsia="en-GB"/>
        </w:rPr>
        <w:t>;</w:t>
      </w:r>
      <w:r w:rsidR="00B24357" w:rsidRPr="00B24357">
        <w:rPr>
          <w:rFonts w:ascii="Arial" w:eastAsia="Times New Roman" w:hAnsi="Arial" w:cs="Arial"/>
          <w:sz w:val="20"/>
          <w:szCs w:val="20"/>
          <w:lang w:eastAsia="en-GB"/>
        </w:rPr>
        <w:t xml:space="preserve"> </w:t>
      </w:r>
      <w:r w:rsidRPr="00B24357">
        <w:rPr>
          <w:rFonts w:ascii="Arial" w:hAnsi="Arial" w:cs="Arial"/>
          <w:sz w:val="20"/>
          <w:szCs w:val="20"/>
        </w:rPr>
        <w:t>HES, Hospital Episode Statistics</w:t>
      </w:r>
      <w:r w:rsidRPr="00B24357">
        <w:rPr>
          <w:rFonts w:ascii="Arial" w:eastAsia="Times New Roman" w:hAnsi="Arial" w:cs="Arial"/>
          <w:sz w:val="20"/>
          <w:szCs w:val="20"/>
          <w:lang w:eastAsia="en-GB"/>
        </w:rPr>
        <w:t xml:space="preserve">; </w:t>
      </w:r>
      <w:r w:rsidRPr="00B24357">
        <w:rPr>
          <w:rFonts w:ascii="Arial" w:hAnsi="Arial" w:cs="Arial"/>
          <w:sz w:val="20"/>
          <w:szCs w:val="20"/>
        </w:rPr>
        <w:t>ICD-10</w:t>
      </w:r>
      <w:r w:rsidRPr="00B24357">
        <w:rPr>
          <w:rFonts w:ascii="Arial" w:hAnsi="Arial" w:cs="Arial"/>
          <w:sz w:val="20"/>
          <w:szCs w:val="20"/>
        </w:rPr>
        <w:t xml:space="preserve">, </w:t>
      </w:r>
      <w:r w:rsidR="00B24357" w:rsidRPr="00B24357">
        <w:rPr>
          <w:rFonts w:ascii="Arial" w:hAnsi="Arial" w:cs="Arial"/>
          <w:color w:val="1F1F1F"/>
          <w:sz w:val="20"/>
          <w:szCs w:val="20"/>
          <w:shd w:val="clear" w:color="auto" w:fill="FFFFFF"/>
        </w:rPr>
        <w:t>International Classification of Diseases</w:t>
      </w:r>
      <w:r w:rsidR="00B24357" w:rsidRPr="00B24357">
        <w:rPr>
          <w:rFonts w:ascii="Arial" w:hAnsi="Arial" w:cs="Arial"/>
          <w:color w:val="1F1F1F"/>
          <w:sz w:val="20"/>
          <w:szCs w:val="20"/>
          <w:shd w:val="clear" w:color="auto" w:fill="FFFFFF"/>
        </w:rPr>
        <w:t xml:space="preserve"> 10</w:t>
      </w:r>
      <w:r w:rsidR="00B24357" w:rsidRPr="00B24357">
        <w:rPr>
          <w:rFonts w:ascii="Arial" w:hAnsi="Arial" w:cs="Arial"/>
          <w:color w:val="1F1F1F"/>
          <w:sz w:val="20"/>
          <w:szCs w:val="20"/>
          <w:shd w:val="clear" w:color="auto" w:fill="FFFFFF"/>
          <w:vertAlign w:val="superscript"/>
        </w:rPr>
        <w:t xml:space="preserve">th </w:t>
      </w:r>
      <w:r w:rsidR="00B24357" w:rsidRPr="00B24357">
        <w:rPr>
          <w:rFonts w:ascii="Arial" w:hAnsi="Arial" w:cs="Arial"/>
          <w:bCs/>
          <w:sz w:val="20"/>
          <w:szCs w:val="20"/>
        </w:rPr>
        <w:t xml:space="preserve">revision; IMD, Index of Multiple Deprivation; OPCS, </w:t>
      </w:r>
      <w:r w:rsidR="00B24357" w:rsidRPr="00B24357">
        <w:rPr>
          <w:rFonts w:ascii="Arial" w:hAnsi="Arial" w:cs="Arial"/>
          <w:sz w:val="20"/>
          <w:szCs w:val="20"/>
        </w:rPr>
        <w:t>Office of Population Censuses and Surveys Classification of Surgical Operations and Procedures</w:t>
      </w:r>
      <w:r w:rsidR="00B24357" w:rsidRPr="00B24357">
        <w:rPr>
          <w:rFonts w:ascii="Arial" w:hAnsi="Arial" w:cs="Arial"/>
          <w:sz w:val="20"/>
          <w:szCs w:val="20"/>
        </w:rPr>
        <w:t xml:space="preserve">; SWC, </w:t>
      </w:r>
      <w:r w:rsidR="00BA0BB4">
        <w:rPr>
          <w:rFonts w:ascii="Arial" w:hAnsi="Arial" w:cs="Arial"/>
          <w:sz w:val="20"/>
          <w:szCs w:val="20"/>
        </w:rPr>
        <w:t xml:space="preserve">postnatal </w:t>
      </w:r>
      <w:r w:rsidR="00B24357" w:rsidRPr="00B24357">
        <w:rPr>
          <w:rFonts w:ascii="Arial" w:eastAsia="Times New Roman" w:hAnsi="Arial" w:cs="Arial"/>
          <w:sz w:val="20"/>
          <w:szCs w:val="20"/>
          <w:lang w:eastAsia="en-GB"/>
        </w:rPr>
        <w:t>six-week check</w:t>
      </w:r>
    </w:p>
    <w:p w14:paraId="63379DCC" w14:textId="67AD73E3" w:rsidR="00384B33" w:rsidRDefault="00384B33" w:rsidP="00A1638D">
      <w:pPr>
        <w:rPr>
          <w:b/>
        </w:rPr>
      </w:pPr>
    </w:p>
    <w:p w14:paraId="0443C5C0" w14:textId="77777777" w:rsidR="00384B33" w:rsidRDefault="00384B33" w:rsidP="00A1638D">
      <w:pPr>
        <w:rPr>
          <w:b/>
        </w:rPr>
      </w:pPr>
    </w:p>
    <w:p w14:paraId="0FA092B6" w14:textId="77777777" w:rsidR="00A1638D" w:rsidRPr="007E2F85" w:rsidRDefault="00A1638D" w:rsidP="00A1638D">
      <w:pPr>
        <w:pStyle w:val="EndNoteBibliography"/>
      </w:pPr>
      <w:r>
        <w:rPr>
          <w:b/>
        </w:rPr>
        <w:fldChar w:fldCharType="begin"/>
      </w:r>
      <w:r>
        <w:rPr>
          <w:b/>
        </w:rPr>
        <w:instrText xml:space="preserve"> ADDIN EN.REFLIST </w:instrText>
      </w:r>
      <w:r>
        <w:rPr>
          <w:b/>
        </w:rPr>
        <w:fldChar w:fldCharType="separate"/>
      </w:r>
      <w:r w:rsidRPr="007E2F85">
        <w:t>1.</w:t>
      </w:r>
      <w:r w:rsidRPr="007E2F85">
        <w:tab/>
        <w:t>Zhang CX, Bankhead C, Quigley MA, Kwok CH, Carson C. Ethnic inequities in routine childhood vaccinations in England 2006-2021: an observational cohort study using electronic health records. EClinicalMedicine. 2023;65:102281.</w:t>
      </w:r>
    </w:p>
    <w:p w14:paraId="7D0AAAFA" w14:textId="17AA39B2" w:rsidR="00BD0FE1" w:rsidRPr="00B24357" w:rsidRDefault="00A1638D">
      <w:pPr>
        <w:rPr>
          <w:b/>
        </w:rPr>
      </w:pPr>
      <w:r>
        <w:rPr>
          <w:b/>
        </w:rPr>
        <w:fldChar w:fldCharType="end"/>
      </w:r>
    </w:p>
    <w:sectPr w:rsidR="00BD0FE1" w:rsidRPr="00B24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8D"/>
    <w:rsid w:val="00007955"/>
    <w:rsid w:val="00032EC9"/>
    <w:rsid w:val="00384B33"/>
    <w:rsid w:val="00A1638D"/>
    <w:rsid w:val="00B24357"/>
    <w:rsid w:val="00BA0BB4"/>
    <w:rsid w:val="00BD0FE1"/>
    <w:rsid w:val="00D44CF8"/>
    <w:rsid w:val="00EC7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C3ED"/>
  <w15:chartTrackingRefBased/>
  <w15:docId w15:val="{BDEBB751-68BC-4CB4-9A87-AC68A7B1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A1638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1638D"/>
    <w:rPr>
      <w:rFonts w:ascii="Calibri" w:hAnsi="Calibri" w:cs="Calibri"/>
      <w:noProof/>
      <w:lang w:val="en-US"/>
    </w:rPr>
  </w:style>
  <w:style w:type="character" w:styleId="Hyperlink">
    <w:name w:val="Hyperlink"/>
    <w:basedOn w:val="DefaultParagraphFont"/>
    <w:uiPriority w:val="99"/>
    <w:unhideWhenUsed/>
    <w:rsid w:val="00A1638D"/>
    <w:rPr>
      <w:color w:val="0563C1" w:themeColor="hyperlink"/>
      <w:u w:val="single"/>
    </w:rPr>
  </w:style>
  <w:style w:type="character" w:styleId="FollowedHyperlink">
    <w:name w:val="FollowedHyperlink"/>
    <w:basedOn w:val="DefaultParagraphFont"/>
    <w:uiPriority w:val="99"/>
    <w:semiHidden/>
    <w:unhideWhenUsed/>
    <w:rsid w:val="00A163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Fitzpatrickk/CPRD-Aurum-HES-codes_maternal-six-week-check_epilepsy_pregnancy/tree/main" TargetMode="External"/><Relationship Id="rId13" Type="http://schemas.openxmlformats.org/officeDocument/2006/relationships/hyperlink" Target="https://github.com/Fitzpatrickk/CPRD-Aurum-HES-codes_maternal-six-week-check_epilepsy_pregnancy/tree/main" TargetMode="External"/><Relationship Id="rId18" Type="http://schemas.openxmlformats.org/officeDocument/2006/relationships/hyperlink" Target="https://github.com/Fitzpatrickk/CPRD-Aurum-HES-codes_maternal-six-week-check_epilepsy_pregnancy/tree/main" TargetMode="External"/><Relationship Id="rId3" Type="http://schemas.openxmlformats.org/officeDocument/2006/relationships/webSettings" Target="webSettings.xml"/><Relationship Id="rId21" Type="http://schemas.openxmlformats.org/officeDocument/2006/relationships/hyperlink" Target="https://github.com/Fitzpatrickk/CPRD-Aurum-HES-codes_maternal-six-week-check_epilepsy_pregnancy/tree/main" TargetMode="External"/><Relationship Id="rId7" Type="http://schemas.openxmlformats.org/officeDocument/2006/relationships/hyperlink" Target="https://github.com/Fitzpatrickk/CPRD-Aurum-HES-codes_maternal-six-week-check_epilepsy_pregnancy/tree/main" TargetMode="External"/><Relationship Id="rId12" Type="http://schemas.openxmlformats.org/officeDocument/2006/relationships/hyperlink" Target="https://github.com/Fitzpatrickk/CPRD-Aurum-HES-codes_maternal-six-week-check_epilepsy_pregnancy/tree/main" TargetMode="External"/><Relationship Id="rId17" Type="http://schemas.openxmlformats.org/officeDocument/2006/relationships/hyperlink" Target="https://github.com/Fitzpatrickk/CPRD-Aurum-HES-codes_maternal-six-week-check_epilepsy_pregnancy/tree/main" TargetMode="External"/><Relationship Id="rId2" Type="http://schemas.openxmlformats.org/officeDocument/2006/relationships/settings" Target="settings.xml"/><Relationship Id="rId16" Type="http://schemas.openxmlformats.org/officeDocument/2006/relationships/hyperlink" Target="https://github.com/Fitzpatrickk/CPRD-Aurum-HES-codes_maternal-six-week-check_epilepsy_pregnancy/tree/main" TargetMode="External"/><Relationship Id="rId20" Type="http://schemas.openxmlformats.org/officeDocument/2006/relationships/hyperlink" Target="https://github.com/Fitzpatrickk/CPRD-Aurum-HES-codes_maternal-six-week-check_epilepsy_pregnancy/tree/main" TargetMode="External"/><Relationship Id="rId1" Type="http://schemas.openxmlformats.org/officeDocument/2006/relationships/styles" Target="styles.xml"/><Relationship Id="rId6" Type="http://schemas.openxmlformats.org/officeDocument/2006/relationships/hyperlink" Target="https://github.com/Fitzpatrickk/CPRD-Aurum-HES-codes_maternal-six-week-check_epilepsy_pregnancy/tree/main" TargetMode="External"/><Relationship Id="rId11" Type="http://schemas.openxmlformats.org/officeDocument/2006/relationships/hyperlink" Target="https://github.com/Fitzpatrickk/CPRD-Aurum-HES-codes_maternal-six-week-check_epilepsy_pregnancy/tree/main" TargetMode="External"/><Relationship Id="rId24" Type="http://schemas.openxmlformats.org/officeDocument/2006/relationships/theme" Target="theme/theme1.xml"/><Relationship Id="rId5" Type="http://schemas.openxmlformats.org/officeDocument/2006/relationships/hyperlink" Target="https://www.cprd.com/sites/default/files/2022-05/CPRD%20Aurum%20PregnancyRegister_Documentation_v1.pdf" TargetMode="External"/><Relationship Id="rId15" Type="http://schemas.openxmlformats.org/officeDocument/2006/relationships/hyperlink" Target="https://github.com/Fitzpatrickk/CPRD-Aurum-HES-codes_maternal-six-week-check_epilepsy_pregnancy/tree/main" TargetMode="External"/><Relationship Id="rId23" Type="http://schemas.openxmlformats.org/officeDocument/2006/relationships/fontTable" Target="fontTable.xml"/><Relationship Id="rId10" Type="http://schemas.openxmlformats.org/officeDocument/2006/relationships/hyperlink" Target="https://github.com/Fitzpatrickk/CPRD-Aurum-HES-codes_maternal-six-week-check_epilepsy_pregnancy/tree/main" TargetMode="External"/><Relationship Id="rId19" Type="http://schemas.openxmlformats.org/officeDocument/2006/relationships/hyperlink" Target="https://github.com/Fitzpatrickk/CPRD-Aurum-HES-codes_maternal-six-week-check_epilepsy_pregnancy/tree/main" TargetMode="External"/><Relationship Id="rId4" Type="http://schemas.openxmlformats.org/officeDocument/2006/relationships/hyperlink" Target="https://github.com/Fitzpatrickk/CPRD-Aurum-HES-codes_maternal-six-week-check_epilepsy_pregnancy/tree/main" TargetMode="External"/><Relationship Id="rId9" Type="http://schemas.openxmlformats.org/officeDocument/2006/relationships/hyperlink" Target="https://github.com/Fitzpatrickk/CPRD-Aurum-HES-codes_maternal-six-week-check_epilepsy_pregnancy/tree/main" TargetMode="External"/><Relationship Id="rId14" Type="http://schemas.openxmlformats.org/officeDocument/2006/relationships/hyperlink" Target="https://github.com/Fitzpatrickk/CPRD-Aurum-HES-codes_maternal-six-week-check_epilepsy_pregnancy/tree/main" TargetMode="External"/><Relationship Id="rId22" Type="http://schemas.openxmlformats.org/officeDocument/2006/relationships/hyperlink" Target="https://github.com/Fitzpatrickk/CPRD-Aurum-HES-codes_maternal-six-week-check_epilepsy_pregnancy/tree/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1677</Words>
  <Characters>9560</Characters>
  <Application>Microsoft Office Word</Application>
  <DocSecurity>0</DocSecurity>
  <Lines>79</Lines>
  <Paragraphs>22</Paragraphs>
  <ScaleCrop>false</ScaleCrop>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Fitzpatrick</dc:creator>
  <cp:keywords/>
  <dc:description/>
  <cp:lastModifiedBy>Kate Fitzpatrick</cp:lastModifiedBy>
  <cp:revision>5</cp:revision>
  <dcterms:created xsi:type="dcterms:W3CDTF">2025-05-02T08:23:00Z</dcterms:created>
  <dcterms:modified xsi:type="dcterms:W3CDTF">2025-05-02T12:39:00Z</dcterms:modified>
</cp:coreProperties>
</file>