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16A8" w14:textId="50A4F9C9" w:rsidR="006727A5" w:rsidRPr="004D2892" w:rsidRDefault="006727A5" w:rsidP="006727A5">
      <w:pPr>
        <w:pStyle w:val="Heading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Toc145943374"/>
      <w:r w:rsidRPr="004D2892">
        <w:rPr>
          <w:rFonts w:ascii="Arial" w:hAnsi="Arial" w:cs="Arial"/>
          <w:b/>
          <w:bCs/>
          <w:color w:val="000000" w:themeColor="text1"/>
          <w:sz w:val="20"/>
          <w:szCs w:val="20"/>
        </w:rPr>
        <w:t>S2 Table - Characteristics of included studies</w:t>
      </w:r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982"/>
        <w:gridCol w:w="1686"/>
        <w:gridCol w:w="1051"/>
        <w:gridCol w:w="1048"/>
        <w:gridCol w:w="1339"/>
        <w:gridCol w:w="1404"/>
        <w:gridCol w:w="979"/>
        <w:gridCol w:w="1160"/>
        <w:gridCol w:w="1838"/>
        <w:gridCol w:w="1493"/>
      </w:tblGrid>
      <w:tr w:rsidR="006727A5" w:rsidRPr="004D2892" w14:paraId="089459A8" w14:textId="77777777" w:rsidTr="000121AF">
        <w:trPr>
          <w:trHeight w:val="123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44730312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 xml:space="preserve">Study ID 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(author)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0B49B3CA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Country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25831597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Sample size (n)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30E00717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Study Design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1D7CD0E7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 xml:space="preserve">Age (years) </w:t>
            </w:r>
            <w:proofErr w:type="spellStart"/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mean</w:t>
            </w:r>
            <w:r w:rsidRPr="004D2892">
              <w:rPr>
                <w:rFonts w:asciiTheme="majorHAnsi" w:hAnsiTheme="majorHAnsi" w:cstheme="majorHAnsi"/>
                <w:i/>
                <w:iCs/>
                <w:color w:val="212529"/>
                <w:sz w:val="20"/>
                <w:szCs w:val="20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SD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866F5B3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median (IQR) or [Range]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00ECAE52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Sex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2E82E8C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(% Female)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704E7185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 xml:space="preserve">Baseline severity of 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COVID-19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0C65FDA8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Diagnostic Criteria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3FC0DB57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Duration of Follow-up: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4AB731E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mean</w:t>
            </w:r>
            <w:r w:rsidRPr="004D2892">
              <w:rPr>
                <w:rFonts w:asciiTheme="majorHAnsi" w:hAnsiTheme="majorHAnsi" w:cstheme="majorHAnsi"/>
                <w:i/>
                <w:iCs/>
                <w:color w:val="212529"/>
                <w:sz w:val="20"/>
                <w:szCs w:val="20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SD</w:t>
            </w:r>
            <w:proofErr w:type="spellEnd"/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, median (IQR) or [Range]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206C2FED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Pre-existing Comorbidities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71774B65" w14:textId="77777777" w:rsidR="006727A5" w:rsidRPr="004D2892" w:rsidRDefault="006727A5" w:rsidP="000121AF">
            <w:pPr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Inclusion Criteria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623B8EA1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02E2A" w14:textId="53109A3C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Alghamdi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7DA9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Saudi Arabia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900A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153 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B234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Cross-sectional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4D9A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[12-17]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F59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 by age-group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A52C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 by age-group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CB77C9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422F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92F5E9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B908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&gt; 6 months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5740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1CFB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Positive PCR test, study included 12–17-year-old among other age groups.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3CBCEB9D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B91D4" w14:textId="4B64F71B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Asadi-Pooya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6359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Iran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328A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51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AF15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 study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AA29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13.2 (3.5)years 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CC6A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55%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E1DA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100% initially hospitalised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7A39A6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A67575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19.6% needed ICU admission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F142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4EAB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&gt;13 months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C6FE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28% had comorbidities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64EB8F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(9% malignancy, 7% diabetes mellitus, 7% asthma)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A4B0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aged 6-17 years discharged from hospital (alive), having an available phone number registered in the database and oral consent by the parent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7048A7A0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7B5FC" w14:textId="544BF1A5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Bergia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D571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Spain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3FA2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451 Seropositive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7A1A03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E8C07D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98 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D1697B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Control group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7B0B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3E0E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Seropositive 4.0 years (IQR 1.0–10.5)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C68F2F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13E964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Seronegative 7.8 years (IQR 4.1–10.3)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918B8E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A40D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Seropositive 45%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1169C5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B78E22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Control 43%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4B5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82% had mild COVID‐19,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91B0A2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5.1% required PICU admission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0C4E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PCR, and antigen test or serology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E597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351 days (IQR 330–471 days)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BD12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Seropositive group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B43764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61C27C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13.3% respiratory chronic diseases or asthma and immunosuppression were the most frequent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12DDAE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734785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Control group- 14.3%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9449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Seropositive group: CYP under 18 yrs. old with diagnosis of SARS‐CoV‐2 infection which had been confirmed by PCR, antigen or serology between 14 March and 31 December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FC9803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Parents/guardians needed to agree.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>Excluded CYP with asymptomatic SARS‐CoV‐2 infections.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0D6F167D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A9AD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lastRenderedPageBreak/>
              <w:t>Blankenburg</w:t>
            </w:r>
            <w:proofErr w:type="spellEnd"/>
          </w:p>
          <w:p w14:paraId="5AA111C3" w14:textId="6C4ED619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33D5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>Germany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5ABE4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>188 Seropositive</w:t>
            </w:r>
          </w:p>
          <w:p w14:paraId="52602FF4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  <w:p w14:paraId="4F1C93A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>1365 Seronegative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983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Cohort 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65117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Seropositive:  15 (14-17) </w:t>
            </w:r>
          </w:p>
          <w:p w14:paraId="24618306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>Range [10-35]</w:t>
            </w:r>
          </w:p>
          <w:p w14:paraId="4BEC4257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  <w:p w14:paraId="41B9E72F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Seronegative: </w:t>
            </w:r>
          </w:p>
          <w:p w14:paraId="13E6DF47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>15 (14-16)</w:t>
            </w:r>
          </w:p>
          <w:p w14:paraId="1B105B2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>Range [10-38]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6592F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55% Seropositive </w:t>
            </w:r>
          </w:p>
          <w:p w14:paraId="061854BE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  <w:p w14:paraId="6E77A961" w14:textId="77777777" w:rsidR="006727A5" w:rsidRPr="004D2892" w:rsidRDefault="006727A5" w:rsidP="000121AF">
            <w:pPr>
              <w:spacing w:line="276" w:lineRule="auto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  <w:p w14:paraId="7FA9DC7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>56% Seronegative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B55D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>NR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CAC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Serology (100%) 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844E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&gt;3 months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8417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>NR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51DA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14-17 year-old students in 14 secondary schools with seroprevalence assessment </w:t>
            </w:r>
          </w:p>
        </w:tc>
      </w:tr>
      <w:tr w:rsidR="006727A5" w:rsidRPr="004D2892" w14:paraId="4CAF5670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E8130" w14:textId="277870B3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Bloise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F0F1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Italy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2BA8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1413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B7AD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 Sectional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B04EFE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49B0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 (IQR: 6 – 13) years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B5BA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48.8%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77A1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27.5% asymptomatic, others mild symptoms; 1% hospitalised (3 had pneumonia, 1 had pericarditis with pericardial effusion, 1 had MIS_C).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3CA8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E694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87.49 ± 56.44 days after COVID-19 diagnosis</w:t>
            </w:r>
          </w:p>
          <w:p w14:paraId="10998B6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  <w:p w14:paraId="6D85DA9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09DF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76.8% had no comorbidities (comorbidities: 2.5% respiratory, 1.6% cardiac, 1.6% gastroenterological, 2.4% neurological, 0.5% nephrological, 1.4% endocrinological, 1% genetic, 0.1% immunodeficiencies, 0.4% rheumatological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8D9F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Families with children infected by SARS-CoV-2 March 2020-March 2021 living in Latina Local Health Authority.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4F4F2401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3E1DF" w14:textId="528840FE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Blomberg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D2A6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Norway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FF3E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33 (16 COVID +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, 17 seronegative controls)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1CB9E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 study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4128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 (IQR 6-12) in COVID +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group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8AA6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56% in COVID +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group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D08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None in this age group were hospitalised.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BD3F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RT–PCR and serological antibody positivity.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059F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6 months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8366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 by age-group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B761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Home-isolated patients with COVID-19 from 28 February to 4 April 2020, diagnosed with PCR test at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>Emergency Clinic. Household contacts of infected patients served as secondary cases or seronegative controls.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0923EC1C" w14:textId="77777777" w:rsidTr="000121AF">
        <w:trPr>
          <w:trHeight w:val="394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522AA" w14:textId="5032326E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Bode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FA79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Germany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DA29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53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3B7C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Cross-sectional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D175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Median 9.4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0F64A1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(IQR 3.9)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51F3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47.2%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B1FB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100% mild; 32.1% asymptomatic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C01F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PCR or serology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58A0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12 months after infection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CE1B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No pre-existing comorbidities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C2C1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Children aged &lt; 14 part of the COVID-19 </w:t>
            </w:r>
            <w:proofErr w:type="spellStart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BaWü</w:t>
            </w:r>
            <w:proofErr w:type="spellEnd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 prospective household study including families with at least one SARS-CoV-2 PCR confirmed or seropositive index case of SARS-CoV-2 were included, between April and August 2020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438E1DE6" w14:textId="77777777" w:rsidTr="000121AF">
        <w:trPr>
          <w:trHeight w:val="31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5B6C7" w14:textId="30C57DDA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 xml:space="preserve">Bossley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1CA8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UK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2AB6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71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56D0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44F4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Mean age 6.7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262374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[11 days–17 years]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05D0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41%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D265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All hospitalised; of the original cohort (n=88): 27% asymptomatic or incidental findings, 48% mild, 12.5% moderate, 5.5% severe, 7) critical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4B7C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SARS-CoV-2 RNA positivity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C2D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3-12 months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A50F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49% of original 88 and 5/11 with &gt;4-week symptoms had comorbidities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1524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≤ 18 years with SARS-CoV-2 RNA positivity, admitted between 1 March 2020 and 19 January 2021 to King’s College Hospital3. None had PIMS-TS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55EED272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DCB8F" w14:textId="2379F082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Brackel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6FFF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Netherlands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6B0D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A5F6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Cross-sectional 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BAB1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13 (9-15)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F910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BCD8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18% hospitalised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883E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- 53%, Serology - 35%,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F5999F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CD - 38%,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B74C9F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Suspected -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A73C5F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F77E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≥12 weeks after diagnosis of COVID-19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73EC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FD65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referred to pediatricians across hospitals in The Netherlands for long-COVID assessment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1E9EA496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C4F95" w14:textId="53C740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Buonsenso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a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5DDB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UK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8C15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510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D7E4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Cross-Sectional (Preprint)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2E7B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10.3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3.8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0944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56%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61D9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12% asymptomatic74% managed at home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85B39D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4% hospitalised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EC61E0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9% attended hospital (not admitted)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BE71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RT-PCR-28%, 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95D155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LFT-1%,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308054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CD-31%, 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Suspected 41%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FD68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&gt;4 weeks after symptom 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onset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CA"/>
              </w:rPr>
              <w:t>a</w:t>
            </w:r>
            <w:proofErr w:type="spellEnd"/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6C3E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56% had comorbidities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739B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with symptoms persisting for more than 4 weeks included. Self-selected from online patient group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750ECEFB" w14:textId="77777777" w:rsidTr="000121AF">
        <w:trPr>
          <w:trHeight w:val="52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CC651" w14:textId="1E01063A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Buonsenso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b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0E84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Italy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B668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9EDA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Cross-Sectional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E6BE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11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4.4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DF65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48%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FA89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26% asymptomatic74% symptomatic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1E38BF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5% hospitalised,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2% PICU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E284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CDF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163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CA"/>
              </w:rPr>
              <w:t>±114 days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after microbiological diagnosis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766B24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2D1A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10% neurological, 5% skin problems, 4% asthma, 3% allergic rhinitis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17E1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All CYP ≤18 years diagnosed with microbiologically confirmed COVID-19 presenting to single hospital 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br/>
              <w:t> </w:t>
            </w:r>
          </w:p>
        </w:tc>
      </w:tr>
      <w:tr w:rsidR="006727A5" w:rsidRPr="004D2892" w14:paraId="44FCEE89" w14:textId="77777777" w:rsidTr="000121AF">
        <w:trPr>
          <w:trHeight w:val="144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76DD7" w14:textId="28588F40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>Buonsenso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c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DB84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Italy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3809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SARS-CoV-2 +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249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5E80F6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2A4666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7F9FBF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SARS-CoV-2 –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37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3746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4F55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SARS-CoV-2 +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10.4 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± 4.5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ED61DA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73C1E8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86B135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SARS-CoV-2 -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ED2517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10.5 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±3.2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C200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51%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6095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2.4% hospitalised and of these 33.3% required PICU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1CD3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17A72B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F0DF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Median 77 days (47-169) after COVID-19 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diagnosis.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CA"/>
              </w:rPr>
              <w:t>a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703B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52% were reported to have comorbidities and risk factors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62E3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CYP ≤18 years old diagnosed with RT-PCR confirmed SARS-CoV-2 infection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0056D5D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between April 1st, 2020 and April 31st, 2021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1E552F1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3509CE17" w14:textId="77777777" w:rsidTr="000121AF">
        <w:trPr>
          <w:trHeight w:val="144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7C9D3" w14:textId="788EF0BA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Buonsenso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d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6652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Italy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2E67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169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0AC5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Case-series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04D2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[0-18]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D20A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54%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A326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13% asymptomatic 79% mild, 7% moderate, 1% severe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FDD93A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7% admitted to hospital and 2% to PICU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66AD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EDAE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184 days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1C84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9.6% had comorbidities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D5A9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CYP 0-18 seen at a single post-COVID unit followed at the outpatient setting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003353A2" w14:textId="77777777" w:rsidTr="000121AF">
        <w:trPr>
          <w:trHeight w:val="144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423C4" w14:textId="477542C2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Castro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D071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USA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6FFD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5058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18AD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318025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(preprint)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EB23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12.4 (8.9 - 5.6)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7433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50%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9819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D996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307E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90-150 days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393B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7C3E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Children aged 5-18 across 2 New England health systems who had a positive SARS-CoV-2 PCR test between 3/12/2020 and 4/18/2021 and at least 90 days of follow-up visits documented in electronic health record.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5DBA3D21" w14:textId="77777777" w:rsidTr="000121AF">
        <w:trPr>
          <w:trHeight w:val="144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C11BE" w14:textId="1EB61120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>Chevinsky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1801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USA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FBC0F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305 inpatients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9263F5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 2,368 outpatients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79E6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Matched 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4B40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[≤1-17]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C405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44%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B1E5AB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inpatient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68A44D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180C93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51%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4B3671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outpatient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7CF9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326E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CD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81FF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8A041C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31-120 days after diagnosis of COVID-19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8DF8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38B7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CYP aged &lt;18 years identified from all payer databases including inpatient and outpatient data from April-June 2020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68047251" w14:textId="77777777" w:rsidTr="000121AF">
        <w:trPr>
          <w:trHeight w:val="144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80037" w14:textId="49BBAE59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Clavenna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D270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Italy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F2AB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 148 children (41 +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,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D66429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107 –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45BD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5070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+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: 7 (4-11.5)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8BC486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-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: 6 (3-10)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35B1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+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54%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F3B260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-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ve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49%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EA0C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9.8% hospitalized, 1 later to ICU:  length of hospital stays: 5 days to 1 month;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9C72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or serology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A287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6 months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F3C6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7% cases and 8% controls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C960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children with flu-like symptoms and children with family members who had a suspected or confirmed COVID-19 infection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55A7E229" w14:textId="77777777" w:rsidTr="000121AF">
        <w:trPr>
          <w:trHeight w:val="144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27D39" w14:textId="1DE44803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Cocciolillo</w:t>
            </w:r>
            <w:proofErr w:type="spellEnd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AA77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Italy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8073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A2B5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Case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series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D785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13.3 (range 13-14)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E128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67% (n=2)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A4B2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All patients were mild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5118C7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D4618F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8282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A10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&gt; 3 months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8DE2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ECF6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Part of a larger observational study of children &lt; 18 assessed in the outpatient </w:t>
            </w:r>
            <w:proofErr w:type="spellStart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paedetric</w:t>
            </w:r>
            <w:proofErr w:type="spellEnd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 post-COVID centre after confirmed diagnosis of SARS-CoV-2 infection</w:t>
            </w:r>
          </w:p>
        </w:tc>
      </w:tr>
      <w:tr w:rsidR="006727A5" w:rsidRPr="004D2892" w14:paraId="37898EBB" w14:textId="77777777" w:rsidTr="000121AF">
        <w:trPr>
          <w:trHeight w:val="144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C11C4" w14:textId="59AB4E31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Denina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2620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Italy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64CA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25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7746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9E6D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7.8 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2AA9CC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[0.4-15]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C6FB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52%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6333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28% mild, 56% moderate, 16% severe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6C0B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Serology or RT-PCR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CAF4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130 days from discharge (IQR 106–148)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D45D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 cystic fibrosis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1ACCCB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 congenital heart disease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5E47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admitted to the paediatric COVID-department, with COVID-19 from March 1 to June 1, 2020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76A1F13B" w14:textId="77777777" w:rsidTr="000121AF">
        <w:trPr>
          <w:trHeight w:val="252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560F2" w14:textId="1BE382FF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>Dobkin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4E28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USA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435B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E201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23EC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13.1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3.9   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BDEBD5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Range [4-19]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1BDA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59%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5280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93% symptomatic, 14% hospitalised, 3% MIS-C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4FD5A2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85A3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RT-PCR or confirmed close household contacts with positive SARS-CoV-2 testing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8E35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FF0000"/>
                <w:sz w:val="20"/>
                <w:szCs w:val="20"/>
                <w:lang w:val="en-CA"/>
              </w:rPr>
              <w:t>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 xml:space="preserve">3.2 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 xml:space="preserve"> 1.5 months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5A65CD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Range [1.3-6.7 months] after SARS-CoV-2 PCR testing or confirmed close household contact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4494F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62% overweight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4130DD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/ Obese,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A05AEB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38% asthma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70D821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5A39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CYP referred to pulmonary clinic at single hospital with history of SARS-CoV-2 RNA positivity or confirmed close household contact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22173B4E" w14:textId="77777777" w:rsidTr="000121AF">
        <w:trPr>
          <w:trHeight w:val="22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05DAB" w14:textId="02253846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Dolezalova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63EE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Czech Republic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8700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39 (34 for 6-month follow-up)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E67E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5CF7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13.5 (8-15)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4859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56.4%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67DC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Mild; 1 required hospitalisation but no ventilatory support or oxygen therapy; none had MIS-C.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4E9E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PCR (64.1%), serology 10.3%, both 25.6%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F2A0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6 months follow-up for symptom resolution; specific symptoms for &gt; 12 weeks (inclusion criteria).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CFF5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D049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Paediatric referrals aged 2-18 with persistent respiratory symptoms &gt; 12 weeks after COVID-19.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5353F621" w14:textId="77777777" w:rsidTr="000121AF">
        <w:trPr>
          <w:trHeight w:val="22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AD641" w14:textId="68EC7B6B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Doshi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A814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USA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EA92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372</w:t>
            </w:r>
          </w:p>
          <w:p w14:paraId="157C42F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5B22E47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45D8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6221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11.10±5.82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5076E92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Range [0-17]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C6A3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52.7%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3BE6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Severe; 23.7% had 15 or more health care visits over 5-month follow-up. 20.4% were readmitted and 18.0% had an emergency room visit in the 5-months after index hospitalisation.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B9FE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 (primary diagnosis of COVID-19)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3174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 months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0998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F3D6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CYP aged 0-17 requiring continuous insurance enrollment 5-months preadmission and 5-months post-admission from hospital with a primary diagnosis of COVID-19, identified by administrative claims data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available from Optum Labs. 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6C35CD43" w14:textId="77777777" w:rsidTr="000121AF">
        <w:trPr>
          <w:trHeight w:val="1423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63C1C" w14:textId="5347953C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 xml:space="preserve">Dumont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CDC2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Switzerland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5D5A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Cases 570</w:t>
            </w:r>
          </w:p>
          <w:p w14:paraId="68C21E3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0E06C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Controls 464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8237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Cross-sectional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483A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9.3 (SD 4.5)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AD90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49.4%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4F96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1853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Tested for anti-SARS-CoV-2 antibodies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F844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4- 12 weeks +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  <w:lang w:val="en-CA"/>
              </w:rPr>
              <w:t>a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2DC6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E4D3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Household survey, selected at random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5A983DEB" w14:textId="77777777" w:rsidTr="000121AF">
        <w:trPr>
          <w:trHeight w:val="1319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074B4" w14:textId="7C34F5B6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Erol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A16D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Turkey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B6D8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115C71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121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B825D5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342E89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Control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8E1752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95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7DE3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 Sectional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3B7C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Cases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6DDED73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9.16 (10.9-17.9)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18F3251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42E36BA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Control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29A4CBC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8.42 (8.7-17.4)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229F49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E99559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B76658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2427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Cases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555D89B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46%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0078A59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2F748A1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Control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24E242B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47%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71C5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9% asymptomatic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74FB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“Children who had COVID-19"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93B3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5.6 months after diagnosis of COVID-19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 xml:space="preserve"> (range 1- 12 months)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088A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7AEA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Cases: CYP between the ages of 0-18 who tested positive for COVID-19 or those with a history of COVID-19 seen at the hospital.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1CE364A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 xml:space="preserve">Control: CYP between 1-18 who did not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have Covid-19 and any diseases that might cause cardiac pathologies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772BEC3C" w14:textId="77777777" w:rsidTr="000121AF">
        <w:trPr>
          <w:trHeight w:val="22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C3A83" w14:textId="16C33BEF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 xml:space="preserve">Donnachie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D7AC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Germany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BC6D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Cases 43,903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717CF7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77EEC4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B3A8CA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Controls 73,873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031982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651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2879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Range [0-17]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8030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8B0F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96E3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4F05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24 months after diagnosis of COVID-19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452FB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37D5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Claims data of all patients with a physician consultation related to COVID-19, together with a control group of 1 million patients without treatment related to COVID-19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2C76DB65" w14:textId="77777777" w:rsidTr="000121AF">
        <w:trPr>
          <w:trHeight w:val="22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2A923" w14:textId="5ADEFA31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Fink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FA0C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Brazil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7858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53 cases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6CB3FD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E5D489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52 case controls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5A95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E06C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14.65 (8-18)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8006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42%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3402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77% mild; 11%moderate; 6% severe; 6% critical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1443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RT-PCR) or antibody testing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25A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4.4 months (0.8-10.7)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7CC8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89% had pediatric pre-existing chronic conditions, including: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66D341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83% Immunosuppressive conditions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673941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45% Others pre-existing chronic conditions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B062D3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26% Autoimmune conditions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701B3E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75EA63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B5FE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Cases: (1) symptomatic inpatients and outpatients, laboratory-confirmed SARS-CoV-2 infection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563AE52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(2) 8 -18 years old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3A0FE0F8" w14:textId="77777777" w:rsidTr="000121AF">
        <w:trPr>
          <w:trHeight w:val="22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B88AE" w14:textId="373116BF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Funk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776F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Includes emergency department data from 8 countries (Argentina, Canada, Costa Rica, Italy, Paraguay, Singapore,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Spain and USA)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CCAD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11884 cases </w:t>
            </w:r>
          </w:p>
          <w:p w14:paraId="40ED4D8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</w:p>
          <w:p w14:paraId="6AC4F8B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1701 controls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6137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Prospective cohort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5A2A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Median 3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05DEC7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(IQR 0-10)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E4628A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5491DC0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275C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47.2%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CEB1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Severe acute illness in 18.6% of hospitalised children</w:t>
            </w:r>
          </w:p>
          <w:p w14:paraId="26B4D4F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AACE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Nucleic acid test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7AAA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90 days after emergency department visit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9A96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10.8% of non-hospitalised SARS-CoV-2 positive children had a chronic underlying condition; 13.5% had a history of asthma. 25.7% of hospitalised SARS-CoV-2 positive had a chronic underlying condition; 14.8% had a history of asthma.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6F38BD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14:paraId="184860E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AD87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Children &lt; 18 who underwent testing for SARS-CoV-2 at 39 participating pediatric emergency departments between March 7, 2020 and January 20, 2021, and completed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subsequent 90-day follow-up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688256AC" w14:textId="77777777" w:rsidTr="000121AF">
        <w:trPr>
          <w:trHeight w:val="22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64E5B" w14:textId="71427B45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Guido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8BEB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Italy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A560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322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2ACD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EC38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10 [Range 1.5-17]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0B84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51.2%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AADF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1010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2102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1 month and 3-5 months after </w:t>
            </w:r>
            <w:proofErr w:type="spellStart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infection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vertAlign w:val="superscript"/>
                <w:lang w:val="en-CA"/>
              </w:rPr>
              <w:t>a</w:t>
            </w:r>
            <w:proofErr w:type="spellEnd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2D6D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8460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CYP aged 1-17 years who had contracted SARS-CoV-2 referred to the post-COVID outpatient clinic of a maternal-infant ward between February and November 2021 and had parental consent to attend follow-ups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40B6B6D2" w14:textId="77777777" w:rsidTr="000121AF">
        <w:trPr>
          <w:trHeight w:val="22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FB2B" w14:textId="1E7FF6C3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Haddad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7960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Germany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3A30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544 (140 adolescents, 404 children &lt; 14 years old) </w:t>
            </w:r>
          </w:p>
          <w:p w14:paraId="0C61E92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  <w:p w14:paraId="233A846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Infected: 334</w:t>
            </w:r>
          </w:p>
          <w:p w14:paraId="16F6B8A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  <w:p w14:paraId="1217E1A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Exposed: 210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7F40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Part of a prospective observational cohort study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AAA5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16 (1) for adolescents,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286C23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 (4) for children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6CC8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49.8%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0D7D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6396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positive RT-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4A5623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PCR or seropositive on at least 2/3 commercial antibody tests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58F2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11-12 months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0B2D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9B16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ED7C3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Families recruited via local health authorities and an in-hospital database of households with at least one laboratory-confirmed SARS-CoV-2 infection.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3E10A112" w14:textId="77777777" w:rsidTr="000121AF">
        <w:trPr>
          <w:trHeight w:val="22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0754C" w14:textId="2E2A5183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Heiss</w:t>
            </w:r>
            <w:proofErr w:type="spellEnd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0CAB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Germany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E7E3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54 (29 recovered and 25 long COVID cases)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375DD23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5572D1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9 healthy controls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A081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Cross sectional,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AC5962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prospective clinical trial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D2AC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Recovered: 11±3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6F00113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70A1C99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Long COVID: 12±3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9BF98E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65875F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Control: 10±3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214C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Recovered: 45%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7CD3781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57B3293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Long COVID: 44%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F408CB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3A63976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Control: 22%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54B5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4 participants with positive RT-PCR test were asymptomatic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78C5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0A42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222±134 days after positive RT-PCR test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53F6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5% of recovered participants had pre-existing conditions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666D71A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FAF33A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10% of long COVID participants had pre-existing conditions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4F5E12F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6709900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22% of controls had pre-existing conditions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631C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CYP aged 5- 18 years old who tested positive for SARS-CoV-2 and healthy control aged 5 to below 18 who had not tested positive for SARS-CoV-2.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7472F89D" w14:textId="77777777" w:rsidTr="000121AF">
        <w:trPr>
          <w:trHeight w:val="139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FFA18" w14:textId="2885CAAF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Kikkenborg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Berg, 2022a &amp; b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A3A4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Denmark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B255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CYP:</w:t>
            </w:r>
          </w:p>
          <w:p w14:paraId="1EA4492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10997  </w:t>
            </w:r>
          </w:p>
          <w:p w14:paraId="1F965E9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Cases</w:t>
            </w:r>
          </w:p>
          <w:p w14:paraId="66B88EE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 </w:t>
            </w:r>
          </w:p>
          <w:p w14:paraId="514EA33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33016 Controls</w:t>
            </w:r>
          </w:p>
          <w:p w14:paraId="50D8150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  <w:p w14:paraId="0CAC63A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  <w:p w14:paraId="4C78900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Adolescents: </w:t>
            </w:r>
          </w:p>
          <w:p w14:paraId="483B495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6630 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57A84A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83FA48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C98A3A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21640 Controls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BA6E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 Sectional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F707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CYP</w:t>
            </w:r>
          </w:p>
          <w:p w14:paraId="5A198E8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Cases:  </w:t>
            </w:r>
          </w:p>
          <w:p w14:paraId="217E4F2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10.2 (6.6-12.8) </w:t>
            </w:r>
          </w:p>
          <w:p w14:paraId="05AE564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 </w:t>
            </w:r>
          </w:p>
          <w:p w14:paraId="0C3142A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Control:  </w:t>
            </w:r>
          </w:p>
          <w:p w14:paraId="58D6DE7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10.6 (6.9-12.9) </w:t>
            </w:r>
          </w:p>
          <w:p w14:paraId="4621D80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</w:p>
          <w:p w14:paraId="1B6A032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Adolescents:</w:t>
            </w:r>
          </w:p>
          <w:p w14:paraId="4D07AAE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17.6 (16.4-18.5)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3976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CYP</w:t>
            </w:r>
          </w:p>
          <w:p w14:paraId="6843916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48%</w:t>
            </w:r>
          </w:p>
          <w:p w14:paraId="032DC72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</w:p>
          <w:p w14:paraId="0E3D04F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</w:p>
          <w:p w14:paraId="55F5737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Adolescents:58%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BA25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CYP: </w:t>
            </w:r>
          </w:p>
          <w:p w14:paraId="0A7035C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54% asymptomatic </w:t>
            </w:r>
          </w:p>
          <w:p w14:paraId="0DCC006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44% mild, </w:t>
            </w:r>
          </w:p>
          <w:p w14:paraId="6637C1C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2% severe </w:t>
            </w:r>
          </w:p>
          <w:p w14:paraId="0412247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  <w:p w14:paraId="470DF16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Adolescents: </w:t>
            </w:r>
          </w:p>
          <w:p w14:paraId="7CF1CB4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34% asymptomatic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310A06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57% mild, 9% severe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7B85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7984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 xml:space="preserve">&gt;8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weeks after diagnosis of COVID-19*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AB2B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CYP:</w:t>
            </w:r>
          </w:p>
          <w:p w14:paraId="1E67E4A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Cases:  </w:t>
            </w:r>
          </w:p>
          <w:p w14:paraId="12BC05B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0-3 years: 26% comorbidities </w:t>
            </w:r>
          </w:p>
          <w:p w14:paraId="5234A4B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4-11 years: </w:t>
            </w:r>
          </w:p>
          <w:p w14:paraId="489FA26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31% had comorbidities  </w:t>
            </w:r>
          </w:p>
          <w:p w14:paraId="2F26EDF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12-14 years: 41% comorbidities  </w:t>
            </w:r>
          </w:p>
          <w:p w14:paraId="0382EED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 </w:t>
            </w:r>
          </w:p>
          <w:p w14:paraId="5110D7F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Control: </w:t>
            </w:r>
          </w:p>
          <w:p w14:paraId="0E38F06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0-3 years: 27% comorbidities </w:t>
            </w:r>
          </w:p>
          <w:p w14:paraId="396A52B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4-11 years: 40% comorbidities </w:t>
            </w:r>
          </w:p>
          <w:p w14:paraId="3EF4070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12-14 years: 50% comorbidities </w:t>
            </w:r>
          </w:p>
          <w:p w14:paraId="32BE7B8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  <w:p w14:paraId="50949CD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</w:p>
          <w:p w14:paraId="7050C40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Adolescents:</w:t>
            </w:r>
          </w:p>
          <w:p w14:paraId="657E4DE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Case: 48% had comorbidities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97EE09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37B0CF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Control: 60% had comorbidities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D798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  <w:r w:rsidRPr="004D2892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CYP aged 0–14 years with a positive SARS-CoV-2 test with a matched control group who never had a positive PCR test for SARS- CoV-2 in the period between Jan 1, 2020, and July 12, 2021       </w:t>
            </w:r>
          </w:p>
          <w:p w14:paraId="441D394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</w:pPr>
          </w:p>
          <w:p w14:paraId="302AC92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Adolescents aged 15–18 years who tested positive for SARS-CoV-2 and matched controls who had not tested positive for SARS-CoV-2 in the period Jan 1, 2020, to July 12, 2021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727A5" w:rsidRPr="004D2892" w14:paraId="6B2396E9" w14:textId="77777777" w:rsidTr="000121AF">
        <w:trPr>
          <w:trHeight w:val="139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88203" w14:textId="2FBD68FA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>Kuczborska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0AB5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Poland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A2B5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Immunocompromised 70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67E1A7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ECA7AA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Immunocompetent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8D1669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77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A631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90D5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Cases: 7.0 (4.0- 13.0)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CA209E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[8 months- 17 years]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F63362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C20DEA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Control: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40A121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9.0 (4.0-13.0)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16403F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[4 months-17 years]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4F838B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4FAE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47%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13B619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E1CA61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C1D9DD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73C61B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47%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DC74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Cases: 46% asymptomatic39% mild,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E52DD2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BFB5D1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52F041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Control: 48% mild, 31% moderate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7BD8E5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1% MIS-C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9CC0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6475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≥ 3 months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BEA6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Allergic disease in control group 29%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BB5A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Immunocompetent and immunodeficient CYP, who were admitted to the COVID-19 Subunit of a tertiary referral hospital in Warsaw, Poland.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6D08CC5C" w14:textId="77777777" w:rsidTr="000121AF">
        <w:trPr>
          <w:trHeight w:val="139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1560A" w14:textId="637D5502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Ludvigsson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E9EF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Sweden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541B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62CF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 report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70D5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12             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43C6A84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Range [9-15]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1988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80%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682B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100% mild disease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1550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CD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7263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6-8 months after clinical diagnosis of COVID-19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1C27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 comorbidity (asthma, allergies and mild autism spectrum disorder)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DB80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Inclusion of CYP whose parents contacted the study author after experiencing symptoms more than 2 months after clinical diagnosis of COVID-19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038D1152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4E900" w14:textId="5A3328FB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Matteudi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B56F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France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4949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137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4D0D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D020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0-15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2ACC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BA5B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28% asymptomatic 72% symptomatic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711194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14% hospitalised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36A5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C12A81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7BEE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10-13 months after diagnosis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31BA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9966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aged &lt;16 years old that were tested positive for SARS-CoV-2 in Marseille public hospitals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53678008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E26F8" w14:textId="77B81DAA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McGrath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9CA1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USA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9BD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1080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7660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Retrospective cohort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127F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11.6±4.4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786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51.6%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F621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4.4% inpatient; 66.6% outpatient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382E85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3.3% emergency department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0193A1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632F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ICD-10-CM code for post-COVID-19 condition after 3 months of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continuous enrollment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DE07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3 months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8C13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5.1%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sym w:font="Symbol" w:char="F0B3"/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 concurrent conditions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9748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Patients aged 0-17 with an ICD-10-CM code for post-COVID-19 condition between October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1, 2021 and January 31, 2022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7DBBF26F" w14:textId="77777777" w:rsidTr="000121AF">
        <w:trPr>
          <w:trHeight w:val="157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7A6D2" w14:textId="6D5705F4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Messiah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7A00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USA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403C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1828 (58 at &gt;12 weeks; 56 seropositive and 2seronegative)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239F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Cross sectional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6B3E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Range 5-19 years  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0E32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52.1% pre Delta variant and 50.3% in Delta variant and beyond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77CE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89.5% mild-moderate and 4% severe in positive group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072A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Self-reported antigen/PCR test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A5ED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&gt; 12 weeks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5E5A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724C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CYP ≤ 19 years with a self-reported positive antigen/PCR COVID-19 test who completed the Texas Coronavirus Antibody </w:t>
            </w:r>
            <w:proofErr w:type="spellStart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REsponse</w:t>
            </w:r>
            <w:proofErr w:type="spellEnd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 Survey between October 2020 and May 2022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09A641D4" w14:textId="77777777" w:rsidTr="000121AF">
        <w:trPr>
          <w:trHeight w:val="180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09957" w14:textId="3E8C63F1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Mohiuddin Chowdhury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7729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Bangladesh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F94492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804E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 children (age 0-10)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271360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31E2F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Cross-sectional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DCBD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[0-10]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7E1DF5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18CD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48FC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BF12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DEF195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B227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≥20 weeks after diagnosis of COVID-19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855707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770A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962B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SARS-CoV-2 confirmed cases by RT-PCR identified and collected from the local health facilities of the Chattogram division in Bangladesh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A8D4BE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541A000F" w14:textId="77777777" w:rsidTr="000121AF">
        <w:trPr>
          <w:trHeight w:val="153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8121F" w14:textId="2AE2E999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1C1D1E"/>
                <w:sz w:val="20"/>
                <w:szCs w:val="20"/>
                <w:shd w:val="clear" w:color="auto" w:fill="FFFFFF"/>
                <w:lang w:val="en-CA"/>
              </w:rPr>
              <w:lastRenderedPageBreak/>
              <w:t xml:space="preserve">Morrow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BFA4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USA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CD5B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FFDF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 series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DB0F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[4-18]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A9FD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66.7%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3BA9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A6D3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 Nucleic acid test [NAT], serum antibody test or an acute clinical presentation consistent with COVID-19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FEC33D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D91C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Range between 2-12 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months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D5A0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Patient 1: Type 1 diabetes, anxiety, depression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612976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Patient 3: Speech delay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24634D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Patient 4: Anxiety, asthma, seasonal allergies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A66C6D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Patient 5: Dyslexia, seasonal allergies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3E72E0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Patient 7: Eosinophilic esophagitis, speech delay (resolved)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6DD890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Patient 8: Sensory processing disorder, vitiligo, fructose malabsorption, scoliosis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BDF8EA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Patient 9: Migraine, multiple concussions, sensory integration disorder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FF80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The first 9 patients who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48B054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presented to Pediatric Post COVID-19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4563B7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Rehabilitation Clinic; &lt; 21 years-old, self-referred with either a history of a positive COVID-19 test or an acute clinical presentation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B338FA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consistent with COVID-19.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1DA14D28" w14:textId="77777777" w:rsidTr="000121AF">
        <w:trPr>
          <w:trHeight w:val="153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120DC" w14:textId="5E284C46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Ng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6507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USA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AD0F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18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E2E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Retrospective clinical case series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BB26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13.28±2.70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621727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Range [6-16]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43C4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66.7%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998F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Majority mild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68EB49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BB2014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 required brief hospitalisation, none required mechanical ventilation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8027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66.7% diagnosed with nucleic acid test or serum antibody test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6DB485B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417ADDE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33.3% had an acute clinical presentation consistent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with COVID-19 combined with known exposure to the illness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FBCB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280±178 days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8176B2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Range [87-674]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5C91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50% had attention/concentration problems.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72.2% had a history of anxiety or depressive symptoms. 38.8% reported both attention and mood/anxiety concerns. Four patients reported prior developmental concerns. Two presented with early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motor or speech delays. Two patients had a prior diagnosis of ADHD. Five patients had a premorbid medical history significant for preterm birth ranging from 29 to 36 weeks' gestation. One patient had a history of seizure disorder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0A47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First 18 patients referred for neuropsychological evaluation from a multidisciplinary pediatric post-COVID clinic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5A92360A" w14:textId="77777777" w:rsidTr="000121AF">
        <w:trPr>
          <w:trHeight w:val="153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9C3A8" w14:textId="4B031463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Osmanov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3F2D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Russia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8617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518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0355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B81B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10.4 (3–15.2)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CBA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52%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B4E5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All hospitalised,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1F8EE2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3% severe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4BE0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D8C1D4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B8F0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256 days (223-271) after hospital admission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B94E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27% had 1 comorbidity, 17% had ≥2 comorbidities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B4D329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9E92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≤18 years old with RT-PCR confirmed SARS-CoV-2 infection admitted to single hospital between April and August 2020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795C99CB" w14:textId="77777777" w:rsidTr="000121AF">
        <w:trPr>
          <w:trHeight w:val="752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FF261" w14:textId="5031F693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Öztürk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2376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Turkey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50F5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50 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94B2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5D26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15.3 years (8.1- 18)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531E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44%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7B4B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All were hospitalised for acute infection. 40 had non-severe disease and 10 had severe disease (WHO classification). </w:t>
            </w: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Nore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had ARDS, sepsis, septic shock or any requirement for mechanical ventilation or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 xml:space="preserve">vasopressor therapy. 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DD0C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>Confirmed SARS-CoV-2 infection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CFA13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 months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8678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9DC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Patients aged 5–18 years who were hospitalized with a confirmed SARS-CoV-2 infection between May 15 and August 1, 2020, and followed up at the clinic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23C65AEC" w14:textId="77777777" w:rsidTr="000121AF">
        <w:trPr>
          <w:trHeight w:val="153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4F93A" w14:textId="27CD52B9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Pazukhina</w:t>
            </w:r>
            <w:proofErr w:type="spellEnd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A294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Russia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E180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360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BB35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Prospective cohort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B9CF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Median 9.5 years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6F81AEC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IQR (2.4-14.8)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C176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52%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BEE3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3% severe COVID-19 requiring non-invasive ventilation, invasive ventilation or treatment in the ICU during hospitalisation.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F901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7E52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12±2-month follow-up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FBDD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Common comorbidities included allergic rhinitis (7%) and intestinal problems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(7%)</w:t>
            </w:r>
          </w:p>
          <w:p w14:paraId="1A03FBA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97E1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Children with positive RT-PCR confirmed SARS-CoV-2 infection hospitalised in Moscow between April and August 2020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72D5F4AE" w14:textId="77777777" w:rsidTr="000121AF">
        <w:trPr>
          <w:trHeight w:val="135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9AD62C" w14:textId="0AEB5D93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Petersen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6FF9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Faroe Islands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7569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21 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27EF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D402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[0-17]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2755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BDFA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None hospitalised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0A03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8F09E2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F1A9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125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17 days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CDC4BC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[45-153] after symptom onset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3F63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9CCE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All consecutive RT-PCR positive patients in the Faroe Islands from March to April 2020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522FDE01" w14:textId="77777777" w:rsidTr="000121AF">
        <w:trPr>
          <w:trHeight w:val="16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8BDB6" w14:textId="02718621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Radtke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2A46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Switzerland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96FC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Seropositive 109 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br/>
              <w:t> </w:t>
            </w:r>
          </w:p>
          <w:p w14:paraId="36A25B9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Seronegative 1246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0AD7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A65A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[6-16]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A617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53% seropositive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0CA6CC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54% seronegative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CA20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None hospitalised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0D12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Serology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52FC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 &gt;4 weeks,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B86678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&gt;12 weeks and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E3F043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6-month follow-up after serological testing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CA"/>
              </w:rPr>
              <w:t>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12E6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16% had 1 comorbidity in seropositive group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6AD4A3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105911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20% had 1 comorbidity in seronegative group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C59D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Children with positive and negative serology results selected from 55 randomly selected primary and secondary schools in Zurich in October/November 2020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46FE2C5D" w14:textId="77777777" w:rsidTr="000121AF">
        <w:trPr>
          <w:trHeight w:val="16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4B617" w14:textId="58335C8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Rao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A4F2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USA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B20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59893 + viral test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770B859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011456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599393 – viral test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F6B6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Retrospective cohort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783F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+ viral test: 9.4±5.9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5BBD794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EE1D3F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- viral test: 7.9±5.7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C547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+ viral test: 48.7%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A9013A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544E7B4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- viral test: 47%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D3B6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2.2% admitted to ICU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D812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Antigen or RT-PCR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012E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+ viral test: 4.6±0.7 months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3332E7A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42ED347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- viral test: 4.7±0.7 months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2109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15.8% had a non-complex chronic condition and 14.1% had a complex chronic condition. 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46C5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CYP &lt; 21 years with positive SARS-CoV-2 viral test between 1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vertAlign w:val="superscript"/>
                <w:lang w:val="en-CA"/>
              </w:rPr>
              <w:t>st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 March 2020, and 31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vertAlign w:val="superscript"/>
                <w:lang w:val="en-CA"/>
              </w:rPr>
              <w:t>st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 October 2021</w:t>
            </w:r>
          </w:p>
        </w:tc>
      </w:tr>
      <w:tr w:rsidR="006727A5" w:rsidRPr="004D2892" w14:paraId="3B24F99A" w14:textId="77777777" w:rsidTr="000121AF">
        <w:trPr>
          <w:trHeight w:val="166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8B9F0" w14:textId="45719E42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 xml:space="preserve">Roessler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1F0F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Germany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6508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Cases 11950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0CD381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4BEDC8C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Control 59750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BA4B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B3CC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[0-17]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7639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48.1%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C44E57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3A3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98.6% outpatient, 1% hospitalised, 0.4% in ICU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54CB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100% Laboratory confirmed diagnosis of COVID-19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C8D5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lang w:val="en-CA"/>
              </w:rPr>
              <w:t>≥3 months after COVID-19 diagnosis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7883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9.9% of cases had comorbidities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0991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with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2DEDB2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documented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A8A5D6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COVID-19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92E2A6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diagnosis and confirmed laboratory virus detection and CYP without COVID‐19 diagnosis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B1CD6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regardless of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C4DAD5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laboratory virus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B00721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detection through June 30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CA"/>
              </w:rPr>
              <w:t>th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, 2020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4478A849" w14:textId="77777777" w:rsidTr="000121AF">
        <w:trPr>
          <w:trHeight w:val="752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8535A" w14:textId="32D11415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Sante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2655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Italy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64C3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A46A7C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Long-COVID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39E85C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37F2E6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17 Recovered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53DE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Cross-sectional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592A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Long-COVID: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296E2C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10.3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4.5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186161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00BA7D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Recovered: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A31AD6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7.7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5.5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6364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33% Long-COVID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AEC8D1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FEE9D9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36% Recovered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FFCF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Long-COVID: 8% asymptomatic 92% mild, 0% hospitalised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638BDD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Recovered: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9D8A63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12% asymptomatic, 59% mild, 18% moderate, 12% severe 29% hospitalised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D918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173CF9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EAF0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98.5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41.5 “days after acute SARS-CoV-2 infection”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CEEE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Long-COVID: 25% had comorbidities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026655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C0AAEB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Recovered: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0DE9DB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18% had comorbidities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4740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“fully recovered or with PASC assessed in a dedicated post-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DF3290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COVID outpatient service”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4A9758C8" w14:textId="77777777" w:rsidTr="000121AF">
        <w:trPr>
          <w:trHeight w:val="121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CD6B4" w14:textId="19FC35C2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Savino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59D9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Italy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BA0C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3632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Case series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FDB3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2-15 years old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97B2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44%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5C35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46B8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CE77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3-15 months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9860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73EF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All patients &lt; 18 years with a previous history of COVID-19 consecutively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>admitted to unit due to new-onset neuropsychiatric symptoms.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49017334" w14:textId="77777777" w:rsidTr="000121AF">
        <w:trPr>
          <w:trHeight w:val="121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5BC56" w14:textId="7BA71BEE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 xml:space="preserve">Say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6F44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Australia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5204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12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331C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8B8A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3.7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3.5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04B4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42%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4217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92% mild,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AC4505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8% severe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84B9E8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50% admitted to hospital (17% for observation,  8% for fluid rehydration, 25% ICU)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80CA6D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92FC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“Children who tested positive for SARS-CoV-2”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A4BB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[3-6 months] after diagnosis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8942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17% chronic respiratory condition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6F9B8F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8% congenital cardiac disease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90F0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aged ≤18 years referred to a dedicated COVID-follow up clinic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113A398A" w14:textId="77777777" w:rsidTr="000121AF">
        <w:trPr>
          <w:trHeight w:val="162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D6390" w14:textId="54E76C1A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Smane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164B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Latvia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11B9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30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D482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5CC2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9.2</w:t>
            </w:r>
            <w:r w:rsidRPr="004D2892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5.2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495885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[3 months-17 years]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BACA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43%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C182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17% asymptomatic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E76751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80% mild, 3% moderate,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175E72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17% hospitalised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33215D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DB6C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A7F1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101 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CA"/>
              </w:rPr>
              <w:t>±</w:t>
            </w: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7 days after infection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A33B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23% had comorbidities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E49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SARS-CoV-2 positive CYP 0-17 years enrolled after recovery from COVID-19 at a post-acute outpatient centre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74757F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705B69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2A9896C3" w14:textId="77777777" w:rsidTr="000121AF">
        <w:trPr>
          <w:trHeight w:val="189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E1A95" w14:textId="4D2AF7D6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Stephenson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E897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England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D659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3065 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1EE3E5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+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BD9B70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A4FE00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3739 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551BAB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 -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4E05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DCF259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(Preprint)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331A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  <w:lang w:val="en-US"/>
              </w:rPr>
              <w:t>Age: 11-15 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</w:rPr>
              <w:t> </w:t>
            </w:r>
          </w:p>
          <w:p w14:paraId="3CF3EAD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PCR +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  <w:lang w:val="en-US"/>
              </w:rPr>
              <w:t xml:space="preserve"> (56%)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</w:rPr>
              <w:t> </w:t>
            </w:r>
          </w:p>
          <w:p w14:paraId="748535E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  <w:lang w:val="en-US"/>
              </w:rPr>
              <w:t>Age: 16-17 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</w:rPr>
              <w:t> </w:t>
            </w:r>
          </w:p>
          <w:p w14:paraId="3571220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PCR +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  <w:lang w:val="en-US"/>
              </w:rPr>
              <w:t xml:space="preserve"> (44%)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</w:rPr>
              <w:t> </w:t>
            </w:r>
          </w:p>
          <w:p w14:paraId="5032406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</w:rPr>
              <w:t> </w:t>
            </w:r>
          </w:p>
          <w:p w14:paraId="32DE7B0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  <w:lang w:val="en-US"/>
              </w:rPr>
              <w:t>Age: 11-15 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</w:rPr>
              <w:t> </w:t>
            </w:r>
          </w:p>
          <w:p w14:paraId="1C23795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PCR -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  <w:lang w:val="en-US"/>
              </w:rPr>
              <w:t xml:space="preserve"> (57%)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</w:rPr>
              <w:t> </w:t>
            </w:r>
          </w:p>
          <w:p w14:paraId="17F1D8D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  <w:lang w:val="en-US"/>
              </w:rPr>
              <w:t>Age: 16-17 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</w:rPr>
              <w:t> </w:t>
            </w:r>
          </w:p>
          <w:p w14:paraId="3419783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PCR -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  <w:lang w:val="en-US"/>
              </w:rPr>
              <w:t xml:space="preserve"> (43%)</w:t>
            </w:r>
            <w:r w:rsidRPr="004D2892">
              <w:rPr>
                <w:rFonts w:asciiTheme="majorHAnsi" w:hAnsiTheme="majorHAnsi" w:cstheme="majorHAnsi"/>
                <w:color w:val="3F3F3F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5BF5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64% PCR +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329E23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8D7422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63% PCR -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094A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65% of PCR + asymptomatic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8247C8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35% of PCR + symptomatic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ACA0C0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43D33B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92% of PCR - asymptomatic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AF63AB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8% of PCR- symptomatic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757A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D2A34A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1B63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14.9 weeks (13.1-18.9) after testing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9336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4D55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SARS-CoV-2 PCR-positive CYP aged 11-17 years selected from a national database of test results held by Public Health England from January-March 2021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7399FA11" w14:textId="77777777" w:rsidTr="000121AF">
        <w:trPr>
          <w:trHeight w:val="69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C86DD" w14:textId="0472B725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lastRenderedPageBreak/>
              <w:t>Sterky</w:t>
            </w:r>
            <w:proofErr w:type="spellEnd"/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EA5D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Sweden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C6BD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55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0F47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E396A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Range [&lt;1-18]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D715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42%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2350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9 children had MIS-C, 2 of which required ICU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AA840C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Other reasons for admission: 38% dehydration, 35% “infection observation”, 23% for “inhalations”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3C8FA6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B873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RT-PCR 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6BFAA4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(100%)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4BA2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219 days (123-324) after hospital admission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5D67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35% had comorbidities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0F37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sz w:val="20"/>
                <w:szCs w:val="20"/>
                <w:lang w:val="en-CA"/>
              </w:rPr>
              <w:t>CYP aged 0-18 years who were admitted to one of the two paediatric hospitals in the Stockholm Region and RT-PCR positive for SARS-CoV-2</w:t>
            </w:r>
            <w:r w:rsidRPr="004D289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6727A5" w:rsidRPr="004D2892" w14:paraId="03509FAE" w14:textId="77777777" w:rsidTr="000121AF">
        <w:trPr>
          <w:trHeight w:val="69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B6172" w14:textId="3FE8B738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Tarantino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65B9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Italy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539A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31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093A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Cross sectional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E4AE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14.1±2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439C982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Range [12-18]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6AD6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74.2%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7CF1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32% asymptomatic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C91854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68% affected by mild symptoms 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5B36E8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FA41A8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One participant hospitalised and required oxygen therapy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B16B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4657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3-6 months after infection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57C6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Patients with the presence of any pre-existing comorbidity were excluded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1F35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CYP aged 12-18 3-6 months after COVID-19 infection, without the presence of any medical conditions or other neurological disease, referred for a consultation to a children’s hospital between July 2021 to December 2021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092CE724" w14:textId="77777777" w:rsidTr="000121AF">
        <w:trPr>
          <w:trHeight w:val="69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A9899" w14:textId="5DC9C2B2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Taquet</w:t>
            </w:r>
            <w:proofErr w:type="spellEnd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CFCD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Electronic health records from 8 countries (USA, Australia, UK, Spain, Bulgaria,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India, Malaysia and Taiwan)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DFF4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185748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83CC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Retrospective cohort study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FCE1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8.9±5.6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3477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49.4%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96FA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D483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Recorded diagnosis of COVID-19 or positive test for SARS-CoV-2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7303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213±204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121C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7.1% overweight and obese; 2.1% hypertensive disease; 1.6% Type 2 diabetes; 14.5% asthma; 2.8% Bronchitis; 0.2% other chronic obstructive pulmonary disease; 9.4% anxiety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disorders; 1.7% substance misuse; 4.8% mood disorders; 0.4% Ischemic heart disease; 4.2% heart disease; 0.6% chronic kidney disease; 4.9% neoplasms (benign or malignant)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9451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CYP &lt; 18 who had a confirmed diagnosis of COVID-19 recorded on the </w:t>
            </w:r>
            <w:proofErr w:type="spellStart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TriNetX</w:t>
            </w:r>
            <w:proofErr w:type="spellEnd"/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 electronic health records network between January 20, 2020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and April, 13, 2022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2E9DCFC6" w14:textId="77777777" w:rsidTr="000121AF">
        <w:trPr>
          <w:trHeight w:val="690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C0AC0" w14:textId="203F2153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Trapani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523D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Italy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CE2E0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629 primary care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0F850D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1421B0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60 hospitalised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49E7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0CFF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Primary care: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4A0622A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Median 8 years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686D0AF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Range [4-11]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3A4A371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4C3132C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Hospitalised: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675843D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Median 4 years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355ED56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Range [0-11.5]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CAD1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49.8% primary care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56F88CA4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838482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43.3% hospitalised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481B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24.3% of children in primary care were symptomatic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736228B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7C1EF3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58.3% of hospitalised children were symptomatic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3FEDC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Molecular swab (100%)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4EF8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2-6 months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5CAF5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9.4% of children in primary care had pre-existing disease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4F80CB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0B0BCD8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23% of hospitalised children had pre-existing disease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864B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CYP presenting to 18 pediatric clinics diagnosed with COVID-19 by a positive molecular swab from October 2020 to June 2021 and recovered with a negative molecular swab from at least 8 weeks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727A5" w:rsidRPr="004D2892" w14:paraId="1D2727BD" w14:textId="77777777" w:rsidTr="000121AF">
        <w:trPr>
          <w:trHeight w:val="2055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8B758" w14:textId="30EE2DE4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 xml:space="preserve">Werner 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E91B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Germany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834B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45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AAB77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Cohort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0D869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Median 10 years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32B085E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Range [0-18]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CB7EB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64%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88DEF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89% asymptomatic or mild, 11% moderate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9E25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NR (Patients who fulfilled the long COVID diagnostic criteria)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C04C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14.3 weeks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51CF5D51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Range [7 weeks – 9 months]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BDA46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15 patients had a current or previous medical issue; 6 patients had more than one. 10 patients had a pulmonary/allergic disease, with 7 having a history of atopy. Two patients had cystic fibrosis. Two patients had obesity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62316DD8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1D4FDD13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Two patients had a current seizure disorder.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One patient had a diagnosis of metabolic syndrome and Rolandic epilepsy. One patient had absence seizures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 . 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t>One patient had autoimmune hepatitis/primary sclerosing hepatitis overlap. No patients had a diagnosis of obstructive sleep apnea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0E112" w14:textId="77777777" w:rsidR="006727A5" w:rsidRPr="004D2892" w:rsidRDefault="006727A5" w:rsidP="000121AF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CA"/>
              </w:rPr>
              <w:lastRenderedPageBreak/>
              <w:t>CYP who presented with sleeping disorders to the interdisciplinary long COVID outpatient clinic a children’s hospital for the first time, from January 2021 to May 2022 </w:t>
            </w:r>
            <w:r w:rsidRPr="004D289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022C39FB" w14:textId="77777777" w:rsidR="006727A5" w:rsidRPr="004D2892" w:rsidRDefault="006727A5" w:rsidP="006727A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D2892">
        <w:rPr>
          <w:rFonts w:asciiTheme="majorHAnsi" w:hAnsiTheme="majorHAnsi" w:cstheme="majorHAnsi"/>
          <w:sz w:val="20"/>
          <w:szCs w:val="20"/>
          <w:lang w:val="en-CA"/>
        </w:rPr>
        <w:t xml:space="preserve"> </w:t>
      </w:r>
      <w:r w:rsidRPr="004D2892">
        <w:rPr>
          <w:rFonts w:asciiTheme="minorHAnsi" w:hAnsiTheme="minorHAnsi" w:cstheme="minorHAnsi"/>
          <w:sz w:val="20"/>
          <w:szCs w:val="20"/>
        </w:rPr>
        <w:t>*data extracted for the longest follow up point (&gt;12 weeks after infection)</w:t>
      </w:r>
    </w:p>
    <w:p w14:paraId="07BE832F" w14:textId="77777777" w:rsidR="00B475EC" w:rsidRPr="004D2892" w:rsidRDefault="00B475EC">
      <w:pPr>
        <w:rPr>
          <w:sz w:val="20"/>
          <w:szCs w:val="20"/>
        </w:rPr>
      </w:pPr>
    </w:p>
    <w:sectPr w:rsidR="00B475EC" w:rsidRPr="004D2892" w:rsidSect="006727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1F0"/>
    <w:multiLevelType w:val="hybridMultilevel"/>
    <w:tmpl w:val="796CCB60"/>
    <w:lvl w:ilvl="0" w:tplc="B8842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CAE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9C7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D81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A866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7863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8A8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788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3C6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F4D29D5"/>
    <w:multiLevelType w:val="hybridMultilevel"/>
    <w:tmpl w:val="27843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41C73"/>
    <w:multiLevelType w:val="hybridMultilevel"/>
    <w:tmpl w:val="1B12D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7E36"/>
    <w:multiLevelType w:val="multilevel"/>
    <w:tmpl w:val="601C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132F2"/>
    <w:multiLevelType w:val="hybridMultilevel"/>
    <w:tmpl w:val="5C74535A"/>
    <w:lvl w:ilvl="0" w:tplc="0EA63F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588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F34C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7EB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D45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403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04E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CCF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FFE7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EDB11B7"/>
    <w:multiLevelType w:val="multilevel"/>
    <w:tmpl w:val="7548D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966DBF"/>
    <w:multiLevelType w:val="hybridMultilevel"/>
    <w:tmpl w:val="FE20A7A8"/>
    <w:lvl w:ilvl="0" w:tplc="4AB2EB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229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522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BC7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BEB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B4F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E88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B2EA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EE5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6BE45AAC"/>
    <w:multiLevelType w:val="hybridMultilevel"/>
    <w:tmpl w:val="60A6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B6A6D"/>
    <w:multiLevelType w:val="hybridMultilevel"/>
    <w:tmpl w:val="6CBCF6D8"/>
    <w:lvl w:ilvl="0" w:tplc="7A3A9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84D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6685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3587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5E9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68C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6E2E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5C0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6CF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926887867">
    <w:abstractNumId w:val="3"/>
  </w:num>
  <w:num w:numId="2" w16cid:durableId="338581953">
    <w:abstractNumId w:val="7"/>
  </w:num>
  <w:num w:numId="3" w16cid:durableId="2118216303">
    <w:abstractNumId w:val="1"/>
  </w:num>
  <w:num w:numId="4" w16cid:durableId="1911229890">
    <w:abstractNumId w:val="8"/>
  </w:num>
  <w:num w:numId="5" w16cid:durableId="1961257427">
    <w:abstractNumId w:val="0"/>
  </w:num>
  <w:num w:numId="6" w16cid:durableId="324091209">
    <w:abstractNumId w:val="6"/>
  </w:num>
  <w:num w:numId="7" w16cid:durableId="1275014442">
    <w:abstractNumId w:val="4"/>
  </w:num>
  <w:num w:numId="8" w16cid:durableId="1569001628">
    <w:abstractNumId w:val="5"/>
  </w:num>
  <w:num w:numId="9" w16cid:durableId="151106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A5"/>
    <w:rsid w:val="00004328"/>
    <w:rsid w:val="00010D26"/>
    <w:rsid w:val="00046C41"/>
    <w:rsid w:val="00062647"/>
    <w:rsid w:val="00074222"/>
    <w:rsid w:val="000B1C72"/>
    <w:rsid w:val="000F43A6"/>
    <w:rsid w:val="001504FA"/>
    <w:rsid w:val="001602E3"/>
    <w:rsid w:val="00180397"/>
    <w:rsid w:val="001B212D"/>
    <w:rsid w:val="001B7190"/>
    <w:rsid w:val="001C2C12"/>
    <w:rsid w:val="001E22F1"/>
    <w:rsid w:val="001F2241"/>
    <w:rsid w:val="002069E0"/>
    <w:rsid w:val="002102DA"/>
    <w:rsid w:val="002122F0"/>
    <w:rsid w:val="00226FA1"/>
    <w:rsid w:val="00254A6E"/>
    <w:rsid w:val="00270F9C"/>
    <w:rsid w:val="00273359"/>
    <w:rsid w:val="00281032"/>
    <w:rsid w:val="002C14AA"/>
    <w:rsid w:val="002C6E7F"/>
    <w:rsid w:val="002D58DE"/>
    <w:rsid w:val="002E2DA1"/>
    <w:rsid w:val="0034575C"/>
    <w:rsid w:val="003476FB"/>
    <w:rsid w:val="003743B1"/>
    <w:rsid w:val="00381B0E"/>
    <w:rsid w:val="003A044D"/>
    <w:rsid w:val="003A7E78"/>
    <w:rsid w:val="003D317A"/>
    <w:rsid w:val="003E2B81"/>
    <w:rsid w:val="004316F2"/>
    <w:rsid w:val="00435148"/>
    <w:rsid w:val="00453FC9"/>
    <w:rsid w:val="004B611B"/>
    <w:rsid w:val="004C75F8"/>
    <w:rsid w:val="004D2892"/>
    <w:rsid w:val="004D5310"/>
    <w:rsid w:val="004E37F5"/>
    <w:rsid w:val="004F05F6"/>
    <w:rsid w:val="004F456A"/>
    <w:rsid w:val="004F6FFB"/>
    <w:rsid w:val="00510117"/>
    <w:rsid w:val="00543212"/>
    <w:rsid w:val="00557EC7"/>
    <w:rsid w:val="005703AB"/>
    <w:rsid w:val="00570A07"/>
    <w:rsid w:val="00577B64"/>
    <w:rsid w:val="005828EC"/>
    <w:rsid w:val="0059618A"/>
    <w:rsid w:val="005E4D63"/>
    <w:rsid w:val="00601309"/>
    <w:rsid w:val="006727A5"/>
    <w:rsid w:val="00694003"/>
    <w:rsid w:val="006C30DD"/>
    <w:rsid w:val="006F2D93"/>
    <w:rsid w:val="0073107F"/>
    <w:rsid w:val="00784BCD"/>
    <w:rsid w:val="00794C2A"/>
    <w:rsid w:val="0083138E"/>
    <w:rsid w:val="0085068E"/>
    <w:rsid w:val="0088404A"/>
    <w:rsid w:val="008A3E69"/>
    <w:rsid w:val="008D6EEC"/>
    <w:rsid w:val="00912A45"/>
    <w:rsid w:val="00921DBF"/>
    <w:rsid w:val="009251A7"/>
    <w:rsid w:val="009266A6"/>
    <w:rsid w:val="0093612D"/>
    <w:rsid w:val="00936E03"/>
    <w:rsid w:val="009411CE"/>
    <w:rsid w:val="009451F3"/>
    <w:rsid w:val="009504B0"/>
    <w:rsid w:val="00976D74"/>
    <w:rsid w:val="0098052F"/>
    <w:rsid w:val="00992FC0"/>
    <w:rsid w:val="009A16E9"/>
    <w:rsid w:val="009A5719"/>
    <w:rsid w:val="009D6DAD"/>
    <w:rsid w:val="009E3F9E"/>
    <w:rsid w:val="009F4405"/>
    <w:rsid w:val="00A005CB"/>
    <w:rsid w:val="00A233AB"/>
    <w:rsid w:val="00A358D1"/>
    <w:rsid w:val="00A5091F"/>
    <w:rsid w:val="00A71921"/>
    <w:rsid w:val="00AB0D3B"/>
    <w:rsid w:val="00AE4807"/>
    <w:rsid w:val="00AE73B3"/>
    <w:rsid w:val="00AF089B"/>
    <w:rsid w:val="00AF5D0B"/>
    <w:rsid w:val="00B207D0"/>
    <w:rsid w:val="00B426C8"/>
    <w:rsid w:val="00B475EC"/>
    <w:rsid w:val="00B56AF7"/>
    <w:rsid w:val="00B7566D"/>
    <w:rsid w:val="00B914B0"/>
    <w:rsid w:val="00B94CFF"/>
    <w:rsid w:val="00BD494D"/>
    <w:rsid w:val="00BE7489"/>
    <w:rsid w:val="00BE74FA"/>
    <w:rsid w:val="00C03000"/>
    <w:rsid w:val="00C2007A"/>
    <w:rsid w:val="00C31309"/>
    <w:rsid w:val="00C34983"/>
    <w:rsid w:val="00C57DDA"/>
    <w:rsid w:val="00C8527D"/>
    <w:rsid w:val="00C9135D"/>
    <w:rsid w:val="00CA56FF"/>
    <w:rsid w:val="00CD4C7A"/>
    <w:rsid w:val="00CE0339"/>
    <w:rsid w:val="00CF2F57"/>
    <w:rsid w:val="00CF6A22"/>
    <w:rsid w:val="00D0266D"/>
    <w:rsid w:val="00D03A80"/>
    <w:rsid w:val="00D0779F"/>
    <w:rsid w:val="00D66083"/>
    <w:rsid w:val="00D769C4"/>
    <w:rsid w:val="00D80A37"/>
    <w:rsid w:val="00DB0423"/>
    <w:rsid w:val="00DB34F8"/>
    <w:rsid w:val="00DC2377"/>
    <w:rsid w:val="00DE434E"/>
    <w:rsid w:val="00DE5094"/>
    <w:rsid w:val="00DF67A3"/>
    <w:rsid w:val="00E01C93"/>
    <w:rsid w:val="00E136BA"/>
    <w:rsid w:val="00E250D1"/>
    <w:rsid w:val="00E35A93"/>
    <w:rsid w:val="00E53F23"/>
    <w:rsid w:val="00E81818"/>
    <w:rsid w:val="00E85192"/>
    <w:rsid w:val="00EB719F"/>
    <w:rsid w:val="00EC6F78"/>
    <w:rsid w:val="00EF4963"/>
    <w:rsid w:val="00F00C34"/>
    <w:rsid w:val="00F32824"/>
    <w:rsid w:val="00F41341"/>
    <w:rsid w:val="00F441E2"/>
    <w:rsid w:val="00F55A5D"/>
    <w:rsid w:val="00F9029F"/>
    <w:rsid w:val="00F966A0"/>
    <w:rsid w:val="00FA0528"/>
    <w:rsid w:val="00FB319D"/>
    <w:rsid w:val="00FC51AB"/>
    <w:rsid w:val="00FE07CD"/>
    <w:rsid w:val="00FE2207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C333F"/>
  <w15:chartTrackingRefBased/>
  <w15:docId w15:val="{18E29567-8B34-B24A-B671-AC42507E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A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7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7A5"/>
    <w:pPr>
      <w:keepNext/>
      <w:keepLines/>
      <w:spacing w:before="40" w:line="36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32"/>
      <w:szCs w:val="32"/>
      <w:lang w:val="en-CA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7A5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lang w:val="en-CA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7A5"/>
    <w:pPr>
      <w:keepNext/>
      <w:keepLines/>
      <w:spacing w:before="40" w:line="360" w:lineRule="auto"/>
      <w:outlineLvl w:val="3"/>
    </w:pPr>
    <w:rPr>
      <w:rFonts w:asciiTheme="minorHAnsi" w:eastAsiaTheme="majorEastAsia" w:hAnsiTheme="minorHAnsi" w:cstheme="majorBidi"/>
      <w:b/>
      <w:iCs/>
      <w:color w:val="000000" w:themeColor="text1"/>
      <w:lang w:val="en-CA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7A5"/>
    <w:pPr>
      <w:keepNext/>
      <w:keepLines/>
      <w:spacing w:before="4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727A5"/>
    <w:rPr>
      <w:rFonts w:eastAsiaTheme="majorEastAsia" w:cstheme="majorBidi"/>
      <w:b/>
      <w:color w:val="000000" w:themeColor="text1"/>
      <w:kern w:val="0"/>
      <w:sz w:val="32"/>
      <w:szCs w:val="32"/>
      <w:lang w:val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727A5"/>
    <w:rPr>
      <w:rFonts w:eastAsiaTheme="majorEastAsia" w:cstheme="majorBidi"/>
      <w:b/>
      <w:color w:val="000000" w:themeColor="text1"/>
      <w:kern w:val="0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727A5"/>
    <w:rPr>
      <w:rFonts w:eastAsiaTheme="majorEastAsia" w:cstheme="majorBidi"/>
      <w:b/>
      <w:iCs/>
      <w:color w:val="000000" w:themeColor="text1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27A5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character" w:customStyle="1" w:styleId="normaltextrun">
    <w:name w:val="normaltextrun"/>
    <w:basedOn w:val="DefaultParagraphFont"/>
    <w:rsid w:val="006727A5"/>
  </w:style>
  <w:style w:type="paragraph" w:customStyle="1" w:styleId="paragraph">
    <w:name w:val="paragraph"/>
    <w:basedOn w:val="Normal"/>
    <w:rsid w:val="006727A5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727A5"/>
  </w:style>
  <w:style w:type="character" w:customStyle="1" w:styleId="findhit">
    <w:name w:val="findhit"/>
    <w:basedOn w:val="DefaultParagraphFont"/>
    <w:rsid w:val="006727A5"/>
  </w:style>
  <w:style w:type="paragraph" w:styleId="CommentText">
    <w:name w:val="annotation text"/>
    <w:basedOn w:val="Normal"/>
    <w:link w:val="CommentTextChar"/>
    <w:uiPriority w:val="99"/>
    <w:unhideWhenUsed/>
    <w:rsid w:val="006727A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7A5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27A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727A5"/>
    <w:pPr>
      <w:spacing w:before="100" w:beforeAutospacing="1" w:after="100" w:afterAutospacing="1" w:line="360" w:lineRule="auto"/>
    </w:pPr>
    <w:rPr>
      <w:rFonts w:ascii="Arial" w:hAnsi="Arial" w:cs="Arial"/>
      <w:color w:val="000000"/>
      <w:lang w:val="en-CA" w:eastAsia="en-US"/>
    </w:rPr>
  </w:style>
  <w:style w:type="paragraph" w:styleId="Revision">
    <w:name w:val="Revision"/>
    <w:hidden/>
    <w:uiPriority w:val="99"/>
    <w:semiHidden/>
    <w:rsid w:val="006727A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727A5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727A5"/>
  </w:style>
  <w:style w:type="character" w:styleId="Hyperlink">
    <w:name w:val="Hyperlink"/>
    <w:basedOn w:val="DefaultParagraphFont"/>
    <w:uiPriority w:val="99"/>
    <w:unhideWhenUsed/>
    <w:rsid w:val="006727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7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727A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27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7A5"/>
    <w:rPr>
      <w:b/>
      <w:bCs/>
      <w:kern w:val="0"/>
      <w:sz w:val="2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727A5"/>
  </w:style>
  <w:style w:type="paragraph" w:styleId="Header">
    <w:name w:val="header"/>
    <w:basedOn w:val="Normal"/>
    <w:link w:val="HeaderChar"/>
    <w:uiPriority w:val="99"/>
    <w:unhideWhenUsed/>
    <w:rsid w:val="006727A5"/>
    <w:pPr>
      <w:tabs>
        <w:tab w:val="center" w:pos="4513"/>
        <w:tab w:val="right" w:pos="9026"/>
      </w:tabs>
      <w:spacing w:line="360" w:lineRule="auto"/>
    </w:pPr>
    <w:rPr>
      <w:rFonts w:asciiTheme="minorHAnsi" w:hAnsiTheme="minorHAnsi" w:cs="Arial"/>
      <w:color w:val="000000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27A5"/>
    <w:rPr>
      <w:rFonts w:eastAsia="Times New Roman" w:cs="Arial"/>
      <w:color w:val="000000"/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27A5"/>
    <w:pPr>
      <w:tabs>
        <w:tab w:val="center" w:pos="4513"/>
        <w:tab w:val="right" w:pos="9026"/>
      </w:tabs>
      <w:spacing w:line="360" w:lineRule="auto"/>
    </w:pPr>
    <w:rPr>
      <w:rFonts w:asciiTheme="minorHAnsi" w:hAnsiTheme="minorHAnsi" w:cs="Arial"/>
      <w:color w:val="000000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27A5"/>
    <w:rPr>
      <w:rFonts w:eastAsia="Times New Roman" w:cs="Arial"/>
      <w:color w:val="000000"/>
      <w:kern w:val="0"/>
      <w:lang w:val="en-CA"/>
      <w14:ligatures w14:val="none"/>
    </w:rPr>
  </w:style>
  <w:style w:type="paragraph" w:customStyle="1" w:styleId="xxmsolistparagraph">
    <w:name w:val="x_x_msolistparagraph"/>
    <w:basedOn w:val="Normal"/>
    <w:rsid w:val="006727A5"/>
    <w:pPr>
      <w:spacing w:before="100" w:beforeAutospacing="1" w:after="100" w:afterAutospacing="1" w:line="360" w:lineRule="auto"/>
    </w:pPr>
    <w:rPr>
      <w:rFonts w:asciiTheme="minorHAnsi" w:hAnsiTheme="minorHAnsi" w:cs="Arial"/>
      <w:color w:val="000000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A5"/>
    <w:pPr>
      <w:spacing w:line="360" w:lineRule="auto"/>
    </w:pPr>
    <w:rPr>
      <w:rFonts w:ascii="Arial" w:hAnsi="Arial" w:cs="Arial"/>
      <w:color w:val="000000"/>
      <w:sz w:val="18"/>
      <w:szCs w:val="18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A5"/>
    <w:rPr>
      <w:rFonts w:ascii="Arial" w:eastAsia="Times New Roman" w:hAnsi="Arial" w:cs="Arial"/>
      <w:color w:val="000000"/>
      <w:kern w:val="0"/>
      <w:sz w:val="18"/>
      <w:szCs w:val="18"/>
      <w:lang w:val="en-CA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7A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727A5"/>
    <w:pPr>
      <w:spacing w:line="360" w:lineRule="auto"/>
    </w:pPr>
    <w:rPr>
      <w:rFonts w:ascii="Arial" w:hAnsi="Arial" w:cs="Arial"/>
      <w:color w:val="000000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727A5"/>
    <w:rPr>
      <w:rFonts w:ascii="Arial" w:eastAsia="Times New Roman" w:hAnsi="Arial" w:cs="Arial"/>
      <w:color w:val="000000"/>
      <w:kern w:val="0"/>
      <w:lang w:val="en-CA"/>
      <w14:ligatures w14:val="none"/>
    </w:rPr>
  </w:style>
  <w:style w:type="paragraph" w:customStyle="1" w:styleId="chapter-para">
    <w:name w:val="chapter-para"/>
    <w:basedOn w:val="Normal"/>
    <w:rsid w:val="006727A5"/>
    <w:pPr>
      <w:spacing w:before="100" w:beforeAutospacing="1" w:after="100" w:afterAutospacing="1" w:line="360" w:lineRule="auto"/>
    </w:pPr>
    <w:rPr>
      <w:rFonts w:ascii="Arial" w:hAnsi="Arial" w:cs="Arial"/>
      <w:color w:val="000000"/>
      <w:lang w:val="en-CA" w:eastAsia="en-US"/>
    </w:rPr>
  </w:style>
  <w:style w:type="character" w:customStyle="1" w:styleId="apple-converted-space">
    <w:name w:val="apple-converted-space"/>
    <w:basedOn w:val="DefaultParagraphFont"/>
    <w:rsid w:val="006727A5"/>
  </w:style>
  <w:style w:type="character" w:styleId="Strong">
    <w:name w:val="Strong"/>
    <w:basedOn w:val="DefaultParagraphFont"/>
    <w:uiPriority w:val="22"/>
    <w:qFormat/>
    <w:rsid w:val="006727A5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6727A5"/>
  </w:style>
  <w:style w:type="paragraph" w:customStyle="1" w:styleId="Style1">
    <w:name w:val="Style1"/>
    <w:basedOn w:val="Heading1"/>
    <w:qFormat/>
    <w:rsid w:val="006727A5"/>
    <w:pPr>
      <w:spacing w:line="360" w:lineRule="auto"/>
    </w:pPr>
    <w:rPr>
      <w:rFonts w:asciiTheme="minorHAnsi" w:hAnsiTheme="minorHAnsi"/>
      <w:b/>
      <w:color w:val="000000" w:themeColor="text1"/>
      <w:sz w:val="30"/>
      <w:lang w:val="en-CA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6727A5"/>
    <w:pPr>
      <w:spacing w:line="360" w:lineRule="auto"/>
      <w:jc w:val="center"/>
    </w:pPr>
    <w:rPr>
      <w:color w:val="000000"/>
      <w:lang w:val="en-US" w:eastAsia="en-US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6727A5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6727A5"/>
    <w:rPr>
      <w:color w:val="000000"/>
      <w:lang w:val="en-US" w:eastAsia="en-US"/>
    </w:rPr>
  </w:style>
  <w:style w:type="character" w:customStyle="1" w:styleId="EndNoteBibliographyChar">
    <w:name w:val="EndNote Bibliography Char"/>
    <w:basedOn w:val="BodyTextChar"/>
    <w:link w:val="EndNoteBibliography"/>
    <w:rsid w:val="006727A5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727A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27A5"/>
    <w:pPr>
      <w:spacing w:before="720" w:after="240" w:line="276" w:lineRule="auto"/>
      <w:outlineLvl w:val="9"/>
    </w:pPr>
    <w:rPr>
      <w:bCs/>
      <w:color w:val="000000" w:themeColor="text1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727A5"/>
    <w:pPr>
      <w:tabs>
        <w:tab w:val="right" w:leader="dot" w:pos="9016"/>
      </w:tabs>
      <w:spacing w:before="120" w:line="360" w:lineRule="auto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727A5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727A5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727A5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727A5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727A5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727A5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727A5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727A5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headinganchor">
    <w:name w:val="headinganchor"/>
    <w:basedOn w:val="Normal"/>
    <w:rsid w:val="006727A5"/>
    <w:pPr>
      <w:spacing w:before="100" w:beforeAutospacing="1" w:after="100" w:afterAutospacing="1" w:line="360" w:lineRule="auto"/>
    </w:pPr>
    <w:rPr>
      <w:rFonts w:ascii="Arial" w:hAnsi="Arial" w:cs="Arial"/>
      <w:color w:val="000000"/>
      <w:lang w:val="en-CA" w:eastAsia="en-US"/>
    </w:rPr>
  </w:style>
  <w:style w:type="character" w:customStyle="1" w:styleId="h2">
    <w:name w:val="h2"/>
    <w:basedOn w:val="DefaultParagraphFont"/>
    <w:rsid w:val="006727A5"/>
  </w:style>
  <w:style w:type="character" w:customStyle="1" w:styleId="headingendmark">
    <w:name w:val="headingendmark"/>
    <w:basedOn w:val="DefaultParagraphFont"/>
    <w:rsid w:val="006727A5"/>
  </w:style>
  <w:style w:type="character" w:customStyle="1" w:styleId="highlighted">
    <w:name w:val="highlighted"/>
    <w:basedOn w:val="DefaultParagraphFont"/>
    <w:rsid w:val="006727A5"/>
  </w:style>
  <w:style w:type="paragraph" w:customStyle="1" w:styleId="Default">
    <w:name w:val="Default"/>
    <w:rsid w:val="006727A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n-CA" w:eastAsia="en-CA"/>
      <w14:ligatures w14:val="none"/>
    </w:rPr>
  </w:style>
  <w:style w:type="paragraph" w:customStyle="1" w:styleId="CM2">
    <w:name w:val="CM2"/>
    <w:basedOn w:val="Default"/>
    <w:next w:val="Default"/>
    <w:rsid w:val="006727A5"/>
    <w:pPr>
      <w:spacing w:after="373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6727A5"/>
    <w:rPr>
      <w:rFonts w:cs="Times New Roman"/>
      <w:color w:val="auto"/>
    </w:rPr>
  </w:style>
  <w:style w:type="character" w:styleId="LineNumber">
    <w:name w:val="line number"/>
    <w:basedOn w:val="DefaultParagraphFont"/>
    <w:uiPriority w:val="99"/>
    <w:semiHidden/>
    <w:unhideWhenUsed/>
    <w:rsid w:val="006727A5"/>
  </w:style>
  <w:style w:type="character" w:styleId="Emphasis">
    <w:name w:val="Emphasis"/>
    <w:basedOn w:val="DefaultParagraphFont"/>
    <w:uiPriority w:val="20"/>
    <w:qFormat/>
    <w:rsid w:val="006727A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727A5"/>
    <w:pPr>
      <w:pBdr>
        <w:bottom w:val="single" w:sz="8" w:space="4" w:color="4472C4" w:themeColor="accent1"/>
      </w:pBdr>
      <w:spacing w:after="300" w:line="36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27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  <w14:ligatures w14:val="none"/>
    </w:rPr>
  </w:style>
  <w:style w:type="character" w:customStyle="1" w:styleId="articlecitationyear">
    <w:name w:val="articlecitation_year"/>
    <w:basedOn w:val="DefaultParagraphFont"/>
    <w:rsid w:val="006727A5"/>
  </w:style>
  <w:style w:type="character" w:customStyle="1" w:styleId="articlecitationvolume">
    <w:name w:val="articlecitation_volume"/>
    <w:basedOn w:val="DefaultParagraphFont"/>
    <w:rsid w:val="006727A5"/>
  </w:style>
  <w:style w:type="paragraph" w:styleId="NoSpacing">
    <w:name w:val="No Spacing"/>
    <w:uiPriority w:val="1"/>
    <w:qFormat/>
    <w:rsid w:val="006727A5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label">
    <w:name w:val="label"/>
    <w:basedOn w:val="DefaultParagraphFont"/>
    <w:rsid w:val="006727A5"/>
  </w:style>
  <w:style w:type="character" w:styleId="Mention">
    <w:name w:val="Mention"/>
    <w:basedOn w:val="DefaultParagraphFont"/>
    <w:uiPriority w:val="99"/>
    <w:semiHidden/>
    <w:unhideWhenUsed/>
    <w:rsid w:val="006727A5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6727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6727A5"/>
    <w:rPr>
      <w:kern w:val="0"/>
      <w:lang w:val="en-CA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eriod">
    <w:name w:val="period"/>
    <w:basedOn w:val="DefaultParagraphFont"/>
    <w:rsid w:val="006727A5"/>
  </w:style>
  <w:style w:type="character" w:customStyle="1" w:styleId="cit">
    <w:name w:val="cit"/>
    <w:basedOn w:val="DefaultParagraphFont"/>
    <w:rsid w:val="006727A5"/>
  </w:style>
  <w:style w:type="character" w:customStyle="1" w:styleId="citation-doi">
    <w:name w:val="citation-doi"/>
    <w:basedOn w:val="DefaultParagraphFont"/>
    <w:rsid w:val="006727A5"/>
  </w:style>
  <w:style w:type="character" w:customStyle="1" w:styleId="authors-list-item">
    <w:name w:val="authors-list-item"/>
    <w:basedOn w:val="DefaultParagraphFont"/>
    <w:rsid w:val="006727A5"/>
  </w:style>
  <w:style w:type="character" w:customStyle="1" w:styleId="author-sup-separator">
    <w:name w:val="author-sup-separator"/>
    <w:basedOn w:val="DefaultParagraphFont"/>
    <w:rsid w:val="006727A5"/>
  </w:style>
  <w:style w:type="character" w:customStyle="1" w:styleId="comma">
    <w:name w:val="comma"/>
    <w:basedOn w:val="DefaultParagraphFont"/>
    <w:rsid w:val="006727A5"/>
  </w:style>
  <w:style w:type="character" w:customStyle="1" w:styleId="Title1">
    <w:name w:val="Title1"/>
    <w:basedOn w:val="DefaultParagraphFont"/>
    <w:rsid w:val="006727A5"/>
  </w:style>
  <w:style w:type="character" w:customStyle="1" w:styleId="identifier">
    <w:name w:val="identifier"/>
    <w:basedOn w:val="DefaultParagraphFont"/>
    <w:rsid w:val="006727A5"/>
  </w:style>
  <w:style w:type="character" w:customStyle="1" w:styleId="id-label">
    <w:name w:val="id-label"/>
    <w:basedOn w:val="DefaultParagraphFont"/>
    <w:rsid w:val="006727A5"/>
  </w:style>
  <w:style w:type="character" w:customStyle="1" w:styleId="ahead-of-print">
    <w:name w:val="ahead-of-print"/>
    <w:basedOn w:val="DefaultParagraphFont"/>
    <w:rsid w:val="006727A5"/>
  </w:style>
  <w:style w:type="character" w:customStyle="1" w:styleId="embargo-date-block">
    <w:name w:val="embargo-date-block"/>
    <w:basedOn w:val="DefaultParagraphFont"/>
    <w:rsid w:val="006727A5"/>
  </w:style>
  <w:style w:type="paragraph" w:styleId="Bibliography">
    <w:name w:val="Bibliography"/>
    <w:basedOn w:val="Normal"/>
    <w:next w:val="Normal"/>
    <w:uiPriority w:val="37"/>
    <w:unhideWhenUsed/>
    <w:rsid w:val="006727A5"/>
    <w:pPr>
      <w:tabs>
        <w:tab w:val="left" w:pos="380"/>
      </w:tabs>
      <w:spacing w:after="240"/>
      <w:ind w:left="384" w:hanging="384"/>
    </w:pPr>
    <w:rPr>
      <w:rFonts w:asciiTheme="minorHAnsi" w:hAnsiTheme="minorHAnsi" w:cs="Arial"/>
      <w:color w:val="000000"/>
      <w:lang w:val="en-CA" w:eastAsia="en-US"/>
    </w:rPr>
  </w:style>
  <w:style w:type="paragraph" w:customStyle="1" w:styleId="msonormal0">
    <w:name w:val="msonormal"/>
    <w:basedOn w:val="Normal"/>
    <w:rsid w:val="006727A5"/>
    <w:pPr>
      <w:spacing w:before="100" w:beforeAutospacing="1" w:after="100" w:afterAutospacing="1"/>
    </w:pPr>
  </w:style>
  <w:style w:type="character" w:customStyle="1" w:styleId="textrun">
    <w:name w:val="textrun"/>
    <w:basedOn w:val="DefaultParagraphFont"/>
    <w:rsid w:val="006727A5"/>
  </w:style>
  <w:style w:type="character" w:customStyle="1" w:styleId="linebreakblob">
    <w:name w:val="linebreakblob"/>
    <w:basedOn w:val="DefaultParagraphFont"/>
    <w:rsid w:val="006727A5"/>
  </w:style>
  <w:style w:type="character" w:customStyle="1" w:styleId="scxw62346416">
    <w:name w:val="scxw62346416"/>
    <w:basedOn w:val="DefaultParagraphFont"/>
    <w:rsid w:val="006727A5"/>
  </w:style>
  <w:style w:type="character" w:customStyle="1" w:styleId="fieldrange">
    <w:name w:val="fieldrange"/>
    <w:basedOn w:val="DefaultParagraphFont"/>
    <w:rsid w:val="006727A5"/>
  </w:style>
  <w:style w:type="character" w:customStyle="1" w:styleId="tabrun">
    <w:name w:val="tabrun"/>
    <w:basedOn w:val="DefaultParagraphFont"/>
    <w:rsid w:val="006727A5"/>
  </w:style>
  <w:style w:type="character" w:customStyle="1" w:styleId="tabchar">
    <w:name w:val="tabchar"/>
    <w:basedOn w:val="DefaultParagraphFont"/>
    <w:rsid w:val="006727A5"/>
  </w:style>
  <w:style w:type="character" w:customStyle="1" w:styleId="tableaderchars">
    <w:name w:val="tableaderchars"/>
    <w:basedOn w:val="DefaultParagraphFont"/>
    <w:rsid w:val="006727A5"/>
  </w:style>
  <w:style w:type="character" w:customStyle="1" w:styleId="pagebreakblob">
    <w:name w:val="pagebreakblob"/>
    <w:basedOn w:val="DefaultParagraphFont"/>
    <w:rsid w:val="006727A5"/>
  </w:style>
  <w:style w:type="character" w:customStyle="1" w:styleId="cf01">
    <w:name w:val="cf01"/>
    <w:basedOn w:val="DefaultParagraphFont"/>
    <w:rsid w:val="006727A5"/>
    <w:rPr>
      <w:rFonts w:ascii="Segoe UI" w:hAnsi="Segoe UI" w:cs="Segoe UI" w:hint="default"/>
      <w:sz w:val="18"/>
      <w:szCs w:val="18"/>
    </w:rPr>
  </w:style>
  <w:style w:type="table" w:styleId="GridTable1Light">
    <w:name w:val="Grid Table 1 Light"/>
    <w:basedOn w:val="TableNormal"/>
    <w:uiPriority w:val="46"/>
    <w:rsid w:val="006727A5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6727A5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">
    <w:name w:val="Grid Table 2"/>
    <w:basedOn w:val="TableNormal"/>
    <w:uiPriority w:val="47"/>
    <w:rsid w:val="006727A5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3774</Words>
  <Characters>21518</Characters>
  <Application>Microsoft Office Word</Application>
  <DocSecurity>0</DocSecurity>
  <Lines>179</Lines>
  <Paragraphs>50</Paragraphs>
  <ScaleCrop>false</ScaleCrop>
  <Company/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Newlands, Fiona</dc:creator>
  <cp:keywords/>
  <dc:description/>
  <cp:lastModifiedBy>Newlands, Fiona</cp:lastModifiedBy>
  <cp:revision>2</cp:revision>
  <dcterms:created xsi:type="dcterms:W3CDTF">2023-09-18T17:12:00Z</dcterms:created>
  <dcterms:modified xsi:type="dcterms:W3CDTF">2023-10-10T09:45:00Z</dcterms:modified>
</cp:coreProperties>
</file>