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F6809" w14:textId="4545C7BE" w:rsidR="004822CC" w:rsidRPr="006E6BBA" w:rsidRDefault="004822CC" w:rsidP="004822CC">
      <w:pPr>
        <w:rPr>
          <w:b/>
          <w:bCs/>
          <w:lang w:val="en-GB"/>
        </w:rPr>
      </w:pPr>
      <w:r w:rsidRPr="006E6BBA">
        <w:rPr>
          <w:b/>
          <w:bCs/>
          <w:lang w:val="en-GB"/>
        </w:rPr>
        <w:t xml:space="preserve">Supplemental </w:t>
      </w:r>
      <w:r>
        <w:rPr>
          <w:b/>
          <w:bCs/>
          <w:lang w:val="en-GB"/>
        </w:rPr>
        <w:t>data online</w:t>
      </w:r>
      <w:r w:rsidRPr="006E6BBA">
        <w:rPr>
          <w:b/>
          <w:bCs/>
          <w:lang w:val="en-GB"/>
        </w:rPr>
        <w:t xml:space="preserve"> for publication:</w:t>
      </w:r>
    </w:p>
    <w:p w14:paraId="2FD6C696" w14:textId="77777777" w:rsidR="004822CC" w:rsidRPr="006E6BBA" w:rsidRDefault="004822CC" w:rsidP="004822CC">
      <w:pPr>
        <w:spacing w:after="0"/>
        <w:rPr>
          <w:lang w:val="en-GB"/>
        </w:rPr>
      </w:pPr>
      <w:r>
        <w:rPr>
          <w:lang w:val="en-GB"/>
        </w:rPr>
        <w:t>Table S1</w:t>
      </w:r>
      <w:r w:rsidRPr="009A4E10">
        <w:t xml:space="preserve">. </w:t>
      </w:r>
      <w:r>
        <w:t>Outcome</w:t>
      </w:r>
      <w:r w:rsidRPr="009A4E10">
        <w:t xml:space="preserve"> definitions</w:t>
      </w:r>
      <w:r>
        <w:t xml:space="preserve"> for “TB-free survival”.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22CC" w14:paraId="2AEFA41C" w14:textId="77777777" w:rsidTr="00611810">
        <w:tc>
          <w:tcPr>
            <w:tcW w:w="9016" w:type="dxa"/>
          </w:tcPr>
          <w:p w14:paraId="5D8D2D80" w14:textId="77777777" w:rsidR="004822CC" w:rsidRPr="00A76D57" w:rsidRDefault="004822CC" w:rsidP="00611810">
            <w:pPr>
              <w:rPr>
                <w:rFonts w:cstheme="minorHAnsi"/>
              </w:rPr>
            </w:pPr>
            <w:r w:rsidRPr="00A76D57">
              <w:rPr>
                <w:rFonts w:cstheme="minorHAnsi"/>
              </w:rPr>
              <w:t xml:space="preserve">TB-free survival is determined by assessing the following three elements at a specified point in time: </w:t>
            </w:r>
          </w:p>
          <w:p w14:paraId="0C177802" w14:textId="77777777" w:rsidR="004822CC" w:rsidRPr="00A76D57" w:rsidRDefault="004822CC" w:rsidP="00611810">
            <w:pPr>
              <w:rPr>
                <w:rFonts w:cstheme="minorHAnsi"/>
              </w:rPr>
            </w:pPr>
            <w:r w:rsidRPr="00A76D57">
              <w:rPr>
                <w:rFonts w:cstheme="minorHAnsi"/>
              </w:rPr>
              <w:t>1) vital status (alive/dead)</w:t>
            </w:r>
          </w:p>
          <w:p w14:paraId="7B63A11E" w14:textId="77777777" w:rsidR="004822CC" w:rsidRPr="00A76D57" w:rsidRDefault="004822CC" w:rsidP="00611810">
            <w:pPr>
              <w:rPr>
                <w:rFonts w:cstheme="minorHAnsi"/>
              </w:rPr>
            </w:pPr>
            <w:r w:rsidRPr="00A76D57">
              <w:rPr>
                <w:rFonts w:cstheme="minorHAnsi"/>
              </w:rPr>
              <w:t>2) last sputum culture result (</w:t>
            </w:r>
            <w:proofErr w:type="spellStart"/>
            <w:r w:rsidRPr="00A76D57">
              <w:rPr>
                <w:rFonts w:cstheme="minorHAnsi"/>
              </w:rPr>
              <w:t>Mtb</w:t>
            </w:r>
            <w:proofErr w:type="spellEnd"/>
            <w:r w:rsidRPr="00A76D57">
              <w:rPr>
                <w:rFonts w:cstheme="minorHAnsi"/>
              </w:rPr>
              <w:t xml:space="preserve"> positive/NOT </w:t>
            </w:r>
            <w:proofErr w:type="spellStart"/>
            <w:r w:rsidRPr="00A76D57">
              <w:rPr>
                <w:rFonts w:cstheme="minorHAnsi"/>
              </w:rPr>
              <w:t>Mtb</w:t>
            </w:r>
            <w:proofErr w:type="spellEnd"/>
            <w:r w:rsidRPr="00A76D57">
              <w:rPr>
                <w:rFonts w:cstheme="minorHAnsi"/>
              </w:rPr>
              <w:t xml:space="preserve"> positive)</w:t>
            </w:r>
          </w:p>
          <w:p w14:paraId="3828E52C" w14:textId="77777777" w:rsidR="004822CC" w:rsidRDefault="004822CC" w:rsidP="00611810">
            <w:r w:rsidRPr="00A76D57">
              <w:rPr>
                <w:rFonts w:cstheme="minorHAnsi"/>
              </w:rPr>
              <w:t xml:space="preserve">3) </w:t>
            </w:r>
            <w:r>
              <w:t xml:space="preserve">treatment complete </w:t>
            </w:r>
            <w:r>
              <w:rPr>
                <w:vertAlign w:val="superscript"/>
              </w:rPr>
              <w:t>(A)</w:t>
            </w:r>
            <w:r>
              <w:t xml:space="preserve"> OR in care </w:t>
            </w:r>
            <w:r>
              <w:rPr>
                <w:vertAlign w:val="superscript"/>
              </w:rPr>
              <w:t>(B)</w:t>
            </w:r>
          </w:p>
          <w:p w14:paraId="13ECAAC5" w14:textId="77777777" w:rsidR="004822CC" w:rsidRPr="00A76D57" w:rsidRDefault="004822CC" w:rsidP="00611810">
            <w:pPr>
              <w:rPr>
                <w:rFonts w:cstheme="minorHAnsi"/>
              </w:rPr>
            </w:pPr>
          </w:p>
          <w:p w14:paraId="795FFC9D" w14:textId="77777777" w:rsidR="004822CC" w:rsidRPr="00F06C98" w:rsidRDefault="004822CC" w:rsidP="00611810">
            <w:r w:rsidRPr="00A76D57">
              <w:rPr>
                <w:rFonts w:cstheme="minorHAnsi"/>
              </w:rPr>
              <w:t>TB-free survival is a binary outcome (Achieved/Not Achieved) with the following sub-categories/components:</w:t>
            </w:r>
          </w:p>
          <w:p w14:paraId="726B03F3" w14:textId="77777777" w:rsidR="004822CC" w:rsidRPr="00A76D57" w:rsidRDefault="004822CC" w:rsidP="004822CC">
            <w:pPr>
              <w:pStyle w:val="CommentText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TB-free survival achieved:</w:t>
            </w:r>
          </w:p>
          <w:p w14:paraId="0E83774B" w14:textId="77777777" w:rsidR="004822CC" w:rsidRPr="00A76D57" w:rsidRDefault="004822CC" w:rsidP="004822CC">
            <w:pPr>
              <w:pStyle w:val="CommentText"/>
              <w:numPr>
                <w:ilvl w:val="1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Alive, TB-free, Treatment complete</w:t>
            </w:r>
          </w:p>
          <w:p w14:paraId="64842F04" w14:textId="77777777" w:rsidR="004822CC" w:rsidRPr="00A76D57" w:rsidRDefault="004822CC" w:rsidP="004822CC">
            <w:pPr>
              <w:pStyle w:val="CommentText"/>
              <w:numPr>
                <w:ilvl w:val="1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Alive, TB-free, In care (i.e. treatment ongoing)</w:t>
            </w:r>
          </w:p>
          <w:p w14:paraId="3E0CA430" w14:textId="77777777" w:rsidR="004822CC" w:rsidRPr="00A76D57" w:rsidRDefault="004822CC" w:rsidP="004822CC">
            <w:pPr>
              <w:pStyle w:val="CommentText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TB-free survival NOT achieved:</w:t>
            </w:r>
          </w:p>
          <w:p w14:paraId="0603A952" w14:textId="77777777" w:rsidR="004822CC" w:rsidRPr="00A76D57" w:rsidRDefault="004822CC" w:rsidP="004822CC">
            <w:pPr>
              <w:pStyle w:val="CommentText"/>
              <w:numPr>
                <w:ilvl w:val="1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 xml:space="preserve">NOT TB-free (i.e. last culture </w:t>
            </w:r>
            <w:proofErr w:type="spellStart"/>
            <w:r w:rsidRPr="00A76D57">
              <w:rPr>
                <w:rFonts w:cstheme="minorHAnsi"/>
                <w:sz w:val="22"/>
                <w:szCs w:val="22"/>
              </w:rPr>
              <w:t>Mtb</w:t>
            </w:r>
            <w:proofErr w:type="spellEnd"/>
            <w:r w:rsidRPr="00A76D57">
              <w:rPr>
                <w:rFonts w:cstheme="minorHAnsi"/>
                <w:sz w:val="22"/>
                <w:szCs w:val="22"/>
              </w:rPr>
              <w:t xml:space="preserve"> positive)</w:t>
            </w:r>
            <w:r>
              <w:rPr>
                <w:rFonts w:cstheme="minorHAnsi"/>
                <w:sz w:val="22"/>
                <w:szCs w:val="22"/>
              </w:rPr>
              <w:t xml:space="preserve">, but alive &amp; in care </w:t>
            </w:r>
            <w:r w:rsidRPr="00A76D57">
              <w:rPr>
                <w:rFonts w:cstheme="minorHAnsi"/>
                <w:sz w:val="22"/>
                <w:szCs w:val="22"/>
              </w:rPr>
              <w:t>(i.e. treatment ongoing)</w:t>
            </w:r>
          </w:p>
          <w:p w14:paraId="55836722" w14:textId="77777777" w:rsidR="004822CC" w:rsidRPr="00A76D57" w:rsidRDefault="004822CC" w:rsidP="004822CC">
            <w:pPr>
              <w:pStyle w:val="CommentText"/>
              <w:numPr>
                <w:ilvl w:val="1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Died</w:t>
            </w:r>
          </w:p>
          <w:p w14:paraId="2D1873F8" w14:textId="77777777" w:rsidR="004822CC" w:rsidRDefault="004822CC" w:rsidP="004822CC">
            <w:pPr>
              <w:pStyle w:val="CommentText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proofErr w:type="spellStart"/>
            <w:r w:rsidRPr="00A76D57">
              <w:rPr>
                <w:rFonts w:cstheme="minorHAnsi"/>
                <w:sz w:val="22"/>
                <w:szCs w:val="22"/>
              </w:rPr>
              <w:t>Unassessable</w:t>
            </w:r>
            <w:proofErr w:type="spellEnd"/>
            <w:r w:rsidRPr="00A76D57">
              <w:rPr>
                <w:rFonts w:cstheme="minorHAnsi"/>
                <w:sz w:val="22"/>
                <w:szCs w:val="22"/>
              </w:rPr>
              <w:t xml:space="preserve"> </w:t>
            </w:r>
            <w:r w:rsidRPr="00A76D57">
              <w:rPr>
                <w:rFonts w:cstheme="minorHAnsi"/>
                <w:sz w:val="22"/>
                <w:szCs w:val="22"/>
                <w:vertAlign w:val="superscript"/>
              </w:rPr>
              <w:t>(C)</w:t>
            </w:r>
          </w:p>
          <w:p w14:paraId="1E25CB29" w14:textId="77777777" w:rsidR="004822CC" w:rsidRPr="00A76D57" w:rsidRDefault="004822CC" w:rsidP="004822CC">
            <w:pPr>
              <w:pStyle w:val="CommentText"/>
              <w:numPr>
                <w:ilvl w:val="1"/>
                <w:numId w:val="1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Treatment NOT completed &amp; NOT in care (i.e. lost to follow-up)</w:t>
            </w:r>
          </w:p>
        </w:tc>
      </w:tr>
      <w:tr w:rsidR="004822CC" w14:paraId="4EF73B78" w14:textId="77777777" w:rsidTr="00611810">
        <w:tc>
          <w:tcPr>
            <w:tcW w:w="9016" w:type="dxa"/>
          </w:tcPr>
          <w:p w14:paraId="46779333" w14:textId="77777777" w:rsidR="004822CC" w:rsidRDefault="004822CC" w:rsidP="00611810">
            <w:r w:rsidRPr="00A76D57">
              <w:rPr>
                <w:rFonts w:cstheme="minorHAnsi"/>
                <w:vertAlign w:val="superscript"/>
              </w:rPr>
              <w:t>(A)</w:t>
            </w:r>
            <w:r>
              <w:t xml:space="preserve"> Treatment complete = Recommended duration of treatment completed according to local guidelines OR full duration of treatment not completed, but a decision was taken by a health care provider that no further treatment is required, irrespective of the reason.</w:t>
            </w:r>
          </w:p>
          <w:p w14:paraId="7456DAE0" w14:textId="77777777" w:rsidR="004822CC" w:rsidRDefault="004822CC" w:rsidP="00611810">
            <w:r>
              <w:rPr>
                <w:vertAlign w:val="superscript"/>
              </w:rPr>
              <w:t>(</w:t>
            </w:r>
            <w:r w:rsidRPr="00D61152">
              <w:rPr>
                <w:vertAlign w:val="superscript"/>
              </w:rPr>
              <w:t>B</w:t>
            </w:r>
            <w:r>
              <w:rPr>
                <w:vertAlign w:val="superscript"/>
              </w:rPr>
              <w:t>)</w:t>
            </w:r>
            <w:r>
              <w:t xml:space="preserve"> In care = Treatment ongoing OR treatment incomplete but currently halted, irrespective of the reason, with attendance of ongoing follow-up visits (i.e. considering recommencement of treatment). </w:t>
            </w:r>
          </w:p>
          <w:p w14:paraId="4317AAED" w14:textId="77777777" w:rsidR="004822CC" w:rsidRPr="00F6050B" w:rsidRDefault="004822CC" w:rsidP="00611810">
            <w:pPr>
              <w:pStyle w:val="CommentText"/>
              <w:rPr>
                <w:sz w:val="22"/>
                <w:szCs w:val="22"/>
              </w:rPr>
            </w:pPr>
            <w:r w:rsidRPr="00E85BA4">
              <w:rPr>
                <w:rFonts w:cstheme="minorHAnsi"/>
                <w:sz w:val="22"/>
                <w:szCs w:val="22"/>
                <w:vertAlign w:val="superscript"/>
              </w:rPr>
              <w:t>(C)</w:t>
            </w:r>
            <w:r w:rsidRPr="00E85BA4">
              <w:rPr>
                <w:rFonts w:cstheme="minorHAnsi"/>
                <w:sz w:val="22"/>
                <w:szCs w:val="22"/>
              </w:rPr>
              <w:t xml:space="preserve"> </w:t>
            </w:r>
            <w:r w:rsidRPr="00F6050B">
              <w:rPr>
                <w:sz w:val="22"/>
                <w:szCs w:val="22"/>
              </w:rPr>
              <w:t>On</w:t>
            </w:r>
            <w:r>
              <w:rPr>
                <w:sz w:val="22"/>
                <w:szCs w:val="22"/>
              </w:rPr>
              <w:t>e</w:t>
            </w:r>
            <w:r w:rsidRPr="00F6050B">
              <w:rPr>
                <w:sz w:val="22"/>
                <w:szCs w:val="22"/>
              </w:rPr>
              <w:t xml:space="preserve"> or more of the following apply: </w:t>
            </w:r>
          </w:p>
          <w:p w14:paraId="7E052122" w14:textId="77777777" w:rsidR="004822CC" w:rsidRPr="00A76D57" w:rsidRDefault="004822CC" w:rsidP="004822CC">
            <w:pPr>
              <w:pStyle w:val="CommentText"/>
              <w:numPr>
                <w:ilvl w:val="0"/>
                <w:numId w:val="2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Unknown</w:t>
            </w:r>
            <w:r w:rsidRPr="00F6050B">
              <w:rPr>
                <w:sz w:val="22"/>
                <w:szCs w:val="22"/>
              </w:rPr>
              <w:t xml:space="preserve"> v</w:t>
            </w:r>
            <w:r w:rsidRPr="00A76D57">
              <w:rPr>
                <w:rFonts w:cstheme="minorHAnsi"/>
                <w:sz w:val="22"/>
                <w:szCs w:val="22"/>
              </w:rPr>
              <w:t xml:space="preserve">ital status </w:t>
            </w:r>
            <w:r w:rsidRPr="00620472">
              <w:rPr>
                <w:rFonts w:cstheme="minorHAnsi"/>
                <w:sz w:val="22"/>
                <w:szCs w:val="22"/>
                <w:vertAlign w:val="superscript"/>
              </w:rPr>
              <w:t>(D)</w:t>
            </w:r>
            <w:r w:rsidRPr="00A76D57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25D509CB" w14:textId="77777777" w:rsidR="004822CC" w:rsidRPr="00A76D57" w:rsidRDefault="004822CC" w:rsidP="004822CC">
            <w:pPr>
              <w:pStyle w:val="CommentText"/>
              <w:numPr>
                <w:ilvl w:val="0"/>
                <w:numId w:val="2"/>
              </w:numPr>
              <w:rPr>
                <w:rFonts w:cstheme="minorHAnsi"/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Unknown</w:t>
            </w:r>
            <w:r w:rsidRPr="00F6050B">
              <w:rPr>
                <w:sz w:val="22"/>
                <w:szCs w:val="22"/>
              </w:rPr>
              <w:t xml:space="preserve"> </w:t>
            </w:r>
            <w:r w:rsidRPr="00A76D57">
              <w:rPr>
                <w:rFonts w:cstheme="minorHAnsi"/>
                <w:sz w:val="22"/>
                <w:szCs w:val="22"/>
              </w:rPr>
              <w:t xml:space="preserve">last sputum culture status </w:t>
            </w:r>
            <w:r w:rsidRPr="00A76D57">
              <w:rPr>
                <w:rFonts w:cstheme="minorHAnsi"/>
                <w:sz w:val="22"/>
                <w:szCs w:val="22"/>
                <w:u w:val="single"/>
              </w:rPr>
              <w:t>including</w:t>
            </w:r>
            <w:r w:rsidRPr="00A76D57">
              <w:rPr>
                <w:rFonts w:cstheme="minorHAnsi"/>
                <w:sz w:val="22"/>
                <w:szCs w:val="22"/>
              </w:rPr>
              <w:t xml:space="preserve"> if alive, but treatment NOT complete and NOT in care (i.e. recent sputum culture status could not be assessed)</w:t>
            </w:r>
          </w:p>
          <w:p w14:paraId="78E56EB5" w14:textId="77777777" w:rsidR="004822CC" w:rsidRPr="005430F9" w:rsidRDefault="004822CC" w:rsidP="004822CC">
            <w:pPr>
              <w:pStyle w:val="CommentTex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76D57">
              <w:rPr>
                <w:rFonts w:cstheme="minorHAnsi"/>
                <w:sz w:val="22"/>
                <w:szCs w:val="22"/>
              </w:rPr>
              <w:t>Unknown</w:t>
            </w:r>
            <w:r w:rsidRPr="00F6050B">
              <w:rPr>
                <w:sz w:val="22"/>
                <w:szCs w:val="22"/>
              </w:rPr>
              <w:t xml:space="preserve"> if </w:t>
            </w:r>
            <w:r w:rsidRPr="00A76D57">
              <w:rPr>
                <w:rFonts w:cstheme="minorHAnsi"/>
                <w:sz w:val="22"/>
                <w:szCs w:val="22"/>
              </w:rPr>
              <w:t xml:space="preserve">treatment complete/in care (e.g. alive, last culture not </w:t>
            </w:r>
            <w:proofErr w:type="spellStart"/>
            <w:r w:rsidRPr="00A76D57">
              <w:rPr>
                <w:rFonts w:cstheme="minorHAnsi"/>
                <w:sz w:val="22"/>
                <w:szCs w:val="22"/>
              </w:rPr>
              <w:t>Mtb</w:t>
            </w:r>
            <w:proofErr w:type="spellEnd"/>
            <w:r w:rsidRPr="00A76D57">
              <w:rPr>
                <w:rFonts w:cstheme="minorHAnsi"/>
                <w:sz w:val="22"/>
                <w:szCs w:val="22"/>
              </w:rPr>
              <w:t xml:space="preserve"> positive, unknown if in care/treatment complete).</w:t>
            </w:r>
          </w:p>
          <w:p w14:paraId="14D51E47" w14:textId="77777777" w:rsidR="004822CC" w:rsidRPr="008015DA" w:rsidRDefault="004822CC" w:rsidP="00611810">
            <w:pPr>
              <w:pStyle w:val="CommentText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(D) </w:t>
            </w:r>
            <w:r w:rsidRPr="006E5736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articipants</w:t>
            </w:r>
            <w:r w:rsidRPr="006E57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with </w:t>
            </w:r>
            <w:r w:rsidRPr="006E5736">
              <w:rPr>
                <w:sz w:val="22"/>
                <w:szCs w:val="22"/>
              </w:rPr>
              <w:t>unknown vital status at month 18 (</w:t>
            </w:r>
            <w:r>
              <w:rPr>
                <w:sz w:val="22"/>
                <w:szCs w:val="22"/>
              </w:rPr>
              <w:t xml:space="preserve">due to being </w:t>
            </w:r>
            <w:r w:rsidRPr="006E5736">
              <w:rPr>
                <w:sz w:val="22"/>
                <w:szCs w:val="22"/>
              </w:rPr>
              <w:t xml:space="preserve">uncontactable and no medical records confirming vital status) </w:t>
            </w:r>
            <w:r>
              <w:rPr>
                <w:sz w:val="22"/>
                <w:szCs w:val="22"/>
              </w:rPr>
              <w:t>following</w:t>
            </w:r>
            <w:r w:rsidRPr="006E5736">
              <w:rPr>
                <w:sz w:val="22"/>
                <w:szCs w:val="22"/>
              </w:rPr>
              <w:t xml:space="preserve"> a successful </w:t>
            </w:r>
            <w:r>
              <w:rPr>
                <w:sz w:val="22"/>
                <w:szCs w:val="22"/>
              </w:rPr>
              <w:t xml:space="preserve">primary </w:t>
            </w:r>
            <w:r w:rsidRPr="006E5736">
              <w:rPr>
                <w:sz w:val="22"/>
                <w:szCs w:val="22"/>
              </w:rPr>
              <w:t>outcome (cured or treatment completed</w:t>
            </w:r>
            <w:r>
              <w:rPr>
                <w:sz w:val="22"/>
                <w:szCs w:val="22"/>
              </w:rPr>
              <w:t>)</w:t>
            </w:r>
            <w:r w:rsidRPr="006E5736">
              <w:rPr>
                <w:sz w:val="22"/>
                <w:szCs w:val="22"/>
              </w:rPr>
              <w:t xml:space="preserve"> at the end of treatment with the oral SCR </w:t>
            </w:r>
            <w:r w:rsidRPr="00620472">
              <w:rPr>
                <w:sz w:val="22"/>
                <w:szCs w:val="22"/>
                <w:u w:val="single"/>
              </w:rPr>
              <w:t>and</w:t>
            </w:r>
            <w:r w:rsidRPr="006E57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where the </w:t>
            </w:r>
            <w:r w:rsidRPr="006E5736">
              <w:rPr>
                <w:sz w:val="22"/>
                <w:szCs w:val="22"/>
              </w:rPr>
              <w:t>National Death Registry search yielded no evidence that they died, were assigned an outcome of “TB-free survival achieved” instead of “</w:t>
            </w:r>
            <w:proofErr w:type="spellStart"/>
            <w:r w:rsidRPr="006E5736">
              <w:rPr>
                <w:sz w:val="22"/>
                <w:szCs w:val="22"/>
              </w:rPr>
              <w:t>Unassessable</w:t>
            </w:r>
            <w:proofErr w:type="spellEnd"/>
            <w:r w:rsidRPr="006E5736">
              <w:rPr>
                <w:sz w:val="22"/>
                <w:szCs w:val="22"/>
              </w:rPr>
              <w:t>”.</w:t>
            </w:r>
          </w:p>
        </w:tc>
      </w:tr>
    </w:tbl>
    <w:p w14:paraId="7DB154D7" w14:textId="77777777" w:rsidR="004822CC" w:rsidRDefault="004822CC" w:rsidP="004822CC">
      <w:r>
        <w:br w:type="page"/>
      </w:r>
    </w:p>
    <w:p w14:paraId="1710ABAD" w14:textId="77777777" w:rsidR="004822CC" w:rsidRDefault="004822CC" w:rsidP="004822CC">
      <w:pPr>
        <w:spacing w:after="0"/>
        <w:rPr>
          <w:lang w:val="en-GB"/>
        </w:rPr>
      </w:pPr>
      <w:r>
        <w:rPr>
          <w:lang w:val="en-GB"/>
        </w:rPr>
        <w:lastRenderedPageBreak/>
        <w:t xml:space="preserve">Table S2. Composition of initial (standardised) and secondary (individualised) TB regimens, in case of regimen </w:t>
      </w:r>
      <w:proofErr w:type="spellStart"/>
      <w:r>
        <w:rPr>
          <w:lang w:val="en-GB"/>
        </w:rPr>
        <w:t>change</w:t>
      </w:r>
      <w:r>
        <w:rPr>
          <w:vertAlign w:val="superscript"/>
          <w:lang w:val="en-GB"/>
        </w:rPr>
        <w:t>A</w:t>
      </w:r>
      <w:proofErr w:type="spellEnd"/>
      <w:r>
        <w:rPr>
          <w:lang w:val="en-GB"/>
        </w:rPr>
        <w:t>,</w:t>
      </w:r>
      <w:r>
        <w:rPr>
          <w:vertAlign w:val="superscript"/>
          <w:lang w:val="en-GB"/>
        </w:rPr>
        <w:t xml:space="preserve"> </w:t>
      </w:r>
      <w:r>
        <w:rPr>
          <w:lang w:val="en-GB"/>
        </w:rPr>
        <w:t xml:space="preserve">through month 18 of follow-up.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2"/>
        <w:gridCol w:w="2525"/>
        <w:gridCol w:w="2539"/>
      </w:tblGrid>
      <w:tr w:rsidR="004822CC" w14:paraId="5AE83C93" w14:textId="77777777" w:rsidTr="00611810">
        <w:tc>
          <w:tcPr>
            <w:tcW w:w="4106" w:type="dxa"/>
          </w:tcPr>
          <w:p w14:paraId="7596D127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Drug</w:t>
            </w:r>
          </w:p>
        </w:tc>
        <w:tc>
          <w:tcPr>
            <w:tcW w:w="2622" w:type="dxa"/>
          </w:tcPr>
          <w:p w14:paraId="35E2C60C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Initial regimen</w:t>
            </w:r>
          </w:p>
          <w:p w14:paraId="57D47E05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N = 248</w:t>
            </w:r>
          </w:p>
        </w:tc>
        <w:tc>
          <w:tcPr>
            <w:tcW w:w="2622" w:type="dxa"/>
          </w:tcPr>
          <w:p w14:paraId="0DF3607C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 xml:space="preserve">Secondary regimen </w:t>
            </w:r>
          </w:p>
          <w:p w14:paraId="4CC92048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N = 98</w:t>
            </w:r>
          </w:p>
        </w:tc>
      </w:tr>
      <w:tr w:rsidR="004822CC" w14:paraId="227C215A" w14:textId="77777777" w:rsidTr="00611810">
        <w:tc>
          <w:tcPr>
            <w:tcW w:w="4106" w:type="dxa"/>
          </w:tcPr>
          <w:p w14:paraId="1A68CC1D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Bedaquiline</w:t>
            </w:r>
          </w:p>
        </w:tc>
        <w:tc>
          <w:tcPr>
            <w:tcW w:w="2622" w:type="dxa"/>
          </w:tcPr>
          <w:p w14:paraId="416B3FEA" w14:textId="77777777" w:rsidR="004822CC" w:rsidRPr="0093278F" w:rsidRDefault="004822CC" w:rsidP="00611810">
            <w:pPr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 xml:space="preserve">245 (98.8%) </w:t>
            </w:r>
            <w:r>
              <w:rPr>
                <w:vertAlign w:val="superscript"/>
                <w:lang w:val="en-GB"/>
              </w:rPr>
              <w:t>B</w:t>
            </w:r>
          </w:p>
        </w:tc>
        <w:tc>
          <w:tcPr>
            <w:tcW w:w="2622" w:type="dxa"/>
          </w:tcPr>
          <w:p w14:paraId="4A7FC382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85 (86.7%)</w:t>
            </w:r>
          </w:p>
        </w:tc>
      </w:tr>
      <w:tr w:rsidR="004822CC" w14:paraId="2C36D1D0" w14:textId="77777777" w:rsidTr="00611810">
        <w:tc>
          <w:tcPr>
            <w:tcW w:w="4106" w:type="dxa"/>
          </w:tcPr>
          <w:p w14:paraId="0F184C58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Clofazimine</w:t>
            </w:r>
          </w:p>
        </w:tc>
        <w:tc>
          <w:tcPr>
            <w:tcW w:w="2622" w:type="dxa"/>
          </w:tcPr>
          <w:p w14:paraId="32358CDC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248 (100%)</w:t>
            </w:r>
          </w:p>
        </w:tc>
        <w:tc>
          <w:tcPr>
            <w:tcW w:w="2622" w:type="dxa"/>
          </w:tcPr>
          <w:p w14:paraId="4B6992F0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96 (98.0%)</w:t>
            </w:r>
          </w:p>
        </w:tc>
      </w:tr>
      <w:tr w:rsidR="004822CC" w14:paraId="28557607" w14:textId="77777777" w:rsidTr="00611810">
        <w:tc>
          <w:tcPr>
            <w:tcW w:w="4106" w:type="dxa"/>
          </w:tcPr>
          <w:p w14:paraId="4E1BDD1F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Linezolid</w:t>
            </w:r>
          </w:p>
        </w:tc>
        <w:tc>
          <w:tcPr>
            <w:tcW w:w="2622" w:type="dxa"/>
          </w:tcPr>
          <w:p w14:paraId="1DFECFD2" w14:textId="77777777" w:rsidR="004822CC" w:rsidRPr="0093278F" w:rsidRDefault="004822CC" w:rsidP="00611810">
            <w:pPr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 xml:space="preserve">217 (87.5%) </w:t>
            </w:r>
            <w:r>
              <w:rPr>
                <w:vertAlign w:val="superscript"/>
                <w:lang w:val="en-GB"/>
              </w:rPr>
              <w:t>B</w:t>
            </w:r>
          </w:p>
        </w:tc>
        <w:tc>
          <w:tcPr>
            <w:tcW w:w="2622" w:type="dxa"/>
          </w:tcPr>
          <w:p w14:paraId="537771CC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76 (77.6%)</w:t>
            </w:r>
          </w:p>
        </w:tc>
      </w:tr>
      <w:tr w:rsidR="004822CC" w14:paraId="4F2AC26F" w14:textId="77777777" w:rsidTr="00611810">
        <w:tc>
          <w:tcPr>
            <w:tcW w:w="4106" w:type="dxa"/>
          </w:tcPr>
          <w:p w14:paraId="719DB8FD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Levofloxacin</w:t>
            </w:r>
          </w:p>
        </w:tc>
        <w:tc>
          <w:tcPr>
            <w:tcW w:w="2622" w:type="dxa"/>
          </w:tcPr>
          <w:p w14:paraId="4ACEC8EE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248 (100%)</w:t>
            </w:r>
          </w:p>
        </w:tc>
        <w:tc>
          <w:tcPr>
            <w:tcW w:w="2622" w:type="dxa"/>
          </w:tcPr>
          <w:p w14:paraId="79FF3896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78 (79.6%)</w:t>
            </w:r>
          </w:p>
        </w:tc>
      </w:tr>
      <w:tr w:rsidR="004822CC" w14:paraId="4492015A" w14:textId="77777777" w:rsidTr="00611810">
        <w:tc>
          <w:tcPr>
            <w:tcW w:w="4106" w:type="dxa"/>
          </w:tcPr>
          <w:p w14:paraId="3672048D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Isoniazid</w:t>
            </w:r>
          </w:p>
        </w:tc>
        <w:tc>
          <w:tcPr>
            <w:tcW w:w="2622" w:type="dxa"/>
          </w:tcPr>
          <w:p w14:paraId="4F256219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248 (100%)</w:t>
            </w:r>
          </w:p>
        </w:tc>
        <w:tc>
          <w:tcPr>
            <w:tcW w:w="2622" w:type="dxa"/>
          </w:tcPr>
          <w:p w14:paraId="683140DB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33 (33.7%)</w:t>
            </w:r>
          </w:p>
        </w:tc>
      </w:tr>
      <w:tr w:rsidR="004822CC" w14:paraId="17020617" w14:textId="77777777" w:rsidTr="00611810">
        <w:tc>
          <w:tcPr>
            <w:tcW w:w="4106" w:type="dxa"/>
          </w:tcPr>
          <w:p w14:paraId="304AB3D6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Pyrazinamide</w:t>
            </w:r>
          </w:p>
        </w:tc>
        <w:tc>
          <w:tcPr>
            <w:tcW w:w="2622" w:type="dxa"/>
          </w:tcPr>
          <w:p w14:paraId="3CE1DFED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248 (100%)</w:t>
            </w:r>
          </w:p>
        </w:tc>
        <w:tc>
          <w:tcPr>
            <w:tcW w:w="2622" w:type="dxa"/>
          </w:tcPr>
          <w:p w14:paraId="40585001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21 (21.4%)</w:t>
            </w:r>
          </w:p>
        </w:tc>
      </w:tr>
      <w:tr w:rsidR="004822CC" w14:paraId="3F36E256" w14:textId="77777777" w:rsidTr="00611810">
        <w:tc>
          <w:tcPr>
            <w:tcW w:w="4106" w:type="dxa"/>
          </w:tcPr>
          <w:p w14:paraId="43B05E06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Ethambutol</w:t>
            </w:r>
          </w:p>
        </w:tc>
        <w:tc>
          <w:tcPr>
            <w:tcW w:w="2622" w:type="dxa"/>
          </w:tcPr>
          <w:p w14:paraId="6013D276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246 (99.2%)</w:t>
            </w:r>
          </w:p>
        </w:tc>
        <w:tc>
          <w:tcPr>
            <w:tcW w:w="2622" w:type="dxa"/>
          </w:tcPr>
          <w:p w14:paraId="737DE13D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4 (4.1%)</w:t>
            </w:r>
          </w:p>
        </w:tc>
      </w:tr>
      <w:tr w:rsidR="004822CC" w14:paraId="3919A66C" w14:textId="77777777" w:rsidTr="00611810">
        <w:tc>
          <w:tcPr>
            <w:tcW w:w="4106" w:type="dxa"/>
          </w:tcPr>
          <w:p w14:paraId="3795DCC7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Terizidone</w:t>
            </w:r>
          </w:p>
        </w:tc>
        <w:tc>
          <w:tcPr>
            <w:tcW w:w="2622" w:type="dxa"/>
          </w:tcPr>
          <w:p w14:paraId="0B43887A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0 (0%)</w:t>
            </w:r>
          </w:p>
        </w:tc>
        <w:tc>
          <w:tcPr>
            <w:tcW w:w="2622" w:type="dxa"/>
          </w:tcPr>
          <w:p w14:paraId="38D75D0E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84 (85.7%)</w:t>
            </w:r>
          </w:p>
        </w:tc>
      </w:tr>
      <w:tr w:rsidR="004822CC" w14:paraId="56C1A349" w14:textId="77777777" w:rsidTr="00611810">
        <w:tc>
          <w:tcPr>
            <w:tcW w:w="4106" w:type="dxa"/>
          </w:tcPr>
          <w:p w14:paraId="281249E3" w14:textId="77777777" w:rsidR="004822CC" w:rsidRDefault="004822CC" w:rsidP="0061181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Delamanid</w:t>
            </w:r>
            <w:proofErr w:type="spellEnd"/>
          </w:p>
        </w:tc>
        <w:tc>
          <w:tcPr>
            <w:tcW w:w="2622" w:type="dxa"/>
          </w:tcPr>
          <w:p w14:paraId="60A95C55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0 (0%)</w:t>
            </w:r>
          </w:p>
        </w:tc>
        <w:tc>
          <w:tcPr>
            <w:tcW w:w="2622" w:type="dxa"/>
          </w:tcPr>
          <w:p w14:paraId="5C482509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38 (38.8%)</w:t>
            </w:r>
          </w:p>
        </w:tc>
      </w:tr>
      <w:tr w:rsidR="004822CC" w14:paraId="46094C80" w14:textId="77777777" w:rsidTr="00611810">
        <w:tc>
          <w:tcPr>
            <w:tcW w:w="4106" w:type="dxa"/>
          </w:tcPr>
          <w:p w14:paraId="5DA1F944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Para-amino salicylic acid</w:t>
            </w:r>
          </w:p>
        </w:tc>
        <w:tc>
          <w:tcPr>
            <w:tcW w:w="2622" w:type="dxa"/>
          </w:tcPr>
          <w:p w14:paraId="29E48610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0 (0%)</w:t>
            </w:r>
          </w:p>
        </w:tc>
        <w:tc>
          <w:tcPr>
            <w:tcW w:w="2622" w:type="dxa"/>
          </w:tcPr>
          <w:p w14:paraId="3EF7DDEB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11 (11.2%)</w:t>
            </w:r>
          </w:p>
        </w:tc>
      </w:tr>
      <w:tr w:rsidR="004822CC" w14:paraId="460E7A00" w14:textId="77777777" w:rsidTr="00611810">
        <w:tc>
          <w:tcPr>
            <w:tcW w:w="4106" w:type="dxa"/>
          </w:tcPr>
          <w:p w14:paraId="6DC892F4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Moxifloxacin</w:t>
            </w:r>
          </w:p>
        </w:tc>
        <w:tc>
          <w:tcPr>
            <w:tcW w:w="2622" w:type="dxa"/>
          </w:tcPr>
          <w:p w14:paraId="42BA8D48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0 (0%)</w:t>
            </w:r>
          </w:p>
        </w:tc>
        <w:tc>
          <w:tcPr>
            <w:tcW w:w="2622" w:type="dxa"/>
          </w:tcPr>
          <w:p w14:paraId="09CAD9B4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5 (5.1%)</w:t>
            </w:r>
          </w:p>
        </w:tc>
      </w:tr>
      <w:tr w:rsidR="004822CC" w14:paraId="6B345131" w14:textId="77777777" w:rsidTr="00611810">
        <w:tc>
          <w:tcPr>
            <w:tcW w:w="4106" w:type="dxa"/>
          </w:tcPr>
          <w:p w14:paraId="346B20E7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Number of drugs, median (min; max)</w:t>
            </w:r>
          </w:p>
        </w:tc>
        <w:tc>
          <w:tcPr>
            <w:tcW w:w="2622" w:type="dxa"/>
          </w:tcPr>
          <w:p w14:paraId="0CD9FBAA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7 (5; 7)</w:t>
            </w:r>
          </w:p>
        </w:tc>
        <w:tc>
          <w:tcPr>
            <w:tcW w:w="2622" w:type="dxa"/>
          </w:tcPr>
          <w:p w14:paraId="21984FA6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5 (3; 8)</w:t>
            </w:r>
          </w:p>
        </w:tc>
      </w:tr>
    </w:tbl>
    <w:p w14:paraId="511BC65A" w14:textId="77777777" w:rsidR="004822CC" w:rsidRPr="00823BAB" w:rsidRDefault="004822CC" w:rsidP="004822CC">
      <w:pPr>
        <w:spacing w:after="0"/>
        <w:rPr>
          <w:sz w:val="20"/>
          <w:szCs w:val="20"/>
          <w:lang w:val="en-GB"/>
        </w:rPr>
      </w:pPr>
      <w:r w:rsidRPr="00823BAB">
        <w:rPr>
          <w:sz w:val="20"/>
          <w:szCs w:val="20"/>
          <w:vertAlign w:val="superscript"/>
          <w:lang w:val="en-GB"/>
        </w:rPr>
        <w:t>A</w:t>
      </w:r>
      <w:r w:rsidRPr="00823BAB">
        <w:rPr>
          <w:sz w:val="20"/>
          <w:szCs w:val="20"/>
          <w:lang w:val="en-GB"/>
        </w:rPr>
        <w:t xml:space="preserve"> Regimen change was defined as permanent discontinuation or change of two or more drugs. Substitution with an equivalent drug (e.g. moxifloxacin for levofloxacin) was not considered a drug change. </w:t>
      </w:r>
    </w:p>
    <w:p w14:paraId="319546C9" w14:textId="77777777" w:rsidR="004822CC" w:rsidRDefault="004822CC" w:rsidP="004822CC">
      <w:pPr>
        <w:spacing w:after="0"/>
        <w:rPr>
          <w:sz w:val="20"/>
          <w:szCs w:val="20"/>
          <w:lang w:val="en-GB"/>
        </w:rPr>
      </w:pPr>
      <w:r w:rsidRPr="00823BAB">
        <w:rPr>
          <w:sz w:val="20"/>
          <w:szCs w:val="20"/>
          <w:vertAlign w:val="superscript"/>
          <w:lang w:val="en-GB"/>
        </w:rPr>
        <w:t>B</w:t>
      </w:r>
      <w:r w:rsidRPr="00823BAB">
        <w:rPr>
          <w:sz w:val="20"/>
          <w:szCs w:val="20"/>
          <w:lang w:val="en-GB"/>
        </w:rPr>
        <w:t xml:space="preserve"> In some patients, linezolid and bedaquiline were initially omitted due to severe anaemia and QT prolongation, respectively, and introduced later if possible.</w:t>
      </w:r>
    </w:p>
    <w:p w14:paraId="46C94990" w14:textId="77777777" w:rsidR="004822CC" w:rsidRDefault="004822CC" w:rsidP="004822C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14:paraId="3317EA29" w14:textId="77777777" w:rsidR="004822CC" w:rsidRDefault="004822CC" w:rsidP="004822CC">
      <w:pPr>
        <w:spacing w:after="0"/>
        <w:rPr>
          <w:lang w:val="en-GB"/>
        </w:rPr>
      </w:pPr>
      <w:r>
        <w:rPr>
          <w:lang w:val="en-GB"/>
        </w:rPr>
        <w:lastRenderedPageBreak/>
        <w:t>Table S3. Initial and subsequent antiretroviral treatment (ART) regimens used by people with HIV.  (n = 173).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2210"/>
        <w:gridCol w:w="2261"/>
        <w:gridCol w:w="2209"/>
      </w:tblGrid>
      <w:tr w:rsidR="004822CC" w14:paraId="3CFADB08" w14:textId="77777777" w:rsidTr="00611810">
        <w:tc>
          <w:tcPr>
            <w:tcW w:w="4546" w:type="dxa"/>
            <w:gridSpan w:val="2"/>
          </w:tcPr>
          <w:p w14:paraId="377F005C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 xml:space="preserve">Initial ART </w:t>
            </w:r>
            <w:proofErr w:type="spellStart"/>
            <w:r>
              <w:rPr>
                <w:lang w:val="en-GB"/>
              </w:rPr>
              <w:t>regimen</w:t>
            </w:r>
            <w:r>
              <w:rPr>
                <w:vertAlign w:val="superscript"/>
                <w:lang w:val="en-GB"/>
              </w:rPr>
              <w:t>A</w:t>
            </w:r>
            <w:proofErr w:type="spellEnd"/>
          </w:p>
        </w:tc>
        <w:tc>
          <w:tcPr>
            <w:tcW w:w="4470" w:type="dxa"/>
            <w:gridSpan w:val="2"/>
          </w:tcPr>
          <w:p w14:paraId="1E3D9E9E" w14:textId="77777777" w:rsidR="004822CC" w:rsidRPr="00EE589A" w:rsidRDefault="004822CC" w:rsidP="00611810">
            <w:pPr>
              <w:rPr>
                <w:i/>
                <w:i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Subsequent ART regimen </w:t>
            </w:r>
            <w:r>
              <w:rPr>
                <w:vertAlign w:val="superscript"/>
                <w:lang w:val="en-GB"/>
              </w:rPr>
              <w:t>B</w:t>
            </w:r>
            <w:r>
              <w:rPr>
                <w:lang w:val="en-GB"/>
              </w:rPr>
              <w:t xml:space="preserve"> </w:t>
            </w:r>
          </w:p>
        </w:tc>
      </w:tr>
      <w:tr w:rsidR="004822CC" w14:paraId="77D693DC" w14:textId="77777777" w:rsidTr="00611810">
        <w:tc>
          <w:tcPr>
            <w:tcW w:w="2336" w:type="dxa"/>
          </w:tcPr>
          <w:p w14:paraId="7EB18E41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Regimen</w:t>
            </w:r>
          </w:p>
        </w:tc>
        <w:tc>
          <w:tcPr>
            <w:tcW w:w="2210" w:type="dxa"/>
          </w:tcPr>
          <w:p w14:paraId="7CAB5755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Pr="00AC10B8">
              <w:rPr>
                <w:lang w:val="en-GB"/>
              </w:rPr>
              <w:t xml:space="preserve"> = 17</w:t>
            </w:r>
            <w:r>
              <w:rPr>
                <w:lang w:val="en-GB"/>
              </w:rPr>
              <w:t>3</w:t>
            </w:r>
          </w:p>
        </w:tc>
        <w:tc>
          <w:tcPr>
            <w:tcW w:w="2261" w:type="dxa"/>
          </w:tcPr>
          <w:p w14:paraId="544264AB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Regimen</w:t>
            </w:r>
          </w:p>
        </w:tc>
        <w:tc>
          <w:tcPr>
            <w:tcW w:w="2209" w:type="dxa"/>
          </w:tcPr>
          <w:p w14:paraId="121CD9A7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 xml:space="preserve">n </w:t>
            </w:r>
            <w:r w:rsidRPr="00AC10B8">
              <w:rPr>
                <w:lang w:val="en-GB"/>
              </w:rPr>
              <w:t>= 21</w:t>
            </w:r>
          </w:p>
        </w:tc>
      </w:tr>
      <w:tr w:rsidR="004822CC" w14:paraId="5303B754" w14:textId="77777777" w:rsidTr="00611810">
        <w:tc>
          <w:tcPr>
            <w:tcW w:w="2336" w:type="dxa"/>
          </w:tcPr>
          <w:p w14:paraId="7DF367F6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3TC/TDF/DTG</w:t>
            </w:r>
          </w:p>
        </w:tc>
        <w:tc>
          <w:tcPr>
            <w:tcW w:w="2210" w:type="dxa"/>
          </w:tcPr>
          <w:p w14:paraId="7DE8511C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124</w:t>
            </w:r>
            <w:r w:rsidRPr="00AC10B8">
              <w:rPr>
                <w:lang w:val="en-GB"/>
              </w:rPr>
              <w:t xml:space="preserve"> (</w:t>
            </w:r>
            <w:r>
              <w:rPr>
                <w:lang w:val="en-GB"/>
              </w:rPr>
              <w:t>71.1%</w:t>
            </w:r>
            <w:r w:rsidRPr="00AC10B8">
              <w:rPr>
                <w:lang w:val="en-GB"/>
              </w:rPr>
              <w:t>)</w:t>
            </w:r>
          </w:p>
        </w:tc>
        <w:tc>
          <w:tcPr>
            <w:tcW w:w="2261" w:type="dxa"/>
            <w:vAlign w:val="bottom"/>
          </w:tcPr>
          <w:p w14:paraId="547C8C0B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rFonts w:ascii="Aptos Narrow" w:hAnsi="Aptos Narrow"/>
                <w:color w:val="000000"/>
              </w:rPr>
              <w:t>3TC/TDF/DTG</w:t>
            </w:r>
          </w:p>
        </w:tc>
        <w:tc>
          <w:tcPr>
            <w:tcW w:w="2209" w:type="dxa"/>
          </w:tcPr>
          <w:p w14:paraId="491558FD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6 (28.6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22A05A47" w14:textId="77777777" w:rsidTr="00611810">
        <w:tc>
          <w:tcPr>
            <w:tcW w:w="2336" w:type="dxa"/>
          </w:tcPr>
          <w:p w14:paraId="509CEE0D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3TC/ABC/DTG</w:t>
            </w:r>
          </w:p>
        </w:tc>
        <w:tc>
          <w:tcPr>
            <w:tcW w:w="2210" w:type="dxa"/>
          </w:tcPr>
          <w:p w14:paraId="2F654F13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 (1.7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  <w:tc>
          <w:tcPr>
            <w:tcW w:w="2261" w:type="dxa"/>
            <w:vAlign w:val="bottom"/>
          </w:tcPr>
          <w:p w14:paraId="5C976A63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rFonts w:ascii="Aptos Narrow" w:hAnsi="Aptos Narrow"/>
                <w:color w:val="000000"/>
              </w:rPr>
              <w:t>3TC/ABC/DTG</w:t>
            </w:r>
          </w:p>
        </w:tc>
        <w:tc>
          <w:tcPr>
            <w:tcW w:w="2209" w:type="dxa"/>
          </w:tcPr>
          <w:p w14:paraId="37D933AE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7 (33.3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13D3731E" w14:textId="77777777" w:rsidTr="00611810">
        <w:tc>
          <w:tcPr>
            <w:tcW w:w="2336" w:type="dxa"/>
          </w:tcPr>
          <w:p w14:paraId="7CB414E1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3TC/A</w:t>
            </w:r>
            <w:r>
              <w:rPr>
                <w:lang w:val="en-GB"/>
              </w:rPr>
              <w:t>ZT</w:t>
            </w:r>
            <w:r w:rsidRPr="00AC10B8">
              <w:rPr>
                <w:lang w:val="en-GB"/>
              </w:rPr>
              <w:t>/DTG</w:t>
            </w:r>
          </w:p>
        </w:tc>
        <w:tc>
          <w:tcPr>
            <w:tcW w:w="2210" w:type="dxa"/>
          </w:tcPr>
          <w:p w14:paraId="2391F9B2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 (0.6%)</w:t>
            </w:r>
          </w:p>
        </w:tc>
        <w:tc>
          <w:tcPr>
            <w:tcW w:w="2261" w:type="dxa"/>
            <w:vAlign w:val="bottom"/>
          </w:tcPr>
          <w:p w14:paraId="3224E22E" w14:textId="77777777" w:rsidR="004822CC" w:rsidRPr="00AC10B8" w:rsidRDefault="004822CC" w:rsidP="00611810">
            <w:pPr>
              <w:rPr>
                <w:rFonts w:ascii="Aptos Narrow" w:hAnsi="Aptos Narrow"/>
                <w:color w:val="000000"/>
              </w:rPr>
            </w:pPr>
            <w:r w:rsidRPr="00AC10B8">
              <w:rPr>
                <w:rFonts w:ascii="Aptos Narrow" w:hAnsi="Aptos Narrow"/>
                <w:color w:val="000000"/>
              </w:rPr>
              <w:t>3TC/AZT/DTG</w:t>
            </w:r>
          </w:p>
        </w:tc>
        <w:tc>
          <w:tcPr>
            <w:tcW w:w="2209" w:type="dxa"/>
          </w:tcPr>
          <w:p w14:paraId="4C05C13F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1 (4.8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2F634DFB" w14:textId="77777777" w:rsidTr="00611810">
        <w:tc>
          <w:tcPr>
            <w:tcW w:w="2336" w:type="dxa"/>
          </w:tcPr>
          <w:p w14:paraId="31F40896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FTC/TDF/EFV</w:t>
            </w:r>
          </w:p>
        </w:tc>
        <w:tc>
          <w:tcPr>
            <w:tcW w:w="2210" w:type="dxa"/>
          </w:tcPr>
          <w:p w14:paraId="79FA2F4A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3 (1.7%)</w:t>
            </w:r>
          </w:p>
        </w:tc>
        <w:tc>
          <w:tcPr>
            <w:tcW w:w="2261" w:type="dxa"/>
            <w:vAlign w:val="bottom"/>
          </w:tcPr>
          <w:p w14:paraId="0DF5310F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rFonts w:ascii="Aptos Narrow" w:hAnsi="Aptos Narrow"/>
                <w:color w:val="000000"/>
              </w:rPr>
              <w:t>3TC/TDF/</w:t>
            </w:r>
            <w:proofErr w:type="spellStart"/>
            <w:r w:rsidRPr="00AC10B8">
              <w:rPr>
                <w:rFonts w:ascii="Aptos Narrow" w:hAnsi="Aptos Narrow"/>
                <w:color w:val="000000"/>
              </w:rPr>
              <w:t>LPVr</w:t>
            </w:r>
            <w:proofErr w:type="spellEnd"/>
          </w:p>
        </w:tc>
        <w:tc>
          <w:tcPr>
            <w:tcW w:w="2209" w:type="dxa"/>
          </w:tcPr>
          <w:p w14:paraId="1267B3A4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 (14.3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7CBE1CED" w14:textId="77777777" w:rsidTr="00611810">
        <w:tc>
          <w:tcPr>
            <w:tcW w:w="2336" w:type="dxa"/>
          </w:tcPr>
          <w:p w14:paraId="0FB360E4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FTC/TDF/</w:t>
            </w:r>
            <w:proofErr w:type="spellStart"/>
            <w:r w:rsidRPr="00AC10B8">
              <w:rPr>
                <w:lang w:val="en-GB"/>
              </w:rPr>
              <w:t>LPVr</w:t>
            </w:r>
            <w:proofErr w:type="spellEnd"/>
          </w:p>
        </w:tc>
        <w:tc>
          <w:tcPr>
            <w:tcW w:w="2210" w:type="dxa"/>
          </w:tcPr>
          <w:p w14:paraId="6F98C1F9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15 (8.7%)</w:t>
            </w:r>
          </w:p>
        </w:tc>
        <w:tc>
          <w:tcPr>
            <w:tcW w:w="2261" w:type="dxa"/>
            <w:vAlign w:val="bottom"/>
          </w:tcPr>
          <w:p w14:paraId="525661AC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rFonts w:ascii="Aptos Narrow" w:hAnsi="Aptos Narrow"/>
                <w:color w:val="000000"/>
              </w:rPr>
              <w:t>FTC/TDF/</w:t>
            </w:r>
            <w:proofErr w:type="spellStart"/>
            <w:r w:rsidRPr="00AC10B8">
              <w:rPr>
                <w:rFonts w:ascii="Aptos Narrow" w:hAnsi="Aptos Narrow"/>
                <w:color w:val="000000"/>
              </w:rPr>
              <w:t>LPVr</w:t>
            </w:r>
            <w:proofErr w:type="spellEnd"/>
          </w:p>
        </w:tc>
        <w:tc>
          <w:tcPr>
            <w:tcW w:w="2209" w:type="dxa"/>
          </w:tcPr>
          <w:p w14:paraId="56EDD2D5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1 (4.8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40F34FEE" w14:textId="77777777" w:rsidTr="00611810">
        <w:tc>
          <w:tcPr>
            <w:tcW w:w="2336" w:type="dxa"/>
          </w:tcPr>
          <w:p w14:paraId="2468B15A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3TC/TDF/</w:t>
            </w:r>
            <w:proofErr w:type="spellStart"/>
            <w:r w:rsidRPr="00AC10B8">
              <w:rPr>
                <w:lang w:val="en-GB"/>
              </w:rPr>
              <w:t>LPVr</w:t>
            </w:r>
            <w:proofErr w:type="spellEnd"/>
          </w:p>
        </w:tc>
        <w:tc>
          <w:tcPr>
            <w:tcW w:w="2210" w:type="dxa"/>
          </w:tcPr>
          <w:p w14:paraId="5F6889E8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10 (5.8%)</w:t>
            </w:r>
          </w:p>
        </w:tc>
        <w:tc>
          <w:tcPr>
            <w:tcW w:w="2261" w:type="dxa"/>
            <w:vAlign w:val="bottom"/>
          </w:tcPr>
          <w:p w14:paraId="487F7CAC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rFonts w:ascii="Aptos Narrow" w:hAnsi="Aptos Narrow"/>
                <w:color w:val="000000"/>
              </w:rPr>
              <w:t>3TC/ABC/</w:t>
            </w:r>
            <w:proofErr w:type="spellStart"/>
            <w:r w:rsidRPr="00AC10B8">
              <w:rPr>
                <w:rFonts w:ascii="Aptos Narrow" w:hAnsi="Aptos Narrow"/>
                <w:color w:val="000000"/>
              </w:rPr>
              <w:t>LPVr</w:t>
            </w:r>
            <w:proofErr w:type="spellEnd"/>
          </w:p>
        </w:tc>
        <w:tc>
          <w:tcPr>
            <w:tcW w:w="2209" w:type="dxa"/>
          </w:tcPr>
          <w:p w14:paraId="5DDEA1D5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1 (4.8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1E5B36BB" w14:textId="77777777" w:rsidTr="00611810">
        <w:tc>
          <w:tcPr>
            <w:tcW w:w="2336" w:type="dxa"/>
          </w:tcPr>
          <w:p w14:paraId="514E3859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3TC/ABC/</w:t>
            </w:r>
            <w:proofErr w:type="spellStart"/>
            <w:r w:rsidRPr="00AC10B8">
              <w:rPr>
                <w:lang w:val="en-GB"/>
              </w:rPr>
              <w:t>LVPr</w:t>
            </w:r>
            <w:proofErr w:type="spellEnd"/>
          </w:p>
        </w:tc>
        <w:tc>
          <w:tcPr>
            <w:tcW w:w="2210" w:type="dxa"/>
          </w:tcPr>
          <w:p w14:paraId="40D494D6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9 (5.8%)</w:t>
            </w:r>
          </w:p>
        </w:tc>
        <w:tc>
          <w:tcPr>
            <w:tcW w:w="2261" w:type="dxa"/>
            <w:vAlign w:val="bottom"/>
          </w:tcPr>
          <w:p w14:paraId="365E9BCD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rFonts w:ascii="Aptos Narrow" w:hAnsi="Aptos Narrow"/>
                <w:color w:val="000000"/>
              </w:rPr>
              <w:t>FTC/TDF/</w:t>
            </w:r>
            <w:proofErr w:type="spellStart"/>
            <w:r w:rsidRPr="00AC10B8">
              <w:rPr>
                <w:rFonts w:ascii="Aptos Narrow" w:hAnsi="Aptos Narrow"/>
                <w:color w:val="000000"/>
              </w:rPr>
              <w:t>ATVr</w:t>
            </w:r>
            <w:proofErr w:type="spellEnd"/>
          </w:p>
        </w:tc>
        <w:tc>
          <w:tcPr>
            <w:tcW w:w="2209" w:type="dxa"/>
          </w:tcPr>
          <w:p w14:paraId="668BDAF1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1 (4.8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473EFBAC" w14:textId="77777777" w:rsidTr="00611810">
        <w:tc>
          <w:tcPr>
            <w:tcW w:w="2336" w:type="dxa"/>
          </w:tcPr>
          <w:p w14:paraId="2C4F5BFB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3TC/AZT/</w:t>
            </w:r>
            <w:proofErr w:type="spellStart"/>
            <w:r w:rsidRPr="00AC10B8">
              <w:rPr>
                <w:lang w:val="en-GB"/>
              </w:rPr>
              <w:t>LPVr</w:t>
            </w:r>
            <w:proofErr w:type="spellEnd"/>
          </w:p>
        </w:tc>
        <w:tc>
          <w:tcPr>
            <w:tcW w:w="2210" w:type="dxa"/>
          </w:tcPr>
          <w:p w14:paraId="7B8880ED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 (0.6%)</w:t>
            </w:r>
          </w:p>
        </w:tc>
        <w:tc>
          <w:tcPr>
            <w:tcW w:w="2261" w:type="dxa"/>
            <w:vAlign w:val="bottom"/>
          </w:tcPr>
          <w:p w14:paraId="3EC6EEA5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rFonts w:ascii="Aptos Narrow" w:hAnsi="Aptos Narrow"/>
                <w:color w:val="000000"/>
              </w:rPr>
              <w:t>FTC/TDF/EFV</w:t>
            </w:r>
          </w:p>
        </w:tc>
        <w:tc>
          <w:tcPr>
            <w:tcW w:w="2209" w:type="dxa"/>
          </w:tcPr>
          <w:p w14:paraId="70BE152B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1 (4.8</w:t>
            </w:r>
            <w:r>
              <w:rPr>
                <w:lang w:val="en-GB"/>
              </w:rPr>
              <w:t>%</w:t>
            </w:r>
            <w:r w:rsidRPr="00AC10B8">
              <w:rPr>
                <w:lang w:val="en-GB"/>
              </w:rPr>
              <w:t>)</w:t>
            </w:r>
          </w:p>
        </w:tc>
      </w:tr>
      <w:tr w:rsidR="004822CC" w14:paraId="2CD042FE" w14:textId="77777777" w:rsidTr="00611810">
        <w:tc>
          <w:tcPr>
            <w:tcW w:w="2336" w:type="dxa"/>
          </w:tcPr>
          <w:p w14:paraId="5649C26F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3TC/TDF/</w:t>
            </w:r>
            <w:proofErr w:type="spellStart"/>
            <w:r w:rsidRPr="00AC10B8">
              <w:rPr>
                <w:lang w:val="en-GB"/>
              </w:rPr>
              <w:t>ATVr</w:t>
            </w:r>
            <w:proofErr w:type="spellEnd"/>
          </w:p>
        </w:tc>
        <w:tc>
          <w:tcPr>
            <w:tcW w:w="2210" w:type="dxa"/>
          </w:tcPr>
          <w:p w14:paraId="66B50B11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 (0.6%)</w:t>
            </w:r>
          </w:p>
        </w:tc>
        <w:tc>
          <w:tcPr>
            <w:tcW w:w="2261" w:type="dxa"/>
            <w:vAlign w:val="bottom"/>
          </w:tcPr>
          <w:p w14:paraId="4A7676D9" w14:textId="77777777" w:rsidR="004822CC" w:rsidRPr="00AC10B8" w:rsidRDefault="004822CC" w:rsidP="00611810">
            <w:pPr>
              <w:rPr>
                <w:lang w:val="en-GB"/>
              </w:rPr>
            </w:pPr>
          </w:p>
        </w:tc>
        <w:tc>
          <w:tcPr>
            <w:tcW w:w="2209" w:type="dxa"/>
          </w:tcPr>
          <w:p w14:paraId="3DBA3D59" w14:textId="77777777" w:rsidR="004822CC" w:rsidRPr="00AC10B8" w:rsidRDefault="004822CC" w:rsidP="00611810">
            <w:pPr>
              <w:rPr>
                <w:lang w:val="en-GB"/>
              </w:rPr>
            </w:pPr>
          </w:p>
        </w:tc>
      </w:tr>
      <w:tr w:rsidR="004822CC" w14:paraId="6D65766E" w14:textId="77777777" w:rsidTr="00611810">
        <w:tc>
          <w:tcPr>
            <w:tcW w:w="2336" w:type="dxa"/>
          </w:tcPr>
          <w:p w14:paraId="4CA6E4F0" w14:textId="77777777" w:rsidR="004822CC" w:rsidRPr="00AC10B8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3TC/ABC/</w:t>
            </w:r>
            <w:proofErr w:type="spellStart"/>
            <w:r w:rsidRPr="00AC10B8">
              <w:rPr>
                <w:lang w:val="en-GB"/>
              </w:rPr>
              <w:t>ATVr</w:t>
            </w:r>
            <w:proofErr w:type="spellEnd"/>
          </w:p>
        </w:tc>
        <w:tc>
          <w:tcPr>
            <w:tcW w:w="2210" w:type="dxa"/>
          </w:tcPr>
          <w:p w14:paraId="39A99CC9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 (0.6%)</w:t>
            </w:r>
          </w:p>
        </w:tc>
        <w:tc>
          <w:tcPr>
            <w:tcW w:w="2261" w:type="dxa"/>
          </w:tcPr>
          <w:p w14:paraId="3AF09D71" w14:textId="77777777" w:rsidR="004822CC" w:rsidRPr="00AC10B8" w:rsidRDefault="004822CC" w:rsidP="00611810">
            <w:pPr>
              <w:rPr>
                <w:lang w:val="en-GB"/>
              </w:rPr>
            </w:pPr>
          </w:p>
        </w:tc>
        <w:tc>
          <w:tcPr>
            <w:tcW w:w="2209" w:type="dxa"/>
          </w:tcPr>
          <w:p w14:paraId="3BD4CA66" w14:textId="77777777" w:rsidR="004822CC" w:rsidRPr="00AC10B8" w:rsidRDefault="004822CC" w:rsidP="00611810">
            <w:pPr>
              <w:rPr>
                <w:lang w:val="en-GB"/>
              </w:rPr>
            </w:pPr>
          </w:p>
        </w:tc>
      </w:tr>
      <w:tr w:rsidR="004822CC" w14:paraId="18CA0845" w14:textId="77777777" w:rsidTr="00611810">
        <w:tc>
          <w:tcPr>
            <w:tcW w:w="2336" w:type="dxa"/>
          </w:tcPr>
          <w:p w14:paraId="687D4FD2" w14:textId="77777777" w:rsidR="004822CC" w:rsidRPr="00AC10B8" w:rsidRDefault="004822CC" w:rsidP="00611810">
            <w:pPr>
              <w:rPr>
                <w:lang w:val="en-GB"/>
              </w:rPr>
            </w:pPr>
            <w:r w:rsidRPr="009774FB">
              <w:rPr>
                <w:lang w:val="en-GB"/>
              </w:rPr>
              <w:t>3TC/ABC/NVP</w:t>
            </w:r>
            <w:r>
              <w:rPr>
                <w:lang w:val="en-GB"/>
              </w:rPr>
              <w:t>*</w:t>
            </w:r>
          </w:p>
        </w:tc>
        <w:tc>
          <w:tcPr>
            <w:tcW w:w="2210" w:type="dxa"/>
          </w:tcPr>
          <w:p w14:paraId="2A6C20DA" w14:textId="77777777" w:rsidR="004822CC" w:rsidRPr="00AC10B8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 (0.6%)</w:t>
            </w:r>
          </w:p>
        </w:tc>
        <w:tc>
          <w:tcPr>
            <w:tcW w:w="2261" w:type="dxa"/>
          </w:tcPr>
          <w:p w14:paraId="113524D0" w14:textId="77777777" w:rsidR="004822CC" w:rsidRPr="00AC10B8" w:rsidRDefault="004822CC" w:rsidP="00611810">
            <w:pPr>
              <w:rPr>
                <w:lang w:val="en-GB"/>
              </w:rPr>
            </w:pPr>
          </w:p>
        </w:tc>
        <w:tc>
          <w:tcPr>
            <w:tcW w:w="2209" w:type="dxa"/>
          </w:tcPr>
          <w:p w14:paraId="3ED1FC54" w14:textId="77777777" w:rsidR="004822CC" w:rsidRPr="00AC10B8" w:rsidRDefault="004822CC" w:rsidP="00611810">
            <w:pPr>
              <w:rPr>
                <w:lang w:val="en-GB"/>
              </w:rPr>
            </w:pPr>
          </w:p>
        </w:tc>
      </w:tr>
      <w:tr w:rsidR="004822CC" w14:paraId="3E0DD752" w14:textId="77777777" w:rsidTr="00611810">
        <w:tc>
          <w:tcPr>
            <w:tcW w:w="2336" w:type="dxa"/>
          </w:tcPr>
          <w:p w14:paraId="19AC0C2C" w14:textId="77777777" w:rsidR="004822CC" w:rsidRPr="00AC10B8" w:rsidRDefault="004822CC" w:rsidP="00611810">
            <w:pPr>
              <w:rPr>
                <w:lang w:val="en-GB"/>
              </w:rPr>
            </w:pPr>
            <w:r w:rsidRPr="009774FB">
              <w:rPr>
                <w:lang w:val="en-GB"/>
              </w:rPr>
              <w:t>3TC/TDF/ABC/DTG</w:t>
            </w:r>
            <w:r>
              <w:rPr>
                <w:lang w:val="en-GB"/>
              </w:rPr>
              <w:t>**</w:t>
            </w:r>
          </w:p>
        </w:tc>
        <w:tc>
          <w:tcPr>
            <w:tcW w:w="2210" w:type="dxa"/>
          </w:tcPr>
          <w:p w14:paraId="785BA3EF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>1 (0.6%)</w:t>
            </w:r>
          </w:p>
        </w:tc>
        <w:tc>
          <w:tcPr>
            <w:tcW w:w="2261" w:type="dxa"/>
          </w:tcPr>
          <w:p w14:paraId="6EAD119D" w14:textId="77777777" w:rsidR="004822CC" w:rsidRPr="00AC10B8" w:rsidRDefault="004822CC" w:rsidP="00611810">
            <w:pPr>
              <w:rPr>
                <w:lang w:val="en-GB"/>
              </w:rPr>
            </w:pPr>
          </w:p>
        </w:tc>
        <w:tc>
          <w:tcPr>
            <w:tcW w:w="2209" w:type="dxa"/>
          </w:tcPr>
          <w:p w14:paraId="0089B5BD" w14:textId="77777777" w:rsidR="004822CC" w:rsidRPr="00AC10B8" w:rsidRDefault="004822CC" w:rsidP="00611810">
            <w:pPr>
              <w:rPr>
                <w:lang w:val="en-GB"/>
              </w:rPr>
            </w:pPr>
          </w:p>
        </w:tc>
      </w:tr>
      <w:tr w:rsidR="004822CC" w14:paraId="3A096739" w14:textId="77777777" w:rsidTr="00611810">
        <w:tc>
          <w:tcPr>
            <w:tcW w:w="2336" w:type="dxa"/>
          </w:tcPr>
          <w:p w14:paraId="340A3F74" w14:textId="77777777" w:rsidR="004822CC" w:rsidRPr="009774FB" w:rsidRDefault="004822CC" w:rsidP="00611810">
            <w:pPr>
              <w:rPr>
                <w:lang w:val="en-GB"/>
              </w:rPr>
            </w:pPr>
            <w:r w:rsidRPr="00AC10B8">
              <w:rPr>
                <w:lang w:val="en-GB"/>
              </w:rPr>
              <w:t>Missing data</w:t>
            </w:r>
          </w:p>
        </w:tc>
        <w:tc>
          <w:tcPr>
            <w:tcW w:w="2210" w:type="dxa"/>
          </w:tcPr>
          <w:p w14:paraId="08312235" w14:textId="77777777" w:rsidR="004822CC" w:rsidRDefault="004822CC" w:rsidP="00611810">
            <w:pPr>
              <w:rPr>
                <w:lang w:val="en-GB"/>
              </w:rPr>
            </w:pPr>
            <w:r>
              <w:rPr>
                <w:lang w:val="en-GB"/>
              </w:rPr>
              <w:t xml:space="preserve">3 </w:t>
            </w:r>
            <w:r w:rsidRPr="00224A30">
              <w:rPr>
                <w:lang w:val="en-GB"/>
              </w:rPr>
              <w:t>(1.7%)</w:t>
            </w:r>
          </w:p>
        </w:tc>
        <w:tc>
          <w:tcPr>
            <w:tcW w:w="2261" w:type="dxa"/>
          </w:tcPr>
          <w:p w14:paraId="5FF9EF4B" w14:textId="77777777" w:rsidR="004822CC" w:rsidRPr="00AC10B8" w:rsidRDefault="004822CC" w:rsidP="00611810">
            <w:pPr>
              <w:rPr>
                <w:lang w:val="en-GB"/>
              </w:rPr>
            </w:pPr>
          </w:p>
        </w:tc>
        <w:tc>
          <w:tcPr>
            <w:tcW w:w="2209" w:type="dxa"/>
          </w:tcPr>
          <w:p w14:paraId="125DF840" w14:textId="77777777" w:rsidR="004822CC" w:rsidRPr="00AC10B8" w:rsidRDefault="004822CC" w:rsidP="00611810">
            <w:pPr>
              <w:rPr>
                <w:lang w:val="en-GB"/>
              </w:rPr>
            </w:pPr>
          </w:p>
        </w:tc>
      </w:tr>
    </w:tbl>
    <w:p w14:paraId="15C9C37C" w14:textId="77777777" w:rsidR="004822CC" w:rsidRPr="00835DFD" w:rsidRDefault="004822CC" w:rsidP="004822CC">
      <w:pPr>
        <w:spacing w:after="0"/>
        <w:rPr>
          <w:sz w:val="20"/>
          <w:szCs w:val="20"/>
        </w:rPr>
      </w:pPr>
      <w:r w:rsidRPr="00835DFD">
        <w:rPr>
          <w:sz w:val="20"/>
          <w:szCs w:val="20"/>
        </w:rPr>
        <w:t xml:space="preserve">3TC = lamivudine; ABC = abacavir; AZT = zidovudine; </w:t>
      </w:r>
      <w:proofErr w:type="spellStart"/>
      <w:r w:rsidRPr="00835DFD">
        <w:rPr>
          <w:sz w:val="20"/>
          <w:szCs w:val="20"/>
        </w:rPr>
        <w:t>ATVr</w:t>
      </w:r>
      <w:proofErr w:type="spellEnd"/>
      <w:r w:rsidRPr="00835DFD">
        <w:rPr>
          <w:sz w:val="20"/>
          <w:szCs w:val="20"/>
        </w:rPr>
        <w:t xml:space="preserve"> = atazanavir-ritonavir; DTG = dolutegravir; EFV = efavirenz; FTC = Emtricitabine; </w:t>
      </w:r>
      <w:proofErr w:type="spellStart"/>
      <w:r w:rsidRPr="00835DFD">
        <w:rPr>
          <w:sz w:val="20"/>
          <w:szCs w:val="20"/>
        </w:rPr>
        <w:t>LPVr</w:t>
      </w:r>
      <w:proofErr w:type="spellEnd"/>
      <w:r w:rsidRPr="00835DFD">
        <w:rPr>
          <w:sz w:val="20"/>
          <w:szCs w:val="20"/>
        </w:rPr>
        <w:t xml:space="preserve"> = lopinavir-ritonavir; NVP = nevirapine; TDF = tenofovir</w:t>
      </w:r>
    </w:p>
    <w:p w14:paraId="785D3459" w14:textId="77777777" w:rsidR="004822CC" w:rsidRPr="006E3F2A" w:rsidRDefault="004822CC" w:rsidP="004822CC">
      <w:pPr>
        <w:spacing w:after="0"/>
        <w:rPr>
          <w:i/>
          <w:iCs/>
          <w:sz w:val="20"/>
          <w:szCs w:val="20"/>
          <w:lang w:val="en-GB"/>
        </w:rPr>
      </w:pPr>
      <w:r w:rsidRPr="006E3F2A">
        <w:rPr>
          <w:i/>
          <w:iCs/>
          <w:sz w:val="20"/>
          <w:szCs w:val="20"/>
          <w:vertAlign w:val="superscript"/>
          <w:lang w:val="en-GB"/>
        </w:rPr>
        <w:t xml:space="preserve">A </w:t>
      </w:r>
      <w:r w:rsidRPr="006E3F2A">
        <w:rPr>
          <w:i/>
          <w:iCs/>
          <w:sz w:val="20"/>
          <w:szCs w:val="20"/>
          <w:lang w:val="en-GB"/>
        </w:rPr>
        <w:t>The regimen taken at the time of TB treatment initiation or, if not on ART at the time (i.e. ART naïve or interrupted), the regimen that was subsequently initiated.</w:t>
      </w:r>
    </w:p>
    <w:p w14:paraId="2AAE4567" w14:textId="77777777" w:rsidR="004822CC" w:rsidRPr="006E3F2A" w:rsidRDefault="004822CC" w:rsidP="004822CC">
      <w:pPr>
        <w:spacing w:after="0"/>
        <w:rPr>
          <w:i/>
          <w:iCs/>
          <w:sz w:val="20"/>
          <w:szCs w:val="20"/>
          <w:lang w:val="en-GB"/>
        </w:rPr>
      </w:pPr>
      <w:r w:rsidRPr="006E3F2A">
        <w:rPr>
          <w:i/>
          <w:iCs/>
          <w:sz w:val="20"/>
          <w:szCs w:val="20"/>
          <w:vertAlign w:val="superscript"/>
          <w:lang w:val="en-GB"/>
        </w:rPr>
        <w:t>B</w:t>
      </w:r>
      <w:r w:rsidRPr="006E3F2A">
        <w:rPr>
          <w:i/>
          <w:iCs/>
          <w:sz w:val="20"/>
          <w:szCs w:val="20"/>
          <w:lang w:val="en-GB"/>
        </w:rPr>
        <w:t xml:space="preserve"> If the initial regimen was changed; if multiple regimen changes, only the first change is reflected.</w:t>
      </w:r>
    </w:p>
    <w:p w14:paraId="7AA938B0" w14:textId="77777777" w:rsidR="004822CC" w:rsidRPr="00226152" w:rsidRDefault="004822CC" w:rsidP="004822CC">
      <w:pPr>
        <w:rPr>
          <w:sz w:val="20"/>
          <w:szCs w:val="20"/>
          <w:lang w:val="en-GB"/>
        </w:rPr>
      </w:pPr>
      <w:r w:rsidRPr="006E3F2A">
        <w:rPr>
          <w:sz w:val="20"/>
          <w:szCs w:val="20"/>
        </w:rPr>
        <w:t xml:space="preserve"> * </w:t>
      </w:r>
      <w:r>
        <w:rPr>
          <w:sz w:val="20"/>
          <w:szCs w:val="20"/>
        </w:rPr>
        <w:t>This participant was p</w:t>
      </w:r>
      <w:r w:rsidRPr="006E3F2A">
        <w:rPr>
          <w:sz w:val="20"/>
          <w:szCs w:val="20"/>
        </w:rPr>
        <w:t>regnant</w:t>
      </w:r>
      <w:r>
        <w:rPr>
          <w:sz w:val="20"/>
          <w:szCs w:val="20"/>
        </w:rPr>
        <w:t>.</w:t>
      </w:r>
      <w:r w:rsidRPr="006E3F2A">
        <w:rPr>
          <w:sz w:val="20"/>
          <w:szCs w:val="20"/>
        </w:rPr>
        <w:t xml:space="preserve">; ** </w:t>
      </w:r>
      <w:r>
        <w:rPr>
          <w:sz w:val="20"/>
          <w:szCs w:val="20"/>
        </w:rPr>
        <w:t>This participant had c</w:t>
      </w:r>
      <w:r w:rsidRPr="006E3F2A">
        <w:rPr>
          <w:sz w:val="20"/>
          <w:szCs w:val="20"/>
        </w:rPr>
        <w:t>oncomitant Hepatitis B</w:t>
      </w:r>
      <w:r>
        <w:rPr>
          <w:sz w:val="20"/>
          <w:szCs w:val="20"/>
        </w:rPr>
        <w:t>.</w:t>
      </w:r>
      <w:r>
        <w:br w:type="page"/>
      </w:r>
    </w:p>
    <w:p w14:paraId="48F0A196" w14:textId="77777777" w:rsidR="004822CC" w:rsidRDefault="004822CC" w:rsidP="004822CC">
      <w:r>
        <w:lastRenderedPageBreak/>
        <w:t>Table S4: T</w:t>
      </w:r>
      <w:r w:rsidRPr="00D241B4">
        <w:rPr>
          <w:kern w:val="0"/>
          <w14:ligatures w14:val="none"/>
        </w:rPr>
        <w:t>reatment outcomes</w:t>
      </w:r>
      <w:r>
        <w:rPr>
          <w:kern w:val="0"/>
          <w14:ligatures w14:val="none"/>
        </w:rPr>
        <w:t>*</w:t>
      </w:r>
      <w:r w:rsidRPr="00D241B4">
        <w:rPr>
          <w:kern w:val="0"/>
          <w14:ligatures w14:val="none"/>
        </w:rPr>
        <w:t xml:space="preserve"> for the </w:t>
      </w:r>
      <w:r>
        <w:rPr>
          <w:kern w:val="0"/>
          <w14:ligatures w14:val="none"/>
        </w:rPr>
        <w:t>oral SCR at the e</w:t>
      </w:r>
      <w:r w:rsidRPr="00D241B4">
        <w:rPr>
          <w:kern w:val="0"/>
          <w14:ligatures w14:val="none"/>
        </w:rPr>
        <w:t xml:space="preserve">nd </w:t>
      </w:r>
      <w:r>
        <w:rPr>
          <w:kern w:val="0"/>
          <w14:ligatures w14:val="none"/>
        </w:rPr>
        <w:t xml:space="preserve">of treatment with the </w:t>
      </w:r>
      <w:r w:rsidRPr="00D241B4">
        <w:rPr>
          <w:kern w:val="0"/>
          <w14:ligatures w14:val="none"/>
        </w:rPr>
        <w:t xml:space="preserve">regimen, amongst </w:t>
      </w:r>
      <w:r w:rsidRPr="00E90328">
        <w:rPr>
          <w:kern w:val="0"/>
          <w14:ligatures w14:val="none"/>
        </w:rPr>
        <w:t>the modified intention-to-treat population (n = 18</w:t>
      </w:r>
      <w:r>
        <w:rPr>
          <w:kern w:val="0"/>
          <w14:ligatures w14:val="none"/>
        </w:rPr>
        <w:t>3</w:t>
      </w:r>
      <w:r w:rsidRPr="00E90328">
        <w:rPr>
          <w:kern w:val="0"/>
          <w14:ligatures w14:val="none"/>
        </w:rPr>
        <w:t>).</w:t>
      </w:r>
      <w:r>
        <w:rPr>
          <w:kern w:val="0"/>
          <w14:ligatures w14:val="none"/>
        </w:rPr>
        <w:t xml:space="preserve"> *2021 </w:t>
      </w:r>
      <w:r w:rsidRPr="00D241B4">
        <w:rPr>
          <w:kern w:val="0"/>
          <w14:ligatures w14:val="none"/>
        </w:rPr>
        <w:t>WHO Reporting Framework</w:t>
      </w:r>
      <w:r>
        <w:rPr>
          <w:kern w:val="0"/>
          <w14:ligatures w14:val="none"/>
        </w:rPr>
        <w:t>.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4106"/>
        <w:gridCol w:w="1323"/>
        <w:gridCol w:w="1323"/>
        <w:gridCol w:w="1323"/>
        <w:gridCol w:w="851"/>
      </w:tblGrid>
      <w:tr w:rsidR="004822CC" w:rsidRPr="00D30FA5" w14:paraId="48D3FEC0" w14:textId="77777777" w:rsidTr="00611810"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5273D5D3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>Values given as n (%)</w:t>
            </w:r>
          </w:p>
        </w:tc>
        <w:tc>
          <w:tcPr>
            <w:tcW w:w="1323" w:type="dxa"/>
            <w:shd w:val="clear" w:color="auto" w:fill="D9D9D9" w:themeFill="background1" w:themeFillShade="D9"/>
            <w:vAlign w:val="center"/>
          </w:tcPr>
          <w:p w14:paraId="40DEF3CB" w14:textId="77777777" w:rsidR="004822CC" w:rsidRPr="00E85BA4" w:rsidRDefault="004822CC" w:rsidP="00611810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 xml:space="preserve">All </w:t>
            </w:r>
          </w:p>
          <w:p w14:paraId="443B7B0D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>N = 183 (100)</w:t>
            </w:r>
          </w:p>
        </w:tc>
        <w:tc>
          <w:tcPr>
            <w:tcW w:w="1323" w:type="dxa"/>
            <w:shd w:val="clear" w:color="auto" w:fill="D9D9D9" w:themeFill="background1" w:themeFillShade="D9"/>
            <w:vAlign w:val="center"/>
          </w:tcPr>
          <w:p w14:paraId="38EC866D" w14:textId="77777777" w:rsidR="004822CC" w:rsidRPr="00E85BA4" w:rsidRDefault="004822CC" w:rsidP="00611810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>HIV-negative</w:t>
            </w:r>
          </w:p>
          <w:p w14:paraId="64EDE23B" w14:textId="77777777" w:rsidR="004822CC" w:rsidRPr="00E85BA4" w:rsidRDefault="004822CC" w:rsidP="00611810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>n = 54 (29.5)</w:t>
            </w:r>
          </w:p>
        </w:tc>
        <w:tc>
          <w:tcPr>
            <w:tcW w:w="1323" w:type="dxa"/>
            <w:shd w:val="clear" w:color="auto" w:fill="D9D9D9" w:themeFill="background1" w:themeFillShade="D9"/>
            <w:vAlign w:val="center"/>
          </w:tcPr>
          <w:p w14:paraId="150CDB16" w14:textId="77777777" w:rsidR="004822CC" w:rsidRPr="00E85BA4" w:rsidRDefault="004822CC" w:rsidP="00611810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>HIV- positive</w:t>
            </w:r>
          </w:p>
          <w:p w14:paraId="293D92D1" w14:textId="77777777" w:rsidR="004822CC" w:rsidRPr="00E85BA4" w:rsidRDefault="004822CC" w:rsidP="00611810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>n = 129 (70.5)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A361BC4" w14:textId="77777777" w:rsidR="004822CC" w:rsidRPr="00E85BA4" w:rsidRDefault="004822CC" w:rsidP="00611810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E85BA4">
              <w:rPr>
                <w:rFonts w:cstheme="minorHAnsi"/>
                <w:i/>
                <w:iCs/>
                <w:sz w:val="18"/>
                <w:szCs w:val="18"/>
              </w:rPr>
              <w:t>P - value</w:t>
            </w:r>
          </w:p>
        </w:tc>
      </w:tr>
      <w:tr w:rsidR="004822CC" w:rsidRPr="00D30FA5" w14:paraId="62BD8E09" w14:textId="77777777" w:rsidTr="00611810">
        <w:tc>
          <w:tcPr>
            <w:tcW w:w="4106" w:type="dxa"/>
            <w:vAlign w:val="center"/>
          </w:tcPr>
          <w:p w14:paraId="07E0EFB5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Regimen successful (Cured or Treatment completed)</w:t>
            </w:r>
          </w:p>
        </w:tc>
        <w:tc>
          <w:tcPr>
            <w:tcW w:w="1323" w:type="dxa"/>
            <w:vAlign w:val="center"/>
          </w:tcPr>
          <w:p w14:paraId="5B58B211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90 (49.2)</w:t>
            </w:r>
          </w:p>
        </w:tc>
        <w:tc>
          <w:tcPr>
            <w:tcW w:w="1323" w:type="dxa"/>
            <w:vAlign w:val="center"/>
          </w:tcPr>
          <w:p w14:paraId="74B422AB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31 (57.4)</w:t>
            </w:r>
          </w:p>
        </w:tc>
        <w:tc>
          <w:tcPr>
            <w:tcW w:w="1323" w:type="dxa"/>
            <w:vAlign w:val="center"/>
          </w:tcPr>
          <w:p w14:paraId="3DA2FAEC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62 (48.1)</w:t>
            </w:r>
          </w:p>
        </w:tc>
        <w:tc>
          <w:tcPr>
            <w:tcW w:w="851" w:type="dxa"/>
            <w:vAlign w:val="center"/>
          </w:tcPr>
          <w:p w14:paraId="308112DE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P = 0.25</w:t>
            </w:r>
          </w:p>
        </w:tc>
      </w:tr>
      <w:tr w:rsidR="004822CC" w:rsidRPr="00D30FA5" w14:paraId="44D87FF8" w14:textId="77777777" w:rsidTr="00611810">
        <w:tc>
          <w:tcPr>
            <w:tcW w:w="4106" w:type="dxa"/>
            <w:vAlign w:val="center"/>
          </w:tcPr>
          <w:p w14:paraId="1CFEE2BD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 xml:space="preserve">Regimen unsuccessful </w:t>
            </w:r>
          </w:p>
        </w:tc>
        <w:tc>
          <w:tcPr>
            <w:tcW w:w="1323" w:type="dxa"/>
            <w:vAlign w:val="center"/>
          </w:tcPr>
          <w:p w14:paraId="794D1C9C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93 (50.8)</w:t>
            </w:r>
          </w:p>
        </w:tc>
        <w:tc>
          <w:tcPr>
            <w:tcW w:w="1323" w:type="dxa"/>
            <w:vAlign w:val="center"/>
          </w:tcPr>
          <w:p w14:paraId="1E4F9678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23 (42.6)</w:t>
            </w:r>
          </w:p>
        </w:tc>
        <w:tc>
          <w:tcPr>
            <w:tcW w:w="1323" w:type="dxa"/>
            <w:vAlign w:val="center"/>
          </w:tcPr>
          <w:p w14:paraId="6E4C2E91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67 (51.9)</w:t>
            </w:r>
          </w:p>
        </w:tc>
        <w:tc>
          <w:tcPr>
            <w:tcW w:w="851" w:type="dxa"/>
            <w:vAlign w:val="center"/>
          </w:tcPr>
          <w:p w14:paraId="7BA35A9F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P = 0.25</w:t>
            </w:r>
          </w:p>
        </w:tc>
      </w:tr>
      <w:tr w:rsidR="004822CC" w:rsidRPr="00D30FA5" w14:paraId="110E03EB" w14:textId="77777777" w:rsidTr="00611810">
        <w:tc>
          <w:tcPr>
            <w:tcW w:w="4106" w:type="dxa"/>
            <w:vAlign w:val="center"/>
          </w:tcPr>
          <w:p w14:paraId="40B230D3" w14:textId="77777777" w:rsidR="004822CC" w:rsidRPr="00E85BA4" w:rsidRDefault="004822CC" w:rsidP="00611810">
            <w:pPr>
              <w:ind w:left="311"/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Died</w:t>
            </w:r>
          </w:p>
        </w:tc>
        <w:tc>
          <w:tcPr>
            <w:tcW w:w="1323" w:type="dxa"/>
            <w:vAlign w:val="center"/>
          </w:tcPr>
          <w:p w14:paraId="0F07DF6E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20 (10.9)</w:t>
            </w:r>
          </w:p>
        </w:tc>
        <w:tc>
          <w:tcPr>
            <w:tcW w:w="1323" w:type="dxa"/>
            <w:vAlign w:val="center"/>
          </w:tcPr>
          <w:p w14:paraId="3C132B18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5 (9.3)</w:t>
            </w:r>
          </w:p>
        </w:tc>
        <w:tc>
          <w:tcPr>
            <w:tcW w:w="1323" w:type="dxa"/>
            <w:vAlign w:val="center"/>
          </w:tcPr>
          <w:p w14:paraId="46691109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15 (11.6)</w:t>
            </w:r>
          </w:p>
        </w:tc>
        <w:tc>
          <w:tcPr>
            <w:tcW w:w="851" w:type="dxa"/>
            <w:vAlign w:val="center"/>
          </w:tcPr>
          <w:p w14:paraId="47BF4D87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P = 0.64</w:t>
            </w:r>
          </w:p>
        </w:tc>
      </w:tr>
      <w:tr w:rsidR="004822CC" w:rsidRPr="00D30FA5" w14:paraId="1E21EE84" w14:textId="77777777" w:rsidTr="00611810">
        <w:tc>
          <w:tcPr>
            <w:tcW w:w="4106" w:type="dxa"/>
            <w:vAlign w:val="center"/>
          </w:tcPr>
          <w:p w14:paraId="61B919F9" w14:textId="77777777" w:rsidR="004822CC" w:rsidRPr="00E85BA4" w:rsidRDefault="004822CC" w:rsidP="00611810">
            <w:pPr>
              <w:ind w:left="311"/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Lost to follow up</w:t>
            </w:r>
          </w:p>
        </w:tc>
        <w:tc>
          <w:tcPr>
            <w:tcW w:w="1323" w:type="dxa"/>
            <w:vAlign w:val="center"/>
          </w:tcPr>
          <w:p w14:paraId="152649DD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48 (26.2)</w:t>
            </w:r>
          </w:p>
        </w:tc>
        <w:tc>
          <w:tcPr>
            <w:tcW w:w="1323" w:type="dxa"/>
            <w:vAlign w:val="center"/>
          </w:tcPr>
          <w:p w14:paraId="78EC660B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13 (24.1)</w:t>
            </w:r>
          </w:p>
        </w:tc>
        <w:tc>
          <w:tcPr>
            <w:tcW w:w="1323" w:type="dxa"/>
            <w:vAlign w:val="center"/>
          </w:tcPr>
          <w:p w14:paraId="2013AE22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35 (27.1)</w:t>
            </w:r>
          </w:p>
        </w:tc>
        <w:tc>
          <w:tcPr>
            <w:tcW w:w="851" w:type="dxa"/>
            <w:vAlign w:val="center"/>
          </w:tcPr>
          <w:p w14:paraId="2E0C04D3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P = 0.67</w:t>
            </w:r>
          </w:p>
        </w:tc>
      </w:tr>
      <w:tr w:rsidR="004822CC" w:rsidRPr="00D30FA5" w14:paraId="6DEFC4B8" w14:textId="77777777" w:rsidTr="00611810">
        <w:tc>
          <w:tcPr>
            <w:tcW w:w="4106" w:type="dxa"/>
            <w:vAlign w:val="center"/>
          </w:tcPr>
          <w:p w14:paraId="16C80BF5" w14:textId="77777777" w:rsidR="004822CC" w:rsidRPr="00E85BA4" w:rsidRDefault="004822CC" w:rsidP="00611810">
            <w:pPr>
              <w:ind w:left="311"/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Treatment failed (regimen changed permanently)</w:t>
            </w:r>
          </w:p>
        </w:tc>
        <w:tc>
          <w:tcPr>
            <w:tcW w:w="1323" w:type="dxa"/>
            <w:vAlign w:val="center"/>
          </w:tcPr>
          <w:p w14:paraId="137F6CDB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22 (12.0)</w:t>
            </w:r>
          </w:p>
        </w:tc>
        <w:tc>
          <w:tcPr>
            <w:tcW w:w="1323" w:type="dxa"/>
            <w:vAlign w:val="center"/>
          </w:tcPr>
          <w:p w14:paraId="1A7FBF8A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5 (9.3)</w:t>
            </w:r>
          </w:p>
        </w:tc>
        <w:tc>
          <w:tcPr>
            <w:tcW w:w="1323" w:type="dxa"/>
            <w:vAlign w:val="center"/>
          </w:tcPr>
          <w:p w14:paraId="31E3CA87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17 (13.2)</w:t>
            </w:r>
          </w:p>
        </w:tc>
        <w:tc>
          <w:tcPr>
            <w:tcW w:w="851" w:type="dxa"/>
            <w:vAlign w:val="center"/>
          </w:tcPr>
          <w:p w14:paraId="0ADD7C21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P = 0.46</w:t>
            </w:r>
          </w:p>
        </w:tc>
      </w:tr>
      <w:tr w:rsidR="004822CC" w:rsidRPr="00D30FA5" w14:paraId="45B4CBEE" w14:textId="77777777" w:rsidTr="00611810">
        <w:tc>
          <w:tcPr>
            <w:tcW w:w="4106" w:type="dxa"/>
            <w:vAlign w:val="center"/>
          </w:tcPr>
          <w:p w14:paraId="225AB2AB" w14:textId="77777777" w:rsidR="004822CC" w:rsidRPr="00E85BA4" w:rsidRDefault="004822CC" w:rsidP="00611810">
            <w:pPr>
              <w:ind w:left="594"/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Poor clinical and/or bacteriological response</w:t>
            </w:r>
          </w:p>
        </w:tc>
        <w:tc>
          <w:tcPr>
            <w:tcW w:w="1323" w:type="dxa"/>
            <w:vAlign w:val="center"/>
          </w:tcPr>
          <w:p w14:paraId="0C850C49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6 (3.3)</w:t>
            </w:r>
          </w:p>
        </w:tc>
        <w:tc>
          <w:tcPr>
            <w:tcW w:w="1323" w:type="dxa"/>
            <w:vAlign w:val="center"/>
          </w:tcPr>
          <w:p w14:paraId="67350EE7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1 (1.9)</w:t>
            </w:r>
          </w:p>
        </w:tc>
        <w:tc>
          <w:tcPr>
            <w:tcW w:w="1323" w:type="dxa"/>
            <w:vAlign w:val="center"/>
          </w:tcPr>
          <w:p w14:paraId="7989B192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5 (3.9)</w:t>
            </w:r>
          </w:p>
        </w:tc>
        <w:tc>
          <w:tcPr>
            <w:tcW w:w="851" w:type="dxa"/>
            <w:vAlign w:val="center"/>
          </w:tcPr>
          <w:p w14:paraId="326E1F55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310FAECC" w14:textId="77777777" w:rsidTr="00611810">
        <w:tc>
          <w:tcPr>
            <w:tcW w:w="4106" w:type="dxa"/>
            <w:vAlign w:val="center"/>
          </w:tcPr>
          <w:p w14:paraId="44005150" w14:textId="77777777" w:rsidR="004822CC" w:rsidRPr="00E85BA4" w:rsidRDefault="004822CC" w:rsidP="00611810">
            <w:pPr>
              <w:ind w:left="594"/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Adverse drug reaction</w:t>
            </w:r>
          </w:p>
        </w:tc>
        <w:tc>
          <w:tcPr>
            <w:tcW w:w="1323" w:type="dxa"/>
            <w:vAlign w:val="center"/>
          </w:tcPr>
          <w:p w14:paraId="5B3C3A76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8 (4.4)</w:t>
            </w:r>
          </w:p>
        </w:tc>
        <w:tc>
          <w:tcPr>
            <w:tcW w:w="1323" w:type="dxa"/>
            <w:vAlign w:val="center"/>
          </w:tcPr>
          <w:p w14:paraId="309B96E3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2 (3.7)</w:t>
            </w:r>
          </w:p>
        </w:tc>
        <w:tc>
          <w:tcPr>
            <w:tcW w:w="1323" w:type="dxa"/>
            <w:vAlign w:val="center"/>
          </w:tcPr>
          <w:p w14:paraId="5BF84A05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6 (4.7)</w:t>
            </w:r>
          </w:p>
        </w:tc>
        <w:tc>
          <w:tcPr>
            <w:tcW w:w="851" w:type="dxa"/>
            <w:vAlign w:val="center"/>
          </w:tcPr>
          <w:p w14:paraId="5F3C8D90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23B47AAE" w14:textId="77777777" w:rsidTr="00611810">
        <w:tc>
          <w:tcPr>
            <w:tcW w:w="4106" w:type="dxa"/>
            <w:vAlign w:val="center"/>
          </w:tcPr>
          <w:p w14:paraId="41B187A6" w14:textId="77777777" w:rsidR="004822CC" w:rsidRPr="00E85BA4" w:rsidRDefault="004822CC" w:rsidP="00611810">
            <w:pPr>
              <w:ind w:left="594"/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Acquired resistance to drugs in the regimen</w:t>
            </w:r>
          </w:p>
        </w:tc>
        <w:tc>
          <w:tcPr>
            <w:tcW w:w="1323" w:type="dxa"/>
            <w:vAlign w:val="center"/>
          </w:tcPr>
          <w:p w14:paraId="52ADC657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1 (0.5)</w:t>
            </w:r>
          </w:p>
        </w:tc>
        <w:tc>
          <w:tcPr>
            <w:tcW w:w="1323" w:type="dxa"/>
            <w:vAlign w:val="center"/>
          </w:tcPr>
          <w:p w14:paraId="6F9EEC0B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0 (0.0)</w:t>
            </w:r>
          </w:p>
        </w:tc>
        <w:tc>
          <w:tcPr>
            <w:tcW w:w="1323" w:type="dxa"/>
            <w:vAlign w:val="center"/>
          </w:tcPr>
          <w:p w14:paraId="3ED2462D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1 (0.8)</w:t>
            </w:r>
          </w:p>
        </w:tc>
        <w:tc>
          <w:tcPr>
            <w:tcW w:w="851" w:type="dxa"/>
            <w:vAlign w:val="center"/>
          </w:tcPr>
          <w:p w14:paraId="23DB00A5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77488308" w14:textId="77777777" w:rsidTr="00611810">
        <w:tc>
          <w:tcPr>
            <w:tcW w:w="4106" w:type="dxa"/>
            <w:vAlign w:val="center"/>
          </w:tcPr>
          <w:p w14:paraId="5DD33CA7" w14:textId="77777777" w:rsidR="004822CC" w:rsidRPr="00E85BA4" w:rsidRDefault="004822CC" w:rsidP="00611810">
            <w:pPr>
              <w:ind w:left="594"/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1323" w:type="dxa"/>
            <w:vAlign w:val="center"/>
          </w:tcPr>
          <w:p w14:paraId="0BCAAB89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7 (3.8)</w:t>
            </w:r>
          </w:p>
        </w:tc>
        <w:tc>
          <w:tcPr>
            <w:tcW w:w="1323" w:type="dxa"/>
            <w:vAlign w:val="center"/>
          </w:tcPr>
          <w:p w14:paraId="79236A94" w14:textId="77777777" w:rsidR="004822CC" w:rsidRPr="00E85BA4" w:rsidRDefault="004822CC" w:rsidP="00611810">
            <w:pPr>
              <w:rPr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2 (3.7)</w:t>
            </w:r>
          </w:p>
        </w:tc>
        <w:tc>
          <w:tcPr>
            <w:tcW w:w="1323" w:type="dxa"/>
            <w:vAlign w:val="center"/>
          </w:tcPr>
          <w:p w14:paraId="5EBC985D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  <w:r w:rsidRPr="00E85BA4">
              <w:rPr>
                <w:rFonts w:cstheme="minorHAnsi"/>
                <w:sz w:val="18"/>
                <w:szCs w:val="18"/>
              </w:rPr>
              <w:t>5 (3.9)</w:t>
            </w:r>
          </w:p>
        </w:tc>
        <w:tc>
          <w:tcPr>
            <w:tcW w:w="851" w:type="dxa"/>
            <w:vAlign w:val="center"/>
          </w:tcPr>
          <w:p w14:paraId="042E1782" w14:textId="77777777" w:rsidR="004822CC" w:rsidRPr="00E85BA4" w:rsidRDefault="004822CC" w:rsidP="0061181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33D7BB93" w14:textId="77777777" w:rsidR="004822CC" w:rsidRDefault="004822CC" w:rsidP="004822CC">
      <w:r>
        <w:br w:type="page"/>
      </w:r>
    </w:p>
    <w:p w14:paraId="7643BF01" w14:textId="77777777" w:rsidR="004822CC" w:rsidRDefault="004822CC" w:rsidP="004822CC">
      <w:pPr>
        <w:spacing w:after="0"/>
      </w:pPr>
      <w:r>
        <w:lastRenderedPageBreak/>
        <w:t>Table S5: Factors associated with sputum culture conversion rate. (Cox proportional hazards model, total n = 203)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4154"/>
        <w:gridCol w:w="1608"/>
        <w:gridCol w:w="1018"/>
        <w:gridCol w:w="1636"/>
        <w:gridCol w:w="927"/>
        <w:gridCol w:w="7"/>
      </w:tblGrid>
      <w:tr w:rsidR="004822CC" w:rsidRPr="00137C02" w14:paraId="78B8C471" w14:textId="77777777" w:rsidTr="00611810">
        <w:tc>
          <w:tcPr>
            <w:tcW w:w="4154" w:type="dxa"/>
            <w:vMerge w:val="restart"/>
            <w:shd w:val="clear" w:color="auto" w:fill="D9D9D9" w:themeFill="background1" w:themeFillShade="D9"/>
          </w:tcPr>
          <w:p w14:paraId="200389F1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137C02">
              <w:rPr>
                <w:rFonts w:cstheme="minorHAnsi"/>
                <w:i/>
                <w:iCs/>
                <w:sz w:val="18"/>
                <w:szCs w:val="18"/>
              </w:rPr>
              <w:t>Explanatory variables</w:t>
            </w:r>
          </w:p>
        </w:tc>
        <w:tc>
          <w:tcPr>
            <w:tcW w:w="2626" w:type="dxa"/>
            <w:gridSpan w:val="2"/>
            <w:shd w:val="clear" w:color="auto" w:fill="D9D9D9" w:themeFill="background1" w:themeFillShade="D9"/>
          </w:tcPr>
          <w:p w14:paraId="42CFB0B3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137C02">
              <w:rPr>
                <w:rFonts w:cstheme="minorHAnsi"/>
                <w:i/>
                <w:iCs/>
                <w:sz w:val="18"/>
                <w:szCs w:val="18"/>
              </w:rPr>
              <w:t>Univariate association</w:t>
            </w:r>
          </w:p>
        </w:tc>
        <w:tc>
          <w:tcPr>
            <w:tcW w:w="2570" w:type="dxa"/>
            <w:gridSpan w:val="3"/>
            <w:shd w:val="clear" w:color="auto" w:fill="D9D9D9" w:themeFill="background1" w:themeFillShade="D9"/>
          </w:tcPr>
          <w:p w14:paraId="34BAAE2D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137C02">
              <w:rPr>
                <w:rFonts w:cstheme="minorHAnsi"/>
                <w:i/>
                <w:iCs/>
                <w:sz w:val="18"/>
                <w:szCs w:val="18"/>
              </w:rPr>
              <w:t>Final multivariate model</w:t>
            </w:r>
          </w:p>
        </w:tc>
      </w:tr>
      <w:tr w:rsidR="004822CC" w:rsidRPr="00137C02" w14:paraId="7BCC96DA" w14:textId="77777777" w:rsidTr="00611810">
        <w:trPr>
          <w:gridAfter w:val="1"/>
          <w:wAfter w:w="7" w:type="dxa"/>
        </w:trPr>
        <w:tc>
          <w:tcPr>
            <w:tcW w:w="4154" w:type="dxa"/>
            <w:vMerge/>
            <w:shd w:val="clear" w:color="auto" w:fill="D9D9D9" w:themeFill="background1" w:themeFillShade="D9"/>
          </w:tcPr>
          <w:p w14:paraId="635529EB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D9D9D9" w:themeFill="background1" w:themeFillShade="D9"/>
          </w:tcPr>
          <w:p w14:paraId="55361AC6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137C02">
              <w:rPr>
                <w:rFonts w:cstheme="minorHAnsi"/>
                <w:i/>
                <w:iCs/>
                <w:sz w:val="18"/>
                <w:szCs w:val="18"/>
              </w:rPr>
              <w:t>HR (95% CI)</w:t>
            </w:r>
          </w:p>
        </w:tc>
        <w:tc>
          <w:tcPr>
            <w:tcW w:w="1018" w:type="dxa"/>
            <w:shd w:val="clear" w:color="auto" w:fill="D9D9D9" w:themeFill="background1" w:themeFillShade="D9"/>
          </w:tcPr>
          <w:p w14:paraId="17AE082E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137C02">
              <w:rPr>
                <w:rFonts w:cstheme="minorHAnsi"/>
                <w:i/>
                <w:iCs/>
                <w:sz w:val="18"/>
                <w:szCs w:val="18"/>
              </w:rPr>
              <w:t>P-value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14:paraId="0A7C95EB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proofErr w:type="spellStart"/>
            <w:r w:rsidRPr="00137C02">
              <w:rPr>
                <w:rFonts w:cstheme="minorHAnsi"/>
                <w:i/>
                <w:iCs/>
                <w:sz w:val="18"/>
                <w:szCs w:val="18"/>
              </w:rPr>
              <w:t>aHR</w:t>
            </w:r>
            <w:proofErr w:type="spellEnd"/>
            <w:r w:rsidRPr="00137C02">
              <w:rPr>
                <w:rFonts w:cstheme="minorHAnsi"/>
                <w:i/>
                <w:iCs/>
                <w:sz w:val="18"/>
                <w:szCs w:val="18"/>
              </w:rPr>
              <w:t xml:space="preserve"> (95% CI)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68901D9A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137C02">
              <w:rPr>
                <w:rFonts w:cstheme="minorHAnsi"/>
                <w:i/>
                <w:iCs/>
                <w:sz w:val="18"/>
                <w:szCs w:val="18"/>
              </w:rPr>
              <w:t>P-value</w:t>
            </w:r>
          </w:p>
        </w:tc>
      </w:tr>
      <w:tr w:rsidR="004822CC" w:rsidRPr="00137C02" w14:paraId="1CFA3300" w14:textId="77777777" w:rsidTr="00611810">
        <w:trPr>
          <w:gridAfter w:val="1"/>
          <w:wAfter w:w="7" w:type="dxa"/>
          <w:trHeight w:val="227"/>
        </w:trPr>
        <w:tc>
          <w:tcPr>
            <w:tcW w:w="4154" w:type="dxa"/>
          </w:tcPr>
          <w:p w14:paraId="72C41756" w14:textId="77777777" w:rsidR="004822CC" w:rsidRPr="00675D79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>HIV</w:t>
            </w:r>
            <w:r w:rsidRPr="00137C02">
              <w:rPr>
                <w:rFonts w:cstheme="minorHAnsi"/>
                <w:sz w:val="18"/>
                <w:szCs w:val="18"/>
              </w:rPr>
              <w:t xml:space="preserve"> (Ref = HIV-negative)</w:t>
            </w:r>
          </w:p>
        </w:tc>
        <w:tc>
          <w:tcPr>
            <w:tcW w:w="1608" w:type="dxa"/>
          </w:tcPr>
          <w:p w14:paraId="67C03F0B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18" w:type="dxa"/>
          </w:tcPr>
          <w:p w14:paraId="553F6C20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36" w:type="dxa"/>
          </w:tcPr>
          <w:p w14:paraId="7D23ED60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6566F56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4FFE895A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45834B09" w14:textId="77777777" w:rsidR="004822CC" w:rsidRPr="00137C02" w:rsidRDefault="004822CC" w:rsidP="00611810">
            <w:pPr>
              <w:tabs>
                <w:tab w:val="left" w:pos="1950"/>
              </w:tabs>
              <w:ind w:left="457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HIV positive, VL&lt;50</w:t>
            </w:r>
            <w:r>
              <w:rPr>
                <w:rFonts w:cstheme="minorHAnsi"/>
                <w:sz w:val="18"/>
                <w:szCs w:val="18"/>
              </w:rPr>
              <w:t xml:space="preserve"> copies per mL</w:t>
            </w:r>
          </w:p>
        </w:tc>
        <w:tc>
          <w:tcPr>
            <w:tcW w:w="1608" w:type="dxa"/>
            <w:vAlign w:val="bottom"/>
          </w:tcPr>
          <w:p w14:paraId="58E26F69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1.02 (0.65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1.61)</w:t>
            </w:r>
          </w:p>
        </w:tc>
        <w:tc>
          <w:tcPr>
            <w:tcW w:w="1018" w:type="dxa"/>
            <w:vAlign w:val="bottom"/>
          </w:tcPr>
          <w:p w14:paraId="01D8F281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BECCB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1.06 (0.68-1.66)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2180ED9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0.78</w:t>
            </w:r>
          </w:p>
        </w:tc>
      </w:tr>
      <w:tr w:rsidR="004822CC" w:rsidRPr="00137C02" w14:paraId="1D7FA7E1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72E81876" w14:textId="77777777" w:rsidR="004822CC" w:rsidRPr="00137C02" w:rsidRDefault="004822CC" w:rsidP="00611810">
            <w:pPr>
              <w:tabs>
                <w:tab w:val="left" w:pos="1950"/>
              </w:tabs>
              <w:ind w:left="457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HIV positive, VL = 50-1000</w:t>
            </w:r>
            <w:r>
              <w:rPr>
                <w:rFonts w:cstheme="minorHAnsi"/>
                <w:sz w:val="18"/>
                <w:szCs w:val="18"/>
              </w:rPr>
              <w:t xml:space="preserve"> copies per mL</w:t>
            </w:r>
          </w:p>
        </w:tc>
        <w:tc>
          <w:tcPr>
            <w:tcW w:w="1608" w:type="dxa"/>
            <w:vAlign w:val="bottom"/>
          </w:tcPr>
          <w:p w14:paraId="4CFF4DBE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1.26 (0.69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2.27)</w:t>
            </w:r>
          </w:p>
        </w:tc>
        <w:tc>
          <w:tcPr>
            <w:tcW w:w="1018" w:type="dxa"/>
            <w:vAlign w:val="bottom"/>
          </w:tcPr>
          <w:p w14:paraId="79565AFF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DD4D6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1.36 (0.78-2.38)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F0AD44F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0.27</w:t>
            </w:r>
          </w:p>
        </w:tc>
      </w:tr>
      <w:tr w:rsidR="004822CC" w:rsidRPr="00137C02" w14:paraId="1818EC75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45582520" w14:textId="77777777" w:rsidR="004822CC" w:rsidRPr="00137C02" w:rsidRDefault="004822CC" w:rsidP="00611810">
            <w:pPr>
              <w:tabs>
                <w:tab w:val="left" w:pos="1950"/>
              </w:tabs>
              <w:ind w:left="457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HIV positive, VL&gt;1000</w:t>
            </w:r>
            <w:r>
              <w:rPr>
                <w:rFonts w:cstheme="minorHAnsi"/>
                <w:sz w:val="18"/>
                <w:szCs w:val="18"/>
              </w:rPr>
              <w:t xml:space="preserve"> copies per mL</w:t>
            </w:r>
          </w:p>
        </w:tc>
        <w:tc>
          <w:tcPr>
            <w:tcW w:w="1608" w:type="dxa"/>
            <w:vAlign w:val="bottom"/>
          </w:tcPr>
          <w:p w14:paraId="619513EA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0.86 (0.57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1.3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18" w:type="dxa"/>
            <w:vAlign w:val="bottom"/>
          </w:tcPr>
          <w:p w14:paraId="2F29E94D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7FB06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0.92 (0.62-1.35)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5F95FD07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0.66</w:t>
            </w:r>
          </w:p>
        </w:tc>
      </w:tr>
      <w:tr w:rsidR="004822CC" w:rsidRPr="00137C02" w14:paraId="101C24C0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0F340219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>Sex</w:t>
            </w:r>
            <w:r w:rsidRPr="00137C02">
              <w:rPr>
                <w:rFonts w:cstheme="minorHAnsi"/>
                <w:sz w:val="18"/>
                <w:szCs w:val="18"/>
              </w:rPr>
              <w:t xml:space="preserve"> (Ref = Male)</w:t>
            </w:r>
          </w:p>
        </w:tc>
        <w:tc>
          <w:tcPr>
            <w:tcW w:w="1608" w:type="dxa"/>
            <w:vAlign w:val="bottom"/>
          </w:tcPr>
          <w:p w14:paraId="59413865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vAlign w:val="bottom"/>
          </w:tcPr>
          <w:p w14:paraId="361D6730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6E1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639526D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7DA9805D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22BA84B0" w14:textId="77777777" w:rsidR="004822CC" w:rsidRPr="00137C02" w:rsidRDefault="004822CC" w:rsidP="00611810">
            <w:pPr>
              <w:tabs>
                <w:tab w:val="left" w:pos="1950"/>
              </w:tabs>
              <w:ind w:left="457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Female</w:t>
            </w:r>
          </w:p>
        </w:tc>
        <w:tc>
          <w:tcPr>
            <w:tcW w:w="1608" w:type="dxa"/>
            <w:vAlign w:val="bottom"/>
          </w:tcPr>
          <w:p w14:paraId="68810A7C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1.14 (0.83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1.58)</w:t>
            </w:r>
          </w:p>
        </w:tc>
        <w:tc>
          <w:tcPr>
            <w:tcW w:w="1018" w:type="dxa"/>
            <w:vAlign w:val="bottom"/>
          </w:tcPr>
          <w:p w14:paraId="397C19E1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9969E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A1408FC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2E65EBCE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6AAE614D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>Diabetes</w:t>
            </w:r>
            <w:r w:rsidRPr="00137C02">
              <w:rPr>
                <w:rFonts w:cstheme="minorHAnsi"/>
                <w:sz w:val="18"/>
                <w:szCs w:val="18"/>
              </w:rPr>
              <w:t xml:space="preserve"> (Ref = No)</w:t>
            </w:r>
          </w:p>
        </w:tc>
        <w:tc>
          <w:tcPr>
            <w:tcW w:w="1608" w:type="dxa"/>
            <w:vAlign w:val="bottom"/>
          </w:tcPr>
          <w:p w14:paraId="3ED7A801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8" w:type="dxa"/>
            <w:vAlign w:val="bottom"/>
          </w:tcPr>
          <w:p w14:paraId="725510D1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315B1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0E13F335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68D4076C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1714167B" w14:textId="77777777" w:rsidR="004822CC" w:rsidRPr="00137C02" w:rsidRDefault="004822CC" w:rsidP="00611810">
            <w:pPr>
              <w:tabs>
                <w:tab w:val="left" w:pos="1950"/>
              </w:tabs>
              <w:ind w:left="457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1608" w:type="dxa"/>
            <w:vAlign w:val="bottom"/>
          </w:tcPr>
          <w:p w14:paraId="78AF1B96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0.73 (0.43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1.22)</w:t>
            </w:r>
          </w:p>
        </w:tc>
        <w:tc>
          <w:tcPr>
            <w:tcW w:w="1018" w:type="dxa"/>
            <w:vAlign w:val="bottom"/>
          </w:tcPr>
          <w:p w14:paraId="70C23E74" w14:textId="77777777" w:rsidR="004822CC" w:rsidRPr="00675D79" w:rsidRDefault="004822CC" w:rsidP="00611810">
            <w:pPr>
              <w:tabs>
                <w:tab w:val="left" w:pos="1950"/>
              </w:tabs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2D6CF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0.75 (0.45-1.25)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757A7FB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0.26</w:t>
            </w:r>
          </w:p>
        </w:tc>
      </w:tr>
      <w:tr w:rsidR="004822CC" w:rsidRPr="00137C02" w14:paraId="0B86C401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292D9FC4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 xml:space="preserve">FQ sensitivity </w:t>
            </w:r>
            <w:r w:rsidRPr="00137C02">
              <w:rPr>
                <w:rFonts w:cstheme="minorHAnsi"/>
                <w:sz w:val="18"/>
                <w:szCs w:val="18"/>
              </w:rPr>
              <w:t xml:space="preserve">(Ref = Susceptible) </w:t>
            </w:r>
          </w:p>
        </w:tc>
        <w:tc>
          <w:tcPr>
            <w:tcW w:w="1608" w:type="dxa"/>
            <w:vAlign w:val="bottom"/>
          </w:tcPr>
          <w:p w14:paraId="5656DA66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18" w:type="dxa"/>
            <w:vAlign w:val="bottom"/>
          </w:tcPr>
          <w:p w14:paraId="5D055DBC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D79B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30114C5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2AD48668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4C1A0659" w14:textId="77777777" w:rsidR="004822CC" w:rsidRPr="00137C02" w:rsidRDefault="004822CC" w:rsidP="00611810">
            <w:pPr>
              <w:tabs>
                <w:tab w:val="left" w:pos="1950"/>
              </w:tabs>
              <w:ind w:left="457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Resistant</w:t>
            </w:r>
          </w:p>
        </w:tc>
        <w:tc>
          <w:tcPr>
            <w:tcW w:w="1608" w:type="dxa"/>
            <w:vAlign w:val="bottom"/>
          </w:tcPr>
          <w:p w14:paraId="1D724FB6" w14:textId="77777777" w:rsidR="004822CC" w:rsidRPr="005227A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0.65 (0.4-1.05)</w:t>
            </w:r>
          </w:p>
        </w:tc>
        <w:tc>
          <w:tcPr>
            <w:tcW w:w="1018" w:type="dxa"/>
            <w:vAlign w:val="bottom"/>
          </w:tcPr>
          <w:p w14:paraId="4568C89E" w14:textId="77777777" w:rsidR="004822CC" w:rsidRPr="005227A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52485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color w:val="000000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0.65 (0.4-1.05)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4B6FB53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0.08</w:t>
            </w:r>
          </w:p>
        </w:tc>
      </w:tr>
      <w:tr w:rsidR="004822CC" w:rsidRPr="00137C02" w14:paraId="61261A82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363502F2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b/>
                <w:bCs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 xml:space="preserve">Sputum smear grade </w:t>
            </w:r>
            <w:r w:rsidRPr="00137C02">
              <w:rPr>
                <w:rFonts w:cstheme="minorHAnsi"/>
                <w:sz w:val="18"/>
                <w:szCs w:val="18"/>
              </w:rPr>
              <w:t>(Ref=Negative)</w:t>
            </w:r>
          </w:p>
        </w:tc>
        <w:tc>
          <w:tcPr>
            <w:tcW w:w="1608" w:type="dxa"/>
          </w:tcPr>
          <w:p w14:paraId="2ABEDC7A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18" w:type="dxa"/>
          </w:tcPr>
          <w:p w14:paraId="771CF0A2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36" w:type="dxa"/>
          </w:tcPr>
          <w:p w14:paraId="2C487F86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450F724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53BD6932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0DD3E5F0" w14:textId="77777777" w:rsidR="004822CC" w:rsidRPr="00137C02" w:rsidRDefault="004822CC" w:rsidP="00611810">
            <w:pPr>
              <w:tabs>
                <w:tab w:val="left" w:pos="1950"/>
              </w:tabs>
              <w:ind w:left="458"/>
              <w:rPr>
                <w:rFonts w:cstheme="minorHAnsi"/>
                <w:b/>
                <w:bCs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1+</w:t>
            </w:r>
          </w:p>
        </w:tc>
        <w:tc>
          <w:tcPr>
            <w:tcW w:w="1608" w:type="dxa"/>
            <w:vAlign w:val="bottom"/>
          </w:tcPr>
          <w:p w14:paraId="1528F391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0.89 (0.55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1.43)</w:t>
            </w:r>
          </w:p>
        </w:tc>
        <w:tc>
          <w:tcPr>
            <w:tcW w:w="1018" w:type="dxa"/>
            <w:vAlign w:val="bottom"/>
          </w:tcPr>
          <w:p w14:paraId="5F14D12C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1636" w:type="dxa"/>
            <w:vAlign w:val="bottom"/>
          </w:tcPr>
          <w:p w14:paraId="3CA97A79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0.83 (0.53-1.28)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CCC469A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0.40</w:t>
            </w:r>
          </w:p>
        </w:tc>
      </w:tr>
      <w:tr w:rsidR="004822CC" w:rsidRPr="00137C02" w14:paraId="1ED3AA86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2479888B" w14:textId="77777777" w:rsidR="004822CC" w:rsidRPr="00137C02" w:rsidRDefault="004822CC" w:rsidP="00611810">
            <w:pPr>
              <w:tabs>
                <w:tab w:val="left" w:pos="1950"/>
              </w:tabs>
              <w:ind w:left="455"/>
              <w:rPr>
                <w:rFonts w:cstheme="minorHAnsi"/>
                <w:b/>
                <w:bCs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2+</w:t>
            </w:r>
          </w:p>
        </w:tc>
        <w:tc>
          <w:tcPr>
            <w:tcW w:w="1608" w:type="dxa"/>
            <w:vAlign w:val="bottom"/>
          </w:tcPr>
          <w:p w14:paraId="65780D1E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0.7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 xml:space="preserve"> (0.44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1.12)</w:t>
            </w:r>
          </w:p>
        </w:tc>
        <w:tc>
          <w:tcPr>
            <w:tcW w:w="1018" w:type="dxa"/>
            <w:vAlign w:val="bottom"/>
          </w:tcPr>
          <w:p w14:paraId="499C22D2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636" w:type="dxa"/>
            <w:vAlign w:val="bottom"/>
          </w:tcPr>
          <w:p w14:paraId="05F0B3D9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0.66 (0.43-1.01)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E305256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0.05</w:t>
            </w:r>
          </w:p>
        </w:tc>
      </w:tr>
      <w:tr w:rsidR="004822CC" w:rsidRPr="00137C02" w14:paraId="5F7C525A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3941A521" w14:textId="77777777" w:rsidR="004822CC" w:rsidRPr="00137C02" w:rsidRDefault="004822CC" w:rsidP="00611810">
            <w:pPr>
              <w:tabs>
                <w:tab w:val="left" w:pos="1950"/>
              </w:tabs>
              <w:ind w:left="455"/>
              <w:rPr>
                <w:rFonts w:cstheme="minorHAnsi"/>
                <w:b/>
                <w:bCs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3+</w:t>
            </w:r>
          </w:p>
        </w:tc>
        <w:tc>
          <w:tcPr>
            <w:tcW w:w="1608" w:type="dxa"/>
            <w:vAlign w:val="bottom"/>
          </w:tcPr>
          <w:p w14:paraId="2668C3A6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0.69 (0.43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1.09)</w:t>
            </w:r>
          </w:p>
        </w:tc>
        <w:tc>
          <w:tcPr>
            <w:tcW w:w="1018" w:type="dxa"/>
            <w:vAlign w:val="bottom"/>
          </w:tcPr>
          <w:p w14:paraId="1C2676EC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636" w:type="dxa"/>
            <w:vAlign w:val="bottom"/>
          </w:tcPr>
          <w:p w14:paraId="0AACF762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0.64 (0.42-0.95)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89B0E32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0.03</w:t>
            </w:r>
          </w:p>
        </w:tc>
      </w:tr>
      <w:tr w:rsidR="004822CC" w:rsidRPr="00137C02" w14:paraId="21F69D6D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3F703DC2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>GeneXpert cycle threshold</w:t>
            </w:r>
          </w:p>
        </w:tc>
        <w:tc>
          <w:tcPr>
            <w:tcW w:w="1608" w:type="dxa"/>
            <w:vAlign w:val="bottom"/>
          </w:tcPr>
          <w:p w14:paraId="4FFE0701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1.03 (0.94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1.12)</w:t>
            </w:r>
          </w:p>
        </w:tc>
        <w:tc>
          <w:tcPr>
            <w:tcW w:w="1018" w:type="dxa"/>
            <w:vAlign w:val="bottom"/>
          </w:tcPr>
          <w:p w14:paraId="5F5F8ECC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1636" w:type="dxa"/>
          </w:tcPr>
          <w:p w14:paraId="6FF6155A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E9E1774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24F623EA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0D0221BD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 xml:space="preserve">Previous DS-TB </w:t>
            </w:r>
            <w:r w:rsidRPr="00137C02">
              <w:rPr>
                <w:rFonts w:cstheme="minorHAnsi"/>
                <w:sz w:val="18"/>
                <w:szCs w:val="18"/>
              </w:rPr>
              <w:t>(Ref = No)</w:t>
            </w:r>
          </w:p>
        </w:tc>
        <w:tc>
          <w:tcPr>
            <w:tcW w:w="1608" w:type="dxa"/>
            <w:vAlign w:val="bottom"/>
          </w:tcPr>
          <w:p w14:paraId="25D4F98C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8" w:type="dxa"/>
            <w:vAlign w:val="bottom"/>
          </w:tcPr>
          <w:p w14:paraId="767637F0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6" w:type="dxa"/>
          </w:tcPr>
          <w:p w14:paraId="304CE85A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117A8968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146D6339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11CC8647" w14:textId="77777777" w:rsidR="004822CC" w:rsidRPr="00137C02" w:rsidRDefault="004822CC" w:rsidP="00611810">
            <w:pPr>
              <w:tabs>
                <w:tab w:val="left" w:pos="1950"/>
              </w:tabs>
              <w:ind w:left="454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Yes</w:t>
            </w:r>
          </w:p>
        </w:tc>
        <w:tc>
          <w:tcPr>
            <w:tcW w:w="1608" w:type="dxa"/>
            <w:vAlign w:val="bottom"/>
          </w:tcPr>
          <w:p w14:paraId="6E480318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1.12 (0.82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1.52)</w:t>
            </w:r>
          </w:p>
        </w:tc>
        <w:tc>
          <w:tcPr>
            <w:tcW w:w="1018" w:type="dxa"/>
            <w:vAlign w:val="bottom"/>
          </w:tcPr>
          <w:p w14:paraId="5BAB9D7D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636" w:type="dxa"/>
          </w:tcPr>
          <w:p w14:paraId="61C5A24B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5F007EF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591806BD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43843DE0" w14:textId="77777777" w:rsidR="004822CC" w:rsidRPr="00137C02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b/>
                <w:bCs/>
                <w:sz w:val="18"/>
                <w:szCs w:val="18"/>
              </w:rPr>
              <w:t xml:space="preserve">Initial care setting </w:t>
            </w:r>
            <w:r w:rsidRPr="00137C02">
              <w:rPr>
                <w:rFonts w:cstheme="minorHAnsi"/>
                <w:sz w:val="18"/>
                <w:szCs w:val="18"/>
              </w:rPr>
              <w:t>(Ref = Outpatient)</w:t>
            </w:r>
          </w:p>
        </w:tc>
        <w:tc>
          <w:tcPr>
            <w:tcW w:w="1608" w:type="dxa"/>
            <w:vAlign w:val="bottom"/>
          </w:tcPr>
          <w:p w14:paraId="43468EBF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8" w:type="dxa"/>
            <w:vAlign w:val="bottom"/>
          </w:tcPr>
          <w:p w14:paraId="04DEFD19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6" w:type="dxa"/>
          </w:tcPr>
          <w:p w14:paraId="79A05509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16EB39E0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137C02" w14:paraId="125EA91B" w14:textId="77777777" w:rsidTr="00611810">
        <w:trPr>
          <w:gridAfter w:val="1"/>
          <w:wAfter w:w="7" w:type="dxa"/>
        </w:trPr>
        <w:tc>
          <w:tcPr>
            <w:tcW w:w="4154" w:type="dxa"/>
          </w:tcPr>
          <w:p w14:paraId="09C75BA0" w14:textId="77777777" w:rsidR="004822CC" w:rsidRPr="00137C02" w:rsidRDefault="004822CC" w:rsidP="00611810">
            <w:pPr>
              <w:tabs>
                <w:tab w:val="left" w:pos="1950"/>
              </w:tabs>
              <w:ind w:left="454"/>
              <w:rPr>
                <w:rFonts w:cstheme="minorHAnsi"/>
                <w:sz w:val="18"/>
                <w:szCs w:val="18"/>
              </w:rPr>
            </w:pPr>
            <w:r w:rsidRPr="00137C02">
              <w:rPr>
                <w:rFonts w:cstheme="minorHAnsi"/>
                <w:sz w:val="18"/>
                <w:szCs w:val="18"/>
              </w:rPr>
              <w:t>Inpatient</w:t>
            </w:r>
          </w:p>
        </w:tc>
        <w:tc>
          <w:tcPr>
            <w:tcW w:w="1608" w:type="dxa"/>
            <w:vAlign w:val="bottom"/>
          </w:tcPr>
          <w:p w14:paraId="4012D03B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1.49 (1.06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-</w:t>
            </w:r>
            <w:r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2.11)</w:t>
            </w:r>
          </w:p>
        </w:tc>
        <w:tc>
          <w:tcPr>
            <w:tcW w:w="1018" w:type="dxa"/>
            <w:vAlign w:val="bottom"/>
          </w:tcPr>
          <w:p w14:paraId="2CCB4FBC" w14:textId="77777777" w:rsidR="004822CC" w:rsidRPr="001451F1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636" w:type="dxa"/>
            <w:vAlign w:val="bottom"/>
          </w:tcPr>
          <w:p w14:paraId="0EBEB325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1.53 (1.09-2.15)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4EB4FBC" w14:textId="77777777" w:rsidR="004822CC" w:rsidRPr="00814CCE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675D79">
              <w:rPr>
                <w:rFonts w:ascii="Aptos Narrow" w:hAnsi="Aptos Narrow"/>
                <w:color w:val="000000"/>
                <w:sz w:val="18"/>
                <w:szCs w:val="18"/>
              </w:rPr>
              <w:t>0.01</w:t>
            </w:r>
          </w:p>
        </w:tc>
      </w:tr>
    </w:tbl>
    <w:p w14:paraId="548A2110" w14:textId="77777777" w:rsidR="004822CC" w:rsidRDefault="004822CC" w:rsidP="004822CC">
      <w:r>
        <w:t>Ref = reference category; VL = viral load; FQ = fluoroquinolone</w:t>
      </w:r>
      <w:r>
        <w:br w:type="page"/>
      </w:r>
    </w:p>
    <w:p w14:paraId="52233BC0" w14:textId="77777777" w:rsidR="004822CC" w:rsidRDefault="004822CC" w:rsidP="004822CC">
      <w:r w:rsidDel="00EA6F29">
        <w:lastRenderedPageBreak/>
        <w:t xml:space="preserve">Table </w:t>
      </w:r>
      <w:r>
        <w:t xml:space="preserve">S6. </w:t>
      </w:r>
      <w:r w:rsidRPr="00992115">
        <w:t xml:space="preserve">Predictors of </w:t>
      </w:r>
      <w:r>
        <w:t>unfavourable outcome (</w:t>
      </w:r>
      <w:r w:rsidRPr="00992115">
        <w:t>TB-free survival</w:t>
      </w:r>
      <w:r>
        <w:t xml:space="preserve"> NOT achieved)</w:t>
      </w:r>
      <w:r w:rsidRPr="00992115">
        <w:t xml:space="preserve"> at 18 months</w:t>
      </w:r>
      <w:r>
        <w:t xml:space="preserve"> among people with HIV.</w:t>
      </w:r>
      <w:r w:rsidRPr="00992115">
        <w:t xml:space="preserve"> (</w:t>
      </w:r>
      <w:r>
        <w:t xml:space="preserve">Binary logistic regression model, total </w:t>
      </w:r>
      <w:r w:rsidRPr="00992115">
        <w:t>n=</w:t>
      </w:r>
      <w:r>
        <w:t>147</w:t>
      </w:r>
      <w:r w:rsidRPr="00992115">
        <w:t>)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4248"/>
        <w:gridCol w:w="1630"/>
        <w:gridCol w:w="899"/>
        <w:gridCol w:w="1667"/>
        <w:gridCol w:w="899"/>
        <w:gridCol w:w="7"/>
      </w:tblGrid>
      <w:tr w:rsidR="004822CC" w:rsidRPr="00D30FA5" w14:paraId="1D55EB9D" w14:textId="77777777" w:rsidTr="00611810">
        <w:tc>
          <w:tcPr>
            <w:tcW w:w="4248" w:type="dxa"/>
            <w:vMerge w:val="restart"/>
            <w:shd w:val="clear" w:color="auto" w:fill="D9D9D9" w:themeFill="background1" w:themeFillShade="D9"/>
          </w:tcPr>
          <w:p w14:paraId="2CB825E5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D30FA5">
              <w:rPr>
                <w:rFonts w:cstheme="minorHAnsi"/>
                <w:i/>
                <w:iCs/>
                <w:sz w:val="18"/>
                <w:szCs w:val="18"/>
              </w:rPr>
              <w:t>Explanatory variables</w:t>
            </w:r>
          </w:p>
        </w:tc>
        <w:tc>
          <w:tcPr>
            <w:tcW w:w="2529" w:type="dxa"/>
            <w:gridSpan w:val="2"/>
            <w:shd w:val="clear" w:color="auto" w:fill="D9D9D9" w:themeFill="background1" w:themeFillShade="D9"/>
          </w:tcPr>
          <w:p w14:paraId="2F92804F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Crude</w:t>
            </w:r>
          </w:p>
        </w:tc>
        <w:tc>
          <w:tcPr>
            <w:tcW w:w="2573" w:type="dxa"/>
            <w:gridSpan w:val="3"/>
            <w:shd w:val="clear" w:color="auto" w:fill="D9D9D9" w:themeFill="background1" w:themeFillShade="D9"/>
          </w:tcPr>
          <w:p w14:paraId="2251206E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Adjusted</w:t>
            </w:r>
          </w:p>
        </w:tc>
      </w:tr>
      <w:tr w:rsidR="004822CC" w:rsidRPr="00D30FA5" w14:paraId="0D69846A" w14:textId="77777777" w:rsidTr="00611810">
        <w:trPr>
          <w:gridAfter w:val="1"/>
          <w:wAfter w:w="7" w:type="dxa"/>
        </w:trPr>
        <w:tc>
          <w:tcPr>
            <w:tcW w:w="4248" w:type="dxa"/>
            <w:vMerge/>
            <w:shd w:val="clear" w:color="auto" w:fill="D9D9D9" w:themeFill="background1" w:themeFillShade="D9"/>
          </w:tcPr>
          <w:p w14:paraId="043C9CBD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</w:tcPr>
          <w:p w14:paraId="2455A2B4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D30FA5">
              <w:rPr>
                <w:rFonts w:cstheme="minorHAnsi"/>
                <w:i/>
                <w:iCs/>
                <w:sz w:val="18"/>
                <w:szCs w:val="18"/>
              </w:rPr>
              <w:t>OR (95% CI)</w:t>
            </w:r>
          </w:p>
        </w:tc>
        <w:tc>
          <w:tcPr>
            <w:tcW w:w="899" w:type="dxa"/>
            <w:shd w:val="clear" w:color="auto" w:fill="D9D9D9" w:themeFill="background1" w:themeFillShade="D9"/>
          </w:tcPr>
          <w:p w14:paraId="044F9508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D30FA5">
              <w:rPr>
                <w:rFonts w:cstheme="minorHAnsi"/>
                <w:i/>
                <w:iCs/>
                <w:sz w:val="18"/>
                <w:szCs w:val="18"/>
              </w:rPr>
              <w:t>P-value</w:t>
            </w:r>
          </w:p>
        </w:tc>
        <w:tc>
          <w:tcPr>
            <w:tcW w:w="1667" w:type="dxa"/>
            <w:shd w:val="clear" w:color="auto" w:fill="D9D9D9" w:themeFill="background1" w:themeFillShade="D9"/>
          </w:tcPr>
          <w:p w14:paraId="7C150BE0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proofErr w:type="spellStart"/>
            <w:r w:rsidRPr="00D30FA5">
              <w:rPr>
                <w:rFonts w:cstheme="minorHAnsi"/>
                <w:i/>
                <w:iCs/>
                <w:sz w:val="18"/>
                <w:szCs w:val="18"/>
              </w:rPr>
              <w:t>aOR</w:t>
            </w:r>
            <w:proofErr w:type="spellEnd"/>
            <w:r w:rsidRPr="00D30FA5">
              <w:rPr>
                <w:rFonts w:cstheme="minorHAnsi"/>
                <w:i/>
                <w:iCs/>
                <w:sz w:val="18"/>
                <w:szCs w:val="18"/>
              </w:rPr>
              <w:t xml:space="preserve"> (95% CI)</w:t>
            </w:r>
          </w:p>
        </w:tc>
        <w:tc>
          <w:tcPr>
            <w:tcW w:w="899" w:type="dxa"/>
            <w:shd w:val="clear" w:color="auto" w:fill="D9D9D9" w:themeFill="background1" w:themeFillShade="D9"/>
          </w:tcPr>
          <w:p w14:paraId="4E758483" w14:textId="77777777" w:rsidR="004822CC" w:rsidRPr="00D30FA5" w:rsidRDefault="004822CC" w:rsidP="00611810">
            <w:pPr>
              <w:tabs>
                <w:tab w:val="left" w:pos="1950"/>
              </w:tabs>
              <w:rPr>
                <w:rFonts w:cstheme="minorHAnsi"/>
                <w:i/>
                <w:iCs/>
                <w:sz w:val="18"/>
                <w:szCs w:val="18"/>
              </w:rPr>
            </w:pPr>
            <w:r w:rsidRPr="00D30FA5">
              <w:rPr>
                <w:rFonts w:cstheme="minorHAnsi"/>
                <w:i/>
                <w:iCs/>
                <w:sz w:val="18"/>
                <w:szCs w:val="18"/>
              </w:rPr>
              <w:t>P-value</w:t>
            </w:r>
          </w:p>
        </w:tc>
      </w:tr>
      <w:tr w:rsidR="004822CC" w:rsidRPr="00D30FA5" w14:paraId="5080753C" w14:textId="77777777" w:rsidTr="00611810">
        <w:trPr>
          <w:gridAfter w:val="1"/>
          <w:wAfter w:w="7" w:type="dxa"/>
          <w:trHeight w:val="227"/>
        </w:trPr>
        <w:tc>
          <w:tcPr>
            <w:tcW w:w="4248" w:type="dxa"/>
          </w:tcPr>
          <w:p w14:paraId="24097C6C" w14:textId="77777777" w:rsidR="004822CC" w:rsidRPr="00CB34FA" w:rsidRDefault="004822CC" w:rsidP="00611810">
            <w:pPr>
              <w:tabs>
                <w:tab w:val="left" w:pos="1950"/>
              </w:tabs>
              <w:rPr>
                <w:sz w:val="18"/>
                <w:szCs w:val="18"/>
              </w:rPr>
            </w:pPr>
            <w:r w:rsidRPr="00CB34FA">
              <w:rPr>
                <w:rFonts w:cstheme="minorHAnsi"/>
                <w:sz w:val="18"/>
                <w:szCs w:val="18"/>
              </w:rPr>
              <w:t>CD4</w:t>
            </w:r>
            <w:r>
              <w:rPr>
                <w:rFonts w:cstheme="minorHAnsi"/>
                <w:sz w:val="18"/>
                <w:szCs w:val="18"/>
              </w:rPr>
              <w:t xml:space="preserve"> cell count (Ref: &gt; 200 cells/mm</w:t>
            </w:r>
            <w:r>
              <w:rPr>
                <w:rFonts w:cstheme="minorHAnsi"/>
                <w:sz w:val="18"/>
                <w:szCs w:val="18"/>
                <w:vertAlign w:val="superscript"/>
              </w:rPr>
              <w:t>3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630" w:type="dxa"/>
          </w:tcPr>
          <w:p w14:paraId="1AF711A1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36C1187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67" w:type="dxa"/>
          </w:tcPr>
          <w:p w14:paraId="33E918D3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06A13A6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05564A8E" w14:textId="77777777" w:rsidTr="00611810">
        <w:trPr>
          <w:gridAfter w:val="1"/>
          <w:wAfter w:w="7" w:type="dxa"/>
          <w:trHeight w:val="227"/>
        </w:trPr>
        <w:tc>
          <w:tcPr>
            <w:tcW w:w="4248" w:type="dxa"/>
          </w:tcPr>
          <w:p w14:paraId="6B1E65E5" w14:textId="77777777" w:rsidR="004822CC" w:rsidRPr="00CB34FA" w:rsidRDefault="004822CC" w:rsidP="00611810">
            <w:pPr>
              <w:tabs>
                <w:tab w:val="left" w:pos="1950"/>
              </w:tabs>
              <w:ind w:left="313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&lt; 50 cells/mm</w:t>
            </w:r>
            <w:r>
              <w:rPr>
                <w:rFonts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630" w:type="dxa"/>
          </w:tcPr>
          <w:p w14:paraId="08380000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3.62 (1.24-10.52)</w:t>
            </w:r>
          </w:p>
        </w:tc>
        <w:tc>
          <w:tcPr>
            <w:tcW w:w="899" w:type="dxa"/>
          </w:tcPr>
          <w:p w14:paraId="6764B293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0.02</w:t>
            </w:r>
          </w:p>
        </w:tc>
        <w:tc>
          <w:tcPr>
            <w:tcW w:w="1667" w:type="dxa"/>
          </w:tcPr>
          <w:p w14:paraId="1D23A28C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3.62 (1.24-10.52)</w:t>
            </w:r>
          </w:p>
        </w:tc>
        <w:tc>
          <w:tcPr>
            <w:tcW w:w="899" w:type="dxa"/>
          </w:tcPr>
          <w:p w14:paraId="7B1F92F9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0.02</w:t>
            </w:r>
          </w:p>
        </w:tc>
      </w:tr>
      <w:tr w:rsidR="004822CC" w:rsidRPr="00D30FA5" w14:paraId="424AD18B" w14:textId="77777777" w:rsidTr="00611810">
        <w:trPr>
          <w:gridAfter w:val="1"/>
          <w:wAfter w:w="7" w:type="dxa"/>
          <w:trHeight w:val="227"/>
        </w:trPr>
        <w:tc>
          <w:tcPr>
            <w:tcW w:w="4248" w:type="dxa"/>
          </w:tcPr>
          <w:p w14:paraId="5A76D2DF" w14:textId="77777777" w:rsidR="004822CC" w:rsidRPr="00CB34FA" w:rsidRDefault="004822CC" w:rsidP="00611810">
            <w:pPr>
              <w:tabs>
                <w:tab w:val="left" w:pos="1950"/>
              </w:tabs>
              <w:ind w:left="313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50 – 200 cells/mm</w:t>
            </w:r>
            <w:r>
              <w:rPr>
                <w:rFonts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630" w:type="dxa"/>
          </w:tcPr>
          <w:p w14:paraId="1B849213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2.37 (0.79-7.15)</w:t>
            </w:r>
          </w:p>
        </w:tc>
        <w:tc>
          <w:tcPr>
            <w:tcW w:w="899" w:type="dxa"/>
          </w:tcPr>
          <w:p w14:paraId="47E4AD4E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0.12</w:t>
            </w:r>
          </w:p>
        </w:tc>
        <w:tc>
          <w:tcPr>
            <w:tcW w:w="1667" w:type="dxa"/>
          </w:tcPr>
          <w:p w14:paraId="2AD97157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2.37 (0.79-7.15)</w:t>
            </w:r>
          </w:p>
        </w:tc>
        <w:tc>
          <w:tcPr>
            <w:tcW w:w="899" w:type="dxa"/>
          </w:tcPr>
          <w:p w14:paraId="72DDCE93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0.12</w:t>
            </w:r>
          </w:p>
        </w:tc>
      </w:tr>
      <w:tr w:rsidR="004822CC" w:rsidRPr="00D30FA5" w14:paraId="47774954" w14:textId="77777777" w:rsidTr="00611810">
        <w:trPr>
          <w:gridAfter w:val="1"/>
          <w:wAfter w:w="7" w:type="dxa"/>
          <w:trHeight w:val="227"/>
        </w:trPr>
        <w:tc>
          <w:tcPr>
            <w:tcW w:w="4248" w:type="dxa"/>
          </w:tcPr>
          <w:p w14:paraId="4B5589F4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CB34FA">
              <w:rPr>
                <w:sz w:val="18"/>
                <w:szCs w:val="18"/>
              </w:rPr>
              <w:t>HIV viral load</w:t>
            </w:r>
            <w:r>
              <w:rPr>
                <w:sz w:val="18"/>
                <w:szCs w:val="18"/>
              </w:rPr>
              <w:t xml:space="preserve"> (Ref: &lt; 50 </w:t>
            </w:r>
            <w:r>
              <w:rPr>
                <w:rFonts w:cstheme="minorHAnsi"/>
                <w:sz w:val="18"/>
                <w:szCs w:val="18"/>
              </w:rPr>
              <w:t>copies per mL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630" w:type="dxa"/>
          </w:tcPr>
          <w:p w14:paraId="2B9A21EB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</w:tcPr>
          <w:p w14:paraId="53140AC3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67" w:type="dxa"/>
          </w:tcPr>
          <w:p w14:paraId="42EDC53D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</w:tcPr>
          <w:p w14:paraId="36B48C4D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00AC972E" w14:textId="77777777" w:rsidTr="00611810">
        <w:trPr>
          <w:gridAfter w:val="1"/>
          <w:wAfter w:w="7" w:type="dxa"/>
          <w:trHeight w:val="227"/>
        </w:trPr>
        <w:tc>
          <w:tcPr>
            <w:tcW w:w="4248" w:type="dxa"/>
          </w:tcPr>
          <w:p w14:paraId="4644EFCF" w14:textId="77777777" w:rsidR="004822CC" w:rsidRDefault="004822CC" w:rsidP="00611810">
            <w:pPr>
              <w:tabs>
                <w:tab w:val="left" w:pos="1950"/>
              </w:tabs>
              <w:ind w:left="313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50-1000 copies per mL</w:t>
            </w:r>
          </w:p>
        </w:tc>
        <w:tc>
          <w:tcPr>
            <w:tcW w:w="1630" w:type="dxa"/>
          </w:tcPr>
          <w:p w14:paraId="5DB0BF4D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1.28 (0</w:t>
            </w:r>
            <w:r w:rsidRPr="00294F44">
              <w:rPr>
                <w:rFonts w:cstheme="minorHAnsi"/>
                <w:sz w:val="18"/>
                <w:szCs w:val="18"/>
              </w:rPr>
              <w:t>.3</w:t>
            </w:r>
            <w:r>
              <w:rPr>
                <w:rFonts w:cstheme="minorHAnsi"/>
                <w:sz w:val="18"/>
                <w:szCs w:val="18"/>
              </w:rPr>
              <w:t>2-</w:t>
            </w:r>
            <w:r w:rsidRPr="00294F44">
              <w:rPr>
                <w:rFonts w:cstheme="minorHAnsi"/>
                <w:sz w:val="18"/>
                <w:szCs w:val="18"/>
              </w:rPr>
              <w:t>5.14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99" w:type="dxa"/>
          </w:tcPr>
          <w:p w14:paraId="60A7C46A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0.73</w:t>
            </w:r>
          </w:p>
        </w:tc>
        <w:tc>
          <w:tcPr>
            <w:tcW w:w="1667" w:type="dxa"/>
          </w:tcPr>
          <w:p w14:paraId="1F26EF60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</w:tcPr>
          <w:p w14:paraId="33B9F9B0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63BB0224" w14:textId="77777777" w:rsidTr="00611810">
        <w:trPr>
          <w:gridAfter w:val="1"/>
          <w:wAfter w:w="7" w:type="dxa"/>
          <w:trHeight w:val="227"/>
        </w:trPr>
        <w:tc>
          <w:tcPr>
            <w:tcW w:w="4248" w:type="dxa"/>
          </w:tcPr>
          <w:p w14:paraId="783062B3" w14:textId="77777777" w:rsidR="004822CC" w:rsidRDefault="004822CC" w:rsidP="00611810">
            <w:pPr>
              <w:tabs>
                <w:tab w:val="left" w:pos="1950"/>
              </w:tabs>
              <w:ind w:left="313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&gt;1000 copies per mL</w:t>
            </w:r>
          </w:p>
        </w:tc>
        <w:tc>
          <w:tcPr>
            <w:tcW w:w="1630" w:type="dxa"/>
          </w:tcPr>
          <w:p w14:paraId="7347668F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2.39 (0</w:t>
            </w:r>
            <w:r w:rsidRPr="001C0A98">
              <w:rPr>
                <w:rFonts w:cstheme="minorHAnsi"/>
                <w:sz w:val="18"/>
                <w:szCs w:val="18"/>
              </w:rPr>
              <w:t>.78</w:t>
            </w:r>
            <w:r>
              <w:rPr>
                <w:rFonts w:cstheme="minorHAnsi"/>
                <w:sz w:val="18"/>
                <w:szCs w:val="18"/>
              </w:rPr>
              <w:t>-</w:t>
            </w:r>
            <w:r w:rsidRPr="001C0A98">
              <w:rPr>
                <w:rFonts w:cstheme="minorHAnsi"/>
                <w:sz w:val="18"/>
                <w:szCs w:val="18"/>
              </w:rPr>
              <w:t>7.31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99" w:type="dxa"/>
          </w:tcPr>
          <w:p w14:paraId="15367928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0.13</w:t>
            </w:r>
          </w:p>
        </w:tc>
        <w:tc>
          <w:tcPr>
            <w:tcW w:w="1667" w:type="dxa"/>
          </w:tcPr>
          <w:p w14:paraId="65D2BB16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</w:tcPr>
          <w:p w14:paraId="606026BD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03620E81" w14:textId="77777777" w:rsidTr="00611810">
        <w:trPr>
          <w:gridAfter w:val="1"/>
          <w:wAfter w:w="7" w:type="dxa"/>
        </w:trPr>
        <w:tc>
          <w:tcPr>
            <w:tcW w:w="4248" w:type="dxa"/>
          </w:tcPr>
          <w:p w14:paraId="184E04FC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 w:rsidRPr="00CB34FA">
              <w:rPr>
                <w:rFonts w:cstheme="minorHAnsi"/>
                <w:sz w:val="18"/>
                <w:szCs w:val="18"/>
              </w:rPr>
              <w:t>Timing of ART initiation</w:t>
            </w:r>
            <w:r>
              <w:rPr>
                <w:rFonts w:cstheme="minorHAnsi"/>
                <w:sz w:val="18"/>
                <w:szCs w:val="18"/>
              </w:rPr>
              <w:t xml:space="preserve"> (Ref = </w:t>
            </w:r>
            <w:r w:rsidRPr="00CB34FA">
              <w:rPr>
                <w:rFonts w:cstheme="minorHAnsi"/>
                <w:sz w:val="18"/>
                <w:szCs w:val="18"/>
              </w:rPr>
              <w:t>Already on ART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630" w:type="dxa"/>
            <w:vAlign w:val="bottom"/>
          </w:tcPr>
          <w:p w14:paraId="0421EC3A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vAlign w:val="center"/>
          </w:tcPr>
          <w:p w14:paraId="247014C9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67" w:type="dxa"/>
            <w:vAlign w:val="bottom"/>
          </w:tcPr>
          <w:p w14:paraId="7ADA20D5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vAlign w:val="center"/>
          </w:tcPr>
          <w:p w14:paraId="1D2A85F7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0968F266" w14:textId="77777777" w:rsidTr="00611810">
        <w:trPr>
          <w:gridAfter w:val="1"/>
          <w:wAfter w:w="7" w:type="dxa"/>
        </w:trPr>
        <w:tc>
          <w:tcPr>
            <w:tcW w:w="4248" w:type="dxa"/>
          </w:tcPr>
          <w:p w14:paraId="63D3200F" w14:textId="77777777" w:rsidR="004822CC" w:rsidRPr="00CB34FA" w:rsidRDefault="004822CC" w:rsidP="00611810">
            <w:pPr>
              <w:tabs>
                <w:tab w:val="left" w:pos="1950"/>
              </w:tabs>
              <w:ind w:left="313"/>
              <w:rPr>
                <w:rFonts w:cstheme="minorHAnsi"/>
                <w:sz w:val="18"/>
                <w:szCs w:val="18"/>
              </w:rPr>
            </w:pPr>
            <w:r w:rsidRPr="00CB34FA">
              <w:rPr>
                <w:rFonts w:cstheme="minorHAnsi"/>
                <w:sz w:val="18"/>
                <w:szCs w:val="18"/>
              </w:rPr>
              <w:t>≤ 4 weeks</w:t>
            </w:r>
            <w:r>
              <w:rPr>
                <w:rFonts w:cstheme="minorHAnsi"/>
                <w:sz w:val="18"/>
                <w:szCs w:val="18"/>
              </w:rPr>
              <w:t xml:space="preserve"> after TB treatment</w:t>
            </w:r>
          </w:p>
        </w:tc>
        <w:tc>
          <w:tcPr>
            <w:tcW w:w="1630" w:type="dxa"/>
            <w:vAlign w:val="bottom"/>
          </w:tcPr>
          <w:p w14:paraId="3581DE4E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2.12 (0</w:t>
            </w:r>
            <w:r w:rsidRPr="00BA1417">
              <w:rPr>
                <w:rFonts w:cstheme="minorHAnsi"/>
                <w:sz w:val="18"/>
                <w:szCs w:val="18"/>
              </w:rPr>
              <w:t>.96</w:t>
            </w:r>
            <w:r>
              <w:rPr>
                <w:rFonts w:cstheme="minorHAnsi"/>
                <w:sz w:val="18"/>
                <w:szCs w:val="18"/>
              </w:rPr>
              <w:t>-</w:t>
            </w:r>
            <w:r w:rsidRPr="00BA1417">
              <w:rPr>
                <w:rFonts w:cstheme="minorHAnsi"/>
                <w:sz w:val="18"/>
                <w:szCs w:val="18"/>
              </w:rPr>
              <w:t>4.68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23A1DAB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0.06</w:t>
            </w:r>
          </w:p>
        </w:tc>
        <w:tc>
          <w:tcPr>
            <w:tcW w:w="1667" w:type="dxa"/>
            <w:vAlign w:val="bottom"/>
          </w:tcPr>
          <w:p w14:paraId="1A90FFF7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7B86E36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00BF493A" w14:textId="77777777" w:rsidTr="00611810">
        <w:trPr>
          <w:gridAfter w:val="1"/>
          <w:wAfter w:w="7" w:type="dxa"/>
        </w:trPr>
        <w:tc>
          <w:tcPr>
            <w:tcW w:w="4248" w:type="dxa"/>
          </w:tcPr>
          <w:p w14:paraId="1A27F24C" w14:textId="77777777" w:rsidR="004822CC" w:rsidRPr="00CB34FA" w:rsidRDefault="004822CC" w:rsidP="00611810">
            <w:pPr>
              <w:tabs>
                <w:tab w:val="left" w:pos="1950"/>
              </w:tabs>
              <w:ind w:left="313"/>
              <w:rPr>
                <w:rFonts w:cstheme="minorHAnsi"/>
                <w:sz w:val="18"/>
                <w:szCs w:val="18"/>
              </w:rPr>
            </w:pPr>
            <w:r w:rsidRPr="00CB34FA">
              <w:rPr>
                <w:rFonts w:cstheme="minorHAnsi"/>
                <w:sz w:val="18"/>
                <w:szCs w:val="18"/>
              </w:rPr>
              <w:t>&gt; 4 weeks</w:t>
            </w:r>
            <w:r>
              <w:rPr>
                <w:rFonts w:cstheme="minorHAnsi"/>
                <w:sz w:val="18"/>
                <w:szCs w:val="18"/>
              </w:rPr>
              <w:t xml:space="preserve"> after TB treatment</w:t>
            </w:r>
          </w:p>
        </w:tc>
        <w:tc>
          <w:tcPr>
            <w:tcW w:w="1630" w:type="dxa"/>
            <w:vAlign w:val="bottom"/>
          </w:tcPr>
          <w:p w14:paraId="09870CC7" w14:textId="77777777" w:rsidR="004822CC" w:rsidRPr="00CB34FA" w:rsidRDefault="004822CC" w:rsidP="0061181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1.65</w:t>
            </w:r>
            <w:r>
              <w:rPr>
                <w:rFonts w:cstheme="minorHAnsi"/>
                <w:sz w:val="18"/>
                <w:szCs w:val="18"/>
              </w:rPr>
              <w:t xml:space="preserve"> (0</w:t>
            </w:r>
            <w:r w:rsidRPr="00434317">
              <w:rPr>
                <w:rFonts w:cstheme="minorHAnsi"/>
                <w:sz w:val="18"/>
                <w:szCs w:val="18"/>
              </w:rPr>
              <w:t>.3</w:t>
            </w:r>
            <w:r>
              <w:rPr>
                <w:rFonts w:cstheme="minorHAnsi"/>
                <w:sz w:val="18"/>
                <w:szCs w:val="18"/>
              </w:rPr>
              <w:t>9-</w:t>
            </w:r>
            <w:r w:rsidRPr="00434317">
              <w:rPr>
                <w:rFonts w:cstheme="minorHAnsi"/>
                <w:sz w:val="18"/>
                <w:szCs w:val="18"/>
              </w:rPr>
              <w:t>6.9</w:t>
            </w:r>
            <w:r>
              <w:rPr>
                <w:rFonts w:cstheme="minorHAnsi"/>
                <w:sz w:val="18"/>
                <w:szCs w:val="18"/>
              </w:rPr>
              <w:t>8)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D01E67E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0.50</w:t>
            </w:r>
          </w:p>
        </w:tc>
        <w:tc>
          <w:tcPr>
            <w:tcW w:w="1667" w:type="dxa"/>
            <w:vAlign w:val="bottom"/>
          </w:tcPr>
          <w:p w14:paraId="6CF42C17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E4C50A9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6E670DBF" w14:textId="77777777" w:rsidTr="00611810">
        <w:trPr>
          <w:gridAfter w:val="1"/>
          <w:wAfter w:w="7" w:type="dxa"/>
        </w:trPr>
        <w:tc>
          <w:tcPr>
            <w:tcW w:w="4248" w:type="dxa"/>
          </w:tcPr>
          <w:p w14:paraId="4568E3DA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Age, years</w:t>
            </w:r>
          </w:p>
        </w:tc>
        <w:tc>
          <w:tcPr>
            <w:tcW w:w="1630" w:type="dxa"/>
            <w:vAlign w:val="bottom"/>
          </w:tcPr>
          <w:p w14:paraId="63F9FB5C" w14:textId="77777777" w:rsidR="004822CC" w:rsidRDefault="004822CC" w:rsidP="0061181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1.00</w:t>
            </w:r>
            <w:r>
              <w:rPr>
                <w:rFonts w:cstheme="minorHAnsi"/>
                <w:sz w:val="18"/>
                <w:szCs w:val="18"/>
              </w:rPr>
              <w:t xml:space="preserve"> (0</w:t>
            </w:r>
            <w:r w:rsidRPr="0042666A">
              <w:rPr>
                <w:rFonts w:cstheme="minorHAnsi"/>
                <w:sz w:val="18"/>
                <w:szCs w:val="18"/>
              </w:rPr>
              <w:t>.97</w:t>
            </w:r>
            <w:r>
              <w:rPr>
                <w:rFonts w:cstheme="minorHAnsi"/>
                <w:sz w:val="18"/>
                <w:szCs w:val="18"/>
              </w:rPr>
              <w:t>-</w:t>
            </w:r>
            <w:r w:rsidRPr="0042666A">
              <w:rPr>
                <w:rFonts w:cstheme="minorHAnsi"/>
                <w:sz w:val="18"/>
                <w:szCs w:val="18"/>
              </w:rPr>
              <w:t>1.0</w:t>
            </w:r>
            <w:r>
              <w:rPr>
                <w:rFonts w:cstheme="minorHAnsi"/>
                <w:sz w:val="18"/>
                <w:szCs w:val="18"/>
              </w:rPr>
              <w:t>4)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82CE393" w14:textId="77777777" w:rsidR="004822CC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0.81</w:t>
            </w:r>
          </w:p>
        </w:tc>
        <w:tc>
          <w:tcPr>
            <w:tcW w:w="1667" w:type="dxa"/>
            <w:vAlign w:val="bottom"/>
          </w:tcPr>
          <w:p w14:paraId="3D232823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8C7A73A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1601F463" w14:textId="77777777" w:rsidTr="00611810">
        <w:trPr>
          <w:gridAfter w:val="1"/>
          <w:wAfter w:w="7" w:type="dxa"/>
        </w:trPr>
        <w:tc>
          <w:tcPr>
            <w:tcW w:w="4248" w:type="dxa"/>
          </w:tcPr>
          <w:p w14:paraId="028742A4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Body mass index</w:t>
            </w:r>
          </w:p>
        </w:tc>
        <w:tc>
          <w:tcPr>
            <w:tcW w:w="1630" w:type="dxa"/>
            <w:vAlign w:val="bottom"/>
          </w:tcPr>
          <w:p w14:paraId="1A143093" w14:textId="77777777" w:rsidR="004822CC" w:rsidRPr="00CB34FA" w:rsidRDefault="004822CC" w:rsidP="0061181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0.91</w:t>
            </w:r>
            <w:r>
              <w:rPr>
                <w:rFonts w:cstheme="minorHAnsi"/>
                <w:sz w:val="18"/>
                <w:szCs w:val="18"/>
              </w:rPr>
              <w:t xml:space="preserve"> (0</w:t>
            </w:r>
            <w:r w:rsidRPr="00544A26">
              <w:rPr>
                <w:rFonts w:cstheme="minorHAnsi"/>
                <w:sz w:val="18"/>
                <w:szCs w:val="18"/>
              </w:rPr>
              <w:t>.830</w:t>
            </w:r>
            <w:r>
              <w:rPr>
                <w:rFonts w:cstheme="minorHAnsi"/>
                <w:sz w:val="18"/>
                <w:szCs w:val="18"/>
              </w:rPr>
              <w:t>-1.00)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3982437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0.05</w:t>
            </w:r>
          </w:p>
        </w:tc>
        <w:tc>
          <w:tcPr>
            <w:tcW w:w="1667" w:type="dxa"/>
            <w:vAlign w:val="bottom"/>
          </w:tcPr>
          <w:p w14:paraId="4EB20DEC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FCCFC90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72495A29" w14:textId="77777777" w:rsidTr="00611810">
        <w:trPr>
          <w:gridAfter w:val="1"/>
          <w:wAfter w:w="7" w:type="dxa"/>
        </w:trPr>
        <w:tc>
          <w:tcPr>
            <w:tcW w:w="4248" w:type="dxa"/>
          </w:tcPr>
          <w:p w14:paraId="640925CC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Care setting (Ref = Outpatient)</w:t>
            </w:r>
          </w:p>
        </w:tc>
        <w:tc>
          <w:tcPr>
            <w:tcW w:w="1630" w:type="dxa"/>
            <w:vAlign w:val="bottom"/>
          </w:tcPr>
          <w:p w14:paraId="4DFBE6EA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3D676BF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67" w:type="dxa"/>
            <w:vAlign w:val="bottom"/>
          </w:tcPr>
          <w:p w14:paraId="6596721F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7A50F50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4822CC" w:rsidRPr="00D30FA5" w14:paraId="73B2A51F" w14:textId="77777777" w:rsidTr="00611810">
        <w:trPr>
          <w:gridAfter w:val="1"/>
          <w:wAfter w:w="7" w:type="dxa"/>
        </w:trPr>
        <w:tc>
          <w:tcPr>
            <w:tcW w:w="4248" w:type="dxa"/>
          </w:tcPr>
          <w:p w14:paraId="0314B888" w14:textId="77777777" w:rsidR="004822CC" w:rsidRPr="00CB34FA" w:rsidRDefault="004822CC" w:rsidP="00611810">
            <w:pPr>
              <w:tabs>
                <w:tab w:val="left" w:pos="1950"/>
              </w:tabs>
              <w:ind w:left="313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Inpatient</w:t>
            </w:r>
          </w:p>
        </w:tc>
        <w:tc>
          <w:tcPr>
            <w:tcW w:w="1630" w:type="dxa"/>
            <w:vAlign w:val="bottom"/>
          </w:tcPr>
          <w:p w14:paraId="4CF7E098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2.53 (</w:t>
            </w:r>
            <w:r w:rsidRPr="00DE37E7">
              <w:rPr>
                <w:rFonts w:cstheme="minorHAnsi"/>
                <w:sz w:val="18"/>
                <w:szCs w:val="18"/>
              </w:rPr>
              <w:t>1.06</w:t>
            </w:r>
            <w:r>
              <w:rPr>
                <w:rFonts w:cstheme="minorHAnsi"/>
                <w:sz w:val="18"/>
                <w:szCs w:val="18"/>
              </w:rPr>
              <w:t>-</w:t>
            </w:r>
            <w:r w:rsidRPr="00DE37E7">
              <w:rPr>
                <w:rFonts w:cstheme="minorHAnsi"/>
                <w:sz w:val="18"/>
                <w:szCs w:val="18"/>
              </w:rPr>
              <w:t>6.05</w:t>
            </w:r>
            <w:r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C7000FC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0.04</w:t>
            </w:r>
          </w:p>
        </w:tc>
        <w:tc>
          <w:tcPr>
            <w:tcW w:w="1667" w:type="dxa"/>
            <w:vAlign w:val="bottom"/>
          </w:tcPr>
          <w:p w14:paraId="4FE2A541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4EA830F" w14:textId="77777777" w:rsidR="004822CC" w:rsidRPr="00CB34FA" w:rsidRDefault="004822CC" w:rsidP="00611810">
            <w:pPr>
              <w:tabs>
                <w:tab w:val="left" w:pos="1950"/>
              </w:tabs>
              <w:rPr>
                <w:rFonts w:cstheme="minorHAnsi"/>
                <w:sz w:val="18"/>
                <w:szCs w:val="18"/>
              </w:rPr>
            </w:pPr>
          </w:p>
        </w:tc>
      </w:tr>
    </w:tbl>
    <w:p w14:paraId="27758BD3" w14:textId="77777777" w:rsidR="004822CC" w:rsidRDefault="004822CC" w:rsidP="004822CC">
      <w:r>
        <w:br w:type="page"/>
      </w:r>
    </w:p>
    <w:p w14:paraId="6381F757" w14:textId="77777777" w:rsidR="004822CC" w:rsidRPr="00DA478D" w:rsidRDefault="004822CC" w:rsidP="004822CC">
      <w:pPr>
        <w:rPr>
          <w:b/>
        </w:rPr>
      </w:pPr>
      <w:r w:rsidRPr="00DA478D">
        <w:rPr>
          <w:b/>
        </w:rPr>
        <w:lastRenderedPageBreak/>
        <w:t xml:space="preserve">Supplemental figure legend </w:t>
      </w:r>
    </w:p>
    <w:p w14:paraId="0BFAAEB5" w14:textId="77777777" w:rsidR="004822CC" w:rsidRDefault="004822CC" w:rsidP="004822CC">
      <w:r>
        <w:t>Figure S1. Baseline drug resistance patterns from programmatic drug susceptibility testing data.</w:t>
      </w:r>
    </w:p>
    <w:p w14:paraId="2B0D1106" w14:textId="15A10D5A" w:rsidR="004822CC" w:rsidRDefault="00DC19EB" w:rsidP="004822CC">
      <w:r>
        <w:t xml:space="preserve">Alt text: A pie graph showing proportions of resistance patterns among </w:t>
      </w:r>
      <w:r w:rsidRPr="00DC19EB">
        <w:rPr>
          <w:i/>
          <w:iCs/>
        </w:rPr>
        <w:t>M tuberculosis</w:t>
      </w:r>
      <w:r>
        <w:t xml:space="preserve"> isolates collected at baseline, with rifampicin-resistance detected on GeneXpert alone in 31.9%; MDR-TB in 36.7%; and fluoroquinolone resistance in 8.9%.</w:t>
      </w:r>
    </w:p>
    <w:p w14:paraId="4DB12858" w14:textId="77777777" w:rsidR="00DC19EB" w:rsidRDefault="00DC19EB" w:rsidP="004822CC"/>
    <w:p w14:paraId="2F52E0A8" w14:textId="77777777" w:rsidR="004822CC" w:rsidRPr="00DA478D" w:rsidRDefault="004822CC" w:rsidP="004822CC">
      <w:pPr>
        <w:rPr>
          <w:b/>
        </w:rPr>
      </w:pPr>
      <w:r w:rsidRPr="00DA478D">
        <w:rPr>
          <w:b/>
        </w:rPr>
        <w:t>Footer for figure S1</w:t>
      </w:r>
    </w:p>
    <w:p w14:paraId="1BBB833D" w14:textId="38C5944F" w:rsidR="004822CC" w:rsidRDefault="004822CC">
      <w:r>
        <w:t xml:space="preserve">RR (GXP only) = Rifampicin-resistant based on GeneXpert </w:t>
      </w:r>
      <w:proofErr w:type="spellStart"/>
      <w:r>
        <w:t>Mtb</w:t>
      </w:r>
      <w:proofErr w:type="spellEnd"/>
      <w:r>
        <w:t xml:space="preserve">/Rif only (i.e. no further drug </w:t>
      </w:r>
      <w:proofErr w:type="spellStart"/>
      <w:r>
        <w:t>suscetibility</w:t>
      </w:r>
      <w:proofErr w:type="spellEnd"/>
      <w:r>
        <w:t xml:space="preserve"> tests were performed); RIF-mono = rifampicin-monoresistance (i.e. isoniazid susceptible); MDR = multidrug-resistant (i.e. resistant to rifampicin and isoniazid with either </w:t>
      </w:r>
      <w:proofErr w:type="spellStart"/>
      <w:r w:rsidRPr="00835DFD">
        <w:rPr>
          <w:i/>
          <w:iCs/>
        </w:rPr>
        <w:t>katG</w:t>
      </w:r>
      <w:proofErr w:type="spellEnd"/>
      <w:r>
        <w:t xml:space="preserve"> or </w:t>
      </w:r>
      <w:proofErr w:type="spellStart"/>
      <w:r w:rsidRPr="00835DFD">
        <w:rPr>
          <w:i/>
          <w:iCs/>
        </w:rPr>
        <w:t>inhA</w:t>
      </w:r>
      <w:proofErr w:type="spellEnd"/>
      <w:r>
        <w:t xml:space="preserve"> mutations); </w:t>
      </w:r>
      <w:proofErr w:type="spellStart"/>
      <w:r>
        <w:t>MDR+inhDM</w:t>
      </w:r>
      <w:proofErr w:type="spellEnd"/>
      <w:r>
        <w:t xml:space="preserve"> = multidrug-resistant with dual (</w:t>
      </w:r>
      <w:proofErr w:type="spellStart"/>
      <w:r w:rsidRPr="00835DFD">
        <w:rPr>
          <w:i/>
          <w:iCs/>
        </w:rPr>
        <w:t>katG</w:t>
      </w:r>
      <w:proofErr w:type="spellEnd"/>
      <w:r>
        <w:t xml:space="preserve"> and </w:t>
      </w:r>
      <w:proofErr w:type="spellStart"/>
      <w:r w:rsidRPr="00835DFD">
        <w:rPr>
          <w:i/>
          <w:iCs/>
        </w:rPr>
        <w:t>inhA</w:t>
      </w:r>
      <w:proofErr w:type="spellEnd"/>
      <w:r>
        <w:rPr>
          <w:i/>
          <w:iCs/>
        </w:rPr>
        <w:t xml:space="preserve">) </w:t>
      </w:r>
      <w:r>
        <w:t xml:space="preserve">mutations; MDR+SLI = multidrug-resistant with additional resistance to second-line injectables; MDR+FQ = multidrug-resistant with additional resistance to fluoroquinolones; MDR+SLI+FQ = multidrug-resistant with additional resistance to second-line injectables and fluoroquinolones; MDR+SLI+FQ+BDQ = multidrug-resistant with additional resistance to second-line injectables, fluoroquinolones and bedaquiline. </w:t>
      </w:r>
    </w:p>
    <w:sectPr w:rsidR="004822CC" w:rsidSect="004822CC">
      <w:footerReference w:type="default" r:id="rId7"/>
      <w:pgSz w:w="11906" w:h="16838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4C79" w14:textId="77777777" w:rsidR="007669CD" w:rsidRDefault="007669CD">
      <w:pPr>
        <w:spacing w:after="0" w:line="240" w:lineRule="auto"/>
      </w:pPr>
      <w:r>
        <w:separator/>
      </w:r>
    </w:p>
  </w:endnote>
  <w:endnote w:type="continuationSeparator" w:id="0">
    <w:p w14:paraId="0A28B1DA" w14:textId="77777777" w:rsidR="007669CD" w:rsidRDefault="0076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53302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34616D8" w14:textId="77777777" w:rsidR="00737FBA" w:rsidRDefault="0000000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E7133F" w14:textId="77777777" w:rsidR="00737FBA" w:rsidRDefault="00737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9198" w14:textId="77777777" w:rsidR="007669CD" w:rsidRDefault="007669CD">
      <w:pPr>
        <w:spacing w:after="0" w:line="240" w:lineRule="auto"/>
      </w:pPr>
      <w:r>
        <w:separator/>
      </w:r>
    </w:p>
  </w:footnote>
  <w:footnote w:type="continuationSeparator" w:id="0">
    <w:p w14:paraId="14958418" w14:textId="77777777" w:rsidR="007669CD" w:rsidRDefault="00766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6473E"/>
    <w:multiLevelType w:val="hybridMultilevel"/>
    <w:tmpl w:val="7C648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EE1F91"/>
    <w:multiLevelType w:val="hybridMultilevel"/>
    <w:tmpl w:val="5FC22CD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950785">
    <w:abstractNumId w:val="0"/>
  </w:num>
  <w:num w:numId="2" w16cid:durableId="898898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CC"/>
    <w:rsid w:val="004822CC"/>
    <w:rsid w:val="00737FBA"/>
    <w:rsid w:val="007427E3"/>
    <w:rsid w:val="007669CD"/>
    <w:rsid w:val="007F3AE3"/>
    <w:rsid w:val="00C84BBB"/>
    <w:rsid w:val="00DC19EB"/>
    <w:rsid w:val="00F7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EF872"/>
  <w15:chartTrackingRefBased/>
  <w15:docId w15:val="{DA9D5B67-250C-4252-BCC8-070560679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2CC"/>
    <w:pPr>
      <w:spacing w:line="259" w:lineRule="auto"/>
    </w:pPr>
    <w:rPr>
      <w:sz w:val="22"/>
      <w:szCs w:val="22"/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2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2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2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2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2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2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2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2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2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2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2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2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2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22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2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2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2CC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4822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22CC"/>
    <w:rPr>
      <w:sz w:val="20"/>
      <w:szCs w:val="20"/>
      <w:lang w:val="en-ZA"/>
    </w:rPr>
  </w:style>
  <w:style w:type="table" w:styleId="TableGrid">
    <w:name w:val="Table Grid"/>
    <w:basedOn w:val="TableNormal"/>
    <w:uiPriority w:val="39"/>
    <w:rsid w:val="004822CC"/>
    <w:pPr>
      <w:spacing w:after="0" w:line="240" w:lineRule="auto"/>
    </w:pPr>
    <w:rPr>
      <w:kern w:val="0"/>
      <w:sz w:val="22"/>
      <w:szCs w:val="22"/>
      <w:lang w:val="en-Z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822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2CC"/>
    <w:rPr>
      <w:sz w:val="22"/>
      <w:szCs w:val="22"/>
      <w:lang w:val="en-ZA"/>
    </w:rPr>
  </w:style>
  <w:style w:type="character" w:styleId="LineNumber">
    <w:name w:val="line number"/>
    <w:basedOn w:val="DefaultParagraphFont"/>
    <w:uiPriority w:val="99"/>
    <w:semiHidden/>
    <w:unhideWhenUsed/>
    <w:rsid w:val="00482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1238</Words>
  <Characters>7060</Characters>
  <Application>Microsoft Office Word</Application>
  <DocSecurity>0</DocSecurity>
  <Lines>58</Lines>
  <Paragraphs>16</Paragraphs>
  <ScaleCrop>false</ScaleCrop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Truenat Study</dc:creator>
  <cp:keywords/>
  <dc:description/>
  <cp:lastModifiedBy>Sean Wasserman</cp:lastModifiedBy>
  <cp:revision>2</cp:revision>
  <dcterms:created xsi:type="dcterms:W3CDTF">2025-02-27T21:38:00Z</dcterms:created>
  <dcterms:modified xsi:type="dcterms:W3CDTF">2025-02-27T21:38:00Z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ac5fed36-d234-49ec-9ba1-9ac241a13a28</vt:lpwstr>
  </property>
</Properties>
</file>