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3447" w14:textId="51C02469" w:rsidR="007F1836" w:rsidRPr="007F1836" w:rsidRDefault="007F1836" w:rsidP="009F5350">
      <w:pPr>
        <w:pStyle w:val="NoSpacing"/>
      </w:pPr>
      <w:r w:rsidRPr="007F1836">
        <w:t>SUPPLEMENTARY INFORMATION</w:t>
      </w:r>
    </w:p>
    <w:p w14:paraId="4BEE3B91" w14:textId="77777777" w:rsidR="007F1836" w:rsidRPr="007F1836" w:rsidRDefault="007F1836" w:rsidP="007F1836">
      <w:pPr>
        <w:rPr>
          <w:rFonts w:ascii="Calibri" w:hAnsi="Calibri" w:cs="Calibri"/>
        </w:rPr>
      </w:pPr>
    </w:p>
    <w:p w14:paraId="61CCEBFA" w14:textId="77777777" w:rsidR="00023656" w:rsidRPr="00575AA6" w:rsidRDefault="00023656" w:rsidP="00023656">
      <w:pPr>
        <w:rPr>
          <w:rFonts w:asciiTheme="majorHAnsi" w:hAnsiTheme="majorHAnsi" w:cstheme="majorHAnsi"/>
          <w:b/>
          <w:bCs/>
        </w:rPr>
      </w:pPr>
      <w:r w:rsidRPr="00575AA6">
        <w:rPr>
          <w:rFonts w:asciiTheme="majorHAnsi" w:hAnsiTheme="majorHAnsi" w:cstheme="majorHAnsi"/>
          <w:b/>
          <w:bCs/>
        </w:rPr>
        <w:t>A comparison of maternity unit ratings informed by regulatory inspections with clinical outcomes and obstetric practice measures derived from routinely collected data in England</w:t>
      </w:r>
    </w:p>
    <w:p w14:paraId="2037AE9D" w14:textId="77777777" w:rsidR="007F1836" w:rsidRPr="007F1836" w:rsidRDefault="007F1836" w:rsidP="007F1836">
      <w:pPr>
        <w:rPr>
          <w:rFonts w:ascii="Calibri" w:hAnsi="Calibri" w:cs="Calibri"/>
        </w:rPr>
      </w:pPr>
    </w:p>
    <w:p w14:paraId="13328CC3" w14:textId="3BB7D575" w:rsidR="007F1836" w:rsidRPr="007F1836" w:rsidRDefault="00023656" w:rsidP="007F1836">
      <w:pPr>
        <w:rPr>
          <w:rFonts w:ascii="Calibri" w:hAnsi="Calibri" w:cs="Calibri"/>
        </w:rPr>
      </w:pPr>
      <w:r>
        <w:rPr>
          <w:rFonts w:ascii="Calibri" w:hAnsi="Calibri" w:cs="Calibri"/>
        </w:rPr>
        <w:t>Henderson I</w:t>
      </w:r>
      <w:r w:rsidR="007F1836" w:rsidRPr="007F1836">
        <w:rPr>
          <w:rFonts w:ascii="Calibri" w:hAnsi="Calibri" w:cs="Calibri"/>
        </w:rPr>
        <w:t xml:space="preserve"> et al.</w:t>
      </w:r>
    </w:p>
    <w:p w14:paraId="154ED282" w14:textId="77777777" w:rsidR="007F1836" w:rsidRPr="007F1836" w:rsidRDefault="007F1836" w:rsidP="007F1836">
      <w:pPr>
        <w:rPr>
          <w:rFonts w:ascii="Calibri" w:hAnsi="Calibri" w:cs="Calibri"/>
        </w:rPr>
      </w:pPr>
    </w:p>
    <w:p w14:paraId="0BEE8B83" w14:textId="77777777" w:rsidR="007F1836" w:rsidRPr="007F1836" w:rsidRDefault="007F1836" w:rsidP="007F1836">
      <w:pPr>
        <w:rPr>
          <w:rFonts w:ascii="Calibri" w:hAnsi="Calibri" w:cs="Calibri"/>
        </w:rPr>
      </w:pPr>
      <w:r w:rsidRPr="007F1836">
        <w:rPr>
          <w:rFonts w:ascii="Calibri" w:hAnsi="Calibri" w:cs="Calibri"/>
        </w:rPr>
        <w:t>CONTENT:</w:t>
      </w:r>
    </w:p>
    <w:p w14:paraId="44645D08" w14:textId="77777777" w:rsidR="007F1836" w:rsidRPr="007F1836" w:rsidRDefault="007F1836" w:rsidP="007F1836">
      <w:pPr>
        <w:rPr>
          <w:rFonts w:ascii="Calibri" w:hAnsi="Calibri" w:cs="Calibri"/>
        </w:rPr>
      </w:pPr>
    </w:p>
    <w:p w14:paraId="5951E27B" w14:textId="49CAFE97" w:rsidR="007F1836" w:rsidRPr="00023656" w:rsidRDefault="007F1836" w:rsidP="00023656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023656">
        <w:rPr>
          <w:rFonts w:ascii="Calibri" w:hAnsi="Calibri" w:cs="Calibri"/>
        </w:rPr>
        <w:t>Supplementary Table S1: Definitions of Case-mix Variables and Outcomes</w:t>
      </w:r>
    </w:p>
    <w:p w14:paraId="356A7C13" w14:textId="77777777" w:rsidR="007F1836" w:rsidRPr="007F1836" w:rsidRDefault="007F1836" w:rsidP="00023656">
      <w:pPr>
        <w:ind w:left="-360"/>
        <w:rPr>
          <w:rFonts w:ascii="Calibri" w:hAnsi="Calibri" w:cs="Calibri"/>
        </w:rPr>
      </w:pPr>
    </w:p>
    <w:p w14:paraId="5126B440" w14:textId="4B917849" w:rsidR="007F1836" w:rsidRPr="00023656" w:rsidRDefault="007F1836" w:rsidP="00023656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023656">
        <w:rPr>
          <w:rFonts w:ascii="Calibri" w:hAnsi="Calibri" w:cs="Calibri"/>
        </w:rPr>
        <w:t>Supplementary Table S2: Association between Maternity Service “Overall” Rating and Outcomes</w:t>
      </w:r>
    </w:p>
    <w:p w14:paraId="54DDE2CD" w14:textId="77777777" w:rsidR="007F1836" w:rsidRPr="007F1836" w:rsidRDefault="007F1836" w:rsidP="00023656">
      <w:pPr>
        <w:ind w:left="-360"/>
        <w:rPr>
          <w:rFonts w:ascii="Calibri" w:hAnsi="Calibri" w:cs="Calibri"/>
        </w:rPr>
      </w:pPr>
    </w:p>
    <w:p w14:paraId="5F52AD5C" w14:textId="3C6148AE" w:rsidR="007F1836" w:rsidRPr="00023656" w:rsidRDefault="007F1836" w:rsidP="00023656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023656">
        <w:rPr>
          <w:rFonts w:ascii="Calibri" w:hAnsi="Calibri" w:cs="Calibri"/>
        </w:rPr>
        <w:t>Supplementary Table S3: Association between Maternity Service “Safe” Rating and Outcomes [sensitivity analysis]</w:t>
      </w:r>
    </w:p>
    <w:p w14:paraId="01D188EE" w14:textId="77777777" w:rsidR="007F1836" w:rsidRPr="007F1836" w:rsidRDefault="007F1836" w:rsidP="00023656">
      <w:pPr>
        <w:ind w:left="-360"/>
        <w:rPr>
          <w:rFonts w:ascii="Calibri" w:hAnsi="Calibri" w:cs="Calibri"/>
        </w:rPr>
      </w:pPr>
    </w:p>
    <w:p w14:paraId="5E7EB227" w14:textId="5C926D9C" w:rsidR="007F1836" w:rsidRPr="00023656" w:rsidRDefault="007F1836" w:rsidP="00023656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023656">
        <w:rPr>
          <w:rFonts w:ascii="Calibri" w:hAnsi="Calibri" w:cs="Calibri"/>
        </w:rPr>
        <w:t>Supplementary Table S4: Association between Maternity Service Restricted Ratings and Outcomes [sensitivity analysis]</w:t>
      </w:r>
    </w:p>
    <w:p w14:paraId="0320AFC2" w14:textId="6AD2E1EA" w:rsidR="007F1836" w:rsidRPr="007F1836" w:rsidRDefault="007F1836" w:rsidP="007F1836">
      <w:pPr>
        <w:rPr>
          <w:rFonts w:ascii="Calibri" w:hAnsi="Calibri" w:cs="Calibri"/>
        </w:rPr>
      </w:pPr>
    </w:p>
    <w:p w14:paraId="6CAB4FC8" w14:textId="77777777" w:rsidR="007F1836" w:rsidRPr="007F1836" w:rsidRDefault="007F1836" w:rsidP="007F1836">
      <w:pPr>
        <w:rPr>
          <w:rFonts w:ascii="Calibri" w:hAnsi="Calibri" w:cs="Calibri"/>
        </w:rPr>
      </w:pPr>
    </w:p>
    <w:p w14:paraId="3D857C01" w14:textId="77777777" w:rsidR="007F1836" w:rsidRPr="007F1836" w:rsidRDefault="007F1836" w:rsidP="007F1836">
      <w:pPr>
        <w:rPr>
          <w:rFonts w:ascii="Calibri" w:hAnsi="Calibri" w:cs="Calibri"/>
        </w:rPr>
      </w:pPr>
    </w:p>
    <w:p w14:paraId="44F30A2E" w14:textId="77777777" w:rsidR="007F1836" w:rsidRPr="007F1836" w:rsidRDefault="007F1836" w:rsidP="007F1836">
      <w:pPr>
        <w:rPr>
          <w:rFonts w:ascii="Calibri" w:hAnsi="Calibri" w:cs="Calibri"/>
        </w:rPr>
      </w:pPr>
      <w:r w:rsidRPr="007F1836">
        <w:rPr>
          <w:rFonts w:ascii="Calibri" w:hAnsi="Calibri" w:cs="Calibri"/>
        </w:rPr>
        <w:t>CORRESPONDENCE:</w:t>
      </w:r>
    </w:p>
    <w:p w14:paraId="3ADA5C0E" w14:textId="77777777" w:rsidR="007F1836" w:rsidRPr="007F1836" w:rsidRDefault="007F1836" w:rsidP="007F1836">
      <w:pPr>
        <w:rPr>
          <w:rFonts w:ascii="Calibri" w:hAnsi="Calibri" w:cs="Calibri"/>
        </w:rPr>
      </w:pPr>
    </w:p>
    <w:p w14:paraId="1D09EDEE" w14:textId="77777777" w:rsidR="007F1836" w:rsidRPr="007F1836" w:rsidRDefault="007F1836" w:rsidP="007F1836">
      <w:pPr>
        <w:rPr>
          <w:rFonts w:ascii="Calibri" w:hAnsi="Calibri" w:cs="Calibri"/>
        </w:rPr>
      </w:pPr>
      <w:r w:rsidRPr="007F1836">
        <w:rPr>
          <w:rFonts w:ascii="Calibri" w:hAnsi="Calibri" w:cs="Calibri"/>
        </w:rPr>
        <w:t xml:space="preserve">Ipek Gurol-Urganci </w:t>
      </w:r>
    </w:p>
    <w:p w14:paraId="1F48D05C" w14:textId="77777777" w:rsidR="007F1836" w:rsidRPr="007F1836" w:rsidRDefault="007F1836" w:rsidP="007F1836">
      <w:pPr>
        <w:rPr>
          <w:rFonts w:ascii="Calibri" w:hAnsi="Calibri" w:cs="Calibri"/>
        </w:rPr>
      </w:pPr>
      <w:r w:rsidRPr="007F1836">
        <w:rPr>
          <w:rFonts w:ascii="Calibri" w:hAnsi="Calibri" w:cs="Calibri"/>
        </w:rPr>
        <w:t xml:space="preserve">London School of Hygiene and Tropical Medicine, London, UK </w:t>
      </w:r>
    </w:p>
    <w:p w14:paraId="73C31C23" w14:textId="62A49930" w:rsidR="00BA7B9C" w:rsidRPr="007F1836" w:rsidRDefault="007F1836" w:rsidP="007F1836">
      <w:pPr>
        <w:rPr>
          <w:rFonts w:ascii="Calibri" w:hAnsi="Calibri" w:cs="Calibri"/>
        </w:rPr>
      </w:pPr>
      <w:r w:rsidRPr="007F1836">
        <w:rPr>
          <w:rFonts w:ascii="Calibri" w:hAnsi="Calibri" w:cs="Calibri"/>
        </w:rPr>
        <w:t xml:space="preserve">Email: ipek.gurol@lshtm.ac.uk </w:t>
      </w:r>
    </w:p>
    <w:p w14:paraId="02337A31" w14:textId="77777777" w:rsidR="007F1836" w:rsidRPr="007F1836" w:rsidRDefault="007F1836" w:rsidP="007F1836">
      <w:pPr>
        <w:rPr>
          <w:rFonts w:ascii="Calibri" w:hAnsi="Calibri" w:cs="Calibri"/>
        </w:rPr>
      </w:pPr>
    </w:p>
    <w:p w14:paraId="0260182E" w14:textId="37DFA6F3" w:rsidR="007F1836" w:rsidRDefault="007F1836" w:rsidP="00AD628A">
      <w:pPr>
        <w:spacing w:line="240" w:lineRule="auto"/>
        <w:rPr>
          <w:rFonts w:ascii="Calibri" w:hAnsi="Calibri" w:cs="Calibri"/>
        </w:rPr>
      </w:pPr>
      <w:r w:rsidRPr="007F1836">
        <w:rPr>
          <w:rFonts w:ascii="Calibri" w:hAnsi="Calibri" w:cs="Calibri"/>
        </w:rPr>
        <w:br w:type="page"/>
      </w:r>
    </w:p>
    <w:p w14:paraId="6EA9CC5C" w14:textId="77777777" w:rsidR="007F1836" w:rsidRPr="007F1836" w:rsidRDefault="007F1836" w:rsidP="007F1836">
      <w:pPr>
        <w:rPr>
          <w:rFonts w:ascii="Calibri" w:hAnsi="Calibri" w:cs="Calibri"/>
        </w:rPr>
      </w:pPr>
    </w:p>
    <w:tbl>
      <w:tblPr>
        <w:tblW w:w="10255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55"/>
      </w:tblGrid>
      <w:tr w:rsidR="00BA7B9C" w:rsidRPr="007F1836" w14:paraId="24FF857F" w14:textId="77777777" w:rsidTr="00BA7B9C">
        <w:trPr>
          <w:trHeight w:val="315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CD7B89F" w14:textId="5B02568E" w:rsidR="00BA7B9C" w:rsidRPr="007F1836" w:rsidRDefault="00BA7B9C" w:rsidP="007F1836">
            <w:pPr>
              <w:rPr>
                <w:rFonts w:ascii="Calibri" w:eastAsia="Calibri" w:hAnsi="Calibri" w:cs="Calibri"/>
              </w:rPr>
            </w:pPr>
            <w:r w:rsidRPr="007F1836">
              <w:rPr>
                <w:rFonts w:ascii="Calibri" w:eastAsia="Calibri" w:hAnsi="Calibri" w:cs="Calibri"/>
                <w:b/>
              </w:rPr>
              <w:t>Supplementary Table 1</w:t>
            </w:r>
            <w:r w:rsidRPr="007F1836">
              <w:rPr>
                <w:rFonts w:ascii="Calibri" w:eastAsia="Calibri" w:hAnsi="Calibri" w:cs="Calibri"/>
              </w:rPr>
              <w:t xml:space="preserve"> Definition</w:t>
            </w:r>
            <w:r w:rsidR="00AD628A">
              <w:rPr>
                <w:rFonts w:ascii="Calibri" w:eastAsia="Calibri" w:hAnsi="Calibri" w:cs="Calibri"/>
              </w:rPr>
              <w:t>s</w:t>
            </w:r>
            <w:r w:rsidRPr="007F1836">
              <w:rPr>
                <w:rFonts w:ascii="Calibri" w:eastAsia="Calibri" w:hAnsi="Calibri" w:cs="Calibri"/>
              </w:rPr>
              <w:t xml:space="preserve"> of </w:t>
            </w:r>
            <w:r w:rsidR="00AD628A">
              <w:rPr>
                <w:rFonts w:ascii="Calibri" w:eastAsia="Calibri" w:hAnsi="Calibri" w:cs="Calibri"/>
              </w:rPr>
              <w:t xml:space="preserve">a maternity episode, </w:t>
            </w:r>
            <w:r w:rsidRPr="007F1836">
              <w:rPr>
                <w:rFonts w:ascii="Calibri" w:eastAsia="Calibri" w:hAnsi="Calibri" w:cs="Calibri"/>
              </w:rPr>
              <w:t>Case-mix Variables and Outcomes</w:t>
            </w:r>
          </w:p>
          <w:p w14:paraId="1AD26310" w14:textId="77777777" w:rsidR="00BA7B9C" w:rsidRPr="007F1836" w:rsidRDefault="00BA7B9C" w:rsidP="007F1836">
            <w:pPr>
              <w:rPr>
                <w:rFonts w:ascii="Calibri" w:eastAsia="Calibri" w:hAnsi="Calibri" w:cs="Calibri"/>
              </w:rPr>
            </w:pPr>
          </w:p>
          <w:tbl>
            <w:tblPr>
              <w:tblW w:w="96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46"/>
              <w:gridCol w:w="14"/>
              <w:gridCol w:w="5798"/>
              <w:gridCol w:w="7"/>
              <w:gridCol w:w="1395"/>
            </w:tblGrid>
            <w:tr w:rsidR="0026399F" w:rsidRPr="007F1836" w14:paraId="5289CB3E" w14:textId="77777777" w:rsidTr="0026399F">
              <w:tc>
                <w:tcPr>
                  <w:tcW w:w="9660" w:type="dxa"/>
                  <w:gridSpan w:val="5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CBE12A" w14:textId="476393CF" w:rsidR="0026399F" w:rsidRPr="003F528F" w:rsidRDefault="0026399F" w:rsidP="00AD628A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3F528F">
                    <w:rPr>
                      <w:rFonts w:ascii="Calibri" w:hAnsi="Calibri" w:cs="Calibri"/>
                      <w:b/>
                      <w:bCs/>
                    </w:rPr>
                    <w:t xml:space="preserve">Definition of a maternity episode in </w:t>
                  </w:r>
                  <w:r w:rsidRPr="003F528F">
                    <w:rPr>
                      <w:rFonts w:ascii="Calibri" w:eastAsia="Arial Unicode MS" w:hAnsi="Calibri" w:cs="Calibri"/>
                      <w:b/>
                      <w:bCs/>
                    </w:rPr>
                    <w:t>Hospital Episode Statistics (HES) Admitted Patient Care (APC)</w:t>
                  </w:r>
                </w:p>
              </w:tc>
            </w:tr>
            <w:tr w:rsidR="0026399F" w:rsidRPr="007F1836" w14:paraId="0B387573" w14:textId="77777777" w:rsidTr="0026399F">
              <w:tc>
                <w:tcPr>
                  <w:tcW w:w="9660" w:type="dxa"/>
                  <w:gridSpan w:val="5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FA9BD1" w14:textId="642969BE" w:rsidR="0026399F" w:rsidRPr="00AD628A" w:rsidRDefault="0026399F" w:rsidP="00AD628A">
                  <w:pPr>
                    <w:rPr>
                      <w:rFonts w:ascii="Calibri" w:hAnsi="Calibri" w:cs="Calibri"/>
                    </w:rPr>
                  </w:pPr>
                  <w:r w:rsidRPr="007F1836">
                    <w:rPr>
                      <w:rFonts w:ascii="Calibri" w:hAnsi="Calibri" w:cs="Calibri"/>
                    </w:rPr>
                    <w:t xml:space="preserve">A maternity episode was defined as any record that contained valid information about mode of birth in either the procedure fields (OPCS-4 codes: R17.1 to R25.9) or in the HES maternity tail. Births before </w:t>
                  </w:r>
                  <w:r>
                    <w:rPr>
                      <w:rFonts w:ascii="Calibri" w:hAnsi="Calibri" w:cs="Calibri"/>
                    </w:rPr>
                    <w:t>37</w:t>
                  </w:r>
                  <w:r w:rsidRPr="007F1836">
                    <w:rPr>
                      <w:rFonts w:ascii="Calibri" w:hAnsi="Calibri" w:cs="Calibri"/>
                    </w:rPr>
                    <w:t xml:space="preserve"> completed weeks of gestation and multiple births (ICD-10 codes: Z37.2–Z37.7</w:t>
                  </w:r>
                  <w:r>
                    <w:rPr>
                      <w:rFonts w:ascii="Calibri" w:hAnsi="Calibri" w:cs="Calibri"/>
                    </w:rPr>
                    <w:t>)</w:t>
                  </w:r>
                  <w:r w:rsidRPr="007F1836">
                    <w:rPr>
                      <w:rFonts w:ascii="Calibri" w:hAnsi="Calibri" w:cs="Calibri"/>
                    </w:rPr>
                    <w:t xml:space="preserve"> or strong evidence of a multiple birth in the HES maternity tail (e.g., presence two or more distinct recorded birthweights) were excluded. </w:t>
                  </w:r>
                </w:p>
              </w:tc>
            </w:tr>
            <w:tr w:rsidR="0026399F" w:rsidRPr="007F1836" w14:paraId="124615CC" w14:textId="77777777" w:rsidTr="0026399F">
              <w:tc>
                <w:tcPr>
                  <w:tcW w:w="9660" w:type="dxa"/>
                  <w:gridSpan w:val="5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032243" w14:textId="77777777" w:rsidR="0026399F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26399F" w:rsidRPr="007F1836" w14:paraId="4BD86AE9" w14:textId="77777777" w:rsidTr="0026399F">
              <w:tc>
                <w:tcPr>
                  <w:tcW w:w="9660" w:type="dxa"/>
                  <w:gridSpan w:val="5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427D95" w14:textId="6C7030C1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Definition of case-mix variables and outcomes</w:t>
                  </w:r>
                </w:p>
              </w:tc>
            </w:tr>
            <w:tr w:rsidR="0026399F" w:rsidRPr="007F1836" w14:paraId="3A908265" w14:textId="77777777" w:rsidTr="0026399F">
              <w:tc>
                <w:tcPr>
                  <w:tcW w:w="246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2F123D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>Measure</w:t>
                  </w: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DB7531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>Numerator/definition</w:t>
                  </w:r>
                </w:p>
              </w:tc>
              <w:tc>
                <w:tcPr>
                  <w:tcW w:w="13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2BBA22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>Denominator</w:t>
                  </w:r>
                </w:p>
              </w:tc>
            </w:tr>
            <w:tr w:rsidR="0026399F" w:rsidRPr="007F1836" w14:paraId="41D996F9" w14:textId="77777777" w:rsidTr="0026399F">
              <w:trPr>
                <w:trHeight w:val="480"/>
              </w:trPr>
              <w:tc>
                <w:tcPr>
                  <w:tcW w:w="9660" w:type="dxa"/>
                  <w:gridSpan w:val="5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E72093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>Maternal risk adjustment</w:t>
                  </w:r>
                </w:p>
              </w:tc>
            </w:tr>
            <w:tr w:rsidR="0026399F" w:rsidRPr="007F1836" w14:paraId="7EDABD52" w14:textId="77777777" w:rsidTr="0026399F">
              <w:trPr>
                <w:trHeight w:val="251"/>
              </w:trPr>
              <w:tc>
                <w:tcPr>
                  <w:tcW w:w="24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8193B1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Maternal age</w:t>
                  </w: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14:paraId="2D0BC0D9" w14:textId="2A7A6B32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 w:rsidRPr="007F1836">
                    <w:rPr>
                      <w:rFonts w:ascii="Calibri" w:eastAsia="Arial Unicode MS" w:hAnsi="Calibri" w:cs="Calibri"/>
                      <w:color w:val="000000" w:themeColor="text1"/>
                    </w:rPr>
                    <w:t xml:space="preserve">&lt;19, 20-24, 25-29, 30-34, 35-39, ≥40 </w:t>
                  </w:r>
                  <w:r w:rsidRPr="007F1836">
                    <w:rPr>
                      <w:rFonts w:ascii="Calibri" w:eastAsia="Arial Unicode MS" w:hAnsi="Calibri" w:cs="Calibri"/>
                    </w:rPr>
                    <w:t>years, based on maternal age as identified in Hospital Episode Statistics (HES) Admitted Patient Care (APC) record</w:t>
                  </w:r>
                  <w:r>
                    <w:rPr>
                      <w:rFonts w:ascii="Calibri" w:eastAsia="Arial Unicode MS" w:hAnsi="Calibri" w:cs="Calibri"/>
                    </w:rPr>
                    <w:t>.</w:t>
                  </w:r>
                </w:p>
              </w:tc>
              <w:tc>
                <w:tcPr>
                  <w:tcW w:w="1402" w:type="dxa"/>
                  <w:gridSpan w:val="2"/>
                  <w:shd w:val="clear" w:color="auto" w:fill="auto"/>
                </w:tcPr>
                <w:p w14:paraId="36F20C9D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NA</w:t>
                  </w:r>
                </w:p>
              </w:tc>
            </w:tr>
            <w:tr w:rsidR="0026399F" w:rsidRPr="007F1836" w14:paraId="66ABADC9" w14:textId="77777777" w:rsidTr="0026399F">
              <w:trPr>
                <w:trHeight w:val="613"/>
              </w:trPr>
              <w:tc>
                <w:tcPr>
                  <w:tcW w:w="24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9DEE46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Index of Multiple Deprivation</w:t>
                  </w: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14:paraId="4DCAB418" w14:textId="16E6ACA8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Quintile of IMD according to ‘lower super output area’, identified in HES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  <w:tc>
                <w:tcPr>
                  <w:tcW w:w="1402" w:type="dxa"/>
                  <w:gridSpan w:val="2"/>
                  <w:shd w:val="clear" w:color="auto" w:fill="auto"/>
                </w:tcPr>
                <w:p w14:paraId="746BCD30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NA</w:t>
                  </w:r>
                </w:p>
              </w:tc>
            </w:tr>
            <w:tr w:rsidR="0026399F" w:rsidRPr="007F1836" w14:paraId="2452404B" w14:textId="77777777" w:rsidTr="0026399F">
              <w:trPr>
                <w:trHeight w:val="628"/>
              </w:trPr>
              <w:tc>
                <w:tcPr>
                  <w:tcW w:w="24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36E1E4" w14:textId="1DC163CA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 xml:space="preserve">Parity and previous caesarean </w:t>
                  </w:r>
                  <w:r>
                    <w:rPr>
                      <w:rFonts w:ascii="Calibri" w:eastAsia="Calibri" w:hAnsi="Calibri" w:cs="Calibri"/>
                    </w:rPr>
                    <w:t>birth</w:t>
                  </w: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14:paraId="4B84DAEB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Identified in the HES maternity tail. If missing in the maternity tail, the ‘look back’ approach using previous HES records was used.</w:t>
                  </w:r>
                </w:p>
              </w:tc>
              <w:tc>
                <w:tcPr>
                  <w:tcW w:w="1402" w:type="dxa"/>
                  <w:gridSpan w:val="2"/>
                  <w:shd w:val="clear" w:color="auto" w:fill="auto"/>
                </w:tcPr>
                <w:p w14:paraId="42CF4336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NA</w:t>
                  </w:r>
                </w:p>
              </w:tc>
            </w:tr>
            <w:tr w:rsidR="0026399F" w:rsidRPr="007F1836" w14:paraId="514CED00" w14:textId="77777777" w:rsidTr="0026399F">
              <w:trPr>
                <w:trHeight w:val="56"/>
              </w:trPr>
              <w:tc>
                <w:tcPr>
                  <w:tcW w:w="24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793047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Maternal ethnic group</w:t>
                  </w: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14:paraId="7E3DBBA7" w14:textId="356F1F8D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Asian (Bangladeshi, Indian, Pakistani, other Asian); Black (African, Caribbean, Black other); ‘Other’ (Chinese, other ethnic groups); Mixed (multiple ethnic identities); White (British, Irish, White other), identified in HES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  <w:tc>
                <w:tcPr>
                  <w:tcW w:w="1402" w:type="dxa"/>
                  <w:gridSpan w:val="2"/>
                  <w:shd w:val="clear" w:color="auto" w:fill="auto"/>
                </w:tcPr>
                <w:p w14:paraId="2154E7CA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NA</w:t>
                  </w:r>
                </w:p>
              </w:tc>
            </w:tr>
            <w:tr w:rsidR="0026399F" w:rsidRPr="007F1836" w14:paraId="21EE7C54" w14:textId="77777777" w:rsidTr="0026399F">
              <w:trPr>
                <w:trHeight w:val="628"/>
              </w:trPr>
              <w:tc>
                <w:tcPr>
                  <w:tcW w:w="24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2CF0D2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Smoking status at booking</w:t>
                  </w: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14:paraId="4A1F5745" w14:textId="031A3B85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Smoker or non-smoker at booking, identified in MSDS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  <w:tc>
                <w:tcPr>
                  <w:tcW w:w="1402" w:type="dxa"/>
                  <w:gridSpan w:val="2"/>
                  <w:shd w:val="clear" w:color="auto" w:fill="auto"/>
                </w:tcPr>
                <w:p w14:paraId="2F63C7A3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NA</w:t>
                  </w:r>
                </w:p>
              </w:tc>
            </w:tr>
            <w:tr w:rsidR="0026399F" w:rsidRPr="007F1836" w14:paraId="67693544" w14:textId="77777777" w:rsidTr="0026399F">
              <w:trPr>
                <w:trHeight w:val="20"/>
              </w:trPr>
              <w:tc>
                <w:tcPr>
                  <w:tcW w:w="24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245A43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Maternal body mass index</w:t>
                  </w: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14:paraId="6EA79B92" w14:textId="206A01E2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Arial Unicode MS" w:hAnsi="Calibri" w:cs="Calibri"/>
                    </w:rPr>
                    <w:t>BMI at booking &lt;18.5, 18.5-24, 25-29, 30-34, 35-39, ≥40 kg/m</w:t>
                  </w:r>
                  <w:r w:rsidRPr="007F1836">
                    <w:rPr>
                      <w:rFonts w:ascii="Calibri" w:eastAsia="Arial Unicode MS" w:hAnsi="Calibri" w:cs="Calibri"/>
                      <w:vertAlign w:val="superscript"/>
                    </w:rPr>
                    <w:t>2</w:t>
                  </w:r>
                  <w:r w:rsidRPr="007F1836">
                    <w:rPr>
                      <w:rFonts w:ascii="Calibri" w:eastAsia="Calibri" w:hAnsi="Calibri" w:cs="Calibri"/>
                    </w:rPr>
                    <w:t>, identified in MSDS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  <w:tc>
                <w:tcPr>
                  <w:tcW w:w="1402" w:type="dxa"/>
                  <w:gridSpan w:val="2"/>
                  <w:shd w:val="clear" w:color="auto" w:fill="auto"/>
                </w:tcPr>
                <w:p w14:paraId="2F082B13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NA</w:t>
                  </w:r>
                </w:p>
              </w:tc>
            </w:tr>
            <w:tr w:rsidR="0026399F" w:rsidRPr="007F1836" w14:paraId="7D33CC98" w14:textId="77777777" w:rsidTr="0026399F">
              <w:trPr>
                <w:trHeight w:val="241"/>
              </w:trPr>
              <w:tc>
                <w:tcPr>
                  <w:tcW w:w="24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2D68D7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Pre-existing hypertension</w:t>
                  </w: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14:paraId="4B1BD29A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E10, E11, E13, E14, O24.0, O24.1, O24.2, O24.3</w:t>
                  </w:r>
                </w:p>
              </w:tc>
              <w:tc>
                <w:tcPr>
                  <w:tcW w:w="1402" w:type="dxa"/>
                  <w:gridSpan w:val="2"/>
                  <w:shd w:val="clear" w:color="auto" w:fill="auto"/>
                </w:tcPr>
                <w:p w14:paraId="056B3744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NA</w:t>
                  </w:r>
                </w:p>
              </w:tc>
            </w:tr>
            <w:tr w:rsidR="0026399F" w:rsidRPr="007F1836" w14:paraId="73F53585" w14:textId="77777777" w:rsidTr="0026399F">
              <w:trPr>
                <w:trHeight w:val="479"/>
              </w:trPr>
              <w:tc>
                <w:tcPr>
                  <w:tcW w:w="24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3CD975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Gestational hypertension</w:t>
                  </w: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14:paraId="046F2943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O13</w:t>
                  </w:r>
                </w:p>
              </w:tc>
              <w:tc>
                <w:tcPr>
                  <w:tcW w:w="1402" w:type="dxa"/>
                  <w:gridSpan w:val="2"/>
                  <w:shd w:val="clear" w:color="auto" w:fill="auto"/>
                </w:tcPr>
                <w:p w14:paraId="378E94F4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NA</w:t>
                  </w:r>
                </w:p>
              </w:tc>
            </w:tr>
            <w:tr w:rsidR="0026399F" w:rsidRPr="007F1836" w14:paraId="7521D2F3" w14:textId="77777777" w:rsidTr="0026399F">
              <w:trPr>
                <w:trHeight w:val="150"/>
              </w:trPr>
              <w:tc>
                <w:tcPr>
                  <w:tcW w:w="24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132A33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Pre-eclampsia</w:t>
                  </w: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14:paraId="7746BC2B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O14</w:t>
                  </w:r>
                </w:p>
              </w:tc>
              <w:tc>
                <w:tcPr>
                  <w:tcW w:w="1402" w:type="dxa"/>
                  <w:gridSpan w:val="2"/>
                  <w:shd w:val="clear" w:color="auto" w:fill="auto"/>
                </w:tcPr>
                <w:p w14:paraId="6FADAF0F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NA</w:t>
                  </w:r>
                </w:p>
              </w:tc>
            </w:tr>
            <w:tr w:rsidR="0026399F" w:rsidRPr="007F1836" w14:paraId="392891C2" w14:textId="77777777" w:rsidTr="0026399F">
              <w:trPr>
                <w:trHeight w:val="510"/>
              </w:trPr>
              <w:tc>
                <w:tcPr>
                  <w:tcW w:w="24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A6A1E6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lastRenderedPageBreak/>
                    <w:t>Pre-existing diabetes mellitus</w:t>
                  </w: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14:paraId="6C9DC480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O24.0, O24.1, O24.2, O24.3</w:t>
                  </w:r>
                </w:p>
              </w:tc>
              <w:tc>
                <w:tcPr>
                  <w:tcW w:w="1402" w:type="dxa"/>
                  <w:gridSpan w:val="2"/>
                  <w:shd w:val="clear" w:color="auto" w:fill="auto"/>
                </w:tcPr>
                <w:p w14:paraId="7B885B6E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NA</w:t>
                  </w:r>
                </w:p>
              </w:tc>
            </w:tr>
            <w:tr w:rsidR="0026399F" w:rsidRPr="007F1836" w14:paraId="4F422AA9" w14:textId="77777777" w:rsidTr="0026399F">
              <w:trPr>
                <w:trHeight w:val="168"/>
              </w:trPr>
              <w:tc>
                <w:tcPr>
                  <w:tcW w:w="24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6C909F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Gestational diabetes mellitus</w:t>
                  </w: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14:paraId="33F5191A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O24.4</w:t>
                  </w:r>
                </w:p>
              </w:tc>
              <w:tc>
                <w:tcPr>
                  <w:tcW w:w="1402" w:type="dxa"/>
                  <w:gridSpan w:val="2"/>
                  <w:shd w:val="clear" w:color="auto" w:fill="auto"/>
                </w:tcPr>
                <w:p w14:paraId="5CD0BF27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NA</w:t>
                  </w:r>
                </w:p>
              </w:tc>
            </w:tr>
            <w:tr w:rsidR="0026399F" w:rsidRPr="007F1836" w14:paraId="388E64F9" w14:textId="77777777" w:rsidTr="0026399F">
              <w:trPr>
                <w:trHeight w:val="263"/>
              </w:trPr>
              <w:tc>
                <w:tcPr>
                  <w:tcW w:w="24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6B7A06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Obstetric cholestasis</w:t>
                  </w: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14:paraId="0E350FD9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O26.6</w:t>
                  </w:r>
                </w:p>
              </w:tc>
              <w:tc>
                <w:tcPr>
                  <w:tcW w:w="1402" w:type="dxa"/>
                  <w:gridSpan w:val="2"/>
                  <w:shd w:val="clear" w:color="auto" w:fill="auto"/>
                </w:tcPr>
                <w:p w14:paraId="24ADBF3E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NA</w:t>
                  </w:r>
                </w:p>
              </w:tc>
            </w:tr>
            <w:tr w:rsidR="0026399F" w:rsidRPr="007F1836" w14:paraId="0ECFA215" w14:textId="77777777" w:rsidTr="0026399F">
              <w:trPr>
                <w:trHeight w:val="480"/>
              </w:trPr>
              <w:tc>
                <w:tcPr>
                  <w:tcW w:w="9660" w:type="dxa"/>
                  <w:gridSpan w:val="5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C467D1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>Maternal indicators</w:t>
                  </w:r>
                </w:p>
              </w:tc>
            </w:tr>
            <w:tr w:rsidR="0026399F" w:rsidRPr="007F1836" w14:paraId="40D6496F" w14:textId="77777777" w:rsidTr="0026399F">
              <w:tc>
                <w:tcPr>
                  <w:tcW w:w="246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89BB59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 xml:space="preserve">Obstetric anal sphincter injury </w:t>
                  </w: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E51642" w14:textId="1DD70729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Third degree and fourth degree perineal tear defined by ICD codes O70.2 and O70.3, respectively, or repair of anal sphincter procedural codes R32.2 and R32.5; including button-hole injury to anal mucosa by ICD code O70.04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  <w:tc>
                <w:tcPr>
                  <w:tcW w:w="13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939C0C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Vaginal births</w:t>
                  </w:r>
                </w:p>
              </w:tc>
            </w:tr>
            <w:tr w:rsidR="0026399F" w:rsidRPr="007F1836" w14:paraId="4538A097" w14:textId="77777777" w:rsidTr="0026399F">
              <w:tc>
                <w:tcPr>
                  <w:tcW w:w="246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CBEF54" w14:textId="77777777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English maternal morbidity outcome indicator (EMMOI)</w:t>
                  </w: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A958B5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>Diagnoses: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acute abdomen, acute renal failure, cardiac arrest/failure/infarction, cerebral oedema/coma, disseminated intravascular coagulopathy, cerebrovascular accident, major complications of anaesthesia, amniotic fluid embolism/venous thromboembolism, shock, sickle crisis, status asthmaticus, status epilepticus, uterine rupture, eclampsia, sepsis, cerebral venous thrombosis </w:t>
                  </w:r>
                </w:p>
                <w:p w14:paraId="2CBD06E0" w14:textId="5D3A6205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>Procedures</w:t>
                  </w:r>
                  <w:r w:rsidRPr="007F1836">
                    <w:rPr>
                      <w:rFonts w:ascii="Calibri" w:eastAsia="Calibri" w:hAnsi="Calibri" w:cs="Calibri"/>
                    </w:rPr>
                    <w:t>: ventilation, curettage under general anaesthetic, renal dialysis, evacuation of hematoma, hysterectomy, surgical management of haemorrhage, re-closure of disrupted caesarean wound, repair of bladder or cystostomy and repair of intestine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  <w:p w14:paraId="6ABD8129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  <w:p w14:paraId="0310EE2C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 xml:space="preserve">Coding of diagnoses and procedures can be found at Nair M, </w:t>
                  </w:r>
                  <w:proofErr w:type="spellStart"/>
                  <w:r w:rsidRPr="007F1836">
                    <w:rPr>
                      <w:rFonts w:ascii="Calibri" w:eastAsia="Calibri" w:hAnsi="Calibri" w:cs="Calibri"/>
                    </w:rPr>
                    <w:t>Kurinczuk</w:t>
                  </w:r>
                  <w:proofErr w:type="spellEnd"/>
                  <w:r w:rsidRPr="007F1836">
                    <w:rPr>
                      <w:rFonts w:ascii="Calibri" w:eastAsia="Calibri" w:hAnsi="Calibri" w:cs="Calibri"/>
                    </w:rPr>
                    <w:t xml:space="preserve"> JJ, Knight M. Establishing a National Maternal Morbidity Outcome Indicator in England: A Population-Based Study Using Routine Hospital Data. </w:t>
                  </w:r>
                  <w:proofErr w:type="spellStart"/>
                  <w:r w:rsidRPr="007F1836">
                    <w:rPr>
                      <w:rFonts w:ascii="Calibri" w:eastAsia="Calibri" w:hAnsi="Calibri" w:cs="Calibri"/>
                    </w:rPr>
                    <w:t>PloS</w:t>
                  </w:r>
                  <w:proofErr w:type="spellEnd"/>
                  <w:r w:rsidRPr="007F1836">
                    <w:rPr>
                      <w:rFonts w:ascii="Calibri" w:eastAsia="Calibri" w:hAnsi="Calibri" w:cs="Calibri"/>
                    </w:rPr>
                    <w:t xml:space="preserve"> one. 2016;11(4):e0153370</w:t>
                  </w:r>
                </w:p>
              </w:tc>
              <w:tc>
                <w:tcPr>
                  <w:tcW w:w="13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8DAD28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All births</w:t>
                  </w:r>
                </w:p>
              </w:tc>
            </w:tr>
            <w:tr w:rsidR="0026399F" w:rsidRPr="007F1836" w14:paraId="5E2211D9" w14:textId="77777777" w:rsidTr="0026399F">
              <w:trPr>
                <w:trHeight w:val="480"/>
              </w:trPr>
              <w:tc>
                <w:tcPr>
                  <w:tcW w:w="2460" w:type="dxa"/>
                  <w:gridSpan w:val="2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758F28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Spontaneous onset of labour</w:t>
                  </w: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01C441" w14:textId="5D51E243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 xml:space="preserve">Spontaneous onset of labour 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(HES delivery onset </w:t>
                  </w:r>
                  <w:proofErr w:type="spellStart"/>
                  <w:r w:rsidRPr="007F1836">
                    <w:rPr>
                      <w:rFonts w:ascii="Calibri" w:eastAsia="Calibri" w:hAnsi="Calibri" w:cs="Calibri"/>
                      <w:i/>
                    </w:rPr>
                    <w:t>delonset</w:t>
                  </w:r>
                  <w:proofErr w:type="spellEnd"/>
                  <w:r w:rsidRPr="007F1836">
                    <w:rPr>
                      <w:rFonts w:ascii="Calibri" w:eastAsia="Calibri" w:hAnsi="Calibri" w:cs="Calibri"/>
                    </w:rPr>
                    <w:t xml:space="preserve"> value 1) </w:t>
                  </w:r>
                </w:p>
              </w:tc>
              <w:tc>
                <w:tcPr>
                  <w:tcW w:w="1395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D2B977" w14:textId="77777777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NA</w:t>
                  </w:r>
                </w:p>
              </w:tc>
            </w:tr>
            <w:tr w:rsidR="0026399F" w:rsidRPr="007F1836" w14:paraId="307D6655" w14:textId="77777777" w:rsidTr="0026399F">
              <w:trPr>
                <w:trHeight w:val="480"/>
              </w:trPr>
              <w:tc>
                <w:tcPr>
                  <w:tcW w:w="2460" w:type="dxa"/>
                  <w:gridSpan w:val="2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13A957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5463F1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 xml:space="preserve">Or emergency caesarean ‘prior to labour’ 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(R18/R251 + </w:t>
                  </w:r>
                  <w:proofErr w:type="spellStart"/>
                  <w:r w:rsidRPr="007F1836">
                    <w:rPr>
                      <w:rFonts w:ascii="Calibri" w:eastAsia="Calibri" w:hAnsi="Calibri" w:cs="Calibri"/>
                      <w:i/>
                    </w:rPr>
                    <w:t>delonset</w:t>
                  </w:r>
                  <w:proofErr w:type="spellEnd"/>
                  <w:r w:rsidRPr="007F1836">
                    <w:rPr>
                      <w:rFonts w:ascii="Calibri" w:eastAsia="Calibri" w:hAnsi="Calibri" w:cs="Calibri"/>
                      <w:i/>
                    </w:rPr>
                    <w:t xml:space="preserve"> 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value 2)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 xml:space="preserve">and indication of labour </w:t>
                  </w:r>
                  <w:r w:rsidRPr="007F1836">
                    <w:rPr>
                      <w:rFonts w:ascii="Calibri" w:eastAsia="Calibri" w:hAnsi="Calibri" w:cs="Calibri"/>
                    </w:rPr>
                    <w:t>(O63.0, O63.1, O64, O65, O66, O62.1 [prolonged first stage of labour, prolonged second stage of labour, obstructed labour, arrested active phase of labour])</w:t>
                  </w:r>
                </w:p>
              </w:tc>
              <w:tc>
                <w:tcPr>
                  <w:tcW w:w="139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8AFFA0" w14:textId="77777777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6399F" w:rsidRPr="007F1836" w14:paraId="6C152B42" w14:textId="77777777" w:rsidTr="0026399F">
              <w:trPr>
                <w:trHeight w:val="259"/>
              </w:trPr>
              <w:tc>
                <w:tcPr>
                  <w:tcW w:w="2460" w:type="dxa"/>
                  <w:gridSpan w:val="2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C21F55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38F8A9" w14:textId="2B5523A9" w:rsidR="0026399F" w:rsidRPr="00133EB1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133EB1">
                    <w:rPr>
                      <w:rFonts w:ascii="Calibri" w:eastAsia="Calibri" w:hAnsi="Calibri" w:cs="Calibri"/>
                    </w:rPr>
                    <w:t>If missing then:</w:t>
                  </w:r>
                </w:p>
              </w:tc>
              <w:tc>
                <w:tcPr>
                  <w:tcW w:w="139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A8641B" w14:textId="77777777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6399F" w:rsidRPr="007F1836" w14:paraId="74850B95" w14:textId="77777777" w:rsidTr="0026399F">
              <w:trPr>
                <w:trHeight w:val="480"/>
              </w:trPr>
              <w:tc>
                <w:tcPr>
                  <w:tcW w:w="2460" w:type="dxa"/>
                  <w:gridSpan w:val="2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CB901D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647C14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 xml:space="preserve">Or indication of labour 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(as above)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>without augmentation/induction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(R14, R15 [surgical induction/augmentation, medical induction/augmentation]))</w:t>
                  </w:r>
                </w:p>
              </w:tc>
              <w:tc>
                <w:tcPr>
                  <w:tcW w:w="139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F8F96A" w14:textId="77777777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6399F" w:rsidRPr="007F1836" w14:paraId="5771392A" w14:textId="77777777" w:rsidTr="0026399F">
              <w:trPr>
                <w:trHeight w:val="480"/>
              </w:trPr>
              <w:tc>
                <w:tcPr>
                  <w:tcW w:w="2460" w:type="dxa"/>
                  <w:gridSpan w:val="2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1A362F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9D8803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 xml:space="preserve">Or unassisted vaginal birth 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(ICD O80, R23, R24, R201)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 xml:space="preserve">without augmentation/induction </w:t>
                  </w:r>
                  <w:r w:rsidRPr="007F1836">
                    <w:rPr>
                      <w:rFonts w:ascii="Calibri" w:eastAsia="Calibri" w:hAnsi="Calibri" w:cs="Calibri"/>
                    </w:rPr>
                    <w:t>(as above)</w:t>
                  </w:r>
                </w:p>
              </w:tc>
              <w:tc>
                <w:tcPr>
                  <w:tcW w:w="139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7793E4" w14:textId="77777777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6399F" w:rsidRPr="007F1836" w14:paraId="186C0F60" w14:textId="77777777" w:rsidTr="0026399F">
              <w:trPr>
                <w:trHeight w:val="480"/>
              </w:trPr>
              <w:tc>
                <w:tcPr>
                  <w:tcW w:w="2460" w:type="dxa"/>
                  <w:gridSpan w:val="2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AAE7F6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918AD5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>Or assisted vaginal birth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(R202, R21, R22)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 xml:space="preserve">without augmentation/induction </w:t>
                  </w:r>
                  <w:r w:rsidRPr="007F1836">
                    <w:rPr>
                      <w:rFonts w:ascii="Calibri" w:eastAsia="Calibri" w:hAnsi="Calibri" w:cs="Calibri"/>
                    </w:rPr>
                    <w:t>(as above)</w:t>
                  </w:r>
                </w:p>
                <w:p w14:paraId="3A87C547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>and with admission on the day of or the day prior to birth and gestational age 38+0 to 41+6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>and without indication for induction of labour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(O10, O13, O14, O15, O24.0, O24.1, O24.4, O36.5, O36.6, O40, O41.0, O26.6 [hypertensive diseases, blood glucose disorders, suspected abnormalities of </w:t>
                  </w:r>
                  <w:proofErr w:type="spellStart"/>
                  <w:r w:rsidRPr="007F1836">
                    <w:rPr>
                      <w:rFonts w:ascii="Calibri" w:eastAsia="Calibri" w:hAnsi="Calibri" w:cs="Calibri"/>
                    </w:rPr>
                    <w:t>fetal</w:t>
                  </w:r>
                  <w:proofErr w:type="spellEnd"/>
                  <w:r w:rsidRPr="007F1836">
                    <w:rPr>
                      <w:rFonts w:ascii="Calibri" w:eastAsia="Calibri" w:hAnsi="Calibri" w:cs="Calibri"/>
                    </w:rPr>
                    <w:t xml:space="preserve"> growth rate, oligohydramnios, polyhydramnios, biliary disease], or maternal age ≥40 years)</w:t>
                  </w:r>
                </w:p>
              </w:tc>
              <w:tc>
                <w:tcPr>
                  <w:tcW w:w="139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A7FB9B" w14:textId="77777777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6399F" w:rsidRPr="007F1836" w14:paraId="435616BF" w14:textId="77777777" w:rsidTr="0026399F">
              <w:trPr>
                <w:trHeight w:val="480"/>
              </w:trPr>
              <w:tc>
                <w:tcPr>
                  <w:tcW w:w="2460" w:type="dxa"/>
                  <w:gridSpan w:val="2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9693D8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B28144" w14:textId="77777777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 xml:space="preserve">Or assisted vaginal birth 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(as above)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>admitted on the day of birth</w:t>
                  </w:r>
                </w:p>
              </w:tc>
              <w:tc>
                <w:tcPr>
                  <w:tcW w:w="139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15BF3C" w14:textId="77777777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6399F" w:rsidRPr="007F1836" w14:paraId="523EC919" w14:textId="77777777" w:rsidTr="0026399F">
              <w:trPr>
                <w:trHeight w:val="1260"/>
              </w:trPr>
              <w:tc>
                <w:tcPr>
                  <w:tcW w:w="2460" w:type="dxa"/>
                  <w:gridSpan w:val="2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B36ED5" w14:textId="2BDA1F43" w:rsidR="0026399F" w:rsidRPr="007F1836" w:rsidRDefault="0026399F" w:rsidP="00E018D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Non-spontaneous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</w:rPr>
                    <w:t>birth</w:t>
                  </w: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AFCC39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>Induction of labour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HES </w:t>
                  </w:r>
                  <w:proofErr w:type="spellStart"/>
                  <w:r w:rsidRPr="007F1836">
                    <w:rPr>
                      <w:rFonts w:ascii="Calibri" w:eastAsia="Calibri" w:hAnsi="Calibri" w:cs="Calibri"/>
                      <w:i/>
                    </w:rPr>
                    <w:t>delonset</w:t>
                  </w:r>
                  <w:proofErr w:type="spellEnd"/>
                  <w:r w:rsidRPr="007F1836">
                    <w:rPr>
                      <w:rFonts w:ascii="Calibri" w:eastAsia="Calibri" w:hAnsi="Calibri" w:cs="Calibri"/>
                    </w:rPr>
                    <w:t xml:space="preserve"> values 3-5 (surgical induction, medical induction, or combination of surgical and medical induction) </w:t>
                  </w:r>
                </w:p>
              </w:tc>
              <w:tc>
                <w:tcPr>
                  <w:tcW w:w="1395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3AA7A8" w14:textId="77777777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All births</w:t>
                  </w:r>
                </w:p>
              </w:tc>
            </w:tr>
            <w:tr w:rsidR="0026399F" w:rsidRPr="007F1836" w14:paraId="19390B26" w14:textId="77777777" w:rsidTr="0026399F">
              <w:trPr>
                <w:trHeight w:val="1162"/>
              </w:trPr>
              <w:tc>
                <w:tcPr>
                  <w:tcW w:w="2460" w:type="dxa"/>
                  <w:gridSpan w:val="2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B5A198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051212" w14:textId="04ABB676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>or ‘birth prior to labour’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HES </w:t>
                  </w:r>
                  <w:proofErr w:type="spellStart"/>
                  <w:r w:rsidRPr="007F1836">
                    <w:rPr>
                      <w:rFonts w:ascii="Calibri" w:eastAsia="Calibri" w:hAnsi="Calibri" w:cs="Calibri"/>
                      <w:i/>
                    </w:rPr>
                    <w:t>delonset</w:t>
                  </w:r>
                  <w:proofErr w:type="spellEnd"/>
                  <w:r w:rsidRPr="007F1836">
                    <w:rPr>
                      <w:rFonts w:ascii="Calibri" w:eastAsia="Calibri" w:hAnsi="Calibri" w:cs="Calibri"/>
                    </w:rPr>
                    <w:t xml:space="preserve"> value 2 (caesarean</w:t>
                  </w:r>
                  <w:r>
                    <w:rPr>
                      <w:rFonts w:ascii="Calibri" w:eastAsia="Calibri" w:hAnsi="Calibri" w:cs="Calibri"/>
                    </w:rPr>
                    <w:t xml:space="preserve"> birth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)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>without indication of labour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(as above)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>and without induction/augmentation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(R14, R15)</w:t>
                  </w:r>
                </w:p>
              </w:tc>
              <w:tc>
                <w:tcPr>
                  <w:tcW w:w="139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930BCF" w14:textId="77777777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6399F" w:rsidRPr="007F1836" w14:paraId="68DE5F33" w14:textId="77777777" w:rsidTr="0026399F">
              <w:trPr>
                <w:trHeight w:val="295"/>
              </w:trPr>
              <w:tc>
                <w:tcPr>
                  <w:tcW w:w="2460" w:type="dxa"/>
                  <w:gridSpan w:val="2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6D6987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7626C6" w14:textId="5346A2B3" w:rsidR="0026399F" w:rsidRPr="00133EB1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133EB1">
                    <w:rPr>
                      <w:rFonts w:ascii="Calibri" w:eastAsia="Calibri" w:hAnsi="Calibri" w:cs="Calibri"/>
                    </w:rPr>
                    <w:t>If missing then:</w:t>
                  </w:r>
                </w:p>
              </w:tc>
              <w:tc>
                <w:tcPr>
                  <w:tcW w:w="139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BA65C0" w14:textId="77777777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6399F" w:rsidRPr="007F1836" w14:paraId="49BD8856" w14:textId="77777777" w:rsidTr="0026399F">
              <w:trPr>
                <w:trHeight w:val="629"/>
              </w:trPr>
              <w:tc>
                <w:tcPr>
                  <w:tcW w:w="2460" w:type="dxa"/>
                  <w:gridSpan w:val="2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F70976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32B6DA" w14:textId="0664B834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 xml:space="preserve">vaginal birth 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(R202, R21, R22, R23, R24)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 xml:space="preserve">after augmentation/induction 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(R14, R15)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 xml:space="preserve">admitted &gt;2 days prior to birth </w:t>
                  </w:r>
                </w:p>
              </w:tc>
              <w:tc>
                <w:tcPr>
                  <w:tcW w:w="139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9DB1DE" w14:textId="77777777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6399F" w:rsidRPr="007F1836" w14:paraId="683C3FCF" w14:textId="77777777" w:rsidTr="0026399F">
              <w:trPr>
                <w:trHeight w:val="788"/>
              </w:trPr>
              <w:tc>
                <w:tcPr>
                  <w:tcW w:w="2460" w:type="dxa"/>
                  <w:gridSpan w:val="2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241A4C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117AED" w14:textId="56A3B527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>Or vaginal birth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>after augmentation/induction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(as above)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 xml:space="preserve">admitted &gt;1 day prior to birth with either clinical indication for induction of labour 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(O10, O13, O14, O15, O24.0, O24.1, O24.4, O36.5, O36.6, O40, O41.0, O26.6, or maternal age ≥40 years)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>or gestational age &lt;39 completed weeks</w:t>
                  </w:r>
                </w:p>
              </w:tc>
              <w:tc>
                <w:tcPr>
                  <w:tcW w:w="139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A59B1C" w14:textId="77777777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6399F" w:rsidRPr="007F1836" w14:paraId="46076E34" w14:textId="77777777" w:rsidTr="0026399F">
              <w:trPr>
                <w:trHeight w:val="788"/>
              </w:trPr>
              <w:tc>
                <w:tcPr>
                  <w:tcW w:w="2460" w:type="dxa"/>
                  <w:gridSpan w:val="2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68E2B4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CE12EB" w14:textId="29C6535A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 xml:space="preserve">Or emergency caesarean 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(R18, R251) 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>after augmentation/induction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(as above)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>and indication of labour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(as above)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>admitted &gt;2 days prior to birth</w:t>
                  </w:r>
                </w:p>
              </w:tc>
              <w:tc>
                <w:tcPr>
                  <w:tcW w:w="139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B8A10F" w14:textId="77777777" w:rsidR="0026399F" w:rsidRPr="007F1836" w:rsidRDefault="0026399F" w:rsidP="007F1836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6399F" w:rsidRPr="007F1836" w14:paraId="4630F9F8" w14:textId="77777777" w:rsidTr="0026399F">
              <w:trPr>
                <w:trHeight w:val="1130"/>
              </w:trPr>
              <w:tc>
                <w:tcPr>
                  <w:tcW w:w="2460" w:type="dxa"/>
                  <w:gridSpan w:val="2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1B8BBF" w14:textId="4A838750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Intrapartum caesarean</w:t>
                  </w: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CCEEF0" w14:textId="66891438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>Or emergency caesarean after augmentation/induction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(as above)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>and indication of labour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(as above)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 xml:space="preserve">admitted &gt;1 day prior to birth with clinical indication for induction of labour </w:t>
                  </w:r>
                  <w:r w:rsidRPr="007F1836">
                    <w:rPr>
                      <w:rFonts w:ascii="Calibri" w:eastAsia="Calibri" w:hAnsi="Calibri" w:cs="Calibri"/>
                    </w:rPr>
                    <w:t>(as above)</w:t>
                  </w:r>
                </w:p>
              </w:tc>
              <w:tc>
                <w:tcPr>
                  <w:tcW w:w="1395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F72AC8" w14:textId="3302292D" w:rsidR="0026399F" w:rsidRPr="007F1836" w:rsidRDefault="0026399F" w:rsidP="00FC4B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 xml:space="preserve">Either spontaneous or </w:t>
                  </w:r>
                  <w:r>
                    <w:rPr>
                      <w:rFonts w:ascii="Calibri" w:eastAsia="Calibri" w:hAnsi="Calibri" w:cs="Calibri"/>
                    </w:rPr>
                    <w:t>non-spontaneous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onset of labour</w:t>
                  </w:r>
                </w:p>
              </w:tc>
            </w:tr>
            <w:tr w:rsidR="0026399F" w:rsidRPr="007F1836" w14:paraId="3A9B52E8" w14:textId="77777777" w:rsidTr="0026399F">
              <w:trPr>
                <w:trHeight w:val="1130"/>
              </w:trPr>
              <w:tc>
                <w:tcPr>
                  <w:tcW w:w="2460" w:type="dxa"/>
                  <w:gridSpan w:val="2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F28B97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E1FA4A" w14:textId="1D89D70D" w:rsidR="0026399F" w:rsidRPr="007F1836" w:rsidRDefault="0026399F" w:rsidP="00B725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>Any caesarean birth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(R17, R18, R201)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>with either indication of labour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(O10, O13, O14, O15, O24.0, O24.1, O24.4, O36.5, O36.6, O40, O41.0, O26.6 [hypertensive diseases, blood glucose disorders, suspected abnormalities of </w:t>
                  </w:r>
                  <w:proofErr w:type="spellStart"/>
                  <w:r w:rsidRPr="007F1836">
                    <w:rPr>
                      <w:rFonts w:ascii="Calibri" w:eastAsia="Calibri" w:hAnsi="Calibri" w:cs="Calibri"/>
                    </w:rPr>
                    <w:t>fetal</w:t>
                  </w:r>
                  <w:proofErr w:type="spellEnd"/>
                  <w:r w:rsidRPr="007F1836">
                    <w:rPr>
                      <w:rFonts w:ascii="Calibri" w:eastAsia="Calibri" w:hAnsi="Calibri" w:cs="Calibri"/>
                    </w:rPr>
                    <w:t xml:space="preserve"> growth rate, oligohydramnios, polyhydramnios, biliary disease], or maternal age ≥40 years)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>or after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>spontaneous onset of labour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(above)</w:t>
                  </w:r>
                </w:p>
              </w:tc>
              <w:tc>
                <w:tcPr>
                  <w:tcW w:w="139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4BF24D" w14:textId="77777777" w:rsidR="0026399F" w:rsidRPr="007F1836" w:rsidRDefault="0026399F" w:rsidP="007F1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26399F" w:rsidRPr="007F1836" w14:paraId="03F8C898" w14:textId="77777777" w:rsidTr="0026399F">
              <w:trPr>
                <w:trHeight w:val="1130"/>
              </w:trPr>
              <w:tc>
                <w:tcPr>
                  <w:tcW w:w="246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355AEC" w14:textId="77777777" w:rsidR="0026399F" w:rsidRPr="007F1836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EDE801" w14:textId="4C0BC339" w:rsidR="0026399F" w:rsidRPr="007F1836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 xml:space="preserve">Or emergency caesarean </w:t>
                  </w:r>
                  <w:r w:rsidRPr="007F1836">
                    <w:rPr>
                      <w:rFonts w:ascii="Calibri" w:eastAsia="Calibri" w:hAnsi="Calibri" w:cs="Calibri"/>
                    </w:rPr>
                    <w:t>(R18, R201)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 xml:space="preserve"> after </w:t>
                  </w:r>
                  <w:r>
                    <w:rPr>
                      <w:rFonts w:ascii="Calibri" w:eastAsia="Calibri" w:hAnsi="Calibri" w:cs="Calibri"/>
                      <w:b/>
                    </w:rPr>
                    <w:t>non-spontaneous</w:t>
                  </w:r>
                  <w:r w:rsidRPr="007F1836">
                    <w:rPr>
                      <w:rFonts w:ascii="Calibri" w:eastAsia="Calibri" w:hAnsi="Calibri" w:cs="Calibri"/>
                      <w:b/>
                    </w:rPr>
                    <w:t xml:space="preserve"> onset of labour and not caesarean prior to labour </w:t>
                  </w:r>
                  <w:r w:rsidRPr="007F1836">
                    <w:rPr>
                      <w:rFonts w:ascii="Calibri" w:eastAsia="Calibri" w:hAnsi="Calibri" w:cs="Calibri"/>
                    </w:rPr>
                    <w:t>(</w:t>
                  </w:r>
                  <w:proofErr w:type="spellStart"/>
                  <w:r w:rsidRPr="007F1836">
                    <w:rPr>
                      <w:rFonts w:ascii="Calibri" w:eastAsia="Calibri" w:hAnsi="Calibri" w:cs="Calibri"/>
                      <w:i/>
                    </w:rPr>
                    <w:t>delonset</w:t>
                  </w:r>
                  <w:proofErr w:type="spellEnd"/>
                  <w:r w:rsidRPr="007F1836">
                    <w:rPr>
                      <w:rFonts w:ascii="Calibri" w:eastAsia="Calibri" w:hAnsi="Calibri" w:cs="Calibri"/>
                      <w:i/>
                    </w:rPr>
                    <w:t xml:space="preserve"> </w:t>
                  </w:r>
                  <w:r w:rsidRPr="007F1836">
                    <w:rPr>
                      <w:rFonts w:ascii="Calibri" w:eastAsia="Calibri" w:hAnsi="Calibri" w:cs="Calibri"/>
                    </w:rPr>
                    <w:t>value</w:t>
                  </w:r>
                  <w:r>
                    <w:rPr>
                      <w:rFonts w:ascii="Calibri" w:eastAsia="Calibri" w:hAnsi="Calibri" w:cs="Calibri"/>
                    </w:rPr>
                    <w:t xml:space="preserve"> 2)</w:t>
                  </w:r>
                </w:p>
              </w:tc>
              <w:tc>
                <w:tcPr>
                  <w:tcW w:w="13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EA20CA" w14:textId="77777777" w:rsidR="0026399F" w:rsidRPr="007F1836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26399F" w:rsidRPr="007F1836" w14:paraId="6B1B55C0" w14:textId="7069E33B" w:rsidTr="0026399F">
              <w:trPr>
                <w:trHeight w:val="480"/>
              </w:trPr>
              <w:tc>
                <w:tcPr>
                  <w:tcW w:w="9660" w:type="dxa"/>
                  <w:gridSpan w:val="5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C86D70" w14:textId="77777777" w:rsidR="0026399F" w:rsidRPr="007F1836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  <w:b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>Neonatal indicators</w:t>
                  </w:r>
                </w:p>
              </w:tc>
            </w:tr>
            <w:tr w:rsidR="0026399F" w:rsidRPr="007F1836" w14:paraId="645C6627" w14:textId="77777777" w:rsidTr="0026399F">
              <w:tc>
                <w:tcPr>
                  <w:tcW w:w="246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B58E87" w14:textId="77777777" w:rsidR="0026399F" w:rsidRPr="007F1836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Apgar &lt;7 at 5 minutes</w:t>
                  </w: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299A8C" w14:textId="4E806F58" w:rsidR="0026399F" w:rsidRPr="007F1836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Recorded in MSDS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  <w:tc>
                <w:tcPr>
                  <w:tcW w:w="13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1ACDF8" w14:textId="77777777" w:rsidR="0026399F" w:rsidRPr="007F1836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Live births with linkage to MSDS</w:t>
                  </w:r>
                </w:p>
              </w:tc>
            </w:tr>
            <w:tr w:rsidR="0026399F" w:rsidRPr="007F1836" w14:paraId="3BF6D563" w14:textId="77777777" w:rsidTr="0026399F">
              <w:tc>
                <w:tcPr>
                  <w:tcW w:w="246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C7D5D0" w14:textId="2A6DD003" w:rsidR="0026399F" w:rsidRPr="007F1836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Extended perinatal mortality (EPNM)</w:t>
                  </w: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BDAEB5" w14:textId="29600F21" w:rsidR="0026399F" w:rsidRPr="007F1836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Recorded in MSDS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  <w:tc>
                <w:tcPr>
                  <w:tcW w:w="13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E43CA1" w14:textId="77777777" w:rsidR="0026399F" w:rsidRPr="007F1836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Live births with linkage to HES APC Baby</w:t>
                  </w:r>
                </w:p>
              </w:tc>
            </w:tr>
            <w:tr w:rsidR="0026399F" w:rsidRPr="007F1836" w14:paraId="67611E71" w14:textId="77777777" w:rsidTr="0026399F">
              <w:tc>
                <w:tcPr>
                  <w:tcW w:w="246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651C32" w14:textId="51D1D85C" w:rsidR="0026399F" w:rsidRPr="007F1836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>English neonatal adverse outcome indicator (ENAOI)</w:t>
                  </w: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F76CDA" w14:textId="2A58BE50" w:rsidR="0026399F" w:rsidRPr="00AD628A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Stillbirth or neonatal death occurring up to 28 days of life. </w:t>
                  </w:r>
                  <w:r w:rsidRPr="007F1836">
                    <w:rPr>
                      <w:rFonts w:ascii="Calibri" w:eastAsia="Calibri" w:hAnsi="Calibri" w:cs="Calibri"/>
                    </w:rPr>
                    <w:t>Recorded in MSDS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</w:tc>
              <w:tc>
                <w:tcPr>
                  <w:tcW w:w="13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17B3FF" w14:textId="0D4998BC" w:rsidR="0026399F" w:rsidRPr="007F1836" w:rsidRDefault="0026399F" w:rsidP="006F7F3F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Births</w:t>
                  </w:r>
                  <w:r w:rsidRPr="007F1836">
                    <w:rPr>
                      <w:rFonts w:ascii="Calibri" w:eastAsia="Calibri" w:hAnsi="Calibri" w:cs="Calibri"/>
                    </w:rPr>
                    <w:t xml:space="preserve"> with linkage to HES APC Baby</w:t>
                  </w:r>
                </w:p>
              </w:tc>
            </w:tr>
            <w:tr w:rsidR="0026399F" w:rsidRPr="007F1836" w14:paraId="4BE8CA5F" w14:textId="77777777" w:rsidTr="0026399F">
              <w:tc>
                <w:tcPr>
                  <w:tcW w:w="246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8A0031" w14:textId="77777777" w:rsidR="0026399F" w:rsidRPr="007F1836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73A106" w14:textId="77777777" w:rsidR="0026399F" w:rsidRPr="007F1836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 xml:space="preserve">Diagnoses: </w:t>
                  </w:r>
                  <w:r>
                    <w:rPr>
                      <w:rFonts w:ascii="Calibri" w:eastAsia="Calibri" w:hAnsi="Calibri" w:cs="Calibri"/>
                    </w:rPr>
                    <w:t>birthweight &lt;1500 g</w:t>
                  </w:r>
                  <w:r w:rsidRPr="007F1836">
                    <w:rPr>
                      <w:rFonts w:ascii="Calibri" w:eastAsia="Calibri" w:hAnsi="Calibri" w:cs="Calibri"/>
                    </w:rPr>
                    <w:t>, 28-day neonatal mortality, respiratory distress syndrome, seizure, intraventricular haemorrhage (grade 3/4), cerebral infarction, periventricular leukomalacia, birth trauma, hypoxic ischemic encephalopathy, necrotizing enterocolitis, sepsis/septicaemia, pneumonia, respiratory disease, bacterial meningitis</w:t>
                  </w:r>
                </w:p>
                <w:p w14:paraId="76F529D6" w14:textId="77777777" w:rsidR="0026399F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  <w:b/>
                    </w:rPr>
                    <w:t>Procedures</w:t>
                  </w:r>
                  <w:r w:rsidRPr="007F1836">
                    <w:rPr>
                      <w:rFonts w:ascii="Calibri" w:eastAsia="Calibri" w:hAnsi="Calibri" w:cs="Calibri"/>
                    </w:rPr>
                    <w:t>: resuscitation, mechanical ventilation/CPAP/high flow nasal oxygen, central venous or arterial catheter, pneumothorax requiring intercostal catheter, any intravenous fluids, any body cavity surgical procedure, therapeutic hypothermia</w:t>
                  </w:r>
                  <w:r>
                    <w:rPr>
                      <w:rFonts w:ascii="Calibri" w:eastAsia="Calibri" w:hAnsi="Calibri" w:cs="Calibri"/>
                    </w:rPr>
                    <w:t>.</w:t>
                  </w:r>
                </w:p>
                <w:p w14:paraId="3652DB99" w14:textId="77777777" w:rsidR="0026399F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  <w:p w14:paraId="23BF42F1" w14:textId="77777777" w:rsidR="0026399F" w:rsidRPr="007F1836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Gestational age &lt;32 completed weeks was omitted in this sample of women who gave birth at term.</w:t>
                  </w:r>
                </w:p>
                <w:p w14:paraId="7B77E087" w14:textId="77777777" w:rsidR="0026399F" w:rsidRPr="007F1836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  <w:p w14:paraId="52362AF8" w14:textId="40ED9819" w:rsidR="0026399F" w:rsidRPr="00AD628A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7F1836">
                    <w:rPr>
                      <w:rFonts w:ascii="Calibri" w:eastAsia="Calibri" w:hAnsi="Calibri" w:cs="Calibri"/>
                    </w:rPr>
                    <w:t xml:space="preserve">Coding of diagnoses and procedures can be found at Knight HE, Oddie SJ, Harron KL, Aughey HK, van der Meulen JH, Gurol-Urganci I, et al. Establishing a composite neonatal adverse outcome indicator using English hospital administrative data. Arch Dis Child </w:t>
                  </w:r>
                  <w:proofErr w:type="spellStart"/>
                  <w:r w:rsidRPr="007F1836">
                    <w:rPr>
                      <w:rFonts w:ascii="Calibri" w:eastAsia="Calibri" w:hAnsi="Calibri" w:cs="Calibri"/>
                    </w:rPr>
                    <w:t>Fetal</w:t>
                  </w:r>
                  <w:proofErr w:type="spellEnd"/>
                  <w:r w:rsidRPr="007F1836">
                    <w:rPr>
                      <w:rFonts w:ascii="Calibri" w:eastAsia="Calibri" w:hAnsi="Calibri" w:cs="Calibri"/>
                    </w:rPr>
                    <w:t xml:space="preserve"> Neonatal Ed. 2019;104(5):F502-9</w:t>
                  </w:r>
                </w:p>
              </w:tc>
              <w:tc>
                <w:tcPr>
                  <w:tcW w:w="13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1B5DC4" w14:textId="77777777" w:rsidR="0026399F" w:rsidRDefault="0026399F" w:rsidP="006F7F3F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6399F" w:rsidRPr="007F1836" w14:paraId="6158BBF5" w14:textId="77777777" w:rsidTr="0026399F">
              <w:tc>
                <w:tcPr>
                  <w:tcW w:w="246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0F60D7" w14:textId="77777777" w:rsidR="0026399F" w:rsidRPr="007F1836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80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2F8876" w14:textId="77777777" w:rsidR="0026399F" w:rsidRPr="00AD628A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 w:rsidRPr="00AD628A">
                    <w:rPr>
                      <w:rFonts w:ascii="Calibri" w:eastAsia="Calibri" w:hAnsi="Calibri" w:cs="Calibri"/>
                    </w:rPr>
                    <w:t>Stillbirth: Defined using ICD-10 code</w:t>
                  </w:r>
                  <w:r>
                    <w:rPr>
                      <w:rFonts w:ascii="Calibri" w:eastAsia="Calibri" w:hAnsi="Calibri" w:cs="Calibri"/>
                    </w:rPr>
                    <w:t>s</w:t>
                  </w:r>
                  <w:r w:rsidRPr="00AD628A">
                    <w:rPr>
                      <w:rFonts w:ascii="Calibri" w:eastAsia="Calibri" w:hAnsi="Calibri" w:cs="Calibri"/>
                    </w:rPr>
                    <w:t xml:space="preserve"> (Z37·1) or birth status field (birstat_1=2</w:t>
                  </w:r>
                  <w:proofErr w:type="gramStart"/>
                  <w:r w:rsidRPr="00AD628A">
                    <w:rPr>
                      <w:rFonts w:ascii="Calibri" w:eastAsia="Calibri" w:hAnsi="Calibri" w:cs="Calibri"/>
                    </w:rPr>
                    <w:t>,3,4</w:t>
                  </w:r>
                  <w:proofErr w:type="gramEnd"/>
                  <w:r w:rsidRPr="00AD628A">
                    <w:rPr>
                      <w:rFonts w:ascii="Calibri" w:eastAsia="Calibri" w:hAnsi="Calibri" w:cs="Calibri"/>
                    </w:rPr>
                    <w:t xml:space="preserve">) in </w:t>
                  </w:r>
                  <w:r>
                    <w:rPr>
                      <w:rFonts w:ascii="Calibri" w:eastAsia="Calibri" w:hAnsi="Calibri" w:cs="Calibri"/>
                    </w:rPr>
                    <w:t xml:space="preserve">the HES </w:t>
                  </w:r>
                  <w:r w:rsidRPr="00AD628A">
                    <w:rPr>
                      <w:rFonts w:ascii="Calibri" w:eastAsia="Calibri" w:hAnsi="Calibri" w:cs="Calibri"/>
                    </w:rPr>
                    <w:t>maternity tail for providers with over 95% data completeness. In the United Kingdom stillbirth is defined as birth without signs of life occurring at or after 24+0 completed gestational weeks, based on estimated due date calculated using universally offered ultrasound scan at 11–13 weeks’ gestation.</w:t>
                  </w:r>
                </w:p>
                <w:p w14:paraId="4E92E444" w14:textId="77777777" w:rsidR="0026399F" w:rsidRPr="00AD628A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  <w:p w14:paraId="2102CFA1" w14:textId="744BF6E4" w:rsidR="0026399F" w:rsidRPr="00AD628A" w:rsidRDefault="0026399F" w:rsidP="006F7F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lastRenderedPageBreak/>
                    <w:t>28</w:t>
                  </w:r>
                  <w:r w:rsidRPr="00AD628A">
                    <w:rPr>
                      <w:rFonts w:ascii="Calibri" w:eastAsia="Calibri" w:hAnsi="Calibri" w:cs="Calibri"/>
                    </w:rPr>
                    <w:t>-day neonatal mortality: Derived from Office for National Statistics (ONS) Mortality Data linked to HES</w:t>
                  </w:r>
                </w:p>
              </w:tc>
              <w:tc>
                <w:tcPr>
                  <w:tcW w:w="13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E41DD2" w14:textId="77777777" w:rsidR="0026399F" w:rsidRDefault="0026399F" w:rsidP="006F7F3F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13D9C8F8" w14:textId="77777777" w:rsidR="00BA7B9C" w:rsidRPr="007F1836" w:rsidRDefault="00BA7B9C" w:rsidP="007F1836">
            <w:pPr>
              <w:rPr>
                <w:rFonts w:ascii="Calibri" w:eastAsia="Calibri" w:hAnsi="Calibri" w:cs="Calibri"/>
              </w:rPr>
            </w:pPr>
          </w:p>
        </w:tc>
      </w:tr>
    </w:tbl>
    <w:p w14:paraId="0BD3A41C" w14:textId="77777777" w:rsidR="00B6095B" w:rsidRPr="007F1836" w:rsidRDefault="00B6095B" w:rsidP="007F1836">
      <w:pPr>
        <w:rPr>
          <w:rFonts w:ascii="Calibri" w:hAnsi="Calibri" w:cs="Calibri"/>
        </w:rPr>
      </w:pPr>
    </w:p>
    <w:p w14:paraId="7A1828BB" w14:textId="0BDF9A0E" w:rsidR="00BA7B9C" w:rsidRPr="007F1836" w:rsidRDefault="00BA7B9C" w:rsidP="007F1836">
      <w:pPr>
        <w:spacing w:line="240" w:lineRule="auto"/>
        <w:rPr>
          <w:rFonts w:ascii="Calibri" w:hAnsi="Calibri" w:cs="Calibri"/>
        </w:rPr>
      </w:pPr>
      <w:r w:rsidRPr="007F1836">
        <w:rPr>
          <w:rFonts w:ascii="Calibri" w:hAnsi="Calibri" w:cs="Calibri"/>
        </w:rPr>
        <w:br w:type="page"/>
      </w:r>
    </w:p>
    <w:p w14:paraId="49E5DD30" w14:textId="77777777" w:rsidR="00BA7B9C" w:rsidRPr="007F1836" w:rsidRDefault="00BA7B9C" w:rsidP="007F1836">
      <w:pPr>
        <w:rPr>
          <w:rFonts w:ascii="Calibri" w:hAnsi="Calibri" w:cs="Calibri"/>
          <w:b/>
        </w:rPr>
      </w:pPr>
    </w:p>
    <w:p w14:paraId="126359F9" w14:textId="3454BC5E" w:rsidR="00BA7B9C" w:rsidRPr="007F1836" w:rsidRDefault="00BA7B9C" w:rsidP="007F1836">
      <w:pPr>
        <w:rPr>
          <w:rFonts w:ascii="Calibri" w:hAnsi="Calibri" w:cs="Calibri"/>
        </w:rPr>
      </w:pPr>
      <w:r w:rsidRPr="007F1836">
        <w:rPr>
          <w:rFonts w:ascii="Calibri" w:hAnsi="Calibri" w:cs="Calibri"/>
          <w:b/>
        </w:rPr>
        <w:t>Supplementary Table S2</w:t>
      </w:r>
      <w:r w:rsidRPr="007F1836">
        <w:rPr>
          <w:rFonts w:ascii="Calibri" w:hAnsi="Calibri" w:cs="Calibri"/>
        </w:rPr>
        <w:t xml:space="preserve"> Association between Maternity Service </w:t>
      </w:r>
      <w:r w:rsidR="003F528F">
        <w:rPr>
          <w:rFonts w:ascii="Calibri" w:hAnsi="Calibri" w:cs="Calibri"/>
        </w:rPr>
        <w:t xml:space="preserve">“Overall” </w:t>
      </w:r>
      <w:r w:rsidRPr="007F1836">
        <w:rPr>
          <w:rFonts w:ascii="Calibri" w:hAnsi="Calibri" w:cs="Calibri"/>
        </w:rPr>
        <w:t>Rating and Outcomes</w:t>
      </w:r>
    </w:p>
    <w:p w14:paraId="087F6FA4" w14:textId="77777777" w:rsidR="00BA7B9C" w:rsidRPr="007F1836" w:rsidRDefault="00BA7B9C" w:rsidP="007F1836">
      <w:pPr>
        <w:rPr>
          <w:rFonts w:ascii="Calibri" w:hAnsi="Calibri" w:cs="Calibri"/>
        </w:rPr>
      </w:pPr>
    </w:p>
    <w:tbl>
      <w:tblPr>
        <w:tblW w:w="9919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2082"/>
        <w:gridCol w:w="1462"/>
        <w:gridCol w:w="1984"/>
        <w:gridCol w:w="841"/>
        <w:gridCol w:w="6"/>
      </w:tblGrid>
      <w:tr w:rsidR="00BA7B9C" w:rsidRPr="007F1836" w14:paraId="22D2FBA0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EA9350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222866" w14:textId="77777777" w:rsidR="00BA7B9C" w:rsidRPr="007F1836" w:rsidRDefault="00BA7B9C" w:rsidP="007F1836">
            <w:pPr>
              <w:jc w:val="center"/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Maternity Service Rating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749DB4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</w:tr>
      <w:tr w:rsidR="00BA7B9C" w:rsidRPr="007F1836" w14:paraId="46FDBA8A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0BFEEC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3F5663" w14:textId="77777777" w:rsidR="00BA7B9C" w:rsidRPr="007F1836" w:rsidRDefault="00BA7B9C" w:rsidP="007F1836">
            <w:pPr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Outstanding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E1E5B6" w14:textId="77777777" w:rsidR="00BA7B9C" w:rsidRPr="007F1836" w:rsidRDefault="00BA7B9C" w:rsidP="007F1836">
            <w:pPr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Good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365779" w14:textId="77777777" w:rsidR="00BA7B9C" w:rsidRPr="007F1836" w:rsidRDefault="00BA7B9C" w:rsidP="007F1836">
            <w:pPr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RI/Inadequate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C6AD94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</w:tr>
      <w:tr w:rsidR="00BA7B9C" w:rsidRPr="000C2AC0" w14:paraId="58759911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EA2DAE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E7351E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RR (95% CI)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ED8F9F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ABAACA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RR (95% CI)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C3F407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P-value</w:t>
            </w:r>
          </w:p>
        </w:tc>
      </w:tr>
      <w:tr w:rsidR="00BA7B9C" w:rsidRPr="000C2AC0" w14:paraId="088A4A18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7E09ED" w14:textId="77777777" w:rsidR="00BA7B9C" w:rsidRPr="007F1836" w:rsidRDefault="00BA7B9C" w:rsidP="007F1836">
            <w:pPr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Maternal outcome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4FA064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C8E742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5C9B07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B44364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0C2AC0" w14:paraId="5F0B600C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492A73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EMMOI (n=501 719)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EE4C4D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39 930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F20D9A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357 114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00886F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104 675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7F1312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0C2AC0" w14:paraId="742E54BC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708347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69093E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1.00 (0.74-1.36)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94702E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A07AB0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0.86 (0.71-1.04)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8F9404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0.31</w:t>
            </w:r>
          </w:p>
        </w:tc>
      </w:tr>
      <w:tr w:rsidR="00BA7B9C" w:rsidRPr="000C2AC0" w14:paraId="08B632A5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75B718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FDE4DE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0.93 (0.69-1.24)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41E79F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5FA9D6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0.92 (0.76-1.10)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033FE0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0.59</w:t>
            </w:r>
          </w:p>
        </w:tc>
      </w:tr>
      <w:tr w:rsidR="00BA7B9C" w:rsidRPr="000C2AC0" w14:paraId="2DEC22C7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C1953E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87594B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79700F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CCB2D0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F4945A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0C2AC0" w14:paraId="5588809D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FEFD37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OASI (n=358,013)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45076B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27 567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A3E94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255 034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7FA222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75 412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7BE18C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B9C" w:rsidRPr="000C2AC0" w14:paraId="375ADFB7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BAEF2F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76CA58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1.08 (0.93-1.27)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3D7DF1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155693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0.96 (0.87-1.05)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A71EF1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0.33</w:t>
            </w:r>
          </w:p>
        </w:tc>
      </w:tr>
      <w:tr w:rsidR="00BA7B9C" w:rsidRPr="000C2AC0" w14:paraId="0410EB9F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4532FE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C20700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1.04 (0.89-1.20)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9364D6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905DC6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1.03 (0.94-1.14)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6A74D4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0.75</w:t>
            </w:r>
          </w:p>
        </w:tc>
      </w:tr>
      <w:tr w:rsidR="00BA7B9C" w:rsidRPr="000C2AC0" w14:paraId="440D9690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2BD6F4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E21E36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DFA13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5F796E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C23239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0C2AC0" w14:paraId="53A66E56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55F4B1" w14:textId="77777777" w:rsidR="00BA7B9C" w:rsidRPr="007F1836" w:rsidRDefault="00BA7B9C" w:rsidP="007F1836">
            <w:pPr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Neonatal outcome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991718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17EA08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7A078E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80937A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0C2AC0" w14:paraId="75D2E5D2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3A9DE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EPNM (n=481,947)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F86E35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38 144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A8C8CF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340 978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2C9A12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102 825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1F7B87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0C2AC0" w14:paraId="1B52A6A8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7AC31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593DE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0.99 (0.68-1.44)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66ABD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9AC40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1.08 (0.86-1.37)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1FA0D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0.79</w:t>
            </w:r>
          </w:p>
        </w:tc>
      </w:tr>
      <w:tr w:rsidR="00BA7B9C" w:rsidRPr="000C2AC0" w14:paraId="054A94FE" w14:textId="77777777" w:rsidTr="000C2AC0">
        <w:trPr>
          <w:trHeight w:val="31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03E04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E80820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0.88 (0.61-1.25)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CAA50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E8E1D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1.15 (0.92-1.43)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EBA37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0.32</w:t>
            </w:r>
          </w:p>
        </w:tc>
      </w:tr>
      <w:tr w:rsidR="00BA7B9C" w:rsidRPr="000C2AC0" w14:paraId="43A99E51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4292EB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0AEF27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858456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329091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E0BC6E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0C2AC0" w14:paraId="4F499F89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B5D32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ENAOI (n=481,486)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323D9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38 112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33020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340 667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9EB82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102 707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C9052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B9C" w:rsidRPr="000C2AC0" w14:paraId="7C7D4075" w14:textId="77777777" w:rsidTr="000C2AC0">
        <w:trPr>
          <w:trHeight w:val="31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A2D73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E7716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1.15 (0.85-1.56)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B4676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ACA92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0.88 (0.73-1.06)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A3B99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0.21</w:t>
            </w:r>
          </w:p>
        </w:tc>
      </w:tr>
      <w:tr w:rsidR="00BA7B9C" w:rsidRPr="000C2AC0" w14:paraId="13D781DD" w14:textId="77777777" w:rsidTr="000C2AC0">
        <w:trPr>
          <w:trHeight w:val="31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ECDA6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450F6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1.08 (0.81-1.46)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2F0B8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9865B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0.91 (0.76-1.09)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41DC9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0.48</w:t>
            </w:r>
          </w:p>
        </w:tc>
      </w:tr>
      <w:tr w:rsidR="00BA7B9C" w:rsidRPr="000C2AC0" w14:paraId="7CB05699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9DA698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0CEE9C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2AA4E5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04D74E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C4BDC1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0C2AC0" w14:paraId="0D41033F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72259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Apgar &lt;7 at 5 minutes (n=462,701)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D6011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36 494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B1456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331 033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80EDF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95 174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F3C81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B9C" w:rsidRPr="000C2AC0" w14:paraId="419F556F" w14:textId="77777777" w:rsidTr="000C2AC0">
        <w:trPr>
          <w:trHeight w:val="31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64E53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76FBC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1.17 (0.90-1.51)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6783B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F4FB8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1.05 (0.89-1.24)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208FB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0.46</w:t>
            </w:r>
          </w:p>
        </w:tc>
      </w:tr>
      <w:tr w:rsidR="00BA7B9C" w:rsidRPr="000C2AC0" w14:paraId="2D561C36" w14:textId="77777777" w:rsidTr="000C2AC0">
        <w:trPr>
          <w:trHeight w:val="31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D4B68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2A494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1.14 (0.88-1.47)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0ACC4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09D5D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1.06 (0.90-1.24)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1E18A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0.53</w:t>
            </w:r>
          </w:p>
        </w:tc>
      </w:tr>
      <w:tr w:rsidR="00BA7B9C" w:rsidRPr="000C2AC0" w14:paraId="668EC089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851C7B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A284DC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CFAE29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592440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D07E6B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0C2AC0" w14:paraId="7390560B" w14:textId="77777777" w:rsidTr="000C2AC0">
        <w:trPr>
          <w:trHeight w:val="305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7D36BE" w14:textId="77777777" w:rsidR="00BA7B9C" w:rsidRPr="007F1836" w:rsidRDefault="00BA7B9C" w:rsidP="007F1836">
            <w:pPr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Process measure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A9CAE0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D8C186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851CD5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AFC11D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B9C" w:rsidRPr="000C2AC0" w14:paraId="400E8F90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41C781" w14:textId="00D479BF" w:rsidR="00BA7B9C" w:rsidRPr="007F1836" w:rsidRDefault="00FC4B3F" w:rsidP="007F1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Non-spontaneous</w:t>
            </w:r>
            <w:r w:rsidR="00BA7B9C" w:rsidRPr="007F1836">
              <w:rPr>
                <w:rFonts w:ascii="Calibri" w:hAnsi="Calibri" w:cs="Calibri"/>
              </w:rPr>
              <w:t xml:space="preserve"> birth (n=434,676)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8F5BBC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35 099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BEF3CB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311 695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9BA1F0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87 882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A0634E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B9C" w:rsidRPr="000C2AC0" w14:paraId="7E26332A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A65431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 IRR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F89D36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1.01 (0.92-1.11)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B41068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E66649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1.00 (0.94-1.06)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EEC5C6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0.98</w:t>
            </w:r>
          </w:p>
        </w:tc>
      </w:tr>
      <w:tr w:rsidR="00BA7B9C" w:rsidRPr="000C2AC0" w14:paraId="7EC08342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85C43A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C5A330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1.00 (0.92-1.10)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12322A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1B6B45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0.99 (0.93-1.04)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EF1334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0.87</w:t>
            </w:r>
          </w:p>
        </w:tc>
      </w:tr>
      <w:tr w:rsidR="00BA7B9C" w:rsidRPr="000C2AC0" w14:paraId="4CC7A392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788538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9B9421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8E8736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E5F88F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7D6CE7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0C2AC0" w14:paraId="0FA914D5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DB0716" w14:textId="67729069" w:rsidR="00BA7B9C" w:rsidRPr="007F1836" w:rsidRDefault="00B725AD" w:rsidP="007F1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Intrapartum caesarean</w:t>
            </w:r>
            <w:r w:rsidR="00BA7B9C" w:rsidRPr="007F1836">
              <w:rPr>
                <w:rFonts w:ascii="Calibri" w:hAnsi="Calibri" w:cs="Calibri"/>
              </w:rPr>
              <w:t xml:space="preserve"> (n=430,996)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AB91CF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33 726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05A297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307 222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3B6661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n = 90 048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D363D0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B9C" w:rsidRPr="000C2AC0" w14:paraId="3ABD5390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90E301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617CF9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1.04 (0.93-1.17)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042D9B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566248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0.97 (0.91-1.05)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054F3A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0.57</w:t>
            </w:r>
          </w:p>
        </w:tc>
      </w:tr>
      <w:tr w:rsidR="00BA7B9C" w:rsidRPr="000C2AC0" w14:paraId="73155C19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3B9FF2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73B837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1.00 (0.91-1.10)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6F03C1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EFBA90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1.02 (0.96-1.08)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D4E9AD" w14:textId="77777777" w:rsidR="00BA7B9C" w:rsidRPr="000C2AC0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0C2AC0">
              <w:rPr>
                <w:rFonts w:ascii="Calibri" w:hAnsi="Calibri" w:cs="Calibri"/>
                <w:sz w:val="20"/>
                <w:szCs w:val="20"/>
              </w:rPr>
              <w:t>0.87</w:t>
            </w:r>
          </w:p>
        </w:tc>
      </w:tr>
      <w:tr w:rsidR="00BA7B9C" w:rsidRPr="007F1836" w14:paraId="0F3F1B0C" w14:textId="77777777" w:rsidTr="000C2AC0">
        <w:trPr>
          <w:trHeight w:val="2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7B2B83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4100F4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CE6B9B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02E06A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682ACF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</w:tr>
      <w:tr w:rsidR="00BA7B9C" w:rsidRPr="007F1836" w14:paraId="4C3EC879" w14:textId="77777777" w:rsidTr="006F7F3F">
        <w:trPr>
          <w:gridAfter w:val="1"/>
          <w:wAfter w:w="6" w:type="dxa"/>
          <w:trHeight w:val="290"/>
          <w:jc w:val="center"/>
        </w:trPr>
        <w:tc>
          <w:tcPr>
            <w:tcW w:w="9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FD58A8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Case-mix adjustment: maternal age and ethnic background, IMD quintile, body mass index, smoking status, pre-existing hypertension, pregnancy-induced hypertension, pre-eclampsia, gestational diabetes, diabetes, obstetric cholestasis.</w:t>
            </w:r>
          </w:p>
        </w:tc>
      </w:tr>
      <w:tr w:rsidR="00BA7B9C" w:rsidRPr="007F1836" w14:paraId="7D261758" w14:textId="77777777" w:rsidTr="006F7F3F">
        <w:trPr>
          <w:gridAfter w:val="1"/>
          <w:wAfter w:w="6" w:type="dxa"/>
          <w:trHeight w:val="290"/>
          <w:jc w:val="center"/>
        </w:trPr>
        <w:tc>
          <w:tcPr>
            <w:tcW w:w="9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9DA094" w14:textId="311AE8C2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Unit characteristics: unit delivery volume and neonatal until type</w:t>
            </w:r>
          </w:p>
        </w:tc>
      </w:tr>
    </w:tbl>
    <w:p w14:paraId="395A730B" w14:textId="77777777" w:rsidR="00BA7B9C" w:rsidRPr="007F1836" w:rsidRDefault="00BA7B9C" w:rsidP="007F1836">
      <w:pPr>
        <w:rPr>
          <w:rFonts w:ascii="Calibri" w:hAnsi="Calibri" w:cs="Calibri"/>
        </w:rPr>
      </w:pPr>
    </w:p>
    <w:p w14:paraId="1C25B1FA" w14:textId="3F39DC0F" w:rsidR="00BA7B9C" w:rsidRPr="007F1836" w:rsidRDefault="00BA7B9C" w:rsidP="007F1836">
      <w:pPr>
        <w:spacing w:line="240" w:lineRule="auto"/>
        <w:rPr>
          <w:rFonts w:ascii="Calibri" w:hAnsi="Calibri" w:cs="Calibri"/>
        </w:rPr>
      </w:pPr>
      <w:r w:rsidRPr="007F1836">
        <w:rPr>
          <w:rFonts w:ascii="Calibri" w:hAnsi="Calibri" w:cs="Calibri"/>
        </w:rPr>
        <w:br w:type="page"/>
      </w:r>
    </w:p>
    <w:p w14:paraId="13EEE3BD" w14:textId="78AE9657" w:rsidR="00BA7B9C" w:rsidRPr="007F1836" w:rsidRDefault="00BA7B9C" w:rsidP="007F1836">
      <w:pPr>
        <w:rPr>
          <w:rFonts w:ascii="Calibri" w:hAnsi="Calibri" w:cs="Calibri"/>
        </w:rPr>
      </w:pPr>
      <w:r w:rsidRPr="007F1836">
        <w:rPr>
          <w:rFonts w:ascii="Calibri" w:hAnsi="Calibri" w:cs="Calibri"/>
          <w:b/>
        </w:rPr>
        <w:lastRenderedPageBreak/>
        <w:t xml:space="preserve">Supplementary Table S3 </w:t>
      </w:r>
      <w:r w:rsidRPr="007F1836">
        <w:rPr>
          <w:rFonts w:ascii="Calibri" w:hAnsi="Calibri" w:cs="Calibri"/>
        </w:rPr>
        <w:t xml:space="preserve">Association between Maternity Service “Safe” </w:t>
      </w:r>
      <w:r w:rsidR="00482F0D">
        <w:rPr>
          <w:rFonts w:ascii="Calibri" w:hAnsi="Calibri" w:cs="Calibri"/>
        </w:rPr>
        <w:t xml:space="preserve">Domain </w:t>
      </w:r>
      <w:r w:rsidRPr="007F1836">
        <w:rPr>
          <w:rFonts w:ascii="Calibri" w:hAnsi="Calibri" w:cs="Calibri"/>
        </w:rPr>
        <w:t>Rating and Outcomes</w:t>
      </w:r>
    </w:p>
    <w:p w14:paraId="4EA378CA" w14:textId="77777777" w:rsidR="00BA7B9C" w:rsidRPr="007F1836" w:rsidRDefault="00BA7B9C" w:rsidP="007F1836">
      <w:pPr>
        <w:rPr>
          <w:rFonts w:ascii="Calibri" w:hAnsi="Calibri" w:cs="Calibri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97"/>
        <w:gridCol w:w="2164"/>
        <w:gridCol w:w="289"/>
        <w:gridCol w:w="1876"/>
        <w:gridCol w:w="279"/>
        <w:gridCol w:w="142"/>
        <w:gridCol w:w="851"/>
        <w:gridCol w:w="283"/>
      </w:tblGrid>
      <w:tr w:rsidR="00BA7B9C" w:rsidRPr="007F1836" w14:paraId="1898A1BE" w14:textId="77777777" w:rsidTr="00C368E4">
        <w:trPr>
          <w:gridAfter w:val="1"/>
          <w:wAfter w:w="283" w:type="dxa"/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5DC0E3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BDA6B2" w14:textId="77777777" w:rsidR="00BA7B9C" w:rsidRPr="007F1836" w:rsidRDefault="00BA7B9C" w:rsidP="007F1836">
            <w:pPr>
              <w:jc w:val="center"/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Maternity Service Rating for 'Safe'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B0D99A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</w:tr>
      <w:tr w:rsidR="00BA7B9C" w:rsidRPr="007F1836" w14:paraId="08B51981" w14:textId="77777777" w:rsidTr="00C368E4">
        <w:trPr>
          <w:gridAfter w:val="1"/>
          <w:wAfter w:w="283" w:type="dxa"/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81C3BA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3E77E9" w14:textId="77777777" w:rsidR="00BA7B9C" w:rsidRPr="007F1836" w:rsidRDefault="00BA7B9C" w:rsidP="007F1836">
            <w:pPr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Outstanding/Good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8AE81A" w14:textId="77777777" w:rsidR="00BA7B9C" w:rsidRPr="007F1836" w:rsidRDefault="00BA7B9C" w:rsidP="007F183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F73211" w14:textId="77777777" w:rsidR="00BA7B9C" w:rsidRPr="007F1836" w:rsidRDefault="00BA7B9C" w:rsidP="007F1836">
            <w:pPr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RI/Inadequate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48A380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</w:tr>
      <w:tr w:rsidR="00BA7B9C" w:rsidRPr="00C368E4" w14:paraId="3940D9BE" w14:textId="77777777" w:rsidTr="00C368E4">
        <w:trPr>
          <w:gridAfter w:val="1"/>
          <w:wAfter w:w="283" w:type="dxa"/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A01F97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E8A065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RR (95% CI)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5E39E7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E02C62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RR (95% CI)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1380CB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P-value</w:t>
            </w:r>
          </w:p>
        </w:tc>
      </w:tr>
      <w:tr w:rsidR="00BA7B9C" w:rsidRPr="00C368E4" w14:paraId="676C1D84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EE1A61" w14:textId="77777777" w:rsidR="00BA7B9C" w:rsidRPr="007F1836" w:rsidRDefault="00BA7B9C" w:rsidP="007F1836">
            <w:pPr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Maternal outcome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76B23C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A08E12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77466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D556B4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6452C056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B540E6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EMMOI (n=501 719)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877943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266 012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440B01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671562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235 707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AC1949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1CA2D84A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A993A2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91995F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B5C474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3E620B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0.91 (0.78-1.07)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4419E9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0.25</w:t>
            </w:r>
          </w:p>
        </w:tc>
      </w:tr>
      <w:tr w:rsidR="00BA7B9C" w:rsidRPr="00C368E4" w14:paraId="6491E2C1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503DCA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5F3CFB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B357C6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3B4B0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0.92 (0.79-1.07)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BA2E60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0.27</w:t>
            </w:r>
          </w:p>
        </w:tc>
      </w:tr>
      <w:tr w:rsidR="00BA7B9C" w:rsidRPr="00C368E4" w14:paraId="065DF51D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B4E3B3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901ED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FC35FC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AFE594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07413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3A8A5547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90FEFF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OASI (n=358,013)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9375F3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189 550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20A1AE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E73EBD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168 463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5ED124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B9C" w:rsidRPr="00C368E4" w14:paraId="57824440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F660BA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E9BAE6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B40902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CA6A84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0.95 (0.88-1.03)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652D29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0.19</w:t>
            </w:r>
          </w:p>
        </w:tc>
      </w:tr>
      <w:tr w:rsidR="00BA7B9C" w:rsidRPr="00C368E4" w14:paraId="026F3173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813A98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B1AFE9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B65D8E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2FD73E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0.96 (0.88-1.04)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614A60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0.31</w:t>
            </w:r>
          </w:p>
        </w:tc>
      </w:tr>
      <w:tr w:rsidR="00BA7B9C" w:rsidRPr="00C368E4" w14:paraId="5B7589FB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C8C3E4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100E1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F9A0D6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9BFDCC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643C9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7D61DD3C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3B3847" w14:textId="77777777" w:rsidR="00BA7B9C" w:rsidRPr="007F1836" w:rsidRDefault="00BA7B9C" w:rsidP="007F1836">
            <w:pPr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Neonatal outcome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EACA51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606D0D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446D95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2CA925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004507BA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13D1C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EPNM (n=481,947)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422DD1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255 483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E4922E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C8ADB9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226 464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BD8932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292BF89D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625C3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396B6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9A97F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83DC3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0.98 (0.81-1.19)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62667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0.85</w:t>
            </w:r>
          </w:p>
        </w:tc>
      </w:tr>
      <w:tr w:rsidR="00BA7B9C" w:rsidRPr="00C368E4" w14:paraId="0D29EE85" w14:textId="77777777" w:rsidTr="00C368E4">
        <w:trPr>
          <w:trHeight w:val="266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D658C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D5C6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F1CF6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6C3A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1.00 (0.83-1.21)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D105F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0.99</w:t>
            </w:r>
          </w:p>
        </w:tc>
      </w:tr>
      <w:tr w:rsidR="00BA7B9C" w:rsidRPr="00C368E4" w14:paraId="4CAB77F2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B02E46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EBF19F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A13175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F34764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06CB21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71198FE5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55947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ENAOI (n=481,486)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ED4E1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255 240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99EA4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7F0CA" w14:textId="16D118AE" w:rsidR="00BA7B9C" w:rsidRPr="00C368E4" w:rsidRDefault="00BA7B9C" w:rsidP="000E506E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226 2</w:t>
            </w:r>
            <w:r w:rsidR="000E506E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D4EEC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B9C" w:rsidRPr="00C368E4" w14:paraId="1D28B7F7" w14:textId="77777777" w:rsidTr="00C368E4">
        <w:trPr>
          <w:trHeight w:val="266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22E10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E0EF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16DB3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A66E9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1.06 (0.91-1.24)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ACE4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0.47</w:t>
            </w:r>
          </w:p>
        </w:tc>
      </w:tr>
      <w:tr w:rsidR="00BA7B9C" w:rsidRPr="00C368E4" w14:paraId="1969E1E3" w14:textId="77777777" w:rsidTr="00C368E4">
        <w:trPr>
          <w:trHeight w:val="266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6325B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6ACA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AED45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D3F0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1.06 (0.92-1.24)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84DB5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0.41</w:t>
            </w:r>
          </w:p>
        </w:tc>
      </w:tr>
      <w:tr w:rsidR="00BA7B9C" w:rsidRPr="00C368E4" w14:paraId="2E2BD6A6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0B7FBC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300099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93DB5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52E982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D4E397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3BBB0A9C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65A05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Apgar &lt;7 at 5 minutes (n=462,701)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8691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245 191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4EAE0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38ACF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217 510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115B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B9C" w:rsidRPr="00C368E4" w14:paraId="55CDC800" w14:textId="77777777" w:rsidTr="00C368E4">
        <w:trPr>
          <w:trHeight w:val="266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2E98D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688C2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95FB5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96572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0.93 (0.81-1.07)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256CDB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0.34</w:t>
            </w:r>
          </w:p>
        </w:tc>
      </w:tr>
      <w:tr w:rsidR="00BA7B9C" w:rsidRPr="00C368E4" w14:paraId="65F9007D" w14:textId="77777777" w:rsidTr="00C368E4">
        <w:trPr>
          <w:trHeight w:val="266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E9BEA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039C5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52BA1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7C35C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0.96 (0.84-1.10)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DE94A3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0.55</w:t>
            </w:r>
          </w:p>
        </w:tc>
      </w:tr>
      <w:tr w:rsidR="00BA7B9C" w:rsidRPr="00C368E4" w14:paraId="15F8A6D6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949BFF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313E49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2F364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42581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3A9F2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51B79C4D" w14:textId="77777777" w:rsidTr="00C368E4">
        <w:trPr>
          <w:trHeight w:val="262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252965" w14:textId="77777777" w:rsidR="00BA7B9C" w:rsidRPr="007F1836" w:rsidRDefault="00BA7B9C" w:rsidP="007F1836">
            <w:pPr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Process measure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B1F6BC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536BA0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54D775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DA6093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B9C" w:rsidRPr="00C368E4" w14:paraId="3A073B27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F418F5" w14:textId="61EBE0CC" w:rsidR="00BA7B9C" w:rsidRPr="007F1836" w:rsidRDefault="00FC4B3F" w:rsidP="007F1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Non-spontaneous</w:t>
            </w:r>
            <w:r w:rsidR="00BA7B9C" w:rsidRPr="007F1836">
              <w:rPr>
                <w:rFonts w:ascii="Calibri" w:hAnsi="Calibri" w:cs="Calibri"/>
              </w:rPr>
              <w:t xml:space="preserve"> birth (n=434,676)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6E2075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225 438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DFFDD9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1A4367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209 238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988A8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B9C" w:rsidRPr="00C368E4" w14:paraId="3627CD1F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752667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 IRR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4F1217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75B993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5CFF3D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0.98 (0.93-1.03)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B8A1E6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0.44</w:t>
            </w:r>
          </w:p>
        </w:tc>
      </w:tr>
      <w:tr w:rsidR="00BA7B9C" w:rsidRPr="00C368E4" w14:paraId="57807D7B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F4EC90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24230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60D821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5024E1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0.99 (0.94-1.03)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A3C319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0.62</w:t>
            </w:r>
          </w:p>
        </w:tc>
      </w:tr>
      <w:tr w:rsidR="00BA7B9C" w:rsidRPr="00C368E4" w14:paraId="42749C8C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5ACAFF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2A8761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988010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75A7F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B9E435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1E5448C4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A67D41" w14:textId="06496428" w:rsidR="00BA7B9C" w:rsidRPr="007F1836" w:rsidRDefault="00B725AD" w:rsidP="007F1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Intrapartum caesarean</w:t>
            </w:r>
            <w:r w:rsidR="00BA7B9C" w:rsidRPr="007F1836">
              <w:rPr>
                <w:rFonts w:ascii="Calibri" w:hAnsi="Calibri" w:cs="Calibri"/>
              </w:rPr>
              <w:t xml:space="preserve"> (n=430,996)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1FEAA6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227 189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79B971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CC2DC6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203 807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04B303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B9C" w:rsidRPr="00C368E4" w14:paraId="34192D5E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785668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 IRR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978707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24210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143C19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1.05 (0.99-1.11)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525F27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0.15</w:t>
            </w:r>
          </w:p>
        </w:tc>
      </w:tr>
      <w:tr w:rsidR="00BA7B9C" w:rsidRPr="00C368E4" w14:paraId="5747A2FD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EE2C97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31749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52DFF6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6693B1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1.05 (1.00-1.10)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3CE5C5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0.06</w:t>
            </w:r>
          </w:p>
        </w:tc>
      </w:tr>
      <w:tr w:rsidR="00BA7B9C" w:rsidRPr="007F1836" w14:paraId="7C9318E8" w14:textId="77777777" w:rsidTr="00C368E4">
        <w:trPr>
          <w:trHeight w:val="249"/>
          <w:jc w:val="center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449761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704B6A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09FFFF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AE8EFD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B03FF9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</w:tr>
      <w:tr w:rsidR="00BA7B9C" w:rsidRPr="007F1836" w14:paraId="627136AC" w14:textId="77777777" w:rsidTr="00C368E4">
        <w:trPr>
          <w:gridAfter w:val="1"/>
          <w:wAfter w:w="283" w:type="dxa"/>
          <w:trHeight w:val="249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2F7A3D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Case-mix adjustment: maternal age and ethnic background, IMD quintile, body mass index, smoking status, pre-existing hypertension, pregnancy-induced hypertension, pre-eclampsia, gestational diabetes, diabetes, obstetric cholestasis.</w:t>
            </w:r>
          </w:p>
        </w:tc>
      </w:tr>
      <w:tr w:rsidR="00BA7B9C" w:rsidRPr="007F1836" w14:paraId="5FE48DD4" w14:textId="77777777" w:rsidTr="00C368E4">
        <w:trPr>
          <w:gridAfter w:val="1"/>
          <w:wAfter w:w="283" w:type="dxa"/>
          <w:trHeight w:val="249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4B4D63" w14:textId="4893FEAA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Unit characteristics: unit delivery volume and neonatal until type</w:t>
            </w:r>
          </w:p>
        </w:tc>
      </w:tr>
    </w:tbl>
    <w:p w14:paraId="5E21E710" w14:textId="77777777" w:rsidR="00BA7B9C" w:rsidRPr="007F1836" w:rsidRDefault="00BA7B9C" w:rsidP="007F1836">
      <w:pPr>
        <w:rPr>
          <w:rFonts w:ascii="Calibri" w:hAnsi="Calibri" w:cs="Calibri"/>
        </w:rPr>
      </w:pPr>
    </w:p>
    <w:p w14:paraId="29BC0D02" w14:textId="55AA43FA" w:rsidR="00BA7B9C" w:rsidRPr="007F1836" w:rsidRDefault="00BA7B9C" w:rsidP="007F1836">
      <w:pPr>
        <w:spacing w:line="240" w:lineRule="auto"/>
        <w:rPr>
          <w:rFonts w:ascii="Calibri" w:hAnsi="Calibri" w:cs="Calibri"/>
        </w:rPr>
      </w:pPr>
      <w:r w:rsidRPr="007F1836">
        <w:rPr>
          <w:rFonts w:ascii="Calibri" w:hAnsi="Calibri" w:cs="Calibri"/>
        </w:rPr>
        <w:br w:type="page"/>
      </w:r>
    </w:p>
    <w:p w14:paraId="50EDF1FB" w14:textId="77777777" w:rsidR="00BA7B9C" w:rsidRPr="007F1836" w:rsidRDefault="00BA7B9C" w:rsidP="007F1836">
      <w:pPr>
        <w:rPr>
          <w:rFonts w:ascii="Calibri" w:hAnsi="Calibri" w:cs="Calibri"/>
        </w:rPr>
      </w:pPr>
      <w:r w:rsidRPr="007F1836">
        <w:rPr>
          <w:rFonts w:ascii="Calibri" w:hAnsi="Calibri" w:cs="Calibri"/>
          <w:b/>
        </w:rPr>
        <w:lastRenderedPageBreak/>
        <w:t>Supplementary Table</w:t>
      </w:r>
      <w:r w:rsidRPr="007F1836">
        <w:rPr>
          <w:rFonts w:ascii="Calibri" w:hAnsi="Calibri" w:cs="Calibri"/>
        </w:rPr>
        <w:t xml:space="preserve"> </w:t>
      </w:r>
      <w:r w:rsidRPr="007F1836">
        <w:rPr>
          <w:rFonts w:ascii="Calibri" w:hAnsi="Calibri" w:cs="Calibri"/>
          <w:b/>
        </w:rPr>
        <w:t>S4</w:t>
      </w:r>
      <w:r w:rsidRPr="007F1836">
        <w:rPr>
          <w:rFonts w:ascii="Calibri" w:hAnsi="Calibri" w:cs="Calibri"/>
        </w:rPr>
        <w:t xml:space="preserve"> Association between Maternity Service Restricted Ratings and Outcomes</w:t>
      </w:r>
    </w:p>
    <w:p w14:paraId="53691CD3" w14:textId="77777777" w:rsidR="00BA7B9C" w:rsidRPr="007F1836" w:rsidRDefault="00BA7B9C" w:rsidP="007F1836">
      <w:pPr>
        <w:rPr>
          <w:rFonts w:ascii="Calibri" w:hAnsi="Calibri" w:cs="Calibri"/>
        </w:rPr>
      </w:pPr>
    </w:p>
    <w:tbl>
      <w:tblPr>
        <w:tblW w:w="9859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93"/>
        <w:gridCol w:w="1792"/>
        <w:gridCol w:w="205"/>
        <w:gridCol w:w="1212"/>
        <w:gridCol w:w="1850"/>
        <w:gridCol w:w="277"/>
        <w:gridCol w:w="922"/>
        <w:gridCol w:w="6"/>
      </w:tblGrid>
      <w:tr w:rsidR="00BA7B9C" w:rsidRPr="007F1836" w14:paraId="1F658FBD" w14:textId="77777777" w:rsidTr="006F7F3F">
        <w:trPr>
          <w:trHeight w:val="259"/>
          <w:jc w:val="center"/>
        </w:trPr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83A10C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C60D66" w14:textId="77777777" w:rsidR="00BA7B9C" w:rsidRPr="007F1836" w:rsidRDefault="00BA7B9C" w:rsidP="007F1836">
            <w:pPr>
              <w:jc w:val="center"/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Restricted Maternity Service Rating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FCB2D5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</w:tr>
      <w:tr w:rsidR="00BA7B9C" w:rsidRPr="007F1836" w14:paraId="385E27C0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4810E4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BCBC63" w14:textId="77777777" w:rsidR="00BA7B9C" w:rsidRPr="007F1836" w:rsidRDefault="00BA7B9C" w:rsidP="007F1836">
            <w:pPr>
              <w:jc w:val="center"/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Outstanding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941FB3" w14:textId="77777777" w:rsidR="00BA7B9C" w:rsidRPr="007F1836" w:rsidRDefault="00BA7B9C" w:rsidP="007F1836">
            <w:pPr>
              <w:jc w:val="center"/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Good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90C190" w14:textId="77777777" w:rsidR="00BA7B9C" w:rsidRPr="007F1836" w:rsidRDefault="00BA7B9C" w:rsidP="007F1836">
            <w:pPr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RI/Inadequate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5E793E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</w:tr>
      <w:tr w:rsidR="00BA7B9C" w:rsidRPr="007F1836" w14:paraId="0658EB31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27BDB4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A56AC7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IRR (95% CI)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FDF33E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6945AE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IRR (95% CI)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A2D883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P-value</w:t>
            </w:r>
          </w:p>
        </w:tc>
      </w:tr>
      <w:tr w:rsidR="00BA7B9C" w:rsidRPr="007F1836" w14:paraId="4D879CFF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4362DC" w14:textId="77777777" w:rsidR="00BA7B9C" w:rsidRPr="007F1836" w:rsidRDefault="00BA7B9C" w:rsidP="007F1836">
            <w:pPr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Maternal outcome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346444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F77671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87C2EA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4D5A22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</w:tr>
      <w:tr w:rsidR="00BA7B9C" w:rsidRPr="00C368E4" w14:paraId="2526D234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9EC9E3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EMMOI (n=398 201)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B3EED7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16 699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DEA51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286 001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704E47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95 501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77DB5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48621AC6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5AEBCE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1532A7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1.01 (0.65-1.57)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44EAF6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F6C55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0.91 (0.74-1.11)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FDA2F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0.64</w:t>
            </w:r>
          </w:p>
        </w:tc>
      </w:tr>
      <w:tr w:rsidR="00BA7B9C" w:rsidRPr="00C368E4" w14:paraId="5A431C19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AA027B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2E1FBE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0.96 (0.63-1.46)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84ADFD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13A764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0.97 (0.80-1.18)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09710E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0.95</w:t>
            </w:r>
          </w:p>
        </w:tc>
      </w:tr>
      <w:tr w:rsidR="00BA7B9C" w:rsidRPr="00C368E4" w14:paraId="04E9D078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99C824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9FFDD9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DA2F7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5BECEE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9D343D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1752761B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EF49F0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OASI (n=283 826)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F43476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11 319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8D5627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203 560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2EF45A" w14:textId="2D2B0FC8" w:rsidR="00BA7B9C" w:rsidRPr="00C368E4" w:rsidRDefault="00BA7B9C" w:rsidP="009176AD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68 9</w:t>
            </w:r>
            <w:r w:rsidR="009176AD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6106E6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B9C" w:rsidRPr="00C368E4" w14:paraId="07CF75F6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89A766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E7D9BC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1.02 (0.80-1.30)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98C76E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27A166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0.98 (0.87-1.09</w:t>
            </w:r>
            <w:bookmarkStart w:id="0" w:name="_GoBack"/>
            <w:bookmarkEnd w:id="0"/>
            <w:r w:rsidRPr="00C368E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67A91C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0.88</w:t>
            </w:r>
          </w:p>
        </w:tc>
      </w:tr>
      <w:tr w:rsidR="00BA7B9C" w:rsidRPr="00C368E4" w14:paraId="2D5CDF84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ED093A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87CC03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0.88 (0.70-1.11)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AA760B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7F4DA7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1.05 (0.94-1.16)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D2C85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0.35</w:t>
            </w:r>
          </w:p>
        </w:tc>
      </w:tr>
      <w:tr w:rsidR="00BA7B9C" w:rsidRPr="00C368E4" w14:paraId="065573AF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F794FB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1B4CB4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5A8855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2CF0C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1E0292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0CBB3FC0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43AF7B" w14:textId="77777777" w:rsidR="00BA7B9C" w:rsidRPr="007F1836" w:rsidRDefault="00BA7B9C" w:rsidP="007F1836">
            <w:pPr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Neonatal outcome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AFD049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D648C0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B1CB7C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D836CE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659E5FE0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96419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EPNM (n=383 387)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D1C129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15 724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EC36F0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273 922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043E06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93 741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CC45CC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609E700C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0FA22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89116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0.95 (0.56-1.60)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2F5AD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7AAE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1.14 (0.91-1.43)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4AE45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0.51</w:t>
            </w:r>
          </w:p>
        </w:tc>
      </w:tr>
      <w:tr w:rsidR="00BA7B9C" w:rsidRPr="00C368E4" w14:paraId="4F0AF408" w14:textId="77777777" w:rsidTr="00AC38AD">
        <w:trPr>
          <w:trHeight w:val="27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D542D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317B2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0.95 (0.58-1.58)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0B6DF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44D1F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1.19 (0.96-1.48)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F87D5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0.26</w:t>
            </w:r>
          </w:p>
        </w:tc>
      </w:tr>
      <w:tr w:rsidR="00BA7B9C" w:rsidRPr="00C368E4" w14:paraId="134BEA74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40C845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4FF873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FB3782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8D4700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E99D7E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2B78D994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E2B65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ENAOI (n=383 033)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3B7EE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15 710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3F110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273 689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3D73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93 634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4421B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B9C" w:rsidRPr="00C368E4" w14:paraId="164B5CFD" w14:textId="77777777" w:rsidTr="00AC38AD">
        <w:trPr>
          <w:trHeight w:val="27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FDF73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C3310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1.07 (0.69-1.65)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FE96B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A8A67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0.90 (0.73-1.09)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C9E23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0.51</w:t>
            </w:r>
          </w:p>
        </w:tc>
      </w:tr>
      <w:tr w:rsidR="00BA7B9C" w:rsidRPr="00C368E4" w14:paraId="337E5ECA" w14:textId="77777777" w:rsidTr="00AC38AD">
        <w:trPr>
          <w:trHeight w:val="27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B1932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27159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1.07 (0.70-1.63)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3498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8DD52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0.94 (0.77-1.14)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F5074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0.75</w:t>
            </w:r>
          </w:p>
        </w:tc>
      </w:tr>
      <w:tr w:rsidR="00BA7B9C" w:rsidRPr="00C368E4" w14:paraId="4E4606CE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074467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D7CECD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256ED4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19AB7B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D4802D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0DC0914E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FD91C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Apgar &lt;7 at 5 minutes (n=364 644)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903EE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14 056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88592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263 736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91026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86 852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D610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B9C" w:rsidRPr="00C368E4" w14:paraId="6A293F7A" w14:textId="77777777" w:rsidTr="00AC38AD">
        <w:trPr>
          <w:trHeight w:val="27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31A8E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E7C6C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0.79 (0.54-1.17)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815F9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FCA05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1.00 (0.84-1.19)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6167C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0.50</w:t>
            </w:r>
          </w:p>
        </w:tc>
      </w:tr>
      <w:tr w:rsidR="00BA7B9C" w:rsidRPr="00C368E4" w14:paraId="40098318" w14:textId="77777777" w:rsidTr="00AC38AD">
        <w:trPr>
          <w:trHeight w:val="27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52083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6D0F5D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0.80 (0.55-1.18)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35174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88B3D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1.01 (0.85-1.20)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8441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0.51</w:t>
            </w:r>
          </w:p>
        </w:tc>
      </w:tr>
      <w:tr w:rsidR="00BA7B9C" w:rsidRPr="00C368E4" w14:paraId="0BB864DC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F70DE7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DD3D1E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7E9ED0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9F4F3B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AF50B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0D49B439" w14:textId="77777777" w:rsidTr="00AC38AD">
        <w:trPr>
          <w:trHeight w:val="272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02005F" w14:textId="77777777" w:rsidR="00BA7B9C" w:rsidRPr="007F1836" w:rsidRDefault="00BA7B9C" w:rsidP="007F1836">
            <w:pPr>
              <w:rPr>
                <w:rFonts w:ascii="Calibri" w:hAnsi="Calibri" w:cs="Calibri"/>
                <w:b/>
              </w:rPr>
            </w:pPr>
            <w:r w:rsidRPr="007F1836">
              <w:rPr>
                <w:rFonts w:ascii="Calibri" w:hAnsi="Calibri" w:cs="Calibri"/>
                <w:b/>
              </w:rPr>
              <w:t>Process measure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D51C0C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A1C28B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B0FB3B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A2CAC4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B9C" w:rsidRPr="00C368E4" w14:paraId="6A55931F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939B4A" w14:textId="3770697B" w:rsidR="00BA7B9C" w:rsidRPr="007F1836" w:rsidRDefault="00FC4B3F" w:rsidP="007F1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Non-spontaneous</w:t>
            </w:r>
            <w:r w:rsidR="00BA7B9C" w:rsidRPr="007F1836">
              <w:rPr>
                <w:rFonts w:ascii="Calibri" w:hAnsi="Calibri" w:cs="Calibri"/>
              </w:rPr>
              <w:t xml:space="preserve"> birth (n= 340 655)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B942A5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13 618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3E88D6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247 973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144BDD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79 074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AF3A1E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B9C" w:rsidRPr="00C368E4" w14:paraId="412ABE2C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FA00C6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FC9713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0.95 (0.82-1.09)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3CAA83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665209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1.00 (0.94-1.06)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65F311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0.74</w:t>
            </w:r>
          </w:p>
        </w:tc>
      </w:tr>
      <w:tr w:rsidR="00BA7B9C" w:rsidRPr="00C368E4" w14:paraId="62351114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CE8683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0B11F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0.96 (0.84-1.10)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BD7B1D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28D276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0.98 (0.93-1.04)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1EEB4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0.71</w:t>
            </w:r>
          </w:p>
        </w:tc>
      </w:tr>
      <w:tr w:rsidR="00BA7B9C" w:rsidRPr="00C368E4" w14:paraId="7B27A02F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DD29FF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A0ED88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C568B4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4E8341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0E217E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7B9C" w:rsidRPr="00C368E4" w14:paraId="41D7ED3A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391ADE" w14:textId="1CAC48F1" w:rsidR="00BA7B9C" w:rsidRPr="007F1836" w:rsidRDefault="00B725AD" w:rsidP="007F1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Intrapartum caesarean</w:t>
            </w:r>
            <w:r w:rsidR="00BA7B9C" w:rsidRPr="007F1836">
              <w:rPr>
                <w:rFonts w:ascii="Calibri" w:hAnsi="Calibri" w:cs="Calibri"/>
              </w:rPr>
              <w:t xml:space="preserve"> (n= 342 599)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C890C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14 290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675C91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246 160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56EF95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n = 82 149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31F6DB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B9C" w:rsidRPr="00C368E4" w14:paraId="05129923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B4905B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Unadjusted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12B513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1.23 (1.04-1.45)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B94E5B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FFB23C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0.95 (0.88-1.02)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654B9C" w14:textId="77777777" w:rsidR="00BA7B9C" w:rsidRPr="00C368E4" w:rsidRDefault="00BA7B9C" w:rsidP="007F183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368E4">
              <w:rPr>
                <w:rFonts w:ascii="Calibri" w:hAnsi="Calibri" w:cs="Calibri"/>
                <w:b/>
                <w:sz w:val="20"/>
                <w:szCs w:val="20"/>
              </w:rPr>
              <w:t>0.01</w:t>
            </w:r>
          </w:p>
        </w:tc>
      </w:tr>
      <w:tr w:rsidR="00BA7B9C" w:rsidRPr="00C368E4" w14:paraId="5AD0039B" w14:textId="77777777" w:rsidTr="00AC38AD">
        <w:trPr>
          <w:trHeight w:val="25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897D4D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Adjusted case-mix &amp; unit char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98C58A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1.10 (0.96-1.26)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DF45C7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ref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84CCDE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0.99 (0.93-1.06)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B437DD" w14:textId="77777777" w:rsidR="00BA7B9C" w:rsidRPr="00C368E4" w:rsidRDefault="00BA7B9C" w:rsidP="007F1836">
            <w:pPr>
              <w:rPr>
                <w:rFonts w:ascii="Calibri" w:hAnsi="Calibri" w:cs="Calibri"/>
                <w:sz w:val="20"/>
                <w:szCs w:val="20"/>
              </w:rPr>
            </w:pPr>
            <w:r w:rsidRPr="00C368E4">
              <w:rPr>
                <w:rFonts w:ascii="Calibri" w:hAnsi="Calibri" w:cs="Calibri"/>
                <w:sz w:val="20"/>
                <w:szCs w:val="20"/>
              </w:rPr>
              <w:t>0.36</w:t>
            </w:r>
          </w:p>
        </w:tc>
      </w:tr>
      <w:tr w:rsidR="00BA7B9C" w:rsidRPr="007F1836" w14:paraId="06B3A273" w14:textId="77777777" w:rsidTr="00AC38AD">
        <w:trPr>
          <w:trHeight w:val="259"/>
          <w:jc w:val="center"/>
        </w:trPr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2747D8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C10F1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22E7E9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27A0F3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5652CF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</w:p>
        </w:tc>
      </w:tr>
      <w:tr w:rsidR="00BA7B9C" w:rsidRPr="007F1836" w14:paraId="24F24159" w14:textId="77777777" w:rsidTr="006F7F3F">
        <w:trPr>
          <w:gridAfter w:val="1"/>
          <w:wAfter w:w="6" w:type="dxa"/>
          <w:trHeight w:val="259"/>
          <w:jc w:val="center"/>
        </w:trPr>
        <w:tc>
          <w:tcPr>
            <w:tcW w:w="9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6BC1B0" w14:textId="7777777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Case-mix adjustment: maternal age and ethnic background, IMD quintile, body mass index, smoking status, pre-existing hypertension, pregnancy-induced hypertension, pre-eclampsia, gestational diabetes, diabetes, obstetric cholestasis.</w:t>
            </w:r>
          </w:p>
        </w:tc>
      </w:tr>
      <w:tr w:rsidR="00BA7B9C" w:rsidRPr="007F1836" w14:paraId="30FA4D64" w14:textId="77777777" w:rsidTr="006F7F3F">
        <w:trPr>
          <w:gridAfter w:val="1"/>
          <w:wAfter w:w="6" w:type="dxa"/>
          <w:trHeight w:val="259"/>
          <w:jc w:val="center"/>
        </w:trPr>
        <w:tc>
          <w:tcPr>
            <w:tcW w:w="9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C1C6F3" w14:textId="1876FB47" w:rsidR="00BA7B9C" w:rsidRPr="007F1836" w:rsidRDefault="00BA7B9C" w:rsidP="007F1836">
            <w:pPr>
              <w:rPr>
                <w:rFonts w:ascii="Calibri" w:hAnsi="Calibri" w:cs="Calibri"/>
              </w:rPr>
            </w:pPr>
            <w:r w:rsidRPr="007F1836">
              <w:rPr>
                <w:rFonts w:ascii="Calibri" w:hAnsi="Calibri" w:cs="Calibri"/>
              </w:rPr>
              <w:t>Unit characteristics: unit delivery volume and neonatal until type</w:t>
            </w:r>
          </w:p>
        </w:tc>
      </w:tr>
    </w:tbl>
    <w:p w14:paraId="17BA19E3" w14:textId="7363556A" w:rsidR="00BA7B9C" w:rsidRPr="007F1836" w:rsidRDefault="00BA7B9C" w:rsidP="007E614E">
      <w:pPr>
        <w:spacing w:line="240" w:lineRule="auto"/>
        <w:rPr>
          <w:rFonts w:ascii="Calibri" w:hAnsi="Calibri" w:cs="Calibri"/>
        </w:rPr>
      </w:pPr>
    </w:p>
    <w:sectPr w:rsidR="00BA7B9C" w:rsidRPr="007F1836" w:rsidSect="008A5CE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A59C9"/>
    <w:multiLevelType w:val="hybridMultilevel"/>
    <w:tmpl w:val="82DE0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9C"/>
    <w:rsid w:val="000152A4"/>
    <w:rsid w:val="000203B5"/>
    <w:rsid w:val="00020FA4"/>
    <w:rsid w:val="00021BE8"/>
    <w:rsid w:val="00023656"/>
    <w:rsid w:val="000253ED"/>
    <w:rsid w:val="000321A8"/>
    <w:rsid w:val="000456C3"/>
    <w:rsid w:val="0005284C"/>
    <w:rsid w:val="00060C41"/>
    <w:rsid w:val="000648CA"/>
    <w:rsid w:val="00066F75"/>
    <w:rsid w:val="00072A8B"/>
    <w:rsid w:val="000745D3"/>
    <w:rsid w:val="00081B9D"/>
    <w:rsid w:val="000829BE"/>
    <w:rsid w:val="00094A3E"/>
    <w:rsid w:val="0009701C"/>
    <w:rsid w:val="000A0A1A"/>
    <w:rsid w:val="000A1FC4"/>
    <w:rsid w:val="000A2164"/>
    <w:rsid w:val="000A2282"/>
    <w:rsid w:val="000A60A8"/>
    <w:rsid w:val="000A63F3"/>
    <w:rsid w:val="000B11DD"/>
    <w:rsid w:val="000C2AC0"/>
    <w:rsid w:val="000C2FD2"/>
    <w:rsid w:val="000C7B3A"/>
    <w:rsid w:val="000D4F63"/>
    <w:rsid w:val="000D6648"/>
    <w:rsid w:val="000D725A"/>
    <w:rsid w:val="000E1B1C"/>
    <w:rsid w:val="000E506E"/>
    <w:rsid w:val="000F71F4"/>
    <w:rsid w:val="000F7F62"/>
    <w:rsid w:val="00100CE2"/>
    <w:rsid w:val="001256E5"/>
    <w:rsid w:val="00127515"/>
    <w:rsid w:val="00130931"/>
    <w:rsid w:val="00133A26"/>
    <w:rsid w:val="00133EB1"/>
    <w:rsid w:val="0013508F"/>
    <w:rsid w:val="00136086"/>
    <w:rsid w:val="00137141"/>
    <w:rsid w:val="00137B01"/>
    <w:rsid w:val="001455D2"/>
    <w:rsid w:val="001565D7"/>
    <w:rsid w:val="00162731"/>
    <w:rsid w:val="00164866"/>
    <w:rsid w:val="00167BCB"/>
    <w:rsid w:val="00177524"/>
    <w:rsid w:val="00194BCC"/>
    <w:rsid w:val="001A1346"/>
    <w:rsid w:val="001A1491"/>
    <w:rsid w:val="001B1F0E"/>
    <w:rsid w:val="001B5C96"/>
    <w:rsid w:val="001C2643"/>
    <w:rsid w:val="001C396C"/>
    <w:rsid w:val="001D088E"/>
    <w:rsid w:val="001D2290"/>
    <w:rsid w:val="001D2497"/>
    <w:rsid w:val="001D6604"/>
    <w:rsid w:val="001E28A8"/>
    <w:rsid w:val="001E4B78"/>
    <w:rsid w:val="001F08E6"/>
    <w:rsid w:val="001F2A65"/>
    <w:rsid w:val="001F41EB"/>
    <w:rsid w:val="001F5A9C"/>
    <w:rsid w:val="001F75EC"/>
    <w:rsid w:val="002067D9"/>
    <w:rsid w:val="00211F1B"/>
    <w:rsid w:val="002136CD"/>
    <w:rsid w:val="002139B2"/>
    <w:rsid w:val="0021652B"/>
    <w:rsid w:val="002227E6"/>
    <w:rsid w:val="00226295"/>
    <w:rsid w:val="002307BD"/>
    <w:rsid w:val="00230D73"/>
    <w:rsid w:val="00233EA7"/>
    <w:rsid w:val="00243F24"/>
    <w:rsid w:val="0024606F"/>
    <w:rsid w:val="00253B3E"/>
    <w:rsid w:val="0026012D"/>
    <w:rsid w:val="002620CB"/>
    <w:rsid w:val="002629F1"/>
    <w:rsid w:val="0026399F"/>
    <w:rsid w:val="002704B4"/>
    <w:rsid w:val="0027724C"/>
    <w:rsid w:val="00283B66"/>
    <w:rsid w:val="00284A10"/>
    <w:rsid w:val="00293376"/>
    <w:rsid w:val="00294F1D"/>
    <w:rsid w:val="002A1EB1"/>
    <w:rsid w:val="002A21EF"/>
    <w:rsid w:val="002B0249"/>
    <w:rsid w:val="002B041D"/>
    <w:rsid w:val="002B23E9"/>
    <w:rsid w:val="002B6AEC"/>
    <w:rsid w:val="002B6C9E"/>
    <w:rsid w:val="002B6DBA"/>
    <w:rsid w:val="002C035D"/>
    <w:rsid w:val="002C403D"/>
    <w:rsid w:val="002D3A15"/>
    <w:rsid w:val="002D3F0C"/>
    <w:rsid w:val="002D7A73"/>
    <w:rsid w:val="002E1B2A"/>
    <w:rsid w:val="002E412A"/>
    <w:rsid w:val="002E5785"/>
    <w:rsid w:val="00300340"/>
    <w:rsid w:val="003024CA"/>
    <w:rsid w:val="00305DB5"/>
    <w:rsid w:val="00307026"/>
    <w:rsid w:val="0031383D"/>
    <w:rsid w:val="00321546"/>
    <w:rsid w:val="003437D1"/>
    <w:rsid w:val="0035254E"/>
    <w:rsid w:val="003620C8"/>
    <w:rsid w:val="00362520"/>
    <w:rsid w:val="00364815"/>
    <w:rsid w:val="00365434"/>
    <w:rsid w:val="00374EBF"/>
    <w:rsid w:val="0038050F"/>
    <w:rsid w:val="00381EF7"/>
    <w:rsid w:val="00394082"/>
    <w:rsid w:val="00397F6A"/>
    <w:rsid w:val="003A4524"/>
    <w:rsid w:val="003B14B9"/>
    <w:rsid w:val="003B4F67"/>
    <w:rsid w:val="003C234F"/>
    <w:rsid w:val="003C63AE"/>
    <w:rsid w:val="003C76C8"/>
    <w:rsid w:val="003D1B01"/>
    <w:rsid w:val="003D284A"/>
    <w:rsid w:val="003D6363"/>
    <w:rsid w:val="003F2245"/>
    <w:rsid w:val="003F3EBF"/>
    <w:rsid w:val="003F528F"/>
    <w:rsid w:val="004020C6"/>
    <w:rsid w:val="00402353"/>
    <w:rsid w:val="004219B2"/>
    <w:rsid w:val="00421A04"/>
    <w:rsid w:val="0042721D"/>
    <w:rsid w:val="00433D3C"/>
    <w:rsid w:val="004347BF"/>
    <w:rsid w:val="00437018"/>
    <w:rsid w:val="00447DC5"/>
    <w:rsid w:val="00453A19"/>
    <w:rsid w:val="00453D76"/>
    <w:rsid w:val="00461DC4"/>
    <w:rsid w:val="004634C9"/>
    <w:rsid w:val="00482F0D"/>
    <w:rsid w:val="00490344"/>
    <w:rsid w:val="004907CB"/>
    <w:rsid w:val="004A0080"/>
    <w:rsid w:val="004A09D1"/>
    <w:rsid w:val="004A4E7D"/>
    <w:rsid w:val="004B5DBC"/>
    <w:rsid w:val="004C0545"/>
    <w:rsid w:val="004C0838"/>
    <w:rsid w:val="004C47A0"/>
    <w:rsid w:val="004C7DEB"/>
    <w:rsid w:val="004D2E7A"/>
    <w:rsid w:val="004D707E"/>
    <w:rsid w:val="004E0935"/>
    <w:rsid w:val="004E3B11"/>
    <w:rsid w:val="004E5B39"/>
    <w:rsid w:val="004F4791"/>
    <w:rsid w:val="00500DC9"/>
    <w:rsid w:val="005017C2"/>
    <w:rsid w:val="00507557"/>
    <w:rsid w:val="00515542"/>
    <w:rsid w:val="005178A4"/>
    <w:rsid w:val="00521891"/>
    <w:rsid w:val="00524097"/>
    <w:rsid w:val="005274CC"/>
    <w:rsid w:val="00531A18"/>
    <w:rsid w:val="0053282D"/>
    <w:rsid w:val="0053636C"/>
    <w:rsid w:val="00543A4C"/>
    <w:rsid w:val="0054435F"/>
    <w:rsid w:val="00547088"/>
    <w:rsid w:val="00550E12"/>
    <w:rsid w:val="00552986"/>
    <w:rsid w:val="00555633"/>
    <w:rsid w:val="005605C8"/>
    <w:rsid w:val="005704F5"/>
    <w:rsid w:val="00572279"/>
    <w:rsid w:val="0057259A"/>
    <w:rsid w:val="00577A82"/>
    <w:rsid w:val="00587F1C"/>
    <w:rsid w:val="005908A5"/>
    <w:rsid w:val="00594918"/>
    <w:rsid w:val="005A0064"/>
    <w:rsid w:val="005A3352"/>
    <w:rsid w:val="005A746B"/>
    <w:rsid w:val="005B0BA3"/>
    <w:rsid w:val="005B34DF"/>
    <w:rsid w:val="005B46D5"/>
    <w:rsid w:val="005B743B"/>
    <w:rsid w:val="005C73F7"/>
    <w:rsid w:val="005C74F9"/>
    <w:rsid w:val="005D0B52"/>
    <w:rsid w:val="005D0BAE"/>
    <w:rsid w:val="005D643E"/>
    <w:rsid w:val="005D790B"/>
    <w:rsid w:val="005E20A4"/>
    <w:rsid w:val="005E3D7D"/>
    <w:rsid w:val="005E4242"/>
    <w:rsid w:val="005F0C4D"/>
    <w:rsid w:val="005F1252"/>
    <w:rsid w:val="005F3143"/>
    <w:rsid w:val="005F5728"/>
    <w:rsid w:val="005F711B"/>
    <w:rsid w:val="00602FF7"/>
    <w:rsid w:val="00604C3C"/>
    <w:rsid w:val="006177F9"/>
    <w:rsid w:val="00623A31"/>
    <w:rsid w:val="006240F5"/>
    <w:rsid w:val="00626F0E"/>
    <w:rsid w:val="0063127A"/>
    <w:rsid w:val="006372B7"/>
    <w:rsid w:val="006433F8"/>
    <w:rsid w:val="00646DA2"/>
    <w:rsid w:val="00657C54"/>
    <w:rsid w:val="00662070"/>
    <w:rsid w:val="00667420"/>
    <w:rsid w:val="00670799"/>
    <w:rsid w:val="00683A1A"/>
    <w:rsid w:val="0068597C"/>
    <w:rsid w:val="00685AB9"/>
    <w:rsid w:val="00691095"/>
    <w:rsid w:val="006926BA"/>
    <w:rsid w:val="0069379E"/>
    <w:rsid w:val="00695DCF"/>
    <w:rsid w:val="006A2C71"/>
    <w:rsid w:val="006A446C"/>
    <w:rsid w:val="006B4FAA"/>
    <w:rsid w:val="006B6A1E"/>
    <w:rsid w:val="006C2595"/>
    <w:rsid w:val="006C2B7E"/>
    <w:rsid w:val="006E2B4A"/>
    <w:rsid w:val="006F213E"/>
    <w:rsid w:val="006F7F3F"/>
    <w:rsid w:val="007003C9"/>
    <w:rsid w:val="00702CF3"/>
    <w:rsid w:val="00712E4B"/>
    <w:rsid w:val="00727576"/>
    <w:rsid w:val="00727A5A"/>
    <w:rsid w:val="00733120"/>
    <w:rsid w:val="00741385"/>
    <w:rsid w:val="00742858"/>
    <w:rsid w:val="00753EDB"/>
    <w:rsid w:val="007545C2"/>
    <w:rsid w:val="00770A0C"/>
    <w:rsid w:val="00780C71"/>
    <w:rsid w:val="007826B6"/>
    <w:rsid w:val="00786585"/>
    <w:rsid w:val="00791DD6"/>
    <w:rsid w:val="00792130"/>
    <w:rsid w:val="00793AEE"/>
    <w:rsid w:val="007975F7"/>
    <w:rsid w:val="00797ACC"/>
    <w:rsid w:val="007A31BE"/>
    <w:rsid w:val="007A56C3"/>
    <w:rsid w:val="007A6C45"/>
    <w:rsid w:val="007B1936"/>
    <w:rsid w:val="007C35E7"/>
    <w:rsid w:val="007D1836"/>
    <w:rsid w:val="007D48D7"/>
    <w:rsid w:val="007E614E"/>
    <w:rsid w:val="007E7697"/>
    <w:rsid w:val="007F041B"/>
    <w:rsid w:val="007F0692"/>
    <w:rsid w:val="007F1836"/>
    <w:rsid w:val="007F5D58"/>
    <w:rsid w:val="007F6A51"/>
    <w:rsid w:val="007F799C"/>
    <w:rsid w:val="00806772"/>
    <w:rsid w:val="00822510"/>
    <w:rsid w:val="008257A5"/>
    <w:rsid w:val="00825E8F"/>
    <w:rsid w:val="0083099F"/>
    <w:rsid w:val="00842E4E"/>
    <w:rsid w:val="008456FA"/>
    <w:rsid w:val="00846E84"/>
    <w:rsid w:val="008649B3"/>
    <w:rsid w:val="00870C9C"/>
    <w:rsid w:val="0087531E"/>
    <w:rsid w:val="008826B5"/>
    <w:rsid w:val="00884CB8"/>
    <w:rsid w:val="00893BE7"/>
    <w:rsid w:val="00893BFF"/>
    <w:rsid w:val="008956AA"/>
    <w:rsid w:val="008972AC"/>
    <w:rsid w:val="008A1316"/>
    <w:rsid w:val="008A36EE"/>
    <w:rsid w:val="008A4E80"/>
    <w:rsid w:val="008A5CE0"/>
    <w:rsid w:val="008B65F2"/>
    <w:rsid w:val="008C6EAB"/>
    <w:rsid w:val="008D4137"/>
    <w:rsid w:val="008D7238"/>
    <w:rsid w:val="008D7437"/>
    <w:rsid w:val="008E2BA8"/>
    <w:rsid w:val="008E3202"/>
    <w:rsid w:val="008E7E6D"/>
    <w:rsid w:val="00902C74"/>
    <w:rsid w:val="00902F79"/>
    <w:rsid w:val="00906A71"/>
    <w:rsid w:val="00911090"/>
    <w:rsid w:val="00911F05"/>
    <w:rsid w:val="009176AD"/>
    <w:rsid w:val="00920F4C"/>
    <w:rsid w:val="00926499"/>
    <w:rsid w:val="00926F16"/>
    <w:rsid w:val="009300B2"/>
    <w:rsid w:val="00930D14"/>
    <w:rsid w:val="009327A6"/>
    <w:rsid w:val="00943098"/>
    <w:rsid w:val="00944617"/>
    <w:rsid w:val="00951155"/>
    <w:rsid w:val="00951279"/>
    <w:rsid w:val="00952FD9"/>
    <w:rsid w:val="00963459"/>
    <w:rsid w:val="0096435A"/>
    <w:rsid w:val="00964C51"/>
    <w:rsid w:val="00971C65"/>
    <w:rsid w:val="009826F5"/>
    <w:rsid w:val="009848E0"/>
    <w:rsid w:val="009866BD"/>
    <w:rsid w:val="00990D78"/>
    <w:rsid w:val="00994FA3"/>
    <w:rsid w:val="009A00FB"/>
    <w:rsid w:val="009C0467"/>
    <w:rsid w:val="009C2469"/>
    <w:rsid w:val="009D4D12"/>
    <w:rsid w:val="009E2535"/>
    <w:rsid w:val="009E4E2B"/>
    <w:rsid w:val="009E501B"/>
    <w:rsid w:val="009F1D22"/>
    <w:rsid w:val="009F3189"/>
    <w:rsid w:val="009F3CC0"/>
    <w:rsid w:val="009F3FF7"/>
    <w:rsid w:val="009F5350"/>
    <w:rsid w:val="009F6ED0"/>
    <w:rsid w:val="009F7094"/>
    <w:rsid w:val="00A010E4"/>
    <w:rsid w:val="00A03716"/>
    <w:rsid w:val="00A04223"/>
    <w:rsid w:val="00A079C2"/>
    <w:rsid w:val="00A14EE1"/>
    <w:rsid w:val="00A16E5D"/>
    <w:rsid w:val="00A3730E"/>
    <w:rsid w:val="00A37833"/>
    <w:rsid w:val="00A44C51"/>
    <w:rsid w:val="00A4527E"/>
    <w:rsid w:val="00A50E3C"/>
    <w:rsid w:val="00A53B3A"/>
    <w:rsid w:val="00A5486A"/>
    <w:rsid w:val="00A614A8"/>
    <w:rsid w:val="00A62151"/>
    <w:rsid w:val="00A63101"/>
    <w:rsid w:val="00A648BA"/>
    <w:rsid w:val="00A65FE3"/>
    <w:rsid w:val="00A77FA9"/>
    <w:rsid w:val="00A80363"/>
    <w:rsid w:val="00A903B5"/>
    <w:rsid w:val="00A94BEA"/>
    <w:rsid w:val="00A95F19"/>
    <w:rsid w:val="00AB193F"/>
    <w:rsid w:val="00AB2BF7"/>
    <w:rsid w:val="00AB527C"/>
    <w:rsid w:val="00AB7827"/>
    <w:rsid w:val="00AC38AD"/>
    <w:rsid w:val="00AC640B"/>
    <w:rsid w:val="00AC70A0"/>
    <w:rsid w:val="00AD21C3"/>
    <w:rsid w:val="00AD628A"/>
    <w:rsid w:val="00AD67F8"/>
    <w:rsid w:val="00AE4DC8"/>
    <w:rsid w:val="00AF6105"/>
    <w:rsid w:val="00B026D6"/>
    <w:rsid w:val="00B11802"/>
    <w:rsid w:val="00B14F28"/>
    <w:rsid w:val="00B21129"/>
    <w:rsid w:val="00B2351E"/>
    <w:rsid w:val="00B24001"/>
    <w:rsid w:val="00B26A66"/>
    <w:rsid w:val="00B271B6"/>
    <w:rsid w:val="00B429E1"/>
    <w:rsid w:val="00B47FC6"/>
    <w:rsid w:val="00B536BF"/>
    <w:rsid w:val="00B53704"/>
    <w:rsid w:val="00B56DE1"/>
    <w:rsid w:val="00B6095B"/>
    <w:rsid w:val="00B669B2"/>
    <w:rsid w:val="00B676B4"/>
    <w:rsid w:val="00B725AD"/>
    <w:rsid w:val="00B83E51"/>
    <w:rsid w:val="00B84B39"/>
    <w:rsid w:val="00B86638"/>
    <w:rsid w:val="00B93733"/>
    <w:rsid w:val="00BA31BE"/>
    <w:rsid w:val="00BA5ADC"/>
    <w:rsid w:val="00BA7B9C"/>
    <w:rsid w:val="00BB37D8"/>
    <w:rsid w:val="00BB4017"/>
    <w:rsid w:val="00BB79F3"/>
    <w:rsid w:val="00BC2B6C"/>
    <w:rsid w:val="00BC2BED"/>
    <w:rsid w:val="00BC58D2"/>
    <w:rsid w:val="00BD0EAE"/>
    <w:rsid w:val="00BD2077"/>
    <w:rsid w:val="00BD5D14"/>
    <w:rsid w:val="00BE1112"/>
    <w:rsid w:val="00BF0F71"/>
    <w:rsid w:val="00BF3476"/>
    <w:rsid w:val="00BF4766"/>
    <w:rsid w:val="00C01A4A"/>
    <w:rsid w:val="00C04DEB"/>
    <w:rsid w:val="00C1022F"/>
    <w:rsid w:val="00C11F4A"/>
    <w:rsid w:val="00C153AC"/>
    <w:rsid w:val="00C157BE"/>
    <w:rsid w:val="00C220C8"/>
    <w:rsid w:val="00C30B52"/>
    <w:rsid w:val="00C3454C"/>
    <w:rsid w:val="00C35C46"/>
    <w:rsid w:val="00C368E4"/>
    <w:rsid w:val="00C44B41"/>
    <w:rsid w:val="00C62024"/>
    <w:rsid w:val="00C70DC9"/>
    <w:rsid w:val="00C728CF"/>
    <w:rsid w:val="00C73C90"/>
    <w:rsid w:val="00C84114"/>
    <w:rsid w:val="00C927CA"/>
    <w:rsid w:val="00C93075"/>
    <w:rsid w:val="00C949D0"/>
    <w:rsid w:val="00C965B4"/>
    <w:rsid w:val="00C96E63"/>
    <w:rsid w:val="00CA62FB"/>
    <w:rsid w:val="00CA68B0"/>
    <w:rsid w:val="00CB1088"/>
    <w:rsid w:val="00CB11E0"/>
    <w:rsid w:val="00CB57CA"/>
    <w:rsid w:val="00CC23A2"/>
    <w:rsid w:val="00CC50AF"/>
    <w:rsid w:val="00CD04C0"/>
    <w:rsid w:val="00CE129B"/>
    <w:rsid w:val="00CE1FE2"/>
    <w:rsid w:val="00CE54D9"/>
    <w:rsid w:val="00CE759C"/>
    <w:rsid w:val="00CE79B9"/>
    <w:rsid w:val="00CF0543"/>
    <w:rsid w:val="00CF2B9F"/>
    <w:rsid w:val="00D003CA"/>
    <w:rsid w:val="00D01668"/>
    <w:rsid w:val="00D052EF"/>
    <w:rsid w:val="00D065A8"/>
    <w:rsid w:val="00D07BEC"/>
    <w:rsid w:val="00D142CB"/>
    <w:rsid w:val="00D215C2"/>
    <w:rsid w:val="00D23A2B"/>
    <w:rsid w:val="00D23AEA"/>
    <w:rsid w:val="00D305B7"/>
    <w:rsid w:val="00D313FF"/>
    <w:rsid w:val="00D33675"/>
    <w:rsid w:val="00D40A9B"/>
    <w:rsid w:val="00D42886"/>
    <w:rsid w:val="00D63505"/>
    <w:rsid w:val="00D65895"/>
    <w:rsid w:val="00D7328B"/>
    <w:rsid w:val="00D74095"/>
    <w:rsid w:val="00D744C6"/>
    <w:rsid w:val="00D91F49"/>
    <w:rsid w:val="00DA2794"/>
    <w:rsid w:val="00DA2CF9"/>
    <w:rsid w:val="00DA5A0E"/>
    <w:rsid w:val="00DB005B"/>
    <w:rsid w:val="00DB3040"/>
    <w:rsid w:val="00DB3F54"/>
    <w:rsid w:val="00DB6FDC"/>
    <w:rsid w:val="00DC7981"/>
    <w:rsid w:val="00DE284D"/>
    <w:rsid w:val="00DE5081"/>
    <w:rsid w:val="00DF2BE2"/>
    <w:rsid w:val="00DF3312"/>
    <w:rsid w:val="00DF4281"/>
    <w:rsid w:val="00DF7585"/>
    <w:rsid w:val="00E018D5"/>
    <w:rsid w:val="00E024E9"/>
    <w:rsid w:val="00E11558"/>
    <w:rsid w:val="00E1351B"/>
    <w:rsid w:val="00E17000"/>
    <w:rsid w:val="00E258FF"/>
    <w:rsid w:val="00E27C5B"/>
    <w:rsid w:val="00E27CCA"/>
    <w:rsid w:val="00E33B59"/>
    <w:rsid w:val="00E40931"/>
    <w:rsid w:val="00E52454"/>
    <w:rsid w:val="00E53998"/>
    <w:rsid w:val="00E56C0E"/>
    <w:rsid w:val="00E60CB5"/>
    <w:rsid w:val="00E62465"/>
    <w:rsid w:val="00E6651A"/>
    <w:rsid w:val="00E75618"/>
    <w:rsid w:val="00E773B3"/>
    <w:rsid w:val="00E77C17"/>
    <w:rsid w:val="00E922C6"/>
    <w:rsid w:val="00E94F7D"/>
    <w:rsid w:val="00E96EF0"/>
    <w:rsid w:val="00E978BD"/>
    <w:rsid w:val="00E97C0F"/>
    <w:rsid w:val="00EA333F"/>
    <w:rsid w:val="00EA6EEA"/>
    <w:rsid w:val="00EC0659"/>
    <w:rsid w:val="00EC6332"/>
    <w:rsid w:val="00EC65B2"/>
    <w:rsid w:val="00ED5ADE"/>
    <w:rsid w:val="00EE004F"/>
    <w:rsid w:val="00EE1977"/>
    <w:rsid w:val="00EF13FE"/>
    <w:rsid w:val="00F16E13"/>
    <w:rsid w:val="00F45B45"/>
    <w:rsid w:val="00F50DEA"/>
    <w:rsid w:val="00F522AA"/>
    <w:rsid w:val="00F55AA9"/>
    <w:rsid w:val="00F568C8"/>
    <w:rsid w:val="00F57982"/>
    <w:rsid w:val="00F60680"/>
    <w:rsid w:val="00F616B8"/>
    <w:rsid w:val="00F75393"/>
    <w:rsid w:val="00F76C8A"/>
    <w:rsid w:val="00F80379"/>
    <w:rsid w:val="00F817DA"/>
    <w:rsid w:val="00F87638"/>
    <w:rsid w:val="00F950A8"/>
    <w:rsid w:val="00F96064"/>
    <w:rsid w:val="00F967E7"/>
    <w:rsid w:val="00FA2D0C"/>
    <w:rsid w:val="00FA399C"/>
    <w:rsid w:val="00FB0AA5"/>
    <w:rsid w:val="00FB0F65"/>
    <w:rsid w:val="00FC0787"/>
    <w:rsid w:val="00FC2E46"/>
    <w:rsid w:val="00FC4B3F"/>
    <w:rsid w:val="00FD0112"/>
    <w:rsid w:val="00FD0A91"/>
    <w:rsid w:val="00FD6807"/>
    <w:rsid w:val="00FE65DC"/>
    <w:rsid w:val="00FF310D"/>
    <w:rsid w:val="00FF376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E335"/>
  <w15:chartTrackingRefBased/>
  <w15:docId w15:val="{2E738526-CFE5-094C-9FC8-A828DC26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7B9C"/>
    <w:pPr>
      <w:spacing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656"/>
    <w:pPr>
      <w:ind w:left="720"/>
      <w:contextualSpacing/>
    </w:pPr>
  </w:style>
  <w:style w:type="paragraph" w:styleId="NoSpacing">
    <w:name w:val="No Spacing"/>
    <w:uiPriority w:val="1"/>
    <w:qFormat/>
    <w:rsid w:val="009F5350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Revision">
    <w:name w:val="Revision"/>
    <w:hidden/>
    <w:uiPriority w:val="99"/>
    <w:semiHidden/>
    <w:rsid w:val="009F5350"/>
    <w:rPr>
      <w:rFonts w:ascii="Arial" w:eastAsia="Arial" w:hAnsi="Arial" w:cs="Arial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97f377-c901-457e-aedd-62cf501b26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22EE906BD59428AEBF215C185E27A" ma:contentTypeVersion="17" ma:contentTypeDescription="Create a new document." ma:contentTypeScope="" ma:versionID="36b5ee1d012e98d2cd8ab3c37eae840b">
  <xsd:schema xmlns:xsd="http://www.w3.org/2001/XMLSchema" xmlns:xs="http://www.w3.org/2001/XMLSchema" xmlns:p="http://schemas.microsoft.com/office/2006/metadata/properties" xmlns:ns3="9597f377-c901-457e-aedd-62cf501b26bc" xmlns:ns4="60470c5b-de33-4c68-8690-2965917eda93" targetNamespace="http://schemas.microsoft.com/office/2006/metadata/properties" ma:root="true" ma:fieldsID="563c46fb417c1bd015355e7b00a3e022" ns3:_="" ns4:_="">
    <xsd:import namespace="9597f377-c901-457e-aedd-62cf501b26bc"/>
    <xsd:import namespace="60470c5b-de33-4c68-8690-2965917eda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f377-c901-457e-aedd-62cf501b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70c5b-de33-4c68-8690-2965917ed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C1D19-DDAB-4085-A945-017C78073713}">
  <ds:schemaRefs>
    <ds:schemaRef ds:uri="http://schemas.microsoft.com/office/2006/metadata/properties"/>
    <ds:schemaRef ds:uri="http://schemas.microsoft.com/office/infopath/2007/PartnerControls"/>
    <ds:schemaRef ds:uri="9597f377-c901-457e-aedd-62cf501b26bc"/>
  </ds:schemaRefs>
</ds:datastoreItem>
</file>

<file path=customXml/itemProps2.xml><?xml version="1.0" encoding="utf-8"?>
<ds:datastoreItem xmlns:ds="http://schemas.openxmlformats.org/officeDocument/2006/customXml" ds:itemID="{C473CAB5-2466-432B-B21F-D7B0A2681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5AB5C-05F7-4EF4-A341-075BA2660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7f377-c901-457e-aedd-62cf501b26bc"/>
    <ds:schemaRef ds:uri="60470c5b-de33-4c68-8690-2965917ed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Ipek Gurol Urganci</dc:creator>
  <cp:keywords/>
  <dc:description/>
  <cp:lastModifiedBy>Ian Henderson</cp:lastModifiedBy>
  <cp:revision>4</cp:revision>
  <dcterms:created xsi:type="dcterms:W3CDTF">2025-04-11T13:43:00Z</dcterms:created>
  <dcterms:modified xsi:type="dcterms:W3CDTF">2025-04-23T10:47:00Z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0x01010030322EE906BD59428AEBF215C185E27A</vt:lpwstr>
  </property>
</Properties>
</file>