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D033" w14:textId="7CFEF0AB" w:rsidR="00191E31" w:rsidRPr="00A264C7" w:rsidRDefault="00191E31" w:rsidP="00113817">
      <w:pPr>
        <w:pStyle w:val="Heading1"/>
        <w:spacing w:line="480" w:lineRule="auto"/>
        <w:jc w:val="both"/>
        <w:rPr>
          <w:rFonts w:ascii="Times New Roman" w:hAnsi="Times New Roman" w:cs="Times New Roman"/>
          <w:b/>
          <w:color w:val="auto"/>
          <w:sz w:val="20"/>
          <w:szCs w:val="20"/>
        </w:rPr>
      </w:pPr>
      <w:bookmarkStart w:id="0" w:name="_Toc149291521"/>
      <w:bookmarkStart w:id="1" w:name="_Toc149291524"/>
      <w:bookmarkStart w:id="2" w:name="_Hlk148369238"/>
      <w:r w:rsidRPr="00A264C7">
        <w:rPr>
          <w:rFonts w:ascii="Times New Roman" w:hAnsi="Times New Roman" w:cs="Times New Roman"/>
          <w:b/>
          <w:color w:val="auto"/>
          <w:sz w:val="20"/>
          <w:szCs w:val="20"/>
        </w:rPr>
        <w:t xml:space="preserve">A retrospective clinical </w:t>
      </w:r>
      <w:r w:rsidR="004B20F9" w:rsidRPr="00A264C7">
        <w:rPr>
          <w:rFonts w:ascii="Times New Roman" w:hAnsi="Times New Roman" w:cs="Times New Roman"/>
          <w:b/>
          <w:color w:val="auto"/>
          <w:sz w:val="20"/>
          <w:szCs w:val="20"/>
        </w:rPr>
        <w:t>evaluation of</w:t>
      </w:r>
      <w:r w:rsidRPr="00A264C7">
        <w:rPr>
          <w:rFonts w:ascii="Times New Roman" w:hAnsi="Times New Roman" w:cs="Times New Roman"/>
          <w:b/>
          <w:color w:val="auto"/>
          <w:sz w:val="20"/>
          <w:szCs w:val="20"/>
        </w:rPr>
        <w:t xml:space="preserve"> </w:t>
      </w:r>
      <w:r w:rsidR="00F76B79" w:rsidRPr="00A264C7">
        <w:rPr>
          <w:rFonts w:ascii="Times New Roman" w:hAnsi="Times New Roman" w:cs="Times New Roman"/>
          <w:b/>
          <w:color w:val="auto"/>
          <w:sz w:val="20"/>
          <w:szCs w:val="20"/>
        </w:rPr>
        <w:t xml:space="preserve">the </w:t>
      </w:r>
      <w:r w:rsidR="00E9632D" w:rsidRPr="00A264C7">
        <w:rPr>
          <w:rFonts w:ascii="Times New Roman" w:hAnsi="Times New Roman" w:cs="Times New Roman"/>
          <w:b/>
          <w:color w:val="auto"/>
          <w:sz w:val="20"/>
          <w:szCs w:val="20"/>
        </w:rPr>
        <w:t xml:space="preserve">quality of </w:t>
      </w:r>
      <w:r w:rsidRPr="00A264C7">
        <w:rPr>
          <w:rFonts w:ascii="Times New Roman" w:hAnsi="Times New Roman" w:cs="Times New Roman"/>
          <w:b/>
          <w:color w:val="auto"/>
          <w:sz w:val="20"/>
          <w:szCs w:val="20"/>
        </w:rPr>
        <w:t>antibiotic use</w:t>
      </w:r>
      <w:r w:rsidR="00E9632D" w:rsidRPr="00A264C7">
        <w:rPr>
          <w:rFonts w:ascii="Times New Roman" w:hAnsi="Times New Roman" w:cs="Times New Roman"/>
          <w:b/>
          <w:color w:val="auto"/>
          <w:sz w:val="20"/>
          <w:szCs w:val="20"/>
        </w:rPr>
        <w:t xml:space="preserve"> </w:t>
      </w:r>
      <w:r w:rsidR="00982F79" w:rsidRPr="00A264C7">
        <w:rPr>
          <w:rFonts w:ascii="Times New Roman" w:hAnsi="Times New Roman" w:cs="Times New Roman"/>
          <w:b/>
          <w:color w:val="auto"/>
          <w:sz w:val="20"/>
          <w:szCs w:val="20"/>
        </w:rPr>
        <w:t xml:space="preserve">in </w:t>
      </w:r>
      <w:r w:rsidR="008C3953" w:rsidRPr="00A264C7">
        <w:rPr>
          <w:rFonts w:ascii="Times New Roman" w:hAnsi="Times New Roman" w:cs="Times New Roman"/>
          <w:b/>
          <w:color w:val="auto"/>
          <w:sz w:val="20"/>
          <w:szCs w:val="20"/>
        </w:rPr>
        <w:t>treating ear</w:t>
      </w:r>
      <w:r w:rsidRPr="00A264C7">
        <w:rPr>
          <w:rFonts w:ascii="Times New Roman" w:hAnsi="Times New Roman" w:cs="Times New Roman"/>
          <w:b/>
          <w:color w:val="auto"/>
          <w:sz w:val="20"/>
          <w:szCs w:val="20"/>
        </w:rPr>
        <w:t xml:space="preserve">, nose and throat </w:t>
      </w:r>
      <w:r w:rsidR="006A15F7" w:rsidRPr="00A264C7">
        <w:rPr>
          <w:rFonts w:ascii="Times New Roman" w:hAnsi="Times New Roman" w:cs="Times New Roman"/>
          <w:b/>
          <w:color w:val="auto"/>
          <w:sz w:val="20"/>
          <w:szCs w:val="20"/>
        </w:rPr>
        <w:t xml:space="preserve">infections </w:t>
      </w:r>
      <w:r w:rsidRPr="00A264C7">
        <w:rPr>
          <w:rFonts w:ascii="Times New Roman" w:hAnsi="Times New Roman" w:cs="Times New Roman"/>
          <w:b/>
          <w:color w:val="auto"/>
          <w:sz w:val="20"/>
          <w:szCs w:val="20"/>
        </w:rPr>
        <w:t xml:space="preserve">in ambulatory care setting of a teaching hospital in Ghana: Findings and Implications </w:t>
      </w:r>
    </w:p>
    <w:p w14:paraId="76828022" w14:textId="51BD96A0" w:rsidR="00F60B3A" w:rsidRPr="00A264C7" w:rsidRDefault="00F60B3A" w:rsidP="00113817">
      <w:pPr>
        <w:pStyle w:val="Heading1"/>
        <w:spacing w:line="480" w:lineRule="auto"/>
        <w:jc w:val="both"/>
        <w:rPr>
          <w:rFonts w:ascii="Times New Roman" w:hAnsi="Times New Roman" w:cs="Times New Roman"/>
          <w:color w:val="auto"/>
          <w:sz w:val="20"/>
          <w:szCs w:val="20"/>
        </w:rPr>
      </w:pPr>
      <w:r w:rsidRPr="00A264C7">
        <w:rPr>
          <w:rFonts w:ascii="Times New Roman" w:hAnsi="Times New Roman" w:cs="Times New Roman"/>
          <w:color w:val="auto"/>
          <w:sz w:val="20"/>
          <w:szCs w:val="20"/>
        </w:rPr>
        <w:t>Israel Abebrese Sefah</w:t>
      </w:r>
      <w:r w:rsidR="00445CD1" w:rsidRPr="00A264C7">
        <w:rPr>
          <w:rFonts w:ascii="Times New Roman" w:hAnsi="Times New Roman" w:cs="Times New Roman"/>
          <w:color w:val="auto"/>
          <w:sz w:val="20"/>
          <w:szCs w:val="20"/>
          <w:vertAlign w:val="superscript"/>
        </w:rPr>
        <w:t>1</w:t>
      </w:r>
      <w:r w:rsidR="001D796F" w:rsidRPr="00A264C7">
        <w:rPr>
          <w:rFonts w:ascii="Times New Roman" w:hAnsi="Times New Roman" w:cs="Times New Roman"/>
          <w:color w:val="auto"/>
          <w:sz w:val="20"/>
          <w:szCs w:val="20"/>
          <w:vertAlign w:val="superscript"/>
        </w:rPr>
        <w:t>*</w:t>
      </w:r>
      <w:r w:rsidRPr="00A264C7">
        <w:rPr>
          <w:rFonts w:ascii="Times New Roman" w:hAnsi="Times New Roman" w:cs="Times New Roman"/>
          <w:color w:val="auto"/>
          <w:sz w:val="20"/>
          <w:szCs w:val="20"/>
        </w:rPr>
        <w:t xml:space="preserve">, Innocent </w:t>
      </w:r>
      <w:r w:rsidR="008C48ED">
        <w:rPr>
          <w:rFonts w:ascii="Times New Roman" w:hAnsi="Times New Roman" w:cs="Times New Roman"/>
          <w:color w:val="auto"/>
          <w:sz w:val="20"/>
          <w:szCs w:val="20"/>
        </w:rPr>
        <w:t xml:space="preserve">Reality </w:t>
      </w:r>
      <w:r w:rsidRPr="00A264C7">
        <w:rPr>
          <w:rFonts w:ascii="Times New Roman" w:hAnsi="Times New Roman" w:cs="Times New Roman"/>
          <w:color w:val="auto"/>
          <w:sz w:val="20"/>
          <w:szCs w:val="20"/>
        </w:rPr>
        <w:t>Dzonu</w:t>
      </w:r>
      <w:r w:rsidR="00445CD1" w:rsidRPr="00A264C7">
        <w:rPr>
          <w:rFonts w:ascii="Times New Roman" w:hAnsi="Times New Roman" w:cs="Times New Roman"/>
          <w:color w:val="auto"/>
          <w:sz w:val="20"/>
          <w:szCs w:val="20"/>
          <w:vertAlign w:val="superscript"/>
        </w:rPr>
        <w:t>1</w:t>
      </w:r>
      <w:r w:rsidRPr="00A264C7">
        <w:rPr>
          <w:rFonts w:ascii="Times New Roman" w:hAnsi="Times New Roman" w:cs="Times New Roman"/>
          <w:color w:val="auto"/>
          <w:sz w:val="20"/>
          <w:szCs w:val="20"/>
        </w:rPr>
        <w:t>,</w:t>
      </w:r>
      <w:r w:rsidR="007F7594" w:rsidRPr="00A264C7">
        <w:rPr>
          <w:rFonts w:ascii="Times New Roman" w:hAnsi="Times New Roman" w:cs="Times New Roman"/>
          <w:color w:val="auto"/>
          <w:sz w:val="20"/>
          <w:szCs w:val="20"/>
        </w:rPr>
        <w:t xml:space="preserve"> John Korbuvi</w:t>
      </w:r>
      <w:r w:rsidR="00445CD1" w:rsidRPr="00A264C7">
        <w:rPr>
          <w:rFonts w:ascii="Times New Roman" w:hAnsi="Times New Roman" w:cs="Times New Roman"/>
          <w:color w:val="auto"/>
          <w:sz w:val="20"/>
          <w:szCs w:val="20"/>
          <w:vertAlign w:val="superscript"/>
        </w:rPr>
        <w:t>2</w:t>
      </w:r>
      <w:r w:rsidR="007F7594" w:rsidRPr="00A264C7">
        <w:rPr>
          <w:rFonts w:ascii="Times New Roman" w:hAnsi="Times New Roman" w:cs="Times New Roman"/>
          <w:color w:val="auto"/>
          <w:sz w:val="20"/>
          <w:szCs w:val="20"/>
        </w:rPr>
        <w:t>,</w:t>
      </w:r>
      <w:r w:rsidRPr="00A264C7">
        <w:rPr>
          <w:rFonts w:ascii="Times New Roman" w:hAnsi="Times New Roman" w:cs="Times New Roman"/>
          <w:color w:val="auto"/>
          <w:sz w:val="20"/>
          <w:szCs w:val="20"/>
        </w:rPr>
        <w:t xml:space="preserve"> Thelma </w:t>
      </w:r>
      <w:r w:rsidR="00303EAA" w:rsidRPr="00A264C7">
        <w:rPr>
          <w:rFonts w:ascii="Times New Roman" w:hAnsi="Times New Roman" w:cs="Times New Roman"/>
          <w:color w:val="auto"/>
          <w:sz w:val="20"/>
          <w:szCs w:val="20"/>
        </w:rPr>
        <w:t xml:space="preserve">Alalbila </w:t>
      </w:r>
      <w:r w:rsidRPr="00A264C7">
        <w:rPr>
          <w:rFonts w:ascii="Times New Roman" w:hAnsi="Times New Roman" w:cs="Times New Roman"/>
          <w:color w:val="auto"/>
          <w:sz w:val="20"/>
          <w:szCs w:val="20"/>
        </w:rPr>
        <w:t>Aku</w:t>
      </w:r>
      <w:r w:rsidR="00445CD1" w:rsidRPr="00A264C7">
        <w:rPr>
          <w:rFonts w:ascii="Times New Roman" w:hAnsi="Times New Roman" w:cs="Times New Roman"/>
          <w:color w:val="auto"/>
          <w:sz w:val="20"/>
          <w:szCs w:val="20"/>
          <w:vertAlign w:val="superscript"/>
        </w:rPr>
        <w:t>1</w:t>
      </w:r>
      <w:r w:rsidRPr="00A264C7">
        <w:rPr>
          <w:rFonts w:ascii="Times New Roman" w:hAnsi="Times New Roman" w:cs="Times New Roman"/>
          <w:color w:val="auto"/>
          <w:sz w:val="20"/>
          <w:szCs w:val="20"/>
        </w:rPr>
        <w:t xml:space="preserve">, </w:t>
      </w:r>
      <w:r w:rsidR="00445CD1" w:rsidRPr="00A264C7">
        <w:rPr>
          <w:rFonts w:ascii="Times New Roman" w:hAnsi="Times New Roman" w:cs="Times New Roman"/>
          <w:color w:val="auto"/>
          <w:sz w:val="20"/>
          <w:szCs w:val="20"/>
        </w:rPr>
        <w:t>Saleh Alqifari</w:t>
      </w:r>
      <w:r w:rsidR="003E49E1" w:rsidRPr="00A264C7">
        <w:rPr>
          <w:rFonts w:ascii="Times New Roman" w:hAnsi="Times New Roman" w:cs="Times New Roman"/>
          <w:color w:val="auto"/>
          <w:sz w:val="20"/>
          <w:szCs w:val="20"/>
          <w:vertAlign w:val="superscript"/>
        </w:rPr>
        <w:t>3</w:t>
      </w:r>
      <w:r w:rsidR="00445CD1" w:rsidRPr="00A264C7">
        <w:rPr>
          <w:rFonts w:ascii="Times New Roman" w:hAnsi="Times New Roman" w:cs="Times New Roman"/>
          <w:color w:val="auto"/>
          <w:sz w:val="20"/>
          <w:szCs w:val="20"/>
        </w:rPr>
        <w:t xml:space="preserve">, </w:t>
      </w:r>
      <w:r w:rsidRPr="00A264C7">
        <w:rPr>
          <w:rFonts w:ascii="Times New Roman" w:hAnsi="Times New Roman" w:cs="Times New Roman"/>
          <w:color w:val="auto"/>
          <w:sz w:val="20"/>
          <w:szCs w:val="20"/>
        </w:rPr>
        <w:t>Amanj Kurdi</w:t>
      </w:r>
      <w:r w:rsidR="003E49E1" w:rsidRPr="00A264C7">
        <w:rPr>
          <w:rFonts w:ascii="Times New Roman" w:hAnsi="Times New Roman" w:cs="Times New Roman"/>
          <w:color w:val="auto"/>
          <w:sz w:val="20"/>
          <w:szCs w:val="20"/>
          <w:vertAlign w:val="superscript"/>
        </w:rPr>
        <w:t>4</w:t>
      </w:r>
      <w:r w:rsidR="00AD7904" w:rsidRPr="00A264C7">
        <w:rPr>
          <w:rFonts w:ascii="Times New Roman" w:hAnsi="Times New Roman" w:cs="Times New Roman"/>
          <w:color w:val="auto"/>
          <w:sz w:val="20"/>
          <w:szCs w:val="20"/>
          <w:vertAlign w:val="superscript"/>
        </w:rPr>
        <w:t>,5,6,7</w:t>
      </w:r>
      <w:r w:rsidRPr="00A264C7">
        <w:rPr>
          <w:rFonts w:ascii="Times New Roman" w:hAnsi="Times New Roman" w:cs="Times New Roman"/>
          <w:color w:val="auto"/>
          <w:sz w:val="20"/>
          <w:szCs w:val="20"/>
        </w:rPr>
        <w:t xml:space="preserve">, </w:t>
      </w:r>
      <w:r w:rsidR="00DB5BC6" w:rsidRPr="00A264C7">
        <w:rPr>
          <w:rFonts w:ascii="Times New Roman" w:hAnsi="Times New Roman" w:cs="Times New Roman"/>
          <w:color w:val="auto"/>
          <w:sz w:val="20"/>
          <w:szCs w:val="20"/>
        </w:rPr>
        <w:t>Brian Godman</w:t>
      </w:r>
      <w:r w:rsidR="00AD7904" w:rsidRPr="00A264C7">
        <w:rPr>
          <w:rFonts w:ascii="Times New Roman" w:hAnsi="Times New Roman" w:cs="Times New Roman"/>
          <w:color w:val="auto"/>
          <w:sz w:val="20"/>
          <w:szCs w:val="20"/>
          <w:vertAlign w:val="superscript"/>
        </w:rPr>
        <w:t>4,</w:t>
      </w:r>
      <w:r w:rsidR="003E49E1" w:rsidRPr="00A264C7">
        <w:rPr>
          <w:rFonts w:ascii="Times New Roman" w:hAnsi="Times New Roman" w:cs="Times New Roman"/>
          <w:color w:val="auto"/>
          <w:sz w:val="20"/>
          <w:szCs w:val="20"/>
          <w:vertAlign w:val="superscript"/>
        </w:rPr>
        <w:t>6</w:t>
      </w:r>
      <w:r w:rsidR="00177B09">
        <w:rPr>
          <w:rFonts w:ascii="Times New Roman" w:hAnsi="Times New Roman" w:cs="Times New Roman"/>
          <w:color w:val="auto"/>
          <w:sz w:val="20"/>
          <w:szCs w:val="20"/>
          <w:vertAlign w:val="superscript"/>
        </w:rPr>
        <w:t>,8</w:t>
      </w:r>
      <w:r w:rsidR="00DB5BC6" w:rsidRPr="00A264C7">
        <w:rPr>
          <w:rFonts w:ascii="Times New Roman" w:hAnsi="Times New Roman" w:cs="Times New Roman"/>
          <w:color w:val="auto"/>
          <w:sz w:val="20"/>
          <w:szCs w:val="20"/>
        </w:rPr>
        <w:t xml:space="preserve">, </w:t>
      </w:r>
      <w:r w:rsidRPr="00A264C7">
        <w:rPr>
          <w:rFonts w:ascii="Times New Roman" w:hAnsi="Times New Roman" w:cs="Times New Roman"/>
          <w:color w:val="auto"/>
          <w:sz w:val="20"/>
          <w:szCs w:val="20"/>
        </w:rPr>
        <w:t>Varsha Bangalee</w:t>
      </w:r>
      <w:r w:rsidR="00177B09">
        <w:rPr>
          <w:rFonts w:ascii="Times New Roman" w:hAnsi="Times New Roman" w:cs="Times New Roman"/>
          <w:color w:val="auto"/>
          <w:sz w:val="20"/>
          <w:szCs w:val="20"/>
          <w:vertAlign w:val="superscript"/>
        </w:rPr>
        <w:t>9</w:t>
      </w:r>
    </w:p>
    <w:p w14:paraId="24565A57" w14:textId="65541C8C" w:rsidR="00C579A7" w:rsidRPr="00A264C7" w:rsidRDefault="00C579A7" w:rsidP="00113817">
      <w:pPr>
        <w:spacing w:line="480" w:lineRule="auto"/>
        <w:jc w:val="both"/>
      </w:pPr>
    </w:p>
    <w:p w14:paraId="765EB513" w14:textId="1239097A" w:rsidR="00F965B3" w:rsidRPr="00A264C7" w:rsidRDefault="00F965B3" w:rsidP="00113817">
      <w:pPr>
        <w:spacing w:line="480" w:lineRule="auto"/>
        <w:jc w:val="both"/>
      </w:pPr>
      <w:r w:rsidRPr="00A264C7">
        <w:t xml:space="preserve">1 </w:t>
      </w:r>
      <w:r w:rsidR="001719FB" w:rsidRPr="00A264C7">
        <w:t xml:space="preserve">School of Pharmacy, </w:t>
      </w:r>
      <w:r w:rsidRPr="00A264C7">
        <w:t xml:space="preserve">University of Health and Allied Sciences, PMB 31, </w:t>
      </w:r>
      <w:r w:rsidR="001719FB" w:rsidRPr="00A264C7">
        <w:t xml:space="preserve">Ho, </w:t>
      </w:r>
      <w:r w:rsidR="000252E4">
        <w:t xml:space="preserve">Volta Region, </w:t>
      </w:r>
      <w:r w:rsidRPr="00A264C7">
        <w:t xml:space="preserve">Ghana. Email: </w:t>
      </w:r>
      <w:hyperlink r:id="rId8" w:history="1">
        <w:r w:rsidR="00167F91" w:rsidRPr="00A264C7">
          <w:rPr>
            <w:rStyle w:val="Hyperlink"/>
          </w:rPr>
          <w:t>isefah@uhas.edu.gh</w:t>
        </w:r>
      </w:hyperlink>
      <w:r w:rsidR="00167F91" w:rsidRPr="00A264C7">
        <w:t xml:space="preserve"> (IAS), </w:t>
      </w:r>
      <w:hyperlink r:id="rId9" w:history="1">
        <w:r w:rsidR="00167F91" w:rsidRPr="00A264C7">
          <w:rPr>
            <w:rStyle w:val="Hyperlink"/>
          </w:rPr>
          <w:t>2017idzonu@uhas.edu.gh</w:t>
        </w:r>
      </w:hyperlink>
      <w:r w:rsidR="00303EAA" w:rsidRPr="00A264C7">
        <w:rPr>
          <w:rStyle w:val="Hyperlink"/>
        </w:rPr>
        <w:t xml:space="preserve"> (I</w:t>
      </w:r>
      <w:r w:rsidR="008C48ED">
        <w:rPr>
          <w:rStyle w:val="Hyperlink"/>
        </w:rPr>
        <w:t>R</w:t>
      </w:r>
      <w:r w:rsidR="00303EAA" w:rsidRPr="00A264C7">
        <w:rPr>
          <w:rStyle w:val="Hyperlink"/>
        </w:rPr>
        <w:t>D)</w:t>
      </w:r>
      <w:r w:rsidR="00167F91" w:rsidRPr="00A264C7">
        <w:t xml:space="preserve">, </w:t>
      </w:r>
      <w:hyperlink r:id="rId10" w:history="1">
        <w:r w:rsidR="00303EAA" w:rsidRPr="00A264C7">
          <w:rPr>
            <w:rStyle w:val="Hyperlink"/>
          </w:rPr>
          <w:t>talalbila@uhas.edu.gh</w:t>
        </w:r>
      </w:hyperlink>
      <w:r w:rsidR="00303EAA" w:rsidRPr="00A264C7">
        <w:t xml:space="preserve"> (TAK)</w:t>
      </w:r>
    </w:p>
    <w:p w14:paraId="588F8F4F" w14:textId="1C5AC8B0" w:rsidR="002F4CA0" w:rsidRPr="00A264C7" w:rsidRDefault="002F4CA0" w:rsidP="00113817">
      <w:pPr>
        <w:spacing w:line="480" w:lineRule="auto"/>
        <w:contextualSpacing/>
        <w:jc w:val="both"/>
      </w:pPr>
      <w:r w:rsidRPr="00A264C7">
        <w:t xml:space="preserve">2 Ho Teaching Hospital, Pharmacy Department, </w:t>
      </w:r>
      <w:r w:rsidR="00612499">
        <w:t xml:space="preserve">Ho, </w:t>
      </w:r>
      <w:r w:rsidR="000252E4">
        <w:t xml:space="preserve">Volta Region, </w:t>
      </w:r>
      <w:r w:rsidR="00612499">
        <w:t xml:space="preserve">Ghana. </w:t>
      </w:r>
      <w:r w:rsidRPr="00A264C7">
        <w:t>Email: jonkorbu@yahoo.com</w:t>
      </w:r>
    </w:p>
    <w:p w14:paraId="2ECE5205" w14:textId="2285188E" w:rsidR="003E49E1" w:rsidRPr="00A264C7" w:rsidRDefault="003E49E1" w:rsidP="00113817">
      <w:pPr>
        <w:spacing w:line="480" w:lineRule="auto"/>
        <w:contextualSpacing/>
        <w:jc w:val="both"/>
      </w:pPr>
      <w:r w:rsidRPr="00A264C7">
        <w:t xml:space="preserve">3 </w:t>
      </w:r>
      <w:r w:rsidR="001D7490" w:rsidRPr="00A264C7">
        <w:t xml:space="preserve">Department of Pharmacy Practice, </w:t>
      </w:r>
      <w:r w:rsidR="002A26CA" w:rsidRPr="00A264C7">
        <w:t>College of Pharmacy, U</w:t>
      </w:r>
      <w:r w:rsidR="001D7490" w:rsidRPr="00A264C7">
        <w:t>niversity</w:t>
      </w:r>
      <w:r w:rsidR="002A26CA" w:rsidRPr="00A264C7">
        <w:t xml:space="preserve"> of Tabuk</w:t>
      </w:r>
      <w:r w:rsidR="001D7490" w:rsidRPr="00A264C7">
        <w:t>,</w:t>
      </w:r>
      <w:r w:rsidR="002A26CA" w:rsidRPr="00A264C7">
        <w:t xml:space="preserve"> Tabuk</w:t>
      </w:r>
      <w:r w:rsidR="001D7490" w:rsidRPr="00A264C7">
        <w:t>, Saudi Arabia Email: s-alqifari@onu.edu</w:t>
      </w:r>
    </w:p>
    <w:p w14:paraId="6BE86FAC" w14:textId="592451DF" w:rsidR="00167F91" w:rsidRPr="00A264C7" w:rsidRDefault="003E49E1" w:rsidP="00113817">
      <w:pPr>
        <w:spacing w:line="480" w:lineRule="auto"/>
        <w:contextualSpacing/>
        <w:jc w:val="both"/>
      </w:pPr>
      <w:r w:rsidRPr="00A264C7">
        <w:t>4</w:t>
      </w:r>
      <w:r w:rsidR="00167F91" w:rsidRPr="00A264C7">
        <w:t xml:space="preserve"> Strathclyde Institute of Pharmacy and Biomedical Sciences, University of Strathclyde, Glasgow G4 0RE, United Kingdom Email: amanj.baker@strath.ac.uk</w:t>
      </w:r>
    </w:p>
    <w:p w14:paraId="640B247F" w14:textId="3D24FABB" w:rsidR="00167F91" w:rsidRPr="00A264C7" w:rsidRDefault="00AD7904" w:rsidP="00113817">
      <w:pPr>
        <w:spacing w:line="480" w:lineRule="auto"/>
        <w:contextualSpacing/>
        <w:jc w:val="both"/>
      </w:pPr>
      <w:r w:rsidRPr="00A264C7">
        <w:t>5</w:t>
      </w:r>
      <w:r w:rsidR="00167F91" w:rsidRPr="00A264C7">
        <w:t xml:space="preserve"> Department of Pharmacology, College of Pharmacy, Hawler Medical University, Erbil, Iraq</w:t>
      </w:r>
    </w:p>
    <w:p w14:paraId="2FAFBEDF" w14:textId="6E219277" w:rsidR="00F965B3" w:rsidRPr="00A264C7" w:rsidRDefault="00AD7904" w:rsidP="00113817">
      <w:pPr>
        <w:spacing w:line="480" w:lineRule="auto"/>
        <w:contextualSpacing/>
        <w:jc w:val="both"/>
      </w:pPr>
      <w:r w:rsidRPr="00A264C7">
        <w:t>6</w:t>
      </w:r>
      <w:r w:rsidR="00F965B3" w:rsidRPr="00A264C7">
        <w:t xml:space="preserve"> Department of Public Health Pharmacy and Management, Sefako Makgatho Health Sciences University, </w:t>
      </w:r>
      <w:r w:rsidR="00612499">
        <w:t xml:space="preserve">Ga-Rankuwa, </w:t>
      </w:r>
      <w:r w:rsidR="00F965B3" w:rsidRPr="00A264C7">
        <w:t xml:space="preserve">South Africa. </w:t>
      </w:r>
      <w:r w:rsidR="00303EAA" w:rsidRPr="00A264C7">
        <w:t>Email:</w:t>
      </w:r>
      <w:r w:rsidR="00F965B3" w:rsidRPr="00A264C7">
        <w:t xml:space="preserve"> brian</w:t>
      </w:r>
      <w:r w:rsidR="00A83493" w:rsidRPr="00A264C7">
        <w:t>.</w:t>
      </w:r>
      <w:r w:rsidR="00F965B3" w:rsidRPr="00A264C7">
        <w:t>godman@smu.ac.za</w:t>
      </w:r>
      <w:r w:rsidR="003E49E1" w:rsidRPr="00A264C7" w:rsidDel="003E49E1">
        <w:t xml:space="preserve"> </w:t>
      </w:r>
    </w:p>
    <w:p w14:paraId="5E828285" w14:textId="31A94F86" w:rsidR="00AD7904" w:rsidRDefault="00AD7904" w:rsidP="00113817">
      <w:pPr>
        <w:spacing w:line="480" w:lineRule="auto"/>
        <w:contextualSpacing/>
        <w:jc w:val="both"/>
      </w:pPr>
      <w:r w:rsidRPr="00A264C7">
        <w:t>7 Department of Clinical Pharmacy, College of Pharmacy, Al-Kitab University, Kirkuk, 36015, Iraq</w:t>
      </w:r>
      <w:r w:rsidRPr="00A264C7" w:rsidDel="00AD7904">
        <w:t xml:space="preserve"> </w:t>
      </w:r>
      <w:r w:rsidR="00F965B3" w:rsidRPr="00A264C7">
        <w:t xml:space="preserve"> </w:t>
      </w:r>
    </w:p>
    <w:p w14:paraId="475C9202" w14:textId="46878497" w:rsidR="00177B09" w:rsidRPr="00A264C7" w:rsidRDefault="00177B09" w:rsidP="00113817">
      <w:pPr>
        <w:spacing w:line="480" w:lineRule="auto"/>
        <w:contextualSpacing/>
        <w:jc w:val="both"/>
      </w:pPr>
      <w:r>
        <w:t>8 Centre for Neonatal and Paediatric Infection, City St. George’s, University of London, London SW17 0RE, UK</w:t>
      </w:r>
    </w:p>
    <w:p w14:paraId="1F099450" w14:textId="72A8823C" w:rsidR="00AD7904" w:rsidRPr="00A264C7" w:rsidRDefault="00177B09" w:rsidP="00113817">
      <w:pPr>
        <w:spacing w:line="480" w:lineRule="auto"/>
        <w:contextualSpacing/>
        <w:jc w:val="both"/>
      </w:pPr>
      <w:r>
        <w:t>9</w:t>
      </w:r>
      <w:r w:rsidR="00F71200">
        <w:t xml:space="preserve"> </w:t>
      </w:r>
      <w:r w:rsidR="00303EAA" w:rsidRPr="00A264C7">
        <w:t xml:space="preserve">Discipline of Pharmaceutical </w:t>
      </w:r>
      <w:r w:rsidR="00725356" w:rsidRPr="00A264C7">
        <w:t>Sciences, University</w:t>
      </w:r>
      <w:r w:rsidR="00303EAA" w:rsidRPr="00A264C7">
        <w:t xml:space="preserve"> of KwaZulu-Natal, Durban, South Africa Email: bangalee@ukzn.ac.za </w:t>
      </w:r>
    </w:p>
    <w:p w14:paraId="6553DED4" w14:textId="6098C880" w:rsidR="00F965B3" w:rsidRPr="00A264C7" w:rsidRDefault="00167F91" w:rsidP="00113817">
      <w:pPr>
        <w:tabs>
          <w:tab w:val="left" w:pos="142"/>
        </w:tabs>
        <w:spacing w:line="480" w:lineRule="auto"/>
        <w:jc w:val="both"/>
      </w:pPr>
      <w:r w:rsidRPr="00A264C7">
        <w:t xml:space="preserve"> </w:t>
      </w:r>
    </w:p>
    <w:p w14:paraId="5D985A22" w14:textId="71CCEF91" w:rsidR="00F965B3" w:rsidRDefault="00F965B3" w:rsidP="00113817">
      <w:pPr>
        <w:tabs>
          <w:tab w:val="left" w:pos="142"/>
        </w:tabs>
        <w:spacing w:line="480" w:lineRule="auto"/>
        <w:jc w:val="both"/>
      </w:pPr>
      <w:r w:rsidRPr="00A264C7">
        <w:t>*</w:t>
      </w:r>
      <w:r w:rsidRPr="00A264C7">
        <w:tab/>
        <w:t xml:space="preserve">Correspondence: </w:t>
      </w:r>
      <w:hyperlink r:id="rId11" w:history="1">
        <w:r w:rsidR="00D338BF" w:rsidRPr="00DB34A6">
          <w:rPr>
            <w:rStyle w:val="Hyperlink"/>
          </w:rPr>
          <w:t>isefah@uhas.edu.gh</w:t>
        </w:r>
      </w:hyperlink>
    </w:p>
    <w:p w14:paraId="55578DF3" w14:textId="77777777" w:rsidR="00D338BF" w:rsidRDefault="00D338BF" w:rsidP="00113817">
      <w:pPr>
        <w:tabs>
          <w:tab w:val="left" w:pos="142"/>
        </w:tabs>
        <w:spacing w:line="480" w:lineRule="auto"/>
        <w:jc w:val="both"/>
      </w:pPr>
    </w:p>
    <w:p w14:paraId="24E64CE4" w14:textId="1EEF2AA0" w:rsidR="00D338BF" w:rsidRPr="00A264C7" w:rsidRDefault="00D338BF" w:rsidP="00113817">
      <w:pPr>
        <w:tabs>
          <w:tab w:val="left" w:pos="142"/>
        </w:tabs>
        <w:spacing w:line="480" w:lineRule="auto"/>
        <w:jc w:val="both"/>
      </w:pPr>
      <w:r>
        <w:t>(Accepted for publication BMC Infectious Diseases)</w:t>
      </w:r>
    </w:p>
    <w:p w14:paraId="66D82257" w14:textId="77777777" w:rsidR="00F965B3" w:rsidRPr="00A264C7" w:rsidRDefault="00F965B3" w:rsidP="00113817">
      <w:pPr>
        <w:spacing w:line="480" w:lineRule="auto"/>
        <w:jc w:val="both"/>
      </w:pPr>
    </w:p>
    <w:p w14:paraId="1BBC0BAA" w14:textId="0D6A3B96" w:rsidR="00F965B3" w:rsidRDefault="00F965B3" w:rsidP="00113817">
      <w:pPr>
        <w:pStyle w:val="Heading1"/>
        <w:spacing w:line="480" w:lineRule="auto"/>
        <w:jc w:val="both"/>
        <w:rPr>
          <w:rFonts w:ascii="Times New Roman" w:hAnsi="Times New Roman" w:cs="Times New Roman"/>
          <w:b/>
          <w:color w:val="auto"/>
          <w:sz w:val="20"/>
          <w:szCs w:val="20"/>
        </w:rPr>
      </w:pPr>
    </w:p>
    <w:p w14:paraId="3F7C9F71" w14:textId="0CC7A7E7" w:rsidR="00113817" w:rsidRDefault="00113817" w:rsidP="00113817"/>
    <w:p w14:paraId="6280EFCE" w14:textId="7561FCE8" w:rsidR="00113817" w:rsidRDefault="00113817" w:rsidP="00113817"/>
    <w:p w14:paraId="4B3035E2" w14:textId="593D805B" w:rsidR="00113817" w:rsidRDefault="00113817" w:rsidP="00113817"/>
    <w:p w14:paraId="2772066A" w14:textId="3E373579" w:rsidR="00113817" w:rsidRDefault="00113817" w:rsidP="00113817"/>
    <w:p w14:paraId="670B2EA2" w14:textId="7217D73B" w:rsidR="00113817" w:rsidRDefault="00113817" w:rsidP="00113817"/>
    <w:p w14:paraId="17A8E67B" w14:textId="30374788" w:rsidR="00113817" w:rsidRDefault="00113817" w:rsidP="00113817"/>
    <w:p w14:paraId="53BFFEAD" w14:textId="332FF372" w:rsidR="00113817" w:rsidRDefault="00113817" w:rsidP="00113817"/>
    <w:p w14:paraId="519B2133" w14:textId="77777777" w:rsidR="00113817" w:rsidRPr="00113817" w:rsidRDefault="00113817" w:rsidP="00113817"/>
    <w:p w14:paraId="59EE79D4" w14:textId="21C6B833" w:rsidR="0066786F" w:rsidRPr="00DE5B76" w:rsidRDefault="0066786F" w:rsidP="00113817">
      <w:pPr>
        <w:pStyle w:val="Heading1"/>
        <w:spacing w:line="480" w:lineRule="auto"/>
        <w:jc w:val="both"/>
        <w:rPr>
          <w:rFonts w:ascii="Times New Roman" w:hAnsi="Times New Roman" w:cs="Times New Roman"/>
          <w:b/>
          <w:color w:val="auto"/>
          <w:sz w:val="20"/>
          <w:szCs w:val="20"/>
        </w:rPr>
      </w:pPr>
      <w:r w:rsidRPr="00A264C7">
        <w:rPr>
          <w:rFonts w:ascii="Times New Roman" w:hAnsi="Times New Roman" w:cs="Times New Roman"/>
          <w:b/>
          <w:color w:val="auto"/>
          <w:sz w:val="20"/>
          <w:szCs w:val="20"/>
        </w:rPr>
        <w:lastRenderedPageBreak/>
        <w:t>A</w:t>
      </w:r>
      <w:r w:rsidR="00DE5B76">
        <w:rPr>
          <w:rFonts w:ascii="Times New Roman" w:hAnsi="Times New Roman" w:cs="Times New Roman"/>
          <w:b/>
          <w:color w:val="auto"/>
          <w:sz w:val="20"/>
          <w:szCs w:val="20"/>
        </w:rPr>
        <w:t>bstract</w:t>
      </w:r>
      <w:bookmarkEnd w:id="0"/>
    </w:p>
    <w:p w14:paraId="4D5C7712" w14:textId="70DD1C50" w:rsidR="00113817" w:rsidRPr="00D338BF" w:rsidRDefault="0066786F" w:rsidP="00113817">
      <w:pPr>
        <w:spacing w:line="480" w:lineRule="auto"/>
        <w:jc w:val="both"/>
        <w:rPr>
          <w:b/>
        </w:rPr>
      </w:pPr>
      <w:r w:rsidRPr="00A264C7">
        <w:rPr>
          <w:b/>
        </w:rPr>
        <w:t>Background</w:t>
      </w:r>
      <w:r w:rsidR="00D338BF">
        <w:rPr>
          <w:b/>
        </w:rPr>
        <w:t xml:space="preserve">: </w:t>
      </w:r>
      <w:r w:rsidR="00F60B3A" w:rsidRPr="00A264C7">
        <w:t>Ear, nose and throat (ENT) infections a</w:t>
      </w:r>
      <w:r w:rsidR="00572FCF">
        <w:t>re</w:t>
      </w:r>
      <w:r w:rsidR="00F60B3A" w:rsidRPr="00A264C7">
        <w:t xml:space="preserve"> often </w:t>
      </w:r>
      <w:r w:rsidR="007730A1" w:rsidRPr="00A264C7">
        <w:t>associated with</w:t>
      </w:r>
      <w:r w:rsidR="00F60B3A" w:rsidRPr="00A264C7">
        <w:t xml:space="preserve"> high levels of morbidity and mortality. </w:t>
      </w:r>
      <w:r w:rsidR="00F60B3A" w:rsidRPr="00A264C7">
        <w:rPr>
          <w:rFonts w:eastAsiaTheme="minorHAnsi"/>
          <w:lang w:val="en-US"/>
        </w:rPr>
        <w:t xml:space="preserve">Antibiotic overuse and misuse for most ENT infections have been </w:t>
      </w:r>
      <w:r w:rsidR="00DE7F1E">
        <w:rPr>
          <w:rFonts w:eastAsiaTheme="minorHAnsi"/>
          <w:lang w:val="en-US"/>
        </w:rPr>
        <w:t>reported</w:t>
      </w:r>
      <w:r w:rsidR="00572FCF">
        <w:rPr>
          <w:rFonts w:eastAsiaTheme="minorHAnsi"/>
          <w:lang w:val="en-US"/>
        </w:rPr>
        <w:t>,</w:t>
      </w:r>
      <w:r w:rsidR="00DE7F1E" w:rsidRPr="00A264C7">
        <w:rPr>
          <w:rFonts w:eastAsiaTheme="minorHAnsi"/>
          <w:lang w:val="en-US"/>
        </w:rPr>
        <w:t xml:space="preserve"> </w:t>
      </w:r>
      <w:r w:rsidR="00F60B3A" w:rsidRPr="00A264C7">
        <w:rPr>
          <w:rFonts w:eastAsiaTheme="minorHAnsi"/>
          <w:lang w:val="en-US"/>
        </w:rPr>
        <w:t xml:space="preserve">caused by a lack of expertise or </w:t>
      </w:r>
      <w:r w:rsidR="00632AFC" w:rsidRPr="00A264C7">
        <w:rPr>
          <w:rFonts w:eastAsiaTheme="minorHAnsi"/>
          <w:lang w:val="en-US"/>
        </w:rPr>
        <w:t>uncertainties to</w:t>
      </w:r>
      <w:r w:rsidR="00F60B3A" w:rsidRPr="00A264C7">
        <w:rPr>
          <w:rFonts w:eastAsiaTheme="minorHAnsi"/>
          <w:lang w:val="en-US"/>
        </w:rPr>
        <w:t xml:space="preserve"> distinguish </w:t>
      </w:r>
      <w:r w:rsidR="00572FCF">
        <w:rPr>
          <w:rFonts w:eastAsiaTheme="minorHAnsi"/>
          <w:lang w:val="en-US"/>
        </w:rPr>
        <w:t xml:space="preserve">between </w:t>
      </w:r>
      <w:r w:rsidR="00F60B3A" w:rsidRPr="00A264C7">
        <w:rPr>
          <w:rFonts w:eastAsiaTheme="minorHAnsi"/>
          <w:lang w:val="en-US"/>
        </w:rPr>
        <w:t>infection</w:t>
      </w:r>
      <w:r w:rsidR="00572FCF">
        <w:rPr>
          <w:rFonts w:eastAsiaTheme="minorHAnsi"/>
          <w:lang w:val="en-US"/>
        </w:rPr>
        <w:t xml:space="preserve"> types</w:t>
      </w:r>
      <w:r w:rsidR="00F60B3A" w:rsidRPr="00A264C7">
        <w:rPr>
          <w:rFonts w:eastAsiaTheme="minorHAnsi"/>
          <w:lang w:val="en-US"/>
        </w:rPr>
        <w:t xml:space="preserve">. </w:t>
      </w:r>
      <w:r w:rsidR="0012798E" w:rsidRPr="00A264C7">
        <w:t>This study sought to determine the level of appropriate</w:t>
      </w:r>
      <w:r w:rsidR="00572FCF">
        <w:t>ness</w:t>
      </w:r>
      <w:r w:rsidR="0012798E" w:rsidRPr="00A264C7">
        <w:t xml:space="preserve"> of antibiotics for ENT infections and its associated factors in ambulatory care </w:t>
      </w:r>
      <w:r w:rsidR="00CE3E2C" w:rsidRPr="00A264C7">
        <w:t>in</w:t>
      </w:r>
      <w:r w:rsidR="0012798E" w:rsidRPr="00A264C7">
        <w:t xml:space="preserve"> a teaching hospital in Ghana</w:t>
      </w:r>
      <w:r w:rsidR="00572FCF">
        <w:t xml:space="preserve"> to guide future policies given rising resistance rates</w:t>
      </w:r>
      <w:r w:rsidR="00D338BF">
        <w:rPr>
          <w:b/>
        </w:rPr>
        <w:t xml:space="preserve">. </w:t>
      </w:r>
      <w:r w:rsidRPr="00A264C7">
        <w:rPr>
          <w:b/>
        </w:rPr>
        <w:t>Method</w:t>
      </w:r>
      <w:r w:rsidR="00163595">
        <w:rPr>
          <w:b/>
        </w:rPr>
        <w:t>s</w:t>
      </w:r>
      <w:r w:rsidR="00D338BF">
        <w:rPr>
          <w:b/>
        </w:rPr>
        <w:t xml:space="preserve">: </w:t>
      </w:r>
      <w:r w:rsidRPr="00A264C7">
        <w:rPr>
          <w:rFonts w:eastAsiaTheme="minorHAnsi"/>
          <w:lang w:val="en-US"/>
        </w:rPr>
        <w:t xml:space="preserve">A retrospective cross-sectional study design was </w:t>
      </w:r>
      <w:r w:rsidR="00CE3E2C" w:rsidRPr="00A264C7">
        <w:rPr>
          <w:rFonts w:eastAsiaTheme="minorHAnsi"/>
          <w:lang w:val="en-US"/>
        </w:rPr>
        <w:t>undertaken</w:t>
      </w:r>
      <w:r w:rsidR="001C55EF" w:rsidRPr="00A264C7">
        <w:rPr>
          <w:rFonts w:eastAsiaTheme="minorHAnsi"/>
          <w:lang w:val="en-US"/>
        </w:rPr>
        <w:t xml:space="preserve"> </w:t>
      </w:r>
      <w:r w:rsidR="00E9632D" w:rsidRPr="00A264C7">
        <w:rPr>
          <w:rFonts w:eastAsiaTheme="minorHAnsi"/>
          <w:lang w:val="en-GB"/>
        </w:rPr>
        <w:t xml:space="preserve">to </w:t>
      </w:r>
      <w:r w:rsidR="00D136C5" w:rsidRPr="00A264C7">
        <w:rPr>
          <w:rFonts w:eastAsiaTheme="minorHAnsi"/>
          <w:lang w:val="en-GB"/>
        </w:rPr>
        <w:t>audit the</w:t>
      </w:r>
      <w:r w:rsidR="00E9632D" w:rsidRPr="00A264C7">
        <w:rPr>
          <w:rFonts w:eastAsiaTheme="minorHAnsi"/>
          <w:lang w:val="en-GB"/>
        </w:rPr>
        <w:t xml:space="preserve"> quality </w:t>
      </w:r>
      <w:r w:rsidR="001C55EF" w:rsidRPr="00A264C7">
        <w:rPr>
          <w:rFonts w:eastAsiaTheme="minorHAnsi"/>
          <w:lang w:val="en-GB"/>
        </w:rPr>
        <w:t xml:space="preserve">of </w:t>
      </w:r>
      <w:r w:rsidRPr="00A264C7">
        <w:rPr>
          <w:rFonts w:eastAsiaTheme="minorHAnsi"/>
          <w:lang w:val="en-GB"/>
        </w:rPr>
        <w:t>antibiotic</w:t>
      </w:r>
      <w:r w:rsidR="00572FCF">
        <w:rPr>
          <w:rFonts w:eastAsiaTheme="minorHAnsi"/>
          <w:lang w:val="en-GB"/>
        </w:rPr>
        <w:t xml:space="preserve"> use</w:t>
      </w:r>
      <w:r w:rsidR="00D136C5" w:rsidRPr="00A264C7">
        <w:rPr>
          <w:rFonts w:eastAsiaTheme="minorHAnsi"/>
          <w:lang w:val="en-GB"/>
        </w:rPr>
        <w:t xml:space="preserve"> </w:t>
      </w:r>
      <w:r w:rsidR="00572FCF">
        <w:rPr>
          <w:rFonts w:eastAsiaTheme="minorHAnsi"/>
          <w:lang w:val="en-GB"/>
        </w:rPr>
        <w:t xml:space="preserve">in </w:t>
      </w:r>
      <w:r w:rsidR="00700D3B">
        <w:rPr>
          <w:rFonts w:eastAsiaTheme="minorHAnsi"/>
          <w:lang w:val="en-GB"/>
        </w:rPr>
        <w:t xml:space="preserve">Ho Teaching Hospital, </w:t>
      </w:r>
      <w:r w:rsidR="00572FCF">
        <w:rPr>
          <w:rFonts w:eastAsiaTheme="minorHAnsi"/>
          <w:lang w:val="en-GB"/>
        </w:rPr>
        <w:t>a leading teaching hospital in Ghana</w:t>
      </w:r>
      <w:r w:rsidR="00700D3B">
        <w:rPr>
          <w:rFonts w:eastAsiaTheme="minorHAnsi"/>
          <w:lang w:val="en-GB"/>
        </w:rPr>
        <w:t>,</w:t>
      </w:r>
      <w:r w:rsidR="00572FCF">
        <w:rPr>
          <w:rFonts w:eastAsiaTheme="minorHAnsi"/>
          <w:lang w:val="en-GB"/>
        </w:rPr>
        <w:t xml:space="preserve"> </w:t>
      </w:r>
      <w:r w:rsidR="00DE7F1E">
        <w:rPr>
          <w:rFonts w:eastAsiaTheme="minorHAnsi"/>
          <w:lang w:val="en-GB"/>
        </w:rPr>
        <w:t xml:space="preserve">between </w:t>
      </w:r>
      <w:r w:rsidRPr="00A264C7">
        <w:rPr>
          <w:rFonts w:eastAsiaTheme="minorHAnsi"/>
          <w:lang w:val="en-US"/>
        </w:rPr>
        <w:t>January 2022 to December 2022</w:t>
      </w:r>
      <w:r w:rsidR="001C55EF" w:rsidRPr="00A264C7">
        <w:rPr>
          <w:rFonts w:eastAsiaTheme="minorHAnsi"/>
          <w:lang w:val="en-US"/>
        </w:rPr>
        <w:t>.</w:t>
      </w:r>
      <w:r w:rsidRPr="00A264C7">
        <w:rPr>
          <w:rFonts w:eastAsiaTheme="minorHAnsi"/>
          <w:lang w:val="en-US"/>
        </w:rPr>
        <w:t xml:space="preserve"> </w:t>
      </w:r>
      <w:r w:rsidR="001C55EF" w:rsidRPr="00A264C7">
        <w:rPr>
          <w:rFonts w:eastAsiaTheme="minorHAnsi"/>
          <w:lang w:val="en-US"/>
        </w:rPr>
        <w:t>A checklist was designed to extract patient socio</w:t>
      </w:r>
      <w:r w:rsidR="00163595">
        <w:rPr>
          <w:rFonts w:eastAsiaTheme="minorHAnsi"/>
          <w:lang w:val="en-US"/>
        </w:rPr>
        <w:t>-</w:t>
      </w:r>
      <w:r w:rsidR="001C55EF" w:rsidRPr="00A264C7">
        <w:rPr>
          <w:rFonts w:eastAsiaTheme="minorHAnsi"/>
          <w:lang w:val="en-US"/>
        </w:rPr>
        <w:t xml:space="preserve">demographic and clinical information from electronic medical records. </w:t>
      </w:r>
      <w:r w:rsidR="004113F4" w:rsidRPr="00A264C7">
        <w:rPr>
          <w:rFonts w:eastAsiaTheme="minorHAnsi"/>
          <w:lang w:val="en-US"/>
        </w:rPr>
        <w:t xml:space="preserve">The main study outcome was </w:t>
      </w:r>
      <w:r w:rsidR="00CE3E2C" w:rsidRPr="00A264C7">
        <w:rPr>
          <w:rFonts w:eastAsiaTheme="minorHAnsi"/>
          <w:lang w:val="en-US"/>
        </w:rPr>
        <w:t xml:space="preserve">the </w:t>
      </w:r>
      <w:r w:rsidR="00D136C5" w:rsidRPr="00A264C7">
        <w:rPr>
          <w:rFonts w:eastAsiaTheme="minorHAnsi"/>
          <w:lang w:val="en-US"/>
        </w:rPr>
        <w:t>appropriate choice of antibiotics</w:t>
      </w:r>
      <w:r w:rsidR="00945C3A">
        <w:rPr>
          <w:rFonts w:eastAsiaTheme="minorHAnsi"/>
          <w:lang w:val="en-US"/>
        </w:rPr>
        <w:t xml:space="preserve"> </w:t>
      </w:r>
      <w:r w:rsidR="00572FCF">
        <w:rPr>
          <w:rFonts w:eastAsiaTheme="minorHAnsi"/>
          <w:lang w:val="en-US"/>
        </w:rPr>
        <w:t xml:space="preserve">principally </w:t>
      </w:r>
      <w:r w:rsidR="00945C3A" w:rsidRPr="00945C3A">
        <w:rPr>
          <w:rFonts w:eastAsiaTheme="minorHAnsi"/>
          <w:lang w:val="en-US"/>
        </w:rPr>
        <w:t>in accordance to the Ghana standard treatment guidelines.</w:t>
      </w:r>
      <w:r w:rsidR="00D136C5" w:rsidRPr="00A264C7">
        <w:rPr>
          <w:rFonts w:eastAsiaTheme="minorHAnsi"/>
          <w:lang w:val="en-US"/>
        </w:rPr>
        <w:t xml:space="preserve"> </w:t>
      </w:r>
      <w:r w:rsidRPr="00A264C7">
        <w:rPr>
          <w:color w:val="000000"/>
        </w:rPr>
        <w:t xml:space="preserve">Descriptive, bivariate and multivariate analysis were performed on the data collected </w:t>
      </w:r>
      <w:r w:rsidR="001C55EF" w:rsidRPr="00A264C7">
        <w:rPr>
          <w:color w:val="000000"/>
        </w:rPr>
        <w:t>using</w:t>
      </w:r>
      <w:r w:rsidRPr="00A264C7">
        <w:rPr>
          <w:color w:val="000000"/>
        </w:rPr>
        <w:t xml:space="preserve"> STATA version 14</w:t>
      </w:r>
      <w:r w:rsidR="001C55EF" w:rsidRPr="00A264C7">
        <w:rPr>
          <w:color w:val="000000"/>
        </w:rPr>
        <w:t>.</w:t>
      </w:r>
      <w:r w:rsidR="00D338BF">
        <w:rPr>
          <w:b/>
        </w:rPr>
        <w:t xml:space="preserve"> </w:t>
      </w:r>
      <w:r w:rsidRPr="00A264C7">
        <w:rPr>
          <w:b/>
        </w:rPr>
        <w:t>Result</w:t>
      </w:r>
      <w:r w:rsidR="00163595">
        <w:rPr>
          <w:b/>
        </w:rPr>
        <w:t>s</w:t>
      </w:r>
      <w:r w:rsidR="00D338BF">
        <w:rPr>
          <w:b/>
        </w:rPr>
        <w:t xml:space="preserve">: </w:t>
      </w:r>
      <w:r w:rsidR="004113F4" w:rsidRPr="00A264C7">
        <w:rPr>
          <w:lang w:val="en-US"/>
        </w:rPr>
        <w:t xml:space="preserve">The electronic medical records of a </w:t>
      </w:r>
      <w:r w:rsidRPr="00A264C7">
        <w:rPr>
          <w:lang w:val="en-US"/>
        </w:rPr>
        <w:t xml:space="preserve">total of 3,279 </w:t>
      </w:r>
      <w:r w:rsidR="004113F4" w:rsidRPr="00A264C7">
        <w:rPr>
          <w:lang w:val="en-US"/>
        </w:rPr>
        <w:t>patients</w:t>
      </w:r>
      <w:r w:rsidRPr="00A264C7">
        <w:rPr>
          <w:lang w:val="en-US"/>
        </w:rPr>
        <w:t xml:space="preserve"> were </w:t>
      </w:r>
      <w:r w:rsidR="00997E5B" w:rsidRPr="00A264C7">
        <w:rPr>
          <w:lang w:val="en-US"/>
        </w:rPr>
        <w:t>extracted</w:t>
      </w:r>
      <w:r w:rsidRPr="00A264C7">
        <w:rPr>
          <w:lang w:val="en-US"/>
        </w:rPr>
        <w:t xml:space="preserve">. </w:t>
      </w:r>
      <w:r w:rsidR="00CE3E2C" w:rsidRPr="00A264C7">
        <w:rPr>
          <w:lang w:val="en-US"/>
        </w:rPr>
        <w:t>The m</w:t>
      </w:r>
      <w:r w:rsidR="00997E5B" w:rsidRPr="00A264C7">
        <w:rPr>
          <w:lang w:val="en-US"/>
        </w:rPr>
        <w:t>ajority (</w:t>
      </w:r>
      <w:r w:rsidR="00997E5B" w:rsidRPr="00A264C7">
        <w:rPr>
          <w:color w:val="000000"/>
        </w:rPr>
        <w:t>57.88%</w:t>
      </w:r>
      <w:r w:rsidR="001A3DB1" w:rsidRPr="00A264C7">
        <w:rPr>
          <w:color w:val="000000"/>
        </w:rPr>
        <w:t>, n=</w:t>
      </w:r>
      <w:r w:rsidR="006C7C19" w:rsidRPr="00A264C7">
        <w:rPr>
          <w:color w:val="000000"/>
        </w:rPr>
        <w:t>1898</w:t>
      </w:r>
      <w:r w:rsidR="00997E5B" w:rsidRPr="00A264C7">
        <w:rPr>
          <w:color w:val="000000"/>
        </w:rPr>
        <w:t xml:space="preserve">) </w:t>
      </w:r>
      <w:r w:rsidR="00997E5B" w:rsidRPr="00A264C7">
        <w:rPr>
          <w:lang w:val="en-US"/>
        </w:rPr>
        <w:t>of patients were f</w:t>
      </w:r>
      <w:r w:rsidRPr="00A264C7">
        <w:rPr>
          <w:lang w:val="en-US"/>
        </w:rPr>
        <w:t>emales</w:t>
      </w:r>
      <w:r w:rsidR="001A3DB1" w:rsidRPr="00A264C7">
        <w:rPr>
          <w:lang w:val="en-US"/>
        </w:rPr>
        <w:t xml:space="preserve">, </w:t>
      </w:r>
      <w:r w:rsidR="00C87423" w:rsidRPr="00A264C7">
        <w:rPr>
          <w:color w:val="000000"/>
        </w:rPr>
        <w:t xml:space="preserve">median (inter-quartile range) age </w:t>
      </w:r>
      <w:r w:rsidR="00262035" w:rsidRPr="00A264C7">
        <w:rPr>
          <w:color w:val="000000"/>
        </w:rPr>
        <w:t>was</w:t>
      </w:r>
      <w:r w:rsidR="00C87423" w:rsidRPr="00A264C7">
        <w:rPr>
          <w:color w:val="000000"/>
        </w:rPr>
        <w:t xml:space="preserve"> 25 (7-42) years</w:t>
      </w:r>
      <w:r w:rsidRPr="00A264C7">
        <w:rPr>
          <w:color w:val="000000"/>
        </w:rPr>
        <w:t xml:space="preserve">. Ear infections were the commonest </w:t>
      </w:r>
      <w:r w:rsidR="00997E5B" w:rsidRPr="00A264C7">
        <w:rPr>
          <w:color w:val="000000"/>
        </w:rPr>
        <w:t>(66.24%</w:t>
      </w:r>
      <w:r w:rsidR="001A3DB1" w:rsidRPr="00A264C7">
        <w:rPr>
          <w:color w:val="000000"/>
        </w:rPr>
        <w:t>, n=</w:t>
      </w:r>
      <w:r w:rsidR="006C7C19" w:rsidRPr="00A264C7">
        <w:rPr>
          <w:color w:val="000000"/>
        </w:rPr>
        <w:t>2172</w:t>
      </w:r>
      <w:r w:rsidR="00997E5B" w:rsidRPr="00A264C7">
        <w:rPr>
          <w:color w:val="000000"/>
        </w:rPr>
        <w:t xml:space="preserve">) diagnosed ENT infection, </w:t>
      </w:r>
      <w:r w:rsidRPr="00A264C7">
        <w:rPr>
          <w:color w:val="000000"/>
        </w:rPr>
        <w:t>followed by throat infections (15.74%</w:t>
      </w:r>
      <w:r w:rsidR="006C7C19" w:rsidRPr="00A264C7">
        <w:rPr>
          <w:color w:val="000000"/>
        </w:rPr>
        <w:t>, n=516</w:t>
      </w:r>
      <w:r w:rsidRPr="00A264C7">
        <w:rPr>
          <w:color w:val="000000"/>
        </w:rPr>
        <w:t>)</w:t>
      </w:r>
      <w:r w:rsidR="00DE7F1E">
        <w:rPr>
          <w:color w:val="000000"/>
        </w:rPr>
        <w:t>.</w:t>
      </w:r>
      <w:r w:rsidR="00CE3E2C" w:rsidRPr="00A264C7">
        <w:rPr>
          <w:color w:val="000000"/>
        </w:rPr>
        <w:t xml:space="preserve"> </w:t>
      </w:r>
      <w:r w:rsidRPr="00A264C7">
        <w:rPr>
          <w:color w:val="000000"/>
        </w:rPr>
        <w:t xml:space="preserve">The most prescribed antibiotic was </w:t>
      </w:r>
      <w:r w:rsidR="00D136C5" w:rsidRPr="00A264C7">
        <w:rPr>
          <w:color w:val="000000"/>
        </w:rPr>
        <w:t xml:space="preserve">oral </w:t>
      </w:r>
      <w:r w:rsidRPr="00A264C7">
        <w:rPr>
          <w:color w:val="000000"/>
        </w:rPr>
        <w:t xml:space="preserve">amoxicillin-clavulanic acid </w:t>
      </w:r>
      <w:r w:rsidR="00997E5B" w:rsidRPr="00A264C7">
        <w:rPr>
          <w:color w:val="000000"/>
        </w:rPr>
        <w:t>together</w:t>
      </w:r>
      <w:r w:rsidRPr="00A264C7">
        <w:rPr>
          <w:color w:val="000000"/>
        </w:rPr>
        <w:t xml:space="preserve"> with </w:t>
      </w:r>
      <w:r w:rsidR="00997E5B" w:rsidRPr="00A264C7">
        <w:rPr>
          <w:color w:val="000000"/>
        </w:rPr>
        <w:t xml:space="preserve">a </w:t>
      </w:r>
      <w:r w:rsidR="00D136C5" w:rsidRPr="00A264C7">
        <w:rPr>
          <w:color w:val="000000"/>
        </w:rPr>
        <w:t xml:space="preserve">topical </w:t>
      </w:r>
      <w:r w:rsidRPr="00A264C7">
        <w:rPr>
          <w:color w:val="000000"/>
        </w:rPr>
        <w:t xml:space="preserve">neomycin-steroid </w:t>
      </w:r>
      <w:r w:rsidR="00997E5B" w:rsidRPr="00A264C7">
        <w:rPr>
          <w:color w:val="000000"/>
        </w:rPr>
        <w:t xml:space="preserve">combination </w:t>
      </w:r>
      <w:r w:rsidRPr="00A264C7">
        <w:rPr>
          <w:color w:val="000000"/>
        </w:rPr>
        <w:t>(28.00%</w:t>
      </w:r>
      <w:r w:rsidR="006C7C19" w:rsidRPr="00A264C7">
        <w:rPr>
          <w:color w:val="000000"/>
        </w:rPr>
        <w:t>, n=918</w:t>
      </w:r>
      <w:r w:rsidRPr="00A264C7">
        <w:rPr>
          <w:color w:val="000000"/>
        </w:rPr>
        <w:t>), followed by amoxicillin-clavulanic acid alone (18.69%</w:t>
      </w:r>
      <w:r w:rsidR="006C7C19" w:rsidRPr="00A264C7">
        <w:rPr>
          <w:color w:val="000000"/>
        </w:rPr>
        <w:t>, n=613</w:t>
      </w:r>
      <w:r w:rsidRPr="00A264C7">
        <w:rPr>
          <w:color w:val="000000"/>
        </w:rPr>
        <w:t>)</w:t>
      </w:r>
      <w:r w:rsidR="00DE7F1E">
        <w:rPr>
          <w:color w:val="000000"/>
        </w:rPr>
        <w:t xml:space="preserve">. </w:t>
      </w:r>
      <w:r w:rsidR="00CE3E2C" w:rsidRPr="00A264C7">
        <w:rPr>
          <w:color w:val="000000"/>
        </w:rPr>
        <w:t>The a</w:t>
      </w:r>
      <w:r w:rsidR="00462182" w:rsidRPr="00A264C7">
        <w:rPr>
          <w:color w:val="000000"/>
        </w:rPr>
        <w:t xml:space="preserve">ppropriate </w:t>
      </w:r>
      <w:r w:rsidR="003B48E3" w:rsidRPr="00A264C7">
        <w:rPr>
          <w:color w:val="000000"/>
        </w:rPr>
        <w:t xml:space="preserve">choice </w:t>
      </w:r>
      <w:r w:rsidRPr="00A264C7">
        <w:rPr>
          <w:color w:val="000000"/>
        </w:rPr>
        <w:t xml:space="preserve">of antibiotic </w:t>
      </w:r>
      <w:r w:rsidR="00462182" w:rsidRPr="00A264C7">
        <w:rPr>
          <w:color w:val="000000"/>
        </w:rPr>
        <w:t xml:space="preserve">for </w:t>
      </w:r>
      <w:r w:rsidR="00262035" w:rsidRPr="00A264C7">
        <w:rPr>
          <w:color w:val="000000"/>
        </w:rPr>
        <w:t xml:space="preserve">all </w:t>
      </w:r>
      <w:r w:rsidR="00462182" w:rsidRPr="00A264C7">
        <w:rPr>
          <w:color w:val="000000"/>
        </w:rPr>
        <w:t xml:space="preserve">ENT infections </w:t>
      </w:r>
      <w:r w:rsidR="00262035" w:rsidRPr="00A264C7">
        <w:rPr>
          <w:color w:val="000000"/>
        </w:rPr>
        <w:t xml:space="preserve">in accordance </w:t>
      </w:r>
      <w:r w:rsidR="00CE3E2C" w:rsidRPr="00A264C7">
        <w:rPr>
          <w:color w:val="000000"/>
        </w:rPr>
        <w:t>with</w:t>
      </w:r>
      <w:r w:rsidR="00262035" w:rsidRPr="00A264C7">
        <w:rPr>
          <w:color w:val="000000"/>
        </w:rPr>
        <w:t xml:space="preserve"> </w:t>
      </w:r>
      <w:r w:rsidR="00D136C5" w:rsidRPr="00A264C7">
        <w:rPr>
          <w:color w:val="000000"/>
        </w:rPr>
        <w:t>treatment guidelines</w:t>
      </w:r>
      <w:r w:rsidR="00262035" w:rsidRPr="00A264C7">
        <w:rPr>
          <w:color w:val="000000"/>
        </w:rPr>
        <w:t xml:space="preserve"> </w:t>
      </w:r>
      <w:r w:rsidR="00462182" w:rsidRPr="00A264C7">
        <w:rPr>
          <w:color w:val="000000"/>
        </w:rPr>
        <w:t xml:space="preserve">was </w:t>
      </w:r>
      <w:r w:rsidRPr="00A264C7">
        <w:rPr>
          <w:color w:val="000000"/>
        </w:rPr>
        <w:t>60.11%</w:t>
      </w:r>
      <w:r w:rsidR="00DE7F1E">
        <w:rPr>
          <w:color w:val="000000"/>
        </w:rPr>
        <w:t xml:space="preserve">. </w:t>
      </w:r>
      <w:r w:rsidR="000C09A0" w:rsidRPr="00A264C7">
        <w:rPr>
          <w:color w:val="000000"/>
        </w:rPr>
        <w:t xml:space="preserve">Inappropriate use of antibiotics was high when more than one antibiotic and </w:t>
      </w:r>
      <w:r w:rsidR="008A248B">
        <w:rPr>
          <w:color w:val="000000"/>
        </w:rPr>
        <w:t>World Health Organisation (</w:t>
      </w:r>
      <w:r w:rsidR="000C09A0" w:rsidRPr="00A264C7">
        <w:rPr>
          <w:color w:val="000000"/>
        </w:rPr>
        <w:t>WHO</w:t>
      </w:r>
      <w:r w:rsidR="008A248B">
        <w:rPr>
          <w:color w:val="000000"/>
        </w:rPr>
        <w:t>)</w:t>
      </w:r>
      <w:r w:rsidR="000C09A0" w:rsidRPr="00A264C7">
        <w:rPr>
          <w:color w:val="000000"/>
        </w:rPr>
        <w:t xml:space="preserve"> </w:t>
      </w:r>
      <w:r w:rsidR="00CE3E2C" w:rsidRPr="00A264C7">
        <w:rPr>
          <w:color w:val="000000"/>
        </w:rPr>
        <w:t>‘</w:t>
      </w:r>
      <w:r w:rsidR="000C09A0" w:rsidRPr="00A264C7">
        <w:rPr>
          <w:color w:val="000000"/>
        </w:rPr>
        <w:t>Watch</w:t>
      </w:r>
      <w:r w:rsidR="00CE3E2C" w:rsidRPr="00A264C7">
        <w:rPr>
          <w:color w:val="000000"/>
        </w:rPr>
        <w:t>’</w:t>
      </w:r>
      <w:r w:rsidR="000C09A0" w:rsidRPr="00A264C7">
        <w:rPr>
          <w:color w:val="000000"/>
        </w:rPr>
        <w:t xml:space="preserve"> </w:t>
      </w:r>
      <w:r w:rsidR="00284D5C">
        <w:rPr>
          <w:color w:val="000000"/>
        </w:rPr>
        <w:t>group</w:t>
      </w:r>
      <w:r w:rsidR="00284D5C" w:rsidRPr="00A264C7">
        <w:rPr>
          <w:color w:val="000000"/>
        </w:rPr>
        <w:t xml:space="preserve"> </w:t>
      </w:r>
      <w:r w:rsidR="000C09A0" w:rsidRPr="00A264C7">
        <w:rPr>
          <w:color w:val="000000"/>
        </w:rPr>
        <w:t>antibiotic</w:t>
      </w:r>
      <w:r w:rsidR="00CE3E2C" w:rsidRPr="00A264C7">
        <w:rPr>
          <w:color w:val="000000"/>
        </w:rPr>
        <w:t>s</w:t>
      </w:r>
      <w:r w:rsidR="000C09A0" w:rsidRPr="00A264C7">
        <w:rPr>
          <w:color w:val="000000"/>
        </w:rPr>
        <w:t xml:space="preserve"> were prescribed</w:t>
      </w:r>
      <w:r w:rsidR="00DE5B76">
        <w:rPr>
          <w:color w:val="000000"/>
        </w:rPr>
        <w:t xml:space="preserve"> and ear infections compared to </w:t>
      </w:r>
      <w:r w:rsidR="00DE5B76" w:rsidRPr="00A264C7">
        <w:rPr>
          <w:color w:val="000000"/>
        </w:rPr>
        <w:t>the nose and throat infection</w:t>
      </w:r>
      <w:r w:rsidR="00DE5B76">
        <w:rPr>
          <w:color w:val="000000"/>
        </w:rPr>
        <w:t>s were treated</w:t>
      </w:r>
      <w:r w:rsidR="000C09A0" w:rsidRPr="00A264C7">
        <w:rPr>
          <w:color w:val="000000"/>
        </w:rPr>
        <w:t>.</w:t>
      </w:r>
      <w:r w:rsidR="00D338BF">
        <w:rPr>
          <w:b/>
        </w:rPr>
        <w:t xml:space="preserve"> </w:t>
      </w:r>
      <w:r w:rsidRPr="00A264C7">
        <w:rPr>
          <w:b/>
        </w:rPr>
        <w:t>Conclusion</w:t>
      </w:r>
      <w:r w:rsidR="00D338BF">
        <w:rPr>
          <w:b/>
        </w:rPr>
        <w:t xml:space="preserve">:  </w:t>
      </w:r>
      <w:r w:rsidRPr="00A264C7">
        <w:t xml:space="preserve">The appropriateness of antibiotic use </w:t>
      </w:r>
      <w:r w:rsidR="003B48E3" w:rsidRPr="00A264C7">
        <w:t xml:space="preserve">for ENT infections in this hospital </w:t>
      </w:r>
      <w:r w:rsidRPr="00A264C7">
        <w:t>was suboptimal</w:t>
      </w:r>
      <w:r w:rsidR="003B48E3" w:rsidRPr="00A264C7">
        <w:t>. It</w:t>
      </w:r>
      <w:r w:rsidRPr="00A264C7">
        <w:t xml:space="preserve"> was predicted by the type of infection, the number of antibiotics prescribed and the WHO AWaRe </w:t>
      </w:r>
      <w:r w:rsidR="00163595">
        <w:t>group</w:t>
      </w:r>
      <w:r w:rsidRPr="00A264C7">
        <w:t>.</w:t>
      </w:r>
      <w:r w:rsidR="008F79A2" w:rsidRPr="00A264C7">
        <w:t xml:space="preserve"> </w:t>
      </w:r>
      <w:r w:rsidR="00107F00" w:rsidRPr="00A264C7">
        <w:t xml:space="preserve">Antimicrobial stewardship interventions </w:t>
      </w:r>
      <w:r w:rsidR="00163595">
        <w:t>such as</w:t>
      </w:r>
      <w:r w:rsidR="00107F00" w:rsidRPr="00A264C7">
        <w:t xml:space="preserve"> clinical audit </w:t>
      </w:r>
      <w:r w:rsidR="00163595">
        <w:t xml:space="preserve">with feedback </w:t>
      </w:r>
      <w:r w:rsidR="00107F00" w:rsidRPr="00A264C7">
        <w:t xml:space="preserve">and clinician </w:t>
      </w:r>
      <w:r w:rsidR="00163595">
        <w:t xml:space="preserve">education must be enhanced to among other things identify </w:t>
      </w:r>
      <w:r w:rsidR="00107F00" w:rsidRPr="00A264C7">
        <w:t xml:space="preserve">antibiotic use gaps </w:t>
      </w:r>
      <w:r w:rsidR="00163595">
        <w:t>to</w:t>
      </w:r>
      <w:r w:rsidR="00163595" w:rsidRPr="00A264C7">
        <w:t xml:space="preserve"> </w:t>
      </w:r>
      <w:r w:rsidR="00107F00" w:rsidRPr="00A264C7">
        <w:t>help reduc</w:t>
      </w:r>
      <w:r w:rsidR="00CE3E2C" w:rsidRPr="00A264C7">
        <w:t xml:space="preserve">e </w:t>
      </w:r>
      <w:r w:rsidR="00107F00" w:rsidRPr="00A264C7">
        <w:t xml:space="preserve">unnecessary use of antibiotics for ENT infections.  </w:t>
      </w:r>
    </w:p>
    <w:p w14:paraId="67C0CAD4" w14:textId="118907AA" w:rsidR="003A7E94" w:rsidRDefault="003A7E94" w:rsidP="00113817">
      <w:pPr>
        <w:spacing w:line="480" w:lineRule="auto"/>
        <w:jc w:val="both"/>
      </w:pPr>
      <w:bookmarkStart w:id="3" w:name="_Toc149291525"/>
      <w:bookmarkEnd w:id="1"/>
    </w:p>
    <w:p w14:paraId="50F7C006" w14:textId="2E87E621" w:rsidR="00163595" w:rsidRPr="00A264C7" w:rsidRDefault="00163595" w:rsidP="00113817">
      <w:pPr>
        <w:spacing w:line="480" w:lineRule="auto"/>
        <w:jc w:val="both"/>
      </w:pPr>
      <w:r w:rsidRPr="00113817">
        <w:rPr>
          <w:b/>
        </w:rPr>
        <w:t>Keywords</w:t>
      </w:r>
      <w:r>
        <w:t xml:space="preserve">: </w:t>
      </w:r>
      <w:r w:rsidRPr="0074063C">
        <w:t>Antimicrobial stewardship</w:t>
      </w:r>
      <w:r>
        <w:t xml:space="preserve"> intervention, Ear, nose and throat</w:t>
      </w:r>
      <w:r w:rsidRPr="0074063C">
        <w:t xml:space="preserve"> infections</w:t>
      </w:r>
      <w:r>
        <w:t xml:space="preserve">, </w:t>
      </w:r>
      <w:r w:rsidRPr="0074063C">
        <w:t>ambulatory care</w:t>
      </w:r>
    </w:p>
    <w:p w14:paraId="0DB1D085" w14:textId="3D522B60" w:rsidR="003A7E94" w:rsidRPr="00A264C7" w:rsidRDefault="003A7E94" w:rsidP="00113817">
      <w:pPr>
        <w:spacing w:line="480" w:lineRule="auto"/>
        <w:jc w:val="both"/>
      </w:pPr>
    </w:p>
    <w:p w14:paraId="1456CDDB" w14:textId="3E428115" w:rsidR="003A7E94" w:rsidRPr="00A264C7" w:rsidRDefault="003A7E94" w:rsidP="00113817">
      <w:pPr>
        <w:spacing w:line="480" w:lineRule="auto"/>
        <w:jc w:val="both"/>
      </w:pPr>
    </w:p>
    <w:p w14:paraId="05EF92CA" w14:textId="785FF4EC" w:rsidR="00AB78B9" w:rsidRPr="00A264C7" w:rsidRDefault="00910446" w:rsidP="00113817">
      <w:pPr>
        <w:pStyle w:val="Heading2"/>
        <w:spacing w:line="480" w:lineRule="auto"/>
        <w:jc w:val="both"/>
        <w:rPr>
          <w:rFonts w:ascii="Times New Roman" w:hAnsi="Times New Roman" w:cs="Times New Roman"/>
          <w:b/>
          <w:sz w:val="20"/>
          <w:szCs w:val="20"/>
        </w:rPr>
      </w:pPr>
      <w:r w:rsidRPr="00A264C7">
        <w:rPr>
          <w:rFonts w:ascii="Times New Roman" w:hAnsi="Times New Roman" w:cs="Times New Roman"/>
          <w:b/>
          <w:color w:val="auto"/>
          <w:sz w:val="20"/>
          <w:szCs w:val="20"/>
        </w:rPr>
        <w:t>1.0</w:t>
      </w:r>
      <w:r w:rsidR="00AB78B9" w:rsidRPr="00A264C7">
        <w:rPr>
          <w:rFonts w:ascii="Times New Roman" w:hAnsi="Times New Roman" w:cs="Times New Roman"/>
          <w:b/>
          <w:color w:val="auto"/>
          <w:sz w:val="20"/>
          <w:szCs w:val="20"/>
        </w:rPr>
        <w:t xml:space="preserve"> Background</w:t>
      </w:r>
      <w:bookmarkEnd w:id="3"/>
      <w:r w:rsidR="00AB78B9" w:rsidRPr="00A264C7">
        <w:rPr>
          <w:rFonts w:ascii="Times New Roman" w:hAnsi="Times New Roman" w:cs="Times New Roman"/>
          <w:b/>
          <w:sz w:val="20"/>
          <w:szCs w:val="20"/>
        </w:rPr>
        <w:t xml:space="preserve"> </w:t>
      </w:r>
    </w:p>
    <w:p w14:paraId="0701D130" w14:textId="194B5AEE" w:rsidR="00881A81" w:rsidRPr="00A264C7" w:rsidRDefault="00AB78B9" w:rsidP="00113817">
      <w:pPr>
        <w:spacing w:line="480" w:lineRule="auto"/>
        <w:jc w:val="both"/>
      </w:pPr>
      <w:r w:rsidRPr="00A264C7">
        <w:t>Drug utilization research</w:t>
      </w:r>
      <w:r w:rsidR="007A68D2" w:rsidRPr="00A264C7">
        <w:t xml:space="preserve"> is </w:t>
      </w:r>
      <w:r w:rsidR="00436260" w:rsidRPr="00A264C7">
        <w:t xml:space="preserve">useful in </w:t>
      </w:r>
      <w:r w:rsidRPr="00A264C7">
        <w:t>determin</w:t>
      </w:r>
      <w:r w:rsidR="00436260" w:rsidRPr="00A264C7">
        <w:t>ing</w:t>
      </w:r>
      <w:r w:rsidRPr="00A264C7">
        <w:t xml:space="preserve"> the </w:t>
      </w:r>
      <w:r w:rsidR="001A3DB1" w:rsidRPr="00A264C7">
        <w:t xml:space="preserve">quality and </w:t>
      </w:r>
      <w:r w:rsidRPr="00A264C7">
        <w:t xml:space="preserve">pattern of drug </w:t>
      </w:r>
      <w:r w:rsidR="00541277" w:rsidRPr="00A264C7">
        <w:t xml:space="preserve">use for pertinent clinical conditions with the intention of identifying any problems and issues associated with </w:t>
      </w:r>
      <w:r w:rsidR="00CF3103" w:rsidRPr="00A264C7">
        <w:t>medicine use</w:t>
      </w:r>
      <w:r w:rsidR="00541277" w:rsidRPr="00A264C7">
        <w:t xml:space="preserve"> in healthcare system</w:t>
      </w:r>
      <w:r w:rsidR="00CE3E2C" w:rsidRPr="00A264C7">
        <w:t>s</w:t>
      </w:r>
      <w:r w:rsidR="00541277" w:rsidRPr="00A264C7">
        <w:t xml:space="preserve">. </w:t>
      </w:r>
      <w:r w:rsidR="00A36977">
        <w:t>This as</w:t>
      </w:r>
      <w:r w:rsidR="00541277" w:rsidRPr="00A264C7">
        <w:t xml:space="preserve"> a result, </w:t>
      </w:r>
      <w:r w:rsidR="00A36977">
        <w:t>seeks</w:t>
      </w:r>
      <w:r w:rsidR="00541277" w:rsidRPr="00A264C7">
        <w:t xml:space="preserve"> to provide guidance on potential approaches and policies to enhance appropriate drug use </w:t>
      </w:r>
      <w:r w:rsidR="00541277" w:rsidRPr="00A264C7">
        <w:fldChar w:fldCharType="begin"/>
      </w:r>
      <w:r w:rsidR="002C0BA6">
        <w:instrText xml:space="preserve"> ADDIN EN.CITE &lt;EndNote&gt;&lt;Cite&gt;&lt;Author&gt;Joshi&lt;/Author&gt;&lt;Year&gt;2018&lt;/Year&gt;&lt;RecNum&gt;71&lt;/RecNum&gt;&lt;DisplayText&gt;(1, 2)&lt;/DisplayText&gt;&lt;record&gt;&lt;rec-number&gt;71&lt;/rec-number&gt;&lt;foreign-keys&gt;&lt;key app="EN" db-id="aeftt0zwm9wtt4ezpr95xr0qtxzvttdvvfwe" timestamp="1707142615"&gt;71&lt;/key&gt;&lt;/foreign-keys&gt;&lt;ref-type name="Journal Article"&gt;17&lt;/ref-type&gt;&lt;contributors&gt;&lt;authors&gt;&lt;author&gt;Joshi, Usha&lt;/author&gt;&lt;author&gt;Banjara, Hansa&lt;/author&gt;&lt;author&gt;Hishikar, Rajesh&lt;/author&gt;&lt;author&gt;Chandrakar, Ravindra&lt;/author&gt;&lt;/authors&gt;&lt;/contributors&gt;&lt;titles&gt;&lt;title&gt;Prescription pattern of drugs in ENT outpatient department of tertiary care teaching hospital&lt;/title&gt;&lt;secondary-title&gt;Int J Basic Clin Pharmacol&lt;/secondary-title&gt;&lt;/titles&gt;&lt;periodical&gt;&lt;full-title&gt;Int J Basic Clin Pharmacol&lt;/full-title&gt;&lt;/periodical&gt;&lt;pages&gt;1688-1692&lt;/pages&gt;&lt;volume&gt;7&lt;/volume&gt;&lt;number&gt;9&lt;/number&gt;&lt;dates&gt;&lt;year&gt;2018&lt;/year&gt;&lt;/dates&gt;&lt;urls&gt;&lt;/urls&gt;&lt;/record&gt;&lt;/Cite&gt;&lt;Cite&gt;&lt;Author&gt;Ahmed&lt;/Author&gt;&lt;Year&gt;2021&lt;/Year&gt;&lt;RecNum&gt;4&lt;/RecNum&gt;&lt;record&gt;&lt;rec-number&gt;4&lt;/rec-number&gt;&lt;foreign-keys&gt;&lt;key app="EN" db-id="vdrztw5v80xepre5ws0x9a279d5vza9adtr5" timestamp="1707141124"&gt;4&lt;/key&gt;&lt;/foreign-keys&gt;&lt;ref-type name="Journal Article"&gt;17&lt;/ref-type&gt;&lt;contributors&gt;&lt;authors&gt;&lt;author&gt;Ahmed, Nehad J&lt;/author&gt;&lt;/authors&gt;&lt;/contributors&gt;&lt;titles&gt;&lt;title&gt;The Prescribing Pattern of Medications in Ear, Nose and Throat Outpatient Department of a Public Hospital&lt;/title&gt;&lt;secondary-title&gt;Journal of Pharmaceutical Research International&lt;/secondary-title&gt;&lt;/titles&gt;&lt;periodical&gt;&lt;full-title&gt;Journal of Pharmaceutical Research International&lt;/full-title&gt;&lt;/periodical&gt;&lt;pages&gt;21-25&lt;/pages&gt;&lt;volume&gt;33&lt;/volume&gt;&lt;number&gt;9&lt;/number&gt;&lt;dates&gt;&lt;year&gt;2021&lt;/year&gt;&lt;/dates&gt;&lt;isbn&gt;2456-9119&lt;/isbn&gt;&lt;urls&gt;&lt;/urls&gt;&lt;/record&gt;&lt;/Cite&gt;&lt;/EndNote&gt;</w:instrText>
      </w:r>
      <w:r w:rsidR="00541277" w:rsidRPr="00A264C7">
        <w:fldChar w:fldCharType="separate"/>
      </w:r>
      <w:r w:rsidR="002C0BA6">
        <w:rPr>
          <w:noProof/>
        </w:rPr>
        <w:t>(1, 2)</w:t>
      </w:r>
      <w:r w:rsidR="00541277" w:rsidRPr="00A264C7">
        <w:fldChar w:fldCharType="end"/>
      </w:r>
      <w:r w:rsidR="00541277" w:rsidRPr="00A264C7">
        <w:t xml:space="preserve">. Understanding antibiotic prescribing patterns </w:t>
      </w:r>
      <w:r w:rsidR="00A36977">
        <w:t>is</w:t>
      </w:r>
      <w:r w:rsidR="00A36977" w:rsidRPr="00A264C7">
        <w:t xml:space="preserve"> </w:t>
      </w:r>
      <w:r w:rsidR="00541277" w:rsidRPr="00A264C7">
        <w:t xml:space="preserve">critical for antibiotic stewardship </w:t>
      </w:r>
      <w:r w:rsidR="00CE3E2C" w:rsidRPr="00A264C7">
        <w:t xml:space="preserve">(AMS) </w:t>
      </w:r>
      <w:r w:rsidR="00541277" w:rsidRPr="00A264C7">
        <w:t xml:space="preserve">especially in </w:t>
      </w:r>
      <w:r w:rsidR="00A36977">
        <w:t xml:space="preserve">the </w:t>
      </w:r>
      <w:r w:rsidR="00541277" w:rsidRPr="00A264C7">
        <w:t xml:space="preserve">ambulatory </w:t>
      </w:r>
      <w:r w:rsidR="00A36977">
        <w:t xml:space="preserve">care </w:t>
      </w:r>
      <w:r w:rsidR="00541277" w:rsidRPr="00A264C7">
        <w:t xml:space="preserve">setting where antibiotics are mostly prescribed </w:t>
      </w:r>
      <w:r w:rsidR="00541277" w:rsidRPr="00A264C7">
        <w:fldChar w:fldCharType="begin"/>
      </w:r>
      <w:r w:rsidR="002C0BA6">
        <w:instrText xml:space="preserve"> ADDIN EN.CITE &lt;EndNote&gt;&lt;Cite&gt;&lt;Author&gt;Abuali&lt;/Author&gt;&lt;Year&gt;2019&lt;/Year&gt;&lt;RecNum&gt;1&lt;/RecNum&gt;&lt;DisplayText&gt;(3)&lt;/DisplayText&gt;&lt;record&gt;&lt;rec-number&gt;1&lt;/rec-number&gt;&lt;foreign-keys&gt;&lt;key app="EN" db-id="vdrztw5v80xepre5ws0x9a279d5vza9adtr5" timestamp="1707140994"&gt;1&lt;/key&gt;&lt;/foreign-keys&gt;&lt;ref-type name="Journal Article"&gt;17&lt;/ref-type&gt;&lt;contributors&gt;&lt;authors&gt;&lt;author&gt;Abuali, Mayssa&lt;/author&gt;&lt;author&gt;Zivot, Andrea&lt;/author&gt;&lt;author&gt;Guerguis, Sandra&lt;/author&gt;&lt;author&gt;Valladares, Enrique&lt;/author&gt;&lt;author&gt;Aleem, Samia&lt;/author&gt;&lt;author&gt;Gonzalez-Salazar, Francisco&lt;/author&gt;&lt;author&gt;Rouchou, Brittany&lt;/author&gt;&lt;author&gt;Mottola, Nicolas&lt;/author&gt;&lt;author&gt;Braitman, Leonard&lt;/author&gt;&lt;author&gt;Paoletti, Andrew&lt;/author&gt;&lt;/authors&gt;&lt;/contributors&gt;&lt;titles&gt;&lt;title&gt;Outpatient antibiotic prescribing patterns in pediatric academic and community practices&lt;/title&gt;&lt;secondary-title&gt;American Journal of Infection Control&lt;/secondary-title&gt;&lt;/titles&gt;&lt;periodical&gt;&lt;full-title&gt;American Journal of Infection Control&lt;/full-title&gt;&lt;/periodical&gt;&lt;pages&gt;1151-1153&lt;/pages&gt;&lt;volume&gt;47&lt;/volume&gt;&lt;number&gt;9&lt;/number&gt;&lt;dates&gt;&lt;year&gt;2019&lt;/year&gt;&lt;/dates&gt;&lt;isbn&gt;0196-6553&lt;/isbn&gt;&lt;urls&gt;&lt;/urls&gt;&lt;/record&gt;&lt;/Cite&gt;&lt;/EndNote&gt;</w:instrText>
      </w:r>
      <w:r w:rsidR="00541277" w:rsidRPr="00A264C7">
        <w:fldChar w:fldCharType="separate"/>
      </w:r>
      <w:r w:rsidR="002C0BA6">
        <w:rPr>
          <w:noProof/>
        </w:rPr>
        <w:t>(3)</w:t>
      </w:r>
      <w:r w:rsidR="00541277" w:rsidRPr="00A264C7">
        <w:fldChar w:fldCharType="end"/>
      </w:r>
      <w:r w:rsidR="00436260" w:rsidRPr="00A264C7">
        <w:t xml:space="preserve">. </w:t>
      </w:r>
      <w:r w:rsidR="00CB2A40" w:rsidRPr="00A264C7">
        <w:t xml:space="preserve">This is especially the case among </w:t>
      </w:r>
      <w:r w:rsidR="00A36977">
        <w:t>low- and</w:t>
      </w:r>
      <w:r w:rsidR="00CB2A40" w:rsidRPr="00A264C7">
        <w:t xml:space="preserve"> middle-income countries </w:t>
      </w:r>
      <w:r w:rsidR="008437F3">
        <w:t xml:space="preserve">(LMICs) </w:t>
      </w:r>
      <w:r w:rsidR="00CB2A40" w:rsidRPr="00A264C7">
        <w:t xml:space="preserve">where up to 95% of total antibiotic use in humans is in ambulatory care </w:t>
      </w:r>
      <w:r w:rsidR="00CB2A40" w:rsidRPr="00A264C7">
        <w:fldChar w:fldCharType="begin"/>
      </w:r>
      <w:r w:rsidR="002C0BA6">
        <w:instrText xml:space="preserve"> ADDIN EN.CITE &lt;EndNote&gt;&lt;Cite&gt;&lt;Author&gt;Duffy&lt;/Author&gt;&lt;Year&gt;2018&lt;/Year&gt;&lt;RecNum&gt;45&lt;/RecNum&gt;&lt;DisplayText&gt;(4)&lt;/DisplayText&gt;&lt;record&gt;&lt;rec-number&gt;45&lt;/rec-number&gt;&lt;foreign-keys&gt;&lt;key app="EN" db-id="vdrztw5v80xepre5ws0x9a279d5vza9adtr5" timestamp="1709128372"&gt;45&lt;/key&gt;&lt;/foreign-keys&gt;&lt;ref-type name="Journal Article"&gt;17&lt;/ref-type&gt;&lt;contributors&gt;&lt;authors&gt;&lt;author&gt;Duffy, Eamon&lt;/author&gt;&lt;author&gt;Ritchie, Stephen&lt;/author&gt;&lt;author&gt;Metcalfe, S&lt;/author&gt;&lt;author&gt;Van Bakel, B&lt;/author&gt;&lt;author&gt;Thomas, MG&lt;/author&gt;&lt;/authors&gt;&lt;/contributors&gt;&lt;titles&gt;&lt;title&gt;Antibacterials dispensed in the community comprise 85%‐95% of total human antibacterial consumption&lt;/title&gt;&lt;secondary-title&gt;Journal of clinical pharmacy and therapeutics&lt;/secondary-title&gt;&lt;/titles&gt;&lt;periodical&gt;&lt;full-title&gt;Journal of clinical pharmacy and therapeutics&lt;/full-title&gt;&lt;/periodical&gt;&lt;pages&gt;59-64&lt;/pages&gt;&lt;volume&gt;43&lt;/volume&gt;&lt;number&gt;1&lt;/number&gt;&lt;dates&gt;&lt;year&gt;2018&lt;/year&gt;&lt;/dates&gt;&lt;isbn&gt;0269-4727&lt;/isbn&gt;&lt;urls&gt;&lt;/urls&gt;&lt;/record&gt;&lt;/Cite&gt;&lt;/EndNote&gt;</w:instrText>
      </w:r>
      <w:r w:rsidR="00CB2A40" w:rsidRPr="00A264C7">
        <w:fldChar w:fldCharType="separate"/>
      </w:r>
      <w:r w:rsidR="002C0BA6">
        <w:rPr>
          <w:noProof/>
        </w:rPr>
        <w:t>(4)</w:t>
      </w:r>
      <w:r w:rsidR="00CB2A40" w:rsidRPr="00A264C7">
        <w:fldChar w:fldCharType="end"/>
      </w:r>
      <w:r w:rsidR="00CB2A40" w:rsidRPr="00A264C7">
        <w:t xml:space="preserve">. </w:t>
      </w:r>
      <w:r w:rsidR="00671E2E" w:rsidRPr="00A264C7">
        <w:t>However, up to</w:t>
      </w:r>
      <w:r w:rsidR="00CC3B08" w:rsidRPr="00A264C7">
        <w:t xml:space="preserve"> 30</w:t>
      </w:r>
      <w:r w:rsidR="00C64E91" w:rsidRPr="00A264C7">
        <w:t>%-50</w:t>
      </w:r>
      <w:r w:rsidR="00CC3B08" w:rsidRPr="00A264C7">
        <w:t xml:space="preserve">% of </w:t>
      </w:r>
      <w:r w:rsidR="007730A1" w:rsidRPr="00A264C7">
        <w:t xml:space="preserve">these </w:t>
      </w:r>
      <w:r w:rsidR="00CC3B08" w:rsidRPr="00A264C7">
        <w:t>antibiotic prescriptions</w:t>
      </w:r>
      <w:r w:rsidR="00A36977">
        <w:t>,</w:t>
      </w:r>
      <w:r w:rsidR="002C2B06" w:rsidRPr="00A264C7">
        <w:t xml:space="preserve"> particularly for upper respiratory tract infections</w:t>
      </w:r>
      <w:r w:rsidR="00A36977">
        <w:t>,</w:t>
      </w:r>
      <w:r w:rsidR="00CC3B08" w:rsidRPr="00A264C7">
        <w:t xml:space="preserve"> are unnecessary</w:t>
      </w:r>
      <w:r w:rsidR="002C2B06" w:rsidRPr="00A264C7">
        <w:t>;</w:t>
      </w:r>
      <w:r w:rsidR="00CC3B08" w:rsidRPr="00A264C7">
        <w:t xml:space="preserve"> </w:t>
      </w:r>
      <w:r w:rsidR="001A3DB1" w:rsidRPr="00A264C7">
        <w:t xml:space="preserve">fuelling </w:t>
      </w:r>
      <w:r w:rsidR="00C64E91" w:rsidRPr="00A264C7">
        <w:t>antimicrobial resistance (AMR)</w:t>
      </w:r>
      <w:r w:rsidR="00A74A25" w:rsidRPr="00A264C7">
        <w:t xml:space="preserve"> </w:t>
      </w:r>
      <w:r w:rsidR="000B5B21" w:rsidRPr="00A264C7">
        <w:fldChar w:fldCharType="begin"/>
      </w:r>
      <w:r w:rsidR="002C0BA6">
        <w:instrText xml:space="preserve"> ADDIN EN.CITE &lt;EndNote&gt;&lt;Cite&gt;&lt;Author&gt;Kancherla&lt;/Author&gt;&lt;Year&gt;2015&lt;/Year&gt;&lt;RecNum&gt;15&lt;/RecNum&gt;&lt;DisplayText&gt;(5, 6)&lt;/DisplayText&gt;&lt;record&gt;&lt;rec-number&gt;15&lt;/rec-number&gt;&lt;foreign-keys&gt;&lt;key app="EN" db-id="vdrztw5v80xepre5ws0x9a279d5vza9adtr5" timestamp="1707141647"&gt;15&lt;/key&gt;&lt;/foreign-keys&gt;&lt;ref-type name="Journal Article"&gt;17&lt;/ref-type&gt;&lt;contributors&gt;&lt;authors&gt;&lt;author&gt;Kancherla, Divya&lt;/author&gt;&lt;author&gt;Sai, MV Satya&lt;/author&gt;&lt;author&gt;Devi, HJ Gayathri&lt;/author&gt;&lt;author&gt;Sharma, Seema&lt;/author&gt;&lt;/authors&gt;&lt;/contributors&gt;&lt;titles&gt;&lt;title&gt;A study on prescribing pattern of antibiotics in respiratory tract infections in a tertiary care center&lt;/title&gt;&lt;secondary-title&gt;International Journal of Recent Scientific Research&lt;/secondary-title&gt;&lt;/titles&gt;&lt;periodical&gt;&lt;full-title&gt;International Journal of Recent Scientific Research&lt;/full-title&gt;&lt;/periodical&gt;&lt;pages&gt;4558-63&lt;/pages&gt;&lt;volume&gt;6&lt;/volume&gt;&lt;number&gt;6&lt;/number&gt;&lt;dates&gt;&lt;year&gt;2015&lt;/year&gt;&lt;/dates&gt;&lt;urls&gt;&lt;/urls&gt;&lt;/record&gt;&lt;/Cite&gt;&lt;Cite&gt;&lt;Author&gt;Sefah&lt;/Author&gt;&lt;Year&gt;2022&lt;/Year&gt;&lt;RecNum&gt;24&lt;/RecNum&gt;&lt;record&gt;&lt;rec-number&gt;24&lt;/rec-number&gt;&lt;foreign-keys&gt;&lt;key app="EN" db-id="vdrztw5v80xepre5ws0x9a279d5vza9adtr5" timestamp="1707142106"&gt;24&lt;/key&gt;&lt;/foreign-keys&gt;&lt;ref-type name="Journal Article"&gt;17&lt;/ref-type&gt;&lt;contributors&gt;&lt;authors&gt;&lt;author&gt;Sefah, Israel Abebrese&lt;/author&gt;&lt;author&gt;Sneddon, Jacqueline&lt;/author&gt;&lt;author&gt;Essah, Darius Obeng&lt;/author&gt;&lt;author&gt;Kurdi, Amanj&lt;/author&gt;&lt;author&gt;Fadare, Joseph&lt;/author&gt;&lt;author&gt;Jairoun, Ammar Abdulrahman&lt;/author&gt;&lt;author&gt;Godman, Brian&lt;/author&gt;&lt;/authors&gt;&lt;/contributors&gt;&lt;titles&gt;&lt;title&gt;Evaluation of antibiotic prescribing for ambulatory patients seeking primary dental care services in a public hospital in Ghana: A clinical audit study&lt;/title&gt;&lt;secondary-title&gt;JAC-Antimicrobial Resistance&lt;/secondary-title&gt;&lt;/titles&gt;&lt;periodical&gt;&lt;full-title&gt;JAC-Antimicrobial Resistance&lt;/full-title&gt;&lt;/periodical&gt;&lt;pages&gt;dlac079&lt;/pages&gt;&lt;volume&gt;4&lt;/volume&gt;&lt;number&gt;4&lt;/number&gt;&lt;dates&gt;&lt;year&gt;2022&lt;/year&gt;&lt;/dates&gt;&lt;isbn&gt;2632-1823&lt;/isbn&gt;&lt;urls&gt;&lt;/urls&gt;&lt;/record&gt;&lt;/Cite&gt;&lt;/EndNote&gt;</w:instrText>
      </w:r>
      <w:r w:rsidR="000B5B21" w:rsidRPr="00A264C7">
        <w:fldChar w:fldCharType="separate"/>
      </w:r>
      <w:r w:rsidR="002C0BA6">
        <w:rPr>
          <w:noProof/>
        </w:rPr>
        <w:t>(5, 6)</w:t>
      </w:r>
      <w:r w:rsidR="000B5B21" w:rsidRPr="00A264C7">
        <w:fldChar w:fldCharType="end"/>
      </w:r>
      <w:r w:rsidR="00CC3B08" w:rsidRPr="00A264C7">
        <w:t xml:space="preserve">. </w:t>
      </w:r>
      <w:r w:rsidR="00455ED5" w:rsidRPr="00A264C7">
        <w:t>AMR  result</w:t>
      </w:r>
      <w:r w:rsidR="007730A1" w:rsidRPr="00A264C7">
        <w:t>s</w:t>
      </w:r>
      <w:r w:rsidR="00455ED5" w:rsidRPr="00A264C7">
        <w:t xml:space="preserve"> in </w:t>
      </w:r>
      <w:r w:rsidR="00455ED5" w:rsidRPr="00A264C7">
        <w:rPr>
          <w:lang w:val="en-US"/>
        </w:rPr>
        <w:t>treatment failure, increased adverse effects and cost to both patients and the healthcare system</w:t>
      </w:r>
      <w:r w:rsidR="00967F03" w:rsidRPr="00A264C7">
        <w:rPr>
          <w:lang w:val="en-US"/>
        </w:rPr>
        <w:t xml:space="preserve"> </w:t>
      </w:r>
      <w:r w:rsidR="000B5B21" w:rsidRPr="00A264C7">
        <w:rPr>
          <w:lang w:val="en-US"/>
        </w:rPr>
        <w:fldChar w:fldCharType="begin">
          <w:fldData xml:space="preserve">PEVuZE5vdGU+PENpdGU+PEF1dGhvcj5CdXRsZXI8L0F1dGhvcj48WWVhcj4yMDIyPC9ZZWFyPjxS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</w:fldData>
        </w:fldChar>
      </w:r>
      <w:r w:rsidR="002C0BA6">
        <w:rPr>
          <w:lang w:val="en-US"/>
        </w:rPr>
        <w:instrText xml:space="preserve"> ADDIN EN.CITE </w:instrText>
      </w:r>
      <w:r w:rsidR="002C0BA6">
        <w:rPr>
          <w:lang w:val="en-US"/>
        </w:rPr>
        <w:fldChar w:fldCharType="begin">
          <w:fldData xml:space="preserve">PEVuZE5vdGU+PENpdGU+PEF1dGhvcj5CdXRsZXI8L0F1dGhvcj48WWVhcj4yMDIyPC9ZZWFyPjxS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</w:fldData>
        </w:fldChar>
      </w:r>
      <w:r w:rsidR="002C0BA6">
        <w:rPr>
          <w:lang w:val="en-US"/>
        </w:rPr>
        <w:instrText xml:space="preserve"> ADDIN EN.CITE.DATA </w:instrText>
      </w:r>
      <w:r w:rsidR="002C0BA6">
        <w:rPr>
          <w:lang w:val="en-US"/>
        </w:rPr>
      </w:r>
      <w:r w:rsidR="002C0BA6">
        <w:rPr>
          <w:lang w:val="en-US"/>
        </w:rPr>
        <w:fldChar w:fldCharType="end"/>
      </w:r>
      <w:r w:rsidR="000B5B21" w:rsidRPr="00A264C7">
        <w:rPr>
          <w:lang w:val="en-US"/>
        </w:rPr>
      </w:r>
      <w:r w:rsidR="000B5B21" w:rsidRPr="00A264C7">
        <w:rPr>
          <w:lang w:val="en-US"/>
        </w:rPr>
        <w:fldChar w:fldCharType="separate"/>
      </w:r>
      <w:r w:rsidR="002C0BA6">
        <w:rPr>
          <w:noProof/>
          <w:lang w:val="en-US"/>
        </w:rPr>
        <w:t>(7-9)</w:t>
      </w:r>
      <w:r w:rsidR="000B5B21" w:rsidRPr="00A264C7">
        <w:rPr>
          <w:lang w:val="en-US"/>
        </w:rPr>
        <w:fldChar w:fldCharType="end"/>
      </w:r>
      <w:r w:rsidR="00455ED5" w:rsidRPr="00A264C7">
        <w:rPr>
          <w:lang w:val="en-US"/>
        </w:rPr>
        <w:t>.</w:t>
      </w:r>
      <w:r w:rsidR="00455ED5" w:rsidRPr="00A264C7">
        <w:t xml:space="preserve"> </w:t>
      </w:r>
      <w:r w:rsidR="00B560DD" w:rsidRPr="00A264C7">
        <w:t xml:space="preserve">Sub-Saharan African (SSA) countries, </w:t>
      </w:r>
      <w:r w:rsidR="00DD7E94" w:rsidRPr="00A264C7">
        <w:t>including</w:t>
      </w:r>
      <w:r w:rsidR="00B560DD" w:rsidRPr="00A264C7">
        <w:t xml:space="preserve"> Ghana, </w:t>
      </w:r>
      <w:r w:rsidR="00DD7E94" w:rsidRPr="00A264C7">
        <w:t xml:space="preserve">appear </w:t>
      </w:r>
      <w:r w:rsidR="00B560DD" w:rsidRPr="00A264C7">
        <w:t xml:space="preserve">to have the greatest </w:t>
      </w:r>
      <w:r w:rsidR="00DD7E94" w:rsidRPr="00A264C7">
        <w:t xml:space="preserve">AMR </w:t>
      </w:r>
      <w:r w:rsidR="00B560DD" w:rsidRPr="00A264C7">
        <w:t>burden</w:t>
      </w:r>
      <w:r w:rsidR="00DD7E94" w:rsidRPr="00A264C7">
        <w:t>, which needs to be urgently addressed given rising concerns</w:t>
      </w:r>
      <w:r w:rsidR="00671E2E" w:rsidRPr="00A264C7">
        <w:t xml:space="preserve"> </w:t>
      </w:r>
      <w:r w:rsidR="00671E2E" w:rsidRPr="00A264C7">
        <w:fldChar w:fldCharType="begin"/>
      </w:r>
      <w:r w:rsidR="002C0BA6">
        <w:instrText xml:space="preserve"> ADDIN EN.CITE &lt;EndNote&gt;&lt;Cite&gt;&lt;Author&gt;Murray&lt;/Author&gt;&lt;Year&gt;2022&lt;/Year&gt;&lt;RecNum&gt;46&lt;/RecNum&gt;&lt;DisplayText&gt;(9)&lt;/DisplayText&gt;&lt;record&gt;&lt;rec-number&gt;46&lt;/rec-number&gt;&lt;foreign-keys&gt;&lt;key app="EN" db-id="vdrztw5v80xepre5ws0x9a279d5vza9adtr5" timestamp="1709128428"&gt;46&lt;/key&gt;&lt;/foreign-keys&gt;&lt;ref-type name="Journal Article"&gt;17&lt;/ref-type&gt;&lt;contributors&gt;&lt;authors&gt;&lt;author&gt;Murray, Christopher JL&lt;/author&gt;&lt;author&gt;Ikuta, Kevin Shunji&lt;/author&gt;&lt;author&gt;Sharara, Fablina&lt;/author&gt;&lt;author&gt;Swetschinski, Lucien&lt;/author&gt;&lt;author&gt;Aguilar, Gisela Robles&lt;/author&gt;&lt;author&gt;Gray, Authia&lt;/author&gt;&lt;author&gt;Han, Chieh&lt;/author&gt;&lt;author&gt;Bisignano, Catherine&lt;/author&gt;&lt;author&gt;Rao, Puja&lt;/author&gt;&lt;author&gt;Wool, Eve&lt;/author&gt;&lt;/authors&gt;&lt;/contributors&gt;&lt;titles&gt;&lt;title&gt;Global burden of bacterial antimicrobial resistance in 2019: a systematic analysis&lt;/title&gt;&lt;secondary-title&gt;The Lancet&lt;/secondary-title&gt;&lt;/titles&gt;&lt;periodical&gt;&lt;full-title&gt;The Lancet&lt;/full-title&gt;&lt;/periodical&gt;&lt;pages&gt;629-655&lt;/pages&gt;&lt;volume&gt;399&lt;/volume&gt;&lt;number&gt;10325&lt;/number&gt;&lt;dates&gt;&lt;year&gt;2022&lt;/year&gt;&lt;/dates&gt;&lt;isbn&gt;0140-6736&lt;/isbn&gt;&lt;urls&gt;&lt;/urls&gt;&lt;/record&gt;&lt;/Cite&gt;&lt;/EndNote&gt;</w:instrText>
      </w:r>
      <w:r w:rsidR="00671E2E" w:rsidRPr="00A264C7">
        <w:fldChar w:fldCharType="separate"/>
      </w:r>
      <w:r w:rsidR="002C0BA6">
        <w:rPr>
          <w:noProof/>
        </w:rPr>
        <w:t>(9)</w:t>
      </w:r>
      <w:r w:rsidR="00671E2E" w:rsidRPr="00A264C7">
        <w:fldChar w:fldCharType="end"/>
      </w:r>
      <w:r w:rsidR="00B560DD" w:rsidRPr="00A264C7">
        <w:t>.</w:t>
      </w:r>
      <w:r w:rsidR="00080EC3" w:rsidRPr="00A264C7">
        <w:rPr>
          <w:rFonts w:eastAsiaTheme="minorHAnsi"/>
          <w:lang w:val="en-US"/>
        </w:rPr>
        <w:t xml:space="preserve"> </w:t>
      </w:r>
      <w:r w:rsidR="00671E2E" w:rsidRPr="00A264C7">
        <w:t xml:space="preserve">As a result, AMR is increasingly seen as the next pandemic unless active measures are taken to improve appropriate utilisation </w:t>
      </w:r>
      <w:r w:rsidR="00671E2E" w:rsidRPr="00A264C7">
        <w:fldChar w:fldCharType="begin"/>
      </w:r>
      <w:r w:rsidR="002C0BA6">
        <w:instrText xml:space="preserve"> ADDIN EN.CITE &lt;EndNote&gt;&lt;Cite&gt;&lt;Author&gt;Gautam&lt;/Author&gt;&lt;Year&gt;2022&lt;/Year&gt;&lt;RecNum&gt;48&lt;/RecNum&gt;&lt;DisplayText&gt;(10)&lt;/DisplayText&gt;&lt;record&gt;&lt;rec-number&gt;48&lt;/rec-number&gt;&lt;foreign-keys&gt;&lt;key app="EN" db-id="vdrztw5v80xepre5ws0x9a279d5vza9adtr5" timestamp="1709128593"&gt;48&lt;/key&gt;&lt;/foreign-keys&gt;&lt;ref-type name="Journal Article"&gt;17&lt;/ref-type&gt;&lt;contributors&gt;&lt;authors&gt;&lt;author&gt;Gautam, Ashima&lt;/author&gt;&lt;/authors&gt;&lt;/contributors&gt;&lt;titles&gt;&lt;title&gt;Antimicrobial Resistance: The Next Probable Pandemic&lt;/title&gt;&lt;secondary-title&gt;JNMA: Journal of the Nepal Medical Association&lt;/secondary-title&gt;&lt;/titles&gt;&lt;periodical&gt;&lt;full-title&gt;JNMA: Journal of the Nepal Medical Association&lt;/full-title&gt;&lt;/periodical&gt;&lt;pages&gt;225&lt;/pages&gt;&lt;volume&gt;60&lt;/volume&gt;&lt;number&gt;246&lt;/number&gt;&lt;dates&gt;&lt;year&gt;2022&lt;/year&gt;&lt;/dates&gt;&lt;urls&gt;&lt;/urls&gt;&lt;/record&gt;&lt;/Cite&gt;&lt;/EndNote&gt;</w:instrText>
      </w:r>
      <w:r w:rsidR="00671E2E" w:rsidRPr="00A264C7">
        <w:fldChar w:fldCharType="separate"/>
      </w:r>
      <w:r w:rsidR="002C0BA6">
        <w:rPr>
          <w:noProof/>
        </w:rPr>
        <w:t>(10)</w:t>
      </w:r>
      <w:r w:rsidR="00671E2E" w:rsidRPr="00A264C7">
        <w:fldChar w:fldCharType="end"/>
      </w:r>
      <w:r w:rsidR="00671E2E" w:rsidRPr="00A264C7">
        <w:t xml:space="preserve">. International initiatives include the development of the Global Action Plan </w:t>
      </w:r>
      <w:r w:rsidR="00A36977">
        <w:t xml:space="preserve">(GAP) </w:t>
      </w:r>
      <w:r w:rsidR="00671E2E" w:rsidRPr="00A264C7">
        <w:t xml:space="preserve">by the World Health Organization (WHO) to reduce AMR, translated into National Action Plans </w:t>
      </w:r>
      <w:r w:rsidR="00C55C9F" w:rsidRPr="00A264C7">
        <w:t xml:space="preserve">(NAPs) </w:t>
      </w:r>
      <w:r w:rsidR="00A36977">
        <w:t>which has currently been developed in</w:t>
      </w:r>
      <w:r w:rsidR="00A36977" w:rsidRPr="00A264C7">
        <w:t xml:space="preserve"> </w:t>
      </w:r>
      <w:r w:rsidR="00671E2E" w:rsidRPr="00A264C7">
        <w:t>Ghana, as well as classifying antibiotics into ‘Access’, ‘Watch’ and ‘Reserve’ antibiotics</w:t>
      </w:r>
      <w:r w:rsidR="00881A81" w:rsidRPr="00A264C7">
        <w:t xml:space="preserve"> </w:t>
      </w:r>
      <w:r w:rsidR="00881A81" w:rsidRPr="00A264C7">
        <w:fldChar w:fldCharType="begin">
          <w:fldData xml:space="preserve">PEVuZE5vdGU+PENpdGU+PEF1dGhvcj5NT0g8L0F1dGhvcj48WWVhcj4yMDE4PC9ZZWFyPjxSZWNO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=
</w:fldData>
        </w:fldChar>
      </w:r>
      <w:r w:rsidR="002C0BA6">
        <w:instrText xml:space="preserve"> ADDIN EN.CITE </w:instrText>
      </w:r>
      <w:r w:rsidR="002C0BA6">
        <w:fldChar w:fldCharType="begin">
          <w:fldData xml:space="preserve">PEVuZE5vdGU+PENpdGU+PEF1dGhvcj5NT0g8L0F1dGhvcj48WWVhcj4yMDE4PC9ZZWFyPjxSZWNO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=
</w:fldData>
        </w:fldChar>
      </w:r>
      <w:r w:rsidR="002C0BA6">
        <w:instrText xml:space="preserve"> ADDIN EN.CITE.DATA </w:instrText>
      </w:r>
      <w:r w:rsidR="002C0BA6">
        <w:fldChar w:fldCharType="end"/>
      </w:r>
      <w:r w:rsidR="00881A81" w:rsidRPr="00A264C7">
        <w:fldChar w:fldCharType="separate"/>
      </w:r>
      <w:r w:rsidR="002C0BA6">
        <w:rPr>
          <w:noProof/>
        </w:rPr>
        <w:t>(11-13)</w:t>
      </w:r>
      <w:r w:rsidR="00881A81" w:rsidRPr="00A264C7">
        <w:fldChar w:fldCharType="end"/>
      </w:r>
      <w:r w:rsidR="00881A81" w:rsidRPr="00A264C7">
        <w:t>. The utilisation of ‘Watch’ and ‘Reserve’ antibiotics</w:t>
      </w:r>
      <w:r w:rsidR="00A36977">
        <w:t xml:space="preserve"> for common ambulatory infections</w:t>
      </w:r>
      <w:r w:rsidR="00881A81" w:rsidRPr="00A264C7">
        <w:t xml:space="preserve"> should be restricted </w:t>
      </w:r>
      <w:r w:rsidR="00A36977">
        <w:t>due to</w:t>
      </w:r>
      <w:r w:rsidR="00A36977" w:rsidRPr="00A264C7">
        <w:t xml:space="preserve"> </w:t>
      </w:r>
      <w:r w:rsidR="00881A81" w:rsidRPr="00A264C7">
        <w:t xml:space="preserve">their greater resistance potential </w:t>
      </w:r>
      <w:r w:rsidR="00881A81" w:rsidRPr="00A264C7">
        <w:fldChar w:fldCharType="begin">
          <w:fldData xml:space="preserve">PEVuZE5vdGU+PENpdGU+PEF1dGhvcj5TaGFybGFuZDwvQXV0aG9yPjxZZWFyPjIwMjI8L1llYXI+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</w:fldData>
        </w:fldChar>
      </w:r>
      <w:r w:rsidR="002C0BA6">
        <w:instrText xml:space="preserve"> ADDIN EN.CITE </w:instrText>
      </w:r>
      <w:r w:rsidR="002C0BA6">
        <w:fldChar w:fldCharType="begin">
          <w:fldData xml:space="preserve">PEVuZE5vdGU+PENpdGU+PEF1dGhvcj5TaGFybGFuZDwvQXV0aG9yPjxZZWFyPjIwMjI8L1llYXI+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</w:fldData>
        </w:fldChar>
      </w:r>
      <w:r w:rsidR="002C0BA6">
        <w:instrText xml:space="preserve"> ADDIN EN.CITE.DATA </w:instrText>
      </w:r>
      <w:r w:rsidR="002C0BA6">
        <w:fldChar w:fldCharType="end"/>
      </w:r>
      <w:r w:rsidR="00881A81" w:rsidRPr="00A264C7">
        <w:fldChar w:fldCharType="separate"/>
      </w:r>
      <w:r w:rsidR="002C0BA6">
        <w:rPr>
          <w:noProof/>
        </w:rPr>
        <w:t>(14, 15)</w:t>
      </w:r>
      <w:r w:rsidR="00881A81" w:rsidRPr="00A264C7">
        <w:fldChar w:fldCharType="end"/>
      </w:r>
      <w:r w:rsidR="00881A81" w:rsidRPr="00A264C7">
        <w:t>. More recently, this has developed into the</w:t>
      </w:r>
      <w:r w:rsidR="00A36977">
        <w:t xml:space="preserve"> WHO</w:t>
      </w:r>
      <w:r w:rsidR="00881A81" w:rsidRPr="00A264C7">
        <w:t xml:space="preserve"> AWaRe</w:t>
      </w:r>
      <w:r w:rsidR="00A36977">
        <w:t xml:space="preserve"> (Access, Watch and Restrict)</w:t>
      </w:r>
      <w:r w:rsidR="00881A81" w:rsidRPr="00A264C7">
        <w:t xml:space="preserve"> </w:t>
      </w:r>
      <w:r w:rsidR="00A36977">
        <w:t xml:space="preserve">antibiotic </w:t>
      </w:r>
      <w:r w:rsidR="00881A81" w:rsidRPr="00A264C7">
        <w:t xml:space="preserve">book giving prescribing guidance, including non-antibiotic choices, for a range of infections seen in ambulatory care </w:t>
      </w:r>
      <w:r w:rsidR="00BD30F6" w:rsidRPr="00A264C7">
        <w:fldChar w:fldCharType="begin">
          <w:fldData xml:space="preserve">PEVuZE5vdGU+PENpdGU+PEF1dGhvcj5XSE88L0F1dGhvcj48WWVhcj4yMDIyPC9ZZWFyPjxSZWNO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</w:fldData>
        </w:fldChar>
      </w:r>
      <w:r w:rsidR="002C0BA6">
        <w:instrText xml:space="preserve"> ADDIN EN.CITE </w:instrText>
      </w:r>
      <w:r w:rsidR="002C0BA6">
        <w:fldChar w:fldCharType="begin">
          <w:fldData xml:space="preserve">PEVuZE5vdGU+PENpdGU+PEF1dGhvcj5XSE88L0F1dGhvcj48WWVhcj4yMDIyPC9ZZWFyPjxSZWNO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</w:fldData>
        </w:fldChar>
      </w:r>
      <w:r w:rsidR="002C0BA6">
        <w:instrText xml:space="preserve"> ADDIN EN.CITE.DATA </w:instrText>
      </w:r>
      <w:r w:rsidR="002C0BA6">
        <w:fldChar w:fldCharType="end"/>
      </w:r>
      <w:r w:rsidR="00BD30F6" w:rsidRPr="00A264C7">
        <w:fldChar w:fldCharType="separate"/>
      </w:r>
      <w:r w:rsidR="002C0BA6">
        <w:rPr>
          <w:noProof/>
        </w:rPr>
        <w:t>(16, 17)</w:t>
      </w:r>
      <w:r w:rsidR="00BD30F6" w:rsidRPr="00A264C7">
        <w:fldChar w:fldCharType="end"/>
      </w:r>
      <w:r w:rsidR="00881A81" w:rsidRPr="00A264C7">
        <w:t xml:space="preserve">.  The target is </w:t>
      </w:r>
      <w:r w:rsidR="00BD30F6" w:rsidRPr="00A264C7">
        <w:t xml:space="preserve">to prescribe at least </w:t>
      </w:r>
      <w:r w:rsidR="00881A81" w:rsidRPr="00A264C7">
        <w:t>60% of antibiotics from the’ Access’ list with concerns that</w:t>
      </w:r>
      <w:r w:rsidR="002B4145">
        <w:t xml:space="preserve"> the use of ‘Watch’ antibiotics </w:t>
      </w:r>
      <w:r w:rsidR="00734CDD">
        <w:t xml:space="preserve">for ambulatory </w:t>
      </w:r>
      <w:r w:rsidR="002B4145">
        <w:t>is growing among LMICs</w:t>
      </w:r>
      <w:r w:rsidR="00A36977">
        <w:t>,</w:t>
      </w:r>
      <w:r w:rsidR="002B4145">
        <w:t xml:space="preserve"> enhancing AMR</w:t>
      </w:r>
      <w:r w:rsidR="00E82217" w:rsidRPr="00A264C7">
        <w:t xml:space="preserve"> </w:t>
      </w:r>
      <w:r w:rsidR="00E82217" w:rsidRPr="00A264C7">
        <w:fldChar w:fldCharType="begin">
          <w:fldData xml:space="preserve">PEVuZE5vdGU+PENpdGU+PEF1dGhvcj5TaGFybGFuZDwvQXV0aG9yPjxZZWFyPjIwMjI8L1llYXI+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</w:fldData>
        </w:fldChar>
      </w:r>
      <w:r w:rsidR="002C0BA6">
        <w:instrText xml:space="preserve"> ADDIN EN.CITE </w:instrText>
      </w:r>
      <w:r w:rsidR="002C0BA6">
        <w:fldChar w:fldCharType="begin">
          <w:fldData xml:space="preserve">PEVuZE5vdGU+PENpdGU+PEF1dGhvcj5TaGFybGFuZDwvQXV0aG9yPjxZZWFyPjIwMjI8L1llYXI+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</w:fldData>
        </w:fldChar>
      </w:r>
      <w:r w:rsidR="002C0BA6">
        <w:instrText xml:space="preserve"> ADDIN EN.CITE.DATA </w:instrText>
      </w:r>
      <w:r w:rsidR="002C0BA6">
        <w:fldChar w:fldCharType="end"/>
      </w:r>
      <w:r w:rsidR="00E82217" w:rsidRPr="00A264C7">
        <w:fldChar w:fldCharType="separate"/>
      </w:r>
      <w:r w:rsidR="002C0BA6">
        <w:rPr>
          <w:noProof/>
        </w:rPr>
        <w:t>(14, 18)</w:t>
      </w:r>
      <w:r w:rsidR="00E82217" w:rsidRPr="00A264C7">
        <w:fldChar w:fldCharType="end"/>
      </w:r>
      <w:r w:rsidR="00881A81" w:rsidRPr="00A264C7">
        <w:t>.</w:t>
      </w:r>
    </w:p>
    <w:p w14:paraId="442FEDCF" w14:textId="797F116D" w:rsidR="00E82217" w:rsidRPr="00A264C7" w:rsidRDefault="00E82217" w:rsidP="00113817">
      <w:pPr>
        <w:spacing w:line="480" w:lineRule="auto"/>
        <w:jc w:val="both"/>
      </w:pPr>
      <w:r w:rsidRPr="00A264C7">
        <w:t xml:space="preserve">Ear, nose and throat (ENT) infections affect both children and adults, often </w:t>
      </w:r>
      <w:r w:rsidR="007730A1" w:rsidRPr="00A264C7">
        <w:t xml:space="preserve">associated with </w:t>
      </w:r>
      <w:r w:rsidRPr="00A264C7">
        <w:t xml:space="preserve">high levels of morbidity including hearing loss and mortality </w:t>
      </w:r>
      <w:r w:rsidRPr="00A264C7">
        <w:rPr>
          <w:rFonts w:eastAsiaTheme="minorHAnsi"/>
        </w:rPr>
        <w:fldChar w:fldCharType="begin"/>
      </w:r>
      <w:r w:rsidR="002C0BA6">
        <w:rPr>
          <w:rFonts w:eastAsiaTheme="minorHAnsi"/>
        </w:rPr>
        <w:instrText xml:space="preserve"> ADDIN EN.CITE &lt;EndNote&gt;&lt;Cite&gt;&lt;Author&gt;Zaman&lt;/Author&gt;&lt;Year&gt;2022&lt;/Year&gt;&lt;RecNum&gt;29&lt;/RecNum&gt;&lt;DisplayText&gt;(19)&lt;/DisplayText&gt;&lt;record&gt;&lt;rec-number&gt;29&lt;/rec-number&gt;&lt;foreign-keys&gt;&lt;key app="EN" db-id="vdrztw5v80xepre5ws0x9a279d5vza9adtr5" timestamp="1707142325"&gt;29&lt;/key&gt;&lt;/foreign-keys&gt;&lt;ref-type name="Journal Article"&gt;17&lt;/ref-type&gt;&lt;contributors&gt;&lt;authors&gt;&lt;author&gt;Zaman, Nimra&lt;/author&gt;&lt;author&gt;Zaman, Komal&lt;/author&gt;&lt;author&gt;Zaman, Faryal&lt;/author&gt;&lt;author&gt;Zaman, Bushra&lt;/author&gt;&lt;/authors&gt;&lt;/contributors&gt;&lt;titles&gt;&lt;title&gt;PRESCRIBING FREQUENCY, TRENDS, AND PATTERNS OF ANTIMICROBIAL THERAPY IN PATIENTS WITH ACUTE TONSILLITIS: A REVIEW&lt;/title&gt;&lt;secondary-title&gt;Bulletin of Pharmaceutical Sciences. Assiut&lt;/secondary-title&gt;&lt;/titles&gt;&lt;periodical&gt;&lt;full-title&gt;Bulletin of Pharmaceutical Sciences. Assiut&lt;/full-title&gt;&lt;/periodical&gt;&lt;pages&gt;299-310&lt;/pages&gt;&lt;volume&gt;45&lt;/volume&gt;&lt;number&gt;1&lt;/number&gt;&lt;dates&gt;&lt;year&gt;2022&lt;/year&gt;&lt;/dates&gt;&lt;isbn&gt;1110-0052&lt;/isbn&gt;&lt;urls&gt;&lt;/urls&gt;&lt;/record&gt;&lt;/Cite&gt;&lt;/EndNote&gt;</w:instrText>
      </w:r>
      <w:r w:rsidRPr="00A264C7">
        <w:rPr>
          <w:rFonts w:eastAsiaTheme="minorHAnsi"/>
        </w:rPr>
        <w:fldChar w:fldCharType="separate"/>
      </w:r>
      <w:r w:rsidR="002C0BA6">
        <w:rPr>
          <w:rFonts w:eastAsiaTheme="minorHAnsi"/>
          <w:noProof/>
        </w:rPr>
        <w:t>(19)</w:t>
      </w:r>
      <w:r w:rsidRPr="00A264C7">
        <w:rPr>
          <w:rFonts w:eastAsiaTheme="minorHAnsi"/>
        </w:rPr>
        <w:fldChar w:fldCharType="end"/>
      </w:r>
      <w:r w:rsidRPr="00A264C7">
        <w:rPr>
          <w:rFonts w:eastAsiaTheme="minorHAnsi"/>
        </w:rPr>
        <w:t>.</w:t>
      </w:r>
      <w:r w:rsidRPr="00A264C7">
        <w:t xml:space="preserve"> Overall, ENT infections are responsible for </w:t>
      </w:r>
      <w:r w:rsidR="00C162B4">
        <w:t>the</w:t>
      </w:r>
      <w:r w:rsidRPr="00A264C7">
        <w:t xml:space="preserve"> majority of childhood diseases and therefore the major cause of antibiotic prescriptions</w:t>
      </w:r>
      <w:r w:rsidR="00B846E4">
        <w:t>,</w:t>
      </w:r>
      <w:r w:rsidRPr="00A264C7">
        <w:t xml:space="preserve"> even though they are predominantly caused by viruses making their use unnecessary </w:t>
      </w:r>
      <w:r w:rsidRPr="00A264C7">
        <w:fldChar w:fldCharType="begin"/>
      </w:r>
      <w:r w:rsidR="002C0BA6">
        <w:instrText xml:space="preserve"> ADDIN EN.CITE &lt;EndNote&gt;&lt;Cite&gt;&lt;Author&gt;Cohen&lt;/Author&gt;&lt;Year&gt;2017&lt;/Year&gt;&lt;RecNum&gt;9&lt;/RecNum&gt;&lt;DisplayText&gt;(20)&lt;/DisplayText&gt;&lt;record&gt;&lt;rec-number&gt;9&lt;/rec-number&gt;&lt;foreign-keys&gt;&lt;key app="EN" db-id="vdrztw5v80xepre5ws0x9a279d5vza9adtr5" timestamp="1707141322"&gt;9&lt;/key&gt;&lt;/foreign-keys&gt;&lt;ref-type name="Journal Article"&gt;17&lt;/ref-type&gt;&lt;contributors&gt;&lt;authors&gt;&lt;author&gt;Cohen, R&lt;/author&gt;&lt;author&gt;Haas, H&lt;/author&gt;&lt;author&gt;Lorrot, M&lt;/author&gt;&lt;author&gt;Biscardi, S&lt;/author&gt;&lt;author&gt;Romain, O&lt;/author&gt;&lt;author&gt;Le Sage, F Vie&lt;/author&gt;&lt;author&gt;Hentgen, V&lt;/author&gt;&lt;author&gt;Grimprel, E&lt;/author&gt;&lt;/authors&gt;&lt;/contributors&gt;&lt;titles&gt;&lt;title&gt;Antimicrobial treatment of ENT infections&lt;/title&gt;&lt;secondary-title&gt;Archives de Pédiatrie&lt;/secondary-title&gt;&lt;/titles&gt;&lt;periodical&gt;&lt;full-title&gt;Archives de Pédiatrie&lt;/full-title&gt;&lt;/periodical&gt;&lt;pages&gt;S9-S16&lt;/pages&gt;&lt;volume&gt;24&lt;/volume&gt;&lt;number&gt;12&lt;/number&gt;&lt;dates&gt;&lt;year&gt;2017&lt;/year&gt;&lt;/dates&gt;&lt;isbn&gt;0929-693X&lt;/isbn&gt;&lt;urls&gt;&lt;/urls&gt;&lt;/record&gt;&lt;/Cite&gt;&lt;/EndNote&gt;</w:instrText>
      </w:r>
      <w:r w:rsidRPr="00A264C7">
        <w:fldChar w:fldCharType="separate"/>
      </w:r>
      <w:r w:rsidR="002C0BA6">
        <w:rPr>
          <w:noProof/>
        </w:rPr>
        <w:t>(20)</w:t>
      </w:r>
      <w:r w:rsidRPr="00A264C7">
        <w:fldChar w:fldCharType="end"/>
      </w:r>
      <w:r w:rsidRPr="00A264C7">
        <w:t xml:space="preserve">. </w:t>
      </w:r>
      <w:r w:rsidR="003977F1" w:rsidRPr="00A264C7">
        <w:t>Hearing loss</w:t>
      </w:r>
      <w:r w:rsidR="00F1202F" w:rsidRPr="00A264C7">
        <w:t xml:space="preserve"> is globally known to be</w:t>
      </w:r>
      <w:r w:rsidR="003977F1" w:rsidRPr="00A264C7">
        <w:t xml:space="preserve"> caused by otitis media, an ear infection, </w:t>
      </w:r>
      <w:r w:rsidR="00255C51" w:rsidRPr="00A264C7">
        <w:t xml:space="preserve">which </w:t>
      </w:r>
      <w:r w:rsidR="003977F1" w:rsidRPr="00A264C7">
        <w:t xml:space="preserve">affects more than 42 million people below the age of three </w:t>
      </w:r>
      <w:r w:rsidR="003977F1" w:rsidRPr="00A264C7">
        <w:fldChar w:fldCharType="begin"/>
      </w:r>
      <w:r w:rsidR="002C0BA6">
        <w:instrText xml:space="preserve"> ADDIN EN.CITE &lt;EndNote&gt;&lt;Cite&gt;&lt;Author&gt;Jamal&lt;/Author&gt;&lt;Year&gt;2022&lt;/Year&gt;&lt;RecNum&gt;68&lt;/RecNum&gt;&lt;DisplayText&gt;(21)&lt;/DisplayText&gt;&lt;record&gt;&lt;rec-number&gt;68&lt;/rec-number&gt;&lt;foreign-keys&gt;&lt;key app="EN" db-id="vdrztw5v80xepre5ws0x9a279d5vza9adtr5" timestamp="1709130011"&gt;68&lt;/key&gt;&lt;/foreign-keys&gt;&lt;ref-type name="Journal Article"&gt;17&lt;/ref-type&gt;&lt;contributors&gt;&lt;authors&gt;&lt;author&gt;Jamal, Abdullah&lt;/author&gt;&lt;author&gt;Alsabea, Abdulla&lt;/author&gt;&lt;author&gt;Tarakmeh, Mohammad&lt;/author&gt;&lt;/authors&gt;&lt;/contributors&gt;&lt;titles&gt;&lt;title&gt;Effect of ear infections on hearing ability: a narrative review on the complications of otitis media&lt;/title&gt;&lt;secondary-title&gt;Cureus&lt;/secondary-title&gt;&lt;/titles&gt;&lt;periodical&gt;&lt;full-title&gt;Cureus&lt;/full-title&gt;&lt;/periodical&gt;&lt;volume&gt;14&lt;/volume&gt;&lt;number&gt;7&lt;/number&gt;&lt;dates&gt;&lt;year&gt;2022&lt;/year&gt;&lt;/dates&gt;&lt;isbn&gt;2168-8184&lt;/isbn&gt;&lt;urls&gt;&lt;/urls&gt;&lt;/record&gt;&lt;/Cite&gt;&lt;/EndNote&gt;</w:instrText>
      </w:r>
      <w:r w:rsidR="003977F1" w:rsidRPr="00A264C7">
        <w:fldChar w:fldCharType="separate"/>
      </w:r>
      <w:r w:rsidR="002C0BA6">
        <w:rPr>
          <w:noProof/>
        </w:rPr>
        <w:t>(21)</w:t>
      </w:r>
      <w:r w:rsidR="003977F1" w:rsidRPr="00A264C7">
        <w:fldChar w:fldCharType="end"/>
      </w:r>
      <w:r w:rsidR="003977F1" w:rsidRPr="00A264C7">
        <w:t xml:space="preserve">. </w:t>
      </w:r>
      <w:r w:rsidR="00D32E6F" w:rsidRPr="00A264C7">
        <w:t xml:space="preserve">Chronic middle ear infections, chronic sinus disorders, chronic coughs, and recurrent pharyngo-tonsillitis are </w:t>
      </w:r>
      <w:r w:rsidR="00C64E91" w:rsidRPr="00A264C7">
        <w:t>currently some of the</w:t>
      </w:r>
      <w:r w:rsidR="00D32E6F" w:rsidRPr="00A264C7">
        <w:t xml:space="preserve"> ENT diseases resistant to antibiotics</w:t>
      </w:r>
      <w:r w:rsidR="00AB78B9" w:rsidRPr="00A264C7">
        <w:t xml:space="preserve"> </w:t>
      </w:r>
      <w:r w:rsidR="000B5B21" w:rsidRPr="00A264C7">
        <w:fldChar w:fldCharType="begin"/>
      </w:r>
      <w:r w:rsidR="002C0BA6">
        <w:instrText xml:space="preserve"> ADDIN EN.CITE &lt;EndNote&gt;&lt;Cite&gt;&lt;Author&gt;Dar&lt;/Author&gt;&lt;Year&gt;2022&lt;/Year&gt;&lt;RecNum&gt;10&lt;/RecNum&gt;&lt;DisplayText&gt;(22, 23)&lt;/DisplayText&gt;&lt;record&gt;&lt;rec-number&gt;10&lt;/rec-number&gt;&lt;foreign-keys&gt;&lt;key app="EN" db-id="vdrztw5v80xepre5ws0x9a279d5vza9adtr5" timestamp="1707141379"&gt;10&lt;/key&gt;&lt;/foreign-keys&gt;&lt;ref-type name="Journal Article"&gt;17&lt;/ref-type&gt;&lt;contributors&gt;&lt;authors&gt;&lt;author&gt;Dar, Mohd Altaf&lt;/author&gt;&lt;author&gt;Kalsi, Shaina&lt;/author&gt;&lt;author&gt;Rehman, Shakil U&lt;/author&gt;&lt;/authors&gt;&lt;/contributors&gt;&lt;titles&gt;&lt;title&gt;TO EVALUATE DRUG UTILIZATION PATTERN AMONG ENT PATIENTS IN A TERTIARY CARE HOSPITAL OF NORTH KASHMIR, UNION TERRITORY OF JAMMU AND KASHMIR, INDIA&lt;/title&gt;&lt;/titles&gt;&lt;dates&gt;&lt;year&gt;2022&lt;/year&gt;&lt;/dates&gt;&lt;urls&gt;&lt;/urls&gt;&lt;/record&gt;&lt;/Cite&gt;&lt;Cite&gt;&lt;Author&gt;Sathiya&lt;/Author&gt;&lt;Year&gt;2015&lt;/Year&gt;&lt;RecNum&gt;23&lt;/RecNum&gt;&lt;record&gt;&lt;rec-number&gt;23&lt;/rec-number&gt;&lt;foreign-keys&gt;&lt;key app="EN" db-id="vdrztw5v80xepre5ws0x9a279d5vza9adtr5" timestamp="1707142064"&gt;23&lt;/key&gt;&lt;/foreign-keys&gt;&lt;ref-type name="Journal Article"&gt;17&lt;/ref-type&gt;&lt;contributors&gt;&lt;authors&gt;&lt;author&gt;Sathiya, Sanket B&lt;/author&gt;&lt;author&gt;Panchasara, Ashwin K&lt;/author&gt;&lt;author&gt;Barvaliya, Manish J&lt;/author&gt;&lt;author&gt;Jha, Sushil G&lt;/author&gt;&lt;author&gt;Tripathi, CB&lt;/author&gt;&lt;/authors&gt;&lt;/contributors&gt;&lt;titles&gt;&lt;title&gt;Drug utilization pattern of antimicrobial agents in an outpatient department of otorhinolaryngology in a tertiary care hospital: a prospective, cross-sectional study&lt;/title&gt;&lt;secondary-title&gt;International journal of basic and clinical pharmacology&lt;/secondary-title&gt;&lt;/titles&gt;&lt;periodical&gt;&lt;full-title&gt;International journal of basic and clinical pharmacology&lt;/full-title&gt;&lt;/periodical&gt;&lt;pages&gt;65-69&lt;/pages&gt;&lt;volume&gt;5&lt;/volume&gt;&lt;dates&gt;&lt;year&gt;2015&lt;/year&gt;&lt;/dates&gt;&lt;urls&gt;&lt;/urls&gt;&lt;/record&gt;&lt;/Cite&gt;&lt;/EndNote&gt;</w:instrText>
      </w:r>
      <w:r w:rsidR="000B5B21" w:rsidRPr="00A264C7">
        <w:fldChar w:fldCharType="separate"/>
      </w:r>
      <w:r w:rsidR="002C0BA6">
        <w:rPr>
          <w:noProof/>
        </w:rPr>
        <w:t>(22, 23)</w:t>
      </w:r>
      <w:r w:rsidR="000B5B21" w:rsidRPr="00A264C7">
        <w:fldChar w:fldCharType="end"/>
      </w:r>
      <w:r w:rsidR="004B08AF" w:rsidRPr="00A264C7">
        <w:t xml:space="preserve">. </w:t>
      </w:r>
      <w:r w:rsidR="00591B9F" w:rsidRPr="00A264C7">
        <w:rPr>
          <w:rFonts w:eastAsiaTheme="minorHAnsi"/>
          <w:lang w:val="en-US"/>
        </w:rPr>
        <w:t>Antibiotic overuse and misuse for most ENT infections have been found to be caused by a lack of expertise or will</w:t>
      </w:r>
      <w:r w:rsidR="00B846E4">
        <w:rPr>
          <w:rFonts w:eastAsiaTheme="minorHAnsi"/>
          <w:lang w:val="en-US"/>
        </w:rPr>
        <w:t>ingness</w:t>
      </w:r>
      <w:r w:rsidR="00591B9F" w:rsidRPr="00A264C7">
        <w:rPr>
          <w:rFonts w:eastAsiaTheme="minorHAnsi"/>
          <w:lang w:val="en-US"/>
        </w:rPr>
        <w:t xml:space="preserve"> to distinguish a viral infection from a bacterial infection </w:t>
      </w:r>
      <w:r w:rsidR="000B5B21" w:rsidRPr="00A264C7">
        <w:rPr>
          <w:rFonts w:eastAsiaTheme="minorHAnsi"/>
          <w:lang w:val="en-US"/>
        </w:rPr>
        <w:fldChar w:fldCharType="begin"/>
      </w:r>
      <w:r w:rsidR="002C0BA6">
        <w:rPr>
          <w:rFonts w:eastAsiaTheme="minorHAnsi"/>
          <w:lang w:val="en-US"/>
        </w:rPr>
        <w:instrText xml:space="preserve"> ADDIN EN.CITE &lt;EndNote&gt;&lt;Cite&gt;&lt;Author&gt;Albrecht&lt;/Author&gt;&lt;Year&gt;2018&lt;/Year&gt;&lt;RecNum&gt;6&lt;/RecNum&gt;&lt;DisplayText&gt;(24)&lt;/DisplayText&gt;&lt;record&gt;&lt;rec-number&gt;6&lt;/rec-number&gt;&lt;foreign-keys&gt;&lt;key app="EN" db-id="vdrztw5v80xepre5ws0x9a279d5vza9adtr5" timestamp="1707141197"&gt;6&lt;/key&gt;&lt;/foreign-keys&gt;&lt;ref-type name="Journal Article"&gt;17&lt;/ref-type&gt;&lt;contributors&gt;&lt;authors&gt;&lt;author&gt;Albrecht, Piotr&lt;/author&gt;&lt;/authors&gt;&lt;/contributors&gt;&lt;titles&gt;&lt;title&gt;Antibiotic therapy for an ENT specialist&lt;/title&gt;&lt;secondary-title&gt;Polish Journal of Otolaryngology&lt;/secondary-title&gt;&lt;/titles&gt;&lt;periodical&gt;&lt;full-title&gt;Polish Journal of Otolaryngology&lt;/full-title&gt;&lt;/periodical&gt;&lt;pages&gt;1-9&lt;/pages&gt;&lt;volume&gt;72&lt;/volume&gt;&lt;number&gt;6&lt;/number&gt;&lt;dates&gt;&lt;year&gt;2018&lt;/year&gt;&lt;/dates&gt;&lt;isbn&gt;0030-6657&lt;/isbn&gt;&lt;urls&gt;&lt;/urls&gt;&lt;/record&gt;&lt;/Cite&gt;&lt;/EndNote&gt;</w:instrText>
      </w:r>
      <w:r w:rsidR="000B5B21" w:rsidRPr="00A264C7">
        <w:rPr>
          <w:rFonts w:eastAsiaTheme="minorHAnsi"/>
          <w:lang w:val="en-US"/>
        </w:rPr>
        <w:fldChar w:fldCharType="separate"/>
      </w:r>
      <w:r w:rsidR="002C0BA6">
        <w:rPr>
          <w:rFonts w:eastAsiaTheme="minorHAnsi"/>
          <w:noProof/>
          <w:lang w:val="en-US"/>
        </w:rPr>
        <w:t>(24)</w:t>
      </w:r>
      <w:r w:rsidR="000B5B21" w:rsidRPr="00A264C7">
        <w:rPr>
          <w:rFonts w:eastAsiaTheme="minorHAnsi"/>
          <w:lang w:val="en-US"/>
        </w:rPr>
        <w:fldChar w:fldCharType="end"/>
      </w:r>
      <w:r w:rsidR="004B08AF" w:rsidRPr="00A264C7">
        <w:rPr>
          <w:rFonts w:eastAsiaTheme="minorHAnsi"/>
          <w:lang w:val="en-US"/>
        </w:rPr>
        <w:t>.</w:t>
      </w:r>
      <w:r w:rsidRPr="00A264C7">
        <w:rPr>
          <w:rFonts w:eastAsiaTheme="minorHAnsi"/>
          <w:lang w:val="en-US"/>
        </w:rPr>
        <w:t xml:space="preserve"> Consequently, </w:t>
      </w:r>
      <w:r w:rsidR="00B846E4">
        <w:rPr>
          <w:rFonts w:eastAsiaTheme="minorHAnsi"/>
          <w:lang w:val="en-US"/>
        </w:rPr>
        <w:t>their management must be</w:t>
      </w:r>
      <w:r w:rsidRPr="00A264C7">
        <w:rPr>
          <w:rFonts w:eastAsiaTheme="minorHAnsi"/>
          <w:lang w:val="en-US"/>
        </w:rPr>
        <w:t xml:space="preserve"> improved</w:t>
      </w:r>
      <w:r w:rsidR="00C55C9F" w:rsidRPr="00A264C7">
        <w:rPr>
          <w:rFonts w:eastAsiaTheme="minorHAnsi"/>
          <w:lang w:val="en-US"/>
        </w:rPr>
        <w:t>,</w:t>
      </w:r>
      <w:r w:rsidRPr="00A264C7">
        <w:rPr>
          <w:rFonts w:eastAsiaTheme="minorHAnsi"/>
          <w:lang w:val="en-US"/>
        </w:rPr>
        <w:t xml:space="preserve"> including when to prescribe </w:t>
      </w:r>
      <w:r w:rsidR="00B846E4">
        <w:rPr>
          <w:rFonts w:eastAsiaTheme="minorHAnsi"/>
          <w:lang w:val="en-US"/>
        </w:rPr>
        <w:t xml:space="preserve">these </w:t>
      </w:r>
      <w:r w:rsidRPr="00A264C7">
        <w:rPr>
          <w:rFonts w:eastAsiaTheme="minorHAnsi"/>
          <w:lang w:val="en-US"/>
        </w:rPr>
        <w:t xml:space="preserve">antibiotics and where </w:t>
      </w:r>
      <w:r w:rsidR="00B846E4">
        <w:rPr>
          <w:rFonts w:eastAsiaTheme="minorHAnsi"/>
          <w:lang w:val="en-US"/>
        </w:rPr>
        <w:t xml:space="preserve">needed, </w:t>
      </w:r>
      <w:r w:rsidRPr="00A264C7">
        <w:rPr>
          <w:rFonts w:eastAsiaTheme="minorHAnsi"/>
          <w:lang w:val="en-US"/>
        </w:rPr>
        <w:t>these should be avoided</w:t>
      </w:r>
      <w:r w:rsidR="00C55C9F" w:rsidRPr="00A264C7">
        <w:rPr>
          <w:rFonts w:eastAsiaTheme="minorHAnsi"/>
          <w:lang w:val="en-US"/>
        </w:rPr>
        <w:t>, to reduce AMR</w:t>
      </w:r>
      <w:r w:rsidRPr="00A264C7">
        <w:rPr>
          <w:rFonts w:eastAsiaTheme="minorHAnsi"/>
          <w:lang w:val="en-US"/>
        </w:rPr>
        <w:t>.</w:t>
      </w:r>
    </w:p>
    <w:p w14:paraId="0D6FCCCE" w14:textId="161298F7" w:rsidR="005878C8" w:rsidRPr="00A264C7" w:rsidRDefault="00AB78B9" w:rsidP="00113817">
      <w:pPr>
        <w:spacing w:line="480" w:lineRule="auto"/>
        <w:jc w:val="both"/>
      </w:pPr>
      <w:r w:rsidRPr="00A264C7">
        <w:t xml:space="preserve">In Ghana, antibiotic misuse </w:t>
      </w:r>
      <w:r w:rsidR="00C64E91" w:rsidRPr="00A264C7">
        <w:t xml:space="preserve">has been </w:t>
      </w:r>
      <w:r w:rsidR="00455ED5" w:rsidRPr="00A264C7">
        <w:t>reported</w:t>
      </w:r>
      <w:r w:rsidR="00C64E91" w:rsidRPr="00A264C7">
        <w:t xml:space="preserve"> especially </w:t>
      </w:r>
      <w:r w:rsidRPr="00A264C7">
        <w:t xml:space="preserve">for respiratory tract infections </w:t>
      </w:r>
      <w:r w:rsidR="000B5B21" w:rsidRPr="00A264C7">
        <w:fldChar w:fldCharType="begin">
          <w:fldData xml:space="preserve">PEVuZE5vdGU+PENpdGU+PEF1dGhvcj5BaGlhYnU8L0F1dGhvcj48WWVhcj4yMDE2PC9ZZWFyPjxS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</w:fldData>
        </w:fldChar>
      </w:r>
      <w:r w:rsidR="002C0BA6">
        <w:instrText xml:space="preserve"> ADDIN EN.CITE </w:instrText>
      </w:r>
      <w:r w:rsidR="002C0BA6">
        <w:fldChar w:fldCharType="begin">
          <w:fldData xml:space="preserve">PEVuZE5vdGU+PENpdGU+PEF1dGhvcj5BaGlhYnU8L0F1dGhvcj48WWVhcj4yMDE2PC9ZZWFyPjxS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</w:fldData>
        </w:fldChar>
      </w:r>
      <w:r w:rsidR="002C0BA6">
        <w:instrText xml:space="preserve"> ADDIN EN.CITE.DATA </w:instrText>
      </w:r>
      <w:r w:rsidR="002C0BA6">
        <w:fldChar w:fldCharType="end"/>
      </w:r>
      <w:r w:rsidR="000B5B21" w:rsidRPr="00A264C7">
        <w:fldChar w:fldCharType="separate"/>
      </w:r>
      <w:r w:rsidR="002C0BA6">
        <w:rPr>
          <w:noProof/>
        </w:rPr>
        <w:t>(25-27)</w:t>
      </w:r>
      <w:r w:rsidR="000B5B21" w:rsidRPr="00A264C7">
        <w:fldChar w:fldCharType="end"/>
      </w:r>
      <w:r w:rsidR="001A3DB1" w:rsidRPr="00A264C7">
        <w:t xml:space="preserve">. </w:t>
      </w:r>
      <w:r w:rsidR="007916B9" w:rsidRPr="00A264C7">
        <w:t xml:space="preserve">The compilation and update of the Ghana Standard Treatment Guidelines (STG) alongside the Essential Medicine List </w:t>
      </w:r>
      <w:r w:rsidR="00E82217" w:rsidRPr="00A264C7">
        <w:t>are some</w:t>
      </w:r>
      <w:r w:rsidR="007916B9" w:rsidRPr="00A264C7">
        <w:t xml:space="preserve"> of the policy </w:t>
      </w:r>
      <w:r w:rsidR="00652C23" w:rsidRPr="00A264C7">
        <w:t>strateg</w:t>
      </w:r>
      <w:r w:rsidR="005878C8" w:rsidRPr="00A264C7">
        <w:t>ies</w:t>
      </w:r>
      <w:r w:rsidR="00652C23" w:rsidRPr="00A264C7">
        <w:t xml:space="preserve"> </w:t>
      </w:r>
      <w:r w:rsidR="007916B9" w:rsidRPr="00A264C7">
        <w:t>of the Ministry of Health to</w:t>
      </w:r>
      <w:r w:rsidR="006A15F7" w:rsidRPr="00A264C7">
        <w:t xml:space="preserve"> ensure</w:t>
      </w:r>
      <w:r w:rsidR="007916B9" w:rsidRPr="00A264C7">
        <w:t xml:space="preserve"> appropriate </w:t>
      </w:r>
      <w:r w:rsidR="006A15F7" w:rsidRPr="00A264C7">
        <w:t xml:space="preserve">use </w:t>
      </w:r>
      <w:r w:rsidR="007916B9" w:rsidRPr="00A264C7">
        <w:t>of medicines</w:t>
      </w:r>
      <w:r w:rsidR="006A15F7" w:rsidRPr="00A264C7">
        <w:t xml:space="preserve"> including antibiotics</w:t>
      </w:r>
      <w:r w:rsidR="005878C8" w:rsidRPr="00A264C7">
        <w:t xml:space="preserve"> in line with the goals of the </w:t>
      </w:r>
      <w:r w:rsidR="00067C84">
        <w:t xml:space="preserve">Ghana </w:t>
      </w:r>
      <w:r w:rsidR="005878C8" w:rsidRPr="00A264C7">
        <w:t xml:space="preserve">NAP </w:t>
      </w:r>
      <w:r w:rsidR="005878C8" w:rsidRPr="00A264C7">
        <w:fldChar w:fldCharType="begin"/>
      </w:r>
      <w:r w:rsidR="002C0BA6">
        <w:instrText xml:space="preserve"> ADDIN EN.CITE &lt;EndNote&gt;&lt;Cite&gt;&lt;Author&gt;MOH&lt;/Author&gt;&lt;Year&gt;2018&lt;/Year&gt;&lt;RecNum&gt;50&lt;/RecNum&gt;&lt;DisplayText&gt;(11, 28)&lt;/DisplayText&gt;&lt;record&gt;&lt;rec-number&gt;50&lt;/rec-number&gt;&lt;foreign-keys&gt;&lt;key app="EN" db-id="vdrztw5v80xepre5ws0x9a279d5vza9adtr5" timestamp="1709128892"&gt;50&lt;/key&gt;&lt;/foreign-keys&gt;&lt;ref-type name="Journal Article"&gt;17&lt;/ref-type&gt;&lt;contributors&gt;&lt;authors&gt;&lt;author&gt;MOH&lt;/author&gt;&lt;/authors&gt;&lt;/contributors&gt;&lt;titles&gt;&lt;title&gt;Ghana Ministry of Health, Ministry of Food and Agriculture, Ministry of Environment, Science, Technology and Innovation, Ministry of Fisheries and Aquaculture Development. Ghana National Action Plan for Antimicrobial Use and Resistance. 2017 - 2021. &lt;/title&gt;&lt;/titles&gt;&lt;dates&gt;&lt;year&gt;2018&lt;/year&gt;&lt;/dates&gt;&lt;urls&gt;&lt;related-urls&gt;&lt;url&gt;http://www.moh.gov.gh/wp-content/uploads/2018/04/NAP_FINAL_PDF_A4_19.03.2018-SIGNED-1.pdf&lt;/url&gt;&lt;/related-urls&gt;&lt;/urls&gt;&lt;/record&gt;&lt;/Cite&gt;&lt;Cite&gt;&lt;Author&gt;STG&lt;/Author&gt;&lt;Year&gt;2017&lt;/Year&gt;&lt;RecNum&gt;42&lt;/RecNum&gt;&lt;record&gt;&lt;rec-number&gt;42&lt;/rec-number&gt;&lt;foreign-keys&gt;&lt;key app="EN" db-id="vdrztw5v80xepre5ws0x9a279d5vza9adtr5" timestamp="1708558650"&gt;42&lt;/key&gt;&lt;/foreign-keys&gt;&lt;ref-type name="Journal Article"&gt;17&lt;/ref-type&gt;&lt;contributors&gt;&lt;authors&gt;&lt;author&gt;STG&lt;/author&gt;&lt;/authors&gt;&lt;/contributors&gt;&lt;auth-address&gt;Ministry of Health, Republic of Ghana&lt;/auth-address&gt;&lt;titles&gt;&lt;title&gt;Standard Treatment Guideline&lt;/title&gt;&lt;short-title&gt;STG (2017)&lt;/short-title&gt;&lt;/titles&gt;&lt;reprint-edition&gt;7th edition&lt;/reprint-edition&gt;&lt;dates&gt;&lt;year&gt;2017&lt;/year&gt;&lt;/dates&gt;&lt;urls&gt;&lt;related-urls&gt;&lt;url&gt;https://www.moh.gov.gh/wp-content/uploads/2020/07/GHANA-STG-2017-1.pdf&lt;/url&gt;&lt;/related-urls&gt;&lt;/urls&gt;&lt;access-date&gt;15th December, 2023&lt;/access-date&gt;&lt;/record&gt;&lt;/Cite&gt;&lt;/EndNote&gt;</w:instrText>
      </w:r>
      <w:r w:rsidR="005878C8" w:rsidRPr="00A264C7">
        <w:fldChar w:fldCharType="separate"/>
      </w:r>
      <w:r w:rsidR="002C0BA6">
        <w:rPr>
          <w:noProof/>
        </w:rPr>
        <w:t>(11, 28)</w:t>
      </w:r>
      <w:r w:rsidR="005878C8" w:rsidRPr="00A264C7">
        <w:fldChar w:fldCharType="end"/>
      </w:r>
      <w:r w:rsidR="007916B9" w:rsidRPr="00A264C7">
        <w:t xml:space="preserve">. The </w:t>
      </w:r>
      <w:r w:rsidR="004D14D4" w:rsidRPr="00A264C7">
        <w:t xml:space="preserve">seventh </w:t>
      </w:r>
      <w:r w:rsidR="007916B9" w:rsidRPr="00A264C7">
        <w:t xml:space="preserve">edition of the </w:t>
      </w:r>
      <w:r w:rsidR="005878C8" w:rsidRPr="00A264C7">
        <w:t xml:space="preserve">Ghanaian </w:t>
      </w:r>
      <w:r w:rsidR="007916B9" w:rsidRPr="00A264C7">
        <w:t xml:space="preserve">STG </w:t>
      </w:r>
      <w:r w:rsidR="00700D3B">
        <w:t xml:space="preserve">(2017) </w:t>
      </w:r>
      <w:r w:rsidR="007916B9" w:rsidRPr="00A264C7">
        <w:t xml:space="preserve">covers several ENT </w:t>
      </w:r>
      <w:r w:rsidR="00D73199" w:rsidRPr="00A264C7">
        <w:t xml:space="preserve">infections, </w:t>
      </w:r>
      <w:r w:rsidR="004D14D4" w:rsidRPr="00A264C7">
        <w:t>outlining parameters</w:t>
      </w:r>
      <w:r w:rsidR="007916B9" w:rsidRPr="00A264C7">
        <w:t xml:space="preserve"> for their empirical management with antibiotics </w:t>
      </w:r>
      <w:r w:rsidR="00652C23" w:rsidRPr="00A264C7">
        <w:t xml:space="preserve">including </w:t>
      </w:r>
      <w:r w:rsidR="007916B9" w:rsidRPr="00A264C7">
        <w:t>the choice</w:t>
      </w:r>
      <w:r w:rsidR="00467174" w:rsidRPr="00A264C7">
        <w:t xml:space="preserve"> of antibiotic</w:t>
      </w:r>
      <w:r w:rsidR="007916B9" w:rsidRPr="00A264C7">
        <w:t xml:space="preserve">, dose, </w:t>
      </w:r>
      <w:r w:rsidR="00775071" w:rsidRPr="00A264C7">
        <w:t xml:space="preserve">and </w:t>
      </w:r>
      <w:r w:rsidR="007916B9" w:rsidRPr="00A264C7">
        <w:t>frequency</w:t>
      </w:r>
      <w:r w:rsidR="006A15F7" w:rsidRPr="00A264C7">
        <w:t>.</w:t>
      </w:r>
      <w:r w:rsidR="007916B9" w:rsidRPr="00A264C7">
        <w:t xml:space="preserve"> </w:t>
      </w:r>
      <w:r w:rsidR="006A6468" w:rsidRPr="00A264C7">
        <w:fldChar w:fldCharType="begin"/>
      </w:r>
      <w:r w:rsidR="002C0BA6">
        <w:instrText xml:space="preserve"> ADDIN EN.CITE &lt;EndNote&gt;&lt;Cite&gt;&lt;Author&gt;STG&lt;/Author&gt;&lt;Year&gt;2017&lt;/Year&gt;&lt;RecNum&gt;42&lt;/RecNum&gt;&lt;DisplayText&gt;(28)&lt;/DisplayText&gt;&lt;record&gt;&lt;rec-number&gt;42&lt;/rec-number&gt;&lt;foreign-keys&gt;&lt;key app="EN" db-id="vdrztw5v80xepre5ws0x9a279d5vza9adtr5" timestamp="1708558650"&gt;42&lt;/key&gt;&lt;/foreign-keys&gt;&lt;ref-type name="Journal Article"&gt;17&lt;/ref-type&gt;&lt;contributors&gt;&lt;authors&gt;&lt;author&gt;STG&lt;/author&gt;&lt;/authors&gt;&lt;/contributors&gt;&lt;auth-address&gt;Ministry of Health, Republic of Ghana&lt;/auth-address&gt;&lt;titles&gt;&lt;title&gt;Standard Treatment Guideline&lt;/title&gt;&lt;short-title&gt;STG (2017)&lt;/short-title&gt;&lt;/titles&gt;&lt;reprint-edition&gt;7th edition&lt;/reprint-edition&gt;&lt;dates&gt;&lt;year&gt;2017&lt;/year&gt;&lt;/dates&gt;&lt;urls&gt;&lt;related-urls&gt;&lt;url&gt;https://www.moh.gov.gh/wp-content/uploads/2020/07/GHANA-STG-2017-1.pdf&lt;/url&gt;&lt;/related-urls&gt;&lt;/urls&gt;&lt;access-date&gt;15th December, 2023&lt;/access-date&gt;&lt;/record&gt;&lt;/Cite&gt;&lt;/EndNote&gt;</w:instrText>
      </w:r>
      <w:r w:rsidR="006A6468" w:rsidRPr="00A264C7">
        <w:fldChar w:fldCharType="separate"/>
      </w:r>
      <w:r w:rsidR="002C0BA6">
        <w:rPr>
          <w:noProof/>
        </w:rPr>
        <w:t>(28)</w:t>
      </w:r>
      <w:r w:rsidR="006A6468" w:rsidRPr="00A264C7">
        <w:fldChar w:fldCharType="end"/>
      </w:r>
      <w:r w:rsidR="007916B9" w:rsidRPr="00A264C7">
        <w:t>.</w:t>
      </w:r>
      <w:r w:rsidR="006A15F7" w:rsidRPr="00A264C7">
        <w:t xml:space="preserve"> Some notable </w:t>
      </w:r>
      <w:r w:rsidR="009E3E30" w:rsidRPr="00A264C7">
        <w:t xml:space="preserve">ENT conditions that may require antibiotic use as part of their management </w:t>
      </w:r>
      <w:r w:rsidR="00652C23" w:rsidRPr="00A264C7">
        <w:t xml:space="preserve">according to </w:t>
      </w:r>
      <w:r w:rsidR="009E3E30" w:rsidRPr="00A264C7">
        <w:t xml:space="preserve">the STG include stridor with superimposed bacterial infection, </w:t>
      </w:r>
      <w:r w:rsidR="00652C23" w:rsidRPr="00A264C7">
        <w:t>acute</w:t>
      </w:r>
      <w:r w:rsidR="009E3E30" w:rsidRPr="00A264C7">
        <w:t xml:space="preserve"> epiglottitis, retropharyngeal abscess, pharyngitis, tonsillitis, acute sinusitis and otitis media (acute and chronic). </w:t>
      </w:r>
      <w:r w:rsidR="007916B9" w:rsidRPr="00A264C7">
        <w:t xml:space="preserve"> </w:t>
      </w:r>
      <w:r w:rsidR="00165513" w:rsidRPr="00A264C7">
        <w:t>These ENT condition</w:t>
      </w:r>
      <w:r w:rsidR="00B70E3A" w:rsidRPr="00A264C7">
        <w:t>s</w:t>
      </w:r>
      <w:r w:rsidR="00165513" w:rsidRPr="00A264C7">
        <w:t xml:space="preserve"> have </w:t>
      </w:r>
      <w:r w:rsidR="00CF3103" w:rsidRPr="00A264C7">
        <w:t xml:space="preserve">also </w:t>
      </w:r>
      <w:r w:rsidR="00165513" w:rsidRPr="00A264C7">
        <w:t xml:space="preserve">been reported in studies in Ghana as some of the most prevalent </w:t>
      </w:r>
      <w:r w:rsidR="00B70E3A" w:rsidRPr="00A264C7">
        <w:t xml:space="preserve">ENT </w:t>
      </w:r>
      <w:r w:rsidR="00165513" w:rsidRPr="00A264C7">
        <w:t xml:space="preserve">disorders </w:t>
      </w:r>
      <w:r w:rsidR="00165513" w:rsidRPr="00A264C7">
        <w:fldChar w:fldCharType="begin"/>
      </w:r>
      <w:r w:rsidR="002C0BA6">
        <w:instrText xml:space="preserve"> ADDIN EN.CITE &lt;EndNote&gt;&lt;Cite&gt;&lt;Author&gt;Adjeso&lt;/Author&gt;&lt;Year&gt;2017&lt;/Year&gt;&lt;RecNum&gt;76&lt;/RecNum&gt;&lt;DisplayText&gt;(29, 30)&lt;/DisplayText&gt;&lt;record&gt;&lt;rec-number&gt;76&lt;/rec-number&gt;&lt;foreign-keys&gt;&lt;key app="EN" db-id="vdrztw5v80xepre5ws0x9a279d5vza9adtr5" timestamp="1709305951"&gt;76&lt;/key&gt;&lt;/foreign-keys&gt;&lt;ref-type name="Journal Article"&gt;17&lt;/ref-type&gt;&lt;contributors&gt;&lt;authors&gt;&lt;author&gt;Adjeso, T&lt;/author&gt;&lt;author&gt;Damah, MC&lt;/author&gt;&lt;author&gt;Murphy, JP&lt;/author&gt;&lt;/authors&gt;&lt;/contributors&gt;&lt;titles&gt;&lt;title&gt;Emergency Ear, nose and throat admissions in northern ghana&lt;/title&gt;&lt;secondary-title&gt;Postgraduate Medical Journal of Ghana&lt;/secondary-title&gt;&lt;/titles&gt;&lt;periodical&gt;&lt;full-title&gt;Postgraduate Medical Journal of Ghana&lt;/full-title&gt;&lt;/periodical&gt;&lt;pages&gt;83-85&lt;/pages&gt;&lt;volume&gt;6&lt;/volume&gt;&lt;number&gt;2&lt;/number&gt;&lt;dates&gt;&lt;year&gt;2017&lt;/year&gt;&lt;/dates&gt;&lt;isbn&gt;2343-6921&lt;/isbn&gt;&lt;urls&gt;&lt;/urls&gt;&lt;/record&gt;&lt;/Cite&gt;&lt;Cite&gt;&lt;Author&gt;Adjeso&lt;/Author&gt;&lt;Year&gt;2020&lt;/Year&gt;&lt;RecNum&gt;78&lt;/RecNum&gt;&lt;record&gt;&lt;rec-number&gt;78&lt;/rec-number&gt;&lt;foreign-keys&gt;&lt;key app="EN" db-id="vdrztw5v80xepre5ws0x9a279d5vza9adtr5" timestamp="1709306351"&gt;78&lt;/key&gt;&lt;/foreign-keys&gt;&lt;ref-type name="Journal Article"&gt;17&lt;/ref-type&gt;&lt;contributors&gt;&lt;authors&gt;&lt;author&gt;Adjeso, Theophilus&lt;/author&gt;&lt;author&gt;Dzogbefia, Mawutor&lt;/author&gt;&lt;author&gt;Dzantor, Edem Kojo&lt;/author&gt;&lt;/authors&gt;&lt;/contributors&gt;&lt;titles&gt;&lt;title&gt;Deep Neck Space Infections in Northern Ghana&lt;/title&gt;&lt;/titles&gt;&lt;dates&gt;&lt;year&gt;2020&lt;/year&gt;&lt;/dates&gt;&lt;isbn&gt;2456-8899&lt;/isbn&gt;&lt;urls&gt;&lt;/urls&gt;&lt;/record&gt;&lt;/Cite&gt;&lt;/EndNote&gt;</w:instrText>
      </w:r>
      <w:r w:rsidR="00165513" w:rsidRPr="00A264C7">
        <w:fldChar w:fldCharType="separate"/>
      </w:r>
      <w:r w:rsidR="002C0BA6">
        <w:rPr>
          <w:noProof/>
        </w:rPr>
        <w:t>(29, 30)</w:t>
      </w:r>
      <w:r w:rsidR="00165513" w:rsidRPr="00A264C7">
        <w:fldChar w:fldCharType="end"/>
      </w:r>
      <w:r w:rsidR="00165513" w:rsidRPr="00A264C7">
        <w:t xml:space="preserve">.  </w:t>
      </w:r>
      <w:r w:rsidR="007916B9" w:rsidRPr="00A264C7">
        <w:t xml:space="preserve">Regular </w:t>
      </w:r>
      <w:r w:rsidR="00455ED5" w:rsidRPr="00A264C7">
        <w:t>auditing and reviewing of antibiotic prescriptions</w:t>
      </w:r>
      <w:r w:rsidR="00C87423" w:rsidRPr="00A264C7">
        <w:t xml:space="preserve"> to determine guideline compliance</w:t>
      </w:r>
      <w:r w:rsidR="00455ED5" w:rsidRPr="00A264C7">
        <w:t xml:space="preserve"> have been identified as an effective AMS approach towards ensuring their rational use </w:t>
      </w:r>
      <w:r w:rsidR="000B5B21" w:rsidRPr="00A264C7">
        <w:fldChar w:fldCharType="begin"/>
      </w:r>
      <w:r w:rsidR="002C0BA6">
        <w:instrText xml:space="preserve"> ADDIN EN.CITE &lt;EndNote&gt;&lt;Cite&gt;&lt;Author&gt;Romandini&lt;/Author&gt;&lt;Year&gt;2021&lt;/Year&gt;&lt;RecNum&gt;22&lt;/RecNum&gt;&lt;DisplayText&gt;(31)&lt;/DisplayText&gt;&lt;record&gt;&lt;rec-number&gt;22&lt;/rec-number&gt;&lt;foreign-keys&gt;&lt;key app="EN" db-id="vdrztw5v80xepre5ws0x9a279d5vza9adtr5" timestamp="1707142027"&gt;22&lt;/key&gt;&lt;/foreign-keys&gt;&lt;ref-type name="Journal Article"&gt;17&lt;/ref-type&gt;&lt;contributors&gt;&lt;authors&gt;&lt;author&gt;Romandini, Alessandra&lt;/author&gt;&lt;author&gt;Pani, Arianna&lt;/author&gt;&lt;author&gt;Schenardi, Paolo Andrea&lt;/author&gt;&lt;author&gt;Pattarino, Giulia Angela Carla&lt;/author&gt;&lt;author&gt;De Giacomo, Costantino&lt;/author&gt;&lt;author&gt;Scaglione, Francesco&lt;/author&gt;&lt;/authors&gt;&lt;/contributors&gt;&lt;titles&gt;&lt;title&gt;Antibiotic resistance in pediatric infections: global emerging threats, predicting the near future&lt;/title&gt;&lt;secondary-title&gt;Antibiotics&lt;/secondary-title&gt;&lt;/titles&gt;&lt;periodical&gt;&lt;full-title&gt;Antibiotics&lt;/full-title&gt;&lt;/periodical&gt;&lt;pages&gt;393&lt;/pages&gt;&lt;volume&gt;10&lt;/volume&gt;&lt;number&gt;4&lt;/number&gt;&lt;dates&gt;&lt;year&gt;2021&lt;/year&gt;&lt;/dates&gt;&lt;isbn&gt;2079-6382&lt;/isbn&gt;&lt;urls&gt;&lt;/urls&gt;&lt;/record&gt;&lt;/Cite&gt;&lt;/EndNote&gt;</w:instrText>
      </w:r>
      <w:r w:rsidR="000B5B21" w:rsidRPr="00A264C7">
        <w:fldChar w:fldCharType="separate"/>
      </w:r>
      <w:r w:rsidR="002C0BA6">
        <w:rPr>
          <w:noProof/>
        </w:rPr>
        <w:t>(31)</w:t>
      </w:r>
      <w:r w:rsidR="000B5B21" w:rsidRPr="00A264C7">
        <w:fldChar w:fldCharType="end"/>
      </w:r>
      <w:r w:rsidR="001A3DB1" w:rsidRPr="00A264C7">
        <w:t xml:space="preserve">. </w:t>
      </w:r>
      <w:r w:rsidRPr="00A264C7">
        <w:t xml:space="preserve">With the recent </w:t>
      </w:r>
      <w:r w:rsidR="00C64E91" w:rsidRPr="00A264C7">
        <w:t>global effort</w:t>
      </w:r>
      <w:r w:rsidR="00455ED5" w:rsidRPr="00A264C7">
        <w:t>s</w:t>
      </w:r>
      <w:r w:rsidR="00C64E91" w:rsidRPr="00A264C7">
        <w:t xml:space="preserve"> </w:t>
      </w:r>
      <w:r w:rsidR="00455ED5" w:rsidRPr="00A264C7">
        <w:t>against</w:t>
      </w:r>
      <w:r w:rsidR="00C64E91" w:rsidRPr="00A264C7">
        <w:t xml:space="preserve"> the rise </w:t>
      </w:r>
      <w:r w:rsidR="00455ED5" w:rsidRPr="00A264C7">
        <w:t>of</w:t>
      </w:r>
      <w:r w:rsidRPr="00A264C7">
        <w:t xml:space="preserve"> </w:t>
      </w:r>
      <w:r w:rsidR="00EA67BB" w:rsidRPr="00A264C7">
        <w:t>AMR</w:t>
      </w:r>
      <w:r w:rsidRPr="00A264C7">
        <w:t>, it is very important that antibiotic</w:t>
      </w:r>
      <w:r w:rsidR="00652C23" w:rsidRPr="00A264C7">
        <w:t xml:space="preserve"> use</w:t>
      </w:r>
      <w:r w:rsidR="001A3DB1" w:rsidRPr="00A264C7">
        <w:t xml:space="preserve">, </w:t>
      </w:r>
      <w:r w:rsidR="00652C23" w:rsidRPr="00A264C7">
        <w:t>particularly</w:t>
      </w:r>
      <w:r w:rsidR="00455ED5" w:rsidRPr="00A264C7">
        <w:t xml:space="preserve"> among ambulatory patients</w:t>
      </w:r>
      <w:r w:rsidR="005878C8" w:rsidRPr="00A264C7">
        <w:t xml:space="preserve"> in LMICs</w:t>
      </w:r>
      <w:r w:rsidR="001A3DB1" w:rsidRPr="00A264C7">
        <w:t>,</w:t>
      </w:r>
      <w:r w:rsidR="00455ED5" w:rsidRPr="00A264C7">
        <w:t xml:space="preserve"> are </w:t>
      </w:r>
      <w:r w:rsidR="001A3DB1" w:rsidRPr="00A264C7">
        <w:t>evaluated</w:t>
      </w:r>
      <w:r w:rsidR="00455ED5" w:rsidRPr="00A264C7">
        <w:t xml:space="preserve"> to guide </w:t>
      </w:r>
      <w:r w:rsidR="005878C8" w:rsidRPr="00A264C7">
        <w:t xml:space="preserve">future </w:t>
      </w:r>
      <w:r w:rsidR="00455ED5" w:rsidRPr="00A264C7">
        <w:t>policies and practices</w:t>
      </w:r>
      <w:r w:rsidR="005878C8" w:rsidRPr="00A264C7">
        <w:t xml:space="preserve"> </w:t>
      </w:r>
      <w:r w:rsidR="005878C8" w:rsidRPr="00A264C7">
        <w:fldChar w:fldCharType="begin"/>
      </w:r>
      <w:r w:rsidR="002C0BA6">
        <w:instrText xml:space="preserve"> ADDIN EN.CITE &lt;EndNote&gt;&lt;Cite&gt;&lt;Author&gt;Afriyie&lt;/Author&gt;&lt;Year&gt;2020&lt;/Year&gt;&lt;RecNum&gt;2&lt;/RecNum&gt;&lt;DisplayText&gt;(26, 32)&lt;/DisplayText&gt;&lt;record&gt;&lt;rec-number&gt;2&lt;/rec-number&gt;&lt;foreign-keys&gt;&lt;key app="EN" db-id="vdrztw5v80xepre5ws0x9a279d5vza9adtr5" timestamp="1707141040"&gt;2&lt;/key&gt;&lt;/foreign-keys&gt;&lt;ref-type name="Journal Article"&gt;17&lt;/ref-type&gt;&lt;contributors&gt;&lt;authors&gt;&lt;author&gt;Afriyie, Daniel Kwame&lt;/author&gt;&lt;author&gt;Sefah, Israel A&lt;/author&gt;&lt;author&gt;Sneddon, Jacqueline&lt;/author&gt;&lt;author&gt;Malcolm, William&lt;/author&gt;&lt;author&gt;McKinney, Rachel&lt;/author&gt;&lt;author&gt;Cooper, Lesley&lt;/author&gt;&lt;author&gt;Kurdi, Amanj&lt;/author&gt;&lt;author&gt;Godman, Brian&lt;/author&gt;&lt;author&gt;Seaton, R Andrew&lt;/author&gt;&lt;/authors&gt;&lt;/contributors&gt;&lt;titles&gt;&lt;title&gt;Antimicrobial point prevalence surveys in two Ghanaian hospitals: opportunities for antimicrobial stewardship&lt;/title&gt;&lt;secondary-title&gt;JAC-Antimicrobial Resistance&lt;/secondary-title&gt;&lt;/titles&gt;&lt;periodical&gt;&lt;full-title&gt;JAC-Antimicrobial Resistance&lt;/full-title&gt;&lt;/periodical&gt;&lt;pages&gt;dlaa001&lt;/pages&gt;&lt;volume&gt;2&lt;/volume&gt;&lt;number&gt;1&lt;/number&gt;&lt;dates&gt;&lt;year&gt;2020&lt;/year&gt;&lt;/dates&gt;&lt;isbn&gt;2632-1823&lt;/isbn&gt;&lt;urls&gt;&lt;/urls&gt;&lt;/record&gt;&lt;/Cite&gt;&lt;Cite&gt;&lt;Author&gt;Akpan&lt;/Author&gt;&lt;Year&gt;2020&lt;/Year&gt;&lt;RecNum&gt;14&lt;/RecNum&gt;&lt;record&gt;&lt;rec-number&gt;14&lt;/rec-number&gt;&lt;foreign-keys&gt;&lt;key app="EN" db-id="aeftt0zwm9wtt4ezpr95xr0qtxzvttdvvfwe" timestamp="1705710678"&gt;14&lt;/key&gt;&lt;/foreign-keys&gt;&lt;ref-type name="Journal Article"&gt;17&lt;/ref-type&gt;&lt;contributors&gt;&lt;authors&gt;&lt;author&gt;Akpan, Mary Richard&lt;/author&gt;&lt;author&gt;Isemin, Nsisong Udom&lt;/author&gt;&lt;author&gt;Udoh, Arit Esio&lt;/author&gt;&lt;author&gt;Ashiru-Oredope, Diane&lt;/author&gt;&lt;/authors&gt;&lt;/contributors&gt;&lt;titles&gt;&lt;title&gt;Implementation of antimicrobial stewardship programmes in African countries: a systematic literature review&lt;/title&gt;&lt;secondary-title&gt;Journal of global antimicrobial resistance&lt;/secondary-title&gt;&lt;/titles&gt;&lt;periodical&gt;&lt;full-title&gt;Journal of global antimicrobial resistance&lt;/full-title&gt;&lt;/periodical&gt;&lt;pages&gt;317-324&lt;/pages&gt;&lt;volume&gt;22&lt;/volume&gt;&lt;dates&gt;&lt;year&gt;2020&lt;/year&gt;&lt;/dates&gt;&lt;isbn&gt;2213-7165&lt;/isbn&gt;&lt;urls&gt;&lt;/urls&gt;&lt;/record&gt;&lt;/Cite&gt;&lt;/EndNote&gt;</w:instrText>
      </w:r>
      <w:r w:rsidR="005878C8" w:rsidRPr="00A264C7">
        <w:fldChar w:fldCharType="separate"/>
      </w:r>
      <w:r w:rsidR="002C0BA6">
        <w:rPr>
          <w:noProof/>
        </w:rPr>
        <w:t>(26, 32)</w:t>
      </w:r>
      <w:r w:rsidR="005878C8" w:rsidRPr="00A264C7">
        <w:fldChar w:fldCharType="end"/>
      </w:r>
      <w:r w:rsidR="00455ED5" w:rsidRPr="00A264C7">
        <w:t>.</w:t>
      </w:r>
      <w:r w:rsidRPr="00A264C7">
        <w:t xml:space="preserve"> </w:t>
      </w:r>
      <w:r w:rsidR="00C162B4">
        <w:t>Whilst</w:t>
      </w:r>
      <w:r w:rsidR="00455ED5" w:rsidRPr="00A264C7">
        <w:t xml:space="preserve"> there are </w:t>
      </w:r>
      <w:r w:rsidR="00C162B4">
        <w:t>published</w:t>
      </w:r>
      <w:r w:rsidR="00455ED5" w:rsidRPr="00A264C7">
        <w:t xml:space="preserve"> studies that have audited antibiotic use </w:t>
      </w:r>
      <w:r w:rsidR="00734CDD">
        <w:t xml:space="preserve">especially </w:t>
      </w:r>
      <w:r w:rsidR="00455ED5" w:rsidRPr="00A264C7">
        <w:t>for respiratory infections</w:t>
      </w:r>
      <w:r w:rsidR="000D4C0D" w:rsidRPr="00A264C7">
        <w:t xml:space="preserve"> in Ghana</w:t>
      </w:r>
      <w:r w:rsidR="00455ED5" w:rsidRPr="00A264C7">
        <w:t>, t</w:t>
      </w:r>
      <w:r w:rsidRPr="00A264C7">
        <w:t xml:space="preserve">here is </w:t>
      </w:r>
      <w:r w:rsidR="005878C8" w:rsidRPr="00A264C7">
        <w:t xml:space="preserve">currently </w:t>
      </w:r>
      <w:r w:rsidRPr="00A264C7">
        <w:t xml:space="preserve">a scarcity of data on </w:t>
      </w:r>
      <w:r w:rsidR="00455ED5" w:rsidRPr="00A264C7">
        <w:t>type, pattern and level of rational use</w:t>
      </w:r>
      <w:r w:rsidR="00C016E1" w:rsidRPr="00A264C7">
        <w:t xml:space="preserve"> of </w:t>
      </w:r>
      <w:r w:rsidRPr="00A264C7">
        <w:t xml:space="preserve">antibiotic use </w:t>
      </w:r>
      <w:r w:rsidR="005878C8" w:rsidRPr="00A264C7">
        <w:t xml:space="preserve">for </w:t>
      </w:r>
      <w:r w:rsidRPr="00A264C7">
        <w:t>ENT dis</w:t>
      </w:r>
      <w:r w:rsidR="00C016E1" w:rsidRPr="00A264C7">
        <w:t xml:space="preserve">orders </w:t>
      </w:r>
      <w:r w:rsidRPr="00A264C7">
        <w:t xml:space="preserve">in </w:t>
      </w:r>
      <w:r w:rsidR="005878C8" w:rsidRPr="00A264C7">
        <w:t xml:space="preserve">ambulatory </w:t>
      </w:r>
      <w:r w:rsidRPr="00A264C7">
        <w:t>care settings</w:t>
      </w:r>
      <w:r w:rsidR="0097277F">
        <w:t xml:space="preserve"> </w:t>
      </w:r>
      <w:r w:rsidR="0097277F">
        <w:fldChar w:fldCharType="begin">
          <w:fldData xml:space="preserve">PEVuZE5vdGU+PENpdGU+PEF1dGhvcj5JZHVuLUFjcXVhaDwvQXV0aG9yPjxZZWFyPjIwMjA8L1ll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=
</w:fldData>
        </w:fldChar>
      </w:r>
      <w:r w:rsidR="002C0BA6">
        <w:instrText xml:space="preserve"> ADDIN EN.CITE </w:instrText>
      </w:r>
      <w:r w:rsidR="002C0BA6">
        <w:fldChar w:fldCharType="begin">
          <w:fldData xml:space="preserve">PEVuZE5vdGU+PENpdGU+PEF1dGhvcj5JZHVuLUFjcXVhaDwvQXV0aG9yPjxZZWFyPjIwMjA8L1ll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=
</w:fldData>
        </w:fldChar>
      </w:r>
      <w:r w:rsidR="002C0BA6">
        <w:instrText xml:space="preserve"> ADDIN EN.CITE.DATA </w:instrText>
      </w:r>
      <w:r w:rsidR="002C0BA6">
        <w:fldChar w:fldCharType="end"/>
      </w:r>
      <w:r w:rsidR="0097277F">
        <w:fldChar w:fldCharType="separate"/>
      </w:r>
      <w:r w:rsidR="002C0BA6">
        <w:rPr>
          <w:noProof/>
        </w:rPr>
        <w:t>(25, 33-35)</w:t>
      </w:r>
      <w:r w:rsidR="0097277F">
        <w:fldChar w:fldCharType="end"/>
      </w:r>
      <w:r w:rsidR="0098414B" w:rsidRPr="00A264C7">
        <w:t xml:space="preserve">. </w:t>
      </w:r>
      <w:r w:rsidR="00C016E1" w:rsidRPr="00A264C7">
        <w:t xml:space="preserve">This study sought to </w:t>
      </w:r>
      <w:r w:rsidR="005878C8" w:rsidRPr="00A264C7">
        <w:t>address this information gap by determining</w:t>
      </w:r>
      <w:r w:rsidR="00C016E1" w:rsidRPr="00A264C7">
        <w:t xml:space="preserve"> the level of appropriate use of antibiotic</w:t>
      </w:r>
      <w:r w:rsidR="006B54FB" w:rsidRPr="00A264C7">
        <w:t>s</w:t>
      </w:r>
      <w:r w:rsidR="00C016E1" w:rsidRPr="00A264C7">
        <w:t xml:space="preserve"> for ENT infections and its associated factors in the ambulatory care settings in Ghana. </w:t>
      </w:r>
      <w:r w:rsidR="00A23183">
        <w:t>Previous studies conducted in this hospital reported inappropriate use of antibiotics for general outpatient patients and surgical patients</w:t>
      </w:r>
      <w:r w:rsidR="00427944">
        <w:t xml:space="preserve"> (36, 43)</w:t>
      </w:r>
      <w:r w:rsidR="00A23183">
        <w:t>. These studies have given baseline data to instigate AMS programs to address the quality gaps in prescribing antibiotics in this leading teaching hospital in Ghana, and this is currently ongoing. There has however never been an audit to specifically assess the appropriate use of antibiotics for ENT conditions in this hospital and beyond to guide policy and practice development.</w:t>
      </w:r>
    </w:p>
    <w:p w14:paraId="5D93E2C7" w14:textId="4098A531" w:rsidR="005878C8" w:rsidRPr="00A264C7" w:rsidRDefault="005878C8" w:rsidP="00113817">
      <w:pPr>
        <w:spacing w:line="480" w:lineRule="auto"/>
        <w:jc w:val="both"/>
      </w:pPr>
      <w:r w:rsidRPr="00A264C7">
        <w:t xml:space="preserve">The findings from this study can be used to design quality improvement </w:t>
      </w:r>
      <w:r w:rsidR="00067C84">
        <w:t xml:space="preserve">AMS </w:t>
      </w:r>
      <w:r w:rsidRPr="00A264C7">
        <w:t xml:space="preserve">programs to improve the future use of antibiotics in ambulatory care in Ghana as part of </w:t>
      </w:r>
      <w:r w:rsidR="00067C84">
        <w:t xml:space="preserve">many funded </w:t>
      </w:r>
      <w:r w:rsidRPr="00A264C7">
        <w:t xml:space="preserve">AMS programs that are </w:t>
      </w:r>
      <w:r w:rsidR="00067C84">
        <w:t xml:space="preserve">currently </w:t>
      </w:r>
      <w:r w:rsidRPr="00A264C7">
        <w:t xml:space="preserve">being implemented in Ghana and other LMICs as part of </w:t>
      </w:r>
      <w:r w:rsidR="00067C84">
        <w:t xml:space="preserve">efforts to implement </w:t>
      </w:r>
      <w:r w:rsidRPr="00A264C7">
        <w:t xml:space="preserve">NAPs. </w:t>
      </w:r>
    </w:p>
    <w:p w14:paraId="450F30CF" w14:textId="77777777" w:rsidR="00C016E1" w:rsidRPr="00A264C7" w:rsidRDefault="00C016E1" w:rsidP="00113817">
      <w:pPr>
        <w:spacing w:line="480" w:lineRule="auto"/>
        <w:jc w:val="both"/>
        <w:rPr>
          <w:b/>
        </w:rPr>
      </w:pPr>
      <w:bookmarkStart w:id="4" w:name="_Toc149291528"/>
    </w:p>
    <w:p w14:paraId="4D3BD624" w14:textId="38C0ACC1" w:rsidR="00AB78B9" w:rsidRPr="00A264C7" w:rsidRDefault="00AB78B9" w:rsidP="00113817">
      <w:pPr>
        <w:pStyle w:val="Heading1"/>
        <w:spacing w:line="480" w:lineRule="auto"/>
        <w:jc w:val="both"/>
        <w:rPr>
          <w:rFonts w:ascii="Times New Roman" w:hAnsi="Times New Roman" w:cs="Times New Roman"/>
          <w:sz w:val="20"/>
          <w:szCs w:val="20"/>
        </w:rPr>
      </w:pPr>
      <w:bookmarkStart w:id="5" w:name="_Toc149291542"/>
      <w:bookmarkEnd w:id="4"/>
      <w:r w:rsidRPr="00A264C7">
        <w:rPr>
          <w:rFonts w:ascii="Times New Roman" w:hAnsi="Times New Roman" w:cs="Times New Roman"/>
          <w:b/>
          <w:color w:val="auto"/>
          <w:sz w:val="20"/>
          <w:szCs w:val="20"/>
        </w:rPr>
        <w:t>M</w:t>
      </w:r>
      <w:r w:rsidR="001C5198" w:rsidRPr="00A264C7">
        <w:rPr>
          <w:rFonts w:ascii="Times New Roman" w:hAnsi="Times New Roman" w:cs="Times New Roman"/>
          <w:b/>
          <w:color w:val="auto"/>
          <w:sz w:val="20"/>
          <w:szCs w:val="20"/>
        </w:rPr>
        <w:t>ethod</w:t>
      </w:r>
      <w:bookmarkEnd w:id="5"/>
    </w:p>
    <w:p w14:paraId="0B9300BE" w14:textId="6AC18BBF" w:rsidR="00AB78B9" w:rsidRPr="00A264C7" w:rsidRDefault="00AB78B9" w:rsidP="00113817">
      <w:pPr>
        <w:pStyle w:val="Heading2"/>
        <w:spacing w:line="480" w:lineRule="auto"/>
        <w:jc w:val="both"/>
        <w:rPr>
          <w:rFonts w:ascii="Times New Roman" w:hAnsi="Times New Roman" w:cs="Times New Roman"/>
          <w:b/>
          <w:sz w:val="20"/>
          <w:szCs w:val="20"/>
        </w:rPr>
      </w:pPr>
      <w:bookmarkStart w:id="6" w:name="_Toc149291543"/>
      <w:r w:rsidRPr="00A264C7">
        <w:rPr>
          <w:rFonts w:ascii="Times New Roman" w:hAnsi="Times New Roman" w:cs="Times New Roman"/>
          <w:b/>
          <w:color w:val="auto"/>
          <w:sz w:val="20"/>
          <w:szCs w:val="20"/>
        </w:rPr>
        <w:t>Study design</w:t>
      </w:r>
      <w:bookmarkEnd w:id="6"/>
    </w:p>
    <w:p w14:paraId="21902E73" w14:textId="6C56857A" w:rsidR="00AB78B9" w:rsidRPr="00A264C7" w:rsidRDefault="00AB78B9" w:rsidP="00113817">
      <w:pPr>
        <w:widowControl/>
        <w:spacing w:after="160" w:line="480" w:lineRule="auto"/>
        <w:jc w:val="both"/>
        <w:rPr>
          <w:rFonts w:eastAsiaTheme="minorHAnsi"/>
          <w:lang w:val="en-US"/>
        </w:rPr>
      </w:pPr>
      <w:r w:rsidRPr="00A264C7">
        <w:rPr>
          <w:rFonts w:eastAsiaTheme="minorHAnsi"/>
          <w:lang w:val="en-US"/>
        </w:rPr>
        <w:t xml:space="preserve">A retrospective cross-sectional study was conducted by extracting the medical records of ENT patients of </w:t>
      </w:r>
      <w:r w:rsidR="001C5198" w:rsidRPr="00A264C7">
        <w:rPr>
          <w:rFonts w:eastAsiaTheme="minorHAnsi"/>
          <w:lang w:val="en-US"/>
        </w:rPr>
        <w:t>Ho Teaching Hospital (</w:t>
      </w:r>
      <w:r w:rsidRPr="00A264C7">
        <w:rPr>
          <w:rFonts w:eastAsiaTheme="minorHAnsi"/>
          <w:lang w:val="en-US"/>
        </w:rPr>
        <w:t>HTH</w:t>
      </w:r>
      <w:r w:rsidR="001C5198" w:rsidRPr="00A264C7">
        <w:rPr>
          <w:rFonts w:eastAsiaTheme="minorHAnsi"/>
          <w:lang w:val="en-US"/>
        </w:rPr>
        <w:t>)</w:t>
      </w:r>
      <w:r w:rsidRPr="00A264C7">
        <w:rPr>
          <w:rFonts w:eastAsiaTheme="minorHAnsi"/>
          <w:lang w:val="en-US"/>
        </w:rPr>
        <w:t xml:space="preserve"> from January 2022 to December 2022 using the hospital’s electronic database.</w:t>
      </w:r>
    </w:p>
    <w:p w14:paraId="54330B8B" w14:textId="77777777" w:rsidR="001C5198" w:rsidRPr="00A264C7" w:rsidRDefault="001C5198" w:rsidP="00113817">
      <w:pPr>
        <w:widowControl/>
        <w:spacing w:after="160" w:line="480" w:lineRule="auto"/>
        <w:jc w:val="both"/>
        <w:rPr>
          <w:rFonts w:eastAsiaTheme="minorHAnsi"/>
          <w:lang w:val="en-US"/>
        </w:rPr>
      </w:pPr>
    </w:p>
    <w:p w14:paraId="3352B8CF" w14:textId="2DA39A14" w:rsidR="00AB78B9" w:rsidRPr="00A264C7" w:rsidRDefault="00AB78B9" w:rsidP="00113817">
      <w:pPr>
        <w:pStyle w:val="Heading2"/>
        <w:spacing w:line="480" w:lineRule="auto"/>
        <w:jc w:val="both"/>
        <w:rPr>
          <w:rFonts w:ascii="Times New Roman" w:eastAsiaTheme="minorHAnsi" w:hAnsi="Times New Roman" w:cs="Times New Roman"/>
          <w:b/>
          <w:sz w:val="20"/>
          <w:szCs w:val="20"/>
          <w:lang w:val="en-US"/>
        </w:rPr>
      </w:pPr>
      <w:bookmarkStart w:id="7" w:name="_Toc149291544"/>
      <w:r w:rsidRPr="00A264C7">
        <w:rPr>
          <w:rFonts w:ascii="Times New Roman" w:eastAsiaTheme="minorHAnsi" w:hAnsi="Times New Roman" w:cs="Times New Roman"/>
          <w:b/>
          <w:color w:val="auto"/>
          <w:sz w:val="20"/>
          <w:szCs w:val="20"/>
          <w:lang w:val="en-US"/>
        </w:rPr>
        <w:t>Study site</w:t>
      </w:r>
      <w:bookmarkEnd w:id="7"/>
    </w:p>
    <w:p w14:paraId="223C2009" w14:textId="7176E2B1" w:rsidR="00775071" w:rsidRPr="00A264C7" w:rsidRDefault="00AB78B9" w:rsidP="00113817">
      <w:pPr>
        <w:widowControl/>
        <w:spacing w:after="160" w:line="480" w:lineRule="auto"/>
        <w:jc w:val="both"/>
        <w:rPr>
          <w:rFonts w:eastAsiaTheme="minorHAnsi"/>
          <w:lang w:val="en-GB"/>
        </w:rPr>
      </w:pPr>
      <w:r w:rsidRPr="00A264C7">
        <w:rPr>
          <w:rFonts w:eastAsiaTheme="minorHAnsi"/>
          <w:lang w:val="en-US"/>
        </w:rPr>
        <w:t>The study was conducted at the</w:t>
      </w:r>
      <w:r w:rsidRPr="00A264C7">
        <w:rPr>
          <w:rFonts w:eastAsiaTheme="minorHAnsi"/>
          <w:lang w:val="en-GB"/>
        </w:rPr>
        <w:t xml:space="preserve"> ENT clinic </w:t>
      </w:r>
      <w:r w:rsidRPr="00A264C7">
        <w:rPr>
          <w:rFonts w:eastAsiaTheme="minorHAnsi"/>
          <w:lang w:val="en-US"/>
        </w:rPr>
        <w:t xml:space="preserve">of </w:t>
      </w:r>
      <w:r w:rsidRPr="00A264C7">
        <w:rPr>
          <w:rFonts w:eastAsiaTheme="minorHAnsi"/>
          <w:lang w:val="en-GB"/>
        </w:rPr>
        <w:t>HTH</w:t>
      </w:r>
      <w:r w:rsidR="001C5198" w:rsidRPr="00A264C7">
        <w:rPr>
          <w:rFonts w:eastAsiaTheme="minorHAnsi"/>
          <w:lang w:val="en-US"/>
        </w:rPr>
        <w:t xml:space="preserve">, </w:t>
      </w:r>
      <w:r w:rsidRPr="00A264C7">
        <w:rPr>
          <w:rFonts w:eastAsiaTheme="minorHAnsi"/>
          <w:lang w:val="en-US"/>
        </w:rPr>
        <w:t xml:space="preserve">a </w:t>
      </w:r>
      <w:r w:rsidRPr="00A264C7">
        <w:rPr>
          <w:rFonts w:eastAsiaTheme="minorHAnsi"/>
          <w:lang w:val="en-GB"/>
        </w:rPr>
        <w:t>306</w:t>
      </w:r>
      <w:r w:rsidRPr="00A264C7">
        <w:rPr>
          <w:rFonts w:eastAsiaTheme="minorHAnsi"/>
          <w:lang w:val="en-US"/>
        </w:rPr>
        <w:t xml:space="preserve">-bed capacity tertiary health facility located in </w:t>
      </w:r>
      <w:r w:rsidRPr="00A264C7">
        <w:rPr>
          <w:rFonts w:eastAsiaTheme="minorHAnsi"/>
          <w:lang w:val="en-GB"/>
        </w:rPr>
        <w:t xml:space="preserve">the Volta </w:t>
      </w:r>
      <w:r w:rsidR="001C5198" w:rsidRPr="00A264C7">
        <w:rPr>
          <w:rFonts w:eastAsiaTheme="minorHAnsi"/>
          <w:lang w:val="en-GB"/>
        </w:rPr>
        <w:t>R</w:t>
      </w:r>
      <w:r w:rsidRPr="00A264C7">
        <w:rPr>
          <w:rFonts w:eastAsiaTheme="minorHAnsi"/>
          <w:lang w:val="en-GB"/>
        </w:rPr>
        <w:t>egional capital</w:t>
      </w:r>
      <w:r w:rsidRPr="00A264C7">
        <w:rPr>
          <w:rFonts w:eastAsiaTheme="minorHAnsi"/>
          <w:lang w:val="en-US"/>
        </w:rPr>
        <w:t>,</w:t>
      </w:r>
      <w:r w:rsidRPr="00A264C7">
        <w:rPr>
          <w:rFonts w:eastAsiaTheme="minorHAnsi"/>
          <w:lang w:val="en-GB"/>
        </w:rPr>
        <w:t xml:space="preserve"> Ho, with a staff strength of 1,200 and 14 wards</w:t>
      </w:r>
      <w:r w:rsidR="000B5B21" w:rsidRPr="00A264C7">
        <w:rPr>
          <w:rFonts w:eastAsiaTheme="minorHAnsi"/>
          <w:lang w:val="en-GB"/>
        </w:rPr>
        <w:t xml:space="preserve"> </w:t>
      </w:r>
      <w:r w:rsidR="000B5B21" w:rsidRPr="00A264C7">
        <w:rPr>
          <w:rFonts w:eastAsiaTheme="minorHAnsi"/>
          <w:lang w:val="en-GB"/>
        </w:rPr>
        <w:fldChar w:fldCharType="begin"/>
      </w:r>
      <w:r w:rsidR="002C0BA6">
        <w:rPr>
          <w:rFonts w:eastAsiaTheme="minorHAnsi"/>
          <w:lang w:val="en-GB"/>
        </w:rPr>
        <w:instrText xml:space="preserve"> ADDIN EN.CITE &lt;EndNote&gt;&lt;Cite&gt;&lt;Author&gt;Dodoo&lt;/Author&gt;&lt;Year&gt;2021&lt;/Year&gt;&lt;RecNum&gt;30&lt;/RecNum&gt;&lt;DisplayText&gt;(36)&lt;/DisplayText&gt;&lt;record&gt;&lt;rec-number&gt;30&lt;/rec-number&gt;&lt;foreign-keys&gt;&lt;key app="EN" db-id="vdrztw5v80xepre5ws0x9a279d5vza9adtr5" timestamp="1707143565"&gt;30&lt;/key&gt;&lt;/foreign-keys&gt;&lt;ref-type name="Journal Article"&gt;17&lt;/ref-type&gt;&lt;contributors&gt;&lt;authors&gt;&lt;author&gt;Dodoo, Cornelius C&lt;/author&gt;&lt;author&gt;Orman, Emmanuel&lt;/author&gt;&lt;author&gt;Alalbila, Thelma&lt;/author&gt;&lt;author&gt;Mensah, Adelaide&lt;/author&gt;&lt;author&gt;Jato, Jonathan&lt;/author&gt;&lt;author&gt;Mfoafo, Kwadwo A&lt;/author&gt;&lt;author&gt;Folitse, Isaac&lt;/author&gt;&lt;author&gt;Hutton-Nyameaye, Araba&lt;/author&gt;&lt;author&gt;Okon Ben, Inemesit&lt;/author&gt;&lt;author&gt;Mensah-Kane, Paapa&lt;/author&gt;&lt;/authors&gt;&lt;/contributors&gt;&lt;titles&gt;&lt;title&gt;Antimicrobial prescription pattern in Ho Teaching Hospital, Ghana: seasonal determination using a point prevalence survey&lt;/title&gt;&lt;secondary-title&gt;Antibiotics&lt;/secondary-title&gt;&lt;/titles&gt;&lt;periodical&gt;&lt;full-title&gt;Antibiotics&lt;/full-title&gt;&lt;/periodical&gt;&lt;pages&gt;199&lt;/pages&gt;&lt;volume&gt;10&lt;/volume&gt;&lt;number&gt;2&lt;/number&gt;&lt;dates&gt;&lt;year&gt;2021&lt;/year&gt;&lt;/dates&gt;&lt;isbn&gt;2079-6382&lt;/isbn&gt;&lt;urls&gt;&lt;/urls&gt;&lt;/record&gt;&lt;/Cite&gt;&lt;/EndNote&gt;</w:instrText>
      </w:r>
      <w:r w:rsidR="000B5B21" w:rsidRPr="00A264C7">
        <w:rPr>
          <w:rFonts w:eastAsiaTheme="minorHAnsi"/>
          <w:lang w:val="en-GB"/>
        </w:rPr>
        <w:fldChar w:fldCharType="separate"/>
      </w:r>
      <w:r w:rsidR="002C0BA6">
        <w:rPr>
          <w:rFonts w:eastAsiaTheme="minorHAnsi"/>
          <w:noProof/>
          <w:lang w:val="en-GB"/>
        </w:rPr>
        <w:t>(36)</w:t>
      </w:r>
      <w:r w:rsidR="000B5B21" w:rsidRPr="00A264C7">
        <w:rPr>
          <w:rFonts w:eastAsiaTheme="minorHAnsi"/>
          <w:lang w:val="en-GB"/>
        </w:rPr>
        <w:fldChar w:fldCharType="end"/>
      </w:r>
      <w:r w:rsidRPr="00A264C7">
        <w:rPr>
          <w:rFonts w:eastAsiaTheme="minorHAnsi"/>
          <w:lang w:val="en-GB"/>
        </w:rPr>
        <w:t xml:space="preserve">. </w:t>
      </w:r>
      <w:r w:rsidR="00775071" w:rsidRPr="00A264C7">
        <w:rPr>
          <w:rFonts w:eastAsiaTheme="minorHAnsi"/>
          <w:lang w:val="en-GB"/>
        </w:rPr>
        <w:t xml:space="preserve">The hospital was chosen for this initial research as it provides several primary clinical care services </w:t>
      </w:r>
      <w:r w:rsidR="00D21310" w:rsidRPr="00A264C7">
        <w:rPr>
          <w:rFonts w:eastAsiaTheme="minorHAnsi"/>
          <w:lang w:val="en-GB"/>
        </w:rPr>
        <w:t>including</w:t>
      </w:r>
      <w:r w:rsidR="00775071" w:rsidRPr="00A264C7">
        <w:rPr>
          <w:rFonts w:eastAsiaTheme="minorHAnsi"/>
          <w:lang w:val="en-GB"/>
        </w:rPr>
        <w:t xml:space="preserve"> </w:t>
      </w:r>
      <w:r w:rsidR="00775071" w:rsidRPr="00A264C7">
        <w:rPr>
          <w:rFonts w:eastAsiaTheme="minorHAnsi"/>
          <w:lang w:val="en-US"/>
        </w:rPr>
        <w:t>surgical, internal medicine, obstetrics &amp; gynecological, child health and public health, pharmaceutical and diagnostic services</w:t>
      </w:r>
      <w:r w:rsidR="00C162B4">
        <w:rPr>
          <w:rFonts w:eastAsiaTheme="minorHAnsi"/>
          <w:lang w:val="en-US"/>
        </w:rPr>
        <w:t xml:space="preserve"> for patients in the Volta Region</w:t>
      </w:r>
      <w:r w:rsidR="00775071" w:rsidRPr="00A264C7">
        <w:rPr>
          <w:rFonts w:eastAsiaTheme="minorHAnsi"/>
          <w:lang w:val="en-US"/>
        </w:rPr>
        <w:t>. The facility also provides several specialized services as eye, ENT, mental and diabetic care to patients in the municipality and beyond. Consequently, if there are concerns with the prescribing of antibiotics in this setting these will be exacerbated in lower care settings including primary care clinics</w:t>
      </w:r>
      <w:r w:rsidR="00D21310" w:rsidRPr="00A264C7">
        <w:rPr>
          <w:rFonts w:eastAsiaTheme="minorHAnsi"/>
          <w:lang w:val="en-US"/>
        </w:rPr>
        <w:t xml:space="preserve"> in this Region and others in Ghana</w:t>
      </w:r>
      <w:r w:rsidR="00775071" w:rsidRPr="00A264C7">
        <w:rPr>
          <w:rFonts w:eastAsiaTheme="minorHAnsi"/>
          <w:lang w:val="en-US"/>
        </w:rPr>
        <w:t>.</w:t>
      </w:r>
    </w:p>
    <w:p w14:paraId="0788BE89" w14:textId="5ED46745" w:rsidR="00AB78B9" w:rsidRPr="00A264C7" w:rsidRDefault="00AB78B9" w:rsidP="00113817">
      <w:pPr>
        <w:widowControl/>
        <w:spacing w:after="160" w:line="480" w:lineRule="auto"/>
        <w:jc w:val="both"/>
        <w:rPr>
          <w:rFonts w:eastAsiaTheme="minorHAnsi"/>
          <w:lang w:val="en-US"/>
        </w:rPr>
      </w:pPr>
    </w:p>
    <w:p w14:paraId="24023F60" w14:textId="0CAF60DF" w:rsidR="00AB78B9" w:rsidRPr="00A264C7" w:rsidRDefault="00AB78B9" w:rsidP="00113817">
      <w:pPr>
        <w:pStyle w:val="Heading2"/>
        <w:spacing w:line="480" w:lineRule="auto"/>
        <w:jc w:val="both"/>
        <w:rPr>
          <w:rFonts w:ascii="Times New Roman" w:eastAsiaTheme="minorHAnsi" w:hAnsi="Times New Roman" w:cs="Times New Roman"/>
          <w:b/>
          <w:sz w:val="20"/>
          <w:szCs w:val="20"/>
          <w:lang w:val="en-US"/>
        </w:rPr>
      </w:pPr>
      <w:bookmarkStart w:id="8" w:name="_Toc149291545"/>
      <w:r w:rsidRPr="00A264C7">
        <w:rPr>
          <w:rFonts w:ascii="Times New Roman" w:eastAsiaTheme="minorHAnsi" w:hAnsi="Times New Roman" w:cs="Times New Roman"/>
          <w:b/>
          <w:color w:val="auto"/>
          <w:sz w:val="20"/>
          <w:szCs w:val="20"/>
          <w:lang w:val="en-US"/>
        </w:rPr>
        <w:t>Study population</w:t>
      </w:r>
      <w:bookmarkEnd w:id="8"/>
    </w:p>
    <w:p w14:paraId="054602CC" w14:textId="15D240C5" w:rsidR="00AB78B9" w:rsidRPr="00A264C7" w:rsidRDefault="00AB78B9" w:rsidP="00113817">
      <w:pPr>
        <w:widowControl/>
        <w:spacing w:after="160" w:line="480" w:lineRule="auto"/>
        <w:jc w:val="both"/>
        <w:rPr>
          <w:color w:val="000000"/>
          <w:lang w:val="en-US"/>
        </w:rPr>
      </w:pPr>
      <w:r w:rsidRPr="00A264C7">
        <w:rPr>
          <w:rFonts w:eastAsiaTheme="minorHAnsi"/>
          <w:lang w:val="en-US"/>
        </w:rPr>
        <w:t xml:space="preserve">HTH </w:t>
      </w:r>
      <w:r w:rsidR="001C5198" w:rsidRPr="00A264C7">
        <w:rPr>
          <w:rFonts w:eastAsiaTheme="minorHAnsi"/>
          <w:lang w:val="en-US"/>
        </w:rPr>
        <w:t xml:space="preserve">provides </w:t>
      </w:r>
      <w:r w:rsidRPr="00A264C7">
        <w:rPr>
          <w:rFonts w:eastAsiaTheme="minorHAnsi"/>
          <w:lang w:val="en-US"/>
        </w:rPr>
        <w:t>serv</w:t>
      </w:r>
      <w:r w:rsidR="001C5198" w:rsidRPr="00A264C7">
        <w:rPr>
          <w:rFonts w:eastAsiaTheme="minorHAnsi"/>
          <w:lang w:val="en-US"/>
        </w:rPr>
        <w:t>ices to</w:t>
      </w:r>
      <w:r w:rsidRPr="00A264C7">
        <w:rPr>
          <w:rFonts w:eastAsiaTheme="minorHAnsi"/>
          <w:lang w:val="en-US"/>
        </w:rPr>
        <w:t xml:space="preserve"> </w:t>
      </w:r>
      <w:r w:rsidR="00050462" w:rsidRPr="00A264C7">
        <w:rPr>
          <w:rFonts w:eastAsiaTheme="minorHAnsi"/>
          <w:lang w:val="en-US"/>
        </w:rPr>
        <w:t>over 20</w:t>
      </w:r>
      <w:r w:rsidR="001A3DB1" w:rsidRPr="00A264C7">
        <w:rPr>
          <w:rFonts w:eastAsiaTheme="minorHAnsi"/>
          <w:lang w:val="en-US"/>
        </w:rPr>
        <w:t>,</w:t>
      </w:r>
      <w:r w:rsidR="00050462" w:rsidRPr="00A264C7">
        <w:rPr>
          <w:rFonts w:eastAsiaTheme="minorHAnsi"/>
          <w:lang w:val="en-US"/>
        </w:rPr>
        <w:t>000</w:t>
      </w:r>
      <w:r w:rsidRPr="00A264C7">
        <w:rPr>
          <w:rFonts w:eastAsiaTheme="minorHAnsi"/>
          <w:lang w:val="en-US"/>
        </w:rPr>
        <w:t xml:space="preserve"> outpatients and</w:t>
      </w:r>
      <w:r w:rsidR="00050462" w:rsidRPr="00A264C7">
        <w:rPr>
          <w:rFonts w:eastAsiaTheme="minorHAnsi"/>
          <w:lang w:val="en-US"/>
        </w:rPr>
        <w:t xml:space="preserve"> </w:t>
      </w:r>
      <w:r w:rsidRPr="00A264C7">
        <w:rPr>
          <w:rFonts w:eastAsiaTheme="minorHAnsi"/>
          <w:lang w:val="en-US"/>
        </w:rPr>
        <w:t xml:space="preserve">inpatients every month. </w:t>
      </w:r>
      <w:r w:rsidR="00C652F9" w:rsidRPr="00A264C7">
        <w:rPr>
          <w:rFonts w:eastAsiaTheme="minorHAnsi"/>
          <w:lang w:val="en-US"/>
        </w:rPr>
        <w:t>It is the only tertiary hospital in the Volta Region, one of the 16 administrative regions in Ghana</w:t>
      </w:r>
      <w:r w:rsidR="009E3FEE" w:rsidRPr="00A264C7">
        <w:rPr>
          <w:rFonts w:eastAsiaTheme="minorHAnsi"/>
          <w:lang w:val="en-US"/>
        </w:rPr>
        <w:t>, with a 2021 population of 1,659,040</w:t>
      </w:r>
      <w:r w:rsidR="00C652F9" w:rsidRPr="00A264C7">
        <w:rPr>
          <w:rFonts w:eastAsiaTheme="minorHAnsi"/>
          <w:lang w:val="en-US"/>
        </w:rPr>
        <w:t xml:space="preserve"> </w:t>
      </w:r>
      <w:r w:rsidR="00C652F9" w:rsidRPr="00A264C7">
        <w:rPr>
          <w:rFonts w:eastAsiaTheme="minorHAnsi"/>
          <w:lang w:val="en-US"/>
        </w:rPr>
        <w:fldChar w:fldCharType="begin"/>
      </w:r>
      <w:r w:rsidR="002C0BA6">
        <w:rPr>
          <w:rFonts w:eastAsiaTheme="minorHAnsi"/>
          <w:lang w:val="en-US"/>
        </w:rPr>
        <w:instrText xml:space="preserve"> ADDIN EN.CITE &lt;EndNote&gt;&lt;Cite&gt;&lt;Author&gt;GSS&lt;/Author&gt;&lt;Year&gt;2021&lt;/Year&gt;&lt;RecNum&gt;79&lt;/RecNum&gt;&lt;DisplayText&gt;(37)&lt;/DisplayText&gt;&lt;record&gt;&lt;rec-number&gt;79&lt;/rec-number&gt;&lt;foreign-keys&gt;&lt;key app="EN" db-id="vdrztw5v80xepre5ws0x9a279d5vza9adtr5" timestamp="1709307114"&gt;79&lt;/key&gt;&lt;/foreign-keys&gt;&lt;ref-type name="Journal Article"&gt;17&lt;/ref-type&gt;&lt;contributors&gt;&lt;authors&gt;&lt;author&gt;GSS &lt;/author&gt;&lt;/authors&gt;&lt;/contributors&gt;&lt;titles&gt;&lt;title&gt;Ghana 2021 Population and Housing Census&lt;/title&gt;&lt;secondary-title&gt;Ghana Statistical Service&lt;/secondary-title&gt;&lt;/titles&gt;&lt;periodical&gt;&lt;full-title&gt;Ghana Statistical Service&lt;/full-title&gt;&lt;/periodical&gt;&lt;dates&gt;&lt;year&gt;2021&lt;/year&gt;&lt;/dates&gt;&lt;urls&gt;&lt;related-urls&gt;&lt;url&gt;https://census2021.statsghana.gov.gh/gssmain/fileUpload/reportthemesub/2021%20PHC%20Presentation%20on%20Vol%203D%20to%203F.pdf&lt;/url&gt;&lt;/related-urls&gt;&lt;/urls&gt;&lt;/record&gt;&lt;/Cite&gt;&lt;/EndNote&gt;</w:instrText>
      </w:r>
      <w:r w:rsidR="00C652F9" w:rsidRPr="00A264C7">
        <w:rPr>
          <w:rFonts w:eastAsiaTheme="minorHAnsi"/>
          <w:lang w:val="en-US"/>
        </w:rPr>
        <w:fldChar w:fldCharType="separate"/>
      </w:r>
      <w:r w:rsidR="002C0BA6">
        <w:rPr>
          <w:rFonts w:eastAsiaTheme="minorHAnsi"/>
          <w:noProof/>
          <w:lang w:val="en-US"/>
        </w:rPr>
        <w:t>(37)</w:t>
      </w:r>
      <w:r w:rsidR="00C652F9" w:rsidRPr="00A264C7">
        <w:rPr>
          <w:rFonts w:eastAsiaTheme="minorHAnsi"/>
          <w:lang w:val="en-US"/>
        </w:rPr>
        <w:fldChar w:fldCharType="end"/>
      </w:r>
      <w:r w:rsidR="00C652F9" w:rsidRPr="00A264C7">
        <w:rPr>
          <w:rFonts w:eastAsiaTheme="minorHAnsi"/>
          <w:lang w:val="en-US"/>
        </w:rPr>
        <w:t>.</w:t>
      </w:r>
      <w:r w:rsidRPr="00A264C7">
        <w:rPr>
          <w:rFonts w:eastAsiaTheme="minorHAnsi"/>
          <w:lang w:val="en-US"/>
        </w:rPr>
        <w:t xml:space="preserve">The ENT department serves </w:t>
      </w:r>
      <w:r w:rsidR="001C57C4" w:rsidRPr="00A264C7">
        <w:rPr>
          <w:rFonts w:eastAsiaTheme="minorHAnsi"/>
          <w:lang w:val="en-US"/>
        </w:rPr>
        <w:t xml:space="preserve">approximately </w:t>
      </w:r>
      <w:r w:rsidRPr="00A264C7">
        <w:rPr>
          <w:rFonts w:eastAsiaTheme="minorHAnsi"/>
          <w:lang w:val="en-US"/>
        </w:rPr>
        <w:t xml:space="preserve">600 outpatient cases every month. </w:t>
      </w:r>
      <w:r w:rsidRPr="00A264C7">
        <w:rPr>
          <w:color w:val="000000"/>
          <w:lang w:val="en-US"/>
        </w:rPr>
        <w:t xml:space="preserve">Records of ambulatory patients who have visited the ENT clinic </w:t>
      </w:r>
      <w:r w:rsidR="0012798E" w:rsidRPr="00A264C7">
        <w:rPr>
          <w:color w:val="000000"/>
          <w:lang w:val="en-US"/>
        </w:rPr>
        <w:t>within the study period</w:t>
      </w:r>
      <w:r w:rsidRPr="00A264C7">
        <w:rPr>
          <w:color w:val="000000"/>
          <w:lang w:val="en-US"/>
        </w:rPr>
        <w:t xml:space="preserve"> and were prescribed antibiotics were collected</w:t>
      </w:r>
      <w:r w:rsidR="00775071" w:rsidRPr="00A264C7">
        <w:rPr>
          <w:color w:val="000000"/>
          <w:lang w:val="en-US"/>
        </w:rPr>
        <w:t xml:space="preserve"> and </w:t>
      </w:r>
      <w:r w:rsidR="00D73199" w:rsidRPr="00A264C7">
        <w:rPr>
          <w:color w:val="000000"/>
          <w:lang w:val="en-US"/>
        </w:rPr>
        <w:t>analyzed</w:t>
      </w:r>
      <w:r w:rsidRPr="00A264C7">
        <w:rPr>
          <w:color w:val="000000"/>
          <w:lang w:val="en-US"/>
        </w:rPr>
        <w:t>.</w:t>
      </w:r>
    </w:p>
    <w:p w14:paraId="4546841B" w14:textId="77777777" w:rsidR="00050462" w:rsidRPr="00A264C7" w:rsidRDefault="00050462" w:rsidP="00113817">
      <w:pPr>
        <w:widowControl/>
        <w:spacing w:after="160" w:line="480" w:lineRule="auto"/>
        <w:jc w:val="both"/>
        <w:rPr>
          <w:rFonts w:eastAsiaTheme="minorHAnsi"/>
          <w:lang w:val="en-US"/>
        </w:rPr>
      </w:pPr>
    </w:p>
    <w:p w14:paraId="69E5F312" w14:textId="325D0CA5" w:rsidR="00AB78B9" w:rsidRPr="00A264C7" w:rsidRDefault="00050462" w:rsidP="00113817">
      <w:pPr>
        <w:pStyle w:val="Heading2"/>
        <w:spacing w:line="480" w:lineRule="auto"/>
        <w:jc w:val="both"/>
        <w:rPr>
          <w:rFonts w:ascii="Times New Roman" w:eastAsiaTheme="minorHAnsi" w:hAnsi="Times New Roman" w:cs="Times New Roman"/>
          <w:b/>
          <w:sz w:val="20"/>
          <w:szCs w:val="20"/>
          <w:lang w:val="en-US"/>
        </w:rPr>
      </w:pPr>
      <w:bookmarkStart w:id="9" w:name="_Toc149291546"/>
      <w:r w:rsidRPr="00A264C7">
        <w:rPr>
          <w:rFonts w:ascii="Times New Roman" w:eastAsiaTheme="minorHAnsi" w:hAnsi="Times New Roman" w:cs="Times New Roman"/>
          <w:b/>
          <w:color w:val="auto"/>
          <w:sz w:val="20"/>
          <w:szCs w:val="20"/>
          <w:lang w:val="en-US"/>
        </w:rPr>
        <w:t xml:space="preserve">Inclusion and exclusion </w:t>
      </w:r>
      <w:r w:rsidR="00AB78B9" w:rsidRPr="00A264C7">
        <w:rPr>
          <w:rFonts w:ascii="Times New Roman" w:eastAsiaTheme="minorHAnsi" w:hAnsi="Times New Roman" w:cs="Times New Roman"/>
          <w:b/>
          <w:color w:val="auto"/>
          <w:sz w:val="20"/>
          <w:szCs w:val="20"/>
          <w:lang w:val="en-US"/>
        </w:rPr>
        <w:t>criteria</w:t>
      </w:r>
      <w:bookmarkEnd w:id="9"/>
      <w:r w:rsidRPr="00A264C7">
        <w:rPr>
          <w:rFonts w:ascii="Times New Roman" w:eastAsiaTheme="minorHAnsi" w:hAnsi="Times New Roman" w:cs="Times New Roman"/>
          <w:b/>
          <w:color w:val="auto"/>
          <w:sz w:val="20"/>
          <w:szCs w:val="20"/>
          <w:lang w:val="en-US"/>
        </w:rPr>
        <w:t xml:space="preserve"> </w:t>
      </w:r>
    </w:p>
    <w:p w14:paraId="130FBBDE" w14:textId="43217091" w:rsidR="0012798E" w:rsidRPr="00A264C7" w:rsidRDefault="00AB78B9" w:rsidP="00113817">
      <w:pPr>
        <w:widowControl/>
        <w:spacing w:after="160" w:line="480" w:lineRule="auto"/>
        <w:jc w:val="both"/>
        <w:rPr>
          <w:rFonts w:eastAsiaTheme="minorHAnsi"/>
          <w:lang w:val="en-US"/>
        </w:rPr>
      </w:pPr>
      <w:r w:rsidRPr="00A264C7">
        <w:rPr>
          <w:rFonts w:eastAsiaTheme="minorHAnsi"/>
          <w:lang w:val="en-US"/>
        </w:rPr>
        <w:t xml:space="preserve">Patients of all ages attending </w:t>
      </w:r>
      <w:r w:rsidR="001C57C4" w:rsidRPr="00A264C7">
        <w:rPr>
          <w:rFonts w:eastAsiaTheme="minorHAnsi"/>
          <w:lang w:val="en-US"/>
        </w:rPr>
        <w:t xml:space="preserve">the </w:t>
      </w:r>
      <w:r w:rsidRPr="00A264C7">
        <w:rPr>
          <w:rFonts w:eastAsiaTheme="minorHAnsi"/>
          <w:lang w:val="en-US"/>
        </w:rPr>
        <w:t xml:space="preserve">ENT outpatient clinic to whom antibiotics were prescribed </w:t>
      </w:r>
      <w:r w:rsidR="007C41C9" w:rsidRPr="00A264C7">
        <w:rPr>
          <w:rFonts w:eastAsiaTheme="minorHAnsi"/>
          <w:lang w:val="en-US"/>
        </w:rPr>
        <w:t xml:space="preserve">during the study </w:t>
      </w:r>
      <w:r w:rsidR="00DB5BC6" w:rsidRPr="00A264C7">
        <w:rPr>
          <w:rFonts w:eastAsiaTheme="minorHAnsi"/>
          <w:lang w:val="en-US"/>
        </w:rPr>
        <w:t>period</w:t>
      </w:r>
      <w:r w:rsidR="001C57C4" w:rsidRPr="00A264C7">
        <w:rPr>
          <w:rFonts w:eastAsiaTheme="minorHAnsi"/>
          <w:lang w:val="en-US"/>
        </w:rPr>
        <w:t xml:space="preserve"> were included</w:t>
      </w:r>
      <w:r w:rsidR="00DB5BC6" w:rsidRPr="00A264C7">
        <w:rPr>
          <w:rFonts w:eastAsiaTheme="minorHAnsi"/>
          <w:lang w:val="en-US"/>
        </w:rPr>
        <w:t>.</w:t>
      </w:r>
      <w:r w:rsidR="00050462" w:rsidRPr="00A264C7">
        <w:rPr>
          <w:rFonts w:eastAsiaTheme="minorHAnsi"/>
          <w:b/>
          <w:lang w:val="en-US"/>
        </w:rPr>
        <w:t xml:space="preserve"> </w:t>
      </w:r>
      <w:r w:rsidR="004B011C" w:rsidRPr="00396E81">
        <w:rPr>
          <w:rFonts w:eastAsiaTheme="minorHAnsi"/>
          <w:lang w:val="en-US"/>
        </w:rPr>
        <w:t>Patients with</w:t>
      </w:r>
      <w:r w:rsidR="004B011C">
        <w:rPr>
          <w:rFonts w:eastAsiaTheme="minorHAnsi"/>
          <w:lang w:val="en-US"/>
        </w:rPr>
        <w:t xml:space="preserve"> more than one infection where we could not tell which antibiotic (s) was/ were prescribed for each specific condition were excluded.</w:t>
      </w:r>
      <w:r w:rsidR="004B011C" w:rsidRPr="00396E81">
        <w:rPr>
          <w:rFonts w:eastAsiaTheme="minorHAnsi"/>
          <w:lang w:val="en-US"/>
        </w:rPr>
        <w:t xml:space="preserve"> </w:t>
      </w:r>
      <w:r w:rsidRPr="00A264C7">
        <w:rPr>
          <w:rFonts w:eastAsiaTheme="minorHAnsi"/>
          <w:lang w:val="en-US"/>
        </w:rPr>
        <w:t>Patients having conditions other that ENT problems, patients who were admitted and patients who were not prescribed antibiotics for their conditions</w:t>
      </w:r>
      <w:r w:rsidR="007C41C9" w:rsidRPr="00A264C7">
        <w:rPr>
          <w:rFonts w:eastAsiaTheme="minorHAnsi"/>
          <w:lang w:val="en-US"/>
        </w:rPr>
        <w:t xml:space="preserve"> were excluded</w:t>
      </w:r>
      <w:r w:rsidR="001C57C4" w:rsidRPr="00A264C7">
        <w:rPr>
          <w:rFonts w:eastAsiaTheme="minorHAnsi"/>
          <w:lang w:val="en-US"/>
        </w:rPr>
        <w:t>.</w:t>
      </w:r>
      <w:r w:rsidR="0012798E" w:rsidRPr="00A264C7">
        <w:rPr>
          <w:rFonts w:eastAsiaTheme="minorHAnsi"/>
          <w:lang w:val="en-US"/>
        </w:rPr>
        <w:t xml:space="preserve"> Patients with incomplete medical information </w:t>
      </w:r>
      <w:r w:rsidR="00197917">
        <w:rPr>
          <w:rFonts w:eastAsiaTheme="minorHAnsi"/>
          <w:lang w:val="en-US"/>
        </w:rPr>
        <w:t xml:space="preserve">relevant to the study </w:t>
      </w:r>
      <w:r w:rsidR="0012798E" w:rsidRPr="00A264C7">
        <w:rPr>
          <w:rFonts w:eastAsiaTheme="minorHAnsi"/>
          <w:lang w:val="en-US"/>
        </w:rPr>
        <w:t xml:space="preserve">were also excluded. </w:t>
      </w:r>
      <w:r w:rsidR="00197917">
        <w:rPr>
          <w:rFonts w:eastAsiaTheme="minorHAnsi"/>
          <w:lang w:val="en-US"/>
        </w:rPr>
        <w:t xml:space="preserve">However medical records of patients diagnosed with ENT condition with missing data but have antibiotics prescribed for the condition were not excluded. </w:t>
      </w:r>
    </w:p>
    <w:p w14:paraId="213217AC" w14:textId="4AD699DF" w:rsidR="00AB78B9" w:rsidRPr="00A264C7" w:rsidRDefault="00AB78B9" w:rsidP="00113817">
      <w:pPr>
        <w:widowControl/>
        <w:spacing w:after="160" w:line="480" w:lineRule="auto"/>
        <w:jc w:val="both"/>
        <w:rPr>
          <w:rFonts w:eastAsiaTheme="minorHAnsi"/>
          <w:lang w:val="en-US"/>
        </w:rPr>
      </w:pPr>
    </w:p>
    <w:p w14:paraId="19C2D39D" w14:textId="768810CE" w:rsidR="00AB78B9" w:rsidRPr="00A264C7" w:rsidRDefault="00AB78B9" w:rsidP="00113817">
      <w:pPr>
        <w:pStyle w:val="Heading2"/>
        <w:spacing w:line="480" w:lineRule="auto"/>
        <w:jc w:val="both"/>
        <w:rPr>
          <w:rFonts w:ascii="Times New Roman" w:eastAsiaTheme="minorHAnsi" w:hAnsi="Times New Roman" w:cs="Times New Roman"/>
          <w:b/>
          <w:sz w:val="20"/>
          <w:szCs w:val="20"/>
          <w:lang w:val="en-US"/>
        </w:rPr>
      </w:pPr>
      <w:bookmarkStart w:id="10" w:name="_Toc149291548"/>
      <w:r w:rsidRPr="00A264C7">
        <w:rPr>
          <w:rFonts w:ascii="Times New Roman" w:eastAsiaTheme="minorHAnsi" w:hAnsi="Times New Roman" w:cs="Times New Roman"/>
          <w:b/>
          <w:color w:val="auto"/>
          <w:sz w:val="20"/>
          <w:szCs w:val="20"/>
          <w:lang w:val="en-US"/>
        </w:rPr>
        <w:t xml:space="preserve">Sample size </w:t>
      </w:r>
      <w:r w:rsidR="00F54736" w:rsidRPr="00A264C7">
        <w:rPr>
          <w:rFonts w:ascii="Times New Roman" w:eastAsiaTheme="minorHAnsi" w:hAnsi="Times New Roman" w:cs="Times New Roman"/>
          <w:b/>
          <w:color w:val="auto"/>
          <w:sz w:val="20"/>
          <w:szCs w:val="20"/>
          <w:lang w:val="en-US"/>
        </w:rPr>
        <w:t>and</w:t>
      </w:r>
      <w:r w:rsidRPr="00A264C7">
        <w:rPr>
          <w:rFonts w:ascii="Times New Roman" w:eastAsiaTheme="minorHAnsi" w:hAnsi="Times New Roman" w:cs="Times New Roman"/>
          <w:b/>
          <w:color w:val="auto"/>
          <w:sz w:val="20"/>
          <w:szCs w:val="20"/>
          <w:lang w:val="en-US"/>
        </w:rPr>
        <w:t xml:space="preserve"> sampling technique</w:t>
      </w:r>
      <w:bookmarkEnd w:id="10"/>
    </w:p>
    <w:p w14:paraId="623CF55D" w14:textId="2D6E1CA5" w:rsidR="00AB78B9" w:rsidRPr="00A264C7" w:rsidRDefault="0012798E" w:rsidP="00113817">
      <w:pPr>
        <w:widowControl/>
        <w:spacing w:after="160" w:line="480" w:lineRule="auto"/>
        <w:jc w:val="both"/>
        <w:rPr>
          <w:rFonts w:eastAsiaTheme="minorHAnsi"/>
          <w:lang w:val="en-US"/>
        </w:rPr>
      </w:pPr>
      <w:r w:rsidRPr="00A264C7">
        <w:rPr>
          <w:rFonts w:eastAsiaTheme="minorHAnsi"/>
          <w:lang w:val="en-US"/>
        </w:rPr>
        <w:t>No sampling was done as all patients who attended the ENT</w:t>
      </w:r>
      <w:r w:rsidR="00AB78B9" w:rsidRPr="00A264C7">
        <w:rPr>
          <w:rFonts w:eastAsiaTheme="minorHAnsi"/>
          <w:lang w:val="en-US"/>
        </w:rPr>
        <w:t xml:space="preserve"> ambulatory clinic </w:t>
      </w:r>
      <w:r w:rsidRPr="00A264C7">
        <w:rPr>
          <w:rFonts w:eastAsiaTheme="minorHAnsi"/>
          <w:lang w:val="en-US"/>
        </w:rPr>
        <w:t>within the study period</w:t>
      </w:r>
      <w:r w:rsidR="00AB78B9" w:rsidRPr="00A264C7">
        <w:rPr>
          <w:rFonts w:eastAsiaTheme="minorHAnsi"/>
          <w:lang w:val="en-US"/>
        </w:rPr>
        <w:t xml:space="preserve"> were included in this study.</w:t>
      </w:r>
      <w:r w:rsidRPr="00A264C7">
        <w:rPr>
          <w:rFonts w:eastAsiaTheme="minorHAnsi"/>
          <w:lang w:val="en-US"/>
        </w:rPr>
        <w:t xml:space="preserve"> </w:t>
      </w:r>
      <w:r w:rsidR="00437817" w:rsidRPr="00A264C7">
        <w:rPr>
          <w:rFonts w:eastAsiaTheme="minorHAnsi"/>
          <w:lang w:val="en-US"/>
        </w:rPr>
        <w:t>An</w:t>
      </w:r>
      <w:r w:rsidR="009E3FEE" w:rsidRPr="00A264C7">
        <w:rPr>
          <w:rFonts w:eastAsiaTheme="minorHAnsi"/>
          <w:lang w:val="en-US"/>
        </w:rPr>
        <w:t xml:space="preserve"> expected </w:t>
      </w:r>
      <w:r w:rsidR="00437817" w:rsidRPr="00A264C7">
        <w:rPr>
          <w:rFonts w:eastAsiaTheme="minorHAnsi"/>
          <w:lang w:val="en-US"/>
        </w:rPr>
        <w:t xml:space="preserve">annual </w:t>
      </w:r>
      <w:r w:rsidR="009E3FEE" w:rsidRPr="00A264C7">
        <w:rPr>
          <w:rFonts w:eastAsiaTheme="minorHAnsi"/>
          <w:lang w:val="en-US"/>
        </w:rPr>
        <w:t xml:space="preserve">sample of participants </w:t>
      </w:r>
      <w:r w:rsidR="009E3FEE" w:rsidRPr="00A264C7">
        <w:rPr>
          <w:lang w:val="en-US"/>
        </w:rPr>
        <w:t>using the Raosoft Inc. online calculator, assuming</w:t>
      </w:r>
      <w:r w:rsidR="00437817" w:rsidRPr="00A264C7">
        <w:rPr>
          <w:lang w:val="en-US"/>
        </w:rPr>
        <w:t xml:space="preserve"> a </w:t>
      </w:r>
      <w:r w:rsidR="009E3FEE" w:rsidRPr="00A264C7">
        <w:rPr>
          <w:lang w:val="en-US"/>
        </w:rPr>
        <w:t>50%</w:t>
      </w:r>
      <w:r w:rsidR="00437817" w:rsidRPr="00A264C7">
        <w:rPr>
          <w:lang w:val="en-US"/>
        </w:rPr>
        <w:t xml:space="preserve"> appropriateness of antibiotic prescription, </w:t>
      </w:r>
      <w:r w:rsidR="009E3FEE" w:rsidRPr="00A264C7">
        <w:rPr>
          <w:lang w:val="en-US"/>
        </w:rPr>
        <w:t xml:space="preserve">an </w:t>
      </w:r>
      <w:r w:rsidR="009E3FEE" w:rsidRPr="00A264C7">
        <w:rPr>
          <w:lang w:val="en-GB"/>
        </w:rPr>
        <w:t xml:space="preserve">average monthly outpatient attendance of </w:t>
      </w:r>
      <w:r w:rsidR="00437817" w:rsidRPr="00A264C7">
        <w:rPr>
          <w:lang w:val="en-GB"/>
        </w:rPr>
        <w:t>6</w:t>
      </w:r>
      <w:r w:rsidR="009E3FEE" w:rsidRPr="00A264C7">
        <w:rPr>
          <w:lang w:val="en-GB"/>
        </w:rPr>
        <w:t>00,</w:t>
      </w:r>
      <w:r w:rsidR="009E3FEE" w:rsidRPr="00A264C7">
        <w:rPr>
          <w:lang w:val="en-US"/>
        </w:rPr>
        <w:t xml:space="preserve"> at 90% power and 95% confidence interval, and adding 10% to account for or incomplete data</w:t>
      </w:r>
      <w:r w:rsidR="00437817" w:rsidRPr="00A264C7">
        <w:rPr>
          <w:lang w:val="en-US"/>
        </w:rPr>
        <w:t xml:space="preserve"> was 2820</w:t>
      </w:r>
      <w:r w:rsidR="00BD6F11" w:rsidRPr="00A264C7">
        <w:rPr>
          <w:lang w:val="en-US"/>
        </w:rPr>
        <w:t xml:space="preserve"> patients</w:t>
      </w:r>
      <w:r w:rsidR="002C0BA6">
        <w:rPr>
          <w:lang w:val="en-US"/>
        </w:rPr>
        <w:t xml:space="preserve"> </w:t>
      </w:r>
      <w:r w:rsidR="002C0BA6">
        <w:rPr>
          <w:lang w:val="en-US"/>
        </w:rPr>
        <w:fldChar w:fldCharType="begin"/>
      </w:r>
      <w:r w:rsidR="002C0BA6">
        <w:rPr>
          <w:lang w:val="en-US"/>
        </w:rPr>
        <w:instrText xml:space="preserve"> ADDIN EN.CITE &lt;EndNote&gt;&lt;Cite&gt;&lt;Author&gt;Raosoft&lt;/Author&gt;&lt;Year&gt;2004&lt;/Year&gt;&lt;RecNum&gt;90&lt;/RecNum&gt;&lt;DisplayText&gt;(38)&lt;/DisplayText&gt;&lt;record&gt;&lt;rec-number&gt;90&lt;/rec-number&gt;&lt;foreign-keys&gt;&lt;key app="EN" db-id="vdrztw5v80xepre5ws0x9a279d5vza9adtr5" timestamp="1709642918"&gt;90&lt;/key&gt;&lt;/foreign-keys&gt;&lt;ref-type name="Journal Article"&gt;17&lt;/ref-type&gt;&lt;contributors&gt;&lt;authors&gt;&lt;author&gt;Raosoft&lt;/author&gt;&lt;/authors&gt;&lt;/contributors&gt;&lt;titles&gt;&lt;title&gt;Sample size calculator&lt;/title&gt;&lt;/titles&gt;&lt;dates&gt;&lt;year&gt;2004&lt;/year&gt;&lt;/dates&gt;&lt;urls&gt;&lt;related-urls&gt;&lt;url&gt;http://www.raosoft.com/samplesize.html&lt;/url&gt;&lt;/related-urls&gt;&lt;/urls&gt;&lt;/record&gt;&lt;/Cite&gt;&lt;/EndNote&gt;</w:instrText>
      </w:r>
      <w:r w:rsidR="002C0BA6">
        <w:rPr>
          <w:lang w:val="en-US"/>
        </w:rPr>
        <w:fldChar w:fldCharType="separate"/>
      </w:r>
      <w:r w:rsidR="002C0BA6">
        <w:rPr>
          <w:noProof/>
          <w:lang w:val="en-US"/>
        </w:rPr>
        <w:t>(38)</w:t>
      </w:r>
      <w:r w:rsidR="002C0BA6">
        <w:rPr>
          <w:lang w:val="en-US"/>
        </w:rPr>
        <w:fldChar w:fldCharType="end"/>
      </w:r>
      <w:r w:rsidR="009E3FEE" w:rsidRPr="00A264C7">
        <w:rPr>
          <w:lang w:val="en-US"/>
        </w:rPr>
        <w:t xml:space="preserve">.  </w:t>
      </w:r>
    </w:p>
    <w:p w14:paraId="2CB1A4C0" w14:textId="77777777" w:rsidR="00F54736" w:rsidRPr="00A264C7" w:rsidRDefault="00F54736" w:rsidP="00113817">
      <w:pPr>
        <w:widowControl/>
        <w:spacing w:after="160" w:line="480" w:lineRule="auto"/>
        <w:jc w:val="both"/>
        <w:rPr>
          <w:rFonts w:eastAsiaTheme="minorHAnsi"/>
          <w:lang w:val="en-US"/>
        </w:rPr>
      </w:pPr>
    </w:p>
    <w:p w14:paraId="579DEDFD" w14:textId="52425230" w:rsidR="00AB78B9" w:rsidRPr="00A264C7" w:rsidRDefault="00AB78B9" w:rsidP="00113817">
      <w:pPr>
        <w:pStyle w:val="Heading2"/>
        <w:spacing w:line="480" w:lineRule="auto"/>
        <w:jc w:val="both"/>
        <w:rPr>
          <w:rFonts w:ascii="Times New Roman" w:eastAsiaTheme="minorHAnsi" w:hAnsi="Times New Roman" w:cs="Times New Roman"/>
          <w:b/>
          <w:sz w:val="20"/>
          <w:szCs w:val="20"/>
          <w:lang w:val="en-US"/>
        </w:rPr>
      </w:pPr>
      <w:bookmarkStart w:id="11" w:name="_Toc149291549"/>
      <w:r w:rsidRPr="00A264C7">
        <w:rPr>
          <w:rFonts w:ascii="Times New Roman" w:eastAsiaTheme="minorHAnsi" w:hAnsi="Times New Roman" w:cs="Times New Roman"/>
          <w:b/>
          <w:color w:val="auto"/>
          <w:sz w:val="20"/>
          <w:szCs w:val="20"/>
          <w:lang w:val="en-US"/>
        </w:rPr>
        <w:t>Data collection</w:t>
      </w:r>
      <w:bookmarkEnd w:id="11"/>
    </w:p>
    <w:p w14:paraId="34BE7580" w14:textId="4788F6E6" w:rsidR="00F54736" w:rsidRPr="00A264C7" w:rsidRDefault="00AB78B9" w:rsidP="00113817">
      <w:pPr>
        <w:widowControl/>
        <w:spacing w:after="160" w:line="480" w:lineRule="auto"/>
        <w:jc w:val="both"/>
        <w:rPr>
          <w:rFonts w:eastAsiaTheme="minorHAnsi"/>
          <w:lang w:val="en-US"/>
        </w:rPr>
      </w:pPr>
      <w:r w:rsidRPr="00A264C7">
        <w:rPr>
          <w:rFonts w:eastAsiaTheme="minorHAnsi"/>
          <w:lang w:val="en-US"/>
        </w:rPr>
        <w:t xml:space="preserve">Data was collected from the hospital's </w:t>
      </w:r>
      <w:r w:rsidR="005D2779" w:rsidRPr="00A264C7">
        <w:rPr>
          <w:rFonts w:eastAsiaTheme="minorHAnsi"/>
          <w:lang w:val="en-US"/>
        </w:rPr>
        <w:t>Lightwave Health Information Management System (</w:t>
      </w:r>
      <w:r w:rsidRPr="00A264C7">
        <w:rPr>
          <w:rFonts w:eastAsiaTheme="minorHAnsi"/>
          <w:lang w:val="en-US"/>
        </w:rPr>
        <w:t>LHIMS</w:t>
      </w:r>
      <w:r w:rsidR="005D2779" w:rsidRPr="00A264C7">
        <w:rPr>
          <w:rFonts w:eastAsiaTheme="minorHAnsi"/>
          <w:lang w:val="en-US"/>
        </w:rPr>
        <w:t>) (an electronic medical record</w:t>
      </w:r>
      <w:r w:rsidR="00B44FA2" w:rsidRPr="00A264C7">
        <w:rPr>
          <w:rFonts w:eastAsiaTheme="minorHAnsi"/>
          <w:lang w:val="en-US"/>
        </w:rPr>
        <w:t xml:space="preserve"> system</w:t>
      </w:r>
      <w:r w:rsidR="005D2779" w:rsidRPr="00A264C7">
        <w:rPr>
          <w:rFonts w:eastAsiaTheme="minorHAnsi"/>
          <w:lang w:val="en-US"/>
        </w:rPr>
        <w:t>)</w:t>
      </w:r>
      <w:r w:rsidRPr="00A264C7">
        <w:rPr>
          <w:rFonts w:eastAsiaTheme="minorHAnsi"/>
          <w:lang w:val="en-US"/>
        </w:rPr>
        <w:t xml:space="preserve">. The data collection checklist was </w:t>
      </w:r>
      <w:r w:rsidR="001661AD" w:rsidRPr="00A264C7">
        <w:rPr>
          <w:rFonts w:eastAsiaTheme="minorHAnsi"/>
          <w:lang w:val="en-US"/>
        </w:rPr>
        <w:t>an adaptation of</w:t>
      </w:r>
      <w:r w:rsidR="001C57C4" w:rsidRPr="00A264C7">
        <w:rPr>
          <w:rFonts w:eastAsiaTheme="minorHAnsi"/>
          <w:lang w:val="en-US"/>
        </w:rPr>
        <w:t xml:space="preserve"> </w:t>
      </w:r>
      <w:r w:rsidR="001661AD" w:rsidRPr="00A264C7">
        <w:rPr>
          <w:rFonts w:eastAsiaTheme="minorHAnsi"/>
          <w:lang w:val="en-US"/>
        </w:rPr>
        <w:t xml:space="preserve"> tool</w:t>
      </w:r>
      <w:r w:rsidR="001C57C4" w:rsidRPr="00A264C7">
        <w:rPr>
          <w:rFonts w:eastAsiaTheme="minorHAnsi"/>
          <w:lang w:val="en-US"/>
        </w:rPr>
        <w:t>s</w:t>
      </w:r>
      <w:r w:rsidR="001661AD" w:rsidRPr="00A264C7">
        <w:rPr>
          <w:rFonts w:eastAsiaTheme="minorHAnsi"/>
          <w:lang w:val="en-US"/>
        </w:rPr>
        <w:t xml:space="preserve"> used by similar studies in the hospital setting of other LMICs </w:t>
      </w:r>
      <w:r w:rsidR="00A74A25" w:rsidRPr="00A264C7">
        <w:rPr>
          <w:rFonts w:eastAsiaTheme="minorHAnsi"/>
          <w:lang w:val="en-US"/>
        </w:rPr>
        <w:fldChar w:fldCharType="begin"/>
      </w:r>
      <w:r w:rsidR="002C0BA6">
        <w:rPr>
          <w:rFonts w:eastAsiaTheme="minorHAnsi"/>
          <w:lang w:val="en-US"/>
        </w:rPr>
        <w:instrText xml:space="preserve"> ADDIN EN.CITE &lt;EndNote&gt;&lt;Cite&gt;&lt;Author&gt;Ahmed&lt;/Author&gt;&lt;Year&gt;2021&lt;/Year&gt;&lt;RecNum&gt;4&lt;/RecNum&gt;&lt;DisplayText&gt;(2, 39)&lt;/DisplayText&gt;&lt;record&gt;&lt;rec-number&gt;4&lt;/rec-number&gt;&lt;foreign-keys&gt;&lt;key app="EN" db-id="vdrztw5v80xepre5ws0x9a279d5vza9adtr5" timestamp="1707141124"&gt;4&lt;/key&gt;&lt;/foreign-keys&gt;&lt;ref-type name="Journal Article"&gt;17&lt;/ref-type&gt;&lt;contributors&gt;&lt;authors&gt;&lt;author&gt;Ahmed, Nehad J&lt;/author&gt;&lt;/authors&gt;&lt;/contributors&gt;&lt;titles&gt;&lt;title&gt;The Prescribing Pattern of Medications in Ear, Nose and Throat Outpatient Department of a Public Hospital&lt;/title&gt;&lt;secondary-title&gt;Journal of Pharmaceutical Research International&lt;/secondary-title&gt;&lt;/titles&gt;&lt;periodical&gt;&lt;full-title&gt;Journal of Pharmaceutical Research International&lt;/full-title&gt;&lt;/periodical&gt;&lt;pages&gt;21-25&lt;/pages&gt;&lt;volume&gt;33&lt;/volume&gt;&lt;number&gt;9&lt;/number&gt;&lt;dates&gt;&lt;year&gt;2021&lt;/year&gt;&lt;/dates&gt;&lt;isbn&gt;2456-9119&lt;/isbn&gt;&lt;urls&gt;&lt;/urls&gt;&lt;/record&gt;&lt;/Cite&gt;&lt;Cite&gt;&lt;Author&gt;Fasunla&lt;/Author&gt;&lt;Year&gt;2013&lt;/Year&gt;&lt;RecNum&gt;11&lt;/RecNum&gt;&lt;record&gt;&lt;rec-number&gt;11&lt;/rec-number&gt;&lt;foreign-keys&gt;&lt;key app="EN" db-id="vdrztw5v80xepre5ws0x9a279d5vza9adtr5" timestamp="1707141419"&gt;11&lt;/key&gt;&lt;/foreign-keys&gt;&lt;ref-type name="Journal Article"&gt;17&lt;/ref-type&gt;&lt;contributors&gt;&lt;authors&gt;&lt;author&gt;Fasunla, Ayotunde James&lt;/author&gt;&lt;author&gt;Samdi, Musa&lt;/author&gt;&lt;author&gt;Nwaorgu, Onyekwere George&lt;/author&gt;&lt;/authors&gt;&lt;/contributors&gt;&lt;titles&gt;&lt;title&gt;An audit of Ear, Nose and Throat diseases in a tertiary health institution in South-western Nigeria&lt;/title&gt;&lt;secondary-title&gt;Pan African Medical Journal&lt;/secondary-title&gt;&lt;/titles&gt;&lt;periodical&gt;&lt;full-title&gt;Pan African Medical Journal&lt;/full-title&gt;&lt;/periodical&gt;&lt;volume&gt;14&lt;/volume&gt;&lt;number&gt;1&lt;/number&gt;&lt;dates&gt;&lt;year&gt;2013&lt;/year&gt;&lt;/dates&gt;&lt;isbn&gt;1937-8688&lt;/isbn&gt;&lt;urls&gt;&lt;/urls&gt;&lt;/record&gt;&lt;/Cite&gt;&lt;/EndNote&gt;</w:instrText>
      </w:r>
      <w:r w:rsidR="00A74A25" w:rsidRPr="00A264C7">
        <w:rPr>
          <w:rFonts w:eastAsiaTheme="minorHAnsi"/>
          <w:lang w:val="en-US"/>
        </w:rPr>
        <w:fldChar w:fldCharType="separate"/>
      </w:r>
      <w:r w:rsidR="002C0BA6">
        <w:rPr>
          <w:rFonts w:eastAsiaTheme="minorHAnsi"/>
          <w:noProof/>
          <w:lang w:val="en-US"/>
        </w:rPr>
        <w:t>(2, 39)</w:t>
      </w:r>
      <w:r w:rsidR="00A74A25" w:rsidRPr="00A264C7">
        <w:rPr>
          <w:rFonts w:eastAsiaTheme="minorHAnsi"/>
          <w:lang w:val="en-US"/>
        </w:rPr>
        <w:fldChar w:fldCharType="end"/>
      </w:r>
      <w:r w:rsidR="00A74A25" w:rsidRPr="00A264C7">
        <w:rPr>
          <w:rFonts w:eastAsiaTheme="minorHAnsi"/>
          <w:lang w:val="en-US"/>
        </w:rPr>
        <w:t xml:space="preserve">. </w:t>
      </w:r>
      <w:r w:rsidR="00B44FA2" w:rsidRPr="00A264C7">
        <w:rPr>
          <w:rFonts w:eastAsiaTheme="minorHAnsi"/>
          <w:lang w:val="en-US"/>
        </w:rPr>
        <w:t>This approach had been used previously by some of the co-</w:t>
      </w:r>
      <w:r w:rsidR="003A7178" w:rsidRPr="00A264C7">
        <w:rPr>
          <w:rFonts w:eastAsiaTheme="minorHAnsi"/>
          <w:lang w:val="en-US"/>
        </w:rPr>
        <w:t>authors</w:t>
      </w:r>
      <w:r w:rsidR="00A56EF2" w:rsidRPr="00A264C7">
        <w:rPr>
          <w:rFonts w:eastAsiaTheme="minorHAnsi"/>
          <w:lang w:val="en-US"/>
        </w:rPr>
        <w:t xml:space="preserve"> </w:t>
      </w:r>
      <w:r w:rsidR="00A56EF2" w:rsidRPr="00A264C7">
        <w:rPr>
          <w:rFonts w:eastAsiaTheme="minorHAnsi"/>
          <w:lang w:val="en-US"/>
        </w:rPr>
        <w:fldChar w:fldCharType="begin">
          <w:fldData xml:space="preserve">PEVuZE5vdGU+PENpdGU+PEF1dGhvcj5TZWZhaDwvQXV0aG9yPjxZZWFyPjIwMjE8L1llYXI+PFJl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</w:fldData>
        </w:fldChar>
      </w:r>
      <w:r w:rsidR="002C0BA6">
        <w:rPr>
          <w:rFonts w:eastAsiaTheme="minorHAnsi"/>
          <w:lang w:val="en-US"/>
        </w:rPr>
        <w:instrText xml:space="preserve"> ADDIN EN.CITE </w:instrText>
      </w:r>
      <w:r w:rsidR="002C0BA6">
        <w:rPr>
          <w:rFonts w:eastAsiaTheme="minorHAnsi"/>
          <w:lang w:val="en-US"/>
        </w:rPr>
        <w:fldChar w:fldCharType="begin">
          <w:fldData xml:space="preserve">PEVuZE5vdGU+PENpdGU+PEF1dGhvcj5TZWZhaDwvQXV0aG9yPjxZZWFyPjIwMjE8L1llYXI+PFJl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</w:fldData>
        </w:fldChar>
      </w:r>
      <w:r w:rsidR="002C0BA6">
        <w:rPr>
          <w:rFonts w:eastAsiaTheme="minorHAnsi"/>
          <w:lang w:val="en-US"/>
        </w:rPr>
        <w:instrText xml:space="preserve"> ADDIN EN.CITE.DATA </w:instrText>
      </w:r>
      <w:r w:rsidR="002C0BA6">
        <w:rPr>
          <w:rFonts w:eastAsiaTheme="minorHAnsi"/>
          <w:lang w:val="en-US"/>
        </w:rPr>
      </w:r>
      <w:r w:rsidR="002C0BA6">
        <w:rPr>
          <w:rFonts w:eastAsiaTheme="minorHAnsi"/>
          <w:lang w:val="en-US"/>
        </w:rPr>
        <w:fldChar w:fldCharType="end"/>
      </w:r>
      <w:r w:rsidR="00A56EF2" w:rsidRPr="00A264C7">
        <w:rPr>
          <w:rFonts w:eastAsiaTheme="minorHAnsi"/>
          <w:lang w:val="en-US"/>
        </w:rPr>
      </w:r>
      <w:r w:rsidR="00A56EF2" w:rsidRPr="00A264C7">
        <w:rPr>
          <w:rFonts w:eastAsiaTheme="minorHAnsi"/>
          <w:lang w:val="en-US"/>
        </w:rPr>
        <w:fldChar w:fldCharType="separate"/>
      </w:r>
      <w:r w:rsidR="002C0BA6">
        <w:rPr>
          <w:rFonts w:eastAsiaTheme="minorHAnsi"/>
          <w:noProof/>
          <w:lang w:val="en-US"/>
        </w:rPr>
        <w:t>(34, 40)</w:t>
      </w:r>
      <w:r w:rsidR="00A56EF2" w:rsidRPr="00A264C7">
        <w:rPr>
          <w:rFonts w:eastAsiaTheme="minorHAnsi"/>
          <w:lang w:val="en-US"/>
        </w:rPr>
        <w:fldChar w:fldCharType="end"/>
      </w:r>
      <w:r w:rsidR="00A56EF2" w:rsidRPr="00A264C7">
        <w:rPr>
          <w:rFonts w:eastAsiaTheme="minorHAnsi"/>
          <w:lang w:val="en-US"/>
        </w:rPr>
        <w:t xml:space="preserve">. </w:t>
      </w:r>
      <w:r w:rsidRPr="00A264C7">
        <w:rPr>
          <w:rFonts w:eastAsiaTheme="minorHAnsi"/>
          <w:lang w:val="en-US"/>
        </w:rPr>
        <w:t xml:space="preserve">The checklist included socio-demographic information </w:t>
      </w:r>
      <w:r w:rsidR="00651821" w:rsidRPr="00A264C7">
        <w:rPr>
          <w:rFonts w:eastAsiaTheme="minorHAnsi"/>
          <w:lang w:val="en-US"/>
        </w:rPr>
        <w:t>including</w:t>
      </w:r>
      <w:r w:rsidRPr="00A264C7">
        <w:rPr>
          <w:rFonts w:eastAsiaTheme="minorHAnsi"/>
          <w:lang w:val="en-US"/>
        </w:rPr>
        <w:t xml:space="preserve"> </w:t>
      </w:r>
      <w:r w:rsidR="00B44FA2" w:rsidRPr="00A264C7">
        <w:rPr>
          <w:rFonts w:eastAsiaTheme="minorHAnsi"/>
          <w:lang w:val="en-US"/>
        </w:rPr>
        <w:t>pat</w:t>
      </w:r>
      <w:r w:rsidR="00BD6F11" w:rsidRPr="00A264C7">
        <w:rPr>
          <w:rFonts w:eastAsiaTheme="minorHAnsi"/>
          <w:lang w:val="en-US"/>
        </w:rPr>
        <w:t>ient</w:t>
      </w:r>
      <w:r w:rsidR="00B44FA2" w:rsidRPr="00A264C7">
        <w:rPr>
          <w:rFonts w:eastAsiaTheme="minorHAnsi"/>
          <w:lang w:val="en-US"/>
        </w:rPr>
        <w:t xml:space="preserve">s’ </w:t>
      </w:r>
      <w:r w:rsidRPr="00A264C7">
        <w:rPr>
          <w:rFonts w:eastAsiaTheme="minorHAnsi"/>
          <w:lang w:val="en-US"/>
        </w:rPr>
        <w:t xml:space="preserve">age, gender and </w:t>
      </w:r>
      <w:r w:rsidR="008B2F34" w:rsidRPr="00A264C7">
        <w:rPr>
          <w:rFonts w:eastAsiaTheme="minorHAnsi"/>
          <w:lang w:val="en-US"/>
        </w:rPr>
        <w:t xml:space="preserve">national health </w:t>
      </w:r>
      <w:r w:rsidRPr="00A264C7">
        <w:rPr>
          <w:rFonts w:eastAsiaTheme="minorHAnsi"/>
          <w:lang w:val="en-US"/>
        </w:rPr>
        <w:t xml:space="preserve">insurance </w:t>
      </w:r>
      <w:r w:rsidR="008B2F34" w:rsidRPr="00A264C7">
        <w:rPr>
          <w:rFonts w:eastAsiaTheme="minorHAnsi"/>
          <w:lang w:val="en-US"/>
        </w:rPr>
        <w:t>(NHI</w:t>
      </w:r>
      <w:r w:rsidR="008A248B">
        <w:rPr>
          <w:rFonts w:eastAsiaTheme="minorHAnsi"/>
          <w:lang w:val="en-US"/>
        </w:rPr>
        <w:t>S</w:t>
      </w:r>
      <w:r w:rsidR="008B2F34" w:rsidRPr="00A264C7">
        <w:rPr>
          <w:rFonts w:eastAsiaTheme="minorHAnsi"/>
          <w:lang w:val="en-US"/>
        </w:rPr>
        <w:t xml:space="preserve">) </w:t>
      </w:r>
      <w:r w:rsidRPr="00A264C7">
        <w:rPr>
          <w:rFonts w:eastAsiaTheme="minorHAnsi"/>
          <w:lang w:val="en-US"/>
        </w:rPr>
        <w:t>status</w:t>
      </w:r>
      <w:r w:rsidR="00B946FA">
        <w:rPr>
          <w:rFonts w:eastAsiaTheme="minorHAnsi"/>
          <w:lang w:val="en-US"/>
        </w:rPr>
        <w:t xml:space="preserve"> (to assess the influence of payment status on prescribers’ behavior)</w:t>
      </w:r>
      <w:r w:rsidRPr="00A264C7">
        <w:rPr>
          <w:rFonts w:eastAsiaTheme="minorHAnsi"/>
          <w:lang w:val="en-US"/>
        </w:rPr>
        <w:t>, clinical information (</w:t>
      </w:r>
      <w:r w:rsidR="00A56EF2" w:rsidRPr="00A264C7">
        <w:rPr>
          <w:rFonts w:eastAsiaTheme="minorHAnsi"/>
          <w:lang w:val="en-US"/>
        </w:rPr>
        <w:t>including</w:t>
      </w:r>
      <w:r w:rsidRPr="00A264C7">
        <w:rPr>
          <w:rFonts w:eastAsiaTheme="minorHAnsi"/>
          <w:lang w:val="en-US"/>
        </w:rPr>
        <w:t xml:space="preserve"> the principal ENT diagnosis), names of antibiotic</w:t>
      </w:r>
      <w:r w:rsidR="00651821" w:rsidRPr="00A264C7">
        <w:rPr>
          <w:rFonts w:eastAsiaTheme="minorHAnsi"/>
          <w:lang w:val="en-US"/>
        </w:rPr>
        <w:t>s</w:t>
      </w:r>
      <w:r w:rsidRPr="00A264C7">
        <w:rPr>
          <w:rFonts w:eastAsiaTheme="minorHAnsi"/>
          <w:lang w:val="en-US"/>
        </w:rPr>
        <w:t xml:space="preserve"> prescribed,</w:t>
      </w:r>
      <w:r w:rsidR="00A167E8">
        <w:rPr>
          <w:rFonts w:eastAsiaTheme="minorHAnsi"/>
          <w:lang w:val="en-US"/>
        </w:rPr>
        <w:t xml:space="preserve"> </w:t>
      </w:r>
      <w:r w:rsidR="0097277F">
        <w:rPr>
          <w:rFonts w:eastAsiaTheme="minorHAnsi"/>
          <w:lang w:val="en-US"/>
        </w:rPr>
        <w:t>whether culture and sensitivity test was requested (to assess the proportion of targeted treatments among the ENT infections diagnosed) ,</w:t>
      </w:r>
      <w:r w:rsidRPr="00A264C7">
        <w:rPr>
          <w:rFonts w:eastAsiaTheme="minorHAnsi"/>
          <w:lang w:val="en-US"/>
        </w:rPr>
        <w:t xml:space="preserve"> number of antibiotics prescribed per patient encounter</w:t>
      </w:r>
      <w:r w:rsidR="00651821" w:rsidRPr="00A264C7">
        <w:rPr>
          <w:rFonts w:eastAsiaTheme="minorHAnsi"/>
          <w:lang w:val="en-US"/>
        </w:rPr>
        <w:t xml:space="preserve"> and the</w:t>
      </w:r>
      <w:r w:rsidRPr="00A264C7">
        <w:rPr>
          <w:rFonts w:eastAsiaTheme="minorHAnsi"/>
          <w:lang w:val="en-US"/>
        </w:rPr>
        <w:t xml:space="preserve"> WHO AWaRe category of</w:t>
      </w:r>
      <w:r w:rsidR="001661AD" w:rsidRPr="00A264C7">
        <w:rPr>
          <w:rFonts w:eastAsiaTheme="minorHAnsi"/>
          <w:lang w:val="en-US"/>
        </w:rPr>
        <w:t xml:space="preserve"> only systemic</w:t>
      </w:r>
      <w:r w:rsidRPr="00A264C7">
        <w:rPr>
          <w:rFonts w:eastAsiaTheme="minorHAnsi"/>
          <w:lang w:val="en-US"/>
        </w:rPr>
        <w:t xml:space="preserve"> antibiotics </w:t>
      </w:r>
      <w:r w:rsidR="008B2F34" w:rsidRPr="00A264C7">
        <w:rPr>
          <w:rFonts w:eastAsiaTheme="minorHAnsi"/>
          <w:lang w:val="en-US"/>
        </w:rPr>
        <w:t>(comprising of Access, Watch and Restrict antibiotics)</w:t>
      </w:r>
      <w:r w:rsidR="00D73199" w:rsidRPr="00A264C7">
        <w:rPr>
          <w:rFonts w:eastAsiaTheme="minorHAnsi"/>
          <w:lang w:val="en-US"/>
        </w:rPr>
        <w:t xml:space="preserve"> </w:t>
      </w:r>
      <w:r w:rsidR="0012798E" w:rsidRPr="00A264C7">
        <w:rPr>
          <w:rFonts w:eastAsiaTheme="minorHAnsi"/>
          <w:lang w:val="en-US"/>
        </w:rPr>
        <w:t>prescribed</w:t>
      </w:r>
      <w:r w:rsidR="00BD6F11" w:rsidRPr="00A264C7">
        <w:rPr>
          <w:rFonts w:eastAsiaTheme="minorHAnsi"/>
          <w:lang w:val="en-US"/>
        </w:rPr>
        <w:t xml:space="preserve"> </w:t>
      </w:r>
      <w:r w:rsidR="00BD6F11" w:rsidRPr="00A264C7">
        <w:rPr>
          <w:rFonts w:eastAsiaTheme="minorHAnsi"/>
          <w:lang w:val="en-US"/>
        </w:rPr>
        <w:fldChar w:fldCharType="begin"/>
      </w:r>
      <w:r w:rsidR="002C0BA6">
        <w:rPr>
          <w:rFonts w:eastAsiaTheme="minorHAnsi"/>
          <w:lang w:val="en-US"/>
        </w:rPr>
        <w:instrText xml:space="preserve"> ADDIN EN.CITE &lt;EndNote&gt;&lt;Cite&gt;&lt;Author&gt;Sharland&lt;/Author&gt;&lt;Year&gt;2019&lt;/Year&gt;&lt;RecNum&gt;53&lt;/RecNum&gt;&lt;DisplayText&gt;(13)&lt;/DisplayText&gt;&lt;record&gt;&lt;rec-number&gt;53&lt;/rec-number&gt;&lt;foreign-keys&gt;&lt;key app="EN" db-id="vdrztw5v80xepre5ws0x9a279d5vza9adtr5" timestamp="1709129013"&gt;53&lt;/key&gt;&lt;/foreign-keys&gt;&lt;ref-type name="Journal Article"&gt;17&lt;/ref-type&gt;&lt;contributors&gt;&lt;authors&gt;&lt;author&gt;Sharland, Mike&lt;/author&gt;&lt;author&gt;Gandra, Sumanth&lt;/author&gt;&lt;author&gt;Huttner, Benedikt&lt;/author&gt;&lt;author&gt;Moja, Lorenzo&lt;/author&gt;&lt;author&gt;Pulcini, Celine&lt;/author&gt;&lt;author&gt;Zeng, Mei&lt;/author&gt;&lt;author&gt;Mendelson, Marc&lt;/author&gt;&lt;author&gt;Cappello, Bernadette&lt;/author&gt;&lt;author&gt;Cooke, Graham&lt;/author&gt;&lt;author&gt;Magrini, Nicola&lt;/author&gt;&lt;/authors&gt;&lt;/contributors&gt;&lt;titles&gt;&lt;title&gt;Encouraging AWaRe-ness and discouraging inappropriate antibiotic use—the new 2019 Essential Medicines List becomes a global antibiotic stewardship tool&lt;/title&gt;&lt;secondary-title&gt;The Lancet Infectious Diseases&lt;/secondary-title&gt;&lt;/titles&gt;&lt;periodical&gt;&lt;full-title&gt;The Lancet infectious diseases&lt;/full-title&gt;&lt;/periodical&gt;&lt;pages&gt;1278-1280&lt;/pages&gt;&lt;volume&gt;19&lt;/volume&gt;&lt;number&gt;12&lt;/number&gt;&lt;dates&gt;&lt;year&gt;2019&lt;/year&gt;&lt;/dates&gt;&lt;isbn&gt;1473-3099&lt;/isbn&gt;&lt;urls&gt;&lt;/urls&gt;&lt;/record&gt;&lt;/Cite&gt;&lt;/EndNote&gt;</w:instrText>
      </w:r>
      <w:r w:rsidR="00BD6F11" w:rsidRPr="00A264C7">
        <w:rPr>
          <w:rFonts w:eastAsiaTheme="minorHAnsi"/>
          <w:lang w:val="en-US"/>
        </w:rPr>
        <w:fldChar w:fldCharType="separate"/>
      </w:r>
      <w:r w:rsidR="002C0BA6">
        <w:rPr>
          <w:rFonts w:eastAsiaTheme="minorHAnsi"/>
          <w:noProof/>
          <w:lang w:val="en-US"/>
        </w:rPr>
        <w:t>(13)</w:t>
      </w:r>
      <w:r w:rsidR="00BD6F11" w:rsidRPr="00A264C7">
        <w:rPr>
          <w:rFonts w:eastAsiaTheme="minorHAnsi"/>
          <w:lang w:val="en-US"/>
        </w:rPr>
        <w:fldChar w:fldCharType="end"/>
      </w:r>
      <w:r w:rsidR="0012798E" w:rsidRPr="00A264C7">
        <w:rPr>
          <w:rFonts w:eastAsiaTheme="minorHAnsi"/>
          <w:lang w:val="en-US"/>
        </w:rPr>
        <w:t>. Appropriateness</w:t>
      </w:r>
      <w:r w:rsidRPr="00A264C7">
        <w:rPr>
          <w:rFonts w:eastAsiaTheme="minorHAnsi"/>
          <w:lang w:val="en-US"/>
        </w:rPr>
        <w:t xml:space="preserve"> </w:t>
      </w:r>
      <w:r w:rsidR="007E04DC">
        <w:rPr>
          <w:rFonts w:eastAsiaTheme="minorHAnsi"/>
          <w:lang w:val="en-US"/>
        </w:rPr>
        <w:t xml:space="preserve">was based on the </w:t>
      </w:r>
      <w:r w:rsidR="00197421">
        <w:rPr>
          <w:rFonts w:eastAsiaTheme="minorHAnsi"/>
          <w:lang w:val="en-US"/>
        </w:rPr>
        <w:t>prescription</w:t>
      </w:r>
      <w:r w:rsidR="007E04DC">
        <w:rPr>
          <w:rFonts w:eastAsiaTheme="minorHAnsi"/>
          <w:lang w:val="en-US"/>
        </w:rPr>
        <w:t xml:space="preserve"> of the right </w:t>
      </w:r>
      <w:r w:rsidR="00197421">
        <w:rPr>
          <w:rFonts w:eastAsiaTheme="minorHAnsi"/>
          <w:lang w:val="en-US"/>
        </w:rPr>
        <w:t>choice, dose and frequency of antibiotic for the diagnosed ENT condition as was contained in the</w:t>
      </w:r>
      <w:r w:rsidR="005D2779" w:rsidRPr="00A264C7">
        <w:rPr>
          <w:rFonts w:eastAsiaTheme="minorHAnsi"/>
          <w:lang w:val="en-US"/>
        </w:rPr>
        <w:t xml:space="preserve"> </w:t>
      </w:r>
      <w:r w:rsidR="008437F3">
        <w:rPr>
          <w:rFonts w:eastAsiaTheme="minorHAnsi"/>
          <w:lang w:val="en-US"/>
        </w:rPr>
        <w:t xml:space="preserve">Seventh Edition of the </w:t>
      </w:r>
      <w:r w:rsidR="005D2779" w:rsidRPr="00A264C7">
        <w:rPr>
          <w:rFonts w:eastAsiaTheme="minorHAnsi"/>
          <w:lang w:val="en-US"/>
        </w:rPr>
        <w:t xml:space="preserve">Ghana </w:t>
      </w:r>
      <w:r w:rsidR="007E04DC">
        <w:rPr>
          <w:rFonts w:eastAsiaTheme="minorHAnsi"/>
          <w:lang w:val="en-US"/>
        </w:rPr>
        <w:t>Standard Treatment Guideline (</w:t>
      </w:r>
      <w:r w:rsidR="005D2779" w:rsidRPr="00A264C7">
        <w:rPr>
          <w:rFonts w:eastAsiaTheme="minorHAnsi"/>
          <w:lang w:val="en-US"/>
        </w:rPr>
        <w:t>STG</w:t>
      </w:r>
      <w:r w:rsidR="007E04DC">
        <w:rPr>
          <w:rFonts w:eastAsiaTheme="minorHAnsi"/>
          <w:lang w:val="en-US"/>
        </w:rPr>
        <w:t>)</w:t>
      </w:r>
      <w:r w:rsidR="00197421">
        <w:rPr>
          <w:rFonts w:eastAsiaTheme="minorHAnsi"/>
          <w:lang w:val="en-US"/>
        </w:rPr>
        <w:t xml:space="preserve">; whereas overall appropriateness was based the prescription </w:t>
      </w:r>
      <w:r w:rsidR="00D73199" w:rsidRPr="00A264C7">
        <w:rPr>
          <w:rFonts w:eastAsiaTheme="minorHAnsi"/>
          <w:lang w:val="en-US"/>
        </w:rPr>
        <w:t>of the</w:t>
      </w:r>
      <w:r w:rsidR="005D2779" w:rsidRPr="00A264C7">
        <w:rPr>
          <w:rFonts w:eastAsiaTheme="minorHAnsi"/>
          <w:lang w:val="en-US"/>
        </w:rPr>
        <w:t xml:space="preserve"> </w:t>
      </w:r>
      <w:r w:rsidR="00197421">
        <w:rPr>
          <w:rFonts w:eastAsiaTheme="minorHAnsi"/>
          <w:lang w:val="en-US"/>
        </w:rPr>
        <w:t xml:space="preserve">right </w:t>
      </w:r>
      <w:r w:rsidR="005D2779" w:rsidRPr="00A264C7">
        <w:rPr>
          <w:rFonts w:eastAsiaTheme="minorHAnsi"/>
          <w:lang w:val="en-US"/>
        </w:rPr>
        <w:t>choice</w:t>
      </w:r>
      <w:r w:rsidR="00FA39B5" w:rsidRPr="00A264C7">
        <w:rPr>
          <w:rFonts w:eastAsiaTheme="minorHAnsi"/>
          <w:lang w:val="en-US"/>
        </w:rPr>
        <w:t>, dose,</w:t>
      </w:r>
      <w:r w:rsidR="00197421">
        <w:rPr>
          <w:rFonts w:eastAsiaTheme="minorHAnsi"/>
          <w:lang w:val="en-US"/>
        </w:rPr>
        <w:t xml:space="preserve"> and</w:t>
      </w:r>
      <w:r w:rsidR="00FA39B5" w:rsidRPr="00A264C7">
        <w:rPr>
          <w:rFonts w:eastAsiaTheme="minorHAnsi"/>
          <w:lang w:val="en-US"/>
        </w:rPr>
        <w:t xml:space="preserve"> frequency</w:t>
      </w:r>
      <w:r w:rsidR="00197421">
        <w:rPr>
          <w:rFonts w:eastAsiaTheme="minorHAnsi"/>
          <w:lang w:val="en-US"/>
        </w:rPr>
        <w:t xml:space="preserve"> of the prescribed antibiotics</w:t>
      </w:r>
      <w:r w:rsidR="00B946FA">
        <w:rPr>
          <w:rFonts w:eastAsiaTheme="minorHAnsi"/>
          <w:lang w:val="en-US"/>
        </w:rPr>
        <w:t xml:space="preserve"> </w:t>
      </w:r>
      <w:r w:rsidR="00B946FA">
        <w:rPr>
          <w:rFonts w:eastAsiaTheme="minorHAnsi"/>
          <w:lang w:val="en-US"/>
        </w:rPr>
        <w:fldChar w:fldCharType="begin"/>
      </w:r>
      <w:r w:rsidR="002C0BA6">
        <w:rPr>
          <w:rFonts w:eastAsiaTheme="minorHAnsi"/>
          <w:lang w:val="en-US"/>
        </w:rPr>
        <w:instrText xml:space="preserve"> ADDIN EN.CITE &lt;EndNote&gt;&lt;Cite&gt;&lt;Author&gt;STG&lt;/Author&gt;&lt;Year&gt;2017&lt;/Year&gt;&lt;RecNum&gt;42&lt;/RecNum&gt;&lt;DisplayText&gt;(28)&lt;/DisplayText&gt;&lt;record&gt;&lt;rec-number&gt;42&lt;/rec-number&gt;&lt;foreign-keys&gt;&lt;key app="EN" db-id="vdrztw5v80xepre5ws0x9a279d5vza9adtr5" timestamp="1708558650"&gt;42&lt;/key&gt;&lt;/foreign-keys&gt;&lt;ref-type name="Journal Article"&gt;17&lt;/ref-type&gt;&lt;contributors&gt;&lt;authors&gt;&lt;author&gt;STG&lt;/author&gt;&lt;/authors&gt;&lt;/contributors&gt;&lt;auth-address&gt;Ministry of Health, Republic of Ghana&lt;/auth-address&gt;&lt;titles&gt;&lt;title&gt;Standard Treatment Guideline&lt;/title&gt;&lt;short-title&gt;STG (2017)&lt;/short-title&gt;&lt;/titles&gt;&lt;reprint-edition&gt;7th edition&lt;/reprint-edition&gt;&lt;dates&gt;&lt;year&gt;2017&lt;/year&gt;&lt;/dates&gt;&lt;urls&gt;&lt;related-urls&gt;&lt;url&gt;https://www.moh.gov.gh/wp-content/uploads/2020/07/GHANA-STG-2017-1.pdf&lt;/url&gt;&lt;/related-urls&gt;&lt;/urls&gt;&lt;access-date&gt;15th December, 2023&lt;/access-date&gt;&lt;/record&gt;&lt;/Cite&gt;&lt;/EndNote&gt;</w:instrText>
      </w:r>
      <w:r w:rsidR="00B946FA">
        <w:rPr>
          <w:rFonts w:eastAsiaTheme="minorHAnsi"/>
          <w:lang w:val="en-US"/>
        </w:rPr>
        <w:fldChar w:fldCharType="separate"/>
      </w:r>
      <w:r w:rsidR="002C0BA6">
        <w:rPr>
          <w:rFonts w:eastAsiaTheme="minorHAnsi"/>
          <w:noProof/>
          <w:lang w:val="en-US"/>
        </w:rPr>
        <w:t>(28)</w:t>
      </w:r>
      <w:r w:rsidR="00B946FA">
        <w:rPr>
          <w:rFonts w:eastAsiaTheme="minorHAnsi"/>
          <w:lang w:val="en-US"/>
        </w:rPr>
        <w:fldChar w:fldCharType="end"/>
      </w:r>
      <w:r w:rsidR="00651821" w:rsidRPr="00A264C7">
        <w:rPr>
          <w:rFonts w:eastAsiaTheme="minorHAnsi"/>
          <w:lang w:val="en-US"/>
        </w:rPr>
        <w:t>.</w:t>
      </w:r>
      <w:r w:rsidR="008437F3">
        <w:rPr>
          <w:lang w:val="en-US"/>
        </w:rPr>
        <w:t xml:space="preserve"> W</w:t>
      </w:r>
      <w:r w:rsidR="00BD6F11" w:rsidRPr="00A264C7">
        <w:rPr>
          <w:lang w:val="en-US"/>
        </w:rPr>
        <w:t xml:space="preserve">hen the condition </w:t>
      </w:r>
      <w:r w:rsidR="008437F3">
        <w:rPr>
          <w:lang w:val="en-US"/>
        </w:rPr>
        <w:t>was</w:t>
      </w:r>
      <w:r w:rsidR="00BD6F11" w:rsidRPr="00A264C7">
        <w:rPr>
          <w:lang w:val="en-US"/>
        </w:rPr>
        <w:t xml:space="preserve"> not </w:t>
      </w:r>
      <w:r w:rsidR="008437F3">
        <w:rPr>
          <w:lang w:val="en-US"/>
        </w:rPr>
        <w:t>discussed</w:t>
      </w:r>
      <w:r w:rsidR="00BD6F11" w:rsidRPr="00A264C7">
        <w:rPr>
          <w:lang w:val="en-US"/>
        </w:rPr>
        <w:t xml:space="preserve"> in the </w:t>
      </w:r>
      <w:r w:rsidR="00B946FA">
        <w:rPr>
          <w:lang w:val="en-US"/>
        </w:rPr>
        <w:t>Ghanaian</w:t>
      </w:r>
      <w:r w:rsidR="008437F3">
        <w:rPr>
          <w:lang w:val="en-US"/>
        </w:rPr>
        <w:t xml:space="preserve"> </w:t>
      </w:r>
      <w:r w:rsidR="00BD6F11" w:rsidRPr="00A264C7">
        <w:rPr>
          <w:lang w:val="en-US"/>
        </w:rPr>
        <w:t xml:space="preserve">STG, international guidelines such as WHO AWaRe antibiotic book, the UK National Institute for Health and Care Excellence guidelines </w:t>
      </w:r>
      <w:r w:rsidR="00BD6F11" w:rsidRPr="00A264C7">
        <w:rPr>
          <w:lang w:val="en-US"/>
        </w:rPr>
        <w:fldChar w:fldCharType="begin"/>
      </w:r>
      <w:r w:rsidR="002C0BA6">
        <w:rPr>
          <w:lang w:val="en-US"/>
        </w:rPr>
        <w:instrText xml:space="preserve"> ADDIN EN.CITE &lt;EndNote&gt;&lt;Cite&gt;&lt;Author&gt;NICE&lt;/Author&gt;&lt;RecNum&gt;43&lt;/RecNum&gt;&lt;DisplayText&gt;(41)&lt;/DisplayText&gt;&lt;record&gt;&lt;rec-number&gt;43&lt;/rec-number&gt;&lt;foreign-keys&gt;&lt;key app="EN" db-id="vdrztw5v80xepre5ws0x9a279d5vza9adtr5" timestamp="1708560612"&gt;43&lt;/key&gt;&lt;/foreign-keys&gt;&lt;ref-type name="Journal Article"&gt;17&lt;/ref-type&gt;&lt;contributors&gt;&lt;authors&gt;&lt;author&gt;NICE&lt;/author&gt;&lt;/authors&gt;&lt;/contributors&gt;&lt;titles&gt;&lt;title&gt; National Institute for Health and care Excellence Guidelines for Ear, Nose and Throat Conditions&lt;/title&gt;&lt;/titles&gt;&lt;dates&gt;&lt;/dates&gt;&lt;urls&gt;&lt;related-urls&gt;&lt;url&gt;https://www.nice.org.uk/guidance/conditions-and-diseases/ear--nose-and-throat-conditions/products?GuidanceProgramme=guidelines&lt;/url&gt;&lt;/related-urls&gt;&lt;/urls&gt;&lt;/record&gt;&lt;/Cite&gt;&lt;/EndNote&gt;</w:instrText>
      </w:r>
      <w:r w:rsidR="00BD6F11" w:rsidRPr="00A264C7">
        <w:rPr>
          <w:lang w:val="en-US"/>
        </w:rPr>
        <w:fldChar w:fldCharType="separate"/>
      </w:r>
      <w:r w:rsidR="002C0BA6">
        <w:rPr>
          <w:noProof/>
          <w:lang w:val="en-US"/>
        </w:rPr>
        <w:t>(41)</w:t>
      </w:r>
      <w:r w:rsidR="00BD6F11" w:rsidRPr="00A264C7">
        <w:rPr>
          <w:lang w:val="en-US"/>
        </w:rPr>
        <w:fldChar w:fldCharType="end"/>
      </w:r>
      <w:r w:rsidR="00BD6F11" w:rsidRPr="00A264C7">
        <w:rPr>
          <w:lang w:val="en-US"/>
        </w:rPr>
        <w:t xml:space="preserve"> and the American Academy of Otolaryngology-Head and Neck Surgery guideline were used </w:t>
      </w:r>
      <w:r w:rsidR="00BD6F11" w:rsidRPr="00A264C7">
        <w:rPr>
          <w:lang w:val="en-US"/>
        </w:rPr>
        <w:fldChar w:fldCharType="begin">
          <w:fldData xml:space="preserve">PEVuZE5vdGU+PENpdGU+PEF1dGhvcj5TZWlkbWFuPC9BdXRob3I+PFllYXI+MjAxNDwvWWVhcj48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</w:fldData>
        </w:fldChar>
      </w:r>
      <w:r w:rsidR="002C0BA6">
        <w:rPr>
          <w:lang w:val="en-US"/>
        </w:rPr>
        <w:instrText xml:space="preserve"> ADDIN EN.CITE </w:instrText>
      </w:r>
      <w:r w:rsidR="002C0BA6">
        <w:rPr>
          <w:lang w:val="en-US"/>
        </w:rPr>
        <w:fldChar w:fldCharType="begin">
          <w:fldData xml:space="preserve">PEVuZE5vdGU+PENpdGU+PEF1dGhvcj5TZWlkbWFuPC9BdXRob3I+PFllYXI+MjAxNDwvWWVhcj48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</w:fldData>
        </w:fldChar>
      </w:r>
      <w:r w:rsidR="002C0BA6">
        <w:rPr>
          <w:lang w:val="en-US"/>
        </w:rPr>
        <w:instrText xml:space="preserve"> ADDIN EN.CITE.DATA </w:instrText>
      </w:r>
      <w:r w:rsidR="002C0BA6">
        <w:rPr>
          <w:lang w:val="en-US"/>
        </w:rPr>
      </w:r>
      <w:r w:rsidR="002C0BA6">
        <w:rPr>
          <w:lang w:val="en-US"/>
        </w:rPr>
        <w:fldChar w:fldCharType="end"/>
      </w:r>
      <w:r w:rsidR="00BD6F11" w:rsidRPr="00A264C7">
        <w:rPr>
          <w:lang w:val="en-US"/>
        </w:rPr>
      </w:r>
      <w:r w:rsidR="00BD6F11" w:rsidRPr="00A264C7">
        <w:rPr>
          <w:lang w:val="en-US"/>
        </w:rPr>
        <w:fldChar w:fldCharType="separate"/>
      </w:r>
      <w:r w:rsidR="002C0BA6">
        <w:rPr>
          <w:noProof/>
          <w:lang w:val="en-US"/>
        </w:rPr>
        <w:t>(16, 17, 42)</w:t>
      </w:r>
      <w:r w:rsidR="00BD6F11" w:rsidRPr="00A264C7">
        <w:rPr>
          <w:lang w:val="en-US"/>
        </w:rPr>
        <w:fldChar w:fldCharType="end"/>
      </w:r>
      <w:r w:rsidR="00BD6F11" w:rsidRPr="00A264C7">
        <w:rPr>
          <w:lang w:val="en-US"/>
        </w:rPr>
        <w:t>.</w:t>
      </w:r>
    </w:p>
    <w:p w14:paraId="3E8400E4" w14:textId="4A04A4A7" w:rsidR="00AB78B9" w:rsidRPr="00A264C7" w:rsidRDefault="00AB78B9" w:rsidP="00113817">
      <w:pPr>
        <w:pStyle w:val="Heading2"/>
        <w:spacing w:line="480" w:lineRule="auto"/>
        <w:jc w:val="both"/>
        <w:rPr>
          <w:rFonts w:ascii="Times New Roman" w:hAnsi="Times New Roman" w:cs="Times New Roman"/>
          <w:b/>
          <w:sz w:val="20"/>
          <w:szCs w:val="20"/>
        </w:rPr>
      </w:pPr>
      <w:bookmarkStart w:id="12" w:name="_Toc149291550"/>
      <w:r w:rsidRPr="00A264C7">
        <w:rPr>
          <w:rFonts w:ascii="Times New Roman" w:hAnsi="Times New Roman" w:cs="Times New Roman"/>
          <w:b/>
          <w:color w:val="auto"/>
          <w:sz w:val="20"/>
          <w:szCs w:val="20"/>
        </w:rPr>
        <w:t>Data handling</w:t>
      </w:r>
      <w:bookmarkEnd w:id="12"/>
    </w:p>
    <w:p w14:paraId="75A10679" w14:textId="6C74B011" w:rsidR="009F354F" w:rsidRPr="00A264C7" w:rsidRDefault="00AB78B9" w:rsidP="00113817">
      <w:pPr>
        <w:spacing w:line="480" w:lineRule="auto"/>
        <w:jc w:val="both"/>
        <w:rPr>
          <w:lang w:val="en-US"/>
        </w:rPr>
      </w:pPr>
      <w:r w:rsidRPr="00A264C7">
        <w:rPr>
          <w:lang w:val="en-US"/>
        </w:rPr>
        <w:t xml:space="preserve">The collated data was coded to </w:t>
      </w:r>
      <w:r w:rsidR="00F54736" w:rsidRPr="00A264C7">
        <w:rPr>
          <w:lang w:val="en-US"/>
        </w:rPr>
        <w:t>safeguard</w:t>
      </w:r>
      <w:r w:rsidRPr="00A264C7">
        <w:rPr>
          <w:lang w:val="en-US"/>
        </w:rPr>
        <w:t xml:space="preserve"> patient identity</w:t>
      </w:r>
      <w:r w:rsidR="00F54736" w:rsidRPr="00A264C7">
        <w:rPr>
          <w:lang w:val="en-US"/>
        </w:rPr>
        <w:t xml:space="preserve"> by removing persona</w:t>
      </w:r>
      <w:r w:rsidR="001C57C4" w:rsidRPr="00A264C7">
        <w:rPr>
          <w:lang w:val="en-US"/>
        </w:rPr>
        <w:t>l</w:t>
      </w:r>
      <w:r w:rsidR="00F54736" w:rsidRPr="00A264C7">
        <w:rPr>
          <w:lang w:val="en-US"/>
        </w:rPr>
        <w:t xml:space="preserve"> identifiers and </w:t>
      </w:r>
      <w:r w:rsidRPr="00A264C7">
        <w:rPr>
          <w:lang w:val="en-US"/>
        </w:rPr>
        <w:t xml:space="preserve">password </w:t>
      </w:r>
      <w:r w:rsidR="001C57C4" w:rsidRPr="00A264C7">
        <w:rPr>
          <w:lang w:val="en-US"/>
        </w:rPr>
        <w:t xml:space="preserve">protected </w:t>
      </w:r>
      <w:r w:rsidR="00F54736" w:rsidRPr="00A264C7">
        <w:rPr>
          <w:lang w:val="en-US"/>
        </w:rPr>
        <w:t>to the principal investigator.</w:t>
      </w:r>
    </w:p>
    <w:p w14:paraId="013A317E" w14:textId="70E4EFA7" w:rsidR="00AB78B9" w:rsidRPr="00A264C7" w:rsidRDefault="00AB78B9" w:rsidP="00113817">
      <w:pPr>
        <w:pStyle w:val="Heading2"/>
        <w:spacing w:line="480" w:lineRule="auto"/>
        <w:jc w:val="both"/>
        <w:rPr>
          <w:rFonts w:ascii="Times New Roman" w:hAnsi="Times New Roman" w:cs="Times New Roman"/>
          <w:b/>
          <w:sz w:val="20"/>
          <w:szCs w:val="20"/>
        </w:rPr>
      </w:pPr>
      <w:bookmarkStart w:id="13" w:name="_Toc149291551"/>
      <w:r w:rsidRPr="00A264C7">
        <w:rPr>
          <w:rFonts w:ascii="Times New Roman" w:hAnsi="Times New Roman" w:cs="Times New Roman"/>
          <w:b/>
          <w:color w:val="auto"/>
          <w:sz w:val="20"/>
          <w:szCs w:val="20"/>
        </w:rPr>
        <w:t>Data analysis</w:t>
      </w:r>
      <w:bookmarkEnd w:id="13"/>
    </w:p>
    <w:p w14:paraId="308966F9" w14:textId="3768D9AA" w:rsidR="00AB78B9" w:rsidRPr="00A264C7" w:rsidRDefault="00AB78B9" w:rsidP="00113817">
      <w:pPr>
        <w:spacing w:line="480" w:lineRule="auto"/>
        <w:jc w:val="both"/>
        <w:rPr>
          <w:rFonts w:eastAsiaTheme="minorHAnsi"/>
          <w:lang w:val="en-US"/>
        </w:rPr>
      </w:pPr>
      <w:r w:rsidRPr="00A264C7">
        <w:rPr>
          <w:lang w:val="en-US"/>
        </w:rPr>
        <w:t xml:space="preserve">The </w:t>
      </w:r>
      <w:r w:rsidR="000732A8">
        <w:rPr>
          <w:lang w:val="en-US"/>
        </w:rPr>
        <w:t xml:space="preserve">extracted </w:t>
      </w:r>
      <w:r w:rsidRPr="00A264C7">
        <w:rPr>
          <w:lang w:val="en-US"/>
        </w:rPr>
        <w:t>data w</w:t>
      </w:r>
      <w:r w:rsidR="000732A8">
        <w:rPr>
          <w:lang w:val="en-US"/>
        </w:rPr>
        <w:t>ere</w:t>
      </w:r>
      <w:r w:rsidRPr="00A264C7">
        <w:rPr>
          <w:lang w:val="en-US"/>
        </w:rPr>
        <w:t xml:space="preserve"> entered into a Microsoft Excel sheet before being exported to </w:t>
      </w:r>
      <w:r w:rsidRPr="00A264C7">
        <w:t>STATA version 14 (StrataCorp, College Station, TX, USA) for analysis</w:t>
      </w:r>
      <w:r w:rsidRPr="00A264C7">
        <w:rPr>
          <w:lang w:val="en-US"/>
        </w:rPr>
        <w:t xml:space="preserve">. The appropriateness of </w:t>
      </w:r>
      <w:r w:rsidR="007C41C9" w:rsidRPr="00A264C7">
        <w:rPr>
          <w:lang w:val="en-US"/>
        </w:rPr>
        <w:t xml:space="preserve">prescribed </w:t>
      </w:r>
      <w:r w:rsidRPr="00A264C7">
        <w:rPr>
          <w:lang w:val="en-US"/>
        </w:rPr>
        <w:t xml:space="preserve">antibiotics based on </w:t>
      </w:r>
      <w:r w:rsidR="007C41C9" w:rsidRPr="00A264C7">
        <w:rPr>
          <w:lang w:val="en-US"/>
        </w:rPr>
        <w:t xml:space="preserve">the </w:t>
      </w:r>
      <w:r w:rsidR="007E04DC">
        <w:rPr>
          <w:lang w:val="en-US"/>
        </w:rPr>
        <w:t xml:space="preserve">prescription of the right </w:t>
      </w:r>
      <w:r w:rsidRPr="00A264C7">
        <w:rPr>
          <w:lang w:val="en-US"/>
        </w:rPr>
        <w:t>choice</w:t>
      </w:r>
      <w:r w:rsidR="00280655" w:rsidRPr="00A264C7">
        <w:rPr>
          <w:lang w:val="en-US"/>
        </w:rPr>
        <w:t xml:space="preserve"> </w:t>
      </w:r>
      <w:r w:rsidR="007E04DC">
        <w:rPr>
          <w:lang w:val="en-US"/>
        </w:rPr>
        <w:t xml:space="preserve">of antibiotic </w:t>
      </w:r>
      <w:r w:rsidR="00280655" w:rsidRPr="00A264C7">
        <w:rPr>
          <w:lang w:val="en-US"/>
        </w:rPr>
        <w:t>for</w:t>
      </w:r>
      <w:r w:rsidRPr="00A264C7">
        <w:rPr>
          <w:lang w:val="en-US"/>
        </w:rPr>
        <w:t xml:space="preserve"> </w:t>
      </w:r>
      <w:r w:rsidR="007C41C9" w:rsidRPr="00A264C7">
        <w:rPr>
          <w:lang w:val="en-US"/>
        </w:rPr>
        <w:t xml:space="preserve">the </w:t>
      </w:r>
      <w:r w:rsidRPr="00A264C7">
        <w:rPr>
          <w:lang w:val="en-US"/>
        </w:rPr>
        <w:t xml:space="preserve">diagnosed ENT conditions </w:t>
      </w:r>
      <w:r w:rsidR="007E04DC">
        <w:rPr>
          <w:lang w:val="en-US"/>
        </w:rPr>
        <w:t xml:space="preserve">in the treatment guideline </w:t>
      </w:r>
      <w:r w:rsidRPr="00A264C7">
        <w:rPr>
          <w:lang w:val="en-US"/>
        </w:rPr>
        <w:t xml:space="preserve">was the primary study outcome measure. </w:t>
      </w:r>
      <w:r w:rsidR="00244EE3" w:rsidRPr="00A264C7">
        <w:rPr>
          <w:lang w:val="en-US"/>
        </w:rPr>
        <w:t xml:space="preserve"> Overall appropriateness was based on guideline compliance based </w:t>
      </w:r>
      <w:r w:rsidR="000732A8">
        <w:rPr>
          <w:lang w:val="en-US"/>
        </w:rPr>
        <w:t xml:space="preserve">to </w:t>
      </w:r>
      <w:r w:rsidR="00244EE3" w:rsidRPr="00A264C7">
        <w:rPr>
          <w:lang w:val="en-US"/>
        </w:rPr>
        <w:t>all three parameters namely choice, dose and frequency of antibiotics prescribed.</w:t>
      </w:r>
      <w:r w:rsidR="00FA39B5" w:rsidRPr="00A264C7">
        <w:rPr>
          <w:lang w:val="en-US"/>
        </w:rPr>
        <w:t xml:space="preserve"> </w:t>
      </w:r>
      <w:r w:rsidR="008709E0">
        <w:rPr>
          <w:lang w:val="en-US"/>
        </w:rPr>
        <w:t xml:space="preserve">Age was categorized similar to our previous </w:t>
      </w:r>
      <w:r w:rsidR="00B946FA">
        <w:rPr>
          <w:lang w:val="en-US"/>
        </w:rPr>
        <w:t>study</w:t>
      </w:r>
      <w:r w:rsidR="005306CE">
        <w:rPr>
          <w:lang w:val="en-US"/>
        </w:rPr>
        <w:t xml:space="preserve"> </w:t>
      </w:r>
      <w:r w:rsidR="005306CE">
        <w:rPr>
          <w:lang w:val="en-US"/>
        </w:rPr>
        <w:fldChar w:fldCharType="begin"/>
      </w:r>
      <w:r w:rsidR="002C0BA6">
        <w:rPr>
          <w:lang w:val="en-US"/>
        </w:rPr>
        <w:instrText xml:space="preserve"> ADDIN EN.CITE &lt;EndNote&gt;&lt;Cite&gt;&lt;Author&gt;Sefah&lt;/Author&gt;&lt;Year&gt;2023&lt;/Year&gt;&lt;RecNum&gt;86&lt;/RecNum&gt;&lt;DisplayText&gt;(43)&lt;/DisplayText&gt;&lt;record&gt;&lt;rec-number&gt;86&lt;/rec-number&gt;&lt;foreign-keys&gt;&lt;key app="EN" db-id="vdrztw5v80xepre5ws0x9a279d5vza9adtr5" timestamp="1709640214"&gt;86&lt;/key&gt;&lt;/foreign-keys&gt;&lt;ref-type name="Journal Article"&gt;17&lt;/ref-type&gt;&lt;contributors&gt;&lt;authors&gt;&lt;author&gt;Sefah, Israel Abebrese&lt;/author&gt;&lt;author&gt;Nyamadi, David&lt;/author&gt;&lt;author&gt;Kurdi, Amanj&lt;/author&gt;&lt;author&gt;Bugri, Amos Adapalala&lt;/author&gt;&lt;author&gt;Kerr, Frances&lt;/author&gt;&lt;author&gt;Yamoah, Peter&lt;/author&gt;&lt;author&gt;Pichierri, Giuseppe&lt;/author&gt;&lt;author&gt;Godman, Brian&lt;/author&gt;&lt;/authors&gt;&lt;/contributors&gt;&lt;titles&gt;&lt;title&gt;Assessment of the quality of antimicrobial prescribing among hospitalized patients in a teaching hospital in Ghana: findings and implications&lt;/title&gt;&lt;secondary-title&gt;Hospital Practice&lt;/secondary-title&gt;&lt;/titles&gt;&lt;periodical&gt;&lt;full-title&gt;Hospital Practice&lt;/full-title&gt;&lt;/periodical&gt;&lt;pages&gt;223-232&lt;/pages&gt;&lt;volume&gt;51&lt;/volume&gt;&lt;number&gt;4&lt;/number&gt;&lt;dates&gt;&lt;year&gt;2023&lt;/year&gt;&lt;/dates&gt;&lt;isbn&gt;2154-8331&lt;/isbn&gt;&lt;urls&gt;&lt;/urls&gt;&lt;/record&gt;&lt;/Cite&gt;&lt;/EndNote&gt;</w:instrText>
      </w:r>
      <w:r w:rsidR="005306CE">
        <w:rPr>
          <w:lang w:val="en-US"/>
        </w:rPr>
        <w:fldChar w:fldCharType="separate"/>
      </w:r>
      <w:r w:rsidR="002C0BA6">
        <w:rPr>
          <w:noProof/>
          <w:lang w:val="en-US"/>
        </w:rPr>
        <w:t>(43)</w:t>
      </w:r>
      <w:r w:rsidR="005306CE">
        <w:rPr>
          <w:lang w:val="en-US"/>
        </w:rPr>
        <w:fldChar w:fldCharType="end"/>
      </w:r>
      <w:r w:rsidR="00B946FA">
        <w:rPr>
          <w:lang w:val="en-US"/>
        </w:rPr>
        <w:t xml:space="preserve">. </w:t>
      </w:r>
      <w:r w:rsidRPr="00A264C7">
        <w:rPr>
          <w:lang w:val="en-US"/>
        </w:rPr>
        <w:t xml:space="preserve">Descriptive statistics </w:t>
      </w:r>
      <w:r w:rsidR="008709E0">
        <w:rPr>
          <w:lang w:val="en-US"/>
        </w:rPr>
        <w:t>was used to determine the median age and the proportion</w:t>
      </w:r>
      <w:r w:rsidR="00B946FA">
        <w:rPr>
          <w:lang w:val="en-US"/>
        </w:rPr>
        <w:t>s</w:t>
      </w:r>
      <w:r w:rsidR="008709E0">
        <w:rPr>
          <w:lang w:val="en-US"/>
        </w:rPr>
        <w:t xml:space="preserve"> of each categorical </w:t>
      </w:r>
      <w:r w:rsidR="000732A8">
        <w:rPr>
          <w:lang w:val="en-US"/>
        </w:rPr>
        <w:t xml:space="preserve">variable </w:t>
      </w:r>
      <w:r w:rsidRPr="00A264C7">
        <w:rPr>
          <w:lang w:val="en-US"/>
        </w:rPr>
        <w:t xml:space="preserve">and </w:t>
      </w:r>
      <w:r w:rsidR="008709E0">
        <w:rPr>
          <w:lang w:val="en-US"/>
        </w:rPr>
        <w:t xml:space="preserve">Chi square test of independence was performed to assess </w:t>
      </w:r>
      <w:r w:rsidR="000732A8">
        <w:rPr>
          <w:lang w:val="en-US"/>
        </w:rPr>
        <w:t xml:space="preserve">the </w:t>
      </w:r>
      <w:r w:rsidR="008709E0">
        <w:rPr>
          <w:lang w:val="en-US"/>
        </w:rPr>
        <w:t xml:space="preserve">association </w:t>
      </w:r>
      <w:r w:rsidR="00B946FA">
        <w:rPr>
          <w:lang w:val="en-US"/>
        </w:rPr>
        <w:t xml:space="preserve">between the outcome variable and the various independent </w:t>
      </w:r>
      <w:r w:rsidR="003F15A1">
        <w:rPr>
          <w:lang w:val="en-US"/>
        </w:rPr>
        <w:t>variables.</w:t>
      </w:r>
      <w:r w:rsidRPr="00A264C7">
        <w:rPr>
          <w:b/>
          <w:bCs/>
          <w:lang w:val="en-US"/>
        </w:rPr>
        <w:t xml:space="preserve"> </w:t>
      </w:r>
      <w:r w:rsidRPr="00A264C7">
        <w:rPr>
          <w:lang w:val="en-US"/>
        </w:rPr>
        <w:t xml:space="preserve">A </w:t>
      </w:r>
      <w:r w:rsidR="004B011C">
        <w:rPr>
          <w:lang w:val="en-US"/>
        </w:rPr>
        <w:t xml:space="preserve">multiple </w:t>
      </w:r>
      <w:r w:rsidRPr="00A264C7">
        <w:rPr>
          <w:lang w:val="en-US"/>
        </w:rPr>
        <w:t>logistic regression analysis was</w:t>
      </w:r>
      <w:r w:rsidR="007505B0" w:rsidRPr="00A264C7">
        <w:rPr>
          <w:lang w:val="en-US"/>
        </w:rPr>
        <w:t xml:space="preserve"> also </w:t>
      </w:r>
      <w:r w:rsidRPr="00A264C7">
        <w:rPr>
          <w:lang w:val="en-US"/>
        </w:rPr>
        <w:t>performed using all statistically significant independent variables from the bivariate analysis (p-value &lt;0.05 at 95% confidence interval)</w:t>
      </w:r>
      <w:r w:rsidR="004B011C">
        <w:rPr>
          <w:lang w:val="en-US"/>
        </w:rPr>
        <w:t xml:space="preserve"> to assess for predictor </w:t>
      </w:r>
      <w:r w:rsidR="000732A8">
        <w:rPr>
          <w:rFonts w:eastAsiaTheme="minorHAnsi"/>
          <w:lang w:val="en-US"/>
        </w:rPr>
        <w:t>variables</w:t>
      </w:r>
      <w:r w:rsidR="00E71A10">
        <w:rPr>
          <w:lang w:val="en-US"/>
        </w:rPr>
        <w:t>.</w:t>
      </w:r>
      <w:r w:rsidR="00F45E2B">
        <w:rPr>
          <w:rFonts w:eastAsiaTheme="minorHAnsi"/>
          <w:lang w:val="en-US"/>
        </w:rPr>
        <w:t xml:space="preserve"> The crude odd ratio of the outcome variable was adjusted by co-variates which showed statistically significant association with the outcome variable and these included the type of infection, </w:t>
      </w:r>
      <w:r w:rsidR="000732A8">
        <w:rPr>
          <w:rFonts w:eastAsiaTheme="minorHAnsi"/>
          <w:lang w:val="en-US"/>
        </w:rPr>
        <w:t xml:space="preserve">the </w:t>
      </w:r>
      <w:r w:rsidR="00F45E2B">
        <w:rPr>
          <w:rFonts w:eastAsiaTheme="minorHAnsi"/>
          <w:lang w:val="en-US"/>
        </w:rPr>
        <w:t>number of antibiotics</w:t>
      </w:r>
      <w:r w:rsidR="000732A8">
        <w:rPr>
          <w:rFonts w:eastAsiaTheme="minorHAnsi"/>
          <w:lang w:val="en-US"/>
        </w:rPr>
        <w:t>,</w:t>
      </w:r>
      <w:r w:rsidR="00F45E2B">
        <w:rPr>
          <w:rFonts w:eastAsiaTheme="minorHAnsi"/>
          <w:lang w:val="en-US"/>
        </w:rPr>
        <w:t xml:space="preserve"> and the WHO AWaRe category of the antibiotics.</w:t>
      </w:r>
    </w:p>
    <w:p w14:paraId="69DF1FC5" w14:textId="5948C365" w:rsidR="00AB78B9" w:rsidRDefault="00F45E2B" w:rsidP="00113817">
      <w:pPr>
        <w:spacing w:line="480" w:lineRule="auto"/>
        <w:jc w:val="both"/>
        <w:rPr>
          <w:rFonts w:eastAsiaTheme="minorHAnsi"/>
          <w:b/>
          <w:lang w:val="en-US"/>
        </w:rPr>
      </w:pPr>
      <w:r>
        <w:rPr>
          <w:rFonts w:eastAsiaTheme="minorHAnsi"/>
          <w:b/>
          <w:lang w:val="en-US"/>
        </w:rPr>
        <w:t>Ethical consideration</w:t>
      </w:r>
    </w:p>
    <w:p w14:paraId="21B0AE15" w14:textId="073FBB7D" w:rsidR="00702192" w:rsidRPr="00396E81" w:rsidRDefault="005D6B83" w:rsidP="00396E81">
      <w:pPr>
        <w:spacing w:line="480" w:lineRule="auto"/>
        <w:rPr>
          <w:rFonts w:eastAsiaTheme="minorHAnsi"/>
          <w:lang w:val="en-US"/>
        </w:rPr>
      </w:pPr>
      <w:r w:rsidRPr="005D6B83">
        <w:rPr>
          <w:rFonts w:eastAsiaTheme="minorHAnsi"/>
          <w:lang w:val="en-US"/>
        </w:rPr>
        <w:t>Ethical clearance was obtained from the ethics committees of both the University of Health and Allied Sciences (UHAS-REC A.7 [41]22-23) and the HTH (HTH-REC (32) FC_2022) prior to the commencement of the study. The collated data were coded to safeguard patient confidentiality by removing personal identifiers and were protected by password accessible to only the principal investigator.</w:t>
      </w:r>
    </w:p>
    <w:p w14:paraId="2033B12B" w14:textId="77777777" w:rsidR="005D6B83" w:rsidRDefault="005D6B83" w:rsidP="00396E81">
      <w:pPr>
        <w:spacing w:line="480" w:lineRule="auto"/>
        <w:rPr>
          <w:rFonts w:eastAsiaTheme="minorHAnsi"/>
          <w:b/>
          <w:lang w:val="en-US"/>
        </w:rPr>
      </w:pPr>
      <w:bookmarkStart w:id="14" w:name="_Toc149291554"/>
    </w:p>
    <w:p w14:paraId="57DC9D6E" w14:textId="4BD75DBB" w:rsidR="00AB78B9" w:rsidRPr="00A264C7" w:rsidRDefault="00AB78B9" w:rsidP="00113817">
      <w:pPr>
        <w:pStyle w:val="Heading1"/>
        <w:spacing w:line="480" w:lineRule="auto"/>
        <w:jc w:val="both"/>
        <w:rPr>
          <w:rFonts w:ascii="Times New Roman" w:eastAsiaTheme="minorHAnsi" w:hAnsi="Times New Roman" w:cs="Times New Roman"/>
          <w:b/>
          <w:color w:val="auto"/>
          <w:sz w:val="20"/>
          <w:szCs w:val="20"/>
          <w:lang w:val="en-US"/>
        </w:rPr>
      </w:pPr>
      <w:r w:rsidRPr="00A264C7">
        <w:rPr>
          <w:rFonts w:ascii="Times New Roman" w:eastAsiaTheme="minorHAnsi" w:hAnsi="Times New Roman" w:cs="Times New Roman"/>
          <w:b/>
          <w:color w:val="auto"/>
          <w:sz w:val="20"/>
          <w:szCs w:val="20"/>
          <w:lang w:val="en-US"/>
        </w:rPr>
        <w:t>R</w:t>
      </w:r>
      <w:r w:rsidR="00F54736" w:rsidRPr="00A264C7">
        <w:rPr>
          <w:rFonts w:ascii="Times New Roman" w:eastAsiaTheme="minorHAnsi" w:hAnsi="Times New Roman" w:cs="Times New Roman"/>
          <w:b/>
          <w:color w:val="auto"/>
          <w:sz w:val="20"/>
          <w:szCs w:val="20"/>
          <w:lang w:val="en-US"/>
        </w:rPr>
        <w:t>esults</w:t>
      </w:r>
      <w:bookmarkEnd w:id="14"/>
    </w:p>
    <w:p w14:paraId="45907401" w14:textId="6B3C3509" w:rsidR="00AB78B9" w:rsidRPr="00A264C7" w:rsidRDefault="00AB78B9" w:rsidP="00113817">
      <w:pPr>
        <w:pStyle w:val="Heading2"/>
        <w:spacing w:line="480" w:lineRule="auto"/>
        <w:jc w:val="both"/>
        <w:rPr>
          <w:rFonts w:ascii="Times New Roman" w:hAnsi="Times New Roman" w:cs="Times New Roman"/>
          <w:b/>
          <w:sz w:val="20"/>
          <w:szCs w:val="20"/>
          <w:lang w:val="en-US"/>
        </w:rPr>
      </w:pPr>
      <w:bookmarkStart w:id="15" w:name="_Toc149291555"/>
      <w:r w:rsidRPr="00A264C7">
        <w:rPr>
          <w:rFonts w:ascii="Times New Roman" w:hAnsi="Times New Roman" w:cs="Times New Roman"/>
          <w:b/>
          <w:color w:val="auto"/>
          <w:sz w:val="20"/>
          <w:szCs w:val="20"/>
          <w:lang w:val="en-US"/>
        </w:rPr>
        <w:t>Descriptive analysis of socio-demographic and clinical characteristics of patients</w:t>
      </w:r>
      <w:bookmarkEnd w:id="15"/>
    </w:p>
    <w:p w14:paraId="51BF2B8B" w14:textId="5D225BB9" w:rsidR="00AB78B9" w:rsidRPr="00A264C7" w:rsidRDefault="000D4C0D" w:rsidP="00113817">
      <w:pPr>
        <w:spacing w:line="480" w:lineRule="auto"/>
        <w:jc w:val="both"/>
        <w:rPr>
          <w:color w:val="000000"/>
        </w:rPr>
      </w:pPr>
      <w:r w:rsidRPr="00A264C7">
        <w:rPr>
          <w:lang w:val="en-US"/>
        </w:rPr>
        <w:t xml:space="preserve">The medical records of </w:t>
      </w:r>
      <w:r w:rsidR="00B70E3A" w:rsidRPr="00A264C7">
        <w:rPr>
          <w:lang w:val="en-US"/>
        </w:rPr>
        <w:t>a total</w:t>
      </w:r>
      <w:r w:rsidR="00AB78B9" w:rsidRPr="00A264C7">
        <w:rPr>
          <w:lang w:val="en-US"/>
        </w:rPr>
        <w:t xml:space="preserve"> of 3,279 </w:t>
      </w:r>
      <w:r w:rsidR="00874451" w:rsidRPr="00A264C7">
        <w:rPr>
          <w:lang w:val="en-US"/>
        </w:rPr>
        <w:t xml:space="preserve">patients </w:t>
      </w:r>
      <w:r w:rsidR="008E7327" w:rsidRPr="00A264C7">
        <w:rPr>
          <w:lang w:val="en-US"/>
        </w:rPr>
        <w:t xml:space="preserve">were </w:t>
      </w:r>
      <w:r w:rsidR="00874451" w:rsidRPr="00A264C7">
        <w:rPr>
          <w:lang w:val="en-US"/>
        </w:rPr>
        <w:t xml:space="preserve">included </w:t>
      </w:r>
      <w:r w:rsidR="00AB78B9" w:rsidRPr="00A264C7">
        <w:rPr>
          <w:lang w:val="en-US"/>
        </w:rPr>
        <w:t xml:space="preserve">in this study. Most of the </w:t>
      </w:r>
      <w:r w:rsidR="00703E28" w:rsidRPr="00A264C7">
        <w:rPr>
          <w:lang w:val="en-US"/>
        </w:rPr>
        <w:t xml:space="preserve">patients </w:t>
      </w:r>
      <w:r w:rsidR="00AB78B9" w:rsidRPr="00A264C7">
        <w:rPr>
          <w:lang w:val="en-US"/>
        </w:rPr>
        <w:t xml:space="preserve">were </w:t>
      </w:r>
      <w:r w:rsidR="00B70E3A" w:rsidRPr="00A264C7">
        <w:rPr>
          <w:lang w:val="en-US"/>
        </w:rPr>
        <w:t>female (</w:t>
      </w:r>
      <w:r w:rsidR="00AB78B9" w:rsidRPr="00A264C7">
        <w:rPr>
          <w:color w:val="000000"/>
        </w:rPr>
        <w:t xml:space="preserve">57.88%, </w:t>
      </w:r>
      <w:r w:rsidR="004E6610" w:rsidRPr="00A264C7">
        <w:rPr>
          <w:color w:val="000000"/>
        </w:rPr>
        <w:t>n=</w:t>
      </w:r>
      <w:r w:rsidR="00AB78B9" w:rsidRPr="00A264C7">
        <w:rPr>
          <w:color w:val="000000"/>
        </w:rPr>
        <w:t xml:space="preserve">1898) </w:t>
      </w:r>
      <w:r w:rsidR="005E2BCD" w:rsidRPr="00A264C7">
        <w:rPr>
          <w:color w:val="000000"/>
        </w:rPr>
        <w:t>with a</w:t>
      </w:r>
      <w:r w:rsidR="00AB78B9" w:rsidRPr="00A264C7">
        <w:rPr>
          <w:color w:val="000000"/>
        </w:rPr>
        <w:t xml:space="preserve"> </w:t>
      </w:r>
      <w:r w:rsidR="004F145A" w:rsidRPr="00A264C7">
        <w:rPr>
          <w:color w:val="000000"/>
        </w:rPr>
        <w:t xml:space="preserve">median </w:t>
      </w:r>
      <w:r w:rsidR="004A1F0D" w:rsidRPr="00A264C7">
        <w:rPr>
          <w:color w:val="000000"/>
        </w:rPr>
        <w:t xml:space="preserve">(inter-quartile range) </w:t>
      </w:r>
      <w:r w:rsidR="00AB78B9" w:rsidRPr="00A264C7">
        <w:rPr>
          <w:color w:val="000000"/>
        </w:rPr>
        <w:t xml:space="preserve">age </w:t>
      </w:r>
      <w:r w:rsidR="005E2BCD" w:rsidRPr="00A264C7">
        <w:rPr>
          <w:color w:val="000000"/>
        </w:rPr>
        <w:t>of</w:t>
      </w:r>
      <w:r w:rsidR="004A1F0D" w:rsidRPr="00A264C7">
        <w:rPr>
          <w:color w:val="000000"/>
        </w:rPr>
        <w:t xml:space="preserve"> 25 (7-42) years</w:t>
      </w:r>
      <w:r w:rsidR="00AB78B9" w:rsidRPr="00A264C7">
        <w:rPr>
          <w:color w:val="000000"/>
        </w:rPr>
        <w:t xml:space="preserve">. </w:t>
      </w:r>
      <w:r w:rsidR="007C10B3" w:rsidRPr="00A264C7">
        <w:rPr>
          <w:color w:val="000000"/>
        </w:rPr>
        <w:t>The m</w:t>
      </w:r>
      <w:r w:rsidR="00AB78B9" w:rsidRPr="00A264C7">
        <w:rPr>
          <w:color w:val="000000"/>
        </w:rPr>
        <w:t xml:space="preserve">ajority of the patients (50.63%, </w:t>
      </w:r>
      <w:r w:rsidR="004E6610" w:rsidRPr="00A264C7">
        <w:rPr>
          <w:color w:val="000000"/>
        </w:rPr>
        <w:t>n=</w:t>
      </w:r>
      <w:r w:rsidR="00AB78B9" w:rsidRPr="00A264C7">
        <w:rPr>
          <w:color w:val="000000"/>
        </w:rPr>
        <w:t xml:space="preserve">1660) were between the ages of 0 – 25 years, followed by those in the age category of 26 – 50 years (31.29%, </w:t>
      </w:r>
      <w:r w:rsidR="00D70E45" w:rsidRPr="00A264C7">
        <w:rPr>
          <w:color w:val="000000"/>
        </w:rPr>
        <w:t>n=</w:t>
      </w:r>
      <w:r w:rsidR="00AB78B9" w:rsidRPr="00A264C7">
        <w:rPr>
          <w:color w:val="000000"/>
        </w:rPr>
        <w:t>1026) with patients above 75 years being the</w:t>
      </w:r>
      <w:r w:rsidR="008E7327" w:rsidRPr="00A264C7">
        <w:rPr>
          <w:color w:val="000000"/>
        </w:rPr>
        <w:t xml:space="preserve"> smallest category</w:t>
      </w:r>
      <w:r w:rsidR="00AB78B9" w:rsidRPr="00A264C7">
        <w:rPr>
          <w:color w:val="000000"/>
        </w:rPr>
        <w:t xml:space="preserve"> (2.59%, 85)</w:t>
      </w:r>
      <w:r w:rsidR="004A1F0D" w:rsidRPr="00A264C7">
        <w:rPr>
          <w:color w:val="000000"/>
        </w:rPr>
        <w:t>.</w:t>
      </w:r>
      <w:r w:rsidR="00AB78B9" w:rsidRPr="00A264C7">
        <w:rPr>
          <w:color w:val="000000"/>
        </w:rPr>
        <w:t xml:space="preserve"> </w:t>
      </w:r>
    </w:p>
    <w:p w14:paraId="6062E6FC" w14:textId="57981638" w:rsidR="00AB78B9" w:rsidRPr="00A264C7" w:rsidRDefault="00A56EF2" w:rsidP="00113817">
      <w:pPr>
        <w:spacing w:line="480" w:lineRule="auto"/>
        <w:jc w:val="both"/>
        <w:rPr>
          <w:color w:val="000000"/>
        </w:rPr>
      </w:pPr>
      <w:r w:rsidRPr="00A264C7">
        <w:rPr>
          <w:color w:val="000000"/>
        </w:rPr>
        <w:t>The m</w:t>
      </w:r>
      <w:r w:rsidR="00AB78B9" w:rsidRPr="00A264C7">
        <w:rPr>
          <w:color w:val="000000"/>
        </w:rPr>
        <w:t xml:space="preserve">ajority of the patients (90.97%, </w:t>
      </w:r>
      <w:r w:rsidR="00244EE3" w:rsidRPr="00A264C7">
        <w:rPr>
          <w:color w:val="000000"/>
        </w:rPr>
        <w:t>n=</w:t>
      </w:r>
      <w:r w:rsidR="00AB78B9" w:rsidRPr="00A264C7">
        <w:rPr>
          <w:color w:val="000000"/>
        </w:rPr>
        <w:t>2983) were insured</w:t>
      </w:r>
      <w:r w:rsidR="005E2BCD" w:rsidRPr="00A264C7">
        <w:rPr>
          <w:color w:val="000000"/>
        </w:rPr>
        <w:t xml:space="preserve">. </w:t>
      </w:r>
      <w:r w:rsidR="001A3373" w:rsidRPr="00A264C7">
        <w:rPr>
          <w:color w:val="000000"/>
        </w:rPr>
        <w:t>From the medical records, there were</w:t>
      </w:r>
      <w:r w:rsidR="00AB78B9" w:rsidRPr="00A264C7">
        <w:rPr>
          <w:color w:val="000000"/>
        </w:rPr>
        <w:t xml:space="preserve"> no laboratory investigations, particularly culture and sensitivity testing carried out </w:t>
      </w:r>
      <w:r w:rsidR="00902477" w:rsidRPr="00A264C7">
        <w:rPr>
          <w:color w:val="000000"/>
        </w:rPr>
        <w:t>for the</w:t>
      </w:r>
      <w:r w:rsidR="00AB78B9" w:rsidRPr="00A264C7">
        <w:rPr>
          <w:color w:val="000000"/>
        </w:rPr>
        <w:t xml:space="preserve"> patients. Ear infections accounted for </w:t>
      </w:r>
      <w:r w:rsidR="005E2BCD" w:rsidRPr="00A264C7">
        <w:rPr>
          <w:color w:val="000000"/>
        </w:rPr>
        <w:t xml:space="preserve">a majority (66.24%, </w:t>
      </w:r>
      <w:r w:rsidR="00244EE3" w:rsidRPr="00A264C7">
        <w:rPr>
          <w:color w:val="000000"/>
        </w:rPr>
        <w:t>n=</w:t>
      </w:r>
      <w:r w:rsidR="005E2BCD" w:rsidRPr="00A264C7">
        <w:rPr>
          <w:color w:val="000000"/>
        </w:rPr>
        <w:t xml:space="preserve">2172) of the ENT </w:t>
      </w:r>
      <w:r w:rsidR="00902477" w:rsidRPr="00A264C7">
        <w:rPr>
          <w:color w:val="000000"/>
        </w:rPr>
        <w:t>conditions followed</w:t>
      </w:r>
      <w:r w:rsidR="00AB78B9" w:rsidRPr="00A264C7">
        <w:rPr>
          <w:color w:val="000000"/>
        </w:rPr>
        <w:t xml:space="preserve"> by throat infections (15.74%, 516/3279)</w:t>
      </w:r>
      <w:r w:rsidR="008E7327" w:rsidRPr="00A264C7">
        <w:rPr>
          <w:color w:val="000000"/>
        </w:rPr>
        <w:t>;</w:t>
      </w:r>
      <w:r w:rsidR="00AB78B9" w:rsidRPr="00A264C7">
        <w:rPr>
          <w:color w:val="000000"/>
        </w:rPr>
        <w:t xml:space="preserve"> with mixed ENT infections being the least </w:t>
      </w:r>
      <w:r w:rsidR="005E2BCD" w:rsidRPr="00A264C7">
        <w:rPr>
          <w:color w:val="000000"/>
        </w:rPr>
        <w:t xml:space="preserve">diagnosed condition </w:t>
      </w:r>
      <w:r w:rsidR="00AB78B9" w:rsidRPr="00A264C7">
        <w:rPr>
          <w:color w:val="000000"/>
        </w:rPr>
        <w:t>(5.55%, 182/3279)</w:t>
      </w:r>
      <w:r w:rsidR="005E2BCD" w:rsidRPr="00A264C7">
        <w:rPr>
          <w:color w:val="000000"/>
        </w:rPr>
        <w:t>.</w:t>
      </w:r>
      <w:r w:rsidR="00AB78B9" w:rsidRPr="00A264C7">
        <w:rPr>
          <w:color w:val="000000"/>
        </w:rPr>
        <w:t xml:space="preserve"> Acute/infective otitis externa accounted for </w:t>
      </w:r>
      <w:r w:rsidR="005E2BCD" w:rsidRPr="00A264C7">
        <w:rPr>
          <w:color w:val="000000"/>
        </w:rPr>
        <w:t>a majority (</w:t>
      </w:r>
      <w:r w:rsidR="00AB78B9" w:rsidRPr="00A264C7">
        <w:rPr>
          <w:color w:val="000000"/>
        </w:rPr>
        <w:t>28.06%</w:t>
      </w:r>
      <w:r w:rsidR="005E2BCD" w:rsidRPr="00A264C7">
        <w:rPr>
          <w:color w:val="000000"/>
        </w:rPr>
        <w:t xml:space="preserve">, </w:t>
      </w:r>
      <w:r w:rsidR="00244EE3" w:rsidRPr="00A264C7">
        <w:rPr>
          <w:color w:val="000000"/>
        </w:rPr>
        <w:t>n=</w:t>
      </w:r>
      <w:r w:rsidR="00AB78B9" w:rsidRPr="00A264C7">
        <w:rPr>
          <w:color w:val="000000"/>
        </w:rPr>
        <w:t xml:space="preserve">920) of the principal diagnosis, followed by chronic otitis media (16.35%, </w:t>
      </w:r>
      <w:r w:rsidR="00244EE3" w:rsidRPr="00A264C7">
        <w:rPr>
          <w:color w:val="000000"/>
        </w:rPr>
        <w:t>n=</w:t>
      </w:r>
      <w:r w:rsidR="00AB78B9" w:rsidRPr="00A264C7">
        <w:rPr>
          <w:color w:val="000000"/>
        </w:rPr>
        <w:t xml:space="preserve">536) and then acute otitis media (12.44%, </w:t>
      </w:r>
      <w:r w:rsidR="00244EE3" w:rsidRPr="00A264C7">
        <w:rPr>
          <w:color w:val="000000"/>
        </w:rPr>
        <w:t>n=</w:t>
      </w:r>
      <w:r w:rsidR="00AB78B9" w:rsidRPr="00A264C7">
        <w:rPr>
          <w:color w:val="000000"/>
        </w:rPr>
        <w:t xml:space="preserve">408) (Figure 1). </w:t>
      </w:r>
    </w:p>
    <w:p w14:paraId="4D44447D" w14:textId="3D33492D" w:rsidR="00AB78B9" w:rsidRPr="00A264C7" w:rsidRDefault="005E2BCD" w:rsidP="00113817">
      <w:pPr>
        <w:spacing w:line="480" w:lineRule="auto"/>
        <w:jc w:val="both"/>
        <w:rPr>
          <w:color w:val="000000"/>
        </w:rPr>
      </w:pPr>
      <w:r w:rsidRPr="00A264C7">
        <w:rPr>
          <w:color w:val="000000"/>
        </w:rPr>
        <w:t xml:space="preserve">A single </w:t>
      </w:r>
      <w:r w:rsidR="00AB78B9" w:rsidRPr="00A264C7">
        <w:rPr>
          <w:color w:val="000000"/>
        </w:rPr>
        <w:t xml:space="preserve">antibiotic was prescribed for </w:t>
      </w:r>
      <w:r w:rsidRPr="00A264C7">
        <w:rPr>
          <w:color w:val="000000"/>
        </w:rPr>
        <w:t>most (</w:t>
      </w:r>
      <w:r w:rsidR="00AB78B9" w:rsidRPr="00A264C7">
        <w:rPr>
          <w:color w:val="000000"/>
        </w:rPr>
        <w:t>49.71%</w:t>
      </w:r>
      <w:r w:rsidRPr="00A264C7">
        <w:rPr>
          <w:color w:val="000000"/>
        </w:rPr>
        <w:t xml:space="preserve">, </w:t>
      </w:r>
      <w:r w:rsidR="00244EE3" w:rsidRPr="00A264C7">
        <w:rPr>
          <w:color w:val="000000"/>
        </w:rPr>
        <w:t>n=</w:t>
      </w:r>
      <w:r w:rsidRPr="00A264C7">
        <w:rPr>
          <w:color w:val="000000"/>
        </w:rPr>
        <w:t xml:space="preserve">1630) </w:t>
      </w:r>
      <w:r w:rsidR="00AB78B9" w:rsidRPr="00A264C7">
        <w:rPr>
          <w:color w:val="000000"/>
        </w:rPr>
        <w:t xml:space="preserve">of </w:t>
      </w:r>
      <w:r w:rsidRPr="00A264C7">
        <w:rPr>
          <w:color w:val="000000"/>
        </w:rPr>
        <w:t>the diagnosed ENT conditions</w:t>
      </w:r>
      <w:r w:rsidR="0012162B" w:rsidRPr="00A264C7">
        <w:rPr>
          <w:color w:val="000000"/>
        </w:rPr>
        <w:t xml:space="preserve"> followed by</w:t>
      </w:r>
      <w:r w:rsidR="00AB78B9" w:rsidRPr="00A264C7">
        <w:rPr>
          <w:color w:val="000000"/>
        </w:rPr>
        <w:t xml:space="preserve"> two antibiotics </w:t>
      </w:r>
      <w:r w:rsidR="0012162B" w:rsidRPr="00A264C7">
        <w:rPr>
          <w:color w:val="000000"/>
        </w:rPr>
        <w:t>(</w:t>
      </w:r>
      <w:r w:rsidR="00AB78B9" w:rsidRPr="00A264C7">
        <w:rPr>
          <w:color w:val="000000"/>
        </w:rPr>
        <w:t>42.70</w:t>
      </w:r>
      <w:r w:rsidR="00902477" w:rsidRPr="00A264C7">
        <w:rPr>
          <w:color w:val="000000"/>
        </w:rPr>
        <w:t>%,</w:t>
      </w:r>
      <w:r w:rsidR="0012162B" w:rsidRPr="00A264C7">
        <w:rPr>
          <w:color w:val="000000"/>
        </w:rPr>
        <w:t xml:space="preserve"> </w:t>
      </w:r>
      <w:r w:rsidR="00AB78B9" w:rsidRPr="00A264C7">
        <w:rPr>
          <w:color w:val="000000"/>
        </w:rPr>
        <w:t>1400/3279)</w:t>
      </w:r>
      <w:r w:rsidR="0012162B" w:rsidRPr="00A264C7">
        <w:rPr>
          <w:color w:val="000000"/>
        </w:rPr>
        <w:t xml:space="preserve">, and </w:t>
      </w:r>
      <w:r w:rsidR="00AB78B9" w:rsidRPr="00A264C7">
        <w:rPr>
          <w:color w:val="000000"/>
        </w:rPr>
        <w:t xml:space="preserve">three antibiotics </w:t>
      </w:r>
      <w:r w:rsidR="0012162B" w:rsidRPr="00A264C7">
        <w:rPr>
          <w:color w:val="000000"/>
        </w:rPr>
        <w:t>(</w:t>
      </w:r>
      <w:r w:rsidR="00AB78B9" w:rsidRPr="00A264C7">
        <w:rPr>
          <w:color w:val="000000"/>
        </w:rPr>
        <w:t>7.41%</w:t>
      </w:r>
      <w:r w:rsidR="0012162B" w:rsidRPr="00A264C7">
        <w:rPr>
          <w:color w:val="000000"/>
        </w:rPr>
        <w:t xml:space="preserve">, </w:t>
      </w:r>
      <w:r w:rsidR="00244EE3" w:rsidRPr="00A264C7">
        <w:rPr>
          <w:color w:val="000000"/>
        </w:rPr>
        <w:t>n=</w:t>
      </w:r>
      <w:r w:rsidR="00AB78B9" w:rsidRPr="00A264C7">
        <w:rPr>
          <w:color w:val="000000"/>
        </w:rPr>
        <w:t xml:space="preserve">243). </w:t>
      </w:r>
    </w:p>
    <w:p w14:paraId="4F043B50" w14:textId="46180291" w:rsidR="00AB78B9" w:rsidRPr="00A264C7" w:rsidRDefault="00AB78B9" w:rsidP="00113817">
      <w:pPr>
        <w:spacing w:line="480" w:lineRule="auto"/>
        <w:jc w:val="both"/>
        <w:rPr>
          <w:color w:val="000000"/>
        </w:rPr>
      </w:pPr>
      <w:r w:rsidRPr="00A264C7">
        <w:rPr>
          <w:color w:val="000000"/>
        </w:rPr>
        <w:t>M</w:t>
      </w:r>
      <w:r w:rsidR="0012162B" w:rsidRPr="00A264C7">
        <w:rPr>
          <w:color w:val="000000"/>
        </w:rPr>
        <w:t>ost</w:t>
      </w:r>
      <w:r w:rsidRPr="00A264C7">
        <w:rPr>
          <w:color w:val="000000"/>
        </w:rPr>
        <w:t xml:space="preserve"> of</w:t>
      </w:r>
      <w:r w:rsidR="003073BB" w:rsidRPr="00A264C7">
        <w:rPr>
          <w:color w:val="000000"/>
        </w:rPr>
        <w:t xml:space="preserve"> </w:t>
      </w:r>
      <w:r w:rsidR="00244EE3" w:rsidRPr="00A264C7">
        <w:rPr>
          <w:color w:val="000000"/>
        </w:rPr>
        <w:t>the patients</w:t>
      </w:r>
      <w:r w:rsidRPr="00A264C7">
        <w:rPr>
          <w:color w:val="000000"/>
        </w:rPr>
        <w:t xml:space="preserve"> (46.78%, </w:t>
      </w:r>
      <w:r w:rsidR="00244EE3" w:rsidRPr="00A264C7">
        <w:rPr>
          <w:color w:val="000000"/>
        </w:rPr>
        <w:t>n=</w:t>
      </w:r>
      <w:r w:rsidRPr="00A264C7">
        <w:rPr>
          <w:color w:val="000000"/>
        </w:rPr>
        <w:t xml:space="preserve">1534) </w:t>
      </w:r>
      <w:r w:rsidR="0012162B" w:rsidRPr="00A264C7">
        <w:rPr>
          <w:color w:val="000000"/>
        </w:rPr>
        <w:t xml:space="preserve">treated for an ENT condition </w:t>
      </w:r>
      <w:r w:rsidRPr="00A264C7">
        <w:rPr>
          <w:color w:val="000000"/>
        </w:rPr>
        <w:t xml:space="preserve">were prescribed </w:t>
      </w:r>
      <w:r w:rsidR="0012162B" w:rsidRPr="00A264C7">
        <w:rPr>
          <w:color w:val="000000"/>
        </w:rPr>
        <w:t xml:space="preserve">with </w:t>
      </w:r>
      <w:r w:rsidRPr="00A264C7">
        <w:rPr>
          <w:color w:val="000000"/>
        </w:rPr>
        <w:t xml:space="preserve">systemic preparations (oral or intravenous) in combination with topical preparations (nasal drops or ear drops), </w:t>
      </w:r>
      <w:r w:rsidR="00BA7227" w:rsidRPr="00A264C7">
        <w:rPr>
          <w:color w:val="000000"/>
        </w:rPr>
        <w:t>followed by those prescribed with only topical preparation</w:t>
      </w:r>
      <w:r w:rsidR="003073BB" w:rsidRPr="00A264C7">
        <w:rPr>
          <w:color w:val="000000"/>
        </w:rPr>
        <w:t>s</w:t>
      </w:r>
      <w:r w:rsidR="00BA7227" w:rsidRPr="00A264C7">
        <w:rPr>
          <w:color w:val="000000"/>
        </w:rPr>
        <w:t xml:space="preserve"> (</w:t>
      </w:r>
      <w:r w:rsidRPr="00A264C7">
        <w:rPr>
          <w:color w:val="000000"/>
        </w:rPr>
        <w:t>28.61%</w:t>
      </w:r>
      <w:r w:rsidR="00BA7227" w:rsidRPr="00A264C7">
        <w:rPr>
          <w:color w:val="000000"/>
        </w:rPr>
        <w:t xml:space="preserve">, </w:t>
      </w:r>
      <w:r w:rsidR="00244EE3" w:rsidRPr="00A264C7">
        <w:rPr>
          <w:color w:val="000000"/>
        </w:rPr>
        <w:t>n=</w:t>
      </w:r>
      <w:r w:rsidRPr="00A264C7">
        <w:rPr>
          <w:color w:val="000000"/>
        </w:rPr>
        <w:t>938)</w:t>
      </w:r>
      <w:r w:rsidR="00BA7227" w:rsidRPr="00A264C7">
        <w:rPr>
          <w:color w:val="000000"/>
        </w:rPr>
        <w:t>.</w:t>
      </w:r>
    </w:p>
    <w:p w14:paraId="706445F9" w14:textId="7462AB51" w:rsidR="00AB78B9" w:rsidRPr="00A264C7" w:rsidRDefault="008B2F34" w:rsidP="00113817">
      <w:pPr>
        <w:spacing w:line="480" w:lineRule="auto"/>
        <w:jc w:val="both"/>
        <w:rPr>
          <w:color w:val="000000"/>
        </w:rPr>
      </w:pPr>
      <w:r w:rsidRPr="00A264C7">
        <w:rPr>
          <w:color w:val="000000"/>
        </w:rPr>
        <w:t xml:space="preserve">Oral </w:t>
      </w:r>
      <w:r w:rsidR="003F2BC0" w:rsidRPr="00A264C7">
        <w:rPr>
          <w:color w:val="000000"/>
        </w:rPr>
        <w:t>a</w:t>
      </w:r>
      <w:r w:rsidR="00AB78B9" w:rsidRPr="00A264C7">
        <w:rPr>
          <w:color w:val="000000"/>
        </w:rPr>
        <w:t xml:space="preserve">moxicillin-clavulanic acid in combination with </w:t>
      </w:r>
      <w:r w:rsidRPr="00A264C7">
        <w:rPr>
          <w:color w:val="000000"/>
        </w:rPr>
        <w:t xml:space="preserve">topical preparation of </w:t>
      </w:r>
      <w:r w:rsidR="00AB78B9" w:rsidRPr="00A264C7">
        <w:rPr>
          <w:color w:val="000000"/>
        </w:rPr>
        <w:t>neomycin</w:t>
      </w:r>
      <w:r w:rsidR="00BA7227" w:rsidRPr="00A264C7">
        <w:rPr>
          <w:color w:val="000000"/>
        </w:rPr>
        <w:t xml:space="preserve"> with </w:t>
      </w:r>
      <w:r w:rsidR="003073BB" w:rsidRPr="00A264C7">
        <w:rPr>
          <w:color w:val="000000"/>
        </w:rPr>
        <w:t xml:space="preserve">a </w:t>
      </w:r>
      <w:r w:rsidR="00AB78B9" w:rsidRPr="00A264C7">
        <w:rPr>
          <w:color w:val="000000"/>
        </w:rPr>
        <w:t xml:space="preserve">steroid was the most </w:t>
      </w:r>
      <w:r w:rsidR="00BA7227" w:rsidRPr="00A264C7">
        <w:rPr>
          <w:color w:val="000000"/>
        </w:rPr>
        <w:t xml:space="preserve">(28.00%, </w:t>
      </w:r>
      <w:r w:rsidR="00244EE3" w:rsidRPr="00A264C7">
        <w:rPr>
          <w:color w:val="000000"/>
        </w:rPr>
        <w:t>=</w:t>
      </w:r>
      <w:r w:rsidR="00BA7227" w:rsidRPr="00A264C7">
        <w:rPr>
          <w:color w:val="000000"/>
        </w:rPr>
        <w:t xml:space="preserve">918) </w:t>
      </w:r>
      <w:r w:rsidR="00AB78B9" w:rsidRPr="00A264C7">
        <w:rPr>
          <w:color w:val="000000"/>
        </w:rPr>
        <w:t xml:space="preserve">prescribed </w:t>
      </w:r>
      <w:r w:rsidR="00BA7227" w:rsidRPr="00A264C7">
        <w:rPr>
          <w:color w:val="000000"/>
        </w:rPr>
        <w:t xml:space="preserve">antibiotic, </w:t>
      </w:r>
      <w:r w:rsidR="00AB78B9" w:rsidRPr="00A264C7">
        <w:rPr>
          <w:color w:val="000000"/>
        </w:rPr>
        <w:t xml:space="preserve">followed by amoxicillin-clavulanic acid only (18.69%, </w:t>
      </w:r>
      <w:r w:rsidR="00244EE3" w:rsidRPr="00A264C7">
        <w:rPr>
          <w:color w:val="000000"/>
        </w:rPr>
        <w:t>n=</w:t>
      </w:r>
      <w:r w:rsidR="00AB78B9" w:rsidRPr="00A264C7">
        <w:rPr>
          <w:color w:val="000000"/>
        </w:rPr>
        <w:t>613)</w:t>
      </w:r>
      <w:r w:rsidR="00BA7227" w:rsidRPr="00A264C7">
        <w:rPr>
          <w:color w:val="000000"/>
        </w:rPr>
        <w:t>, and</w:t>
      </w:r>
      <w:r w:rsidR="00AB78B9" w:rsidRPr="00A264C7">
        <w:rPr>
          <w:color w:val="000000"/>
        </w:rPr>
        <w:t xml:space="preserve"> then neomycin</w:t>
      </w:r>
      <w:r w:rsidR="00BA7227" w:rsidRPr="00A264C7">
        <w:rPr>
          <w:color w:val="000000"/>
        </w:rPr>
        <w:t xml:space="preserve"> plus </w:t>
      </w:r>
      <w:r w:rsidR="00AB78B9" w:rsidRPr="00A264C7">
        <w:rPr>
          <w:color w:val="000000"/>
        </w:rPr>
        <w:t xml:space="preserve">steroid </w:t>
      </w:r>
      <w:r w:rsidR="00BA7227" w:rsidRPr="00A264C7">
        <w:rPr>
          <w:color w:val="000000"/>
        </w:rPr>
        <w:t>topical preparation</w:t>
      </w:r>
      <w:r w:rsidR="00904C68">
        <w:rPr>
          <w:color w:val="000000"/>
        </w:rPr>
        <w:t>s</w:t>
      </w:r>
      <w:r w:rsidR="00AB78B9" w:rsidRPr="00A264C7">
        <w:rPr>
          <w:color w:val="000000"/>
        </w:rPr>
        <w:t xml:space="preserve"> (14.33%, 470/3279)</w:t>
      </w:r>
      <w:r w:rsidR="00BA7227" w:rsidRPr="00A264C7">
        <w:rPr>
          <w:color w:val="000000"/>
        </w:rPr>
        <w:t xml:space="preserve"> (Figure 2). </w:t>
      </w:r>
      <w:r w:rsidR="00AB78B9" w:rsidRPr="00A264C7">
        <w:rPr>
          <w:color w:val="000000"/>
        </w:rPr>
        <w:t xml:space="preserve"> </w:t>
      </w:r>
    </w:p>
    <w:p w14:paraId="34CA6436" w14:textId="69DC48DD" w:rsidR="00A62E6E" w:rsidRPr="00A264C7" w:rsidRDefault="00160FDD" w:rsidP="00113817">
      <w:pPr>
        <w:spacing w:line="480" w:lineRule="auto"/>
        <w:jc w:val="both"/>
        <w:rPr>
          <w:color w:val="000000"/>
        </w:rPr>
      </w:pPr>
      <w:r w:rsidRPr="00A264C7">
        <w:rPr>
          <w:color w:val="000000"/>
        </w:rPr>
        <w:t>The m</w:t>
      </w:r>
      <w:r w:rsidR="00AB78B9" w:rsidRPr="00A264C7">
        <w:rPr>
          <w:color w:val="000000"/>
        </w:rPr>
        <w:t xml:space="preserve">ajority of the prescribed </w:t>
      </w:r>
      <w:r w:rsidR="00E001D3" w:rsidRPr="00A264C7">
        <w:rPr>
          <w:color w:val="000000"/>
        </w:rPr>
        <w:t xml:space="preserve">antibiotics </w:t>
      </w:r>
      <w:r w:rsidR="00AB78B9" w:rsidRPr="00A264C7">
        <w:rPr>
          <w:color w:val="000000"/>
        </w:rPr>
        <w:t>(</w:t>
      </w:r>
      <w:r w:rsidR="003A66BE" w:rsidRPr="00A264C7">
        <w:rPr>
          <w:color w:val="000000"/>
        </w:rPr>
        <w:t>57.40</w:t>
      </w:r>
      <w:r w:rsidR="00AB78B9" w:rsidRPr="00A264C7">
        <w:rPr>
          <w:color w:val="000000"/>
        </w:rPr>
        <w:t>%,</w:t>
      </w:r>
      <w:r w:rsidR="003A66BE" w:rsidRPr="00A264C7">
        <w:rPr>
          <w:color w:val="000000"/>
        </w:rPr>
        <w:t xml:space="preserve"> </w:t>
      </w:r>
      <w:r w:rsidR="00244EE3" w:rsidRPr="00A264C7">
        <w:rPr>
          <w:color w:val="000000"/>
        </w:rPr>
        <w:t>n=</w:t>
      </w:r>
      <w:r w:rsidR="00AB78B9" w:rsidRPr="00A264C7">
        <w:rPr>
          <w:color w:val="000000"/>
        </w:rPr>
        <w:t>1</w:t>
      </w:r>
      <w:r w:rsidR="003A66BE" w:rsidRPr="00A264C7">
        <w:rPr>
          <w:color w:val="000000"/>
        </w:rPr>
        <w:t>609</w:t>
      </w:r>
      <w:r w:rsidR="00AB78B9" w:rsidRPr="00A264C7">
        <w:rPr>
          <w:color w:val="000000"/>
        </w:rPr>
        <w:t xml:space="preserve">) were </w:t>
      </w:r>
      <w:r w:rsidR="003F2BC0" w:rsidRPr="00A264C7">
        <w:rPr>
          <w:color w:val="000000"/>
        </w:rPr>
        <w:t>from</w:t>
      </w:r>
      <w:r w:rsidR="00E001D3" w:rsidRPr="00A264C7">
        <w:rPr>
          <w:color w:val="000000"/>
        </w:rPr>
        <w:t xml:space="preserve"> </w:t>
      </w:r>
      <w:r w:rsidR="003A66BE" w:rsidRPr="00A264C7">
        <w:rPr>
          <w:color w:val="000000"/>
        </w:rPr>
        <w:t>the</w:t>
      </w:r>
      <w:r w:rsidR="00E001D3" w:rsidRPr="00A264C7">
        <w:rPr>
          <w:color w:val="000000"/>
        </w:rPr>
        <w:t xml:space="preserve"> WHO </w:t>
      </w:r>
      <w:r w:rsidR="003F2BC0" w:rsidRPr="00A264C7">
        <w:rPr>
          <w:color w:val="000000"/>
        </w:rPr>
        <w:t>‘</w:t>
      </w:r>
      <w:r w:rsidR="00AB78B9" w:rsidRPr="00A264C7">
        <w:rPr>
          <w:color w:val="000000"/>
        </w:rPr>
        <w:t>Access</w:t>
      </w:r>
      <w:r w:rsidR="003F2BC0" w:rsidRPr="00A264C7">
        <w:rPr>
          <w:color w:val="000000"/>
        </w:rPr>
        <w:t>’</w:t>
      </w:r>
      <w:r w:rsidR="00AB78B9" w:rsidRPr="00A264C7">
        <w:rPr>
          <w:color w:val="000000"/>
        </w:rPr>
        <w:t xml:space="preserve"> </w:t>
      </w:r>
      <w:r w:rsidR="007B7300" w:rsidRPr="00A264C7">
        <w:rPr>
          <w:color w:val="000000"/>
        </w:rPr>
        <w:t>group</w:t>
      </w:r>
      <w:r w:rsidR="00E001D3" w:rsidRPr="00A264C7">
        <w:rPr>
          <w:color w:val="000000"/>
        </w:rPr>
        <w:t xml:space="preserve">, followed by those in the </w:t>
      </w:r>
      <w:r w:rsidR="003F2BC0" w:rsidRPr="00A264C7">
        <w:rPr>
          <w:color w:val="000000"/>
        </w:rPr>
        <w:t>‘</w:t>
      </w:r>
      <w:r w:rsidR="00E001D3" w:rsidRPr="00A264C7">
        <w:rPr>
          <w:color w:val="000000"/>
        </w:rPr>
        <w:t>Watch</w:t>
      </w:r>
      <w:r w:rsidR="003F2BC0" w:rsidRPr="00A264C7">
        <w:rPr>
          <w:color w:val="000000"/>
        </w:rPr>
        <w:t>’</w:t>
      </w:r>
      <w:r w:rsidR="00E001D3" w:rsidRPr="00A264C7">
        <w:rPr>
          <w:color w:val="000000"/>
        </w:rPr>
        <w:t xml:space="preserve"> </w:t>
      </w:r>
      <w:r w:rsidR="007B7300" w:rsidRPr="00A264C7">
        <w:rPr>
          <w:color w:val="000000"/>
        </w:rPr>
        <w:t>group</w:t>
      </w:r>
      <w:r w:rsidR="00AB78B9" w:rsidRPr="00A264C7">
        <w:rPr>
          <w:color w:val="000000"/>
        </w:rPr>
        <w:t xml:space="preserve"> </w:t>
      </w:r>
      <w:r w:rsidR="00E001D3" w:rsidRPr="00A264C7">
        <w:rPr>
          <w:color w:val="000000"/>
        </w:rPr>
        <w:t>(</w:t>
      </w:r>
      <w:r w:rsidR="003A66BE" w:rsidRPr="00A264C7">
        <w:rPr>
          <w:color w:val="000000"/>
        </w:rPr>
        <w:t xml:space="preserve">25.58%, </w:t>
      </w:r>
      <w:r w:rsidR="00244EE3" w:rsidRPr="00A264C7">
        <w:rPr>
          <w:color w:val="000000"/>
        </w:rPr>
        <w:t>n=</w:t>
      </w:r>
      <w:r w:rsidR="003A66BE" w:rsidRPr="00A264C7">
        <w:rPr>
          <w:color w:val="000000"/>
        </w:rPr>
        <w:t>717</w:t>
      </w:r>
      <w:r w:rsidR="00AB78B9" w:rsidRPr="00A264C7">
        <w:rPr>
          <w:color w:val="000000"/>
        </w:rPr>
        <w:t>). Appropriateness</w:t>
      </w:r>
      <w:r w:rsidR="00095710" w:rsidRPr="00A264C7">
        <w:rPr>
          <w:color w:val="000000"/>
        </w:rPr>
        <w:t xml:space="preserve"> of antibiotic prescription</w:t>
      </w:r>
      <w:r w:rsidR="00AB78B9" w:rsidRPr="00A264C7">
        <w:rPr>
          <w:color w:val="000000"/>
        </w:rPr>
        <w:t xml:space="preserve"> based on </w:t>
      </w:r>
      <w:r w:rsidR="00095710" w:rsidRPr="00A264C7">
        <w:rPr>
          <w:color w:val="000000"/>
        </w:rPr>
        <w:t xml:space="preserve">the </w:t>
      </w:r>
      <w:r w:rsidR="00AB78B9" w:rsidRPr="00A264C7">
        <w:rPr>
          <w:color w:val="000000"/>
        </w:rPr>
        <w:t xml:space="preserve">choice </w:t>
      </w:r>
      <w:r w:rsidR="00095710" w:rsidRPr="00A264C7">
        <w:rPr>
          <w:color w:val="000000"/>
        </w:rPr>
        <w:t xml:space="preserve">of antibiotics </w:t>
      </w:r>
      <w:r w:rsidR="00AB78B9" w:rsidRPr="00A264C7">
        <w:rPr>
          <w:color w:val="000000"/>
        </w:rPr>
        <w:t>was 60.11% (</w:t>
      </w:r>
      <w:r w:rsidR="00244EE3" w:rsidRPr="00A264C7">
        <w:rPr>
          <w:color w:val="000000"/>
        </w:rPr>
        <w:t>n=</w:t>
      </w:r>
      <w:r w:rsidR="00AB78B9" w:rsidRPr="00A264C7">
        <w:rPr>
          <w:color w:val="000000"/>
        </w:rPr>
        <w:t>1971)</w:t>
      </w:r>
      <w:r w:rsidR="00095710" w:rsidRPr="00A264C7">
        <w:rPr>
          <w:color w:val="000000"/>
        </w:rPr>
        <w:t xml:space="preserve"> while </w:t>
      </w:r>
      <w:r w:rsidR="00AB78B9" w:rsidRPr="00A264C7">
        <w:rPr>
          <w:color w:val="000000"/>
        </w:rPr>
        <w:t>appropriateness based on dose was 75.72% (2483/3279) and on frequency was 88.23% (</w:t>
      </w:r>
      <w:r w:rsidR="00244EE3" w:rsidRPr="00A264C7">
        <w:rPr>
          <w:color w:val="000000"/>
        </w:rPr>
        <w:t>n=</w:t>
      </w:r>
      <w:r w:rsidR="00AB78B9" w:rsidRPr="00A264C7">
        <w:rPr>
          <w:color w:val="000000"/>
        </w:rPr>
        <w:t>2893)</w:t>
      </w:r>
      <w:r w:rsidR="003F2BC0" w:rsidRPr="00A264C7">
        <w:rPr>
          <w:color w:val="000000"/>
        </w:rPr>
        <w:t>,</w:t>
      </w:r>
      <w:r w:rsidR="00AB78B9" w:rsidRPr="00A264C7">
        <w:rPr>
          <w:color w:val="000000"/>
        </w:rPr>
        <w:t xml:space="preserve"> with overall appropriateness</w:t>
      </w:r>
      <w:r w:rsidR="00095710" w:rsidRPr="00A264C7">
        <w:rPr>
          <w:color w:val="000000"/>
        </w:rPr>
        <w:t xml:space="preserve"> being</w:t>
      </w:r>
      <w:r w:rsidR="00AB78B9" w:rsidRPr="00A264C7">
        <w:rPr>
          <w:color w:val="000000"/>
        </w:rPr>
        <w:t xml:space="preserve"> 37.85% (</w:t>
      </w:r>
      <w:r w:rsidR="00244EE3" w:rsidRPr="00A264C7">
        <w:rPr>
          <w:color w:val="000000"/>
        </w:rPr>
        <w:t>n=</w:t>
      </w:r>
      <w:r w:rsidR="00AB78B9" w:rsidRPr="00A264C7">
        <w:rPr>
          <w:color w:val="000000"/>
        </w:rPr>
        <w:t xml:space="preserve">1241) (Table 1). </w:t>
      </w:r>
      <w:r w:rsidR="001B3195" w:rsidRPr="00A264C7">
        <w:rPr>
          <w:color w:val="000000"/>
        </w:rPr>
        <w:t xml:space="preserve">However, </w:t>
      </w:r>
      <w:r w:rsidR="00904C68">
        <w:rPr>
          <w:color w:val="000000"/>
        </w:rPr>
        <w:t xml:space="preserve">as mentioned, </w:t>
      </w:r>
      <w:r w:rsidR="001B3195" w:rsidRPr="00A264C7">
        <w:rPr>
          <w:color w:val="000000"/>
        </w:rPr>
        <w:t>there was no culture and sensitivity testing</w:t>
      </w:r>
      <w:r w:rsidR="003F15A1">
        <w:rPr>
          <w:color w:val="000000"/>
        </w:rPr>
        <w:t xml:space="preserve"> requested</w:t>
      </w:r>
      <w:r w:rsidR="00BD6F11" w:rsidRPr="00A264C7">
        <w:rPr>
          <w:color w:val="000000"/>
        </w:rPr>
        <w:t xml:space="preserve"> (Table</w:t>
      </w:r>
      <w:r w:rsidR="00EA3D92" w:rsidRPr="00A264C7">
        <w:rPr>
          <w:color w:val="000000"/>
        </w:rPr>
        <w:t xml:space="preserve"> </w:t>
      </w:r>
      <w:r w:rsidR="00BD6F11" w:rsidRPr="00A264C7">
        <w:rPr>
          <w:color w:val="000000"/>
        </w:rPr>
        <w:t>1</w:t>
      </w:r>
      <w:r w:rsidR="00D42453" w:rsidRPr="00A264C7">
        <w:rPr>
          <w:color w:val="000000"/>
        </w:rPr>
        <w:t>)</w:t>
      </w:r>
      <w:r w:rsidR="001B3195" w:rsidRPr="00A264C7">
        <w:rPr>
          <w:color w:val="000000"/>
        </w:rPr>
        <w:t xml:space="preserve">. </w:t>
      </w:r>
    </w:p>
    <w:p w14:paraId="58C48D44" w14:textId="77777777" w:rsidR="00D338BF" w:rsidRDefault="00D338BF">
      <w:pPr>
        <w:widowControl/>
        <w:spacing w:after="160" w:line="259" w:lineRule="auto"/>
        <w:rPr>
          <w:b/>
          <w:lang w:val="en-US"/>
        </w:rPr>
      </w:pPr>
      <w:r>
        <w:rPr>
          <w:b/>
          <w:lang w:val="en-US"/>
        </w:rPr>
        <w:br w:type="page"/>
      </w:r>
    </w:p>
    <w:p w14:paraId="53A67F73" w14:textId="53936633" w:rsidR="00D338BF" w:rsidRPr="00A264C7" w:rsidRDefault="00D338BF" w:rsidP="00D338BF">
      <w:pPr>
        <w:spacing w:line="360" w:lineRule="auto"/>
        <w:jc w:val="both"/>
        <w:rPr>
          <w:i/>
          <w:lang w:val="en-US"/>
        </w:rPr>
      </w:pPr>
      <w:r w:rsidRPr="00A264C7">
        <w:rPr>
          <w:b/>
          <w:lang w:val="en-US"/>
        </w:rPr>
        <w:t>Table 1:</w:t>
      </w:r>
      <w:r w:rsidRPr="00A264C7">
        <w:rPr>
          <w:lang w:val="en-US"/>
        </w:rPr>
        <w:t xml:space="preserve"> </w:t>
      </w:r>
      <w:r w:rsidRPr="00A264C7">
        <w:rPr>
          <w:i/>
          <w:lang w:val="en-US"/>
        </w:rPr>
        <w:t>Socio-demographic, clinical characteristics of patients and outcome parameters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338BF" w:rsidRPr="00A264C7" w14:paraId="050CCAF5" w14:textId="77777777" w:rsidTr="00522E8D">
        <w:trPr>
          <w:jc w:val="center"/>
        </w:trPr>
        <w:tc>
          <w:tcPr>
            <w:tcW w:w="4508" w:type="dxa"/>
            <w:tcBorders>
              <w:bottom w:val="single" w:sz="4" w:space="0" w:color="auto"/>
            </w:tcBorders>
          </w:tcPr>
          <w:p w14:paraId="357447AE" w14:textId="77777777" w:rsidR="00D338BF" w:rsidRPr="00A264C7" w:rsidRDefault="00D338BF" w:rsidP="00522E8D">
            <w:pPr>
              <w:spacing w:line="360" w:lineRule="auto"/>
              <w:rPr>
                <w:b/>
                <w:lang w:val="en-US"/>
              </w:rPr>
            </w:pPr>
            <w:r w:rsidRPr="00A264C7">
              <w:rPr>
                <w:b/>
                <w:lang w:val="en-US"/>
              </w:rPr>
              <w:t xml:space="preserve">Variable </w:t>
            </w:r>
          </w:p>
        </w:tc>
        <w:tc>
          <w:tcPr>
            <w:tcW w:w="4508" w:type="dxa"/>
            <w:tcBorders>
              <w:bottom w:val="single" w:sz="4" w:space="0" w:color="auto"/>
            </w:tcBorders>
          </w:tcPr>
          <w:p w14:paraId="48EE9D13" w14:textId="77777777" w:rsidR="00D338BF" w:rsidRPr="00A264C7" w:rsidRDefault="00D338BF" w:rsidP="00522E8D">
            <w:pPr>
              <w:spacing w:line="360" w:lineRule="auto"/>
              <w:rPr>
                <w:b/>
                <w:lang w:val="en-US"/>
              </w:rPr>
            </w:pPr>
            <w:r w:rsidRPr="00A264C7">
              <w:rPr>
                <w:b/>
                <w:lang w:val="en-US"/>
              </w:rPr>
              <w:t>Total, n (%)</w:t>
            </w:r>
          </w:p>
        </w:tc>
      </w:tr>
      <w:tr w:rsidR="00D338BF" w:rsidRPr="00A264C7" w14:paraId="2536EF7A" w14:textId="77777777" w:rsidTr="00522E8D">
        <w:trPr>
          <w:jc w:val="center"/>
        </w:trPr>
        <w:tc>
          <w:tcPr>
            <w:tcW w:w="4508" w:type="dxa"/>
            <w:tcBorders>
              <w:top w:val="single" w:sz="4" w:space="0" w:color="auto"/>
            </w:tcBorders>
          </w:tcPr>
          <w:p w14:paraId="56D2BF71" w14:textId="77777777" w:rsidR="00D338BF" w:rsidRPr="00A264C7" w:rsidRDefault="00D338BF" w:rsidP="00522E8D">
            <w:pPr>
              <w:spacing w:line="360" w:lineRule="auto"/>
              <w:rPr>
                <w:b/>
                <w:lang w:val="en-US"/>
              </w:rPr>
            </w:pPr>
            <w:r w:rsidRPr="00A264C7">
              <w:rPr>
                <w:b/>
                <w:lang w:val="en-US"/>
              </w:rPr>
              <w:t>Age (years) (n= 3279)</w:t>
            </w:r>
          </w:p>
        </w:tc>
        <w:tc>
          <w:tcPr>
            <w:tcW w:w="4508" w:type="dxa"/>
            <w:tcBorders>
              <w:top w:val="single" w:sz="4" w:space="0" w:color="auto"/>
            </w:tcBorders>
          </w:tcPr>
          <w:p w14:paraId="6E0732DB" w14:textId="77777777" w:rsidR="00D338BF" w:rsidRPr="00A264C7" w:rsidRDefault="00D338BF" w:rsidP="00522E8D">
            <w:pPr>
              <w:spacing w:line="360" w:lineRule="auto"/>
              <w:rPr>
                <w:color w:val="000000"/>
                <w:lang w:val="en-US"/>
              </w:rPr>
            </w:pPr>
          </w:p>
        </w:tc>
      </w:tr>
      <w:tr w:rsidR="00D338BF" w:rsidRPr="00A264C7" w14:paraId="7C0C870B" w14:textId="77777777" w:rsidTr="00522E8D">
        <w:trPr>
          <w:jc w:val="center"/>
        </w:trPr>
        <w:tc>
          <w:tcPr>
            <w:tcW w:w="4508" w:type="dxa"/>
          </w:tcPr>
          <w:p w14:paraId="478DCECC" w14:textId="77777777" w:rsidR="00D338BF" w:rsidRPr="00A264C7" w:rsidRDefault="00D338BF" w:rsidP="00522E8D">
            <w:pPr>
              <w:spacing w:line="360" w:lineRule="auto"/>
              <w:rPr>
                <w:lang w:val="en-US"/>
              </w:rPr>
            </w:pPr>
            <w:r w:rsidRPr="00A264C7">
              <w:rPr>
                <w:lang w:val="en-US"/>
              </w:rPr>
              <w:t>Mean ± SD</w:t>
            </w:r>
          </w:p>
        </w:tc>
        <w:tc>
          <w:tcPr>
            <w:tcW w:w="4508" w:type="dxa"/>
          </w:tcPr>
          <w:p w14:paraId="264339C8" w14:textId="77777777" w:rsidR="00D338BF" w:rsidRPr="00A264C7" w:rsidRDefault="00D338BF" w:rsidP="00522E8D">
            <w:pPr>
              <w:spacing w:line="360" w:lineRule="auto"/>
              <w:rPr>
                <w:color w:val="000000"/>
                <w:lang w:val="en-US"/>
              </w:rPr>
            </w:pPr>
            <w:r w:rsidRPr="00A264C7">
              <w:rPr>
                <w:color w:val="000000"/>
              </w:rPr>
              <w:t>27.8</w:t>
            </w:r>
            <w:r w:rsidRPr="00A264C7">
              <w:rPr>
                <w:color w:val="000000"/>
                <w:lang w:val="en-US"/>
              </w:rPr>
              <w:t xml:space="preserve">8 ± </w:t>
            </w:r>
            <w:r w:rsidRPr="00A264C7">
              <w:rPr>
                <w:color w:val="000000"/>
              </w:rPr>
              <w:t>22.56</w:t>
            </w:r>
          </w:p>
        </w:tc>
      </w:tr>
      <w:tr w:rsidR="00D338BF" w:rsidRPr="00A264C7" w14:paraId="1A2A37DE" w14:textId="77777777" w:rsidTr="00522E8D">
        <w:trPr>
          <w:jc w:val="center"/>
        </w:trPr>
        <w:tc>
          <w:tcPr>
            <w:tcW w:w="4508" w:type="dxa"/>
            <w:vAlign w:val="bottom"/>
          </w:tcPr>
          <w:p w14:paraId="07A5A597" w14:textId="77777777" w:rsidR="00D338BF" w:rsidRPr="00A264C7" w:rsidRDefault="00D338BF" w:rsidP="00522E8D">
            <w:pPr>
              <w:spacing w:line="360" w:lineRule="auto"/>
              <w:rPr>
                <w:b/>
                <w:bCs/>
                <w:color w:val="000000"/>
              </w:rPr>
            </w:pPr>
            <w:r w:rsidRPr="00A264C7">
              <w:rPr>
                <w:b/>
                <w:bCs/>
                <w:color w:val="000000"/>
              </w:rPr>
              <w:t xml:space="preserve">Age category (years) </w:t>
            </w:r>
            <w:r w:rsidRPr="00A264C7">
              <w:rPr>
                <w:b/>
                <w:lang w:val="en-US"/>
              </w:rPr>
              <w:t>(n= 3279)</w:t>
            </w:r>
          </w:p>
        </w:tc>
        <w:tc>
          <w:tcPr>
            <w:tcW w:w="4508" w:type="dxa"/>
            <w:vAlign w:val="bottom"/>
          </w:tcPr>
          <w:p w14:paraId="78CE373E" w14:textId="77777777" w:rsidR="00D338BF" w:rsidRPr="00A264C7" w:rsidRDefault="00D338BF" w:rsidP="00522E8D">
            <w:pPr>
              <w:spacing w:line="360" w:lineRule="auto"/>
              <w:rPr>
                <w:b/>
                <w:bCs/>
                <w:color w:val="000000"/>
              </w:rPr>
            </w:pPr>
          </w:p>
        </w:tc>
      </w:tr>
      <w:tr w:rsidR="00D338BF" w:rsidRPr="00A264C7" w14:paraId="0A2EC682" w14:textId="77777777" w:rsidTr="00522E8D">
        <w:trPr>
          <w:jc w:val="center"/>
        </w:trPr>
        <w:tc>
          <w:tcPr>
            <w:tcW w:w="4508" w:type="dxa"/>
            <w:vAlign w:val="bottom"/>
          </w:tcPr>
          <w:p w14:paraId="60ADFA51" w14:textId="77777777" w:rsidR="00D338BF" w:rsidRPr="00A264C7" w:rsidRDefault="00D338BF" w:rsidP="00522E8D">
            <w:pPr>
              <w:spacing w:line="360" w:lineRule="auto"/>
              <w:rPr>
                <w:color w:val="000000"/>
              </w:rPr>
            </w:pPr>
            <w:r w:rsidRPr="00A264C7">
              <w:rPr>
                <w:color w:val="000000"/>
              </w:rPr>
              <w:t>0 – 25</w:t>
            </w:r>
          </w:p>
        </w:tc>
        <w:tc>
          <w:tcPr>
            <w:tcW w:w="4508" w:type="dxa"/>
            <w:vAlign w:val="bottom"/>
          </w:tcPr>
          <w:p w14:paraId="0D68D7E3" w14:textId="77777777" w:rsidR="00D338BF" w:rsidRPr="00A264C7" w:rsidRDefault="00D338BF" w:rsidP="00522E8D">
            <w:pPr>
              <w:spacing w:line="360" w:lineRule="auto"/>
              <w:rPr>
                <w:color w:val="000000"/>
              </w:rPr>
            </w:pPr>
            <w:r w:rsidRPr="00A264C7">
              <w:rPr>
                <w:color w:val="000000"/>
              </w:rPr>
              <w:t>1,660 (50.63)</w:t>
            </w:r>
          </w:p>
        </w:tc>
      </w:tr>
      <w:tr w:rsidR="00D338BF" w:rsidRPr="00A264C7" w14:paraId="230AA0A6" w14:textId="77777777" w:rsidTr="00522E8D">
        <w:trPr>
          <w:jc w:val="center"/>
        </w:trPr>
        <w:tc>
          <w:tcPr>
            <w:tcW w:w="4508" w:type="dxa"/>
            <w:vAlign w:val="bottom"/>
          </w:tcPr>
          <w:p w14:paraId="3F820EB1" w14:textId="77777777" w:rsidR="00D338BF" w:rsidRPr="00A264C7" w:rsidRDefault="00D338BF" w:rsidP="00522E8D">
            <w:pPr>
              <w:spacing w:line="360" w:lineRule="auto"/>
              <w:rPr>
                <w:color w:val="000000"/>
              </w:rPr>
            </w:pPr>
            <w:r w:rsidRPr="00A264C7">
              <w:rPr>
                <w:color w:val="000000"/>
              </w:rPr>
              <w:t>26 – 50</w:t>
            </w:r>
          </w:p>
        </w:tc>
        <w:tc>
          <w:tcPr>
            <w:tcW w:w="4508" w:type="dxa"/>
            <w:vAlign w:val="bottom"/>
          </w:tcPr>
          <w:p w14:paraId="7B7A6F3E" w14:textId="77777777" w:rsidR="00D338BF" w:rsidRPr="00A264C7" w:rsidRDefault="00D338BF" w:rsidP="00522E8D">
            <w:pPr>
              <w:spacing w:line="360" w:lineRule="auto"/>
              <w:rPr>
                <w:color w:val="000000"/>
              </w:rPr>
            </w:pPr>
            <w:r w:rsidRPr="00A264C7">
              <w:rPr>
                <w:color w:val="000000"/>
              </w:rPr>
              <w:t>1,026 (31.29)</w:t>
            </w:r>
          </w:p>
        </w:tc>
      </w:tr>
      <w:tr w:rsidR="00D338BF" w:rsidRPr="00A264C7" w14:paraId="6616ABEC" w14:textId="77777777" w:rsidTr="00522E8D">
        <w:trPr>
          <w:jc w:val="center"/>
        </w:trPr>
        <w:tc>
          <w:tcPr>
            <w:tcW w:w="4508" w:type="dxa"/>
            <w:vAlign w:val="bottom"/>
          </w:tcPr>
          <w:p w14:paraId="69C1D559" w14:textId="77777777" w:rsidR="00D338BF" w:rsidRPr="00A264C7" w:rsidRDefault="00D338BF" w:rsidP="00522E8D">
            <w:pPr>
              <w:spacing w:line="360" w:lineRule="auto"/>
              <w:rPr>
                <w:color w:val="000000"/>
              </w:rPr>
            </w:pPr>
            <w:r w:rsidRPr="00A264C7">
              <w:rPr>
                <w:color w:val="000000"/>
              </w:rPr>
              <w:t>51 – 75</w:t>
            </w:r>
          </w:p>
        </w:tc>
        <w:tc>
          <w:tcPr>
            <w:tcW w:w="4508" w:type="dxa"/>
            <w:vAlign w:val="bottom"/>
          </w:tcPr>
          <w:p w14:paraId="4C229764" w14:textId="77777777" w:rsidR="00D338BF" w:rsidRPr="00A264C7" w:rsidRDefault="00D338BF" w:rsidP="00522E8D">
            <w:pPr>
              <w:spacing w:line="360" w:lineRule="auto"/>
              <w:rPr>
                <w:color w:val="000000"/>
              </w:rPr>
            </w:pPr>
            <w:r w:rsidRPr="00A264C7">
              <w:rPr>
                <w:color w:val="000000"/>
              </w:rPr>
              <w:t>508 (15.49)</w:t>
            </w:r>
          </w:p>
        </w:tc>
      </w:tr>
      <w:tr w:rsidR="00D338BF" w:rsidRPr="00A264C7" w14:paraId="329B5B3F" w14:textId="77777777" w:rsidTr="00522E8D">
        <w:trPr>
          <w:jc w:val="center"/>
        </w:trPr>
        <w:tc>
          <w:tcPr>
            <w:tcW w:w="4508" w:type="dxa"/>
            <w:vAlign w:val="bottom"/>
          </w:tcPr>
          <w:p w14:paraId="0ECE5959" w14:textId="77777777" w:rsidR="00D338BF" w:rsidRPr="00A264C7" w:rsidRDefault="00D338BF" w:rsidP="00522E8D">
            <w:pPr>
              <w:spacing w:line="360" w:lineRule="auto"/>
              <w:rPr>
                <w:color w:val="000000"/>
                <w:lang w:val="en-US"/>
              </w:rPr>
            </w:pPr>
            <w:r w:rsidRPr="00A264C7">
              <w:rPr>
                <w:color w:val="000000"/>
              </w:rPr>
              <w:t>above 7</w:t>
            </w:r>
            <w:r w:rsidRPr="00A264C7">
              <w:rPr>
                <w:color w:val="000000"/>
                <w:lang w:val="en-US"/>
              </w:rPr>
              <w:t>5</w:t>
            </w:r>
          </w:p>
        </w:tc>
        <w:tc>
          <w:tcPr>
            <w:tcW w:w="4508" w:type="dxa"/>
            <w:vAlign w:val="bottom"/>
          </w:tcPr>
          <w:p w14:paraId="1D46724B" w14:textId="77777777" w:rsidR="00D338BF" w:rsidRPr="00A264C7" w:rsidRDefault="00D338BF" w:rsidP="00522E8D">
            <w:pPr>
              <w:spacing w:line="360" w:lineRule="auto"/>
              <w:rPr>
                <w:color w:val="000000"/>
              </w:rPr>
            </w:pPr>
            <w:r w:rsidRPr="00A264C7">
              <w:rPr>
                <w:color w:val="000000"/>
              </w:rPr>
              <w:t>85 (2.59)</w:t>
            </w:r>
          </w:p>
        </w:tc>
      </w:tr>
      <w:tr w:rsidR="00D338BF" w:rsidRPr="00A264C7" w14:paraId="3BA7BAA2" w14:textId="77777777" w:rsidTr="00522E8D">
        <w:trPr>
          <w:jc w:val="center"/>
        </w:trPr>
        <w:tc>
          <w:tcPr>
            <w:tcW w:w="4508" w:type="dxa"/>
            <w:vAlign w:val="bottom"/>
          </w:tcPr>
          <w:p w14:paraId="0D085BFA" w14:textId="77777777" w:rsidR="00D338BF" w:rsidRPr="00A264C7" w:rsidRDefault="00D338BF" w:rsidP="00522E8D">
            <w:pPr>
              <w:spacing w:line="360" w:lineRule="auto"/>
              <w:rPr>
                <w:b/>
                <w:bCs/>
                <w:color w:val="000000"/>
              </w:rPr>
            </w:pPr>
            <w:r w:rsidRPr="00A264C7">
              <w:rPr>
                <w:b/>
                <w:bCs/>
                <w:color w:val="000000"/>
              </w:rPr>
              <w:t xml:space="preserve">Gender </w:t>
            </w:r>
            <w:r w:rsidRPr="00A264C7">
              <w:rPr>
                <w:b/>
                <w:lang w:val="en-US"/>
              </w:rPr>
              <w:t>(n= 3279)</w:t>
            </w:r>
          </w:p>
        </w:tc>
        <w:tc>
          <w:tcPr>
            <w:tcW w:w="4508" w:type="dxa"/>
            <w:vAlign w:val="bottom"/>
          </w:tcPr>
          <w:p w14:paraId="14BD425E" w14:textId="77777777" w:rsidR="00D338BF" w:rsidRPr="00A264C7" w:rsidRDefault="00D338BF" w:rsidP="00522E8D">
            <w:pPr>
              <w:spacing w:line="360" w:lineRule="auto"/>
              <w:rPr>
                <w:b/>
                <w:bCs/>
                <w:color w:val="000000"/>
              </w:rPr>
            </w:pPr>
          </w:p>
        </w:tc>
      </w:tr>
      <w:tr w:rsidR="00D338BF" w:rsidRPr="00A264C7" w14:paraId="42637565" w14:textId="77777777" w:rsidTr="00522E8D">
        <w:trPr>
          <w:jc w:val="center"/>
        </w:trPr>
        <w:tc>
          <w:tcPr>
            <w:tcW w:w="4508" w:type="dxa"/>
            <w:vAlign w:val="bottom"/>
          </w:tcPr>
          <w:p w14:paraId="2CAFB251" w14:textId="77777777" w:rsidR="00D338BF" w:rsidRPr="00A264C7" w:rsidRDefault="00D338BF" w:rsidP="00522E8D">
            <w:pPr>
              <w:spacing w:line="360" w:lineRule="auto"/>
              <w:rPr>
                <w:color w:val="000000"/>
              </w:rPr>
            </w:pPr>
            <w:r w:rsidRPr="00A264C7">
              <w:rPr>
                <w:color w:val="000000"/>
              </w:rPr>
              <w:t>Female</w:t>
            </w:r>
          </w:p>
        </w:tc>
        <w:tc>
          <w:tcPr>
            <w:tcW w:w="4508" w:type="dxa"/>
            <w:vAlign w:val="bottom"/>
          </w:tcPr>
          <w:p w14:paraId="6B58A29E" w14:textId="77777777" w:rsidR="00D338BF" w:rsidRPr="00A264C7" w:rsidRDefault="00D338BF" w:rsidP="00522E8D">
            <w:pPr>
              <w:spacing w:line="360" w:lineRule="auto"/>
              <w:rPr>
                <w:color w:val="000000"/>
              </w:rPr>
            </w:pPr>
            <w:r w:rsidRPr="00A264C7">
              <w:rPr>
                <w:color w:val="000000"/>
              </w:rPr>
              <w:t>1,898 (57.88)</w:t>
            </w:r>
          </w:p>
        </w:tc>
      </w:tr>
      <w:tr w:rsidR="00D338BF" w:rsidRPr="00A264C7" w14:paraId="3E8D107C" w14:textId="77777777" w:rsidTr="00522E8D">
        <w:trPr>
          <w:jc w:val="center"/>
        </w:trPr>
        <w:tc>
          <w:tcPr>
            <w:tcW w:w="4508" w:type="dxa"/>
            <w:vAlign w:val="bottom"/>
          </w:tcPr>
          <w:p w14:paraId="7C9B700A" w14:textId="77777777" w:rsidR="00D338BF" w:rsidRPr="00A264C7" w:rsidRDefault="00D338BF" w:rsidP="00522E8D">
            <w:pPr>
              <w:spacing w:line="360" w:lineRule="auto"/>
              <w:rPr>
                <w:color w:val="000000"/>
              </w:rPr>
            </w:pPr>
            <w:r w:rsidRPr="00A264C7">
              <w:rPr>
                <w:color w:val="000000"/>
              </w:rPr>
              <w:t>Male</w:t>
            </w:r>
          </w:p>
        </w:tc>
        <w:tc>
          <w:tcPr>
            <w:tcW w:w="4508" w:type="dxa"/>
            <w:vAlign w:val="bottom"/>
          </w:tcPr>
          <w:p w14:paraId="7226335B" w14:textId="77777777" w:rsidR="00D338BF" w:rsidRPr="00A264C7" w:rsidRDefault="00D338BF" w:rsidP="00522E8D">
            <w:pPr>
              <w:spacing w:line="360" w:lineRule="auto"/>
              <w:rPr>
                <w:color w:val="000000"/>
              </w:rPr>
            </w:pPr>
            <w:r w:rsidRPr="00A264C7">
              <w:rPr>
                <w:color w:val="000000"/>
              </w:rPr>
              <w:t>1,381 (42.12)</w:t>
            </w:r>
          </w:p>
        </w:tc>
      </w:tr>
      <w:tr w:rsidR="00D338BF" w:rsidRPr="00A264C7" w14:paraId="50E70B0C" w14:textId="77777777" w:rsidTr="00522E8D">
        <w:trPr>
          <w:jc w:val="center"/>
        </w:trPr>
        <w:tc>
          <w:tcPr>
            <w:tcW w:w="4508" w:type="dxa"/>
            <w:vAlign w:val="bottom"/>
          </w:tcPr>
          <w:p w14:paraId="44BE4A93" w14:textId="77777777" w:rsidR="00D338BF" w:rsidRPr="00A264C7" w:rsidRDefault="00D338BF" w:rsidP="00522E8D">
            <w:pPr>
              <w:spacing w:line="360" w:lineRule="auto"/>
              <w:rPr>
                <w:b/>
                <w:bCs/>
                <w:color w:val="000000"/>
              </w:rPr>
            </w:pPr>
            <w:r w:rsidRPr="00A264C7">
              <w:rPr>
                <w:b/>
                <w:bCs/>
                <w:color w:val="000000"/>
              </w:rPr>
              <w:t xml:space="preserve">National Health Insurance Status </w:t>
            </w:r>
            <w:r w:rsidRPr="00A264C7">
              <w:rPr>
                <w:b/>
                <w:lang w:val="en-US"/>
              </w:rPr>
              <w:t>(n= 3279)</w:t>
            </w:r>
          </w:p>
        </w:tc>
        <w:tc>
          <w:tcPr>
            <w:tcW w:w="4508" w:type="dxa"/>
            <w:vAlign w:val="bottom"/>
          </w:tcPr>
          <w:p w14:paraId="533FC7F6" w14:textId="77777777" w:rsidR="00D338BF" w:rsidRPr="00A264C7" w:rsidRDefault="00D338BF" w:rsidP="00522E8D">
            <w:pPr>
              <w:spacing w:line="360" w:lineRule="auto"/>
              <w:rPr>
                <w:b/>
                <w:bCs/>
                <w:color w:val="000000"/>
              </w:rPr>
            </w:pPr>
          </w:p>
        </w:tc>
      </w:tr>
      <w:tr w:rsidR="00D338BF" w:rsidRPr="00A264C7" w14:paraId="3745A690" w14:textId="77777777" w:rsidTr="00522E8D">
        <w:trPr>
          <w:jc w:val="center"/>
        </w:trPr>
        <w:tc>
          <w:tcPr>
            <w:tcW w:w="4508" w:type="dxa"/>
            <w:vAlign w:val="bottom"/>
          </w:tcPr>
          <w:p w14:paraId="4A9FADAA" w14:textId="77777777" w:rsidR="00D338BF" w:rsidRPr="00A264C7" w:rsidRDefault="00D338BF" w:rsidP="00522E8D">
            <w:pPr>
              <w:spacing w:line="360" w:lineRule="auto"/>
              <w:rPr>
                <w:color w:val="000000"/>
              </w:rPr>
            </w:pPr>
            <w:r w:rsidRPr="00A264C7">
              <w:rPr>
                <w:color w:val="000000"/>
              </w:rPr>
              <w:t>No</w:t>
            </w:r>
          </w:p>
        </w:tc>
        <w:tc>
          <w:tcPr>
            <w:tcW w:w="4508" w:type="dxa"/>
            <w:vAlign w:val="bottom"/>
          </w:tcPr>
          <w:p w14:paraId="6AD63895" w14:textId="77777777" w:rsidR="00D338BF" w:rsidRPr="00A264C7" w:rsidRDefault="00D338BF" w:rsidP="00522E8D">
            <w:pPr>
              <w:spacing w:line="360" w:lineRule="auto"/>
              <w:rPr>
                <w:color w:val="000000"/>
              </w:rPr>
            </w:pPr>
            <w:r w:rsidRPr="00A264C7">
              <w:rPr>
                <w:color w:val="000000"/>
              </w:rPr>
              <w:t>296 (9.03)</w:t>
            </w:r>
          </w:p>
        </w:tc>
      </w:tr>
      <w:tr w:rsidR="00D338BF" w:rsidRPr="00A264C7" w14:paraId="3DD3B56E" w14:textId="77777777" w:rsidTr="00522E8D">
        <w:trPr>
          <w:jc w:val="center"/>
        </w:trPr>
        <w:tc>
          <w:tcPr>
            <w:tcW w:w="4508" w:type="dxa"/>
            <w:vAlign w:val="bottom"/>
          </w:tcPr>
          <w:p w14:paraId="0613B4AA" w14:textId="77777777" w:rsidR="00D338BF" w:rsidRPr="00A264C7" w:rsidRDefault="00D338BF" w:rsidP="00522E8D">
            <w:pPr>
              <w:spacing w:line="360" w:lineRule="auto"/>
              <w:rPr>
                <w:color w:val="000000"/>
              </w:rPr>
            </w:pPr>
            <w:r w:rsidRPr="00A264C7">
              <w:rPr>
                <w:color w:val="000000"/>
              </w:rPr>
              <w:t>Yes</w:t>
            </w:r>
          </w:p>
        </w:tc>
        <w:tc>
          <w:tcPr>
            <w:tcW w:w="4508" w:type="dxa"/>
            <w:vAlign w:val="bottom"/>
          </w:tcPr>
          <w:p w14:paraId="3D0682C6" w14:textId="77777777" w:rsidR="00D338BF" w:rsidRPr="00A264C7" w:rsidRDefault="00D338BF" w:rsidP="00522E8D">
            <w:pPr>
              <w:spacing w:line="360" w:lineRule="auto"/>
              <w:rPr>
                <w:color w:val="000000"/>
              </w:rPr>
            </w:pPr>
            <w:r w:rsidRPr="00A264C7">
              <w:rPr>
                <w:color w:val="000000"/>
              </w:rPr>
              <w:t>2,983 (90.97)</w:t>
            </w:r>
          </w:p>
        </w:tc>
      </w:tr>
      <w:tr w:rsidR="00D338BF" w:rsidRPr="00A264C7" w14:paraId="7D5DA68A" w14:textId="77777777" w:rsidTr="00522E8D">
        <w:trPr>
          <w:jc w:val="center"/>
        </w:trPr>
        <w:tc>
          <w:tcPr>
            <w:tcW w:w="4508" w:type="dxa"/>
            <w:vAlign w:val="bottom"/>
          </w:tcPr>
          <w:p w14:paraId="7DE40C15" w14:textId="77777777" w:rsidR="00D338BF" w:rsidRPr="00A264C7" w:rsidRDefault="00D338BF" w:rsidP="00522E8D">
            <w:pPr>
              <w:spacing w:line="360" w:lineRule="auto"/>
              <w:rPr>
                <w:b/>
                <w:bCs/>
                <w:color w:val="000000"/>
              </w:rPr>
            </w:pPr>
            <w:r w:rsidRPr="00A264C7">
              <w:rPr>
                <w:b/>
                <w:bCs/>
                <w:color w:val="000000"/>
              </w:rPr>
              <w:t xml:space="preserve">Test(s) requested </w:t>
            </w:r>
            <w:r w:rsidRPr="00A264C7">
              <w:rPr>
                <w:b/>
                <w:lang w:val="en-US"/>
              </w:rPr>
              <w:t>(n= 3279)</w:t>
            </w:r>
          </w:p>
        </w:tc>
        <w:tc>
          <w:tcPr>
            <w:tcW w:w="4508" w:type="dxa"/>
            <w:vAlign w:val="bottom"/>
          </w:tcPr>
          <w:p w14:paraId="30B07AA4" w14:textId="77777777" w:rsidR="00D338BF" w:rsidRPr="00A264C7" w:rsidRDefault="00D338BF" w:rsidP="00522E8D">
            <w:pPr>
              <w:spacing w:line="360" w:lineRule="auto"/>
              <w:rPr>
                <w:b/>
                <w:bCs/>
                <w:color w:val="000000"/>
              </w:rPr>
            </w:pPr>
          </w:p>
        </w:tc>
      </w:tr>
      <w:tr w:rsidR="00D338BF" w:rsidRPr="00A264C7" w14:paraId="08CC4D1E" w14:textId="77777777" w:rsidTr="00522E8D">
        <w:trPr>
          <w:jc w:val="center"/>
        </w:trPr>
        <w:tc>
          <w:tcPr>
            <w:tcW w:w="4508" w:type="dxa"/>
            <w:vAlign w:val="bottom"/>
          </w:tcPr>
          <w:p w14:paraId="0CCAE87C" w14:textId="77777777" w:rsidR="00D338BF" w:rsidRPr="00A264C7" w:rsidRDefault="00D338BF" w:rsidP="00522E8D">
            <w:pPr>
              <w:spacing w:line="360" w:lineRule="auto"/>
              <w:rPr>
                <w:color w:val="000000"/>
              </w:rPr>
            </w:pPr>
            <w:r w:rsidRPr="00A264C7">
              <w:rPr>
                <w:color w:val="000000"/>
              </w:rPr>
              <w:t>No</w:t>
            </w:r>
          </w:p>
        </w:tc>
        <w:tc>
          <w:tcPr>
            <w:tcW w:w="4508" w:type="dxa"/>
            <w:vAlign w:val="bottom"/>
          </w:tcPr>
          <w:p w14:paraId="5F458355" w14:textId="77777777" w:rsidR="00D338BF" w:rsidRPr="00A264C7" w:rsidRDefault="00D338BF" w:rsidP="00522E8D">
            <w:pPr>
              <w:spacing w:line="360" w:lineRule="auto"/>
              <w:rPr>
                <w:color w:val="000000"/>
              </w:rPr>
            </w:pPr>
            <w:r w:rsidRPr="00A264C7">
              <w:rPr>
                <w:color w:val="000000"/>
              </w:rPr>
              <w:t>3,279 (100)</w:t>
            </w:r>
          </w:p>
        </w:tc>
      </w:tr>
      <w:tr w:rsidR="00D338BF" w:rsidRPr="00A264C7" w14:paraId="3A712527" w14:textId="77777777" w:rsidTr="00522E8D">
        <w:trPr>
          <w:jc w:val="center"/>
        </w:trPr>
        <w:tc>
          <w:tcPr>
            <w:tcW w:w="4508" w:type="dxa"/>
            <w:vAlign w:val="bottom"/>
          </w:tcPr>
          <w:p w14:paraId="20B72755" w14:textId="77777777" w:rsidR="00D338BF" w:rsidRPr="00A264C7" w:rsidRDefault="00D338BF" w:rsidP="00522E8D">
            <w:pPr>
              <w:spacing w:line="360" w:lineRule="auto"/>
              <w:rPr>
                <w:color w:val="000000"/>
              </w:rPr>
            </w:pPr>
            <w:r w:rsidRPr="00A264C7">
              <w:rPr>
                <w:color w:val="000000"/>
              </w:rPr>
              <w:t>Yes</w:t>
            </w:r>
          </w:p>
        </w:tc>
        <w:tc>
          <w:tcPr>
            <w:tcW w:w="4508" w:type="dxa"/>
            <w:vAlign w:val="bottom"/>
          </w:tcPr>
          <w:p w14:paraId="2D6C9A88" w14:textId="77777777" w:rsidR="00D338BF" w:rsidRPr="00A264C7" w:rsidRDefault="00D338BF" w:rsidP="00522E8D">
            <w:pPr>
              <w:spacing w:line="360" w:lineRule="auto"/>
              <w:rPr>
                <w:color w:val="000000"/>
              </w:rPr>
            </w:pPr>
            <w:r w:rsidRPr="00A264C7">
              <w:rPr>
                <w:color w:val="000000"/>
              </w:rPr>
              <w:t>0 (0)</w:t>
            </w:r>
          </w:p>
        </w:tc>
      </w:tr>
      <w:tr w:rsidR="00D338BF" w:rsidRPr="00A264C7" w14:paraId="40777FEF" w14:textId="77777777" w:rsidTr="00522E8D">
        <w:trPr>
          <w:jc w:val="center"/>
        </w:trPr>
        <w:tc>
          <w:tcPr>
            <w:tcW w:w="4508" w:type="dxa"/>
            <w:vAlign w:val="bottom"/>
          </w:tcPr>
          <w:p w14:paraId="21AB2987" w14:textId="77777777" w:rsidR="00D338BF" w:rsidRPr="00A264C7" w:rsidRDefault="00D338BF" w:rsidP="00522E8D">
            <w:pPr>
              <w:spacing w:line="360" w:lineRule="auto"/>
              <w:rPr>
                <w:b/>
                <w:bCs/>
                <w:color w:val="000000"/>
              </w:rPr>
            </w:pPr>
            <w:r w:rsidRPr="00A264C7">
              <w:rPr>
                <w:b/>
                <w:bCs/>
                <w:color w:val="000000"/>
              </w:rPr>
              <w:t xml:space="preserve">Type of infection </w:t>
            </w:r>
            <w:r w:rsidRPr="00A264C7">
              <w:rPr>
                <w:b/>
                <w:lang w:val="en-US"/>
              </w:rPr>
              <w:t>(n= 3279)</w:t>
            </w:r>
          </w:p>
        </w:tc>
        <w:tc>
          <w:tcPr>
            <w:tcW w:w="4508" w:type="dxa"/>
            <w:vAlign w:val="bottom"/>
          </w:tcPr>
          <w:p w14:paraId="3E64EA26" w14:textId="77777777" w:rsidR="00D338BF" w:rsidRPr="00A264C7" w:rsidRDefault="00D338BF" w:rsidP="00522E8D">
            <w:pPr>
              <w:spacing w:line="360" w:lineRule="auto"/>
              <w:rPr>
                <w:b/>
                <w:bCs/>
                <w:color w:val="000000"/>
              </w:rPr>
            </w:pPr>
          </w:p>
        </w:tc>
      </w:tr>
      <w:tr w:rsidR="00D338BF" w:rsidRPr="00A264C7" w14:paraId="1E9D92B8" w14:textId="77777777" w:rsidTr="00522E8D">
        <w:trPr>
          <w:jc w:val="center"/>
        </w:trPr>
        <w:tc>
          <w:tcPr>
            <w:tcW w:w="4508" w:type="dxa"/>
            <w:vAlign w:val="bottom"/>
          </w:tcPr>
          <w:p w14:paraId="4373BC48" w14:textId="77777777" w:rsidR="00D338BF" w:rsidRPr="00A264C7" w:rsidRDefault="00D338BF" w:rsidP="00522E8D">
            <w:pPr>
              <w:spacing w:line="360" w:lineRule="auto"/>
              <w:rPr>
                <w:color w:val="000000"/>
              </w:rPr>
            </w:pPr>
            <w:r w:rsidRPr="00A264C7">
              <w:rPr>
                <w:color w:val="000000"/>
              </w:rPr>
              <w:t>Ear infection</w:t>
            </w:r>
          </w:p>
        </w:tc>
        <w:tc>
          <w:tcPr>
            <w:tcW w:w="4508" w:type="dxa"/>
            <w:vAlign w:val="bottom"/>
          </w:tcPr>
          <w:p w14:paraId="4A0AE26F" w14:textId="77777777" w:rsidR="00D338BF" w:rsidRPr="00A264C7" w:rsidRDefault="00D338BF" w:rsidP="00522E8D">
            <w:pPr>
              <w:spacing w:line="360" w:lineRule="auto"/>
              <w:rPr>
                <w:color w:val="000000"/>
              </w:rPr>
            </w:pPr>
            <w:r w:rsidRPr="00A264C7">
              <w:rPr>
                <w:color w:val="000000"/>
              </w:rPr>
              <w:t>2,172 (66.24)</w:t>
            </w:r>
          </w:p>
        </w:tc>
      </w:tr>
      <w:tr w:rsidR="00D338BF" w:rsidRPr="00A264C7" w14:paraId="31799118" w14:textId="77777777" w:rsidTr="00522E8D">
        <w:trPr>
          <w:jc w:val="center"/>
        </w:trPr>
        <w:tc>
          <w:tcPr>
            <w:tcW w:w="4508" w:type="dxa"/>
            <w:vAlign w:val="bottom"/>
          </w:tcPr>
          <w:p w14:paraId="1E1260E2" w14:textId="77777777" w:rsidR="00D338BF" w:rsidRPr="00A264C7" w:rsidRDefault="00D338BF" w:rsidP="00522E8D">
            <w:pPr>
              <w:spacing w:line="360" w:lineRule="auto"/>
              <w:rPr>
                <w:color w:val="000000"/>
              </w:rPr>
            </w:pPr>
            <w:r w:rsidRPr="00A264C7">
              <w:rPr>
                <w:color w:val="000000"/>
              </w:rPr>
              <w:t>Mixed ENT infections</w:t>
            </w:r>
          </w:p>
        </w:tc>
        <w:tc>
          <w:tcPr>
            <w:tcW w:w="4508" w:type="dxa"/>
            <w:vAlign w:val="bottom"/>
          </w:tcPr>
          <w:p w14:paraId="421B6EE1" w14:textId="77777777" w:rsidR="00D338BF" w:rsidRPr="00A264C7" w:rsidRDefault="00D338BF" w:rsidP="00522E8D">
            <w:pPr>
              <w:spacing w:line="360" w:lineRule="auto"/>
              <w:rPr>
                <w:color w:val="000000"/>
              </w:rPr>
            </w:pPr>
            <w:r w:rsidRPr="00A264C7">
              <w:rPr>
                <w:color w:val="000000"/>
              </w:rPr>
              <w:t>182 (5.55)</w:t>
            </w:r>
          </w:p>
        </w:tc>
      </w:tr>
      <w:tr w:rsidR="00D338BF" w:rsidRPr="00A264C7" w14:paraId="11504B3F" w14:textId="77777777" w:rsidTr="00522E8D">
        <w:trPr>
          <w:jc w:val="center"/>
        </w:trPr>
        <w:tc>
          <w:tcPr>
            <w:tcW w:w="4508" w:type="dxa"/>
            <w:vAlign w:val="bottom"/>
          </w:tcPr>
          <w:p w14:paraId="1FC01A04" w14:textId="77777777" w:rsidR="00D338BF" w:rsidRPr="00A264C7" w:rsidRDefault="00D338BF" w:rsidP="00522E8D">
            <w:pPr>
              <w:spacing w:line="360" w:lineRule="auto"/>
              <w:rPr>
                <w:color w:val="000000"/>
              </w:rPr>
            </w:pPr>
            <w:r w:rsidRPr="00A264C7">
              <w:rPr>
                <w:color w:val="000000"/>
              </w:rPr>
              <w:t>Nose infection</w:t>
            </w:r>
          </w:p>
        </w:tc>
        <w:tc>
          <w:tcPr>
            <w:tcW w:w="4508" w:type="dxa"/>
            <w:vAlign w:val="bottom"/>
          </w:tcPr>
          <w:p w14:paraId="27B2CC31" w14:textId="77777777" w:rsidR="00D338BF" w:rsidRPr="00A264C7" w:rsidRDefault="00D338BF" w:rsidP="00522E8D">
            <w:pPr>
              <w:spacing w:line="360" w:lineRule="auto"/>
              <w:rPr>
                <w:color w:val="000000"/>
              </w:rPr>
            </w:pPr>
            <w:r w:rsidRPr="00A264C7">
              <w:rPr>
                <w:color w:val="000000"/>
              </w:rPr>
              <w:t>409 (12.47)</w:t>
            </w:r>
          </w:p>
        </w:tc>
      </w:tr>
      <w:tr w:rsidR="00D338BF" w:rsidRPr="00A264C7" w14:paraId="2E08D951" w14:textId="77777777" w:rsidTr="00522E8D">
        <w:trPr>
          <w:jc w:val="center"/>
        </w:trPr>
        <w:tc>
          <w:tcPr>
            <w:tcW w:w="4508" w:type="dxa"/>
            <w:vAlign w:val="bottom"/>
          </w:tcPr>
          <w:p w14:paraId="50636263" w14:textId="77777777" w:rsidR="00D338BF" w:rsidRPr="00A264C7" w:rsidRDefault="00D338BF" w:rsidP="00522E8D">
            <w:pPr>
              <w:spacing w:line="360" w:lineRule="auto"/>
              <w:rPr>
                <w:color w:val="000000"/>
              </w:rPr>
            </w:pPr>
            <w:r w:rsidRPr="00A264C7">
              <w:rPr>
                <w:color w:val="000000"/>
              </w:rPr>
              <w:t>Throat infection</w:t>
            </w:r>
          </w:p>
        </w:tc>
        <w:tc>
          <w:tcPr>
            <w:tcW w:w="4508" w:type="dxa"/>
            <w:vAlign w:val="bottom"/>
          </w:tcPr>
          <w:p w14:paraId="0FC25A24" w14:textId="77777777" w:rsidR="00D338BF" w:rsidRPr="00A264C7" w:rsidRDefault="00D338BF" w:rsidP="00522E8D">
            <w:pPr>
              <w:spacing w:line="360" w:lineRule="auto"/>
              <w:rPr>
                <w:color w:val="000000"/>
              </w:rPr>
            </w:pPr>
            <w:r w:rsidRPr="00A264C7">
              <w:rPr>
                <w:color w:val="000000"/>
              </w:rPr>
              <w:t>516 (15.74)</w:t>
            </w:r>
          </w:p>
        </w:tc>
      </w:tr>
      <w:tr w:rsidR="00D338BF" w:rsidRPr="00A264C7" w14:paraId="3F5BD852" w14:textId="77777777" w:rsidTr="00522E8D">
        <w:trPr>
          <w:jc w:val="center"/>
        </w:trPr>
        <w:tc>
          <w:tcPr>
            <w:tcW w:w="4508" w:type="dxa"/>
            <w:vAlign w:val="bottom"/>
          </w:tcPr>
          <w:p w14:paraId="2485C1C8" w14:textId="77777777" w:rsidR="00D338BF" w:rsidRPr="00A264C7" w:rsidRDefault="00D338BF" w:rsidP="00522E8D">
            <w:pPr>
              <w:spacing w:line="360" w:lineRule="auto"/>
              <w:rPr>
                <w:b/>
                <w:bCs/>
                <w:color w:val="000000"/>
              </w:rPr>
            </w:pPr>
            <w:r w:rsidRPr="00A264C7">
              <w:rPr>
                <w:b/>
                <w:bCs/>
                <w:color w:val="000000"/>
              </w:rPr>
              <w:t xml:space="preserve">Number of antibiotics </w:t>
            </w:r>
            <w:r w:rsidRPr="00A264C7">
              <w:rPr>
                <w:b/>
                <w:lang w:val="en-US"/>
              </w:rPr>
              <w:t>(n= 3279)</w:t>
            </w:r>
          </w:p>
        </w:tc>
        <w:tc>
          <w:tcPr>
            <w:tcW w:w="4508" w:type="dxa"/>
            <w:vAlign w:val="bottom"/>
          </w:tcPr>
          <w:p w14:paraId="3A67E8D4" w14:textId="77777777" w:rsidR="00D338BF" w:rsidRPr="00A264C7" w:rsidRDefault="00D338BF" w:rsidP="00522E8D">
            <w:pPr>
              <w:spacing w:line="360" w:lineRule="auto"/>
              <w:rPr>
                <w:b/>
                <w:bCs/>
                <w:color w:val="000000"/>
              </w:rPr>
            </w:pPr>
          </w:p>
        </w:tc>
      </w:tr>
      <w:tr w:rsidR="00D338BF" w:rsidRPr="00A264C7" w14:paraId="6A000E8A" w14:textId="77777777" w:rsidTr="00522E8D">
        <w:trPr>
          <w:jc w:val="center"/>
        </w:trPr>
        <w:tc>
          <w:tcPr>
            <w:tcW w:w="4508" w:type="dxa"/>
            <w:vAlign w:val="bottom"/>
          </w:tcPr>
          <w:p w14:paraId="41868A52" w14:textId="77777777" w:rsidR="00D338BF" w:rsidRPr="00A264C7" w:rsidRDefault="00D338BF" w:rsidP="00522E8D">
            <w:pPr>
              <w:spacing w:line="360" w:lineRule="auto"/>
              <w:rPr>
                <w:color w:val="000000"/>
              </w:rPr>
            </w:pPr>
            <w:r w:rsidRPr="00A264C7">
              <w:rPr>
                <w:color w:val="000000"/>
              </w:rPr>
              <w:t>One</w:t>
            </w:r>
          </w:p>
        </w:tc>
        <w:tc>
          <w:tcPr>
            <w:tcW w:w="4508" w:type="dxa"/>
            <w:vAlign w:val="bottom"/>
          </w:tcPr>
          <w:p w14:paraId="61753F08" w14:textId="77777777" w:rsidR="00D338BF" w:rsidRPr="00A264C7" w:rsidRDefault="00D338BF" w:rsidP="00522E8D">
            <w:pPr>
              <w:spacing w:line="360" w:lineRule="auto"/>
              <w:rPr>
                <w:color w:val="000000"/>
              </w:rPr>
            </w:pPr>
            <w:r w:rsidRPr="00A264C7">
              <w:rPr>
                <w:color w:val="000000"/>
              </w:rPr>
              <w:t>1,630 (49.71)</w:t>
            </w:r>
          </w:p>
        </w:tc>
      </w:tr>
      <w:tr w:rsidR="00D338BF" w:rsidRPr="00A264C7" w14:paraId="356BE5AB" w14:textId="77777777" w:rsidTr="00522E8D">
        <w:trPr>
          <w:jc w:val="center"/>
        </w:trPr>
        <w:tc>
          <w:tcPr>
            <w:tcW w:w="4508" w:type="dxa"/>
            <w:vAlign w:val="bottom"/>
          </w:tcPr>
          <w:p w14:paraId="1F3AAEE8" w14:textId="77777777" w:rsidR="00D338BF" w:rsidRPr="00A264C7" w:rsidRDefault="00D338BF" w:rsidP="00522E8D">
            <w:pPr>
              <w:spacing w:line="360" w:lineRule="auto"/>
              <w:rPr>
                <w:color w:val="000000"/>
              </w:rPr>
            </w:pPr>
            <w:r w:rsidRPr="00A264C7">
              <w:rPr>
                <w:color w:val="000000"/>
              </w:rPr>
              <w:t>Two</w:t>
            </w:r>
          </w:p>
        </w:tc>
        <w:tc>
          <w:tcPr>
            <w:tcW w:w="4508" w:type="dxa"/>
            <w:vAlign w:val="bottom"/>
          </w:tcPr>
          <w:p w14:paraId="2954CDE7" w14:textId="77777777" w:rsidR="00D338BF" w:rsidRPr="00A264C7" w:rsidRDefault="00D338BF" w:rsidP="00522E8D">
            <w:pPr>
              <w:spacing w:line="360" w:lineRule="auto"/>
              <w:rPr>
                <w:color w:val="000000"/>
              </w:rPr>
            </w:pPr>
            <w:r w:rsidRPr="00A264C7">
              <w:rPr>
                <w:color w:val="000000"/>
              </w:rPr>
              <w:t>1,400 (42.70)</w:t>
            </w:r>
          </w:p>
        </w:tc>
      </w:tr>
      <w:tr w:rsidR="00D338BF" w:rsidRPr="00A264C7" w14:paraId="55282161" w14:textId="77777777" w:rsidTr="00522E8D">
        <w:trPr>
          <w:jc w:val="center"/>
        </w:trPr>
        <w:tc>
          <w:tcPr>
            <w:tcW w:w="4508" w:type="dxa"/>
            <w:vAlign w:val="bottom"/>
          </w:tcPr>
          <w:p w14:paraId="0756A74B" w14:textId="77777777" w:rsidR="00D338BF" w:rsidRPr="00A264C7" w:rsidRDefault="00D338BF" w:rsidP="00522E8D">
            <w:pPr>
              <w:spacing w:line="360" w:lineRule="auto"/>
              <w:rPr>
                <w:color w:val="000000"/>
              </w:rPr>
            </w:pPr>
            <w:r w:rsidRPr="00A264C7">
              <w:rPr>
                <w:color w:val="000000"/>
              </w:rPr>
              <w:t>Three</w:t>
            </w:r>
          </w:p>
        </w:tc>
        <w:tc>
          <w:tcPr>
            <w:tcW w:w="4508" w:type="dxa"/>
            <w:vAlign w:val="bottom"/>
          </w:tcPr>
          <w:p w14:paraId="225C9761" w14:textId="77777777" w:rsidR="00D338BF" w:rsidRPr="00A264C7" w:rsidRDefault="00D338BF" w:rsidP="00522E8D">
            <w:pPr>
              <w:spacing w:line="360" w:lineRule="auto"/>
              <w:rPr>
                <w:color w:val="000000"/>
              </w:rPr>
            </w:pPr>
            <w:r w:rsidRPr="00A264C7">
              <w:rPr>
                <w:color w:val="000000"/>
              </w:rPr>
              <w:t>243 (7.41)</w:t>
            </w:r>
          </w:p>
        </w:tc>
      </w:tr>
      <w:tr w:rsidR="00D338BF" w:rsidRPr="00A264C7" w14:paraId="1BC6147C" w14:textId="77777777" w:rsidTr="00522E8D">
        <w:trPr>
          <w:jc w:val="center"/>
        </w:trPr>
        <w:tc>
          <w:tcPr>
            <w:tcW w:w="4508" w:type="dxa"/>
            <w:vAlign w:val="bottom"/>
          </w:tcPr>
          <w:p w14:paraId="7F956877" w14:textId="77777777" w:rsidR="00D338BF" w:rsidRPr="00A264C7" w:rsidRDefault="00D338BF" w:rsidP="00522E8D">
            <w:pPr>
              <w:spacing w:line="360" w:lineRule="auto"/>
              <w:rPr>
                <w:color w:val="000000"/>
              </w:rPr>
            </w:pPr>
            <w:r w:rsidRPr="00A264C7">
              <w:rPr>
                <w:color w:val="000000"/>
              </w:rPr>
              <w:t>Four</w:t>
            </w:r>
          </w:p>
        </w:tc>
        <w:tc>
          <w:tcPr>
            <w:tcW w:w="4508" w:type="dxa"/>
            <w:vAlign w:val="bottom"/>
          </w:tcPr>
          <w:p w14:paraId="21D5A275" w14:textId="77777777" w:rsidR="00D338BF" w:rsidRPr="00A264C7" w:rsidRDefault="00D338BF" w:rsidP="00522E8D">
            <w:pPr>
              <w:spacing w:line="360" w:lineRule="auto"/>
              <w:rPr>
                <w:color w:val="000000"/>
              </w:rPr>
            </w:pPr>
            <w:r w:rsidRPr="00A264C7">
              <w:rPr>
                <w:color w:val="000000"/>
              </w:rPr>
              <w:t>5 (0.15)</w:t>
            </w:r>
          </w:p>
        </w:tc>
      </w:tr>
      <w:tr w:rsidR="00D338BF" w:rsidRPr="00A264C7" w14:paraId="42227D73" w14:textId="77777777" w:rsidTr="00522E8D">
        <w:trPr>
          <w:jc w:val="center"/>
        </w:trPr>
        <w:tc>
          <w:tcPr>
            <w:tcW w:w="4508" w:type="dxa"/>
            <w:vAlign w:val="bottom"/>
          </w:tcPr>
          <w:p w14:paraId="190C9272" w14:textId="77777777" w:rsidR="00D338BF" w:rsidRPr="00A264C7" w:rsidRDefault="00D338BF" w:rsidP="00522E8D">
            <w:pPr>
              <w:spacing w:line="360" w:lineRule="auto"/>
              <w:rPr>
                <w:color w:val="000000"/>
              </w:rPr>
            </w:pPr>
            <w:r w:rsidRPr="00A264C7">
              <w:rPr>
                <w:color w:val="000000"/>
              </w:rPr>
              <w:t>Five</w:t>
            </w:r>
          </w:p>
        </w:tc>
        <w:tc>
          <w:tcPr>
            <w:tcW w:w="4508" w:type="dxa"/>
            <w:vAlign w:val="bottom"/>
          </w:tcPr>
          <w:p w14:paraId="125AD823" w14:textId="77777777" w:rsidR="00D338BF" w:rsidRPr="00A264C7" w:rsidRDefault="00D338BF" w:rsidP="00522E8D">
            <w:pPr>
              <w:spacing w:line="360" w:lineRule="auto"/>
              <w:rPr>
                <w:color w:val="000000"/>
              </w:rPr>
            </w:pPr>
            <w:r w:rsidRPr="00A264C7">
              <w:rPr>
                <w:color w:val="000000"/>
              </w:rPr>
              <w:t>1 (0.03)</w:t>
            </w:r>
          </w:p>
        </w:tc>
      </w:tr>
      <w:tr w:rsidR="00D338BF" w:rsidRPr="00A264C7" w14:paraId="25CF1AAC" w14:textId="77777777" w:rsidTr="00522E8D">
        <w:trPr>
          <w:jc w:val="center"/>
        </w:trPr>
        <w:tc>
          <w:tcPr>
            <w:tcW w:w="4508" w:type="dxa"/>
            <w:vAlign w:val="bottom"/>
          </w:tcPr>
          <w:p w14:paraId="40336A3C" w14:textId="77777777" w:rsidR="00D338BF" w:rsidRPr="00A264C7" w:rsidRDefault="00D338BF" w:rsidP="00522E8D">
            <w:pPr>
              <w:spacing w:line="360" w:lineRule="auto"/>
              <w:rPr>
                <w:b/>
                <w:color w:val="000000"/>
                <w:lang w:val="en-US"/>
              </w:rPr>
            </w:pPr>
            <w:r w:rsidRPr="00A264C7">
              <w:rPr>
                <w:b/>
                <w:color w:val="000000"/>
                <w:lang w:val="en-US"/>
              </w:rPr>
              <w:t xml:space="preserve">Dosage form </w:t>
            </w:r>
            <w:r w:rsidRPr="00A264C7">
              <w:rPr>
                <w:b/>
                <w:lang w:val="en-US"/>
              </w:rPr>
              <w:t>(n= 3279)</w:t>
            </w:r>
          </w:p>
        </w:tc>
        <w:tc>
          <w:tcPr>
            <w:tcW w:w="4508" w:type="dxa"/>
            <w:vAlign w:val="bottom"/>
          </w:tcPr>
          <w:p w14:paraId="0F7F6840" w14:textId="77777777" w:rsidR="00D338BF" w:rsidRPr="00A264C7" w:rsidRDefault="00D338BF" w:rsidP="00522E8D">
            <w:pPr>
              <w:spacing w:line="360" w:lineRule="auto"/>
              <w:rPr>
                <w:color w:val="000000"/>
              </w:rPr>
            </w:pPr>
          </w:p>
        </w:tc>
      </w:tr>
      <w:tr w:rsidR="00D338BF" w:rsidRPr="00A264C7" w14:paraId="5EC11EBA" w14:textId="77777777" w:rsidTr="00522E8D">
        <w:trPr>
          <w:jc w:val="center"/>
        </w:trPr>
        <w:tc>
          <w:tcPr>
            <w:tcW w:w="4508" w:type="dxa"/>
            <w:vAlign w:val="bottom"/>
          </w:tcPr>
          <w:p w14:paraId="153EED89" w14:textId="77777777" w:rsidR="00D338BF" w:rsidRPr="00A264C7" w:rsidRDefault="00D338BF" w:rsidP="00522E8D">
            <w:pPr>
              <w:spacing w:line="360" w:lineRule="auto"/>
              <w:rPr>
                <w:color w:val="000000"/>
                <w:lang w:val="en-US"/>
              </w:rPr>
            </w:pPr>
            <w:r w:rsidRPr="00A264C7">
              <w:rPr>
                <w:color w:val="000000"/>
                <w:lang w:val="en-US"/>
              </w:rPr>
              <w:t xml:space="preserve">Systemic </w:t>
            </w:r>
          </w:p>
        </w:tc>
        <w:tc>
          <w:tcPr>
            <w:tcW w:w="4508" w:type="dxa"/>
            <w:vAlign w:val="bottom"/>
          </w:tcPr>
          <w:p w14:paraId="2A2B6B53" w14:textId="77777777" w:rsidR="00D338BF" w:rsidRPr="00A264C7" w:rsidRDefault="00D338BF" w:rsidP="00522E8D">
            <w:pPr>
              <w:spacing w:line="360" w:lineRule="auto"/>
              <w:rPr>
                <w:color w:val="000000"/>
                <w:lang w:val="en-US"/>
              </w:rPr>
            </w:pPr>
            <w:r w:rsidRPr="00A264C7">
              <w:rPr>
                <w:color w:val="000000"/>
                <w:lang w:val="en-US"/>
              </w:rPr>
              <w:t>804 (24.52)</w:t>
            </w:r>
          </w:p>
        </w:tc>
      </w:tr>
      <w:tr w:rsidR="00D338BF" w:rsidRPr="00A264C7" w14:paraId="057C8CC9" w14:textId="77777777" w:rsidTr="00522E8D">
        <w:trPr>
          <w:jc w:val="center"/>
        </w:trPr>
        <w:tc>
          <w:tcPr>
            <w:tcW w:w="4508" w:type="dxa"/>
            <w:vAlign w:val="bottom"/>
          </w:tcPr>
          <w:p w14:paraId="31C49BAA" w14:textId="77777777" w:rsidR="00D338BF" w:rsidRPr="00A264C7" w:rsidRDefault="00D338BF" w:rsidP="00522E8D">
            <w:pPr>
              <w:spacing w:line="360" w:lineRule="auto"/>
              <w:rPr>
                <w:color w:val="000000"/>
                <w:lang w:val="en-US"/>
              </w:rPr>
            </w:pPr>
            <w:r w:rsidRPr="00A264C7">
              <w:rPr>
                <w:color w:val="000000"/>
                <w:lang w:val="en-US"/>
              </w:rPr>
              <w:t xml:space="preserve">Systemic + topical </w:t>
            </w:r>
          </w:p>
        </w:tc>
        <w:tc>
          <w:tcPr>
            <w:tcW w:w="4508" w:type="dxa"/>
            <w:vAlign w:val="bottom"/>
          </w:tcPr>
          <w:p w14:paraId="5E949748" w14:textId="77777777" w:rsidR="00D338BF" w:rsidRPr="00A264C7" w:rsidRDefault="00D338BF" w:rsidP="00522E8D">
            <w:pPr>
              <w:spacing w:line="360" w:lineRule="auto"/>
              <w:rPr>
                <w:color w:val="000000"/>
                <w:lang w:val="en-US"/>
              </w:rPr>
            </w:pPr>
            <w:r w:rsidRPr="00A264C7">
              <w:rPr>
                <w:color w:val="000000"/>
                <w:lang w:val="en-US"/>
              </w:rPr>
              <w:t>1537 (46.87)</w:t>
            </w:r>
          </w:p>
        </w:tc>
      </w:tr>
      <w:tr w:rsidR="00D338BF" w:rsidRPr="00A264C7" w14:paraId="33D993E4" w14:textId="77777777" w:rsidTr="00522E8D">
        <w:trPr>
          <w:jc w:val="center"/>
        </w:trPr>
        <w:tc>
          <w:tcPr>
            <w:tcW w:w="4508" w:type="dxa"/>
            <w:vAlign w:val="bottom"/>
          </w:tcPr>
          <w:p w14:paraId="1631B684" w14:textId="77777777" w:rsidR="00D338BF" w:rsidRPr="00A264C7" w:rsidRDefault="00D338BF" w:rsidP="00522E8D">
            <w:pPr>
              <w:spacing w:line="360" w:lineRule="auto"/>
              <w:rPr>
                <w:color w:val="000000"/>
                <w:lang w:val="en-US"/>
              </w:rPr>
            </w:pPr>
            <w:r w:rsidRPr="00A264C7">
              <w:rPr>
                <w:color w:val="000000"/>
                <w:lang w:val="en-US"/>
              </w:rPr>
              <w:t>Topical</w:t>
            </w:r>
          </w:p>
        </w:tc>
        <w:tc>
          <w:tcPr>
            <w:tcW w:w="4508" w:type="dxa"/>
            <w:vAlign w:val="bottom"/>
          </w:tcPr>
          <w:p w14:paraId="0C33A1F9" w14:textId="77777777" w:rsidR="00D338BF" w:rsidRPr="00A264C7" w:rsidRDefault="00D338BF" w:rsidP="00522E8D">
            <w:pPr>
              <w:spacing w:line="360" w:lineRule="auto"/>
              <w:rPr>
                <w:color w:val="000000"/>
                <w:lang w:val="en-US"/>
              </w:rPr>
            </w:pPr>
            <w:r w:rsidRPr="00A264C7">
              <w:rPr>
                <w:color w:val="000000"/>
                <w:lang w:val="en-US"/>
              </w:rPr>
              <w:t>938 (28.61)</w:t>
            </w:r>
          </w:p>
        </w:tc>
      </w:tr>
      <w:tr w:rsidR="00D338BF" w:rsidRPr="00A264C7" w14:paraId="018FBB92" w14:textId="77777777" w:rsidTr="00522E8D">
        <w:trPr>
          <w:jc w:val="center"/>
        </w:trPr>
        <w:tc>
          <w:tcPr>
            <w:tcW w:w="4508" w:type="dxa"/>
            <w:vAlign w:val="bottom"/>
          </w:tcPr>
          <w:p w14:paraId="3D0B61C7" w14:textId="77777777" w:rsidR="00D338BF" w:rsidRPr="00A264C7" w:rsidRDefault="00D338BF" w:rsidP="00522E8D">
            <w:pPr>
              <w:spacing w:line="360" w:lineRule="auto"/>
              <w:rPr>
                <w:b/>
                <w:bCs/>
                <w:color w:val="000000"/>
              </w:rPr>
            </w:pPr>
            <w:r w:rsidRPr="00A264C7">
              <w:rPr>
                <w:b/>
                <w:bCs/>
                <w:color w:val="000000"/>
              </w:rPr>
              <w:t xml:space="preserve">WHO AWaRe category </w:t>
            </w:r>
            <w:r w:rsidRPr="00A264C7">
              <w:rPr>
                <w:b/>
                <w:lang w:val="en-US"/>
              </w:rPr>
              <w:t>(n= 2803)</w:t>
            </w:r>
          </w:p>
        </w:tc>
        <w:tc>
          <w:tcPr>
            <w:tcW w:w="4508" w:type="dxa"/>
            <w:vAlign w:val="bottom"/>
          </w:tcPr>
          <w:p w14:paraId="78B2E1DC" w14:textId="77777777" w:rsidR="00D338BF" w:rsidRPr="00A264C7" w:rsidRDefault="00D338BF" w:rsidP="00522E8D">
            <w:pPr>
              <w:spacing w:line="360" w:lineRule="auto"/>
              <w:rPr>
                <w:b/>
                <w:bCs/>
                <w:color w:val="000000"/>
              </w:rPr>
            </w:pPr>
          </w:p>
        </w:tc>
      </w:tr>
      <w:tr w:rsidR="00D338BF" w:rsidRPr="00A264C7" w14:paraId="76C62C0D" w14:textId="77777777" w:rsidTr="00522E8D">
        <w:trPr>
          <w:jc w:val="center"/>
        </w:trPr>
        <w:tc>
          <w:tcPr>
            <w:tcW w:w="4508" w:type="dxa"/>
            <w:vAlign w:val="bottom"/>
          </w:tcPr>
          <w:p w14:paraId="021B9341" w14:textId="77777777" w:rsidR="00D338BF" w:rsidRPr="00A264C7" w:rsidRDefault="00D338BF" w:rsidP="00522E8D">
            <w:pPr>
              <w:spacing w:line="360" w:lineRule="auto"/>
              <w:rPr>
                <w:color w:val="000000"/>
              </w:rPr>
            </w:pPr>
            <w:r w:rsidRPr="00A264C7">
              <w:rPr>
                <w:color w:val="000000"/>
              </w:rPr>
              <w:t>Access</w:t>
            </w:r>
          </w:p>
        </w:tc>
        <w:tc>
          <w:tcPr>
            <w:tcW w:w="4508" w:type="dxa"/>
            <w:vAlign w:val="bottom"/>
          </w:tcPr>
          <w:p w14:paraId="76ECD577" w14:textId="77777777" w:rsidR="00D338BF" w:rsidRPr="00A264C7" w:rsidRDefault="00D338BF" w:rsidP="00522E8D">
            <w:pPr>
              <w:spacing w:line="360" w:lineRule="auto"/>
              <w:rPr>
                <w:color w:val="000000"/>
              </w:rPr>
            </w:pPr>
            <w:r w:rsidRPr="00A264C7">
              <w:rPr>
                <w:color w:val="000000"/>
              </w:rPr>
              <w:t>1609 (57.40)</w:t>
            </w:r>
          </w:p>
        </w:tc>
      </w:tr>
      <w:tr w:rsidR="00D338BF" w:rsidRPr="00A264C7" w14:paraId="03FBB812" w14:textId="77777777" w:rsidTr="00522E8D">
        <w:trPr>
          <w:jc w:val="center"/>
        </w:trPr>
        <w:tc>
          <w:tcPr>
            <w:tcW w:w="4508" w:type="dxa"/>
            <w:vAlign w:val="bottom"/>
          </w:tcPr>
          <w:p w14:paraId="2B94DCF2" w14:textId="77777777" w:rsidR="00D338BF" w:rsidRPr="00A264C7" w:rsidRDefault="00D338BF" w:rsidP="00522E8D">
            <w:pPr>
              <w:spacing w:line="360" w:lineRule="auto"/>
              <w:rPr>
                <w:color w:val="000000"/>
              </w:rPr>
            </w:pPr>
            <w:r w:rsidRPr="00A264C7">
              <w:rPr>
                <w:color w:val="000000"/>
              </w:rPr>
              <w:t>Access + Watch combination</w:t>
            </w:r>
          </w:p>
        </w:tc>
        <w:tc>
          <w:tcPr>
            <w:tcW w:w="4508" w:type="dxa"/>
            <w:vAlign w:val="bottom"/>
          </w:tcPr>
          <w:p w14:paraId="08ECEAE3" w14:textId="77777777" w:rsidR="00D338BF" w:rsidRPr="00A264C7" w:rsidRDefault="00D338BF" w:rsidP="00522E8D">
            <w:pPr>
              <w:spacing w:line="360" w:lineRule="auto"/>
              <w:rPr>
                <w:color w:val="000000"/>
              </w:rPr>
            </w:pPr>
            <w:r w:rsidRPr="00A264C7">
              <w:rPr>
                <w:color w:val="000000"/>
              </w:rPr>
              <w:t>477 (17.02)</w:t>
            </w:r>
          </w:p>
        </w:tc>
      </w:tr>
      <w:tr w:rsidR="00D338BF" w:rsidRPr="00A264C7" w14:paraId="4E8B503D" w14:textId="77777777" w:rsidTr="00522E8D">
        <w:trPr>
          <w:jc w:val="center"/>
        </w:trPr>
        <w:tc>
          <w:tcPr>
            <w:tcW w:w="4508" w:type="dxa"/>
            <w:vAlign w:val="bottom"/>
          </w:tcPr>
          <w:p w14:paraId="6AD14774" w14:textId="77777777" w:rsidR="00D338BF" w:rsidRPr="00A264C7" w:rsidRDefault="00D338BF" w:rsidP="00522E8D">
            <w:pPr>
              <w:spacing w:line="360" w:lineRule="auto"/>
              <w:rPr>
                <w:color w:val="000000"/>
              </w:rPr>
            </w:pPr>
            <w:r w:rsidRPr="00A264C7">
              <w:rPr>
                <w:color w:val="000000"/>
              </w:rPr>
              <w:t>Watch</w:t>
            </w:r>
          </w:p>
        </w:tc>
        <w:tc>
          <w:tcPr>
            <w:tcW w:w="4508" w:type="dxa"/>
            <w:vAlign w:val="bottom"/>
          </w:tcPr>
          <w:p w14:paraId="79AF20D4" w14:textId="77777777" w:rsidR="00D338BF" w:rsidRPr="00A264C7" w:rsidRDefault="00D338BF" w:rsidP="00522E8D">
            <w:pPr>
              <w:spacing w:line="360" w:lineRule="auto"/>
              <w:rPr>
                <w:color w:val="000000"/>
              </w:rPr>
            </w:pPr>
            <w:r w:rsidRPr="00A264C7">
              <w:rPr>
                <w:color w:val="000000"/>
              </w:rPr>
              <w:t>717 (</w:t>
            </w:r>
            <w:r w:rsidRPr="00A264C7">
              <w:rPr>
                <w:color w:val="000000"/>
                <w:lang w:val="en-US"/>
              </w:rPr>
              <w:t>25.58</w:t>
            </w:r>
            <w:r w:rsidRPr="00A264C7">
              <w:rPr>
                <w:color w:val="000000"/>
              </w:rPr>
              <w:t>)</w:t>
            </w:r>
          </w:p>
        </w:tc>
      </w:tr>
      <w:tr w:rsidR="00D338BF" w:rsidRPr="00A264C7" w14:paraId="25F0A6D0" w14:textId="77777777" w:rsidTr="00522E8D">
        <w:trPr>
          <w:jc w:val="center"/>
        </w:trPr>
        <w:tc>
          <w:tcPr>
            <w:tcW w:w="4508" w:type="dxa"/>
            <w:vAlign w:val="bottom"/>
          </w:tcPr>
          <w:p w14:paraId="51920B4D" w14:textId="77777777" w:rsidR="00D338BF" w:rsidRPr="00A264C7" w:rsidRDefault="00D338BF" w:rsidP="00522E8D">
            <w:pPr>
              <w:spacing w:line="360" w:lineRule="auto"/>
              <w:rPr>
                <w:b/>
                <w:bCs/>
                <w:color w:val="000000"/>
              </w:rPr>
            </w:pPr>
            <w:r w:rsidRPr="00A264C7">
              <w:rPr>
                <w:b/>
                <w:bCs/>
                <w:color w:val="000000"/>
              </w:rPr>
              <w:t xml:space="preserve">Appropriateness based on choice </w:t>
            </w:r>
            <w:r w:rsidRPr="00A264C7">
              <w:rPr>
                <w:b/>
                <w:lang w:val="en-US"/>
              </w:rPr>
              <w:t>(n= 3279)</w:t>
            </w:r>
          </w:p>
        </w:tc>
        <w:tc>
          <w:tcPr>
            <w:tcW w:w="4508" w:type="dxa"/>
            <w:vAlign w:val="bottom"/>
          </w:tcPr>
          <w:p w14:paraId="6AC86C53" w14:textId="77777777" w:rsidR="00D338BF" w:rsidRPr="00A264C7" w:rsidRDefault="00D338BF" w:rsidP="00522E8D">
            <w:pPr>
              <w:spacing w:line="360" w:lineRule="auto"/>
              <w:rPr>
                <w:b/>
                <w:bCs/>
                <w:color w:val="000000"/>
              </w:rPr>
            </w:pPr>
          </w:p>
        </w:tc>
      </w:tr>
      <w:tr w:rsidR="00D338BF" w:rsidRPr="00A264C7" w14:paraId="67BFEC43" w14:textId="77777777" w:rsidTr="00522E8D">
        <w:trPr>
          <w:jc w:val="center"/>
        </w:trPr>
        <w:tc>
          <w:tcPr>
            <w:tcW w:w="4508" w:type="dxa"/>
            <w:vAlign w:val="bottom"/>
          </w:tcPr>
          <w:p w14:paraId="1C3C3A61" w14:textId="77777777" w:rsidR="00D338BF" w:rsidRPr="00A264C7" w:rsidRDefault="00D338BF" w:rsidP="00522E8D">
            <w:pPr>
              <w:spacing w:line="360" w:lineRule="auto"/>
              <w:rPr>
                <w:color w:val="000000"/>
              </w:rPr>
            </w:pPr>
            <w:r w:rsidRPr="00A264C7">
              <w:rPr>
                <w:color w:val="000000"/>
              </w:rPr>
              <w:t>Appropriate</w:t>
            </w:r>
          </w:p>
        </w:tc>
        <w:tc>
          <w:tcPr>
            <w:tcW w:w="4508" w:type="dxa"/>
            <w:vAlign w:val="bottom"/>
          </w:tcPr>
          <w:p w14:paraId="4D985349" w14:textId="77777777" w:rsidR="00D338BF" w:rsidRPr="00A264C7" w:rsidRDefault="00D338BF" w:rsidP="00522E8D">
            <w:pPr>
              <w:spacing w:line="360" w:lineRule="auto"/>
              <w:rPr>
                <w:color w:val="000000"/>
              </w:rPr>
            </w:pPr>
            <w:r w:rsidRPr="00A264C7">
              <w:rPr>
                <w:color w:val="000000"/>
              </w:rPr>
              <w:t>1,971 (60.11)</w:t>
            </w:r>
          </w:p>
        </w:tc>
      </w:tr>
      <w:tr w:rsidR="00D338BF" w:rsidRPr="00A264C7" w14:paraId="300B849C" w14:textId="77777777" w:rsidTr="00522E8D">
        <w:trPr>
          <w:jc w:val="center"/>
        </w:trPr>
        <w:tc>
          <w:tcPr>
            <w:tcW w:w="4508" w:type="dxa"/>
            <w:vAlign w:val="bottom"/>
          </w:tcPr>
          <w:p w14:paraId="48D7B0E3" w14:textId="77777777" w:rsidR="00D338BF" w:rsidRPr="00A264C7" w:rsidRDefault="00D338BF" w:rsidP="00522E8D">
            <w:pPr>
              <w:spacing w:line="360" w:lineRule="auto"/>
              <w:rPr>
                <w:color w:val="000000"/>
              </w:rPr>
            </w:pPr>
            <w:r w:rsidRPr="00A264C7">
              <w:rPr>
                <w:color w:val="000000"/>
              </w:rPr>
              <w:t>Inappropriate</w:t>
            </w:r>
          </w:p>
        </w:tc>
        <w:tc>
          <w:tcPr>
            <w:tcW w:w="4508" w:type="dxa"/>
            <w:vAlign w:val="bottom"/>
          </w:tcPr>
          <w:p w14:paraId="15A9D98C" w14:textId="77777777" w:rsidR="00D338BF" w:rsidRPr="00A264C7" w:rsidRDefault="00D338BF" w:rsidP="00522E8D">
            <w:pPr>
              <w:spacing w:line="360" w:lineRule="auto"/>
              <w:rPr>
                <w:color w:val="000000"/>
              </w:rPr>
            </w:pPr>
            <w:r w:rsidRPr="00A264C7">
              <w:rPr>
                <w:color w:val="000000"/>
              </w:rPr>
              <w:t>1,308 (39.89)</w:t>
            </w:r>
          </w:p>
        </w:tc>
      </w:tr>
      <w:tr w:rsidR="00D338BF" w:rsidRPr="00A264C7" w14:paraId="44F54FBA" w14:textId="77777777" w:rsidTr="00522E8D">
        <w:trPr>
          <w:jc w:val="center"/>
        </w:trPr>
        <w:tc>
          <w:tcPr>
            <w:tcW w:w="4508" w:type="dxa"/>
            <w:vAlign w:val="bottom"/>
          </w:tcPr>
          <w:p w14:paraId="44EB29B7" w14:textId="77777777" w:rsidR="00D338BF" w:rsidRPr="00A264C7" w:rsidRDefault="00D338BF" w:rsidP="00522E8D">
            <w:pPr>
              <w:spacing w:line="360" w:lineRule="auto"/>
              <w:rPr>
                <w:b/>
                <w:bCs/>
                <w:color w:val="000000"/>
              </w:rPr>
            </w:pPr>
            <w:r w:rsidRPr="00A264C7">
              <w:rPr>
                <w:b/>
                <w:bCs/>
                <w:color w:val="000000"/>
              </w:rPr>
              <w:t xml:space="preserve">Appropriateness based on dose </w:t>
            </w:r>
            <w:r w:rsidRPr="00A264C7">
              <w:rPr>
                <w:b/>
                <w:lang w:val="en-US"/>
              </w:rPr>
              <w:t>(n= 3279)</w:t>
            </w:r>
          </w:p>
        </w:tc>
        <w:tc>
          <w:tcPr>
            <w:tcW w:w="4508" w:type="dxa"/>
            <w:vAlign w:val="bottom"/>
          </w:tcPr>
          <w:p w14:paraId="0CAC318B" w14:textId="77777777" w:rsidR="00D338BF" w:rsidRPr="00A264C7" w:rsidRDefault="00D338BF" w:rsidP="00522E8D">
            <w:pPr>
              <w:spacing w:line="360" w:lineRule="auto"/>
              <w:rPr>
                <w:b/>
                <w:bCs/>
                <w:color w:val="000000"/>
              </w:rPr>
            </w:pPr>
          </w:p>
        </w:tc>
      </w:tr>
      <w:tr w:rsidR="00D338BF" w:rsidRPr="00A264C7" w14:paraId="27B77E46" w14:textId="77777777" w:rsidTr="00522E8D">
        <w:trPr>
          <w:jc w:val="center"/>
        </w:trPr>
        <w:tc>
          <w:tcPr>
            <w:tcW w:w="4508" w:type="dxa"/>
            <w:vAlign w:val="bottom"/>
          </w:tcPr>
          <w:p w14:paraId="12006F2F" w14:textId="77777777" w:rsidR="00D338BF" w:rsidRPr="00A264C7" w:rsidRDefault="00D338BF" w:rsidP="00522E8D">
            <w:pPr>
              <w:spacing w:line="360" w:lineRule="auto"/>
              <w:rPr>
                <w:color w:val="000000"/>
              </w:rPr>
            </w:pPr>
            <w:r w:rsidRPr="00A264C7">
              <w:rPr>
                <w:color w:val="000000"/>
              </w:rPr>
              <w:t>Appropriate</w:t>
            </w:r>
          </w:p>
        </w:tc>
        <w:tc>
          <w:tcPr>
            <w:tcW w:w="4508" w:type="dxa"/>
            <w:vAlign w:val="bottom"/>
          </w:tcPr>
          <w:p w14:paraId="35B62508" w14:textId="77777777" w:rsidR="00D338BF" w:rsidRPr="00A264C7" w:rsidRDefault="00D338BF" w:rsidP="00522E8D">
            <w:pPr>
              <w:spacing w:line="360" w:lineRule="auto"/>
              <w:rPr>
                <w:color w:val="000000"/>
              </w:rPr>
            </w:pPr>
            <w:r w:rsidRPr="00A264C7">
              <w:rPr>
                <w:color w:val="000000"/>
              </w:rPr>
              <w:t>2,483 (75.72)</w:t>
            </w:r>
          </w:p>
        </w:tc>
      </w:tr>
      <w:tr w:rsidR="00D338BF" w:rsidRPr="00A264C7" w14:paraId="268319C0" w14:textId="77777777" w:rsidTr="00522E8D">
        <w:trPr>
          <w:jc w:val="center"/>
        </w:trPr>
        <w:tc>
          <w:tcPr>
            <w:tcW w:w="4508" w:type="dxa"/>
            <w:vAlign w:val="bottom"/>
          </w:tcPr>
          <w:p w14:paraId="4573F927" w14:textId="77777777" w:rsidR="00D338BF" w:rsidRPr="00A264C7" w:rsidRDefault="00D338BF" w:rsidP="00522E8D">
            <w:pPr>
              <w:spacing w:line="360" w:lineRule="auto"/>
              <w:rPr>
                <w:color w:val="000000"/>
              </w:rPr>
            </w:pPr>
            <w:r w:rsidRPr="00A264C7">
              <w:rPr>
                <w:color w:val="000000"/>
              </w:rPr>
              <w:t>Inappropriate</w:t>
            </w:r>
          </w:p>
        </w:tc>
        <w:tc>
          <w:tcPr>
            <w:tcW w:w="4508" w:type="dxa"/>
            <w:vAlign w:val="bottom"/>
          </w:tcPr>
          <w:p w14:paraId="0D2A3014" w14:textId="77777777" w:rsidR="00D338BF" w:rsidRPr="00A264C7" w:rsidRDefault="00D338BF" w:rsidP="00522E8D">
            <w:pPr>
              <w:spacing w:line="360" w:lineRule="auto"/>
              <w:rPr>
                <w:color w:val="000000"/>
              </w:rPr>
            </w:pPr>
            <w:r w:rsidRPr="00A264C7">
              <w:rPr>
                <w:color w:val="000000"/>
              </w:rPr>
              <w:t>796 (24.28)</w:t>
            </w:r>
          </w:p>
        </w:tc>
      </w:tr>
      <w:tr w:rsidR="00D338BF" w:rsidRPr="00A264C7" w14:paraId="08B5C0FC" w14:textId="77777777" w:rsidTr="00522E8D">
        <w:trPr>
          <w:jc w:val="center"/>
        </w:trPr>
        <w:tc>
          <w:tcPr>
            <w:tcW w:w="4508" w:type="dxa"/>
            <w:vAlign w:val="bottom"/>
          </w:tcPr>
          <w:p w14:paraId="0E7FB438" w14:textId="77777777" w:rsidR="00D338BF" w:rsidRPr="00A264C7" w:rsidRDefault="00D338BF" w:rsidP="00522E8D">
            <w:pPr>
              <w:spacing w:line="360" w:lineRule="auto"/>
              <w:rPr>
                <w:b/>
                <w:bCs/>
                <w:color w:val="000000"/>
              </w:rPr>
            </w:pPr>
            <w:r w:rsidRPr="00A264C7">
              <w:rPr>
                <w:b/>
                <w:bCs/>
                <w:color w:val="000000"/>
              </w:rPr>
              <w:t xml:space="preserve">Appropriateness based on frequency </w:t>
            </w:r>
            <w:r w:rsidRPr="00A264C7">
              <w:rPr>
                <w:b/>
                <w:lang w:val="en-US"/>
              </w:rPr>
              <w:t>(n= 3279)</w:t>
            </w:r>
          </w:p>
        </w:tc>
        <w:tc>
          <w:tcPr>
            <w:tcW w:w="4508" w:type="dxa"/>
            <w:vAlign w:val="bottom"/>
          </w:tcPr>
          <w:p w14:paraId="5431772C" w14:textId="77777777" w:rsidR="00D338BF" w:rsidRPr="00A264C7" w:rsidRDefault="00D338BF" w:rsidP="00522E8D">
            <w:pPr>
              <w:spacing w:line="360" w:lineRule="auto"/>
              <w:rPr>
                <w:b/>
                <w:bCs/>
                <w:color w:val="000000"/>
              </w:rPr>
            </w:pPr>
          </w:p>
        </w:tc>
      </w:tr>
      <w:tr w:rsidR="00D338BF" w:rsidRPr="00A264C7" w14:paraId="3DD7BA44" w14:textId="77777777" w:rsidTr="00522E8D">
        <w:trPr>
          <w:jc w:val="center"/>
        </w:trPr>
        <w:tc>
          <w:tcPr>
            <w:tcW w:w="4508" w:type="dxa"/>
            <w:vAlign w:val="bottom"/>
          </w:tcPr>
          <w:p w14:paraId="3FB92989" w14:textId="77777777" w:rsidR="00D338BF" w:rsidRPr="00A264C7" w:rsidRDefault="00D338BF" w:rsidP="00522E8D">
            <w:pPr>
              <w:spacing w:line="360" w:lineRule="auto"/>
              <w:rPr>
                <w:color w:val="000000"/>
              </w:rPr>
            </w:pPr>
            <w:r w:rsidRPr="00A264C7">
              <w:rPr>
                <w:color w:val="000000"/>
              </w:rPr>
              <w:t>Appropriate</w:t>
            </w:r>
          </w:p>
        </w:tc>
        <w:tc>
          <w:tcPr>
            <w:tcW w:w="4508" w:type="dxa"/>
            <w:vAlign w:val="bottom"/>
          </w:tcPr>
          <w:p w14:paraId="3D7B4A21" w14:textId="77777777" w:rsidR="00D338BF" w:rsidRPr="00A264C7" w:rsidRDefault="00D338BF" w:rsidP="00522E8D">
            <w:pPr>
              <w:spacing w:line="360" w:lineRule="auto"/>
              <w:rPr>
                <w:color w:val="000000"/>
              </w:rPr>
            </w:pPr>
            <w:r w:rsidRPr="00A264C7">
              <w:rPr>
                <w:color w:val="000000"/>
              </w:rPr>
              <w:t>2, 893 (88.23)</w:t>
            </w:r>
          </w:p>
        </w:tc>
      </w:tr>
      <w:tr w:rsidR="00D338BF" w:rsidRPr="00A264C7" w14:paraId="64694266" w14:textId="77777777" w:rsidTr="00522E8D">
        <w:trPr>
          <w:jc w:val="center"/>
        </w:trPr>
        <w:tc>
          <w:tcPr>
            <w:tcW w:w="4508" w:type="dxa"/>
            <w:vAlign w:val="bottom"/>
          </w:tcPr>
          <w:p w14:paraId="18119A39" w14:textId="77777777" w:rsidR="00D338BF" w:rsidRPr="00A264C7" w:rsidRDefault="00D338BF" w:rsidP="00522E8D">
            <w:pPr>
              <w:spacing w:line="360" w:lineRule="auto"/>
              <w:rPr>
                <w:color w:val="000000"/>
              </w:rPr>
            </w:pPr>
            <w:r w:rsidRPr="00A264C7">
              <w:rPr>
                <w:color w:val="000000"/>
              </w:rPr>
              <w:t>Inappropriate</w:t>
            </w:r>
          </w:p>
        </w:tc>
        <w:tc>
          <w:tcPr>
            <w:tcW w:w="4508" w:type="dxa"/>
            <w:vAlign w:val="bottom"/>
          </w:tcPr>
          <w:p w14:paraId="7656362D" w14:textId="77777777" w:rsidR="00D338BF" w:rsidRPr="00A264C7" w:rsidRDefault="00D338BF" w:rsidP="00522E8D">
            <w:pPr>
              <w:spacing w:line="360" w:lineRule="auto"/>
              <w:rPr>
                <w:color w:val="000000"/>
              </w:rPr>
            </w:pPr>
            <w:r w:rsidRPr="00A264C7">
              <w:rPr>
                <w:color w:val="000000"/>
              </w:rPr>
              <w:t>386 (11.77)</w:t>
            </w:r>
          </w:p>
        </w:tc>
      </w:tr>
      <w:tr w:rsidR="00D338BF" w:rsidRPr="00A264C7" w14:paraId="5E44AF5E" w14:textId="77777777" w:rsidTr="00522E8D">
        <w:trPr>
          <w:jc w:val="center"/>
        </w:trPr>
        <w:tc>
          <w:tcPr>
            <w:tcW w:w="4508" w:type="dxa"/>
            <w:vAlign w:val="bottom"/>
          </w:tcPr>
          <w:p w14:paraId="35252C2E" w14:textId="77777777" w:rsidR="00D338BF" w:rsidRPr="00A264C7" w:rsidRDefault="00D338BF" w:rsidP="00522E8D">
            <w:pPr>
              <w:spacing w:line="360" w:lineRule="auto"/>
              <w:rPr>
                <w:b/>
                <w:bCs/>
                <w:color w:val="000000"/>
              </w:rPr>
            </w:pPr>
            <w:r w:rsidRPr="00A264C7">
              <w:rPr>
                <w:b/>
                <w:bCs/>
                <w:color w:val="000000"/>
              </w:rPr>
              <w:t xml:space="preserve">Overall Appropriateness </w:t>
            </w:r>
            <w:r w:rsidRPr="00A264C7">
              <w:rPr>
                <w:b/>
                <w:lang w:val="en-US"/>
              </w:rPr>
              <w:t>(n= 3279)</w:t>
            </w:r>
          </w:p>
        </w:tc>
        <w:tc>
          <w:tcPr>
            <w:tcW w:w="4508" w:type="dxa"/>
            <w:vAlign w:val="bottom"/>
          </w:tcPr>
          <w:p w14:paraId="6E1CB47A" w14:textId="77777777" w:rsidR="00D338BF" w:rsidRPr="00A264C7" w:rsidRDefault="00D338BF" w:rsidP="00522E8D">
            <w:pPr>
              <w:spacing w:line="360" w:lineRule="auto"/>
              <w:rPr>
                <w:b/>
                <w:bCs/>
                <w:color w:val="000000"/>
              </w:rPr>
            </w:pPr>
          </w:p>
        </w:tc>
      </w:tr>
      <w:tr w:rsidR="00D338BF" w:rsidRPr="00A264C7" w14:paraId="3A599BD0" w14:textId="77777777" w:rsidTr="00522E8D">
        <w:trPr>
          <w:jc w:val="center"/>
        </w:trPr>
        <w:tc>
          <w:tcPr>
            <w:tcW w:w="4508" w:type="dxa"/>
            <w:vAlign w:val="bottom"/>
          </w:tcPr>
          <w:p w14:paraId="0C089D84" w14:textId="77777777" w:rsidR="00D338BF" w:rsidRPr="00A264C7" w:rsidRDefault="00D338BF" w:rsidP="00522E8D">
            <w:pPr>
              <w:spacing w:line="360" w:lineRule="auto"/>
              <w:rPr>
                <w:color w:val="000000"/>
              </w:rPr>
            </w:pPr>
            <w:r w:rsidRPr="00A264C7">
              <w:rPr>
                <w:color w:val="000000"/>
              </w:rPr>
              <w:t>Appropriate</w:t>
            </w:r>
          </w:p>
        </w:tc>
        <w:tc>
          <w:tcPr>
            <w:tcW w:w="4508" w:type="dxa"/>
            <w:vAlign w:val="bottom"/>
          </w:tcPr>
          <w:p w14:paraId="418F87CD" w14:textId="77777777" w:rsidR="00D338BF" w:rsidRPr="00A264C7" w:rsidRDefault="00D338BF" w:rsidP="00522E8D">
            <w:pPr>
              <w:spacing w:line="360" w:lineRule="auto"/>
              <w:rPr>
                <w:color w:val="000000"/>
              </w:rPr>
            </w:pPr>
            <w:r w:rsidRPr="00A264C7">
              <w:rPr>
                <w:color w:val="000000"/>
              </w:rPr>
              <w:t>1,241 (37.85)</w:t>
            </w:r>
          </w:p>
        </w:tc>
      </w:tr>
      <w:tr w:rsidR="00D338BF" w:rsidRPr="00A264C7" w14:paraId="23CD8A1C" w14:textId="77777777" w:rsidTr="00522E8D">
        <w:trPr>
          <w:jc w:val="center"/>
        </w:trPr>
        <w:tc>
          <w:tcPr>
            <w:tcW w:w="4508" w:type="dxa"/>
            <w:vAlign w:val="bottom"/>
          </w:tcPr>
          <w:p w14:paraId="1ABB5A53" w14:textId="77777777" w:rsidR="00D338BF" w:rsidRPr="00A264C7" w:rsidRDefault="00D338BF" w:rsidP="00522E8D">
            <w:pPr>
              <w:spacing w:line="360" w:lineRule="auto"/>
              <w:rPr>
                <w:color w:val="000000"/>
              </w:rPr>
            </w:pPr>
            <w:r w:rsidRPr="00A264C7">
              <w:rPr>
                <w:color w:val="000000"/>
              </w:rPr>
              <w:t>Inappropriate</w:t>
            </w:r>
          </w:p>
        </w:tc>
        <w:tc>
          <w:tcPr>
            <w:tcW w:w="4508" w:type="dxa"/>
            <w:vAlign w:val="bottom"/>
          </w:tcPr>
          <w:p w14:paraId="2084DAE0" w14:textId="77777777" w:rsidR="00D338BF" w:rsidRPr="00A264C7" w:rsidRDefault="00D338BF" w:rsidP="00522E8D">
            <w:pPr>
              <w:spacing w:line="360" w:lineRule="auto"/>
              <w:rPr>
                <w:color w:val="000000"/>
              </w:rPr>
            </w:pPr>
            <w:r w:rsidRPr="00A264C7">
              <w:rPr>
                <w:color w:val="000000"/>
              </w:rPr>
              <w:t>2,038 (62.15)</w:t>
            </w:r>
          </w:p>
        </w:tc>
      </w:tr>
    </w:tbl>
    <w:p w14:paraId="1F3819A2" w14:textId="77777777" w:rsidR="00D338BF" w:rsidRPr="00A264C7" w:rsidRDefault="00D338BF" w:rsidP="00D338BF">
      <w:pPr>
        <w:spacing w:line="360" w:lineRule="auto"/>
        <w:jc w:val="both"/>
        <w:rPr>
          <w:b/>
          <w:lang w:val="en-US"/>
        </w:rPr>
      </w:pPr>
    </w:p>
    <w:p w14:paraId="463C1DF0" w14:textId="77777777" w:rsidR="00D338BF" w:rsidRPr="00A264C7" w:rsidRDefault="00D338BF" w:rsidP="00D338BF">
      <w:pPr>
        <w:spacing w:line="360" w:lineRule="auto"/>
        <w:jc w:val="both"/>
        <w:rPr>
          <w:lang w:val="en-US"/>
        </w:rPr>
      </w:pPr>
      <w:r w:rsidRPr="00A264C7">
        <w:rPr>
          <w:b/>
          <w:lang w:val="en-US"/>
        </w:rPr>
        <w:t xml:space="preserve">Figure 1. </w:t>
      </w:r>
      <w:r w:rsidRPr="00A264C7">
        <w:rPr>
          <w:i/>
          <w:lang w:val="en-US"/>
        </w:rPr>
        <w:t>Principal diagnosis of ENT conditions (n= 3279)</w:t>
      </w:r>
    </w:p>
    <w:p w14:paraId="0B5561F9" w14:textId="77777777" w:rsidR="00D338BF" w:rsidRPr="00A264C7" w:rsidRDefault="00D338BF" w:rsidP="00D338BF">
      <w:pPr>
        <w:spacing w:line="360" w:lineRule="auto"/>
        <w:jc w:val="both"/>
        <w:rPr>
          <w:color w:val="000000"/>
        </w:rPr>
      </w:pPr>
      <w:r w:rsidRPr="00A264C7">
        <w:rPr>
          <w:noProof/>
          <w:lang w:val="en-US"/>
        </w:rPr>
        <w:drawing>
          <wp:inline distT="0" distB="0" distL="0" distR="0" wp14:anchorId="4E975157" wp14:editId="1E186640">
            <wp:extent cx="5557839" cy="3543300"/>
            <wp:effectExtent l="0" t="0" r="5080" b="0"/>
            <wp:docPr id="5" name="Chart 5">
              <a:extLst xmlns:a="http://schemas.openxmlformats.org/drawingml/2006/main">
                <a:ext uri="{FF2B5EF4-FFF2-40B4-BE49-F238E27FC236}">
                  <a16:creationId xmlns:a16="http://schemas.microsoft.com/office/drawing/2014/main" id="{16173AC9-B253-43DB-AA05-B42B5ADAF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9C4281" w14:textId="77777777" w:rsidR="00D338BF" w:rsidRPr="00A264C7" w:rsidRDefault="00D338BF" w:rsidP="00D338BF">
      <w:pPr>
        <w:jc w:val="both"/>
        <w:rPr>
          <w:rFonts w:eastAsiaTheme="minorHAnsi"/>
          <w:lang w:val="en-US"/>
        </w:rPr>
      </w:pPr>
      <w:r w:rsidRPr="00A264C7">
        <w:rPr>
          <w:lang w:val="en-US"/>
        </w:rPr>
        <w:t xml:space="preserve">NB: Other includes epistaxis, hearing loss, acute nasopharyngitis (common cold), </w:t>
      </w:r>
      <w:r w:rsidRPr="00A264C7">
        <w:rPr>
          <w:rFonts w:eastAsiaTheme="minorHAnsi"/>
          <w:lang w:val="en-US"/>
        </w:rPr>
        <w:t>acute/chronic pharyngotonsillitis, acute/chronic pharyngosinusitis, allergic rhinitis, chronic otitis externa, and tinnitus</w:t>
      </w:r>
    </w:p>
    <w:p w14:paraId="36B03FC8" w14:textId="77777777" w:rsidR="00D338BF" w:rsidRPr="00A264C7" w:rsidRDefault="00D338BF" w:rsidP="00D338BF">
      <w:pPr>
        <w:jc w:val="both"/>
        <w:rPr>
          <w:rFonts w:eastAsiaTheme="minorHAnsi"/>
          <w:lang w:val="en-US"/>
        </w:rPr>
      </w:pPr>
    </w:p>
    <w:p w14:paraId="5F371F5D" w14:textId="77777777" w:rsidR="00D338BF" w:rsidRDefault="00D338BF">
      <w:pPr>
        <w:widowControl/>
        <w:spacing w:after="160" w:line="259" w:lineRule="auto"/>
        <w:rPr>
          <w:b/>
          <w:lang w:val="en-US"/>
        </w:rPr>
      </w:pPr>
      <w:r>
        <w:rPr>
          <w:b/>
          <w:lang w:val="en-US"/>
        </w:rPr>
        <w:br w:type="page"/>
      </w:r>
    </w:p>
    <w:p w14:paraId="228BAB3B" w14:textId="076C4246" w:rsidR="00D338BF" w:rsidRPr="00A264C7" w:rsidRDefault="00D338BF" w:rsidP="00D338BF">
      <w:pPr>
        <w:spacing w:line="360" w:lineRule="auto"/>
        <w:jc w:val="both"/>
        <w:rPr>
          <w:i/>
          <w:lang w:val="en-US"/>
        </w:rPr>
      </w:pPr>
      <w:r w:rsidRPr="00A264C7">
        <w:rPr>
          <w:b/>
          <w:lang w:val="en-US"/>
        </w:rPr>
        <w:t xml:space="preserve">Figure 2. </w:t>
      </w:r>
      <w:r w:rsidRPr="00A264C7">
        <w:rPr>
          <w:i/>
          <w:lang w:val="en-US"/>
        </w:rPr>
        <w:t>Type of antibiotics prescribed (n= 3279)</w:t>
      </w:r>
    </w:p>
    <w:p w14:paraId="6334CC86" w14:textId="77777777" w:rsidR="00D338BF" w:rsidRPr="00A264C7" w:rsidRDefault="00D338BF" w:rsidP="00D338BF">
      <w:pPr>
        <w:jc w:val="both"/>
        <w:rPr>
          <w:rFonts w:eastAsiaTheme="minorHAnsi"/>
          <w:lang w:val="en-US"/>
        </w:rPr>
      </w:pPr>
    </w:p>
    <w:p w14:paraId="7B972591" w14:textId="77777777" w:rsidR="00D338BF" w:rsidRPr="00A264C7" w:rsidRDefault="00D338BF" w:rsidP="00D338BF">
      <w:pPr>
        <w:spacing w:line="360" w:lineRule="auto"/>
        <w:jc w:val="both"/>
        <w:rPr>
          <w:b/>
          <w:lang w:val="en-US"/>
        </w:rPr>
      </w:pPr>
      <w:r w:rsidRPr="00A264C7">
        <w:rPr>
          <w:noProof/>
          <w:lang w:val="en-US"/>
        </w:rPr>
        <w:drawing>
          <wp:inline distT="0" distB="0" distL="0" distR="0" wp14:anchorId="29177174" wp14:editId="03683E92">
            <wp:extent cx="5854065" cy="3426372"/>
            <wp:effectExtent l="0" t="0" r="13335" b="3175"/>
            <wp:docPr id="6" name="Chart 6">
              <a:extLst xmlns:a="http://schemas.openxmlformats.org/drawingml/2006/main">
                <a:ext uri="{FF2B5EF4-FFF2-40B4-BE49-F238E27FC236}">
                  <a16:creationId xmlns:a16="http://schemas.microsoft.com/office/drawing/2014/main" id="{AF2FF01A-D806-4434-9BA0-A925F3787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89134D" w14:textId="77777777" w:rsidR="00D338BF" w:rsidRDefault="00D338BF" w:rsidP="00D338BF">
      <w:pPr>
        <w:widowControl/>
        <w:jc w:val="both"/>
        <w:rPr>
          <w:color w:val="000000"/>
        </w:rPr>
      </w:pPr>
      <w:r w:rsidRPr="00A264C7">
        <w:rPr>
          <w:lang w:val="en-US"/>
        </w:rPr>
        <w:t xml:space="preserve">NB: Others include gentamicin, levofloxacin, metronidazole, cefixime, cefuroxime, chloramphenicol, </w:t>
      </w:r>
      <w:r w:rsidRPr="00A264C7">
        <w:rPr>
          <w:color w:val="000000"/>
        </w:rPr>
        <w:t>amoxicillin-clavulanic acid + azithromycin</w:t>
      </w:r>
      <w:r w:rsidRPr="00A264C7">
        <w:rPr>
          <w:color w:val="000000"/>
          <w:lang w:val="en-US"/>
        </w:rPr>
        <w:t xml:space="preserve">, </w:t>
      </w:r>
      <w:r w:rsidRPr="00A264C7">
        <w:rPr>
          <w:color w:val="000000"/>
        </w:rPr>
        <w:t>amoxicillin-clavulanic acid + chloramphenicol</w:t>
      </w:r>
      <w:r w:rsidRPr="00A264C7">
        <w:rPr>
          <w:color w:val="000000"/>
          <w:lang w:val="en-US"/>
        </w:rPr>
        <w:t xml:space="preserve">, </w:t>
      </w:r>
      <w:r w:rsidRPr="00A264C7">
        <w:rPr>
          <w:color w:val="000000"/>
        </w:rPr>
        <w:t>amoxicillin-clavulanic acid + metronidazole</w:t>
      </w:r>
      <w:r w:rsidRPr="00A264C7">
        <w:rPr>
          <w:color w:val="000000"/>
          <w:lang w:val="en-US"/>
        </w:rPr>
        <w:t xml:space="preserve">, </w:t>
      </w:r>
      <w:r w:rsidRPr="00A264C7">
        <w:rPr>
          <w:color w:val="000000"/>
        </w:rPr>
        <w:t>cefuroxime + neomycin + amoxicillin-clavulanic acid</w:t>
      </w:r>
      <w:r w:rsidRPr="00A264C7">
        <w:rPr>
          <w:color w:val="000000"/>
          <w:lang w:val="en-US"/>
        </w:rPr>
        <w:t xml:space="preserve">, </w:t>
      </w:r>
      <w:r w:rsidRPr="00A264C7">
        <w:rPr>
          <w:color w:val="000000"/>
        </w:rPr>
        <w:t>amoxicillin-clavulanic acid + metronidazole + neomycin</w:t>
      </w:r>
    </w:p>
    <w:p w14:paraId="55B652E7" w14:textId="77777777" w:rsidR="00D338BF" w:rsidRPr="00A264C7" w:rsidRDefault="00D338BF" w:rsidP="00D338BF">
      <w:pPr>
        <w:widowControl/>
        <w:jc w:val="both"/>
        <w:rPr>
          <w:color w:val="000000"/>
          <w:lang w:val="en-US"/>
        </w:rPr>
      </w:pPr>
    </w:p>
    <w:p w14:paraId="06454EE9" w14:textId="7B45B563" w:rsidR="00AB78B9" w:rsidRPr="00A264C7" w:rsidRDefault="00AB78B9" w:rsidP="00113817">
      <w:pPr>
        <w:pStyle w:val="Heading2"/>
        <w:spacing w:line="480" w:lineRule="auto"/>
        <w:jc w:val="both"/>
        <w:rPr>
          <w:rFonts w:ascii="Times New Roman" w:hAnsi="Times New Roman" w:cs="Times New Roman"/>
          <w:b/>
          <w:sz w:val="20"/>
          <w:szCs w:val="20"/>
          <w:lang w:val="en-US"/>
        </w:rPr>
      </w:pPr>
      <w:bookmarkStart w:id="16" w:name="_Toc149291556"/>
      <w:r w:rsidRPr="00A264C7">
        <w:rPr>
          <w:rFonts w:ascii="Times New Roman" w:hAnsi="Times New Roman" w:cs="Times New Roman"/>
          <w:b/>
          <w:color w:val="auto"/>
          <w:sz w:val="20"/>
          <w:szCs w:val="20"/>
          <w:lang w:val="en-US"/>
        </w:rPr>
        <w:t>Association between appropriateness of antibiotic use and patient and clinical characteristics</w:t>
      </w:r>
      <w:bookmarkEnd w:id="16"/>
    </w:p>
    <w:p w14:paraId="53CCC095" w14:textId="51B0F49A" w:rsidR="00AB78B9" w:rsidRPr="00A264C7" w:rsidRDefault="00AB78B9" w:rsidP="00113817">
      <w:pPr>
        <w:spacing w:line="480" w:lineRule="auto"/>
        <w:jc w:val="both"/>
        <w:rPr>
          <w:color w:val="000000"/>
          <w:lang w:val="en-US"/>
        </w:rPr>
      </w:pPr>
      <w:r w:rsidRPr="00A264C7">
        <w:rPr>
          <w:rFonts w:eastAsiaTheme="minorHAnsi"/>
          <w:lang w:val="en-US"/>
        </w:rPr>
        <w:t xml:space="preserve">Appropriateness </w:t>
      </w:r>
      <w:r w:rsidR="00161EB1" w:rsidRPr="00A264C7">
        <w:rPr>
          <w:rFonts w:eastAsiaTheme="minorHAnsi"/>
          <w:lang w:val="en-US"/>
        </w:rPr>
        <w:t xml:space="preserve">of the choice of antibiotic prescription </w:t>
      </w:r>
      <w:r w:rsidRPr="00A264C7">
        <w:rPr>
          <w:rFonts w:eastAsiaTheme="minorHAnsi"/>
          <w:lang w:val="en-US"/>
        </w:rPr>
        <w:t xml:space="preserve">was </w:t>
      </w:r>
      <w:r w:rsidR="006D483B" w:rsidRPr="00A264C7">
        <w:rPr>
          <w:rFonts w:eastAsiaTheme="minorHAnsi"/>
          <w:lang w:val="en-US"/>
        </w:rPr>
        <w:t>significantly</w:t>
      </w:r>
      <w:r w:rsidR="00161EB1" w:rsidRPr="00A264C7">
        <w:rPr>
          <w:rFonts w:eastAsiaTheme="minorHAnsi"/>
          <w:lang w:val="en-US"/>
        </w:rPr>
        <w:t xml:space="preserve"> </w:t>
      </w:r>
      <w:r w:rsidRPr="00A264C7">
        <w:rPr>
          <w:rFonts w:eastAsiaTheme="minorHAnsi"/>
          <w:lang w:val="en-US"/>
        </w:rPr>
        <w:t xml:space="preserve">associated with the type of infection (p </w:t>
      </w:r>
      <w:r w:rsidRPr="00A264C7">
        <w:rPr>
          <w:color w:val="000000"/>
        </w:rPr>
        <w:t>&lt;0</w:t>
      </w:r>
      <w:r w:rsidRPr="00A264C7">
        <w:rPr>
          <w:color w:val="000000"/>
          <w:lang w:val="en-US"/>
        </w:rPr>
        <w:t xml:space="preserve">.001), the number of antibiotics prescribed (p= </w:t>
      </w:r>
      <w:r w:rsidRPr="00A264C7">
        <w:rPr>
          <w:color w:val="000000"/>
        </w:rPr>
        <w:t>&lt;0</w:t>
      </w:r>
      <w:r w:rsidRPr="00A264C7">
        <w:rPr>
          <w:color w:val="000000"/>
          <w:lang w:val="en-US"/>
        </w:rPr>
        <w:t xml:space="preserve">.001) and the WHO AWaRe category (p </w:t>
      </w:r>
      <w:r w:rsidRPr="00A264C7">
        <w:rPr>
          <w:color w:val="000000"/>
        </w:rPr>
        <w:t>&lt;0</w:t>
      </w:r>
      <w:r w:rsidRPr="00A264C7">
        <w:rPr>
          <w:color w:val="000000"/>
          <w:lang w:val="en-US"/>
        </w:rPr>
        <w:t>.001) (Table 2).</w:t>
      </w:r>
    </w:p>
    <w:p w14:paraId="51928700" w14:textId="77777777" w:rsidR="00D338BF" w:rsidRPr="00A264C7" w:rsidRDefault="00D338BF" w:rsidP="00D338BF">
      <w:pPr>
        <w:spacing w:line="360" w:lineRule="auto"/>
        <w:jc w:val="both"/>
        <w:rPr>
          <w:i/>
          <w:lang w:val="en-US"/>
        </w:rPr>
      </w:pPr>
      <w:r w:rsidRPr="00A264C7">
        <w:rPr>
          <w:b/>
          <w:lang w:val="en-US"/>
        </w:rPr>
        <w:t>Table 2:</w:t>
      </w:r>
      <w:r w:rsidRPr="00A264C7">
        <w:rPr>
          <w:lang w:val="en-US"/>
        </w:rPr>
        <w:t xml:space="preserve"> </w:t>
      </w:r>
      <w:r w:rsidRPr="00A264C7">
        <w:rPr>
          <w:i/>
          <w:lang w:val="en-US"/>
        </w:rPr>
        <w:t>Bivariate analysis between appropriateness of antibiotic use and patient social and clinical characteristics</w:t>
      </w:r>
    </w:p>
    <w:tbl>
      <w:tblPr>
        <w:tblW w:w="10232" w:type="dxa"/>
        <w:tblInd w:w="-550" w:type="dxa"/>
        <w:tblLook w:val="04A0" w:firstRow="1" w:lastRow="0" w:firstColumn="1" w:lastColumn="0" w:noHBand="0" w:noVBand="1"/>
      </w:tblPr>
      <w:tblGrid>
        <w:gridCol w:w="2070"/>
        <w:gridCol w:w="1620"/>
        <w:gridCol w:w="2520"/>
        <w:gridCol w:w="2610"/>
        <w:gridCol w:w="1412"/>
      </w:tblGrid>
      <w:tr w:rsidR="00D338BF" w:rsidRPr="00A264C7" w14:paraId="6B95BB9B" w14:textId="77777777" w:rsidTr="00522E8D">
        <w:trPr>
          <w:trHeight w:val="312"/>
        </w:trPr>
        <w:tc>
          <w:tcPr>
            <w:tcW w:w="2070" w:type="dxa"/>
            <w:tcBorders>
              <w:top w:val="single" w:sz="8" w:space="0" w:color="auto"/>
              <w:left w:val="single" w:sz="8" w:space="0" w:color="auto"/>
              <w:bottom w:val="single" w:sz="4" w:space="0" w:color="auto"/>
              <w:right w:val="nil"/>
            </w:tcBorders>
            <w:shd w:val="clear" w:color="auto" w:fill="auto"/>
            <w:noWrap/>
            <w:vAlign w:val="bottom"/>
            <w:hideMark/>
          </w:tcPr>
          <w:p w14:paraId="7D51E044" w14:textId="77777777" w:rsidR="00D338BF" w:rsidRPr="00A264C7" w:rsidRDefault="00D338BF" w:rsidP="00522E8D">
            <w:pPr>
              <w:widowControl/>
              <w:jc w:val="center"/>
              <w:rPr>
                <w:b/>
                <w:bCs/>
                <w:color w:val="000000"/>
                <w:lang w:val="en-US"/>
              </w:rPr>
            </w:pPr>
            <w:r w:rsidRPr="00A264C7">
              <w:rPr>
                <w:b/>
                <w:bCs/>
                <w:color w:val="000000"/>
                <w:lang w:val="en-US"/>
              </w:rPr>
              <w:t>Variable</w:t>
            </w:r>
          </w:p>
        </w:tc>
        <w:tc>
          <w:tcPr>
            <w:tcW w:w="1620" w:type="dxa"/>
            <w:tcBorders>
              <w:top w:val="single" w:sz="8" w:space="0" w:color="auto"/>
              <w:left w:val="nil"/>
              <w:bottom w:val="single" w:sz="4" w:space="0" w:color="auto"/>
              <w:right w:val="nil"/>
            </w:tcBorders>
            <w:shd w:val="clear" w:color="auto" w:fill="auto"/>
            <w:noWrap/>
            <w:vAlign w:val="bottom"/>
            <w:hideMark/>
          </w:tcPr>
          <w:p w14:paraId="491585AA" w14:textId="77777777" w:rsidR="00D338BF" w:rsidRPr="00A264C7" w:rsidRDefault="00D338BF" w:rsidP="00522E8D">
            <w:pPr>
              <w:widowControl/>
              <w:jc w:val="center"/>
              <w:rPr>
                <w:b/>
                <w:bCs/>
                <w:color w:val="000000"/>
                <w:lang w:val="en-US"/>
              </w:rPr>
            </w:pPr>
            <w:r w:rsidRPr="00A264C7">
              <w:rPr>
                <w:b/>
                <w:bCs/>
                <w:color w:val="000000"/>
                <w:lang w:val="en-US"/>
              </w:rPr>
              <w:t>Total, n (%)</w:t>
            </w:r>
          </w:p>
        </w:tc>
        <w:tc>
          <w:tcPr>
            <w:tcW w:w="5130" w:type="dxa"/>
            <w:gridSpan w:val="2"/>
            <w:tcBorders>
              <w:top w:val="single" w:sz="8" w:space="0" w:color="auto"/>
              <w:left w:val="nil"/>
              <w:bottom w:val="nil"/>
              <w:right w:val="nil"/>
            </w:tcBorders>
            <w:shd w:val="clear" w:color="auto" w:fill="auto"/>
            <w:noWrap/>
            <w:vAlign w:val="bottom"/>
            <w:hideMark/>
          </w:tcPr>
          <w:p w14:paraId="59B5B96D" w14:textId="77777777" w:rsidR="00D338BF" w:rsidRPr="00A264C7" w:rsidRDefault="00D338BF" w:rsidP="00522E8D">
            <w:pPr>
              <w:widowControl/>
              <w:ind w:hanging="306"/>
              <w:jc w:val="center"/>
              <w:rPr>
                <w:b/>
                <w:bCs/>
                <w:color w:val="000000"/>
                <w:lang w:val="en-US"/>
              </w:rPr>
            </w:pPr>
            <w:r w:rsidRPr="00A264C7">
              <w:rPr>
                <w:b/>
                <w:bCs/>
                <w:color w:val="000000"/>
              </w:rPr>
              <w:t>Appropriateness based on choice</w:t>
            </w:r>
          </w:p>
        </w:tc>
        <w:tc>
          <w:tcPr>
            <w:tcW w:w="1412" w:type="dxa"/>
            <w:tcBorders>
              <w:top w:val="single" w:sz="8" w:space="0" w:color="auto"/>
              <w:left w:val="nil"/>
              <w:bottom w:val="single" w:sz="4" w:space="0" w:color="auto"/>
              <w:right w:val="single" w:sz="8" w:space="0" w:color="auto"/>
            </w:tcBorders>
            <w:shd w:val="clear" w:color="auto" w:fill="auto"/>
            <w:noWrap/>
            <w:vAlign w:val="bottom"/>
            <w:hideMark/>
          </w:tcPr>
          <w:p w14:paraId="2B976F4E" w14:textId="77777777" w:rsidR="00D338BF" w:rsidRPr="00A264C7" w:rsidRDefault="00D338BF" w:rsidP="00522E8D">
            <w:pPr>
              <w:widowControl/>
              <w:jc w:val="center"/>
              <w:rPr>
                <w:b/>
                <w:bCs/>
                <w:color w:val="000000"/>
                <w:lang w:val="en-US"/>
              </w:rPr>
            </w:pPr>
            <w:r w:rsidRPr="00A264C7">
              <w:rPr>
                <w:b/>
                <w:bCs/>
                <w:color w:val="000000"/>
              </w:rPr>
              <w:t>P-value</w:t>
            </w:r>
          </w:p>
        </w:tc>
      </w:tr>
      <w:tr w:rsidR="00D338BF" w:rsidRPr="00A264C7" w14:paraId="5E7C9B2E" w14:textId="77777777" w:rsidTr="00522E8D">
        <w:trPr>
          <w:trHeight w:val="312"/>
        </w:trPr>
        <w:tc>
          <w:tcPr>
            <w:tcW w:w="2070" w:type="dxa"/>
            <w:tcBorders>
              <w:top w:val="single" w:sz="4" w:space="0" w:color="auto"/>
              <w:left w:val="single" w:sz="8" w:space="0" w:color="auto"/>
              <w:bottom w:val="nil"/>
              <w:right w:val="nil"/>
            </w:tcBorders>
            <w:shd w:val="clear" w:color="auto" w:fill="auto"/>
            <w:noWrap/>
            <w:vAlign w:val="bottom"/>
            <w:hideMark/>
          </w:tcPr>
          <w:p w14:paraId="6A4B12F5" w14:textId="77777777" w:rsidR="00D338BF" w:rsidRPr="00A264C7" w:rsidRDefault="00D338BF" w:rsidP="00522E8D">
            <w:pPr>
              <w:widowControl/>
              <w:jc w:val="center"/>
              <w:rPr>
                <w:b/>
                <w:bCs/>
                <w:color w:val="000000"/>
                <w:lang w:val="en-US"/>
              </w:rPr>
            </w:pPr>
            <w:r w:rsidRPr="00A264C7">
              <w:rPr>
                <w:b/>
                <w:bCs/>
                <w:color w:val="000000"/>
                <w:lang w:val="en-US"/>
              </w:rPr>
              <w:t> </w:t>
            </w:r>
          </w:p>
        </w:tc>
        <w:tc>
          <w:tcPr>
            <w:tcW w:w="1620" w:type="dxa"/>
            <w:tcBorders>
              <w:top w:val="single" w:sz="4" w:space="0" w:color="auto"/>
              <w:left w:val="nil"/>
              <w:bottom w:val="nil"/>
              <w:right w:val="nil"/>
            </w:tcBorders>
            <w:shd w:val="clear" w:color="auto" w:fill="auto"/>
            <w:noWrap/>
            <w:vAlign w:val="bottom"/>
            <w:hideMark/>
          </w:tcPr>
          <w:p w14:paraId="5D231F56" w14:textId="77777777" w:rsidR="00D338BF" w:rsidRPr="00A264C7" w:rsidRDefault="00D338BF" w:rsidP="00522E8D">
            <w:pPr>
              <w:widowControl/>
              <w:jc w:val="center"/>
              <w:rPr>
                <w:b/>
                <w:bCs/>
                <w:color w:val="000000"/>
                <w:lang w:val="en-US"/>
              </w:rPr>
            </w:pPr>
          </w:p>
        </w:tc>
        <w:tc>
          <w:tcPr>
            <w:tcW w:w="2520" w:type="dxa"/>
            <w:tcBorders>
              <w:top w:val="nil"/>
              <w:left w:val="nil"/>
              <w:bottom w:val="nil"/>
              <w:right w:val="nil"/>
            </w:tcBorders>
            <w:shd w:val="clear" w:color="auto" w:fill="auto"/>
            <w:noWrap/>
            <w:vAlign w:val="bottom"/>
            <w:hideMark/>
          </w:tcPr>
          <w:p w14:paraId="27761A62" w14:textId="77777777" w:rsidR="00D338BF" w:rsidRPr="00A264C7" w:rsidRDefault="00D338BF" w:rsidP="00522E8D">
            <w:pPr>
              <w:widowControl/>
              <w:ind w:right="162" w:hanging="306"/>
              <w:jc w:val="right"/>
              <w:rPr>
                <w:b/>
                <w:bCs/>
                <w:color w:val="000000"/>
                <w:lang w:val="en-US"/>
              </w:rPr>
            </w:pPr>
            <w:r w:rsidRPr="00A264C7">
              <w:rPr>
                <w:b/>
                <w:bCs/>
                <w:color w:val="000000"/>
              </w:rPr>
              <w:t>Inappropriate, n (%)</w:t>
            </w:r>
          </w:p>
        </w:tc>
        <w:tc>
          <w:tcPr>
            <w:tcW w:w="2610" w:type="dxa"/>
            <w:tcBorders>
              <w:top w:val="nil"/>
              <w:left w:val="nil"/>
              <w:bottom w:val="nil"/>
              <w:right w:val="nil"/>
            </w:tcBorders>
            <w:shd w:val="clear" w:color="auto" w:fill="auto"/>
            <w:noWrap/>
            <w:vAlign w:val="bottom"/>
            <w:hideMark/>
          </w:tcPr>
          <w:p w14:paraId="78DEE9E7" w14:textId="77777777" w:rsidR="00D338BF" w:rsidRPr="00A264C7" w:rsidRDefault="00D338BF" w:rsidP="00522E8D">
            <w:pPr>
              <w:widowControl/>
              <w:ind w:hanging="306"/>
              <w:jc w:val="center"/>
              <w:rPr>
                <w:b/>
                <w:bCs/>
                <w:color w:val="000000"/>
                <w:lang w:val="en-US"/>
              </w:rPr>
            </w:pPr>
            <w:r w:rsidRPr="00A264C7">
              <w:rPr>
                <w:b/>
                <w:bCs/>
                <w:color w:val="000000"/>
              </w:rPr>
              <w:t>Appropriate, n (%)</w:t>
            </w:r>
          </w:p>
        </w:tc>
        <w:tc>
          <w:tcPr>
            <w:tcW w:w="1412" w:type="dxa"/>
            <w:tcBorders>
              <w:top w:val="single" w:sz="4" w:space="0" w:color="auto"/>
              <w:left w:val="nil"/>
              <w:bottom w:val="nil"/>
              <w:right w:val="single" w:sz="8" w:space="0" w:color="auto"/>
            </w:tcBorders>
            <w:shd w:val="clear" w:color="auto" w:fill="auto"/>
            <w:noWrap/>
            <w:vAlign w:val="bottom"/>
            <w:hideMark/>
          </w:tcPr>
          <w:p w14:paraId="1AC04DFD" w14:textId="77777777" w:rsidR="00D338BF" w:rsidRPr="00A264C7" w:rsidRDefault="00D338BF" w:rsidP="00522E8D">
            <w:pPr>
              <w:widowControl/>
              <w:jc w:val="center"/>
              <w:rPr>
                <w:b/>
                <w:bCs/>
                <w:color w:val="000000"/>
                <w:lang w:val="en-US"/>
              </w:rPr>
            </w:pPr>
            <w:r w:rsidRPr="00A264C7">
              <w:rPr>
                <w:b/>
                <w:bCs/>
                <w:color w:val="000000"/>
                <w:lang w:val="en-US"/>
              </w:rPr>
              <w:t> </w:t>
            </w:r>
          </w:p>
        </w:tc>
      </w:tr>
      <w:tr w:rsidR="00D338BF" w:rsidRPr="00A264C7" w14:paraId="6E198200" w14:textId="77777777" w:rsidTr="00522E8D">
        <w:trPr>
          <w:trHeight w:val="624"/>
        </w:trPr>
        <w:tc>
          <w:tcPr>
            <w:tcW w:w="2070" w:type="dxa"/>
            <w:tcBorders>
              <w:top w:val="nil"/>
              <w:left w:val="single" w:sz="8" w:space="0" w:color="auto"/>
              <w:bottom w:val="nil"/>
              <w:right w:val="nil"/>
            </w:tcBorders>
            <w:shd w:val="clear" w:color="auto" w:fill="auto"/>
            <w:vAlign w:val="center"/>
            <w:hideMark/>
          </w:tcPr>
          <w:p w14:paraId="6D5A1D5B" w14:textId="77777777" w:rsidR="00D338BF" w:rsidRPr="00A264C7" w:rsidRDefault="00D338BF" w:rsidP="00522E8D">
            <w:pPr>
              <w:widowControl/>
              <w:jc w:val="center"/>
              <w:rPr>
                <w:b/>
                <w:bCs/>
                <w:color w:val="000000"/>
                <w:lang w:val="en-US"/>
              </w:rPr>
            </w:pPr>
            <w:r w:rsidRPr="00A264C7">
              <w:rPr>
                <w:b/>
                <w:bCs/>
                <w:color w:val="000000"/>
              </w:rPr>
              <w:t>Age category (years) (n=3279)</w:t>
            </w:r>
          </w:p>
        </w:tc>
        <w:tc>
          <w:tcPr>
            <w:tcW w:w="1620" w:type="dxa"/>
            <w:tcBorders>
              <w:top w:val="nil"/>
              <w:left w:val="nil"/>
              <w:bottom w:val="nil"/>
              <w:right w:val="nil"/>
            </w:tcBorders>
            <w:shd w:val="clear" w:color="auto" w:fill="auto"/>
            <w:noWrap/>
            <w:vAlign w:val="bottom"/>
            <w:hideMark/>
          </w:tcPr>
          <w:p w14:paraId="3525309C" w14:textId="77777777" w:rsidR="00D338BF" w:rsidRPr="00A264C7" w:rsidRDefault="00D338BF" w:rsidP="00522E8D">
            <w:pPr>
              <w:widowControl/>
              <w:jc w:val="center"/>
              <w:rPr>
                <w:b/>
                <w:bCs/>
                <w:color w:val="000000"/>
                <w:lang w:val="en-US"/>
              </w:rPr>
            </w:pPr>
          </w:p>
        </w:tc>
        <w:tc>
          <w:tcPr>
            <w:tcW w:w="2520" w:type="dxa"/>
            <w:tcBorders>
              <w:top w:val="single" w:sz="4" w:space="0" w:color="auto"/>
              <w:left w:val="nil"/>
              <w:bottom w:val="nil"/>
              <w:right w:val="nil"/>
            </w:tcBorders>
            <w:shd w:val="clear" w:color="auto" w:fill="auto"/>
            <w:noWrap/>
            <w:vAlign w:val="bottom"/>
            <w:hideMark/>
          </w:tcPr>
          <w:p w14:paraId="6EC69095" w14:textId="77777777" w:rsidR="00D338BF" w:rsidRPr="00A264C7" w:rsidRDefault="00D338BF" w:rsidP="00522E8D">
            <w:pPr>
              <w:widowControl/>
              <w:ind w:hanging="306"/>
              <w:jc w:val="center"/>
              <w:rPr>
                <w:lang w:val="en-US"/>
              </w:rPr>
            </w:pPr>
          </w:p>
        </w:tc>
        <w:tc>
          <w:tcPr>
            <w:tcW w:w="2610" w:type="dxa"/>
            <w:tcBorders>
              <w:top w:val="single" w:sz="4" w:space="0" w:color="auto"/>
              <w:left w:val="nil"/>
              <w:bottom w:val="nil"/>
              <w:right w:val="nil"/>
            </w:tcBorders>
            <w:shd w:val="clear" w:color="auto" w:fill="auto"/>
            <w:noWrap/>
            <w:vAlign w:val="bottom"/>
            <w:hideMark/>
          </w:tcPr>
          <w:p w14:paraId="52A5A202" w14:textId="77777777" w:rsidR="00D338BF" w:rsidRPr="00A264C7" w:rsidRDefault="00D338BF" w:rsidP="00522E8D">
            <w:pPr>
              <w:widowControl/>
              <w:ind w:hanging="306"/>
              <w:jc w:val="center"/>
              <w:rPr>
                <w:lang w:val="en-US"/>
              </w:rPr>
            </w:pPr>
          </w:p>
        </w:tc>
        <w:tc>
          <w:tcPr>
            <w:tcW w:w="1412" w:type="dxa"/>
            <w:tcBorders>
              <w:top w:val="nil"/>
              <w:left w:val="nil"/>
              <w:bottom w:val="nil"/>
              <w:right w:val="single" w:sz="8" w:space="0" w:color="auto"/>
            </w:tcBorders>
            <w:shd w:val="clear" w:color="auto" w:fill="auto"/>
            <w:noWrap/>
            <w:vAlign w:val="center"/>
            <w:hideMark/>
          </w:tcPr>
          <w:p w14:paraId="37450690" w14:textId="77777777" w:rsidR="00D338BF" w:rsidRPr="00A264C7" w:rsidRDefault="00D338BF" w:rsidP="00522E8D">
            <w:pPr>
              <w:widowControl/>
              <w:jc w:val="center"/>
              <w:rPr>
                <w:color w:val="000000"/>
                <w:lang w:val="en-US"/>
              </w:rPr>
            </w:pPr>
            <w:r w:rsidRPr="00A264C7">
              <w:rPr>
                <w:color w:val="000000"/>
              </w:rPr>
              <w:t>0.061</w:t>
            </w:r>
          </w:p>
        </w:tc>
      </w:tr>
      <w:tr w:rsidR="00D338BF" w:rsidRPr="00A264C7" w14:paraId="2ACCD9AB"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639D22F9" w14:textId="77777777" w:rsidR="00D338BF" w:rsidRPr="00A264C7" w:rsidRDefault="00D338BF" w:rsidP="00522E8D">
            <w:pPr>
              <w:widowControl/>
              <w:jc w:val="center"/>
              <w:rPr>
                <w:color w:val="000000"/>
                <w:lang w:val="en-US"/>
              </w:rPr>
            </w:pPr>
            <w:r w:rsidRPr="00A264C7">
              <w:rPr>
                <w:color w:val="000000"/>
              </w:rPr>
              <w:t>0 - 25</w:t>
            </w:r>
          </w:p>
        </w:tc>
        <w:tc>
          <w:tcPr>
            <w:tcW w:w="1620" w:type="dxa"/>
            <w:tcBorders>
              <w:top w:val="nil"/>
              <w:left w:val="nil"/>
              <w:bottom w:val="nil"/>
              <w:right w:val="nil"/>
            </w:tcBorders>
            <w:shd w:val="clear" w:color="auto" w:fill="auto"/>
            <w:noWrap/>
            <w:vAlign w:val="center"/>
            <w:hideMark/>
          </w:tcPr>
          <w:p w14:paraId="1E5396BB" w14:textId="77777777" w:rsidR="00D338BF" w:rsidRPr="00A264C7" w:rsidRDefault="00D338BF" w:rsidP="00522E8D">
            <w:pPr>
              <w:widowControl/>
              <w:jc w:val="center"/>
              <w:rPr>
                <w:color w:val="000000"/>
                <w:lang w:val="en-US"/>
              </w:rPr>
            </w:pPr>
            <w:r w:rsidRPr="00A264C7">
              <w:rPr>
                <w:color w:val="000000"/>
                <w:lang w:val="en-US"/>
              </w:rPr>
              <w:t>1660 (50.63)</w:t>
            </w:r>
          </w:p>
        </w:tc>
        <w:tc>
          <w:tcPr>
            <w:tcW w:w="2520" w:type="dxa"/>
            <w:tcBorders>
              <w:top w:val="nil"/>
              <w:left w:val="nil"/>
              <w:bottom w:val="nil"/>
              <w:right w:val="nil"/>
            </w:tcBorders>
            <w:shd w:val="clear" w:color="auto" w:fill="auto"/>
            <w:noWrap/>
            <w:vAlign w:val="center"/>
            <w:hideMark/>
          </w:tcPr>
          <w:p w14:paraId="07CA4979" w14:textId="77777777" w:rsidR="00D338BF" w:rsidRPr="00A264C7" w:rsidRDefault="00D338BF" w:rsidP="00522E8D">
            <w:pPr>
              <w:widowControl/>
              <w:ind w:hanging="306"/>
              <w:jc w:val="center"/>
              <w:rPr>
                <w:color w:val="000000"/>
                <w:lang w:val="en-US"/>
              </w:rPr>
            </w:pPr>
            <w:r w:rsidRPr="00A264C7">
              <w:rPr>
                <w:color w:val="000000"/>
              </w:rPr>
              <w:t>637 (38.37)</w:t>
            </w:r>
          </w:p>
        </w:tc>
        <w:tc>
          <w:tcPr>
            <w:tcW w:w="2610" w:type="dxa"/>
            <w:tcBorders>
              <w:top w:val="nil"/>
              <w:left w:val="nil"/>
              <w:bottom w:val="nil"/>
              <w:right w:val="nil"/>
            </w:tcBorders>
            <w:shd w:val="clear" w:color="auto" w:fill="auto"/>
            <w:noWrap/>
            <w:vAlign w:val="center"/>
            <w:hideMark/>
          </w:tcPr>
          <w:p w14:paraId="767149A5" w14:textId="77777777" w:rsidR="00D338BF" w:rsidRPr="00A264C7" w:rsidRDefault="00D338BF" w:rsidP="00522E8D">
            <w:pPr>
              <w:widowControl/>
              <w:ind w:hanging="306"/>
              <w:jc w:val="center"/>
              <w:rPr>
                <w:color w:val="000000"/>
                <w:lang w:val="en-US"/>
              </w:rPr>
            </w:pPr>
            <w:r w:rsidRPr="00A264C7">
              <w:rPr>
                <w:color w:val="000000"/>
              </w:rPr>
              <w:t>1,023 (61.63)</w:t>
            </w:r>
          </w:p>
        </w:tc>
        <w:tc>
          <w:tcPr>
            <w:tcW w:w="1412" w:type="dxa"/>
            <w:tcBorders>
              <w:top w:val="nil"/>
              <w:left w:val="nil"/>
              <w:bottom w:val="nil"/>
              <w:right w:val="single" w:sz="8" w:space="0" w:color="auto"/>
            </w:tcBorders>
            <w:shd w:val="clear" w:color="auto" w:fill="auto"/>
            <w:noWrap/>
            <w:vAlign w:val="bottom"/>
            <w:hideMark/>
          </w:tcPr>
          <w:p w14:paraId="732342F6"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4CC666A0"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0FC74A2B" w14:textId="77777777" w:rsidR="00D338BF" w:rsidRPr="00A264C7" w:rsidRDefault="00D338BF" w:rsidP="00522E8D">
            <w:pPr>
              <w:widowControl/>
              <w:jc w:val="center"/>
              <w:rPr>
                <w:color w:val="000000"/>
                <w:lang w:val="en-US"/>
              </w:rPr>
            </w:pPr>
            <w:r w:rsidRPr="00A264C7">
              <w:rPr>
                <w:color w:val="000000"/>
              </w:rPr>
              <w:t>26 - 50</w:t>
            </w:r>
          </w:p>
        </w:tc>
        <w:tc>
          <w:tcPr>
            <w:tcW w:w="1620" w:type="dxa"/>
            <w:tcBorders>
              <w:top w:val="nil"/>
              <w:left w:val="nil"/>
              <w:bottom w:val="nil"/>
              <w:right w:val="nil"/>
            </w:tcBorders>
            <w:shd w:val="clear" w:color="auto" w:fill="auto"/>
            <w:noWrap/>
            <w:vAlign w:val="center"/>
            <w:hideMark/>
          </w:tcPr>
          <w:p w14:paraId="6B750D50" w14:textId="77777777" w:rsidR="00D338BF" w:rsidRPr="00A264C7" w:rsidRDefault="00D338BF" w:rsidP="00522E8D">
            <w:pPr>
              <w:widowControl/>
              <w:jc w:val="center"/>
              <w:rPr>
                <w:color w:val="000000"/>
                <w:lang w:val="en-US"/>
              </w:rPr>
            </w:pPr>
            <w:r w:rsidRPr="00A264C7">
              <w:rPr>
                <w:color w:val="000000"/>
                <w:lang w:val="en-US"/>
              </w:rPr>
              <w:t>1026 (31.29)</w:t>
            </w:r>
          </w:p>
        </w:tc>
        <w:tc>
          <w:tcPr>
            <w:tcW w:w="2520" w:type="dxa"/>
            <w:tcBorders>
              <w:top w:val="nil"/>
              <w:left w:val="nil"/>
              <w:bottom w:val="nil"/>
              <w:right w:val="nil"/>
            </w:tcBorders>
            <w:shd w:val="clear" w:color="auto" w:fill="auto"/>
            <w:noWrap/>
            <w:vAlign w:val="center"/>
            <w:hideMark/>
          </w:tcPr>
          <w:p w14:paraId="048CB106" w14:textId="77777777" w:rsidR="00D338BF" w:rsidRPr="00A264C7" w:rsidRDefault="00D338BF" w:rsidP="00522E8D">
            <w:pPr>
              <w:widowControl/>
              <w:ind w:hanging="306"/>
              <w:jc w:val="center"/>
              <w:rPr>
                <w:color w:val="000000"/>
                <w:lang w:val="en-US"/>
              </w:rPr>
            </w:pPr>
            <w:r w:rsidRPr="00A264C7">
              <w:rPr>
                <w:color w:val="000000"/>
              </w:rPr>
              <w:t>411 (40.06)</w:t>
            </w:r>
          </w:p>
        </w:tc>
        <w:tc>
          <w:tcPr>
            <w:tcW w:w="2610" w:type="dxa"/>
            <w:tcBorders>
              <w:top w:val="nil"/>
              <w:left w:val="nil"/>
              <w:bottom w:val="nil"/>
              <w:right w:val="nil"/>
            </w:tcBorders>
            <w:shd w:val="clear" w:color="auto" w:fill="auto"/>
            <w:noWrap/>
            <w:vAlign w:val="center"/>
            <w:hideMark/>
          </w:tcPr>
          <w:p w14:paraId="246FE981" w14:textId="77777777" w:rsidR="00D338BF" w:rsidRPr="00A264C7" w:rsidRDefault="00D338BF" w:rsidP="00522E8D">
            <w:pPr>
              <w:widowControl/>
              <w:ind w:hanging="306"/>
              <w:jc w:val="center"/>
              <w:rPr>
                <w:color w:val="000000"/>
                <w:lang w:val="en-US"/>
              </w:rPr>
            </w:pPr>
            <w:r w:rsidRPr="00A264C7">
              <w:rPr>
                <w:color w:val="000000"/>
              </w:rPr>
              <w:t>615 (59.94)</w:t>
            </w:r>
          </w:p>
        </w:tc>
        <w:tc>
          <w:tcPr>
            <w:tcW w:w="1412" w:type="dxa"/>
            <w:tcBorders>
              <w:top w:val="nil"/>
              <w:left w:val="nil"/>
              <w:bottom w:val="nil"/>
              <w:right w:val="single" w:sz="8" w:space="0" w:color="auto"/>
            </w:tcBorders>
            <w:shd w:val="clear" w:color="auto" w:fill="auto"/>
            <w:noWrap/>
            <w:vAlign w:val="bottom"/>
            <w:hideMark/>
          </w:tcPr>
          <w:p w14:paraId="745DC7C9"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383993B6"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725BE4A9" w14:textId="77777777" w:rsidR="00D338BF" w:rsidRPr="00A264C7" w:rsidRDefault="00D338BF" w:rsidP="00522E8D">
            <w:pPr>
              <w:widowControl/>
              <w:jc w:val="center"/>
              <w:rPr>
                <w:color w:val="000000"/>
                <w:lang w:val="en-US"/>
              </w:rPr>
            </w:pPr>
            <w:r w:rsidRPr="00A264C7">
              <w:rPr>
                <w:color w:val="000000"/>
              </w:rPr>
              <w:t>51 - 75</w:t>
            </w:r>
          </w:p>
        </w:tc>
        <w:tc>
          <w:tcPr>
            <w:tcW w:w="1620" w:type="dxa"/>
            <w:tcBorders>
              <w:top w:val="nil"/>
              <w:left w:val="nil"/>
              <w:bottom w:val="nil"/>
              <w:right w:val="nil"/>
            </w:tcBorders>
            <w:shd w:val="clear" w:color="auto" w:fill="auto"/>
            <w:noWrap/>
            <w:vAlign w:val="center"/>
            <w:hideMark/>
          </w:tcPr>
          <w:p w14:paraId="4A600DBF" w14:textId="77777777" w:rsidR="00D338BF" w:rsidRPr="00A264C7" w:rsidRDefault="00D338BF" w:rsidP="00522E8D">
            <w:pPr>
              <w:widowControl/>
              <w:jc w:val="center"/>
              <w:rPr>
                <w:color w:val="000000"/>
                <w:lang w:val="en-US"/>
              </w:rPr>
            </w:pPr>
            <w:r w:rsidRPr="00A264C7">
              <w:rPr>
                <w:color w:val="000000"/>
                <w:lang w:val="en-US"/>
              </w:rPr>
              <w:t>508 (15.49)</w:t>
            </w:r>
          </w:p>
        </w:tc>
        <w:tc>
          <w:tcPr>
            <w:tcW w:w="2520" w:type="dxa"/>
            <w:tcBorders>
              <w:top w:val="nil"/>
              <w:left w:val="nil"/>
              <w:bottom w:val="nil"/>
              <w:right w:val="nil"/>
            </w:tcBorders>
            <w:shd w:val="clear" w:color="auto" w:fill="auto"/>
            <w:noWrap/>
            <w:vAlign w:val="center"/>
            <w:hideMark/>
          </w:tcPr>
          <w:p w14:paraId="61FC3705" w14:textId="77777777" w:rsidR="00D338BF" w:rsidRPr="00A264C7" w:rsidRDefault="00D338BF" w:rsidP="00522E8D">
            <w:pPr>
              <w:widowControl/>
              <w:ind w:hanging="306"/>
              <w:jc w:val="center"/>
              <w:rPr>
                <w:color w:val="000000"/>
                <w:lang w:val="en-US"/>
              </w:rPr>
            </w:pPr>
            <w:r w:rsidRPr="00A264C7">
              <w:rPr>
                <w:color w:val="000000"/>
              </w:rPr>
              <w:t>217 (42.72)</w:t>
            </w:r>
          </w:p>
        </w:tc>
        <w:tc>
          <w:tcPr>
            <w:tcW w:w="2610" w:type="dxa"/>
            <w:tcBorders>
              <w:top w:val="nil"/>
              <w:left w:val="nil"/>
              <w:bottom w:val="nil"/>
              <w:right w:val="nil"/>
            </w:tcBorders>
            <w:shd w:val="clear" w:color="auto" w:fill="auto"/>
            <w:noWrap/>
            <w:vAlign w:val="center"/>
            <w:hideMark/>
          </w:tcPr>
          <w:p w14:paraId="23D7A478" w14:textId="77777777" w:rsidR="00D338BF" w:rsidRPr="00A264C7" w:rsidRDefault="00D338BF" w:rsidP="00522E8D">
            <w:pPr>
              <w:widowControl/>
              <w:ind w:hanging="306"/>
              <w:jc w:val="center"/>
              <w:rPr>
                <w:color w:val="000000"/>
                <w:lang w:val="en-US"/>
              </w:rPr>
            </w:pPr>
            <w:r w:rsidRPr="00A264C7">
              <w:rPr>
                <w:color w:val="000000"/>
              </w:rPr>
              <w:t>291 (57.28)</w:t>
            </w:r>
          </w:p>
        </w:tc>
        <w:tc>
          <w:tcPr>
            <w:tcW w:w="1412" w:type="dxa"/>
            <w:tcBorders>
              <w:top w:val="nil"/>
              <w:left w:val="nil"/>
              <w:bottom w:val="nil"/>
              <w:right w:val="single" w:sz="8" w:space="0" w:color="auto"/>
            </w:tcBorders>
            <w:shd w:val="clear" w:color="auto" w:fill="auto"/>
            <w:noWrap/>
            <w:vAlign w:val="bottom"/>
            <w:hideMark/>
          </w:tcPr>
          <w:p w14:paraId="22CD476B"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7906696B"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13E47DAB" w14:textId="77777777" w:rsidR="00D338BF" w:rsidRPr="00A264C7" w:rsidRDefault="00D338BF" w:rsidP="00522E8D">
            <w:pPr>
              <w:widowControl/>
              <w:jc w:val="center"/>
              <w:rPr>
                <w:color w:val="000000"/>
                <w:lang w:val="en-US"/>
              </w:rPr>
            </w:pPr>
            <w:r w:rsidRPr="00A264C7">
              <w:rPr>
                <w:color w:val="000000"/>
                <w:lang w:val="en-US"/>
              </w:rPr>
              <w:t>&gt; 75</w:t>
            </w:r>
          </w:p>
        </w:tc>
        <w:tc>
          <w:tcPr>
            <w:tcW w:w="1620" w:type="dxa"/>
            <w:tcBorders>
              <w:top w:val="nil"/>
              <w:left w:val="nil"/>
              <w:bottom w:val="nil"/>
              <w:right w:val="nil"/>
            </w:tcBorders>
            <w:shd w:val="clear" w:color="auto" w:fill="auto"/>
            <w:noWrap/>
            <w:vAlign w:val="center"/>
            <w:hideMark/>
          </w:tcPr>
          <w:p w14:paraId="3FB5C6B6" w14:textId="77777777" w:rsidR="00D338BF" w:rsidRPr="00A264C7" w:rsidRDefault="00D338BF" w:rsidP="00522E8D">
            <w:pPr>
              <w:widowControl/>
              <w:jc w:val="center"/>
              <w:rPr>
                <w:color w:val="000000"/>
                <w:lang w:val="en-US"/>
              </w:rPr>
            </w:pPr>
            <w:r w:rsidRPr="00A264C7">
              <w:rPr>
                <w:color w:val="000000"/>
                <w:lang w:val="en-US"/>
              </w:rPr>
              <w:t>85 (2.59)</w:t>
            </w:r>
          </w:p>
        </w:tc>
        <w:tc>
          <w:tcPr>
            <w:tcW w:w="2520" w:type="dxa"/>
            <w:tcBorders>
              <w:top w:val="nil"/>
              <w:left w:val="nil"/>
              <w:bottom w:val="nil"/>
              <w:right w:val="nil"/>
            </w:tcBorders>
            <w:shd w:val="clear" w:color="auto" w:fill="auto"/>
            <w:noWrap/>
            <w:vAlign w:val="center"/>
            <w:hideMark/>
          </w:tcPr>
          <w:p w14:paraId="3B9519CC" w14:textId="77777777" w:rsidR="00D338BF" w:rsidRPr="00A264C7" w:rsidRDefault="00D338BF" w:rsidP="00522E8D">
            <w:pPr>
              <w:widowControl/>
              <w:ind w:hanging="306"/>
              <w:jc w:val="center"/>
              <w:rPr>
                <w:color w:val="000000"/>
                <w:lang w:val="en-US"/>
              </w:rPr>
            </w:pPr>
            <w:r w:rsidRPr="00A264C7">
              <w:rPr>
                <w:color w:val="000000"/>
              </w:rPr>
              <w:t>43 (50.59)</w:t>
            </w:r>
          </w:p>
        </w:tc>
        <w:tc>
          <w:tcPr>
            <w:tcW w:w="2610" w:type="dxa"/>
            <w:tcBorders>
              <w:top w:val="nil"/>
              <w:left w:val="nil"/>
              <w:bottom w:val="nil"/>
              <w:right w:val="nil"/>
            </w:tcBorders>
            <w:shd w:val="clear" w:color="auto" w:fill="auto"/>
            <w:noWrap/>
            <w:vAlign w:val="center"/>
            <w:hideMark/>
          </w:tcPr>
          <w:p w14:paraId="620B6D3E" w14:textId="77777777" w:rsidR="00D338BF" w:rsidRPr="00A264C7" w:rsidRDefault="00D338BF" w:rsidP="00522E8D">
            <w:pPr>
              <w:widowControl/>
              <w:ind w:hanging="306"/>
              <w:jc w:val="center"/>
              <w:rPr>
                <w:color w:val="000000"/>
                <w:lang w:val="en-US"/>
              </w:rPr>
            </w:pPr>
            <w:r w:rsidRPr="00A264C7">
              <w:rPr>
                <w:color w:val="000000"/>
              </w:rPr>
              <w:t>42 (49.41)</w:t>
            </w:r>
          </w:p>
        </w:tc>
        <w:tc>
          <w:tcPr>
            <w:tcW w:w="1412" w:type="dxa"/>
            <w:tcBorders>
              <w:top w:val="nil"/>
              <w:left w:val="nil"/>
              <w:bottom w:val="nil"/>
              <w:right w:val="single" w:sz="8" w:space="0" w:color="auto"/>
            </w:tcBorders>
            <w:shd w:val="clear" w:color="auto" w:fill="auto"/>
            <w:noWrap/>
            <w:vAlign w:val="bottom"/>
            <w:hideMark/>
          </w:tcPr>
          <w:p w14:paraId="6B6ABDF6"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1D8C2D9B"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0607332C" w14:textId="77777777" w:rsidR="00D338BF" w:rsidRPr="00A264C7" w:rsidRDefault="00D338BF" w:rsidP="00522E8D">
            <w:pPr>
              <w:widowControl/>
              <w:jc w:val="center"/>
              <w:rPr>
                <w:b/>
                <w:bCs/>
                <w:color w:val="000000"/>
                <w:lang w:val="en-US"/>
              </w:rPr>
            </w:pPr>
            <w:r w:rsidRPr="00A264C7">
              <w:rPr>
                <w:b/>
                <w:bCs/>
                <w:color w:val="000000"/>
              </w:rPr>
              <w:t>Gender (n=3279)</w:t>
            </w:r>
          </w:p>
        </w:tc>
        <w:tc>
          <w:tcPr>
            <w:tcW w:w="1620" w:type="dxa"/>
            <w:tcBorders>
              <w:top w:val="nil"/>
              <w:left w:val="nil"/>
              <w:bottom w:val="nil"/>
              <w:right w:val="nil"/>
            </w:tcBorders>
            <w:shd w:val="clear" w:color="auto" w:fill="auto"/>
            <w:noWrap/>
            <w:vAlign w:val="bottom"/>
            <w:hideMark/>
          </w:tcPr>
          <w:p w14:paraId="5D42D7DA" w14:textId="77777777" w:rsidR="00D338BF" w:rsidRPr="00A264C7" w:rsidRDefault="00D338BF" w:rsidP="00522E8D">
            <w:pPr>
              <w:widowControl/>
              <w:jc w:val="center"/>
              <w:rPr>
                <w:b/>
                <w:bCs/>
                <w:color w:val="000000"/>
                <w:lang w:val="en-US"/>
              </w:rPr>
            </w:pPr>
          </w:p>
        </w:tc>
        <w:tc>
          <w:tcPr>
            <w:tcW w:w="2520" w:type="dxa"/>
            <w:tcBorders>
              <w:top w:val="nil"/>
              <w:left w:val="nil"/>
              <w:bottom w:val="nil"/>
              <w:right w:val="nil"/>
            </w:tcBorders>
            <w:shd w:val="clear" w:color="auto" w:fill="auto"/>
            <w:noWrap/>
            <w:vAlign w:val="bottom"/>
            <w:hideMark/>
          </w:tcPr>
          <w:p w14:paraId="685FC13A" w14:textId="77777777" w:rsidR="00D338BF" w:rsidRPr="00A264C7" w:rsidRDefault="00D338BF" w:rsidP="00522E8D">
            <w:pPr>
              <w:widowControl/>
              <w:ind w:hanging="306"/>
              <w:jc w:val="center"/>
              <w:rPr>
                <w:lang w:val="en-US"/>
              </w:rPr>
            </w:pPr>
          </w:p>
        </w:tc>
        <w:tc>
          <w:tcPr>
            <w:tcW w:w="2610" w:type="dxa"/>
            <w:tcBorders>
              <w:top w:val="nil"/>
              <w:left w:val="nil"/>
              <w:bottom w:val="nil"/>
              <w:right w:val="nil"/>
            </w:tcBorders>
            <w:shd w:val="clear" w:color="auto" w:fill="auto"/>
            <w:noWrap/>
            <w:vAlign w:val="bottom"/>
            <w:hideMark/>
          </w:tcPr>
          <w:p w14:paraId="3C84B1A7" w14:textId="77777777" w:rsidR="00D338BF" w:rsidRPr="00A264C7" w:rsidRDefault="00D338BF" w:rsidP="00522E8D">
            <w:pPr>
              <w:widowControl/>
              <w:ind w:hanging="306"/>
              <w:jc w:val="center"/>
              <w:rPr>
                <w:lang w:val="en-US"/>
              </w:rPr>
            </w:pPr>
          </w:p>
        </w:tc>
        <w:tc>
          <w:tcPr>
            <w:tcW w:w="1412" w:type="dxa"/>
            <w:tcBorders>
              <w:top w:val="nil"/>
              <w:left w:val="nil"/>
              <w:bottom w:val="nil"/>
              <w:right w:val="single" w:sz="8" w:space="0" w:color="auto"/>
            </w:tcBorders>
            <w:shd w:val="clear" w:color="auto" w:fill="auto"/>
            <w:noWrap/>
            <w:vAlign w:val="center"/>
            <w:hideMark/>
          </w:tcPr>
          <w:p w14:paraId="49A01681" w14:textId="77777777" w:rsidR="00D338BF" w:rsidRPr="00A264C7" w:rsidRDefault="00D338BF" w:rsidP="00522E8D">
            <w:pPr>
              <w:widowControl/>
              <w:jc w:val="center"/>
              <w:rPr>
                <w:color w:val="000000"/>
                <w:lang w:val="en-US"/>
              </w:rPr>
            </w:pPr>
            <w:r w:rsidRPr="00A264C7">
              <w:rPr>
                <w:color w:val="000000"/>
              </w:rPr>
              <w:t>0.191</w:t>
            </w:r>
          </w:p>
        </w:tc>
      </w:tr>
      <w:tr w:rsidR="00D338BF" w:rsidRPr="00A264C7" w14:paraId="6152A7AD"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25BE4583" w14:textId="77777777" w:rsidR="00D338BF" w:rsidRPr="00A264C7" w:rsidRDefault="00D338BF" w:rsidP="00522E8D">
            <w:pPr>
              <w:widowControl/>
              <w:jc w:val="center"/>
              <w:rPr>
                <w:color w:val="000000"/>
                <w:lang w:val="en-US"/>
              </w:rPr>
            </w:pPr>
            <w:r w:rsidRPr="00A264C7">
              <w:rPr>
                <w:color w:val="000000"/>
              </w:rPr>
              <w:t>Female</w:t>
            </w:r>
          </w:p>
        </w:tc>
        <w:tc>
          <w:tcPr>
            <w:tcW w:w="1620" w:type="dxa"/>
            <w:tcBorders>
              <w:top w:val="nil"/>
              <w:left w:val="nil"/>
              <w:bottom w:val="nil"/>
              <w:right w:val="nil"/>
            </w:tcBorders>
            <w:shd w:val="clear" w:color="auto" w:fill="auto"/>
            <w:noWrap/>
            <w:vAlign w:val="center"/>
            <w:hideMark/>
          </w:tcPr>
          <w:p w14:paraId="0F7D80E5" w14:textId="77777777" w:rsidR="00D338BF" w:rsidRPr="00A264C7" w:rsidRDefault="00D338BF" w:rsidP="00522E8D">
            <w:pPr>
              <w:widowControl/>
              <w:jc w:val="center"/>
              <w:rPr>
                <w:color w:val="000000"/>
                <w:lang w:val="en-US"/>
              </w:rPr>
            </w:pPr>
            <w:r w:rsidRPr="00A264C7">
              <w:rPr>
                <w:color w:val="000000"/>
                <w:lang w:val="en-US"/>
              </w:rPr>
              <w:t>1898 (57.88)</w:t>
            </w:r>
          </w:p>
        </w:tc>
        <w:tc>
          <w:tcPr>
            <w:tcW w:w="2520" w:type="dxa"/>
            <w:tcBorders>
              <w:top w:val="nil"/>
              <w:left w:val="nil"/>
              <w:bottom w:val="nil"/>
              <w:right w:val="nil"/>
            </w:tcBorders>
            <w:shd w:val="clear" w:color="auto" w:fill="auto"/>
            <w:noWrap/>
            <w:vAlign w:val="center"/>
            <w:hideMark/>
          </w:tcPr>
          <w:p w14:paraId="5CC67D8C" w14:textId="77777777" w:rsidR="00D338BF" w:rsidRPr="00A264C7" w:rsidRDefault="00D338BF" w:rsidP="00522E8D">
            <w:pPr>
              <w:widowControl/>
              <w:ind w:hanging="306"/>
              <w:jc w:val="center"/>
              <w:rPr>
                <w:color w:val="000000"/>
                <w:lang w:val="en-US"/>
              </w:rPr>
            </w:pPr>
            <w:r w:rsidRPr="00A264C7">
              <w:rPr>
                <w:color w:val="000000"/>
              </w:rPr>
              <w:t>739 (38.94)</w:t>
            </w:r>
          </w:p>
        </w:tc>
        <w:tc>
          <w:tcPr>
            <w:tcW w:w="2610" w:type="dxa"/>
            <w:tcBorders>
              <w:top w:val="nil"/>
              <w:left w:val="nil"/>
              <w:bottom w:val="nil"/>
              <w:right w:val="nil"/>
            </w:tcBorders>
            <w:shd w:val="clear" w:color="auto" w:fill="auto"/>
            <w:noWrap/>
            <w:vAlign w:val="center"/>
            <w:hideMark/>
          </w:tcPr>
          <w:p w14:paraId="45CB5214" w14:textId="77777777" w:rsidR="00D338BF" w:rsidRPr="00A264C7" w:rsidRDefault="00D338BF" w:rsidP="00522E8D">
            <w:pPr>
              <w:widowControl/>
              <w:ind w:hanging="306"/>
              <w:jc w:val="center"/>
              <w:rPr>
                <w:color w:val="000000"/>
                <w:lang w:val="en-US"/>
              </w:rPr>
            </w:pPr>
            <w:r w:rsidRPr="00A264C7">
              <w:rPr>
                <w:color w:val="000000"/>
              </w:rPr>
              <w:t>1,159 (61.06)</w:t>
            </w:r>
          </w:p>
        </w:tc>
        <w:tc>
          <w:tcPr>
            <w:tcW w:w="1412" w:type="dxa"/>
            <w:tcBorders>
              <w:top w:val="nil"/>
              <w:left w:val="nil"/>
              <w:bottom w:val="nil"/>
              <w:right w:val="single" w:sz="8" w:space="0" w:color="auto"/>
            </w:tcBorders>
            <w:shd w:val="clear" w:color="auto" w:fill="auto"/>
            <w:noWrap/>
            <w:vAlign w:val="bottom"/>
            <w:hideMark/>
          </w:tcPr>
          <w:p w14:paraId="2418AA86"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51DAC302"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3AF77F40" w14:textId="77777777" w:rsidR="00D338BF" w:rsidRPr="00A264C7" w:rsidRDefault="00D338BF" w:rsidP="00522E8D">
            <w:pPr>
              <w:widowControl/>
              <w:jc w:val="center"/>
              <w:rPr>
                <w:color w:val="000000"/>
                <w:lang w:val="en-US"/>
              </w:rPr>
            </w:pPr>
            <w:r w:rsidRPr="00A264C7">
              <w:rPr>
                <w:color w:val="000000"/>
              </w:rPr>
              <w:t>Male</w:t>
            </w:r>
          </w:p>
        </w:tc>
        <w:tc>
          <w:tcPr>
            <w:tcW w:w="1620" w:type="dxa"/>
            <w:tcBorders>
              <w:top w:val="nil"/>
              <w:left w:val="nil"/>
              <w:bottom w:val="nil"/>
              <w:right w:val="nil"/>
            </w:tcBorders>
            <w:shd w:val="clear" w:color="auto" w:fill="auto"/>
            <w:noWrap/>
            <w:vAlign w:val="center"/>
            <w:hideMark/>
          </w:tcPr>
          <w:p w14:paraId="43D98734" w14:textId="77777777" w:rsidR="00D338BF" w:rsidRPr="00A264C7" w:rsidRDefault="00D338BF" w:rsidP="00522E8D">
            <w:pPr>
              <w:widowControl/>
              <w:jc w:val="center"/>
              <w:rPr>
                <w:color w:val="000000"/>
                <w:lang w:val="en-US"/>
              </w:rPr>
            </w:pPr>
            <w:r w:rsidRPr="00A264C7">
              <w:rPr>
                <w:color w:val="000000"/>
                <w:lang w:val="en-US"/>
              </w:rPr>
              <w:t>1381 (42.12)</w:t>
            </w:r>
          </w:p>
        </w:tc>
        <w:tc>
          <w:tcPr>
            <w:tcW w:w="2520" w:type="dxa"/>
            <w:tcBorders>
              <w:top w:val="nil"/>
              <w:left w:val="nil"/>
              <w:bottom w:val="nil"/>
              <w:right w:val="nil"/>
            </w:tcBorders>
            <w:shd w:val="clear" w:color="auto" w:fill="auto"/>
            <w:noWrap/>
            <w:vAlign w:val="center"/>
            <w:hideMark/>
          </w:tcPr>
          <w:p w14:paraId="0B249E46" w14:textId="77777777" w:rsidR="00D338BF" w:rsidRPr="00A264C7" w:rsidRDefault="00D338BF" w:rsidP="00522E8D">
            <w:pPr>
              <w:widowControl/>
              <w:ind w:hanging="306"/>
              <w:jc w:val="center"/>
              <w:rPr>
                <w:color w:val="000000"/>
                <w:lang w:val="en-US"/>
              </w:rPr>
            </w:pPr>
            <w:r w:rsidRPr="00A264C7">
              <w:rPr>
                <w:color w:val="000000"/>
              </w:rPr>
              <w:t>569 (41.20)</w:t>
            </w:r>
          </w:p>
        </w:tc>
        <w:tc>
          <w:tcPr>
            <w:tcW w:w="2610" w:type="dxa"/>
            <w:tcBorders>
              <w:top w:val="nil"/>
              <w:left w:val="nil"/>
              <w:bottom w:val="nil"/>
              <w:right w:val="nil"/>
            </w:tcBorders>
            <w:shd w:val="clear" w:color="auto" w:fill="auto"/>
            <w:noWrap/>
            <w:vAlign w:val="center"/>
            <w:hideMark/>
          </w:tcPr>
          <w:p w14:paraId="16D8A8BE" w14:textId="77777777" w:rsidR="00D338BF" w:rsidRPr="00A264C7" w:rsidRDefault="00D338BF" w:rsidP="00522E8D">
            <w:pPr>
              <w:widowControl/>
              <w:ind w:hanging="306"/>
              <w:jc w:val="center"/>
              <w:rPr>
                <w:color w:val="000000"/>
                <w:lang w:val="en-US"/>
              </w:rPr>
            </w:pPr>
            <w:r w:rsidRPr="00A264C7">
              <w:rPr>
                <w:color w:val="000000"/>
              </w:rPr>
              <w:t>812 (58.80)</w:t>
            </w:r>
          </w:p>
        </w:tc>
        <w:tc>
          <w:tcPr>
            <w:tcW w:w="1412" w:type="dxa"/>
            <w:tcBorders>
              <w:top w:val="nil"/>
              <w:left w:val="nil"/>
              <w:bottom w:val="nil"/>
              <w:right w:val="single" w:sz="8" w:space="0" w:color="auto"/>
            </w:tcBorders>
            <w:shd w:val="clear" w:color="auto" w:fill="auto"/>
            <w:noWrap/>
            <w:vAlign w:val="bottom"/>
            <w:hideMark/>
          </w:tcPr>
          <w:p w14:paraId="10CE352D"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409B1037" w14:textId="77777777" w:rsidTr="00522E8D">
        <w:trPr>
          <w:trHeight w:val="624"/>
        </w:trPr>
        <w:tc>
          <w:tcPr>
            <w:tcW w:w="2070" w:type="dxa"/>
            <w:tcBorders>
              <w:top w:val="nil"/>
              <w:left w:val="single" w:sz="8" w:space="0" w:color="auto"/>
              <w:bottom w:val="nil"/>
              <w:right w:val="nil"/>
            </w:tcBorders>
            <w:shd w:val="clear" w:color="auto" w:fill="auto"/>
            <w:vAlign w:val="center"/>
            <w:hideMark/>
          </w:tcPr>
          <w:p w14:paraId="5077FE64" w14:textId="77777777" w:rsidR="00D338BF" w:rsidRPr="00A264C7" w:rsidRDefault="00D338BF" w:rsidP="00522E8D">
            <w:pPr>
              <w:widowControl/>
              <w:jc w:val="center"/>
              <w:rPr>
                <w:b/>
                <w:bCs/>
                <w:color w:val="000000"/>
                <w:lang w:val="en-US"/>
              </w:rPr>
            </w:pPr>
            <w:r w:rsidRPr="00A264C7">
              <w:rPr>
                <w:b/>
                <w:bCs/>
                <w:color w:val="000000"/>
                <w:lang w:val="en-US"/>
              </w:rPr>
              <w:t>National Health Insurance Status (n=3279)</w:t>
            </w:r>
          </w:p>
        </w:tc>
        <w:tc>
          <w:tcPr>
            <w:tcW w:w="1620" w:type="dxa"/>
            <w:tcBorders>
              <w:top w:val="nil"/>
              <w:left w:val="nil"/>
              <w:bottom w:val="nil"/>
              <w:right w:val="nil"/>
            </w:tcBorders>
            <w:shd w:val="clear" w:color="auto" w:fill="auto"/>
            <w:noWrap/>
            <w:vAlign w:val="center"/>
            <w:hideMark/>
          </w:tcPr>
          <w:p w14:paraId="266713ED" w14:textId="77777777" w:rsidR="00D338BF" w:rsidRPr="00A264C7" w:rsidRDefault="00D338BF" w:rsidP="00522E8D">
            <w:pPr>
              <w:widowControl/>
              <w:jc w:val="center"/>
              <w:rPr>
                <w:b/>
                <w:bCs/>
                <w:color w:val="000000"/>
                <w:lang w:val="en-US"/>
              </w:rPr>
            </w:pPr>
          </w:p>
        </w:tc>
        <w:tc>
          <w:tcPr>
            <w:tcW w:w="2520" w:type="dxa"/>
            <w:tcBorders>
              <w:top w:val="nil"/>
              <w:left w:val="nil"/>
              <w:bottom w:val="nil"/>
              <w:right w:val="nil"/>
            </w:tcBorders>
            <w:shd w:val="clear" w:color="auto" w:fill="auto"/>
            <w:noWrap/>
            <w:vAlign w:val="center"/>
            <w:hideMark/>
          </w:tcPr>
          <w:p w14:paraId="5B743D84" w14:textId="77777777" w:rsidR="00D338BF" w:rsidRPr="00A264C7" w:rsidRDefault="00D338BF" w:rsidP="00522E8D">
            <w:pPr>
              <w:widowControl/>
              <w:ind w:hanging="306"/>
              <w:jc w:val="center"/>
              <w:rPr>
                <w:lang w:val="en-US"/>
              </w:rPr>
            </w:pPr>
          </w:p>
        </w:tc>
        <w:tc>
          <w:tcPr>
            <w:tcW w:w="2610" w:type="dxa"/>
            <w:tcBorders>
              <w:top w:val="nil"/>
              <w:left w:val="nil"/>
              <w:bottom w:val="nil"/>
              <w:right w:val="nil"/>
            </w:tcBorders>
            <w:shd w:val="clear" w:color="auto" w:fill="auto"/>
            <w:noWrap/>
            <w:vAlign w:val="center"/>
            <w:hideMark/>
          </w:tcPr>
          <w:p w14:paraId="1568E9AA" w14:textId="77777777" w:rsidR="00D338BF" w:rsidRPr="00A264C7" w:rsidRDefault="00D338BF" w:rsidP="00522E8D">
            <w:pPr>
              <w:widowControl/>
              <w:ind w:hanging="306"/>
              <w:jc w:val="center"/>
              <w:rPr>
                <w:lang w:val="en-US"/>
              </w:rPr>
            </w:pPr>
          </w:p>
        </w:tc>
        <w:tc>
          <w:tcPr>
            <w:tcW w:w="1412" w:type="dxa"/>
            <w:tcBorders>
              <w:top w:val="nil"/>
              <w:left w:val="nil"/>
              <w:bottom w:val="nil"/>
              <w:right w:val="single" w:sz="8" w:space="0" w:color="auto"/>
            </w:tcBorders>
            <w:shd w:val="clear" w:color="auto" w:fill="auto"/>
            <w:noWrap/>
            <w:vAlign w:val="center"/>
            <w:hideMark/>
          </w:tcPr>
          <w:p w14:paraId="74D8EA22" w14:textId="77777777" w:rsidR="00D338BF" w:rsidRPr="00A264C7" w:rsidRDefault="00D338BF" w:rsidP="00522E8D">
            <w:pPr>
              <w:widowControl/>
              <w:jc w:val="center"/>
              <w:rPr>
                <w:color w:val="000000"/>
                <w:lang w:val="en-US"/>
              </w:rPr>
            </w:pPr>
            <w:r w:rsidRPr="00A264C7">
              <w:rPr>
                <w:color w:val="000000"/>
              </w:rPr>
              <w:t>0.267</w:t>
            </w:r>
          </w:p>
        </w:tc>
      </w:tr>
      <w:tr w:rsidR="00D338BF" w:rsidRPr="00A264C7" w14:paraId="638E6D72" w14:textId="77777777" w:rsidTr="00522E8D">
        <w:trPr>
          <w:trHeight w:val="312"/>
        </w:trPr>
        <w:tc>
          <w:tcPr>
            <w:tcW w:w="2070" w:type="dxa"/>
            <w:tcBorders>
              <w:top w:val="nil"/>
              <w:left w:val="single" w:sz="8" w:space="0" w:color="auto"/>
              <w:bottom w:val="nil"/>
              <w:right w:val="nil"/>
            </w:tcBorders>
            <w:shd w:val="clear" w:color="auto" w:fill="auto"/>
            <w:vAlign w:val="center"/>
            <w:hideMark/>
          </w:tcPr>
          <w:p w14:paraId="17C9DD2F" w14:textId="77777777" w:rsidR="00D338BF" w:rsidRPr="00A264C7" w:rsidRDefault="00D338BF" w:rsidP="00522E8D">
            <w:pPr>
              <w:widowControl/>
              <w:jc w:val="center"/>
              <w:rPr>
                <w:color w:val="000000"/>
                <w:lang w:val="en-US"/>
              </w:rPr>
            </w:pPr>
            <w:r w:rsidRPr="00A264C7">
              <w:rPr>
                <w:color w:val="000000"/>
              </w:rPr>
              <w:t>No</w:t>
            </w:r>
          </w:p>
        </w:tc>
        <w:tc>
          <w:tcPr>
            <w:tcW w:w="1620" w:type="dxa"/>
            <w:tcBorders>
              <w:top w:val="nil"/>
              <w:left w:val="nil"/>
              <w:bottom w:val="nil"/>
              <w:right w:val="nil"/>
            </w:tcBorders>
            <w:shd w:val="clear" w:color="auto" w:fill="auto"/>
            <w:vAlign w:val="center"/>
            <w:hideMark/>
          </w:tcPr>
          <w:p w14:paraId="36370753" w14:textId="77777777" w:rsidR="00D338BF" w:rsidRPr="00A264C7" w:rsidRDefault="00D338BF" w:rsidP="00522E8D">
            <w:pPr>
              <w:widowControl/>
              <w:jc w:val="center"/>
              <w:rPr>
                <w:color w:val="000000"/>
                <w:lang w:val="en-US"/>
              </w:rPr>
            </w:pPr>
            <w:r w:rsidRPr="00A264C7">
              <w:rPr>
                <w:color w:val="000000"/>
                <w:lang w:val="en-US"/>
              </w:rPr>
              <w:t>296</w:t>
            </w:r>
          </w:p>
        </w:tc>
        <w:tc>
          <w:tcPr>
            <w:tcW w:w="2520" w:type="dxa"/>
            <w:tcBorders>
              <w:top w:val="nil"/>
              <w:left w:val="nil"/>
              <w:bottom w:val="nil"/>
              <w:right w:val="nil"/>
            </w:tcBorders>
            <w:shd w:val="clear" w:color="auto" w:fill="auto"/>
            <w:noWrap/>
            <w:vAlign w:val="center"/>
            <w:hideMark/>
          </w:tcPr>
          <w:p w14:paraId="7820DE48" w14:textId="77777777" w:rsidR="00D338BF" w:rsidRPr="00A264C7" w:rsidRDefault="00D338BF" w:rsidP="00522E8D">
            <w:pPr>
              <w:widowControl/>
              <w:ind w:hanging="306"/>
              <w:jc w:val="center"/>
              <w:rPr>
                <w:color w:val="000000"/>
                <w:lang w:val="en-US"/>
              </w:rPr>
            </w:pPr>
            <w:r w:rsidRPr="00A264C7">
              <w:rPr>
                <w:color w:val="000000"/>
                <w:lang w:val="en-US"/>
              </w:rPr>
              <w:t>127</w:t>
            </w:r>
          </w:p>
        </w:tc>
        <w:tc>
          <w:tcPr>
            <w:tcW w:w="2610" w:type="dxa"/>
            <w:tcBorders>
              <w:top w:val="nil"/>
              <w:left w:val="nil"/>
              <w:bottom w:val="nil"/>
              <w:right w:val="nil"/>
            </w:tcBorders>
            <w:shd w:val="clear" w:color="auto" w:fill="auto"/>
            <w:noWrap/>
            <w:vAlign w:val="center"/>
            <w:hideMark/>
          </w:tcPr>
          <w:p w14:paraId="1FFC55E9" w14:textId="77777777" w:rsidR="00D338BF" w:rsidRPr="00A264C7" w:rsidRDefault="00D338BF" w:rsidP="00522E8D">
            <w:pPr>
              <w:widowControl/>
              <w:ind w:hanging="306"/>
              <w:jc w:val="center"/>
              <w:rPr>
                <w:color w:val="000000"/>
                <w:lang w:val="en-US"/>
              </w:rPr>
            </w:pPr>
            <w:r w:rsidRPr="00A264C7">
              <w:rPr>
                <w:color w:val="000000"/>
                <w:lang w:val="en-US"/>
              </w:rPr>
              <w:t>169</w:t>
            </w:r>
          </w:p>
        </w:tc>
        <w:tc>
          <w:tcPr>
            <w:tcW w:w="1412" w:type="dxa"/>
            <w:tcBorders>
              <w:top w:val="nil"/>
              <w:left w:val="nil"/>
              <w:bottom w:val="nil"/>
              <w:right w:val="single" w:sz="8" w:space="0" w:color="auto"/>
            </w:tcBorders>
            <w:shd w:val="clear" w:color="auto" w:fill="auto"/>
            <w:noWrap/>
            <w:vAlign w:val="bottom"/>
            <w:hideMark/>
          </w:tcPr>
          <w:p w14:paraId="2E7898E6"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3C9D8992" w14:textId="77777777" w:rsidTr="00522E8D">
        <w:trPr>
          <w:trHeight w:val="312"/>
        </w:trPr>
        <w:tc>
          <w:tcPr>
            <w:tcW w:w="2070" w:type="dxa"/>
            <w:tcBorders>
              <w:top w:val="nil"/>
              <w:left w:val="single" w:sz="8" w:space="0" w:color="auto"/>
              <w:bottom w:val="nil"/>
              <w:right w:val="nil"/>
            </w:tcBorders>
            <w:shd w:val="clear" w:color="auto" w:fill="auto"/>
            <w:vAlign w:val="center"/>
            <w:hideMark/>
          </w:tcPr>
          <w:p w14:paraId="6A098999" w14:textId="77777777" w:rsidR="00D338BF" w:rsidRPr="00A264C7" w:rsidRDefault="00D338BF" w:rsidP="00522E8D">
            <w:pPr>
              <w:widowControl/>
              <w:jc w:val="center"/>
              <w:rPr>
                <w:color w:val="000000"/>
                <w:lang w:val="en-US"/>
              </w:rPr>
            </w:pPr>
            <w:r w:rsidRPr="00A264C7">
              <w:rPr>
                <w:color w:val="000000"/>
              </w:rPr>
              <w:t>Yes</w:t>
            </w:r>
          </w:p>
        </w:tc>
        <w:tc>
          <w:tcPr>
            <w:tcW w:w="1620" w:type="dxa"/>
            <w:tcBorders>
              <w:top w:val="nil"/>
              <w:left w:val="nil"/>
              <w:bottom w:val="nil"/>
              <w:right w:val="nil"/>
            </w:tcBorders>
            <w:shd w:val="clear" w:color="auto" w:fill="auto"/>
            <w:vAlign w:val="center"/>
            <w:hideMark/>
          </w:tcPr>
          <w:p w14:paraId="0AF0B4F6" w14:textId="77777777" w:rsidR="00D338BF" w:rsidRPr="00A264C7" w:rsidRDefault="00D338BF" w:rsidP="00522E8D">
            <w:pPr>
              <w:widowControl/>
              <w:jc w:val="center"/>
              <w:rPr>
                <w:color w:val="000000"/>
                <w:lang w:val="en-US"/>
              </w:rPr>
            </w:pPr>
            <w:r w:rsidRPr="00A264C7">
              <w:rPr>
                <w:color w:val="000000"/>
              </w:rPr>
              <w:t>2983</w:t>
            </w:r>
          </w:p>
        </w:tc>
        <w:tc>
          <w:tcPr>
            <w:tcW w:w="2520" w:type="dxa"/>
            <w:tcBorders>
              <w:top w:val="nil"/>
              <w:left w:val="nil"/>
              <w:bottom w:val="nil"/>
              <w:right w:val="nil"/>
            </w:tcBorders>
            <w:shd w:val="clear" w:color="auto" w:fill="auto"/>
            <w:noWrap/>
            <w:vAlign w:val="center"/>
            <w:hideMark/>
          </w:tcPr>
          <w:p w14:paraId="4F5AF6F1" w14:textId="77777777" w:rsidR="00D338BF" w:rsidRPr="00A264C7" w:rsidRDefault="00D338BF" w:rsidP="00522E8D">
            <w:pPr>
              <w:widowControl/>
              <w:ind w:hanging="306"/>
              <w:jc w:val="center"/>
              <w:rPr>
                <w:color w:val="000000"/>
                <w:lang w:val="en-US"/>
              </w:rPr>
            </w:pPr>
            <w:r w:rsidRPr="00A264C7">
              <w:rPr>
                <w:color w:val="000000"/>
                <w:lang w:val="en-US"/>
              </w:rPr>
              <w:t>1181</w:t>
            </w:r>
          </w:p>
        </w:tc>
        <w:tc>
          <w:tcPr>
            <w:tcW w:w="2610" w:type="dxa"/>
            <w:tcBorders>
              <w:top w:val="nil"/>
              <w:left w:val="nil"/>
              <w:bottom w:val="nil"/>
              <w:right w:val="nil"/>
            </w:tcBorders>
            <w:shd w:val="clear" w:color="auto" w:fill="auto"/>
            <w:noWrap/>
            <w:vAlign w:val="center"/>
            <w:hideMark/>
          </w:tcPr>
          <w:p w14:paraId="6FC05084" w14:textId="77777777" w:rsidR="00D338BF" w:rsidRPr="00A264C7" w:rsidRDefault="00D338BF" w:rsidP="00522E8D">
            <w:pPr>
              <w:widowControl/>
              <w:ind w:hanging="306"/>
              <w:jc w:val="center"/>
              <w:rPr>
                <w:color w:val="000000"/>
                <w:lang w:val="en-US"/>
              </w:rPr>
            </w:pPr>
            <w:r w:rsidRPr="00A264C7">
              <w:rPr>
                <w:color w:val="000000"/>
                <w:lang w:val="en-US"/>
              </w:rPr>
              <w:t>1802</w:t>
            </w:r>
          </w:p>
        </w:tc>
        <w:tc>
          <w:tcPr>
            <w:tcW w:w="1412" w:type="dxa"/>
            <w:tcBorders>
              <w:top w:val="nil"/>
              <w:left w:val="nil"/>
              <w:bottom w:val="nil"/>
              <w:right w:val="single" w:sz="8" w:space="0" w:color="auto"/>
            </w:tcBorders>
            <w:shd w:val="clear" w:color="auto" w:fill="auto"/>
            <w:noWrap/>
            <w:vAlign w:val="bottom"/>
            <w:hideMark/>
          </w:tcPr>
          <w:p w14:paraId="3FDDD768"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53C03C0B"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02B38940" w14:textId="77777777" w:rsidR="00D338BF" w:rsidRPr="00A264C7" w:rsidRDefault="00D338BF" w:rsidP="00522E8D">
            <w:pPr>
              <w:widowControl/>
              <w:jc w:val="center"/>
              <w:rPr>
                <w:b/>
                <w:bCs/>
                <w:color w:val="000000"/>
                <w:lang w:val="en-US"/>
              </w:rPr>
            </w:pPr>
            <w:r w:rsidRPr="00A264C7">
              <w:rPr>
                <w:b/>
                <w:bCs/>
                <w:color w:val="000000"/>
              </w:rPr>
              <w:t>Type of infection (n=3279)</w:t>
            </w:r>
          </w:p>
        </w:tc>
        <w:tc>
          <w:tcPr>
            <w:tcW w:w="1620" w:type="dxa"/>
            <w:tcBorders>
              <w:top w:val="nil"/>
              <w:left w:val="nil"/>
              <w:bottom w:val="nil"/>
              <w:right w:val="nil"/>
            </w:tcBorders>
            <w:shd w:val="clear" w:color="auto" w:fill="auto"/>
            <w:noWrap/>
            <w:vAlign w:val="bottom"/>
            <w:hideMark/>
          </w:tcPr>
          <w:p w14:paraId="3CA4FC3F" w14:textId="77777777" w:rsidR="00D338BF" w:rsidRPr="00A264C7" w:rsidRDefault="00D338BF" w:rsidP="00522E8D">
            <w:pPr>
              <w:widowControl/>
              <w:jc w:val="center"/>
              <w:rPr>
                <w:b/>
                <w:bCs/>
                <w:color w:val="000000"/>
                <w:lang w:val="en-US"/>
              </w:rPr>
            </w:pPr>
          </w:p>
        </w:tc>
        <w:tc>
          <w:tcPr>
            <w:tcW w:w="2520" w:type="dxa"/>
            <w:tcBorders>
              <w:top w:val="nil"/>
              <w:left w:val="nil"/>
              <w:bottom w:val="nil"/>
              <w:right w:val="nil"/>
            </w:tcBorders>
            <w:shd w:val="clear" w:color="auto" w:fill="auto"/>
            <w:noWrap/>
            <w:vAlign w:val="bottom"/>
            <w:hideMark/>
          </w:tcPr>
          <w:p w14:paraId="206DC5DF" w14:textId="77777777" w:rsidR="00D338BF" w:rsidRPr="00A264C7" w:rsidRDefault="00D338BF" w:rsidP="00522E8D">
            <w:pPr>
              <w:widowControl/>
              <w:ind w:hanging="306"/>
              <w:jc w:val="center"/>
              <w:rPr>
                <w:lang w:val="en-US"/>
              </w:rPr>
            </w:pPr>
          </w:p>
        </w:tc>
        <w:tc>
          <w:tcPr>
            <w:tcW w:w="2610" w:type="dxa"/>
            <w:tcBorders>
              <w:top w:val="nil"/>
              <w:left w:val="nil"/>
              <w:bottom w:val="nil"/>
              <w:right w:val="nil"/>
            </w:tcBorders>
            <w:shd w:val="clear" w:color="auto" w:fill="auto"/>
            <w:noWrap/>
            <w:vAlign w:val="bottom"/>
            <w:hideMark/>
          </w:tcPr>
          <w:p w14:paraId="2E4CC358" w14:textId="77777777" w:rsidR="00D338BF" w:rsidRPr="00A264C7" w:rsidRDefault="00D338BF" w:rsidP="00522E8D">
            <w:pPr>
              <w:widowControl/>
              <w:ind w:hanging="306"/>
              <w:jc w:val="center"/>
              <w:rPr>
                <w:lang w:val="en-US"/>
              </w:rPr>
            </w:pPr>
          </w:p>
        </w:tc>
        <w:tc>
          <w:tcPr>
            <w:tcW w:w="1412" w:type="dxa"/>
            <w:tcBorders>
              <w:top w:val="nil"/>
              <w:left w:val="nil"/>
              <w:bottom w:val="nil"/>
              <w:right w:val="single" w:sz="4" w:space="0" w:color="auto"/>
            </w:tcBorders>
            <w:shd w:val="clear" w:color="auto" w:fill="auto"/>
            <w:noWrap/>
            <w:vAlign w:val="center"/>
            <w:hideMark/>
          </w:tcPr>
          <w:p w14:paraId="51EEDDCF" w14:textId="77777777" w:rsidR="00D338BF" w:rsidRPr="00A264C7" w:rsidRDefault="00D338BF" w:rsidP="00522E8D">
            <w:pPr>
              <w:widowControl/>
              <w:jc w:val="center"/>
              <w:rPr>
                <w:color w:val="000000"/>
                <w:lang w:val="en-US"/>
              </w:rPr>
            </w:pPr>
            <w:r w:rsidRPr="00A264C7">
              <w:rPr>
                <w:color w:val="000000"/>
              </w:rPr>
              <w:t>&lt;0.001*</w:t>
            </w:r>
          </w:p>
        </w:tc>
      </w:tr>
      <w:tr w:rsidR="00D338BF" w:rsidRPr="00A264C7" w14:paraId="1DF585F7"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10CC56C7" w14:textId="77777777" w:rsidR="00D338BF" w:rsidRPr="00A264C7" w:rsidRDefault="00D338BF" w:rsidP="00522E8D">
            <w:pPr>
              <w:widowControl/>
              <w:jc w:val="center"/>
              <w:rPr>
                <w:color w:val="000000"/>
                <w:lang w:val="en-US"/>
              </w:rPr>
            </w:pPr>
            <w:r w:rsidRPr="00A264C7">
              <w:rPr>
                <w:color w:val="000000"/>
              </w:rPr>
              <w:t>Ear infection</w:t>
            </w:r>
          </w:p>
        </w:tc>
        <w:tc>
          <w:tcPr>
            <w:tcW w:w="1620" w:type="dxa"/>
            <w:tcBorders>
              <w:top w:val="nil"/>
              <w:left w:val="nil"/>
              <w:bottom w:val="nil"/>
              <w:right w:val="nil"/>
            </w:tcBorders>
            <w:shd w:val="clear" w:color="auto" w:fill="auto"/>
            <w:noWrap/>
            <w:vAlign w:val="center"/>
            <w:hideMark/>
          </w:tcPr>
          <w:p w14:paraId="0A29CF89" w14:textId="77777777" w:rsidR="00D338BF" w:rsidRPr="00A264C7" w:rsidRDefault="00D338BF" w:rsidP="00522E8D">
            <w:pPr>
              <w:widowControl/>
              <w:jc w:val="center"/>
              <w:rPr>
                <w:color w:val="000000"/>
                <w:lang w:val="en-US"/>
              </w:rPr>
            </w:pPr>
            <w:r w:rsidRPr="00A264C7">
              <w:rPr>
                <w:color w:val="000000"/>
                <w:lang w:val="en-US"/>
              </w:rPr>
              <w:t>2172 (66.24)</w:t>
            </w:r>
          </w:p>
        </w:tc>
        <w:tc>
          <w:tcPr>
            <w:tcW w:w="2520" w:type="dxa"/>
            <w:tcBorders>
              <w:top w:val="nil"/>
              <w:left w:val="nil"/>
              <w:bottom w:val="nil"/>
              <w:right w:val="nil"/>
            </w:tcBorders>
            <w:shd w:val="clear" w:color="auto" w:fill="auto"/>
            <w:noWrap/>
            <w:vAlign w:val="center"/>
            <w:hideMark/>
          </w:tcPr>
          <w:p w14:paraId="010B79F0" w14:textId="77777777" w:rsidR="00D338BF" w:rsidRPr="00A264C7" w:rsidRDefault="00D338BF" w:rsidP="00522E8D">
            <w:pPr>
              <w:widowControl/>
              <w:ind w:hanging="306"/>
              <w:jc w:val="center"/>
              <w:rPr>
                <w:color w:val="000000"/>
                <w:lang w:val="en-US"/>
              </w:rPr>
            </w:pPr>
            <w:r w:rsidRPr="00A264C7">
              <w:rPr>
                <w:color w:val="000000"/>
              </w:rPr>
              <w:t>850 (39.13)</w:t>
            </w:r>
          </w:p>
        </w:tc>
        <w:tc>
          <w:tcPr>
            <w:tcW w:w="2610" w:type="dxa"/>
            <w:tcBorders>
              <w:top w:val="nil"/>
              <w:left w:val="nil"/>
              <w:bottom w:val="nil"/>
              <w:right w:val="nil"/>
            </w:tcBorders>
            <w:shd w:val="clear" w:color="auto" w:fill="auto"/>
            <w:noWrap/>
            <w:vAlign w:val="center"/>
            <w:hideMark/>
          </w:tcPr>
          <w:p w14:paraId="3051A463" w14:textId="77777777" w:rsidR="00D338BF" w:rsidRPr="00A264C7" w:rsidRDefault="00D338BF" w:rsidP="00522E8D">
            <w:pPr>
              <w:widowControl/>
              <w:ind w:hanging="306"/>
              <w:jc w:val="center"/>
              <w:rPr>
                <w:color w:val="000000"/>
                <w:lang w:val="en-US"/>
              </w:rPr>
            </w:pPr>
            <w:r w:rsidRPr="00A264C7">
              <w:rPr>
                <w:color w:val="000000"/>
              </w:rPr>
              <w:t>1,322 (60.87)</w:t>
            </w:r>
          </w:p>
        </w:tc>
        <w:tc>
          <w:tcPr>
            <w:tcW w:w="1412" w:type="dxa"/>
            <w:tcBorders>
              <w:top w:val="nil"/>
              <w:left w:val="nil"/>
              <w:bottom w:val="nil"/>
              <w:right w:val="single" w:sz="8" w:space="0" w:color="auto"/>
            </w:tcBorders>
            <w:shd w:val="clear" w:color="auto" w:fill="auto"/>
            <w:noWrap/>
            <w:vAlign w:val="bottom"/>
            <w:hideMark/>
          </w:tcPr>
          <w:p w14:paraId="471C2648"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7318920F"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6F2122CE" w14:textId="77777777" w:rsidR="00D338BF" w:rsidRPr="00A264C7" w:rsidRDefault="00D338BF" w:rsidP="00522E8D">
            <w:pPr>
              <w:widowControl/>
              <w:jc w:val="center"/>
              <w:rPr>
                <w:color w:val="000000"/>
                <w:lang w:val="en-US"/>
              </w:rPr>
            </w:pPr>
            <w:r w:rsidRPr="00A264C7">
              <w:rPr>
                <w:color w:val="000000"/>
              </w:rPr>
              <w:t>Mixed ENT infections</w:t>
            </w:r>
          </w:p>
        </w:tc>
        <w:tc>
          <w:tcPr>
            <w:tcW w:w="1620" w:type="dxa"/>
            <w:tcBorders>
              <w:top w:val="nil"/>
              <w:left w:val="nil"/>
              <w:bottom w:val="nil"/>
              <w:right w:val="nil"/>
            </w:tcBorders>
            <w:shd w:val="clear" w:color="auto" w:fill="auto"/>
            <w:noWrap/>
            <w:vAlign w:val="center"/>
            <w:hideMark/>
          </w:tcPr>
          <w:p w14:paraId="65411D03" w14:textId="77777777" w:rsidR="00D338BF" w:rsidRPr="00A264C7" w:rsidRDefault="00D338BF" w:rsidP="00522E8D">
            <w:pPr>
              <w:widowControl/>
              <w:jc w:val="center"/>
              <w:rPr>
                <w:color w:val="000000"/>
                <w:lang w:val="en-US"/>
              </w:rPr>
            </w:pPr>
            <w:r w:rsidRPr="00A264C7">
              <w:rPr>
                <w:color w:val="000000"/>
                <w:lang w:val="en-US"/>
              </w:rPr>
              <w:t>182 (5.55)</w:t>
            </w:r>
          </w:p>
        </w:tc>
        <w:tc>
          <w:tcPr>
            <w:tcW w:w="2520" w:type="dxa"/>
            <w:tcBorders>
              <w:top w:val="nil"/>
              <w:left w:val="nil"/>
              <w:bottom w:val="nil"/>
              <w:right w:val="nil"/>
            </w:tcBorders>
            <w:shd w:val="clear" w:color="auto" w:fill="auto"/>
            <w:noWrap/>
            <w:vAlign w:val="center"/>
            <w:hideMark/>
          </w:tcPr>
          <w:p w14:paraId="0E02F6C0" w14:textId="77777777" w:rsidR="00D338BF" w:rsidRPr="00A264C7" w:rsidRDefault="00D338BF" w:rsidP="00522E8D">
            <w:pPr>
              <w:widowControl/>
              <w:ind w:hanging="306"/>
              <w:jc w:val="center"/>
              <w:rPr>
                <w:color w:val="000000"/>
                <w:lang w:val="en-US"/>
              </w:rPr>
            </w:pPr>
            <w:r w:rsidRPr="00A264C7">
              <w:rPr>
                <w:color w:val="000000"/>
              </w:rPr>
              <w:t>68 (37.36)</w:t>
            </w:r>
          </w:p>
        </w:tc>
        <w:tc>
          <w:tcPr>
            <w:tcW w:w="2610" w:type="dxa"/>
            <w:tcBorders>
              <w:top w:val="nil"/>
              <w:left w:val="nil"/>
              <w:bottom w:val="nil"/>
              <w:right w:val="nil"/>
            </w:tcBorders>
            <w:shd w:val="clear" w:color="auto" w:fill="auto"/>
            <w:noWrap/>
            <w:vAlign w:val="center"/>
            <w:hideMark/>
          </w:tcPr>
          <w:p w14:paraId="22C0E47D" w14:textId="77777777" w:rsidR="00D338BF" w:rsidRPr="00A264C7" w:rsidRDefault="00D338BF" w:rsidP="00522E8D">
            <w:pPr>
              <w:widowControl/>
              <w:ind w:hanging="306"/>
              <w:jc w:val="center"/>
              <w:rPr>
                <w:color w:val="000000"/>
                <w:lang w:val="en-US"/>
              </w:rPr>
            </w:pPr>
            <w:r w:rsidRPr="00A264C7">
              <w:rPr>
                <w:color w:val="000000"/>
              </w:rPr>
              <w:t>114 (62.64)</w:t>
            </w:r>
          </w:p>
        </w:tc>
        <w:tc>
          <w:tcPr>
            <w:tcW w:w="1412" w:type="dxa"/>
            <w:tcBorders>
              <w:top w:val="nil"/>
              <w:left w:val="nil"/>
              <w:bottom w:val="nil"/>
              <w:right w:val="single" w:sz="8" w:space="0" w:color="auto"/>
            </w:tcBorders>
            <w:shd w:val="clear" w:color="auto" w:fill="auto"/>
            <w:noWrap/>
            <w:vAlign w:val="bottom"/>
            <w:hideMark/>
          </w:tcPr>
          <w:p w14:paraId="5D0A66DA"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36F0C97D"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10A833A0" w14:textId="77777777" w:rsidR="00D338BF" w:rsidRPr="00A264C7" w:rsidRDefault="00D338BF" w:rsidP="00522E8D">
            <w:pPr>
              <w:widowControl/>
              <w:jc w:val="center"/>
              <w:rPr>
                <w:color w:val="000000"/>
                <w:lang w:val="en-US"/>
              </w:rPr>
            </w:pPr>
            <w:r w:rsidRPr="00A264C7">
              <w:rPr>
                <w:color w:val="000000"/>
              </w:rPr>
              <w:t>Nose infection</w:t>
            </w:r>
          </w:p>
        </w:tc>
        <w:tc>
          <w:tcPr>
            <w:tcW w:w="1620" w:type="dxa"/>
            <w:tcBorders>
              <w:top w:val="nil"/>
              <w:left w:val="nil"/>
              <w:bottom w:val="nil"/>
              <w:right w:val="nil"/>
            </w:tcBorders>
            <w:shd w:val="clear" w:color="auto" w:fill="auto"/>
            <w:noWrap/>
            <w:vAlign w:val="center"/>
            <w:hideMark/>
          </w:tcPr>
          <w:p w14:paraId="1FD14370" w14:textId="77777777" w:rsidR="00D338BF" w:rsidRPr="00A264C7" w:rsidRDefault="00D338BF" w:rsidP="00522E8D">
            <w:pPr>
              <w:widowControl/>
              <w:jc w:val="center"/>
              <w:rPr>
                <w:color w:val="000000"/>
                <w:lang w:val="en-US"/>
              </w:rPr>
            </w:pPr>
            <w:r w:rsidRPr="00A264C7">
              <w:rPr>
                <w:color w:val="000000"/>
                <w:lang w:val="en-US"/>
              </w:rPr>
              <w:t>409 (12.47)</w:t>
            </w:r>
          </w:p>
        </w:tc>
        <w:tc>
          <w:tcPr>
            <w:tcW w:w="2520" w:type="dxa"/>
            <w:tcBorders>
              <w:top w:val="nil"/>
              <w:left w:val="nil"/>
              <w:bottom w:val="nil"/>
              <w:right w:val="nil"/>
            </w:tcBorders>
            <w:shd w:val="clear" w:color="auto" w:fill="auto"/>
            <w:noWrap/>
            <w:vAlign w:val="center"/>
            <w:hideMark/>
          </w:tcPr>
          <w:p w14:paraId="3A14F003" w14:textId="77777777" w:rsidR="00D338BF" w:rsidRPr="00A264C7" w:rsidRDefault="00D338BF" w:rsidP="00522E8D">
            <w:pPr>
              <w:widowControl/>
              <w:ind w:hanging="306"/>
              <w:jc w:val="center"/>
              <w:rPr>
                <w:color w:val="000000"/>
                <w:lang w:val="en-US"/>
              </w:rPr>
            </w:pPr>
            <w:r w:rsidRPr="00A264C7">
              <w:rPr>
                <w:color w:val="000000"/>
              </w:rPr>
              <w:t>250 (61.12)</w:t>
            </w:r>
          </w:p>
        </w:tc>
        <w:tc>
          <w:tcPr>
            <w:tcW w:w="2610" w:type="dxa"/>
            <w:tcBorders>
              <w:top w:val="nil"/>
              <w:left w:val="nil"/>
              <w:bottom w:val="nil"/>
              <w:right w:val="nil"/>
            </w:tcBorders>
            <w:shd w:val="clear" w:color="auto" w:fill="auto"/>
            <w:noWrap/>
            <w:vAlign w:val="center"/>
            <w:hideMark/>
          </w:tcPr>
          <w:p w14:paraId="50487223" w14:textId="77777777" w:rsidR="00D338BF" w:rsidRPr="00A264C7" w:rsidRDefault="00D338BF" w:rsidP="00522E8D">
            <w:pPr>
              <w:widowControl/>
              <w:ind w:hanging="306"/>
              <w:jc w:val="center"/>
              <w:rPr>
                <w:color w:val="000000"/>
                <w:lang w:val="en-US"/>
              </w:rPr>
            </w:pPr>
            <w:r w:rsidRPr="00A264C7">
              <w:rPr>
                <w:color w:val="000000"/>
              </w:rPr>
              <w:t>159 (38.88)</w:t>
            </w:r>
          </w:p>
        </w:tc>
        <w:tc>
          <w:tcPr>
            <w:tcW w:w="1412" w:type="dxa"/>
            <w:tcBorders>
              <w:top w:val="nil"/>
              <w:left w:val="nil"/>
              <w:bottom w:val="nil"/>
              <w:right w:val="single" w:sz="8" w:space="0" w:color="auto"/>
            </w:tcBorders>
            <w:shd w:val="clear" w:color="auto" w:fill="auto"/>
            <w:noWrap/>
            <w:vAlign w:val="bottom"/>
            <w:hideMark/>
          </w:tcPr>
          <w:p w14:paraId="064F9AC2"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2392C3A1"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4E6E7F0D" w14:textId="77777777" w:rsidR="00D338BF" w:rsidRPr="00A264C7" w:rsidRDefault="00D338BF" w:rsidP="00522E8D">
            <w:pPr>
              <w:widowControl/>
              <w:jc w:val="center"/>
              <w:rPr>
                <w:color w:val="000000"/>
                <w:lang w:val="en-US"/>
              </w:rPr>
            </w:pPr>
            <w:r w:rsidRPr="00A264C7">
              <w:rPr>
                <w:color w:val="000000"/>
              </w:rPr>
              <w:t>Throat infection</w:t>
            </w:r>
          </w:p>
        </w:tc>
        <w:tc>
          <w:tcPr>
            <w:tcW w:w="1620" w:type="dxa"/>
            <w:tcBorders>
              <w:top w:val="nil"/>
              <w:left w:val="nil"/>
              <w:bottom w:val="nil"/>
              <w:right w:val="nil"/>
            </w:tcBorders>
            <w:shd w:val="clear" w:color="auto" w:fill="auto"/>
            <w:noWrap/>
            <w:vAlign w:val="center"/>
            <w:hideMark/>
          </w:tcPr>
          <w:p w14:paraId="000CE9DF" w14:textId="77777777" w:rsidR="00D338BF" w:rsidRPr="00A264C7" w:rsidRDefault="00D338BF" w:rsidP="00522E8D">
            <w:pPr>
              <w:widowControl/>
              <w:jc w:val="center"/>
              <w:rPr>
                <w:color w:val="000000"/>
                <w:lang w:val="en-US"/>
              </w:rPr>
            </w:pPr>
            <w:r w:rsidRPr="00A264C7">
              <w:rPr>
                <w:color w:val="000000"/>
                <w:lang w:val="en-US"/>
              </w:rPr>
              <w:t>516 (15.74)</w:t>
            </w:r>
          </w:p>
        </w:tc>
        <w:tc>
          <w:tcPr>
            <w:tcW w:w="2520" w:type="dxa"/>
            <w:tcBorders>
              <w:top w:val="nil"/>
              <w:left w:val="nil"/>
              <w:bottom w:val="nil"/>
              <w:right w:val="nil"/>
            </w:tcBorders>
            <w:shd w:val="clear" w:color="auto" w:fill="auto"/>
            <w:noWrap/>
            <w:vAlign w:val="center"/>
            <w:hideMark/>
          </w:tcPr>
          <w:p w14:paraId="0A74C2D1" w14:textId="77777777" w:rsidR="00D338BF" w:rsidRPr="00A264C7" w:rsidRDefault="00D338BF" w:rsidP="00522E8D">
            <w:pPr>
              <w:widowControl/>
              <w:ind w:hanging="306"/>
              <w:jc w:val="center"/>
              <w:rPr>
                <w:color w:val="000000"/>
                <w:lang w:val="en-US"/>
              </w:rPr>
            </w:pPr>
            <w:r w:rsidRPr="00A264C7">
              <w:rPr>
                <w:color w:val="000000"/>
              </w:rPr>
              <w:t>140 (27.13)</w:t>
            </w:r>
          </w:p>
        </w:tc>
        <w:tc>
          <w:tcPr>
            <w:tcW w:w="2610" w:type="dxa"/>
            <w:tcBorders>
              <w:top w:val="nil"/>
              <w:left w:val="nil"/>
              <w:bottom w:val="nil"/>
              <w:right w:val="nil"/>
            </w:tcBorders>
            <w:shd w:val="clear" w:color="auto" w:fill="auto"/>
            <w:noWrap/>
            <w:vAlign w:val="center"/>
            <w:hideMark/>
          </w:tcPr>
          <w:p w14:paraId="3C62853F" w14:textId="77777777" w:rsidR="00D338BF" w:rsidRPr="00A264C7" w:rsidRDefault="00D338BF" w:rsidP="00522E8D">
            <w:pPr>
              <w:widowControl/>
              <w:ind w:hanging="306"/>
              <w:jc w:val="center"/>
              <w:rPr>
                <w:color w:val="000000"/>
                <w:lang w:val="en-US"/>
              </w:rPr>
            </w:pPr>
            <w:r w:rsidRPr="00A264C7">
              <w:rPr>
                <w:color w:val="000000"/>
              </w:rPr>
              <w:t>376 (72.87)</w:t>
            </w:r>
          </w:p>
        </w:tc>
        <w:tc>
          <w:tcPr>
            <w:tcW w:w="1412" w:type="dxa"/>
            <w:tcBorders>
              <w:top w:val="nil"/>
              <w:left w:val="nil"/>
              <w:bottom w:val="nil"/>
              <w:right w:val="single" w:sz="8" w:space="0" w:color="auto"/>
            </w:tcBorders>
            <w:shd w:val="clear" w:color="auto" w:fill="auto"/>
            <w:noWrap/>
            <w:vAlign w:val="bottom"/>
            <w:hideMark/>
          </w:tcPr>
          <w:p w14:paraId="2A9EA7A9"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64BC7BA1" w14:textId="77777777" w:rsidTr="00522E8D">
        <w:trPr>
          <w:trHeight w:val="336"/>
        </w:trPr>
        <w:tc>
          <w:tcPr>
            <w:tcW w:w="2070" w:type="dxa"/>
            <w:tcBorders>
              <w:top w:val="nil"/>
              <w:left w:val="single" w:sz="8" w:space="0" w:color="auto"/>
              <w:bottom w:val="nil"/>
              <w:right w:val="nil"/>
            </w:tcBorders>
            <w:shd w:val="clear" w:color="auto" w:fill="auto"/>
            <w:noWrap/>
            <w:vAlign w:val="center"/>
            <w:hideMark/>
          </w:tcPr>
          <w:p w14:paraId="5067CB08" w14:textId="77777777" w:rsidR="00D338BF" w:rsidRPr="00A264C7" w:rsidRDefault="00D338BF" w:rsidP="00522E8D">
            <w:pPr>
              <w:widowControl/>
              <w:jc w:val="center"/>
              <w:rPr>
                <w:b/>
                <w:bCs/>
                <w:color w:val="000000"/>
                <w:lang w:val="en-US"/>
              </w:rPr>
            </w:pPr>
            <w:r w:rsidRPr="00A264C7">
              <w:rPr>
                <w:b/>
                <w:bCs/>
                <w:color w:val="000000"/>
              </w:rPr>
              <w:t>Number of antibiotics</w:t>
            </w:r>
          </w:p>
        </w:tc>
        <w:tc>
          <w:tcPr>
            <w:tcW w:w="1620" w:type="dxa"/>
            <w:tcBorders>
              <w:top w:val="nil"/>
              <w:left w:val="nil"/>
              <w:bottom w:val="nil"/>
              <w:right w:val="nil"/>
            </w:tcBorders>
            <w:shd w:val="clear" w:color="auto" w:fill="auto"/>
            <w:noWrap/>
            <w:vAlign w:val="center"/>
            <w:hideMark/>
          </w:tcPr>
          <w:p w14:paraId="38E4E00D" w14:textId="77777777" w:rsidR="00D338BF" w:rsidRPr="00A264C7" w:rsidRDefault="00D338BF" w:rsidP="00522E8D">
            <w:pPr>
              <w:widowControl/>
              <w:jc w:val="center"/>
              <w:rPr>
                <w:b/>
                <w:bCs/>
                <w:color w:val="000000"/>
                <w:lang w:val="en-US"/>
              </w:rPr>
            </w:pPr>
          </w:p>
        </w:tc>
        <w:tc>
          <w:tcPr>
            <w:tcW w:w="2520" w:type="dxa"/>
            <w:tcBorders>
              <w:top w:val="nil"/>
              <w:left w:val="nil"/>
              <w:bottom w:val="nil"/>
              <w:right w:val="nil"/>
            </w:tcBorders>
            <w:shd w:val="clear" w:color="auto" w:fill="auto"/>
            <w:noWrap/>
            <w:vAlign w:val="center"/>
            <w:hideMark/>
          </w:tcPr>
          <w:p w14:paraId="3F742D03" w14:textId="77777777" w:rsidR="00D338BF" w:rsidRPr="00A264C7" w:rsidRDefault="00D338BF" w:rsidP="00522E8D">
            <w:pPr>
              <w:widowControl/>
              <w:ind w:hanging="306"/>
              <w:jc w:val="center"/>
              <w:rPr>
                <w:lang w:val="en-US"/>
              </w:rPr>
            </w:pPr>
          </w:p>
        </w:tc>
        <w:tc>
          <w:tcPr>
            <w:tcW w:w="2610" w:type="dxa"/>
            <w:tcBorders>
              <w:top w:val="nil"/>
              <w:left w:val="nil"/>
              <w:bottom w:val="nil"/>
              <w:right w:val="nil"/>
            </w:tcBorders>
            <w:shd w:val="clear" w:color="auto" w:fill="auto"/>
            <w:noWrap/>
            <w:vAlign w:val="center"/>
            <w:hideMark/>
          </w:tcPr>
          <w:p w14:paraId="66EFA135" w14:textId="77777777" w:rsidR="00D338BF" w:rsidRPr="00A264C7" w:rsidRDefault="00D338BF" w:rsidP="00522E8D">
            <w:pPr>
              <w:widowControl/>
              <w:ind w:hanging="306"/>
              <w:jc w:val="center"/>
              <w:rPr>
                <w:lang w:val="en-US"/>
              </w:rPr>
            </w:pPr>
          </w:p>
        </w:tc>
        <w:tc>
          <w:tcPr>
            <w:tcW w:w="1412" w:type="dxa"/>
            <w:tcBorders>
              <w:top w:val="nil"/>
              <w:left w:val="nil"/>
              <w:bottom w:val="nil"/>
              <w:right w:val="single" w:sz="8" w:space="0" w:color="auto"/>
            </w:tcBorders>
            <w:shd w:val="clear" w:color="auto" w:fill="auto"/>
            <w:noWrap/>
            <w:vAlign w:val="center"/>
            <w:hideMark/>
          </w:tcPr>
          <w:p w14:paraId="12085549" w14:textId="77777777" w:rsidR="00D338BF" w:rsidRPr="00A264C7" w:rsidRDefault="00D338BF" w:rsidP="00522E8D">
            <w:pPr>
              <w:widowControl/>
              <w:jc w:val="center"/>
              <w:rPr>
                <w:color w:val="000000"/>
                <w:lang w:val="en-US"/>
              </w:rPr>
            </w:pPr>
            <w:r w:rsidRPr="00A264C7">
              <w:rPr>
                <w:color w:val="000000"/>
              </w:rPr>
              <w:t>&lt;0.001*</w:t>
            </w:r>
          </w:p>
        </w:tc>
      </w:tr>
      <w:tr w:rsidR="00D338BF" w:rsidRPr="00A264C7" w14:paraId="4FEACBBC"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2DDFAC7A" w14:textId="77777777" w:rsidR="00D338BF" w:rsidRPr="00A264C7" w:rsidRDefault="00D338BF" w:rsidP="00522E8D">
            <w:pPr>
              <w:widowControl/>
              <w:jc w:val="center"/>
              <w:rPr>
                <w:color w:val="000000"/>
                <w:lang w:val="en-US"/>
              </w:rPr>
            </w:pPr>
            <w:r w:rsidRPr="00A264C7">
              <w:rPr>
                <w:color w:val="000000"/>
              </w:rPr>
              <w:t>One</w:t>
            </w:r>
          </w:p>
        </w:tc>
        <w:tc>
          <w:tcPr>
            <w:tcW w:w="1620" w:type="dxa"/>
            <w:tcBorders>
              <w:top w:val="nil"/>
              <w:left w:val="nil"/>
              <w:bottom w:val="nil"/>
              <w:right w:val="nil"/>
            </w:tcBorders>
            <w:shd w:val="clear" w:color="auto" w:fill="auto"/>
            <w:noWrap/>
            <w:vAlign w:val="center"/>
            <w:hideMark/>
          </w:tcPr>
          <w:p w14:paraId="78E887C1" w14:textId="77777777" w:rsidR="00D338BF" w:rsidRPr="00A264C7" w:rsidRDefault="00D338BF" w:rsidP="00522E8D">
            <w:pPr>
              <w:widowControl/>
              <w:jc w:val="center"/>
              <w:rPr>
                <w:color w:val="000000"/>
                <w:lang w:val="en-US"/>
              </w:rPr>
            </w:pPr>
            <w:r w:rsidRPr="00A264C7">
              <w:rPr>
                <w:color w:val="000000"/>
                <w:lang w:val="en-US"/>
              </w:rPr>
              <w:t>1630 (49.71)</w:t>
            </w:r>
          </w:p>
        </w:tc>
        <w:tc>
          <w:tcPr>
            <w:tcW w:w="2520" w:type="dxa"/>
            <w:tcBorders>
              <w:top w:val="nil"/>
              <w:left w:val="nil"/>
              <w:bottom w:val="nil"/>
              <w:right w:val="nil"/>
            </w:tcBorders>
            <w:shd w:val="clear" w:color="auto" w:fill="auto"/>
            <w:noWrap/>
            <w:vAlign w:val="center"/>
            <w:hideMark/>
          </w:tcPr>
          <w:p w14:paraId="0BACE33D" w14:textId="77777777" w:rsidR="00D338BF" w:rsidRPr="00A264C7" w:rsidRDefault="00D338BF" w:rsidP="00522E8D">
            <w:pPr>
              <w:widowControl/>
              <w:ind w:hanging="306"/>
              <w:jc w:val="center"/>
              <w:rPr>
                <w:color w:val="000000"/>
                <w:lang w:val="en-US"/>
              </w:rPr>
            </w:pPr>
            <w:r w:rsidRPr="00A264C7">
              <w:rPr>
                <w:color w:val="000000"/>
              </w:rPr>
              <w:t>372 (22.82)</w:t>
            </w:r>
          </w:p>
        </w:tc>
        <w:tc>
          <w:tcPr>
            <w:tcW w:w="2610" w:type="dxa"/>
            <w:tcBorders>
              <w:top w:val="nil"/>
              <w:left w:val="nil"/>
              <w:bottom w:val="nil"/>
              <w:right w:val="nil"/>
            </w:tcBorders>
            <w:shd w:val="clear" w:color="auto" w:fill="auto"/>
            <w:noWrap/>
            <w:vAlign w:val="center"/>
            <w:hideMark/>
          </w:tcPr>
          <w:p w14:paraId="029652D6" w14:textId="77777777" w:rsidR="00D338BF" w:rsidRPr="00A264C7" w:rsidRDefault="00D338BF" w:rsidP="00522E8D">
            <w:pPr>
              <w:widowControl/>
              <w:ind w:hanging="306"/>
              <w:jc w:val="center"/>
              <w:rPr>
                <w:color w:val="000000"/>
                <w:lang w:val="en-US"/>
              </w:rPr>
            </w:pPr>
            <w:r w:rsidRPr="00A264C7">
              <w:rPr>
                <w:color w:val="000000"/>
              </w:rPr>
              <w:t>1,258 (77.18)</w:t>
            </w:r>
          </w:p>
        </w:tc>
        <w:tc>
          <w:tcPr>
            <w:tcW w:w="1412" w:type="dxa"/>
            <w:tcBorders>
              <w:top w:val="nil"/>
              <w:left w:val="nil"/>
              <w:bottom w:val="nil"/>
              <w:right w:val="single" w:sz="8" w:space="0" w:color="auto"/>
            </w:tcBorders>
            <w:shd w:val="clear" w:color="auto" w:fill="auto"/>
            <w:noWrap/>
            <w:vAlign w:val="bottom"/>
            <w:hideMark/>
          </w:tcPr>
          <w:p w14:paraId="5BF48DA5"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2223E24D"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7D96BF23" w14:textId="77777777" w:rsidR="00D338BF" w:rsidRPr="00A264C7" w:rsidRDefault="00D338BF" w:rsidP="00522E8D">
            <w:pPr>
              <w:widowControl/>
              <w:jc w:val="center"/>
              <w:rPr>
                <w:color w:val="000000"/>
                <w:lang w:val="en-US"/>
              </w:rPr>
            </w:pPr>
            <w:r w:rsidRPr="00A264C7">
              <w:rPr>
                <w:color w:val="000000"/>
              </w:rPr>
              <w:t>Two</w:t>
            </w:r>
          </w:p>
        </w:tc>
        <w:tc>
          <w:tcPr>
            <w:tcW w:w="1620" w:type="dxa"/>
            <w:tcBorders>
              <w:top w:val="nil"/>
              <w:left w:val="nil"/>
              <w:bottom w:val="nil"/>
              <w:right w:val="nil"/>
            </w:tcBorders>
            <w:shd w:val="clear" w:color="auto" w:fill="auto"/>
            <w:noWrap/>
            <w:vAlign w:val="center"/>
            <w:hideMark/>
          </w:tcPr>
          <w:p w14:paraId="1B2FABBC" w14:textId="77777777" w:rsidR="00D338BF" w:rsidRPr="00A264C7" w:rsidRDefault="00D338BF" w:rsidP="00522E8D">
            <w:pPr>
              <w:widowControl/>
              <w:jc w:val="center"/>
              <w:rPr>
                <w:color w:val="000000"/>
                <w:lang w:val="en-US"/>
              </w:rPr>
            </w:pPr>
            <w:r w:rsidRPr="00A264C7">
              <w:rPr>
                <w:color w:val="000000"/>
                <w:lang w:val="en-US"/>
              </w:rPr>
              <w:t>1400 (42.70)</w:t>
            </w:r>
          </w:p>
        </w:tc>
        <w:tc>
          <w:tcPr>
            <w:tcW w:w="2520" w:type="dxa"/>
            <w:tcBorders>
              <w:top w:val="nil"/>
              <w:left w:val="nil"/>
              <w:bottom w:val="nil"/>
              <w:right w:val="nil"/>
            </w:tcBorders>
            <w:shd w:val="clear" w:color="auto" w:fill="auto"/>
            <w:noWrap/>
            <w:vAlign w:val="center"/>
            <w:hideMark/>
          </w:tcPr>
          <w:p w14:paraId="0EDC1541" w14:textId="77777777" w:rsidR="00D338BF" w:rsidRPr="00A264C7" w:rsidRDefault="00D338BF" w:rsidP="00522E8D">
            <w:pPr>
              <w:widowControl/>
              <w:ind w:hanging="306"/>
              <w:jc w:val="center"/>
              <w:rPr>
                <w:color w:val="000000"/>
                <w:lang w:val="en-US"/>
              </w:rPr>
            </w:pPr>
            <w:r w:rsidRPr="00A264C7">
              <w:rPr>
                <w:color w:val="000000"/>
              </w:rPr>
              <w:t>743 (53.07)</w:t>
            </w:r>
          </w:p>
        </w:tc>
        <w:tc>
          <w:tcPr>
            <w:tcW w:w="2610" w:type="dxa"/>
            <w:tcBorders>
              <w:top w:val="nil"/>
              <w:left w:val="nil"/>
              <w:bottom w:val="nil"/>
              <w:right w:val="nil"/>
            </w:tcBorders>
            <w:shd w:val="clear" w:color="auto" w:fill="auto"/>
            <w:noWrap/>
            <w:vAlign w:val="center"/>
            <w:hideMark/>
          </w:tcPr>
          <w:p w14:paraId="2C281CCE" w14:textId="77777777" w:rsidR="00D338BF" w:rsidRPr="00A264C7" w:rsidRDefault="00D338BF" w:rsidP="00522E8D">
            <w:pPr>
              <w:widowControl/>
              <w:ind w:hanging="306"/>
              <w:jc w:val="center"/>
              <w:rPr>
                <w:color w:val="000000"/>
                <w:lang w:val="en-US"/>
              </w:rPr>
            </w:pPr>
            <w:r w:rsidRPr="00A264C7">
              <w:rPr>
                <w:color w:val="000000"/>
              </w:rPr>
              <w:t>657 (46.93)</w:t>
            </w:r>
          </w:p>
        </w:tc>
        <w:tc>
          <w:tcPr>
            <w:tcW w:w="1412" w:type="dxa"/>
            <w:tcBorders>
              <w:top w:val="nil"/>
              <w:left w:val="nil"/>
              <w:bottom w:val="nil"/>
              <w:right w:val="single" w:sz="8" w:space="0" w:color="auto"/>
            </w:tcBorders>
            <w:shd w:val="clear" w:color="auto" w:fill="auto"/>
            <w:noWrap/>
            <w:vAlign w:val="bottom"/>
            <w:hideMark/>
          </w:tcPr>
          <w:p w14:paraId="19E5DB89"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1FAB53DF"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55AD5B0B" w14:textId="77777777" w:rsidR="00D338BF" w:rsidRPr="00A264C7" w:rsidRDefault="00D338BF" w:rsidP="00522E8D">
            <w:pPr>
              <w:widowControl/>
              <w:jc w:val="center"/>
              <w:rPr>
                <w:color w:val="000000"/>
                <w:lang w:val="en-US"/>
              </w:rPr>
            </w:pPr>
            <w:r w:rsidRPr="00A264C7">
              <w:rPr>
                <w:color w:val="000000"/>
              </w:rPr>
              <w:t>Three</w:t>
            </w:r>
          </w:p>
        </w:tc>
        <w:tc>
          <w:tcPr>
            <w:tcW w:w="1620" w:type="dxa"/>
            <w:tcBorders>
              <w:top w:val="nil"/>
              <w:left w:val="nil"/>
              <w:bottom w:val="nil"/>
              <w:right w:val="nil"/>
            </w:tcBorders>
            <w:shd w:val="clear" w:color="auto" w:fill="auto"/>
            <w:noWrap/>
            <w:vAlign w:val="center"/>
            <w:hideMark/>
          </w:tcPr>
          <w:p w14:paraId="768AA23D" w14:textId="77777777" w:rsidR="00D338BF" w:rsidRPr="00A264C7" w:rsidRDefault="00D338BF" w:rsidP="00522E8D">
            <w:pPr>
              <w:widowControl/>
              <w:jc w:val="center"/>
              <w:rPr>
                <w:color w:val="000000"/>
                <w:lang w:val="en-US"/>
              </w:rPr>
            </w:pPr>
            <w:r w:rsidRPr="00A264C7">
              <w:rPr>
                <w:color w:val="000000"/>
                <w:lang w:val="en-US"/>
              </w:rPr>
              <w:t>243 (7.41)</w:t>
            </w:r>
          </w:p>
        </w:tc>
        <w:tc>
          <w:tcPr>
            <w:tcW w:w="2520" w:type="dxa"/>
            <w:tcBorders>
              <w:top w:val="nil"/>
              <w:left w:val="nil"/>
              <w:bottom w:val="nil"/>
              <w:right w:val="nil"/>
            </w:tcBorders>
            <w:shd w:val="clear" w:color="auto" w:fill="auto"/>
            <w:noWrap/>
            <w:vAlign w:val="center"/>
            <w:hideMark/>
          </w:tcPr>
          <w:p w14:paraId="3F7EF7EB" w14:textId="77777777" w:rsidR="00D338BF" w:rsidRPr="00A264C7" w:rsidRDefault="00D338BF" w:rsidP="00522E8D">
            <w:pPr>
              <w:widowControl/>
              <w:ind w:hanging="306"/>
              <w:jc w:val="center"/>
              <w:rPr>
                <w:color w:val="000000"/>
                <w:lang w:val="en-US"/>
              </w:rPr>
            </w:pPr>
            <w:r w:rsidRPr="00A264C7">
              <w:rPr>
                <w:color w:val="000000"/>
              </w:rPr>
              <w:t>187 (76.95)</w:t>
            </w:r>
          </w:p>
        </w:tc>
        <w:tc>
          <w:tcPr>
            <w:tcW w:w="2610" w:type="dxa"/>
            <w:tcBorders>
              <w:top w:val="nil"/>
              <w:left w:val="nil"/>
              <w:bottom w:val="nil"/>
              <w:right w:val="nil"/>
            </w:tcBorders>
            <w:shd w:val="clear" w:color="auto" w:fill="auto"/>
            <w:noWrap/>
            <w:vAlign w:val="center"/>
            <w:hideMark/>
          </w:tcPr>
          <w:p w14:paraId="04F9D2A8" w14:textId="77777777" w:rsidR="00D338BF" w:rsidRPr="00A264C7" w:rsidRDefault="00D338BF" w:rsidP="00522E8D">
            <w:pPr>
              <w:widowControl/>
              <w:ind w:hanging="306"/>
              <w:jc w:val="center"/>
              <w:rPr>
                <w:color w:val="000000"/>
                <w:lang w:val="en-US"/>
              </w:rPr>
            </w:pPr>
            <w:r w:rsidRPr="00A264C7">
              <w:rPr>
                <w:color w:val="000000"/>
              </w:rPr>
              <w:t>56 (23.05)</w:t>
            </w:r>
          </w:p>
        </w:tc>
        <w:tc>
          <w:tcPr>
            <w:tcW w:w="1412" w:type="dxa"/>
            <w:tcBorders>
              <w:top w:val="nil"/>
              <w:left w:val="nil"/>
              <w:bottom w:val="nil"/>
              <w:right w:val="single" w:sz="8" w:space="0" w:color="auto"/>
            </w:tcBorders>
            <w:shd w:val="clear" w:color="auto" w:fill="auto"/>
            <w:noWrap/>
            <w:vAlign w:val="bottom"/>
            <w:hideMark/>
          </w:tcPr>
          <w:p w14:paraId="7F133A2A"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53D337E7"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0ABD5A2C" w14:textId="77777777" w:rsidR="00D338BF" w:rsidRPr="00A264C7" w:rsidRDefault="00D338BF" w:rsidP="00522E8D">
            <w:pPr>
              <w:widowControl/>
              <w:jc w:val="center"/>
              <w:rPr>
                <w:color w:val="000000"/>
                <w:lang w:val="en-US"/>
              </w:rPr>
            </w:pPr>
            <w:r w:rsidRPr="00A264C7">
              <w:rPr>
                <w:color w:val="000000"/>
              </w:rPr>
              <w:t>Four</w:t>
            </w:r>
          </w:p>
        </w:tc>
        <w:tc>
          <w:tcPr>
            <w:tcW w:w="1620" w:type="dxa"/>
            <w:tcBorders>
              <w:top w:val="nil"/>
              <w:left w:val="nil"/>
              <w:bottom w:val="nil"/>
              <w:right w:val="nil"/>
            </w:tcBorders>
            <w:shd w:val="clear" w:color="auto" w:fill="auto"/>
            <w:noWrap/>
            <w:vAlign w:val="center"/>
            <w:hideMark/>
          </w:tcPr>
          <w:p w14:paraId="1D38FA64" w14:textId="77777777" w:rsidR="00D338BF" w:rsidRPr="00A264C7" w:rsidRDefault="00D338BF" w:rsidP="00522E8D">
            <w:pPr>
              <w:widowControl/>
              <w:jc w:val="center"/>
              <w:rPr>
                <w:color w:val="000000"/>
                <w:lang w:val="en-US"/>
              </w:rPr>
            </w:pPr>
            <w:r w:rsidRPr="00A264C7">
              <w:rPr>
                <w:color w:val="000000"/>
                <w:lang w:val="en-US"/>
              </w:rPr>
              <w:t>5 (0.15)</w:t>
            </w:r>
          </w:p>
        </w:tc>
        <w:tc>
          <w:tcPr>
            <w:tcW w:w="2520" w:type="dxa"/>
            <w:tcBorders>
              <w:top w:val="nil"/>
              <w:left w:val="nil"/>
              <w:bottom w:val="nil"/>
              <w:right w:val="nil"/>
            </w:tcBorders>
            <w:shd w:val="clear" w:color="auto" w:fill="auto"/>
            <w:noWrap/>
            <w:vAlign w:val="center"/>
            <w:hideMark/>
          </w:tcPr>
          <w:p w14:paraId="2DEA8ED8" w14:textId="77777777" w:rsidR="00D338BF" w:rsidRPr="00A264C7" w:rsidRDefault="00D338BF" w:rsidP="00522E8D">
            <w:pPr>
              <w:widowControl/>
              <w:ind w:hanging="306"/>
              <w:jc w:val="center"/>
              <w:rPr>
                <w:color w:val="000000"/>
                <w:lang w:val="en-US"/>
              </w:rPr>
            </w:pPr>
            <w:r w:rsidRPr="00A264C7">
              <w:rPr>
                <w:color w:val="000000"/>
              </w:rPr>
              <w:t>5 (100)</w:t>
            </w:r>
          </w:p>
        </w:tc>
        <w:tc>
          <w:tcPr>
            <w:tcW w:w="2610" w:type="dxa"/>
            <w:tcBorders>
              <w:top w:val="nil"/>
              <w:left w:val="nil"/>
              <w:bottom w:val="nil"/>
              <w:right w:val="nil"/>
            </w:tcBorders>
            <w:shd w:val="clear" w:color="auto" w:fill="auto"/>
            <w:noWrap/>
            <w:vAlign w:val="center"/>
            <w:hideMark/>
          </w:tcPr>
          <w:p w14:paraId="1A76B702" w14:textId="77777777" w:rsidR="00D338BF" w:rsidRPr="00A264C7" w:rsidRDefault="00D338BF" w:rsidP="00522E8D">
            <w:pPr>
              <w:widowControl/>
              <w:ind w:hanging="306"/>
              <w:jc w:val="center"/>
              <w:rPr>
                <w:color w:val="000000"/>
                <w:lang w:val="en-US"/>
              </w:rPr>
            </w:pPr>
            <w:r w:rsidRPr="00A264C7">
              <w:rPr>
                <w:color w:val="000000"/>
              </w:rPr>
              <w:t>0 (0)</w:t>
            </w:r>
          </w:p>
        </w:tc>
        <w:tc>
          <w:tcPr>
            <w:tcW w:w="1412" w:type="dxa"/>
            <w:tcBorders>
              <w:top w:val="nil"/>
              <w:left w:val="nil"/>
              <w:bottom w:val="nil"/>
              <w:right w:val="single" w:sz="8" w:space="0" w:color="auto"/>
            </w:tcBorders>
            <w:shd w:val="clear" w:color="auto" w:fill="auto"/>
            <w:noWrap/>
            <w:vAlign w:val="bottom"/>
            <w:hideMark/>
          </w:tcPr>
          <w:p w14:paraId="57578697"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0276C0BB"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69148C15" w14:textId="77777777" w:rsidR="00D338BF" w:rsidRPr="00A264C7" w:rsidRDefault="00D338BF" w:rsidP="00522E8D">
            <w:pPr>
              <w:widowControl/>
              <w:jc w:val="center"/>
              <w:rPr>
                <w:color w:val="000000"/>
                <w:lang w:val="en-US"/>
              </w:rPr>
            </w:pPr>
            <w:r w:rsidRPr="00A264C7">
              <w:rPr>
                <w:color w:val="000000"/>
              </w:rPr>
              <w:t>Five</w:t>
            </w:r>
          </w:p>
        </w:tc>
        <w:tc>
          <w:tcPr>
            <w:tcW w:w="1620" w:type="dxa"/>
            <w:tcBorders>
              <w:top w:val="nil"/>
              <w:left w:val="nil"/>
              <w:bottom w:val="nil"/>
              <w:right w:val="nil"/>
            </w:tcBorders>
            <w:shd w:val="clear" w:color="auto" w:fill="auto"/>
            <w:noWrap/>
            <w:vAlign w:val="center"/>
            <w:hideMark/>
          </w:tcPr>
          <w:p w14:paraId="544EE26F" w14:textId="77777777" w:rsidR="00D338BF" w:rsidRPr="00A264C7" w:rsidRDefault="00D338BF" w:rsidP="00522E8D">
            <w:pPr>
              <w:widowControl/>
              <w:jc w:val="center"/>
              <w:rPr>
                <w:color w:val="000000"/>
                <w:lang w:val="en-US"/>
              </w:rPr>
            </w:pPr>
            <w:r w:rsidRPr="00A264C7">
              <w:rPr>
                <w:color w:val="000000"/>
                <w:lang w:val="en-US"/>
              </w:rPr>
              <w:t>1 (0.03)</w:t>
            </w:r>
          </w:p>
        </w:tc>
        <w:tc>
          <w:tcPr>
            <w:tcW w:w="2520" w:type="dxa"/>
            <w:tcBorders>
              <w:top w:val="nil"/>
              <w:left w:val="nil"/>
              <w:bottom w:val="nil"/>
              <w:right w:val="nil"/>
            </w:tcBorders>
            <w:shd w:val="clear" w:color="auto" w:fill="auto"/>
            <w:noWrap/>
            <w:vAlign w:val="center"/>
            <w:hideMark/>
          </w:tcPr>
          <w:p w14:paraId="7151B03C" w14:textId="77777777" w:rsidR="00D338BF" w:rsidRPr="00A264C7" w:rsidRDefault="00D338BF" w:rsidP="00522E8D">
            <w:pPr>
              <w:widowControl/>
              <w:ind w:hanging="306"/>
              <w:jc w:val="center"/>
              <w:rPr>
                <w:color w:val="000000"/>
                <w:lang w:val="en-US"/>
              </w:rPr>
            </w:pPr>
            <w:r w:rsidRPr="00A264C7">
              <w:rPr>
                <w:color w:val="000000"/>
              </w:rPr>
              <w:t>1 (100)</w:t>
            </w:r>
          </w:p>
        </w:tc>
        <w:tc>
          <w:tcPr>
            <w:tcW w:w="2610" w:type="dxa"/>
            <w:tcBorders>
              <w:top w:val="nil"/>
              <w:left w:val="nil"/>
              <w:bottom w:val="nil"/>
              <w:right w:val="nil"/>
            </w:tcBorders>
            <w:shd w:val="clear" w:color="auto" w:fill="auto"/>
            <w:noWrap/>
            <w:vAlign w:val="center"/>
            <w:hideMark/>
          </w:tcPr>
          <w:p w14:paraId="65E2EDEC" w14:textId="77777777" w:rsidR="00D338BF" w:rsidRPr="00A264C7" w:rsidRDefault="00D338BF" w:rsidP="00522E8D">
            <w:pPr>
              <w:widowControl/>
              <w:ind w:hanging="306"/>
              <w:jc w:val="center"/>
              <w:rPr>
                <w:color w:val="000000"/>
                <w:lang w:val="en-US"/>
              </w:rPr>
            </w:pPr>
            <w:r w:rsidRPr="00A264C7">
              <w:rPr>
                <w:color w:val="000000"/>
              </w:rPr>
              <w:t>0 (0)</w:t>
            </w:r>
          </w:p>
        </w:tc>
        <w:tc>
          <w:tcPr>
            <w:tcW w:w="1412" w:type="dxa"/>
            <w:tcBorders>
              <w:top w:val="nil"/>
              <w:left w:val="nil"/>
              <w:bottom w:val="nil"/>
              <w:right w:val="single" w:sz="8" w:space="0" w:color="auto"/>
            </w:tcBorders>
            <w:shd w:val="clear" w:color="auto" w:fill="auto"/>
            <w:noWrap/>
            <w:vAlign w:val="bottom"/>
            <w:hideMark/>
          </w:tcPr>
          <w:p w14:paraId="4DCE67F3"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2AD914B9"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20CC652E" w14:textId="77777777" w:rsidR="00D338BF" w:rsidRPr="00A264C7" w:rsidRDefault="00D338BF" w:rsidP="00522E8D">
            <w:pPr>
              <w:widowControl/>
              <w:jc w:val="center"/>
              <w:rPr>
                <w:b/>
                <w:bCs/>
                <w:color w:val="000000"/>
                <w:lang w:val="en-US"/>
              </w:rPr>
            </w:pPr>
            <w:r w:rsidRPr="00A264C7">
              <w:rPr>
                <w:b/>
                <w:bCs/>
                <w:color w:val="000000"/>
              </w:rPr>
              <w:t>WHO AWaRe category</w:t>
            </w:r>
          </w:p>
        </w:tc>
        <w:tc>
          <w:tcPr>
            <w:tcW w:w="1620" w:type="dxa"/>
            <w:tcBorders>
              <w:top w:val="nil"/>
              <w:left w:val="nil"/>
              <w:bottom w:val="nil"/>
              <w:right w:val="nil"/>
            </w:tcBorders>
            <w:shd w:val="clear" w:color="auto" w:fill="auto"/>
            <w:noWrap/>
            <w:vAlign w:val="bottom"/>
            <w:hideMark/>
          </w:tcPr>
          <w:p w14:paraId="5C5265BC" w14:textId="77777777" w:rsidR="00D338BF" w:rsidRPr="00A264C7" w:rsidRDefault="00D338BF" w:rsidP="00522E8D">
            <w:pPr>
              <w:widowControl/>
              <w:jc w:val="center"/>
              <w:rPr>
                <w:b/>
                <w:bCs/>
                <w:color w:val="000000"/>
                <w:lang w:val="en-US"/>
              </w:rPr>
            </w:pPr>
          </w:p>
        </w:tc>
        <w:tc>
          <w:tcPr>
            <w:tcW w:w="2520" w:type="dxa"/>
            <w:tcBorders>
              <w:top w:val="nil"/>
              <w:left w:val="nil"/>
              <w:bottom w:val="nil"/>
              <w:right w:val="nil"/>
            </w:tcBorders>
            <w:shd w:val="clear" w:color="auto" w:fill="auto"/>
            <w:noWrap/>
            <w:vAlign w:val="bottom"/>
            <w:hideMark/>
          </w:tcPr>
          <w:p w14:paraId="6015CDD6" w14:textId="77777777" w:rsidR="00D338BF" w:rsidRPr="00A264C7" w:rsidRDefault="00D338BF" w:rsidP="00522E8D">
            <w:pPr>
              <w:widowControl/>
              <w:ind w:hanging="306"/>
              <w:jc w:val="center"/>
              <w:rPr>
                <w:lang w:val="en-US"/>
              </w:rPr>
            </w:pPr>
          </w:p>
        </w:tc>
        <w:tc>
          <w:tcPr>
            <w:tcW w:w="2610" w:type="dxa"/>
            <w:tcBorders>
              <w:top w:val="nil"/>
              <w:left w:val="nil"/>
              <w:bottom w:val="nil"/>
              <w:right w:val="nil"/>
            </w:tcBorders>
            <w:shd w:val="clear" w:color="auto" w:fill="auto"/>
            <w:noWrap/>
            <w:vAlign w:val="bottom"/>
            <w:hideMark/>
          </w:tcPr>
          <w:p w14:paraId="3F868434" w14:textId="77777777" w:rsidR="00D338BF" w:rsidRPr="00A264C7" w:rsidRDefault="00D338BF" w:rsidP="00522E8D">
            <w:pPr>
              <w:widowControl/>
              <w:ind w:hanging="306"/>
              <w:jc w:val="center"/>
              <w:rPr>
                <w:lang w:val="en-US"/>
              </w:rPr>
            </w:pPr>
          </w:p>
        </w:tc>
        <w:tc>
          <w:tcPr>
            <w:tcW w:w="1412" w:type="dxa"/>
            <w:tcBorders>
              <w:top w:val="nil"/>
              <w:left w:val="nil"/>
              <w:bottom w:val="nil"/>
              <w:right w:val="single" w:sz="8" w:space="0" w:color="auto"/>
            </w:tcBorders>
            <w:shd w:val="clear" w:color="auto" w:fill="auto"/>
            <w:noWrap/>
            <w:vAlign w:val="bottom"/>
            <w:hideMark/>
          </w:tcPr>
          <w:p w14:paraId="268A833A" w14:textId="77777777" w:rsidR="00D338BF" w:rsidRPr="00A264C7" w:rsidRDefault="00D338BF" w:rsidP="00522E8D">
            <w:pPr>
              <w:widowControl/>
              <w:jc w:val="center"/>
              <w:rPr>
                <w:color w:val="000000"/>
                <w:lang w:val="en-US"/>
              </w:rPr>
            </w:pPr>
            <w:r w:rsidRPr="00A264C7">
              <w:rPr>
                <w:color w:val="000000"/>
              </w:rPr>
              <w:t>&lt;0.001*</w:t>
            </w:r>
          </w:p>
        </w:tc>
      </w:tr>
      <w:tr w:rsidR="00D338BF" w:rsidRPr="00A264C7" w14:paraId="725D8CF6"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64FCD013" w14:textId="77777777" w:rsidR="00D338BF" w:rsidRPr="00A264C7" w:rsidRDefault="00D338BF" w:rsidP="00522E8D">
            <w:pPr>
              <w:widowControl/>
              <w:jc w:val="center"/>
              <w:rPr>
                <w:color w:val="000000"/>
                <w:lang w:val="en-US"/>
              </w:rPr>
            </w:pPr>
            <w:r w:rsidRPr="00A264C7">
              <w:rPr>
                <w:color w:val="000000"/>
              </w:rPr>
              <w:t>Access</w:t>
            </w:r>
          </w:p>
        </w:tc>
        <w:tc>
          <w:tcPr>
            <w:tcW w:w="1620" w:type="dxa"/>
            <w:tcBorders>
              <w:top w:val="nil"/>
              <w:left w:val="nil"/>
              <w:bottom w:val="nil"/>
              <w:right w:val="nil"/>
            </w:tcBorders>
            <w:shd w:val="clear" w:color="auto" w:fill="auto"/>
            <w:noWrap/>
            <w:vAlign w:val="center"/>
            <w:hideMark/>
          </w:tcPr>
          <w:p w14:paraId="51C7650F" w14:textId="77777777" w:rsidR="00D338BF" w:rsidRPr="00A264C7" w:rsidRDefault="00D338BF" w:rsidP="00522E8D">
            <w:pPr>
              <w:widowControl/>
              <w:jc w:val="center"/>
              <w:rPr>
                <w:color w:val="000000"/>
                <w:lang w:val="en-US"/>
              </w:rPr>
            </w:pPr>
            <w:r w:rsidRPr="00A264C7">
              <w:rPr>
                <w:color w:val="000000"/>
                <w:lang w:val="en-US"/>
              </w:rPr>
              <w:t xml:space="preserve">1609 (57.40) </w:t>
            </w:r>
          </w:p>
        </w:tc>
        <w:tc>
          <w:tcPr>
            <w:tcW w:w="2520" w:type="dxa"/>
            <w:tcBorders>
              <w:top w:val="nil"/>
              <w:left w:val="nil"/>
              <w:bottom w:val="nil"/>
              <w:right w:val="nil"/>
            </w:tcBorders>
            <w:shd w:val="clear" w:color="auto" w:fill="auto"/>
            <w:noWrap/>
            <w:vAlign w:val="center"/>
            <w:hideMark/>
          </w:tcPr>
          <w:p w14:paraId="697CC976" w14:textId="77777777" w:rsidR="00D338BF" w:rsidRPr="00A264C7" w:rsidRDefault="00D338BF" w:rsidP="00522E8D">
            <w:pPr>
              <w:widowControl/>
              <w:ind w:hanging="306"/>
              <w:jc w:val="center"/>
              <w:rPr>
                <w:color w:val="000000"/>
                <w:lang w:val="en-US"/>
              </w:rPr>
            </w:pPr>
            <w:r w:rsidRPr="00A264C7">
              <w:rPr>
                <w:color w:val="000000"/>
              </w:rPr>
              <w:t>281 (17.48)</w:t>
            </w:r>
          </w:p>
        </w:tc>
        <w:tc>
          <w:tcPr>
            <w:tcW w:w="2610" w:type="dxa"/>
            <w:tcBorders>
              <w:top w:val="nil"/>
              <w:left w:val="nil"/>
              <w:bottom w:val="nil"/>
              <w:right w:val="nil"/>
            </w:tcBorders>
            <w:shd w:val="clear" w:color="auto" w:fill="auto"/>
            <w:noWrap/>
            <w:vAlign w:val="center"/>
            <w:hideMark/>
          </w:tcPr>
          <w:p w14:paraId="7349ABF9" w14:textId="77777777" w:rsidR="00D338BF" w:rsidRPr="00A264C7" w:rsidRDefault="00D338BF" w:rsidP="00522E8D">
            <w:pPr>
              <w:widowControl/>
              <w:ind w:hanging="306"/>
              <w:jc w:val="center"/>
              <w:rPr>
                <w:color w:val="000000"/>
                <w:lang w:val="en-US"/>
              </w:rPr>
            </w:pPr>
            <w:r w:rsidRPr="00A264C7">
              <w:rPr>
                <w:color w:val="000000"/>
              </w:rPr>
              <w:t>1328 (82.52)</w:t>
            </w:r>
          </w:p>
        </w:tc>
        <w:tc>
          <w:tcPr>
            <w:tcW w:w="1412" w:type="dxa"/>
            <w:tcBorders>
              <w:top w:val="nil"/>
              <w:left w:val="nil"/>
              <w:bottom w:val="nil"/>
              <w:right w:val="single" w:sz="8" w:space="0" w:color="auto"/>
            </w:tcBorders>
            <w:shd w:val="clear" w:color="auto" w:fill="auto"/>
            <w:noWrap/>
            <w:vAlign w:val="bottom"/>
            <w:hideMark/>
          </w:tcPr>
          <w:p w14:paraId="6C57762D"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6595DC29" w14:textId="77777777" w:rsidTr="00522E8D">
        <w:trPr>
          <w:trHeight w:val="312"/>
        </w:trPr>
        <w:tc>
          <w:tcPr>
            <w:tcW w:w="2070" w:type="dxa"/>
            <w:tcBorders>
              <w:top w:val="nil"/>
              <w:left w:val="single" w:sz="8" w:space="0" w:color="auto"/>
              <w:bottom w:val="nil"/>
              <w:right w:val="nil"/>
            </w:tcBorders>
            <w:shd w:val="clear" w:color="auto" w:fill="auto"/>
            <w:noWrap/>
            <w:vAlign w:val="center"/>
            <w:hideMark/>
          </w:tcPr>
          <w:p w14:paraId="09F5B9DF" w14:textId="77777777" w:rsidR="00D338BF" w:rsidRPr="00A264C7" w:rsidRDefault="00D338BF" w:rsidP="00522E8D">
            <w:pPr>
              <w:widowControl/>
              <w:jc w:val="center"/>
              <w:rPr>
                <w:color w:val="000000"/>
                <w:lang w:val="en-US"/>
              </w:rPr>
            </w:pPr>
            <w:r w:rsidRPr="00A264C7">
              <w:rPr>
                <w:color w:val="000000"/>
              </w:rPr>
              <w:t>Access + Watch</w:t>
            </w:r>
          </w:p>
        </w:tc>
        <w:tc>
          <w:tcPr>
            <w:tcW w:w="1620" w:type="dxa"/>
            <w:tcBorders>
              <w:top w:val="nil"/>
              <w:left w:val="nil"/>
              <w:bottom w:val="nil"/>
              <w:right w:val="nil"/>
            </w:tcBorders>
            <w:shd w:val="clear" w:color="auto" w:fill="auto"/>
            <w:noWrap/>
            <w:vAlign w:val="center"/>
            <w:hideMark/>
          </w:tcPr>
          <w:p w14:paraId="32E86745" w14:textId="77777777" w:rsidR="00D338BF" w:rsidRPr="00A264C7" w:rsidRDefault="00D338BF" w:rsidP="00522E8D">
            <w:pPr>
              <w:widowControl/>
              <w:jc w:val="center"/>
              <w:rPr>
                <w:color w:val="000000"/>
                <w:lang w:val="en-US"/>
              </w:rPr>
            </w:pPr>
            <w:r w:rsidRPr="00A264C7">
              <w:rPr>
                <w:color w:val="000000"/>
                <w:lang w:val="en-US"/>
              </w:rPr>
              <w:t>477 (17.02)</w:t>
            </w:r>
          </w:p>
        </w:tc>
        <w:tc>
          <w:tcPr>
            <w:tcW w:w="2520" w:type="dxa"/>
            <w:tcBorders>
              <w:top w:val="nil"/>
              <w:left w:val="nil"/>
              <w:bottom w:val="nil"/>
              <w:right w:val="nil"/>
            </w:tcBorders>
            <w:shd w:val="clear" w:color="auto" w:fill="auto"/>
            <w:noWrap/>
            <w:vAlign w:val="center"/>
            <w:hideMark/>
          </w:tcPr>
          <w:p w14:paraId="18CE91F1" w14:textId="77777777" w:rsidR="00D338BF" w:rsidRPr="00A264C7" w:rsidRDefault="00D338BF" w:rsidP="00522E8D">
            <w:pPr>
              <w:widowControl/>
              <w:ind w:hanging="306"/>
              <w:jc w:val="center"/>
              <w:rPr>
                <w:color w:val="000000"/>
                <w:lang w:val="en-US"/>
              </w:rPr>
            </w:pPr>
            <w:r w:rsidRPr="00A264C7">
              <w:rPr>
                <w:color w:val="000000"/>
              </w:rPr>
              <w:t>264 (55.26)</w:t>
            </w:r>
          </w:p>
        </w:tc>
        <w:tc>
          <w:tcPr>
            <w:tcW w:w="2610" w:type="dxa"/>
            <w:tcBorders>
              <w:top w:val="nil"/>
              <w:left w:val="nil"/>
              <w:bottom w:val="nil"/>
              <w:right w:val="nil"/>
            </w:tcBorders>
            <w:shd w:val="clear" w:color="auto" w:fill="auto"/>
            <w:noWrap/>
            <w:vAlign w:val="center"/>
            <w:hideMark/>
          </w:tcPr>
          <w:p w14:paraId="47C19627" w14:textId="77777777" w:rsidR="00D338BF" w:rsidRPr="00A264C7" w:rsidRDefault="00D338BF" w:rsidP="00522E8D">
            <w:pPr>
              <w:widowControl/>
              <w:ind w:hanging="306"/>
              <w:jc w:val="center"/>
              <w:rPr>
                <w:color w:val="000000"/>
                <w:lang w:val="en-US"/>
              </w:rPr>
            </w:pPr>
            <w:r w:rsidRPr="00A264C7">
              <w:rPr>
                <w:color w:val="000000"/>
              </w:rPr>
              <w:t>213 (44.74)</w:t>
            </w:r>
          </w:p>
        </w:tc>
        <w:tc>
          <w:tcPr>
            <w:tcW w:w="1412" w:type="dxa"/>
            <w:tcBorders>
              <w:top w:val="nil"/>
              <w:left w:val="nil"/>
              <w:bottom w:val="nil"/>
              <w:right w:val="single" w:sz="8" w:space="0" w:color="auto"/>
            </w:tcBorders>
            <w:shd w:val="clear" w:color="auto" w:fill="auto"/>
            <w:noWrap/>
            <w:vAlign w:val="bottom"/>
            <w:hideMark/>
          </w:tcPr>
          <w:p w14:paraId="68AA3A92" w14:textId="77777777" w:rsidR="00D338BF" w:rsidRPr="00A264C7" w:rsidRDefault="00D338BF" w:rsidP="00522E8D">
            <w:pPr>
              <w:widowControl/>
              <w:jc w:val="center"/>
              <w:rPr>
                <w:color w:val="000000"/>
                <w:lang w:val="en-US"/>
              </w:rPr>
            </w:pPr>
            <w:r w:rsidRPr="00A264C7">
              <w:rPr>
                <w:color w:val="000000"/>
                <w:lang w:val="en-US"/>
              </w:rPr>
              <w:t> </w:t>
            </w:r>
          </w:p>
        </w:tc>
      </w:tr>
      <w:tr w:rsidR="00D338BF" w:rsidRPr="00A264C7" w14:paraId="1F58F9BB" w14:textId="77777777" w:rsidTr="00522E8D">
        <w:trPr>
          <w:trHeight w:val="324"/>
        </w:trPr>
        <w:tc>
          <w:tcPr>
            <w:tcW w:w="2070" w:type="dxa"/>
            <w:tcBorders>
              <w:top w:val="nil"/>
              <w:left w:val="single" w:sz="8" w:space="0" w:color="auto"/>
              <w:bottom w:val="single" w:sz="8" w:space="0" w:color="auto"/>
              <w:right w:val="nil"/>
            </w:tcBorders>
            <w:shd w:val="clear" w:color="auto" w:fill="auto"/>
            <w:noWrap/>
            <w:vAlign w:val="bottom"/>
            <w:hideMark/>
          </w:tcPr>
          <w:p w14:paraId="412C0B07" w14:textId="77777777" w:rsidR="00D338BF" w:rsidRPr="00A264C7" w:rsidRDefault="00D338BF" w:rsidP="00522E8D">
            <w:pPr>
              <w:widowControl/>
              <w:jc w:val="center"/>
              <w:rPr>
                <w:color w:val="000000"/>
                <w:lang w:val="en-US"/>
              </w:rPr>
            </w:pPr>
            <w:r w:rsidRPr="00A264C7">
              <w:rPr>
                <w:color w:val="000000"/>
              </w:rPr>
              <w:t>Watch</w:t>
            </w:r>
          </w:p>
        </w:tc>
        <w:tc>
          <w:tcPr>
            <w:tcW w:w="1620" w:type="dxa"/>
            <w:tcBorders>
              <w:top w:val="nil"/>
              <w:left w:val="nil"/>
              <w:bottom w:val="single" w:sz="8" w:space="0" w:color="auto"/>
              <w:right w:val="nil"/>
            </w:tcBorders>
            <w:shd w:val="clear" w:color="auto" w:fill="auto"/>
            <w:noWrap/>
            <w:vAlign w:val="center"/>
            <w:hideMark/>
          </w:tcPr>
          <w:p w14:paraId="51AFE83A" w14:textId="77777777" w:rsidR="00D338BF" w:rsidRPr="00A264C7" w:rsidRDefault="00D338BF" w:rsidP="00522E8D">
            <w:pPr>
              <w:widowControl/>
              <w:jc w:val="center"/>
              <w:rPr>
                <w:color w:val="000000"/>
                <w:lang w:val="en-US"/>
              </w:rPr>
            </w:pPr>
            <w:r w:rsidRPr="00A264C7">
              <w:rPr>
                <w:color w:val="000000"/>
                <w:lang w:val="en-US"/>
              </w:rPr>
              <w:t>717 (25.58)</w:t>
            </w:r>
          </w:p>
        </w:tc>
        <w:tc>
          <w:tcPr>
            <w:tcW w:w="2520" w:type="dxa"/>
            <w:tcBorders>
              <w:top w:val="nil"/>
              <w:left w:val="nil"/>
              <w:bottom w:val="single" w:sz="8" w:space="0" w:color="auto"/>
              <w:right w:val="nil"/>
            </w:tcBorders>
            <w:shd w:val="clear" w:color="auto" w:fill="auto"/>
            <w:noWrap/>
            <w:vAlign w:val="bottom"/>
            <w:hideMark/>
          </w:tcPr>
          <w:p w14:paraId="646CED5B" w14:textId="77777777" w:rsidR="00D338BF" w:rsidRPr="00A264C7" w:rsidRDefault="00D338BF" w:rsidP="00522E8D">
            <w:pPr>
              <w:widowControl/>
              <w:ind w:hanging="306"/>
              <w:jc w:val="center"/>
              <w:rPr>
                <w:color w:val="000000"/>
                <w:lang w:val="en-US"/>
              </w:rPr>
            </w:pPr>
            <w:r w:rsidRPr="00A264C7">
              <w:rPr>
                <w:color w:val="000000"/>
              </w:rPr>
              <w:t>252 (35.23)</w:t>
            </w:r>
          </w:p>
        </w:tc>
        <w:tc>
          <w:tcPr>
            <w:tcW w:w="2610" w:type="dxa"/>
            <w:tcBorders>
              <w:top w:val="nil"/>
              <w:left w:val="nil"/>
              <w:bottom w:val="single" w:sz="8" w:space="0" w:color="auto"/>
              <w:right w:val="nil"/>
            </w:tcBorders>
            <w:shd w:val="clear" w:color="auto" w:fill="auto"/>
            <w:noWrap/>
            <w:vAlign w:val="bottom"/>
            <w:hideMark/>
          </w:tcPr>
          <w:p w14:paraId="41DAB8AA" w14:textId="77777777" w:rsidR="00D338BF" w:rsidRPr="00A264C7" w:rsidRDefault="00D338BF" w:rsidP="00522E8D">
            <w:pPr>
              <w:widowControl/>
              <w:ind w:hanging="306"/>
              <w:jc w:val="center"/>
              <w:rPr>
                <w:color w:val="000000"/>
                <w:lang w:val="en-US"/>
              </w:rPr>
            </w:pPr>
            <w:r w:rsidRPr="00A264C7">
              <w:rPr>
                <w:color w:val="000000"/>
              </w:rPr>
              <w:t>464 (64.77)</w:t>
            </w:r>
          </w:p>
        </w:tc>
        <w:tc>
          <w:tcPr>
            <w:tcW w:w="1412" w:type="dxa"/>
            <w:tcBorders>
              <w:top w:val="nil"/>
              <w:left w:val="nil"/>
              <w:bottom w:val="single" w:sz="8" w:space="0" w:color="auto"/>
              <w:right w:val="single" w:sz="8" w:space="0" w:color="auto"/>
            </w:tcBorders>
            <w:shd w:val="clear" w:color="auto" w:fill="auto"/>
            <w:noWrap/>
            <w:vAlign w:val="bottom"/>
            <w:hideMark/>
          </w:tcPr>
          <w:p w14:paraId="7EEB2E37" w14:textId="77777777" w:rsidR="00D338BF" w:rsidRPr="00A264C7" w:rsidRDefault="00D338BF" w:rsidP="00522E8D">
            <w:pPr>
              <w:widowControl/>
              <w:jc w:val="center"/>
              <w:rPr>
                <w:color w:val="000000"/>
                <w:lang w:val="en-US"/>
              </w:rPr>
            </w:pPr>
            <w:r w:rsidRPr="00A264C7">
              <w:rPr>
                <w:color w:val="000000"/>
                <w:lang w:val="en-US"/>
              </w:rPr>
              <w:t> </w:t>
            </w:r>
          </w:p>
        </w:tc>
      </w:tr>
    </w:tbl>
    <w:p w14:paraId="33713741" w14:textId="77777777" w:rsidR="00D338BF" w:rsidRPr="00A264C7" w:rsidRDefault="00D338BF" w:rsidP="00D338BF">
      <w:pPr>
        <w:spacing w:line="360" w:lineRule="auto"/>
        <w:jc w:val="both"/>
        <w:rPr>
          <w:color w:val="000000"/>
          <w:lang w:val="en-US"/>
        </w:rPr>
      </w:pPr>
      <w:r w:rsidRPr="00A264C7">
        <w:rPr>
          <w:lang w:val="en-US"/>
        </w:rPr>
        <w:t xml:space="preserve">* = significant at p-value &lt; 0.05 obtained from Chi-Square test </w:t>
      </w:r>
    </w:p>
    <w:p w14:paraId="71050515" w14:textId="7AD41F6F" w:rsidR="00AB78B9" w:rsidRPr="00A264C7" w:rsidRDefault="00AB78B9" w:rsidP="00113817">
      <w:pPr>
        <w:spacing w:line="480" w:lineRule="auto"/>
        <w:jc w:val="both"/>
        <w:rPr>
          <w:b/>
          <w:lang w:val="en-US"/>
        </w:rPr>
      </w:pPr>
    </w:p>
    <w:p w14:paraId="671DBA2C" w14:textId="752B92AD" w:rsidR="00AB78B9" w:rsidRPr="00A264C7" w:rsidRDefault="00AB78B9" w:rsidP="00113817">
      <w:pPr>
        <w:pStyle w:val="Heading2"/>
        <w:spacing w:line="480" w:lineRule="auto"/>
        <w:jc w:val="both"/>
        <w:rPr>
          <w:rFonts w:ascii="Times New Roman" w:hAnsi="Times New Roman" w:cs="Times New Roman"/>
          <w:b/>
          <w:sz w:val="20"/>
          <w:szCs w:val="20"/>
          <w:lang w:val="en-US"/>
        </w:rPr>
      </w:pPr>
      <w:bookmarkStart w:id="17" w:name="_Toc149291557"/>
      <w:r w:rsidRPr="00A264C7">
        <w:rPr>
          <w:rFonts w:ascii="Times New Roman" w:hAnsi="Times New Roman" w:cs="Times New Roman"/>
          <w:b/>
          <w:color w:val="auto"/>
          <w:sz w:val="20"/>
          <w:szCs w:val="20"/>
          <w:lang w:val="en-US"/>
        </w:rPr>
        <w:t>Predictors of appropriateness of antibiotic use</w:t>
      </w:r>
      <w:bookmarkEnd w:id="17"/>
    </w:p>
    <w:p w14:paraId="0817E8DD" w14:textId="2C5CD488" w:rsidR="00AB78B9" w:rsidRPr="00A264C7" w:rsidRDefault="003B48E3" w:rsidP="00113817">
      <w:pPr>
        <w:spacing w:line="480" w:lineRule="auto"/>
        <w:jc w:val="both"/>
        <w:rPr>
          <w:lang w:val="en-US"/>
        </w:rPr>
      </w:pPr>
      <w:r w:rsidRPr="00A264C7">
        <w:t>Multiple logistic regression was performed for only variable</w:t>
      </w:r>
      <w:r w:rsidR="00480A6E" w:rsidRPr="00A264C7">
        <w:t>s</w:t>
      </w:r>
      <w:r w:rsidRPr="00A264C7">
        <w:t xml:space="preserve"> that showed </w:t>
      </w:r>
      <w:r w:rsidR="007F28EA" w:rsidRPr="00A264C7">
        <w:t xml:space="preserve">a </w:t>
      </w:r>
      <w:r w:rsidRPr="00A264C7">
        <w:t xml:space="preserve">significant association with the study outcome from the bivariate analysis. </w:t>
      </w:r>
      <w:r w:rsidR="00AB78B9" w:rsidRPr="00A264C7">
        <w:t>Appropriateness based on choice</w:t>
      </w:r>
      <w:r w:rsidR="00A064E9">
        <w:t xml:space="preserve"> of antibiotics</w:t>
      </w:r>
      <w:r w:rsidR="00AB78B9" w:rsidRPr="00A264C7">
        <w:t xml:space="preserve"> was 68% </w:t>
      </w:r>
      <w:r w:rsidR="00CD7FC3" w:rsidRPr="00A264C7">
        <w:t xml:space="preserve">less likely </w:t>
      </w:r>
      <w:r w:rsidR="00AB78B9" w:rsidRPr="00A264C7">
        <w:t xml:space="preserve">for nose infections (aOR= 0.32, CI= 0.26 – 0.41, p </w:t>
      </w:r>
      <w:r w:rsidR="00AB78B9" w:rsidRPr="00A264C7">
        <w:rPr>
          <w:lang w:val="en-US"/>
        </w:rPr>
        <w:t>&lt;0.001) and</w:t>
      </w:r>
      <w:r w:rsidR="00161EB1" w:rsidRPr="00A264C7">
        <w:rPr>
          <w:lang w:val="en-US"/>
        </w:rPr>
        <w:t xml:space="preserve"> </w:t>
      </w:r>
      <w:r w:rsidR="00AB78B9" w:rsidRPr="00A264C7">
        <w:rPr>
          <w:lang w:val="en-US"/>
        </w:rPr>
        <w:t xml:space="preserve">29% </w:t>
      </w:r>
      <w:r w:rsidR="00CD7FC3" w:rsidRPr="00A264C7">
        <w:rPr>
          <w:lang w:val="en-US"/>
        </w:rPr>
        <w:t xml:space="preserve">less likely </w:t>
      </w:r>
      <w:r w:rsidR="00AB78B9" w:rsidRPr="00A264C7">
        <w:rPr>
          <w:lang w:val="en-US"/>
        </w:rPr>
        <w:t xml:space="preserve">for throat infections (aOR= 0.71, CI= 0.55 – 0.92, p= 0.009) compared to ear infections (Table 3). </w:t>
      </w:r>
      <w:r w:rsidR="00AB78B9" w:rsidRPr="00A264C7">
        <w:t xml:space="preserve">Appropriateness was also reduced by 78% when two antibiotics were prescribed (aOR= 0.22, CI= 0.17 – 0.29, p </w:t>
      </w:r>
      <w:r w:rsidR="00AB78B9" w:rsidRPr="00A264C7">
        <w:rPr>
          <w:lang w:val="en-US"/>
        </w:rPr>
        <w:t xml:space="preserve">&lt;0.001) and by 94% when three </w:t>
      </w:r>
      <w:r w:rsidR="008F53BF" w:rsidRPr="00A264C7">
        <w:rPr>
          <w:lang w:val="en-US"/>
        </w:rPr>
        <w:t xml:space="preserve">antibiotics </w:t>
      </w:r>
      <w:r w:rsidR="00AB78B9" w:rsidRPr="00A264C7">
        <w:rPr>
          <w:lang w:val="en-US"/>
        </w:rPr>
        <w:t xml:space="preserve">were prescribed </w:t>
      </w:r>
      <w:r w:rsidR="00AB78B9" w:rsidRPr="00A264C7">
        <w:t xml:space="preserve">(aOR= 0.06, CI= 0.04 – 0.10, p </w:t>
      </w:r>
      <w:r w:rsidR="00AB78B9" w:rsidRPr="00A264C7">
        <w:rPr>
          <w:lang w:val="en-US"/>
        </w:rPr>
        <w:t xml:space="preserve">&lt;0.001) compared to when </w:t>
      </w:r>
      <w:r w:rsidR="008F53BF" w:rsidRPr="00A264C7">
        <w:rPr>
          <w:lang w:val="en-US"/>
        </w:rPr>
        <w:t xml:space="preserve">only </w:t>
      </w:r>
      <w:r w:rsidR="00AB78B9" w:rsidRPr="00A264C7">
        <w:rPr>
          <w:lang w:val="en-US"/>
        </w:rPr>
        <w:t xml:space="preserve">one antibiotic </w:t>
      </w:r>
      <w:r w:rsidR="008F53BF" w:rsidRPr="00A264C7">
        <w:rPr>
          <w:lang w:val="en-US"/>
        </w:rPr>
        <w:t xml:space="preserve">was </w:t>
      </w:r>
      <w:r w:rsidR="00AB78B9" w:rsidRPr="00A264C7">
        <w:rPr>
          <w:lang w:val="en-US"/>
        </w:rPr>
        <w:t xml:space="preserve">prescribed (Table 3). </w:t>
      </w:r>
      <w:r w:rsidR="00AB78B9" w:rsidRPr="00A264C7">
        <w:t xml:space="preserve">Appropriateness was also predicted by the WHO AWaRe </w:t>
      </w:r>
      <w:r w:rsidR="00CD7FC3" w:rsidRPr="00A264C7">
        <w:t xml:space="preserve">group </w:t>
      </w:r>
      <w:r w:rsidR="00AB78B9" w:rsidRPr="00A264C7">
        <w:t xml:space="preserve">as </w:t>
      </w:r>
      <w:r w:rsidR="00CD7FC3" w:rsidRPr="00A264C7">
        <w:t xml:space="preserve">appropriateness of antibiotic </w:t>
      </w:r>
      <w:r w:rsidR="00161EB1" w:rsidRPr="00A264C7">
        <w:t>prescription</w:t>
      </w:r>
      <w:r w:rsidR="008F53BF" w:rsidRPr="00A264C7">
        <w:t>s</w:t>
      </w:r>
      <w:r w:rsidR="00161EB1" w:rsidRPr="00A264C7">
        <w:t xml:space="preserve"> from the </w:t>
      </w:r>
      <w:r w:rsidR="008F53BF" w:rsidRPr="00A264C7">
        <w:t>‘W</w:t>
      </w:r>
      <w:r w:rsidR="00AB78B9" w:rsidRPr="00A264C7">
        <w:t>atch</w:t>
      </w:r>
      <w:r w:rsidR="008F53BF" w:rsidRPr="00A264C7">
        <w:t>’</w:t>
      </w:r>
      <w:r w:rsidR="00161EB1" w:rsidRPr="00A264C7">
        <w:t xml:space="preserve"> </w:t>
      </w:r>
      <w:r w:rsidR="00CD7FC3" w:rsidRPr="00A264C7">
        <w:t>group</w:t>
      </w:r>
      <w:r w:rsidR="00161EB1" w:rsidRPr="00A264C7">
        <w:t xml:space="preserve"> 51%</w:t>
      </w:r>
      <w:r w:rsidR="00AB78B9" w:rsidRPr="00A264C7">
        <w:t xml:space="preserve"> </w:t>
      </w:r>
      <w:r w:rsidR="00CD7FC3" w:rsidRPr="00A264C7">
        <w:t xml:space="preserve">less likely </w:t>
      </w:r>
      <w:r w:rsidR="00AB78B9" w:rsidRPr="00A264C7">
        <w:t xml:space="preserve">(aOR= 0.49, CI= 0.38 – 0.63, p </w:t>
      </w:r>
      <w:r w:rsidR="00AB78B9" w:rsidRPr="00A264C7">
        <w:rPr>
          <w:lang w:val="en-US"/>
        </w:rPr>
        <w:t xml:space="preserve">&lt;0.001) compared </w:t>
      </w:r>
      <w:r w:rsidR="008F53BF" w:rsidRPr="00A264C7">
        <w:rPr>
          <w:lang w:val="en-US"/>
        </w:rPr>
        <w:t xml:space="preserve">with </w:t>
      </w:r>
      <w:r w:rsidR="00161EB1" w:rsidRPr="00A264C7">
        <w:rPr>
          <w:lang w:val="en-US"/>
        </w:rPr>
        <w:t>prescription</w:t>
      </w:r>
      <w:r w:rsidR="008F53BF" w:rsidRPr="00A264C7">
        <w:rPr>
          <w:lang w:val="en-US"/>
        </w:rPr>
        <w:t>s</w:t>
      </w:r>
      <w:r w:rsidR="00161EB1" w:rsidRPr="00A264C7">
        <w:rPr>
          <w:lang w:val="en-US"/>
        </w:rPr>
        <w:t xml:space="preserve"> from the </w:t>
      </w:r>
      <w:r w:rsidR="008F53BF" w:rsidRPr="00A264C7">
        <w:rPr>
          <w:lang w:val="en-US"/>
        </w:rPr>
        <w:t>‘</w:t>
      </w:r>
      <w:r w:rsidR="00160FDD" w:rsidRPr="00A264C7">
        <w:rPr>
          <w:lang w:val="en-US"/>
        </w:rPr>
        <w:t>A</w:t>
      </w:r>
      <w:r w:rsidR="00AB78B9" w:rsidRPr="00A264C7">
        <w:rPr>
          <w:lang w:val="en-US"/>
        </w:rPr>
        <w:t>ccess</w:t>
      </w:r>
      <w:r w:rsidR="008F53BF" w:rsidRPr="00A264C7">
        <w:rPr>
          <w:lang w:val="en-US"/>
        </w:rPr>
        <w:t>’</w:t>
      </w:r>
      <w:r w:rsidR="00161EB1" w:rsidRPr="00A264C7">
        <w:rPr>
          <w:lang w:val="en-US"/>
        </w:rPr>
        <w:t xml:space="preserve"> </w:t>
      </w:r>
      <w:r w:rsidR="00CD7FC3" w:rsidRPr="00A264C7">
        <w:rPr>
          <w:lang w:val="en-US"/>
        </w:rPr>
        <w:t xml:space="preserve">group </w:t>
      </w:r>
      <w:r w:rsidR="00AB78B9" w:rsidRPr="00A264C7">
        <w:rPr>
          <w:lang w:val="en-US"/>
        </w:rPr>
        <w:t>(Table 3).</w:t>
      </w:r>
    </w:p>
    <w:p w14:paraId="10B39112" w14:textId="77777777" w:rsidR="00EF7935" w:rsidRPr="00A264C7" w:rsidRDefault="00EF7935" w:rsidP="00113817">
      <w:pPr>
        <w:spacing w:line="480" w:lineRule="auto"/>
        <w:jc w:val="both"/>
        <w:rPr>
          <w:b/>
          <w:lang w:val="en-US"/>
        </w:rPr>
      </w:pPr>
    </w:p>
    <w:p w14:paraId="17092F88" w14:textId="77777777" w:rsidR="00D338BF" w:rsidRPr="00A264C7" w:rsidRDefault="00D338BF" w:rsidP="00D338BF">
      <w:pPr>
        <w:spacing w:line="360" w:lineRule="auto"/>
        <w:jc w:val="both"/>
        <w:rPr>
          <w:i/>
          <w:lang w:val="en-US"/>
        </w:rPr>
      </w:pPr>
      <w:r w:rsidRPr="00A264C7">
        <w:rPr>
          <w:b/>
          <w:lang w:val="en-US"/>
        </w:rPr>
        <w:t>Table 3:</w:t>
      </w:r>
      <w:r w:rsidRPr="00A264C7">
        <w:rPr>
          <w:lang w:val="en-US"/>
        </w:rPr>
        <w:t xml:space="preserve"> </w:t>
      </w:r>
      <w:r w:rsidRPr="00A264C7">
        <w:rPr>
          <w:i/>
          <w:lang w:val="en-US"/>
        </w:rPr>
        <w:t>Logistic regression between independent variables which showed statistically significant association and appropriateness based on choice</w:t>
      </w:r>
    </w:p>
    <w:tbl>
      <w:tblPr>
        <w:tblW w:w="9080" w:type="dxa"/>
        <w:tblInd w:w="-10" w:type="dxa"/>
        <w:tblLook w:val="04A0" w:firstRow="1" w:lastRow="0" w:firstColumn="1" w:lastColumn="0" w:noHBand="0" w:noVBand="1"/>
      </w:tblPr>
      <w:tblGrid>
        <w:gridCol w:w="3180"/>
        <w:gridCol w:w="1800"/>
        <w:gridCol w:w="1800"/>
        <w:gridCol w:w="2300"/>
      </w:tblGrid>
      <w:tr w:rsidR="00D338BF" w:rsidRPr="00A264C7" w14:paraId="4BF4167A" w14:textId="77777777" w:rsidTr="00522E8D">
        <w:trPr>
          <w:trHeight w:val="312"/>
        </w:trPr>
        <w:tc>
          <w:tcPr>
            <w:tcW w:w="3180" w:type="dxa"/>
            <w:tcBorders>
              <w:top w:val="single" w:sz="8" w:space="0" w:color="auto"/>
              <w:left w:val="single" w:sz="8" w:space="0" w:color="auto"/>
              <w:bottom w:val="nil"/>
              <w:right w:val="nil"/>
            </w:tcBorders>
            <w:shd w:val="clear" w:color="auto" w:fill="auto"/>
            <w:noWrap/>
            <w:vAlign w:val="bottom"/>
            <w:hideMark/>
          </w:tcPr>
          <w:p w14:paraId="56713D76" w14:textId="77777777" w:rsidR="00D338BF" w:rsidRPr="00A264C7" w:rsidRDefault="00D338BF" w:rsidP="00522E8D">
            <w:pPr>
              <w:widowControl/>
              <w:spacing w:line="360" w:lineRule="auto"/>
              <w:jc w:val="center"/>
              <w:rPr>
                <w:b/>
                <w:bCs/>
                <w:color w:val="000000"/>
                <w:lang w:val="en-US"/>
              </w:rPr>
            </w:pPr>
            <w:r w:rsidRPr="00A264C7">
              <w:rPr>
                <w:b/>
                <w:bCs/>
                <w:color w:val="000000"/>
                <w:lang w:val="en-US"/>
              </w:rPr>
              <w:t>Variable</w:t>
            </w:r>
          </w:p>
        </w:tc>
        <w:tc>
          <w:tcPr>
            <w:tcW w:w="1800" w:type="dxa"/>
            <w:tcBorders>
              <w:top w:val="single" w:sz="8" w:space="0" w:color="auto"/>
              <w:left w:val="nil"/>
              <w:bottom w:val="nil"/>
              <w:right w:val="nil"/>
            </w:tcBorders>
            <w:shd w:val="clear" w:color="auto" w:fill="auto"/>
            <w:noWrap/>
            <w:vAlign w:val="bottom"/>
            <w:hideMark/>
          </w:tcPr>
          <w:p w14:paraId="514FB587" w14:textId="77777777" w:rsidR="00D338BF" w:rsidRPr="00A264C7" w:rsidRDefault="00D338BF" w:rsidP="00522E8D">
            <w:pPr>
              <w:widowControl/>
              <w:spacing w:line="360" w:lineRule="auto"/>
              <w:jc w:val="center"/>
              <w:rPr>
                <w:b/>
                <w:bCs/>
                <w:color w:val="000000"/>
                <w:lang w:val="en-US"/>
              </w:rPr>
            </w:pPr>
            <w:r w:rsidRPr="00A264C7">
              <w:rPr>
                <w:b/>
                <w:bCs/>
                <w:color w:val="000000"/>
                <w:lang w:val="en-US"/>
              </w:rPr>
              <w:t>aOR</w:t>
            </w:r>
          </w:p>
        </w:tc>
        <w:tc>
          <w:tcPr>
            <w:tcW w:w="1800" w:type="dxa"/>
            <w:tcBorders>
              <w:top w:val="single" w:sz="8" w:space="0" w:color="auto"/>
              <w:left w:val="nil"/>
              <w:bottom w:val="nil"/>
              <w:right w:val="nil"/>
            </w:tcBorders>
            <w:shd w:val="clear" w:color="auto" w:fill="auto"/>
            <w:noWrap/>
            <w:vAlign w:val="bottom"/>
            <w:hideMark/>
          </w:tcPr>
          <w:p w14:paraId="79F3D7D4" w14:textId="77777777" w:rsidR="00D338BF" w:rsidRPr="00A264C7" w:rsidRDefault="00D338BF" w:rsidP="00522E8D">
            <w:pPr>
              <w:widowControl/>
              <w:spacing w:line="360" w:lineRule="auto"/>
              <w:jc w:val="center"/>
              <w:rPr>
                <w:b/>
                <w:bCs/>
                <w:color w:val="000000"/>
                <w:lang w:val="en-US"/>
              </w:rPr>
            </w:pPr>
            <w:r w:rsidRPr="00A264C7">
              <w:rPr>
                <w:b/>
                <w:bCs/>
                <w:color w:val="000000"/>
                <w:lang w:val="en-US"/>
              </w:rPr>
              <w:t>95% CI</w:t>
            </w:r>
          </w:p>
        </w:tc>
        <w:tc>
          <w:tcPr>
            <w:tcW w:w="2300" w:type="dxa"/>
            <w:tcBorders>
              <w:top w:val="single" w:sz="8" w:space="0" w:color="auto"/>
              <w:left w:val="nil"/>
              <w:bottom w:val="nil"/>
              <w:right w:val="single" w:sz="8" w:space="0" w:color="auto"/>
            </w:tcBorders>
            <w:shd w:val="clear" w:color="auto" w:fill="auto"/>
            <w:noWrap/>
            <w:vAlign w:val="bottom"/>
            <w:hideMark/>
          </w:tcPr>
          <w:p w14:paraId="1AABCD6A" w14:textId="77777777" w:rsidR="00D338BF" w:rsidRPr="00A264C7" w:rsidRDefault="00D338BF" w:rsidP="00522E8D">
            <w:pPr>
              <w:widowControl/>
              <w:spacing w:line="360" w:lineRule="auto"/>
              <w:jc w:val="center"/>
              <w:rPr>
                <w:b/>
                <w:bCs/>
                <w:color w:val="000000"/>
                <w:lang w:val="en-US"/>
              </w:rPr>
            </w:pPr>
            <w:r w:rsidRPr="00A264C7">
              <w:rPr>
                <w:b/>
                <w:bCs/>
                <w:color w:val="000000"/>
              </w:rPr>
              <w:t>P-value</w:t>
            </w:r>
          </w:p>
        </w:tc>
      </w:tr>
      <w:tr w:rsidR="00D338BF" w:rsidRPr="00A264C7" w14:paraId="4ACF70D6"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6E0F1E49" w14:textId="77777777" w:rsidR="00D338BF" w:rsidRPr="00A264C7" w:rsidRDefault="00D338BF" w:rsidP="00522E8D">
            <w:pPr>
              <w:widowControl/>
              <w:spacing w:line="360" w:lineRule="auto"/>
              <w:jc w:val="center"/>
              <w:rPr>
                <w:b/>
                <w:bCs/>
                <w:color w:val="000000"/>
                <w:lang w:val="en-US"/>
              </w:rPr>
            </w:pPr>
            <w:r w:rsidRPr="00A264C7">
              <w:rPr>
                <w:b/>
                <w:bCs/>
                <w:color w:val="000000"/>
              </w:rPr>
              <w:t>Type of infection (n=3279)</w:t>
            </w:r>
          </w:p>
        </w:tc>
        <w:tc>
          <w:tcPr>
            <w:tcW w:w="1800" w:type="dxa"/>
            <w:tcBorders>
              <w:top w:val="nil"/>
              <w:left w:val="nil"/>
              <w:bottom w:val="nil"/>
              <w:right w:val="nil"/>
            </w:tcBorders>
            <w:shd w:val="clear" w:color="auto" w:fill="auto"/>
            <w:noWrap/>
            <w:vAlign w:val="center"/>
            <w:hideMark/>
          </w:tcPr>
          <w:p w14:paraId="5509B9CC" w14:textId="77777777" w:rsidR="00D338BF" w:rsidRPr="00A264C7" w:rsidRDefault="00D338BF" w:rsidP="00522E8D">
            <w:pPr>
              <w:widowControl/>
              <w:spacing w:line="360" w:lineRule="auto"/>
              <w:jc w:val="center"/>
              <w:rPr>
                <w:b/>
                <w:bCs/>
                <w:color w:val="000000"/>
                <w:lang w:val="en-US"/>
              </w:rPr>
            </w:pPr>
          </w:p>
        </w:tc>
        <w:tc>
          <w:tcPr>
            <w:tcW w:w="1800" w:type="dxa"/>
            <w:tcBorders>
              <w:top w:val="nil"/>
              <w:left w:val="nil"/>
              <w:bottom w:val="nil"/>
              <w:right w:val="nil"/>
            </w:tcBorders>
            <w:shd w:val="clear" w:color="auto" w:fill="auto"/>
            <w:noWrap/>
            <w:vAlign w:val="center"/>
            <w:hideMark/>
          </w:tcPr>
          <w:p w14:paraId="7129BADF" w14:textId="77777777" w:rsidR="00D338BF" w:rsidRPr="00A264C7" w:rsidRDefault="00D338BF" w:rsidP="00522E8D">
            <w:pPr>
              <w:widowControl/>
              <w:spacing w:line="360" w:lineRule="auto"/>
              <w:jc w:val="center"/>
              <w:rPr>
                <w:lang w:val="en-US"/>
              </w:rPr>
            </w:pPr>
          </w:p>
        </w:tc>
        <w:tc>
          <w:tcPr>
            <w:tcW w:w="2300" w:type="dxa"/>
            <w:tcBorders>
              <w:top w:val="nil"/>
              <w:left w:val="nil"/>
              <w:bottom w:val="nil"/>
              <w:right w:val="single" w:sz="8" w:space="0" w:color="auto"/>
            </w:tcBorders>
            <w:shd w:val="clear" w:color="auto" w:fill="auto"/>
            <w:noWrap/>
            <w:vAlign w:val="center"/>
            <w:hideMark/>
          </w:tcPr>
          <w:p w14:paraId="68F2EF33" w14:textId="77777777" w:rsidR="00D338BF" w:rsidRPr="00A264C7" w:rsidRDefault="00D338BF" w:rsidP="00522E8D">
            <w:pPr>
              <w:widowControl/>
              <w:spacing w:line="360" w:lineRule="auto"/>
              <w:jc w:val="center"/>
              <w:rPr>
                <w:color w:val="000000"/>
                <w:lang w:val="en-US"/>
              </w:rPr>
            </w:pPr>
            <w:r w:rsidRPr="00A264C7">
              <w:rPr>
                <w:color w:val="000000"/>
              </w:rPr>
              <w:t>&lt;0.001*</w:t>
            </w:r>
          </w:p>
        </w:tc>
      </w:tr>
      <w:tr w:rsidR="00D338BF" w:rsidRPr="00A264C7" w14:paraId="52B515BB"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13289E82" w14:textId="77777777" w:rsidR="00D338BF" w:rsidRPr="00A264C7" w:rsidRDefault="00D338BF" w:rsidP="00522E8D">
            <w:pPr>
              <w:widowControl/>
              <w:spacing w:line="360" w:lineRule="auto"/>
              <w:jc w:val="center"/>
              <w:rPr>
                <w:color w:val="000000"/>
                <w:lang w:val="en-US"/>
              </w:rPr>
            </w:pPr>
            <w:r w:rsidRPr="00A264C7">
              <w:rPr>
                <w:color w:val="000000"/>
              </w:rPr>
              <w:t>Ear infection (R)</w:t>
            </w:r>
          </w:p>
        </w:tc>
        <w:tc>
          <w:tcPr>
            <w:tcW w:w="1800" w:type="dxa"/>
            <w:tcBorders>
              <w:top w:val="nil"/>
              <w:left w:val="nil"/>
              <w:bottom w:val="nil"/>
              <w:right w:val="nil"/>
            </w:tcBorders>
            <w:shd w:val="clear" w:color="auto" w:fill="auto"/>
            <w:vAlign w:val="center"/>
            <w:hideMark/>
          </w:tcPr>
          <w:p w14:paraId="18558FC3" w14:textId="77777777" w:rsidR="00D338BF" w:rsidRPr="00A264C7" w:rsidRDefault="00D338BF" w:rsidP="00522E8D">
            <w:pPr>
              <w:widowControl/>
              <w:spacing w:line="360" w:lineRule="auto"/>
              <w:jc w:val="center"/>
              <w:rPr>
                <w:color w:val="000000"/>
                <w:lang w:val="en-US"/>
              </w:rPr>
            </w:pPr>
            <w:r w:rsidRPr="00A264C7">
              <w:rPr>
                <w:color w:val="000000"/>
                <w:lang w:val="en-US"/>
              </w:rPr>
              <w:t>1.00</w:t>
            </w:r>
          </w:p>
        </w:tc>
        <w:tc>
          <w:tcPr>
            <w:tcW w:w="1800" w:type="dxa"/>
            <w:tcBorders>
              <w:top w:val="nil"/>
              <w:left w:val="nil"/>
              <w:bottom w:val="nil"/>
              <w:right w:val="nil"/>
            </w:tcBorders>
            <w:shd w:val="clear" w:color="auto" w:fill="auto"/>
            <w:noWrap/>
            <w:vAlign w:val="center"/>
            <w:hideMark/>
          </w:tcPr>
          <w:p w14:paraId="2578D79A" w14:textId="77777777" w:rsidR="00D338BF" w:rsidRPr="00A264C7" w:rsidRDefault="00D338BF" w:rsidP="00522E8D">
            <w:pPr>
              <w:widowControl/>
              <w:spacing w:line="360" w:lineRule="auto"/>
              <w:jc w:val="center"/>
              <w:rPr>
                <w:color w:val="000000"/>
                <w:lang w:val="en-US"/>
              </w:rPr>
            </w:pPr>
          </w:p>
        </w:tc>
        <w:tc>
          <w:tcPr>
            <w:tcW w:w="2300" w:type="dxa"/>
            <w:tcBorders>
              <w:top w:val="nil"/>
              <w:left w:val="nil"/>
              <w:bottom w:val="nil"/>
              <w:right w:val="single" w:sz="8" w:space="0" w:color="auto"/>
            </w:tcBorders>
            <w:shd w:val="clear" w:color="auto" w:fill="auto"/>
            <w:noWrap/>
            <w:vAlign w:val="bottom"/>
            <w:hideMark/>
          </w:tcPr>
          <w:p w14:paraId="27F3E56C" w14:textId="77777777" w:rsidR="00D338BF" w:rsidRPr="00A264C7" w:rsidRDefault="00D338BF" w:rsidP="00522E8D">
            <w:pPr>
              <w:widowControl/>
              <w:spacing w:line="360" w:lineRule="auto"/>
              <w:jc w:val="center"/>
              <w:rPr>
                <w:color w:val="000000"/>
                <w:lang w:val="en-US"/>
              </w:rPr>
            </w:pPr>
            <w:r w:rsidRPr="00A264C7">
              <w:rPr>
                <w:color w:val="000000"/>
                <w:lang w:val="en-US"/>
              </w:rPr>
              <w:t> </w:t>
            </w:r>
          </w:p>
        </w:tc>
      </w:tr>
      <w:tr w:rsidR="00D338BF" w:rsidRPr="00A264C7" w14:paraId="27F5EAF9"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080F9B4D" w14:textId="77777777" w:rsidR="00D338BF" w:rsidRPr="00A264C7" w:rsidRDefault="00D338BF" w:rsidP="00522E8D">
            <w:pPr>
              <w:widowControl/>
              <w:spacing w:line="360" w:lineRule="auto"/>
              <w:jc w:val="center"/>
              <w:rPr>
                <w:color w:val="000000"/>
                <w:lang w:val="en-US"/>
              </w:rPr>
            </w:pPr>
            <w:r w:rsidRPr="00A264C7">
              <w:rPr>
                <w:color w:val="000000"/>
              </w:rPr>
              <w:t>Mixed ENT infections</w:t>
            </w:r>
          </w:p>
        </w:tc>
        <w:tc>
          <w:tcPr>
            <w:tcW w:w="1800" w:type="dxa"/>
            <w:tcBorders>
              <w:top w:val="nil"/>
              <w:left w:val="nil"/>
              <w:bottom w:val="nil"/>
              <w:right w:val="nil"/>
            </w:tcBorders>
            <w:shd w:val="clear" w:color="auto" w:fill="auto"/>
            <w:vAlign w:val="center"/>
            <w:hideMark/>
          </w:tcPr>
          <w:p w14:paraId="59C58FD2" w14:textId="77777777" w:rsidR="00D338BF" w:rsidRPr="00A264C7" w:rsidRDefault="00D338BF" w:rsidP="00522E8D">
            <w:pPr>
              <w:widowControl/>
              <w:spacing w:line="360" w:lineRule="auto"/>
              <w:jc w:val="center"/>
              <w:rPr>
                <w:color w:val="000000"/>
                <w:lang w:val="en-US"/>
              </w:rPr>
            </w:pPr>
            <w:r w:rsidRPr="00A264C7">
              <w:rPr>
                <w:color w:val="000000"/>
                <w:lang w:val="en-US"/>
              </w:rPr>
              <w:t>1.01</w:t>
            </w:r>
          </w:p>
        </w:tc>
        <w:tc>
          <w:tcPr>
            <w:tcW w:w="1800" w:type="dxa"/>
            <w:tcBorders>
              <w:top w:val="nil"/>
              <w:left w:val="nil"/>
              <w:bottom w:val="nil"/>
              <w:right w:val="nil"/>
            </w:tcBorders>
            <w:shd w:val="clear" w:color="auto" w:fill="auto"/>
            <w:noWrap/>
            <w:vAlign w:val="bottom"/>
            <w:hideMark/>
          </w:tcPr>
          <w:p w14:paraId="0B2B43A2" w14:textId="77777777" w:rsidR="00D338BF" w:rsidRPr="00A264C7" w:rsidRDefault="00D338BF" w:rsidP="00522E8D">
            <w:pPr>
              <w:widowControl/>
              <w:spacing w:line="360" w:lineRule="auto"/>
              <w:jc w:val="center"/>
              <w:rPr>
                <w:color w:val="000000"/>
                <w:lang w:val="en-US"/>
              </w:rPr>
            </w:pPr>
            <w:r w:rsidRPr="00A264C7">
              <w:rPr>
                <w:color w:val="000000"/>
                <w:lang w:val="en-US"/>
              </w:rPr>
              <w:t>0.72 – 1.41</w:t>
            </w:r>
          </w:p>
        </w:tc>
        <w:tc>
          <w:tcPr>
            <w:tcW w:w="2300" w:type="dxa"/>
            <w:tcBorders>
              <w:top w:val="nil"/>
              <w:left w:val="nil"/>
              <w:bottom w:val="nil"/>
              <w:right w:val="single" w:sz="8" w:space="0" w:color="auto"/>
            </w:tcBorders>
            <w:shd w:val="clear" w:color="auto" w:fill="auto"/>
            <w:vAlign w:val="center"/>
            <w:hideMark/>
          </w:tcPr>
          <w:p w14:paraId="15CE5740" w14:textId="77777777" w:rsidR="00D338BF" w:rsidRPr="00A264C7" w:rsidRDefault="00D338BF" w:rsidP="00522E8D">
            <w:pPr>
              <w:widowControl/>
              <w:spacing w:line="360" w:lineRule="auto"/>
              <w:jc w:val="center"/>
              <w:rPr>
                <w:color w:val="000000"/>
                <w:lang w:val="en-US"/>
              </w:rPr>
            </w:pPr>
            <w:r w:rsidRPr="00A264C7">
              <w:rPr>
                <w:color w:val="000000"/>
                <w:lang w:val="en-US"/>
              </w:rPr>
              <w:t>0.896</w:t>
            </w:r>
          </w:p>
        </w:tc>
      </w:tr>
      <w:tr w:rsidR="00D338BF" w:rsidRPr="00A264C7" w14:paraId="1B1E4565"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20441931" w14:textId="77777777" w:rsidR="00D338BF" w:rsidRPr="00A264C7" w:rsidRDefault="00D338BF" w:rsidP="00522E8D">
            <w:pPr>
              <w:widowControl/>
              <w:spacing w:line="360" w:lineRule="auto"/>
              <w:jc w:val="center"/>
              <w:rPr>
                <w:color w:val="000000"/>
                <w:lang w:val="en-US"/>
              </w:rPr>
            </w:pPr>
            <w:r w:rsidRPr="00A264C7">
              <w:rPr>
                <w:color w:val="000000"/>
              </w:rPr>
              <w:t>Nose infection</w:t>
            </w:r>
          </w:p>
        </w:tc>
        <w:tc>
          <w:tcPr>
            <w:tcW w:w="1800" w:type="dxa"/>
            <w:tcBorders>
              <w:top w:val="nil"/>
              <w:left w:val="nil"/>
              <w:bottom w:val="nil"/>
              <w:right w:val="nil"/>
            </w:tcBorders>
            <w:shd w:val="clear" w:color="auto" w:fill="auto"/>
            <w:vAlign w:val="center"/>
            <w:hideMark/>
          </w:tcPr>
          <w:p w14:paraId="6F873242" w14:textId="77777777" w:rsidR="00D338BF" w:rsidRPr="00A264C7" w:rsidRDefault="00D338BF" w:rsidP="00522E8D">
            <w:pPr>
              <w:widowControl/>
              <w:spacing w:line="360" w:lineRule="auto"/>
              <w:jc w:val="center"/>
              <w:rPr>
                <w:color w:val="000000"/>
                <w:lang w:val="en-US"/>
              </w:rPr>
            </w:pPr>
            <w:r w:rsidRPr="00A264C7">
              <w:rPr>
                <w:color w:val="000000"/>
                <w:lang w:val="en-US"/>
              </w:rPr>
              <w:t>0.32</w:t>
            </w:r>
          </w:p>
        </w:tc>
        <w:tc>
          <w:tcPr>
            <w:tcW w:w="1800" w:type="dxa"/>
            <w:tcBorders>
              <w:top w:val="nil"/>
              <w:left w:val="nil"/>
              <w:bottom w:val="nil"/>
              <w:right w:val="nil"/>
            </w:tcBorders>
            <w:shd w:val="clear" w:color="auto" w:fill="auto"/>
            <w:vAlign w:val="center"/>
            <w:hideMark/>
          </w:tcPr>
          <w:p w14:paraId="309FF66E" w14:textId="77777777" w:rsidR="00D338BF" w:rsidRPr="00A264C7" w:rsidRDefault="00D338BF" w:rsidP="00522E8D">
            <w:pPr>
              <w:widowControl/>
              <w:spacing w:line="360" w:lineRule="auto"/>
              <w:jc w:val="center"/>
              <w:rPr>
                <w:color w:val="000000"/>
                <w:lang w:val="en-US"/>
              </w:rPr>
            </w:pPr>
            <w:r w:rsidRPr="00A264C7">
              <w:rPr>
                <w:color w:val="000000"/>
                <w:lang w:val="en-US"/>
              </w:rPr>
              <w:t>0.26 – 0.41</w:t>
            </w:r>
          </w:p>
        </w:tc>
        <w:tc>
          <w:tcPr>
            <w:tcW w:w="2300" w:type="dxa"/>
            <w:tcBorders>
              <w:top w:val="nil"/>
              <w:left w:val="nil"/>
              <w:bottom w:val="nil"/>
              <w:right w:val="single" w:sz="8" w:space="0" w:color="auto"/>
            </w:tcBorders>
            <w:shd w:val="clear" w:color="auto" w:fill="auto"/>
            <w:vAlign w:val="center"/>
            <w:hideMark/>
          </w:tcPr>
          <w:p w14:paraId="03BD9588" w14:textId="77777777" w:rsidR="00D338BF" w:rsidRPr="00A264C7" w:rsidRDefault="00D338BF" w:rsidP="00522E8D">
            <w:pPr>
              <w:widowControl/>
              <w:spacing w:line="360" w:lineRule="auto"/>
              <w:jc w:val="center"/>
              <w:rPr>
                <w:color w:val="000000"/>
                <w:lang w:val="en-US"/>
              </w:rPr>
            </w:pPr>
            <w:r w:rsidRPr="00A264C7">
              <w:rPr>
                <w:color w:val="000000"/>
                <w:lang w:val="en-US"/>
              </w:rPr>
              <w:t xml:space="preserve"> 0.009*</w:t>
            </w:r>
          </w:p>
        </w:tc>
      </w:tr>
      <w:tr w:rsidR="00D338BF" w:rsidRPr="00A264C7" w14:paraId="3431E8DE"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7358F600" w14:textId="77777777" w:rsidR="00D338BF" w:rsidRPr="00A264C7" w:rsidRDefault="00D338BF" w:rsidP="00522E8D">
            <w:pPr>
              <w:widowControl/>
              <w:spacing w:line="360" w:lineRule="auto"/>
              <w:jc w:val="center"/>
              <w:rPr>
                <w:color w:val="000000"/>
                <w:lang w:val="en-US"/>
              </w:rPr>
            </w:pPr>
            <w:r w:rsidRPr="00A264C7">
              <w:rPr>
                <w:color w:val="000000"/>
              </w:rPr>
              <w:t>Throat infection</w:t>
            </w:r>
          </w:p>
        </w:tc>
        <w:tc>
          <w:tcPr>
            <w:tcW w:w="1800" w:type="dxa"/>
            <w:tcBorders>
              <w:top w:val="nil"/>
              <w:left w:val="nil"/>
              <w:bottom w:val="nil"/>
              <w:right w:val="nil"/>
            </w:tcBorders>
            <w:shd w:val="clear" w:color="auto" w:fill="auto"/>
            <w:vAlign w:val="center"/>
            <w:hideMark/>
          </w:tcPr>
          <w:p w14:paraId="36E254B0" w14:textId="77777777" w:rsidR="00D338BF" w:rsidRPr="00A264C7" w:rsidRDefault="00D338BF" w:rsidP="00522E8D">
            <w:pPr>
              <w:widowControl/>
              <w:spacing w:line="360" w:lineRule="auto"/>
              <w:jc w:val="center"/>
              <w:rPr>
                <w:color w:val="000000"/>
                <w:lang w:val="en-US"/>
              </w:rPr>
            </w:pPr>
            <w:r w:rsidRPr="00A264C7">
              <w:rPr>
                <w:color w:val="000000"/>
                <w:lang w:val="en-US"/>
              </w:rPr>
              <w:t>0.71</w:t>
            </w:r>
          </w:p>
        </w:tc>
        <w:tc>
          <w:tcPr>
            <w:tcW w:w="1800" w:type="dxa"/>
            <w:tcBorders>
              <w:top w:val="nil"/>
              <w:left w:val="nil"/>
              <w:bottom w:val="nil"/>
              <w:right w:val="nil"/>
            </w:tcBorders>
            <w:shd w:val="clear" w:color="auto" w:fill="auto"/>
            <w:vAlign w:val="center"/>
            <w:hideMark/>
          </w:tcPr>
          <w:p w14:paraId="23D7B2FD" w14:textId="77777777" w:rsidR="00D338BF" w:rsidRPr="00A264C7" w:rsidRDefault="00D338BF" w:rsidP="00522E8D">
            <w:pPr>
              <w:widowControl/>
              <w:spacing w:line="360" w:lineRule="auto"/>
              <w:jc w:val="center"/>
              <w:rPr>
                <w:color w:val="000000"/>
                <w:lang w:val="en-US"/>
              </w:rPr>
            </w:pPr>
            <w:r w:rsidRPr="00A264C7">
              <w:rPr>
                <w:color w:val="000000"/>
                <w:lang w:val="en-US"/>
              </w:rPr>
              <w:t>0.55 – 0.92</w:t>
            </w:r>
          </w:p>
        </w:tc>
        <w:tc>
          <w:tcPr>
            <w:tcW w:w="2300" w:type="dxa"/>
            <w:tcBorders>
              <w:top w:val="nil"/>
              <w:left w:val="nil"/>
              <w:bottom w:val="nil"/>
              <w:right w:val="single" w:sz="8" w:space="0" w:color="auto"/>
            </w:tcBorders>
            <w:shd w:val="clear" w:color="auto" w:fill="auto"/>
            <w:vAlign w:val="center"/>
            <w:hideMark/>
          </w:tcPr>
          <w:p w14:paraId="24FA5F97" w14:textId="77777777" w:rsidR="00D338BF" w:rsidRPr="00A264C7" w:rsidRDefault="00D338BF" w:rsidP="00522E8D">
            <w:pPr>
              <w:widowControl/>
              <w:spacing w:line="360" w:lineRule="auto"/>
              <w:jc w:val="center"/>
              <w:rPr>
                <w:color w:val="000000"/>
                <w:lang w:val="en-US"/>
              </w:rPr>
            </w:pPr>
            <w:r w:rsidRPr="00A264C7">
              <w:rPr>
                <w:color w:val="000000"/>
              </w:rPr>
              <w:t>0.245</w:t>
            </w:r>
          </w:p>
        </w:tc>
      </w:tr>
      <w:tr w:rsidR="00D338BF" w:rsidRPr="00A264C7" w14:paraId="56284CB1"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79BF4B49" w14:textId="77777777" w:rsidR="00D338BF" w:rsidRPr="00A264C7" w:rsidRDefault="00D338BF" w:rsidP="00522E8D">
            <w:pPr>
              <w:widowControl/>
              <w:spacing w:line="360" w:lineRule="auto"/>
              <w:jc w:val="center"/>
              <w:rPr>
                <w:b/>
                <w:bCs/>
                <w:color w:val="000000"/>
                <w:lang w:val="en-US"/>
              </w:rPr>
            </w:pPr>
            <w:r w:rsidRPr="00A264C7">
              <w:rPr>
                <w:b/>
                <w:bCs/>
                <w:color w:val="000000"/>
              </w:rPr>
              <w:t>Number of antibiotics</w:t>
            </w:r>
          </w:p>
        </w:tc>
        <w:tc>
          <w:tcPr>
            <w:tcW w:w="1800" w:type="dxa"/>
            <w:tcBorders>
              <w:top w:val="nil"/>
              <w:left w:val="nil"/>
              <w:bottom w:val="nil"/>
              <w:right w:val="nil"/>
            </w:tcBorders>
            <w:shd w:val="clear" w:color="auto" w:fill="auto"/>
            <w:noWrap/>
            <w:vAlign w:val="center"/>
            <w:hideMark/>
          </w:tcPr>
          <w:p w14:paraId="3AB82A07" w14:textId="77777777" w:rsidR="00D338BF" w:rsidRPr="00A264C7" w:rsidRDefault="00D338BF" w:rsidP="00522E8D">
            <w:pPr>
              <w:widowControl/>
              <w:spacing w:line="360" w:lineRule="auto"/>
              <w:jc w:val="center"/>
              <w:rPr>
                <w:b/>
                <w:bCs/>
                <w:color w:val="000000"/>
                <w:lang w:val="en-US"/>
              </w:rPr>
            </w:pPr>
          </w:p>
        </w:tc>
        <w:tc>
          <w:tcPr>
            <w:tcW w:w="1800" w:type="dxa"/>
            <w:tcBorders>
              <w:top w:val="nil"/>
              <w:left w:val="nil"/>
              <w:bottom w:val="nil"/>
              <w:right w:val="nil"/>
            </w:tcBorders>
            <w:shd w:val="clear" w:color="auto" w:fill="auto"/>
            <w:noWrap/>
            <w:vAlign w:val="center"/>
            <w:hideMark/>
          </w:tcPr>
          <w:p w14:paraId="463127C8" w14:textId="77777777" w:rsidR="00D338BF" w:rsidRPr="00A264C7" w:rsidRDefault="00D338BF" w:rsidP="00522E8D">
            <w:pPr>
              <w:widowControl/>
              <w:spacing w:line="360" w:lineRule="auto"/>
              <w:jc w:val="center"/>
              <w:rPr>
                <w:lang w:val="en-US"/>
              </w:rPr>
            </w:pPr>
          </w:p>
        </w:tc>
        <w:tc>
          <w:tcPr>
            <w:tcW w:w="2300" w:type="dxa"/>
            <w:tcBorders>
              <w:top w:val="nil"/>
              <w:left w:val="nil"/>
              <w:bottom w:val="nil"/>
              <w:right w:val="single" w:sz="8" w:space="0" w:color="auto"/>
            </w:tcBorders>
            <w:shd w:val="clear" w:color="auto" w:fill="auto"/>
            <w:noWrap/>
            <w:vAlign w:val="center"/>
            <w:hideMark/>
          </w:tcPr>
          <w:p w14:paraId="66D00A4E" w14:textId="77777777" w:rsidR="00D338BF" w:rsidRPr="00A264C7" w:rsidRDefault="00D338BF" w:rsidP="00522E8D">
            <w:pPr>
              <w:widowControl/>
              <w:spacing w:line="360" w:lineRule="auto"/>
              <w:jc w:val="center"/>
              <w:rPr>
                <w:color w:val="000000"/>
                <w:lang w:val="en-US"/>
              </w:rPr>
            </w:pPr>
            <w:r w:rsidRPr="00A264C7">
              <w:rPr>
                <w:color w:val="000000"/>
              </w:rPr>
              <w:t>&lt;0.001*</w:t>
            </w:r>
          </w:p>
        </w:tc>
      </w:tr>
      <w:tr w:rsidR="00D338BF" w:rsidRPr="00A264C7" w14:paraId="51F713CD"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631313E4" w14:textId="77777777" w:rsidR="00D338BF" w:rsidRPr="00A264C7" w:rsidRDefault="00D338BF" w:rsidP="00522E8D">
            <w:pPr>
              <w:widowControl/>
              <w:spacing w:line="360" w:lineRule="auto"/>
              <w:jc w:val="center"/>
              <w:rPr>
                <w:color w:val="000000"/>
                <w:lang w:val="en-US"/>
              </w:rPr>
            </w:pPr>
            <w:r w:rsidRPr="00A264C7">
              <w:rPr>
                <w:color w:val="000000"/>
              </w:rPr>
              <w:t>One (R)</w:t>
            </w:r>
          </w:p>
        </w:tc>
        <w:tc>
          <w:tcPr>
            <w:tcW w:w="1800" w:type="dxa"/>
            <w:tcBorders>
              <w:top w:val="nil"/>
              <w:left w:val="nil"/>
              <w:bottom w:val="nil"/>
              <w:right w:val="nil"/>
            </w:tcBorders>
            <w:shd w:val="clear" w:color="auto" w:fill="auto"/>
            <w:vAlign w:val="center"/>
            <w:hideMark/>
          </w:tcPr>
          <w:p w14:paraId="6DEEF9C0" w14:textId="77777777" w:rsidR="00D338BF" w:rsidRPr="00A264C7" w:rsidRDefault="00D338BF" w:rsidP="00522E8D">
            <w:pPr>
              <w:widowControl/>
              <w:spacing w:line="360" w:lineRule="auto"/>
              <w:jc w:val="center"/>
              <w:rPr>
                <w:color w:val="000000"/>
                <w:lang w:val="en-US"/>
              </w:rPr>
            </w:pPr>
            <w:r w:rsidRPr="00A264C7">
              <w:rPr>
                <w:color w:val="000000"/>
                <w:lang w:val="en-US"/>
              </w:rPr>
              <w:t>1.00</w:t>
            </w:r>
          </w:p>
        </w:tc>
        <w:tc>
          <w:tcPr>
            <w:tcW w:w="1800" w:type="dxa"/>
            <w:tcBorders>
              <w:top w:val="nil"/>
              <w:left w:val="nil"/>
              <w:bottom w:val="nil"/>
              <w:right w:val="nil"/>
            </w:tcBorders>
            <w:shd w:val="clear" w:color="auto" w:fill="auto"/>
            <w:noWrap/>
            <w:vAlign w:val="center"/>
            <w:hideMark/>
          </w:tcPr>
          <w:p w14:paraId="03F0387C" w14:textId="77777777" w:rsidR="00D338BF" w:rsidRPr="00A264C7" w:rsidRDefault="00D338BF" w:rsidP="00522E8D">
            <w:pPr>
              <w:widowControl/>
              <w:spacing w:line="360" w:lineRule="auto"/>
              <w:jc w:val="center"/>
              <w:rPr>
                <w:color w:val="000000"/>
                <w:lang w:val="en-US"/>
              </w:rPr>
            </w:pPr>
          </w:p>
        </w:tc>
        <w:tc>
          <w:tcPr>
            <w:tcW w:w="2300" w:type="dxa"/>
            <w:tcBorders>
              <w:top w:val="nil"/>
              <w:left w:val="nil"/>
              <w:bottom w:val="nil"/>
              <w:right w:val="single" w:sz="8" w:space="0" w:color="auto"/>
            </w:tcBorders>
            <w:shd w:val="clear" w:color="auto" w:fill="auto"/>
            <w:noWrap/>
            <w:vAlign w:val="bottom"/>
            <w:hideMark/>
          </w:tcPr>
          <w:p w14:paraId="31B398BB" w14:textId="77777777" w:rsidR="00D338BF" w:rsidRPr="00A264C7" w:rsidRDefault="00D338BF" w:rsidP="00522E8D">
            <w:pPr>
              <w:widowControl/>
              <w:spacing w:line="360" w:lineRule="auto"/>
              <w:jc w:val="center"/>
              <w:rPr>
                <w:color w:val="000000"/>
                <w:lang w:val="en-US"/>
              </w:rPr>
            </w:pPr>
            <w:r w:rsidRPr="00A264C7">
              <w:rPr>
                <w:color w:val="000000"/>
                <w:lang w:val="en-US"/>
              </w:rPr>
              <w:t> </w:t>
            </w:r>
          </w:p>
        </w:tc>
      </w:tr>
      <w:tr w:rsidR="00D338BF" w:rsidRPr="00A264C7" w14:paraId="25FA8545"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0EBF7F76" w14:textId="77777777" w:rsidR="00D338BF" w:rsidRPr="00A264C7" w:rsidRDefault="00D338BF" w:rsidP="00522E8D">
            <w:pPr>
              <w:widowControl/>
              <w:spacing w:line="360" w:lineRule="auto"/>
              <w:jc w:val="center"/>
              <w:rPr>
                <w:color w:val="000000"/>
                <w:lang w:val="en-US"/>
              </w:rPr>
            </w:pPr>
            <w:r w:rsidRPr="00A264C7">
              <w:rPr>
                <w:color w:val="000000"/>
              </w:rPr>
              <w:t>Two</w:t>
            </w:r>
          </w:p>
        </w:tc>
        <w:tc>
          <w:tcPr>
            <w:tcW w:w="1800" w:type="dxa"/>
            <w:tcBorders>
              <w:top w:val="nil"/>
              <w:left w:val="nil"/>
              <w:bottom w:val="nil"/>
              <w:right w:val="nil"/>
            </w:tcBorders>
            <w:shd w:val="clear" w:color="auto" w:fill="auto"/>
            <w:vAlign w:val="center"/>
            <w:hideMark/>
          </w:tcPr>
          <w:p w14:paraId="63897921" w14:textId="77777777" w:rsidR="00D338BF" w:rsidRPr="00A264C7" w:rsidRDefault="00D338BF" w:rsidP="00522E8D">
            <w:pPr>
              <w:widowControl/>
              <w:spacing w:line="360" w:lineRule="auto"/>
              <w:jc w:val="center"/>
              <w:rPr>
                <w:color w:val="000000"/>
                <w:lang w:val="en-US"/>
              </w:rPr>
            </w:pPr>
            <w:r w:rsidRPr="00A264C7">
              <w:rPr>
                <w:color w:val="000000"/>
                <w:lang w:val="en-US"/>
              </w:rPr>
              <w:t>0.22</w:t>
            </w:r>
          </w:p>
        </w:tc>
        <w:tc>
          <w:tcPr>
            <w:tcW w:w="1800" w:type="dxa"/>
            <w:tcBorders>
              <w:top w:val="nil"/>
              <w:left w:val="nil"/>
              <w:bottom w:val="nil"/>
              <w:right w:val="nil"/>
            </w:tcBorders>
            <w:shd w:val="clear" w:color="auto" w:fill="auto"/>
            <w:vAlign w:val="center"/>
            <w:hideMark/>
          </w:tcPr>
          <w:p w14:paraId="2BF8C7B9" w14:textId="77777777" w:rsidR="00D338BF" w:rsidRPr="00A264C7" w:rsidRDefault="00D338BF" w:rsidP="00522E8D">
            <w:pPr>
              <w:widowControl/>
              <w:spacing w:line="360" w:lineRule="auto"/>
              <w:jc w:val="center"/>
              <w:rPr>
                <w:color w:val="000000"/>
                <w:lang w:val="en-US"/>
              </w:rPr>
            </w:pPr>
            <w:r w:rsidRPr="00A264C7">
              <w:rPr>
                <w:color w:val="000000"/>
                <w:lang w:val="en-US"/>
              </w:rPr>
              <w:t>0.17 – 0.29</w:t>
            </w:r>
          </w:p>
        </w:tc>
        <w:tc>
          <w:tcPr>
            <w:tcW w:w="2300" w:type="dxa"/>
            <w:tcBorders>
              <w:top w:val="nil"/>
              <w:left w:val="nil"/>
              <w:bottom w:val="nil"/>
              <w:right w:val="single" w:sz="8" w:space="0" w:color="auto"/>
            </w:tcBorders>
            <w:shd w:val="clear" w:color="auto" w:fill="auto"/>
            <w:vAlign w:val="center"/>
            <w:hideMark/>
          </w:tcPr>
          <w:p w14:paraId="0212CACB" w14:textId="77777777" w:rsidR="00D338BF" w:rsidRPr="00A264C7" w:rsidRDefault="00D338BF" w:rsidP="00522E8D">
            <w:pPr>
              <w:widowControl/>
              <w:spacing w:line="360" w:lineRule="auto"/>
              <w:jc w:val="center"/>
              <w:rPr>
                <w:color w:val="000000"/>
                <w:lang w:val="en-US"/>
              </w:rPr>
            </w:pPr>
            <w:r w:rsidRPr="00A264C7">
              <w:rPr>
                <w:color w:val="000000"/>
                <w:lang w:val="en-US"/>
              </w:rPr>
              <w:t>&lt;0.001*</w:t>
            </w:r>
          </w:p>
        </w:tc>
      </w:tr>
      <w:tr w:rsidR="00D338BF" w:rsidRPr="00A264C7" w14:paraId="04FFBDFA"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16D77267" w14:textId="77777777" w:rsidR="00D338BF" w:rsidRPr="00A264C7" w:rsidRDefault="00D338BF" w:rsidP="00522E8D">
            <w:pPr>
              <w:widowControl/>
              <w:spacing w:line="360" w:lineRule="auto"/>
              <w:jc w:val="center"/>
              <w:rPr>
                <w:color w:val="000000"/>
                <w:lang w:val="en-US"/>
              </w:rPr>
            </w:pPr>
            <w:r w:rsidRPr="00A264C7">
              <w:rPr>
                <w:color w:val="000000"/>
              </w:rPr>
              <w:t>Three</w:t>
            </w:r>
          </w:p>
        </w:tc>
        <w:tc>
          <w:tcPr>
            <w:tcW w:w="1800" w:type="dxa"/>
            <w:tcBorders>
              <w:top w:val="nil"/>
              <w:left w:val="nil"/>
              <w:bottom w:val="nil"/>
              <w:right w:val="nil"/>
            </w:tcBorders>
            <w:shd w:val="clear" w:color="auto" w:fill="auto"/>
            <w:vAlign w:val="center"/>
            <w:hideMark/>
          </w:tcPr>
          <w:p w14:paraId="624C84BA" w14:textId="77777777" w:rsidR="00D338BF" w:rsidRPr="00A264C7" w:rsidRDefault="00D338BF" w:rsidP="00522E8D">
            <w:pPr>
              <w:widowControl/>
              <w:spacing w:line="360" w:lineRule="auto"/>
              <w:jc w:val="center"/>
              <w:rPr>
                <w:color w:val="000000"/>
                <w:lang w:val="en-US"/>
              </w:rPr>
            </w:pPr>
            <w:r w:rsidRPr="00A264C7">
              <w:rPr>
                <w:color w:val="000000"/>
                <w:lang w:val="en-US"/>
              </w:rPr>
              <w:t>0.06</w:t>
            </w:r>
          </w:p>
        </w:tc>
        <w:tc>
          <w:tcPr>
            <w:tcW w:w="1800" w:type="dxa"/>
            <w:tcBorders>
              <w:top w:val="nil"/>
              <w:left w:val="nil"/>
              <w:bottom w:val="nil"/>
              <w:right w:val="nil"/>
            </w:tcBorders>
            <w:shd w:val="clear" w:color="auto" w:fill="auto"/>
            <w:vAlign w:val="center"/>
            <w:hideMark/>
          </w:tcPr>
          <w:p w14:paraId="2C8CACF6" w14:textId="77777777" w:rsidR="00D338BF" w:rsidRPr="00A264C7" w:rsidRDefault="00D338BF" w:rsidP="00522E8D">
            <w:pPr>
              <w:widowControl/>
              <w:spacing w:line="360" w:lineRule="auto"/>
              <w:jc w:val="center"/>
              <w:rPr>
                <w:color w:val="000000"/>
                <w:lang w:val="en-US"/>
              </w:rPr>
            </w:pPr>
            <w:r w:rsidRPr="00A264C7">
              <w:rPr>
                <w:color w:val="000000"/>
                <w:lang w:val="en-US"/>
              </w:rPr>
              <w:t>0.04 – 0.10</w:t>
            </w:r>
          </w:p>
        </w:tc>
        <w:tc>
          <w:tcPr>
            <w:tcW w:w="2300" w:type="dxa"/>
            <w:tcBorders>
              <w:top w:val="nil"/>
              <w:left w:val="nil"/>
              <w:bottom w:val="nil"/>
              <w:right w:val="single" w:sz="8" w:space="0" w:color="auto"/>
            </w:tcBorders>
            <w:shd w:val="clear" w:color="auto" w:fill="auto"/>
            <w:vAlign w:val="center"/>
            <w:hideMark/>
          </w:tcPr>
          <w:p w14:paraId="2BD42798" w14:textId="77777777" w:rsidR="00D338BF" w:rsidRPr="00A264C7" w:rsidRDefault="00D338BF" w:rsidP="00522E8D">
            <w:pPr>
              <w:widowControl/>
              <w:spacing w:line="360" w:lineRule="auto"/>
              <w:jc w:val="center"/>
              <w:rPr>
                <w:color w:val="000000"/>
                <w:lang w:val="en-US"/>
              </w:rPr>
            </w:pPr>
            <w:r w:rsidRPr="00A264C7">
              <w:rPr>
                <w:color w:val="000000"/>
                <w:lang w:val="en-US"/>
              </w:rPr>
              <w:t>&lt;0.001*</w:t>
            </w:r>
          </w:p>
        </w:tc>
      </w:tr>
      <w:tr w:rsidR="00D338BF" w:rsidRPr="00A264C7" w14:paraId="2E1FC07B"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6227C56F" w14:textId="77777777" w:rsidR="00D338BF" w:rsidRPr="00A264C7" w:rsidRDefault="00D338BF" w:rsidP="00522E8D">
            <w:pPr>
              <w:widowControl/>
              <w:spacing w:line="360" w:lineRule="auto"/>
              <w:jc w:val="center"/>
              <w:rPr>
                <w:color w:val="000000"/>
                <w:lang w:val="en-US"/>
              </w:rPr>
            </w:pPr>
            <w:r w:rsidRPr="00A264C7">
              <w:rPr>
                <w:color w:val="000000"/>
              </w:rPr>
              <w:t>Four</w:t>
            </w:r>
          </w:p>
        </w:tc>
        <w:tc>
          <w:tcPr>
            <w:tcW w:w="1800" w:type="dxa"/>
            <w:tcBorders>
              <w:top w:val="nil"/>
              <w:left w:val="nil"/>
              <w:bottom w:val="nil"/>
              <w:right w:val="nil"/>
            </w:tcBorders>
            <w:shd w:val="clear" w:color="auto" w:fill="auto"/>
            <w:vAlign w:val="center"/>
            <w:hideMark/>
          </w:tcPr>
          <w:p w14:paraId="2ACE1435" w14:textId="77777777" w:rsidR="00D338BF" w:rsidRPr="00A264C7" w:rsidRDefault="00D338BF" w:rsidP="00522E8D">
            <w:pPr>
              <w:widowControl/>
              <w:spacing w:line="360" w:lineRule="auto"/>
              <w:jc w:val="center"/>
              <w:rPr>
                <w:color w:val="000000"/>
                <w:lang w:val="en-US"/>
              </w:rPr>
            </w:pPr>
            <w:r w:rsidRPr="00A264C7">
              <w:rPr>
                <w:color w:val="000000"/>
                <w:lang w:val="en-US"/>
              </w:rPr>
              <w:t>1.00</w:t>
            </w:r>
          </w:p>
        </w:tc>
        <w:tc>
          <w:tcPr>
            <w:tcW w:w="1800" w:type="dxa"/>
            <w:tcBorders>
              <w:top w:val="nil"/>
              <w:left w:val="nil"/>
              <w:bottom w:val="nil"/>
              <w:right w:val="nil"/>
            </w:tcBorders>
            <w:shd w:val="clear" w:color="auto" w:fill="auto"/>
            <w:noWrap/>
            <w:vAlign w:val="center"/>
            <w:hideMark/>
          </w:tcPr>
          <w:p w14:paraId="3EEA09C6" w14:textId="77777777" w:rsidR="00D338BF" w:rsidRPr="00A264C7" w:rsidRDefault="00D338BF" w:rsidP="00522E8D">
            <w:pPr>
              <w:widowControl/>
              <w:spacing w:line="360" w:lineRule="auto"/>
              <w:jc w:val="center"/>
              <w:rPr>
                <w:color w:val="000000"/>
                <w:lang w:val="en-US"/>
              </w:rPr>
            </w:pPr>
          </w:p>
        </w:tc>
        <w:tc>
          <w:tcPr>
            <w:tcW w:w="2300" w:type="dxa"/>
            <w:tcBorders>
              <w:top w:val="nil"/>
              <w:left w:val="nil"/>
              <w:bottom w:val="nil"/>
              <w:right w:val="single" w:sz="8" w:space="0" w:color="auto"/>
            </w:tcBorders>
            <w:shd w:val="clear" w:color="auto" w:fill="auto"/>
            <w:noWrap/>
            <w:vAlign w:val="bottom"/>
            <w:hideMark/>
          </w:tcPr>
          <w:p w14:paraId="3385C693" w14:textId="77777777" w:rsidR="00D338BF" w:rsidRPr="00A264C7" w:rsidRDefault="00D338BF" w:rsidP="00522E8D">
            <w:pPr>
              <w:widowControl/>
              <w:spacing w:line="360" w:lineRule="auto"/>
              <w:jc w:val="center"/>
              <w:rPr>
                <w:color w:val="000000"/>
                <w:lang w:val="en-US"/>
              </w:rPr>
            </w:pPr>
            <w:r w:rsidRPr="00A264C7">
              <w:rPr>
                <w:color w:val="000000"/>
                <w:lang w:val="en-US"/>
              </w:rPr>
              <w:t> </w:t>
            </w:r>
          </w:p>
        </w:tc>
      </w:tr>
      <w:tr w:rsidR="00D338BF" w:rsidRPr="00A264C7" w14:paraId="5072F3D6"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132808AD" w14:textId="77777777" w:rsidR="00D338BF" w:rsidRPr="00A264C7" w:rsidRDefault="00D338BF" w:rsidP="00522E8D">
            <w:pPr>
              <w:widowControl/>
              <w:spacing w:line="360" w:lineRule="auto"/>
              <w:jc w:val="center"/>
              <w:rPr>
                <w:color w:val="000000"/>
                <w:lang w:val="en-US"/>
              </w:rPr>
            </w:pPr>
            <w:r w:rsidRPr="00A264C7">
              <w:rPr>
                <w:color w:val="000000"/>
              </w:rPr>
              <w:t>Five</w:t>
            </w:r>
          </w:p>
        </w:tc>
        <w:tc>
          <w:tcPr>
            <w:tcW w:w="1800" w:type="dxa"/>
            <w:tcBorders>
              <w:top w:val="nil"/>
              <w:left w:val="nil"/>
              <w:bottom w:val="nil"/>
              <w:right w:val="nil"/>
            </w:tcBorders>
            <w:shd w:val="clear" w:color="auto" w:fill="auto"/>
            <w:vAlign w:val="center"/>
            <w:hideMark/>
          </w:tcPr>
          <w:p w14:paraId="01E18E19" w14:textId="77777777" w:rsidR="00D338BF" w:rsidRPr="00A264C7" w:rsidRDefault="00D338BF" w:rsidP="00522E8D">
            <w:pPr>
              <w:widowControl/>
              <w:spacing w:line="360" w:lineRule="auto"/>
              <w:jc w:val="center"/>
              <w:rPr>
                <w:color w:val="000000"/>
                <w:lang w:val="en-US"/>
              </w:rPr>
            </w:pPr>
            <w:r w:rsidRPr="00A264C7">
              <w:rPr>
                <w:color w:val="000000"/>
                <w:lang w:val="en-US"/>
              </w:rPr>
              <w:t>1.00</w:t>
            </w:r>
          </w:p>
        </w:tc>
        <w:tc>
          <w:tcPr>
            <w:tcW w:w="1800" w:type="dxa"/>
            <w:tcBorders>
              <w:top w:val="nil"/>
              <w:left w:val="nil"/>
              <w:bottom w:val="nil"/>
              <w:right w:val="nil"/>
            </w:tcBorders>
            <w:shd w:val="clear" w:color="auto" w:fill="auto"/>
            <w:noWrap/>
            <w:vAlign w:val="center"/>
            <w:hideMark/>
          </w:tcPr>
          <w:p w14:paraId="4514FFDE" w14:textId="77777777" w:rsidR="00D338BF" w:rsidRPr="00A264C7" w:rsidRDefault="00D338BF" w:rsidP="00522E8D">
            <w:pPr>
              <w:widowControl/>
              <w:spacing w:line="360" w:lineRule="auto"/>
              <w:jc w:val="center"/>
              <w:rPr>
                <w:color w:val="000000"/>
                <w:lang w:val="en-US"/>
              </w:rPr>
            </w:pPr>
          </w:p>
        </w:tc>
        <w:tc>
          <w:tcPr>
            <w:tcW w:w="2300" w:type="dxa"/>
            <w:tcBorders>
              <w:top w:val="nil"/>
              <w:left w:val="nil"/>
              <w:bottom w:val="nil"/>
              <w:right w:val="single" w:sz="8" w:space="0" w:color="auto"/>
            </w:tcBorders>
            <w:shd w:val="clear" w:color="auto" w:fill="auto"/>
            <w:noWrap/>
            <w:vAlign w:val="bottom"/>
            <w:hideMark/>
          </w:tcPr>
          <w:p w14:paraId="51A8B6A0" w14:textId="77777777" w:rsidR="00D338BF" w:rsidRPr="00A264C7" w:rsidRDefault="00D338BF" w:rsidP="00522E8D">
            <w:pPr>
              <w:widowControl/>
              <w:spacing w:line="360" w:lineRule="auto"/>
              <w:jc w:val="center"/>
              <w:rPr>
                <w:color w:val="000000"/>
                <w:lang w:val="en-US"/>
              </w:rPr>
            </w:pPr>
            <w:r w:rsidRPr="00A264C7">
              <w:rPr>
                <w:color w:val="000000"/>
                <w:lang w:val="en-US"/>
              </w:rPr>
              <w:t> </w:t>
            </w:r>
          </w:p>
        </w:tc>
      </w:tr>
      <w:tr w:rsidR="00D338BF" w:rsidRPr="00A264C7" w14:paraId="0058C335"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65013F2B" w14:textId="77777777" w:rsidR="00D338BF" w:rsidRPr="00A264C7" w:rsidRDefault="00D338BF" w:rsidP="00522E8D">
            <w:pPr>
              <w:widowControl/>
              <w:spacing w:line="360" w:lineRule="auto"/>
              <w:jc w:val="center"/>
              <w:rPr>
                <w:b/>
                <w:bCs/>
                <w:color w:val="000000"/>
                <w:lang w:val="en-US"/>
              </w:rPr>
            </w:pPr>
            <w:r w:rsidRPr="00A264C7">
              <w:rPr>
                <w:b/>
                <w:bCs/>
                <w:color w:val="000000"/>
              </w:rPr>
              <w:t>WHO AWaRe category</w:t>
            </w:r>
          </w:p>
        </w:tc>
        <w:tc>
          <w:tcPr>
            <w:tcW w:w="1800" w:type="dxa"/>
            <w:tcBorders>
              <w:top w:val="nil"/>
              <w:left w:val="nil"/>
              <w:bottom w:val="nil"/>
              <w:right w:val="nil"/>
            </w:tcBorders>
            <w:shd w:val="clear" w:color="auto" w:fill="auto"/>
            <w:noWrap/>
            <w:vAlign w:val="center"/>
            <w:hideMark/>
          </w:tcPr>
          <w:p w14:paraId="7BE13A12" w14:textId="77777777" w:rsidR="00D338BF" w:rsidRPr="00A264C7" w:rsidRDefault="00D338BF" w:rsidP="00522E8D">
            <w:pPr>
              <w:widowControl/>
              <w:spacing w:line="360" w:lineRule="auto"/>
              <w:jc w:val="center"/>
              <w:rPr>
                <w:b/>
                <w:bCs/>
                <w:color w:val="000000"/>
                <w:lang w:val="en-US"/>
              </w:rPr>
            </w:pPr>
          </w:p>
        </w:tc>
        <w:tc>
          <w:tcPr>
            <w:tcW w:w="1800" w:type="dxa"/>
            <w:tcBorders>
              <w:top w:val="nil"/>
              <w:left w:val="nil"/>
              <w:bottom w:val="nil"/>
              <w:right w:val="nil"/>
            </w:tcBorders>
            <w:shd w:val="clear" w:color="auto" w:fill="auto"/>
            <w:noWrap/>
            <w:vAlign w:val="center"/>
            <w:hideMark/>
          </w:tcPr>
          <w:p w14:paraId="0A7DC27F" w14:textId="77777777" w:rsidR="00D338BF" w:rsidRPr="00A264C7" w:rsidRDefault="00D338BF" w:rsidP="00522E8D">
            <w:pPr>
              <w:widowControl/>
              <w:spacing w:line="360" w:lineRule="auto"/>
              <w:jc w:val="center"/>
              <w:rPr>
                <w:lang w:val="en-US"/>
              </w:rPr>
            </w:pPr>
          </w:p>
        </w:tc>
        <w:tc>
          <w:tcPr>
            <w:tcW w:w="2300" w:type="dxa"/>
            <w:tcBorders>
              <w:top w:val="nil"/>
              <w:left w:val="nil"/>
              <w:bottom w:val="nil"/>
              <w:right w:val="single" w:sz="8" w:space="0" w:color="auto"/>
            </w:tcBorders>
            <w:shd w:val="clear" w:color="auto" w:fill="auto"/>
            <w:noWrap/>
            <w:vAlign w:val="bottom"/>
            <w:hideMark/>
          </w:tcPr>
          <w:p w14:paraId="159B42A7" w14:textId="77777777" w:rsidR="00D338BF" w:rsidRPr="00A264C7" w:rsidRDefault="00D338BF" w:rsidP="00522E8D">
            <w:pPr>
              <w:widowControl/>
              <w:spacing w:line="360" w:lineRule="auto"/>
              <w:jc w:val="center"/>
              <w:rPr>
                <w:color w:val="000000"/>
                <w:lang w:val="en-US"/>
              </w:rPr>
            </w:pPr>
            <w:r w:rsidRPr="00A264C7">
              <w:rPr>
                <w:color w:val="000000"/>
              </w:rPr>
              <w:t>&lt;0.001*</w:t>
            </w:r>
          </w:p>
        </w:tc>
      </w:tr>
      <w:tr w:rsidR="00D338BF" w:rsidRPr="00A264C7" w14:paraId="3705DA76"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6845871E" w14:textId="77777777" w:rsidR="00D338BF" w:rsidRPr="00A264C7" w:rsidRDefault="00D338BF" w:rsidP="00522E8D">
            <w:pPr>
              <w:widowControl/>
              <w:spacing w:line="360" w:lineRule="auto"/>
              <w:jc w:val="center"/>
              <w:rPr>
                <w:color w:val="000000"/>
                <w:lang w:val="en-US"/>
              </w:rPr>
            </w:pPr>
            <w:r w:rsidRPr="00A264C7">
              <w:rPr>
                <w:color w:val="000000"/>
              </w:rPr>
              <w:t>Access (R)</w:t>
            </w:r>
          </w:p>
        </w:tc>
        <w:tc>
          <w:tcPr>
            <w:tcW w:w="1800" w:type="dxa"/>
            <w:tcBorders>
              <w:top w:val="nil"/>
              <w:left w:val="nil"/>
              <w:bottom w:val="nil"/>
              <w:right w:val="nil"/>
            </w:tcBorders>
            <w:shd w:val="clear" w:color="auto" w:fill="auto"/>
            <w:vAlign w:val="center"/>
            <w:hideMark/>
          </w:tcPr>
          <w:p w14:paraId="4E5D72F3" w14:textId="77777777" w:rsidR="00D338BF" w:rsidRPr="00A264C7" w:rsidRDefault="00D338BF" w:rsidP="00522E8D">
            <w:pPr>
              <w:widowControl/>
              <w:spacing w:line="360" w:lineRule="auto"/>
              <w:jc w:val="center"/>
              <w:rPr>
                <w:color w:val="000000"/>
                <w:lang w:val="en-US"/>
              </w:rPr>
            </w:pPr>
            <w:r w:rsidRPr="00A264C7">
              <w:rPr>
                <w:color w:val="000000"/>
                <w:lang w:val="en-US"/>
              </w:rPr>
              <w:t>1.00</w:t>
            </w:r>
          </w:p>
        </w:tc>
        <w:tc>
          <w:tcPr>
            <w:tcW w:w="1800" w:type="dxa"/>
            <w:tcBorders>
              <w:top w:val="nil"/>
              <w:left w:val="nil"/>
              <w:bottom w:val="nil"/>
              <w:right w:val="nil"/>
            </w:tcBorders>
            <w:shd w:val="clear" w:color="auto" w:fill="auto"/>
            <w:noWrap/>
            <w:vAlign w:val="center"/>
            <w:hideMark/>
          </w:tcPr>
          <w:p w14:paraId="720FAF76" w14:textId="77777777" w:rsidR="00D338BF" w:rsidRPr="00A264C7" w:rsidRDefault="00D338BF" w:rsidP="00522E8D">
            <w:pPr>
              <w:widowControl/>
              <w:spacing w:line="360" w:lineRule="auto"/>
              <w:jc w:val="center"/>
              <w:rPr>
                <w:color w:val="000000"/>
                <w:lang w:val="en-US"/>
              </w:rPr>
            </w:pPr>
          </w:p>
        </w:tc>
        <w:tc>
          <w:tcPr>
            <w:tcW w:w="2300" w:type="dxa"/>
            <w:tcBorders>
              <w:top w:val="nil"/>
              <w:left w:val="nil"/>
              <w:bottom w:val="nil"/>
              <w:right w:val="single" w:sz="8" w:space="0" w:color="auto"/>
            </w:tcBorders>
            <w:shd w:val="clear" w:color="auto" w:fill="auto"/>
            <w:noWrap/>
            <w:vAlign w:val="bottom"/>
            <w:hideMark/>
          </w:tcPr>
          <w:p w14:paraId="5ECB443E" w14:textId="77777777" w:rsidR="00D338BF" w:rsidRPr="00A264C7" w:rsidRDefault="00D338BF" w:rsidP="00522E8D">
            <w:pPr>
              <w:widowControl/>
              <w:spacing w:line="360" w:lineRule="auto"/>
              <w:jc w:val="center"/>
              <w:rPr>
                <w:color w:val="000000"/>
                <w:lang w:val="en-US"/>
              </w:rPr>
            </w:pPr>
            <w:r w:rsidRPr="00A264C7">
              <w:rPr>
                <w:color w:val="000000"/>
                <w:lang w:val="en-US"/>
              </w:rPr>
              <w:t> </w:t>
            </w:r>
          </w:p>
        </w:tc>
      </w:tr>
      <w:tr w:rsidR="00D338BF" w:rsidRPr="00A264C7" w14:paraId="1E554A60" w14:textId="77777777" w:rsidTr="00522E8D">
        <w:trPr>
          <w:trHeight w:val="312"/>
        </w:trPr>
        <w:tc>
          <w:tcPr>
            <w:tcW w:w="3180" w:type="dxa"/>
            <w:tcBorders>
              <w:top w:val="nil"/>
              <w:left w:val="single" w:sz="8" w:space="0" w:color="auto"/>
              <w:bottom w:val="nil"/>
              <w:right w:val="nil"/>
            </w:tcBorders>
            <w:shd w:val="clear" w:color="auto" w:fill="auto"/>
            <w:noWrap/>
            <w:vAlign w:val="center"/>
            <w:hideMark/>
          </w:tcPr>
          <w:p w14:paraId="769AB5D5" w14:textId="77777777" w:rsidR="00D338BF" w:rsidRPr="00A264C7" w:rsidRDefault="00D338BF" w:rsidP="00522E8D">
            <w:pPr>
              <w:widowControl/>
              <w:spacing w:line="360" w:lineRule="auto"/>
              <w:jc w:val="center"/>
              <w:rPr>
                <w:color w:val="000000"/>
                <w:lang w:val="en-US"/>
              </w:rPr>
            </w:pPr>
            <w:r w:rsidRPr="00A264C7">
              <w:rPr>
                <w:color w:val="000000"/>
              </w:rPr>
              <w:t>Access + Watch</w:t>
            </w:r>
          </w:p>
        </w:tc>
        <w:tc>
          <w:tcPr>
            <w:tcW w:w="1800" w:type="dxa"/>
            <w:tcBorders>
              <w:top w:val="nil"/>
              <w:left w:val="nil"/>
              <w:bottom w:val="nil"/>
              <w:right w:val="nil"/>
            </w:tcBorders>
            <w:shd w:val="clear" w:color="auto" w:fill="auto"/>
            <w:vAlign w:val="center"/>
            <w:hideMark/>
          </w:tcPr>
          <w:p w14:paraId="283EABD5" w14:textId="77777777" w:rsidR="00D338BF" w:rsidRPr="00A264C7" w:rsidRDefault="00D338BF" w:rsidP="00522E8D">
            <w:pPr>
              <w:widowControl/>
              <w:spacing w:line="360" w:lineRule="auto"/>
              <w:jc w:val="center"/>
              <w:rPr>
                <w:color w:val="000000"/>
                <w:lang w:val="en-US"/>
              </w:rPr>
            </w:pPr>
            <w:r w:rsidRPr="00A264C7">
              <w:rPr>
                <w:color w:val="000000"/>
                <w:lang w:val="en-US"/>
              </w:rPr>
              <w:t>0.76</w:t>
            </w:r>
          </w:p>
        </w:tc>
        <w:tc>
          <w:tcPr>
            <w:tcW w:w="1800" w:type="dxa"/>
            <w:tcBorders>
              <w:top w:val="nil"/>
              <w:left w:val="nil"/>
              <w:bottom w:val="nil"/>
              <w:right w:val="nil"/>
            </w:tcBorders>
            <w:shd w:val="clear" w:color="auto" w:fill="auto"/>
            <w:vAlign w:val="center"/>
            <w:hideMark/>
          </w:tcPr>
          <w:p w14:paraId="0752E32C" w14:textId="77777777" w:rsidR="00D338BF" w:rsidRPr="00A264C7" w:rsidRDefault="00D338BF" w:rsidP="00522E8D">
            <w:pPr>
              <w:widowControl/>
              <w:spacing w:line="360" w:lineRule="auto"/>
              <w:jc w:val="center"/>
              <w:rPr>
                <w:color w:val="000000"/>
                <w:lang w:val="en-US"/>
              </w:rPr>
            </w:pPr>
            <w:r w:rsidRPr="00A264C7">
              <w:rPr>
                <w:color w:val="000000"/>
                <w:lang w:val="en-US"/>
              </w:rPr>
              <w:t>0.54 – 1.06</w:t>
            </w:r>
          </w:p>
        </w:tc>
        <w:tc>
          <w:tcPr>
            <w:tcW w:w="2300" w:type="dxa"/>
            <w:tcBorders>
              <w:top w:val="nil"/>
              <w:left w:val="nil"/>
              <w:bottom w:val="nil"/>
              <w:right w:val="single" w:sz="8" w:space="0" w:color="auto"/>
            </w:tcBorders>
            <w:shd w:val="clear" w:color="auto" w:fill="auto"/>
            <w:vAlign w:val="center"/>
            <w:hideMark/>
          </w:tcPr>
          <w:p w14:paraId="11E1CBD4" w14:textId="77777777" w:rsidR="00D338BF" w:rsidRPr="00A264C7" w:rsidRDefault="00D338BF" w:rsidP="00522E8D">
            <w:pPr>
              <w:widowControl/>
              <w:spacing w:line="360" w:lineRule="auto"/>
              <w:jc w:val="center"/>
              <w:rPr>
                <w:color w:val="000000"/>
                <w:lang w:val="en-US"/>
              </w:rPr>
            </w:pPr>
            <w:r w:rsidRPr="00A264C7">
              <w:rPr>
                <w:color w:val="000000"/>
                <w:lang w:val="en-US"/>
              </w:rPr>
              <w:t>&lt;0.001*</w:t>
            </w:r>
          </w:p>
        </w:tc>
      </w:tr>
      <w:tr w:rsidR="00D338BF" w:rsidRPr="00A264C7" w14:paraId="014EB915" w14:textId="77777777" w:rsidTr="00522E8D">
        <w:trPr>
          <w:trHeight w:val="324"/>
        </w:trPr>
        <w:tc>
          <w:tcPr>
            <w:tcW w:w="3180" w:type="dxa"/>
            <w:tcBorders>
              <w:top w:val="nil"/>
              <w:left w:val="single" w:sz="8" w:space="0" w:color="auto"/>
              <w:bottom w:val="single" w:sz="8" w:space="0" w:color="auto"/>
              <w:right w:val="nil"/>
            </w:tcBorders>
            <w:shd w:val="clear" w:color="auto" w:fill="auto"/>
            <w:noWrap/>
            <w:vAlign w:val="bottom"/>
            <w:hideMark/>
          </w:tcPr>
          <w:p w14:paraId="49130DDB" w14:textId="77777777" w:rsidR="00D338BF" w:rsidRPr="00A264C7" w:rsidRDefault="00D338BF" w:rsidP="00522E8D">
            <w:pPr>
              <w:widowControl/>
              <w:spacing w:line="360" w:lineRule="auto"/>
              <w:jc w:val="center"/>
              <w:rPr>
                <w:color w:val="000000"/>
                <w:lang w:val="en-US"/>
              </w:rPr>
            </w:pPr>
            <w:r w:rsidRPr="00A264C7">
              <w:rPr>
                <w:color w:val="000000"/>
              </w:rPr>
              <w:t>Watch</w:t>
            </w:r>
          </w:p>
        </w:tc>
        <w:tc>
          <w:tcPr>
            <w:tcW w:w="1800" w:type="dxa"/>
            <w:tcBorders>
              <w:top w:val="nil"/>
              <w:left w:val="nil"/>
              <w:bottom w:val="single" w:sz="8" w:space="0" w:color="auto"/>
              <w:right w:val="nil"/>
            </w:tcBorders>
            <w:shd w:val="clear" w:color="auto" w:fill="auto"/>
            <w:vAlign w:val="center"/>
            <w:hideMark/>
          </w:tcPr>
          <w:p w14:paraId="7B07613F" w14:textId="77777777" w:rsidR="00D338BF" w:rsidRPr="00A264C7" w:rsidRDefault="00D338BF" w:rsidP="00522E8D">
            <w:pPr>
              <w:widowControl/>
              <w:spacing w:line="360" w:lineRule="auto"/>
              <w:jc w:val="center"/>
              <w:rPr>
                <w:color w:val="000000"/>
                <w:lang w:val="en-US"/>
              </w:rPr>
            </w:pPr>
            <w:r w:rsidRPr="00A264C7">
              <w:rPr>
                <w:color w:val="000000"/>
                <w:lang w:val="en-US"/>
              </w:rPr>
              <w:t>0.49</w:t>
            </w:r>
          </w:p>
        </w:tc>
        <w:tc>
          <w:tcPr>
            <w:tcW w:w="1800" w:type="dxa"/>
            <w:tcBorders>
              <w:top w:val="nil"/>
              <w:left w:val="nil"/>
              <w:bottom w:val="single" w:sz="8" w:space="0" w:color="auto"/>
              <w:right w:val="nil"/>
            </w:tcBorders>
            <w:shd w:val="clear" w:color="auto" w:fill="auto"/>
            <w:vAlign w:val="center"/>
            <w:hideMark/>
          </w:tcPr>
          <w:p w14:paraId="652AB428" w14:textId="77777777" w:rsidR="00D338BF" w:rsidRPr="00A264C7" w:rsidRDefault="00D338BF" w:rsidP="00522E8D">
            <w:pPr>
              <w:widowControl/>
              <w:spacing w:line="360" w:lineRule="auto"/>
              <w:jc w:val="center"/>
              <w:rPr>
                <w:color w:val="000000"/>
                <w:lang w:val="en-US"/>
              </w:rPr>
            </w:pPr>
            <w:r w:rsidRPr="00A264C7">
              <w:rPr>
                <w:color w:val="000000"/>
                <w:lang w:val="en-US"/>
              </w:rPr>
              <w:t>0.38 – 0.63</w:t>
            </w:r>
          </w:p>
        </w:tc>
        <w:tc>
          <w:tcPr>
            <w:tcW w:w="2300" w:type="dxa"/>
            <w:tcBorders>
              <w:top w:val="nil"/>
              <w:left w:val="nil"/>
              <w:bottom w:val="single" w:sz="8" w:space="0" w:color="auto"/>
              <w:right w:val="single" w:sz="8" w:space="0" w:color="auto"/>
            </w:tcBorders>
            <w:shd w:val="clear" w:color="auto" w:fill="auto"/>
            <w:vAlign w:val="center"/>
            <w:hideMark/>
          </w:tcPr>
          <w:p w14:paraId="324E4F8E" w14:textId="77777777" w:rsidR="00D338BF" w:rsidRPr="00A264C7" w:rsidRDefault="00D338BF" w:rsidP="00522E8D">
            <w:pPr>
              <w:widowControl/>
              <w:spacing w:line="360" w:lineRule="auto"/>
              <w:jc w:val="center"/>
              <w:rPr>
                <w:color w:val="000000"/>
                <w:lang w:val="en-US"/>
              </w:rPr>
            </w:pPr>
            <w:r w:rsidRPr="00A264C7">
              <w:rPr>
                <w:color w:val="000000"/>
                <w:lang w:val="en-US"/>
              </w:rPr>
              <w:t>&lt;0.001*</w:t>
            </w:r>
          </w:p>
        </w:tc>
      </w:tr>
    </w:tbl>
    <w:p w14:paraId="441EFA79" w14:textId="77777777" w:rsidR="00D338BF" w:rsidRPr="00A264C7" w:rsidRDefault="00D338BF" w:rsidP="00D338BF">
      <w:pPr>
        <w:spacing w:line="360" w:lineRule="auto"/>
        <w:jc w:val="both"/>
        <w:rPr>
          <w:lang w:val="en-US"/>
        </w:rPr>
      </w:pPr>
      <w:r w:rsidRPr="00A264C7">
        <w:rPr>
          <w:lang w:val="en-US"/>
        </w:rPr>
        <w:t>* = significant at p-value &lt; 0.05, aOR = Adjusted Odds Ratio, CI = Confidence Interval, R=Reference variable</w:t>
      </w:r>
    </w:p>
    <w:p w14:paraId="737BD55D" w14:textId="77777777" w:rsidR="00D338BF" w:rsidRPr="00A264C7" w:rsidRDefault="00D338BF" w:rsidP="00D338BF">
      <w:pPr>
        <w:spacing w:line="360" w:lineRule="auto"/>
        <w:jc w:val="both"/>
        <w:rPr>
          <w:lang w:val="en-US"/>
        </w:rPr>
      </w:pPr>
    </w:p>
    <w:p w14:paraId="7E2063B5" w14:textId="07EEEBA5" w:rsidR="00AB78B9" w:rsidRPr="00A264C7" w:rsidRDefault="00AB78B9" w:rsidP="00113817">
      <w:pPr>
        <w:pStyle w:val="Heading1"/>
        <w:spacing w:line="480" w:lineRule="auto"/>
        <w:jc w:val="both"/>
        <w:rPr>
          <w:rFonts w:ascii="Times New Roman" w:hAnsi="Times New Roman" w:cs="Times New Roman"/>
          <w:b/>
          <w:color w:val="auto"/>
          <w:sz w:val="20"/>
          <w:szCs w:val="20"/>
        </w:rPr>
      </w:pPr>
      <w:bookmarkStart w:id="18" w:name="_Toc149291559"/>
      <w:r w:rsidRPr="00A264C7">
        <w:rPr>
          <w:rFonts w:ascii="Times New Roman" w:hAnsi="Times New Roman" w:cs="Times New Roman"/>
          <w:b/>
          <w:color w:val="auto"/>
          <w:sz w:val="20"/>
          <w:szCs w:val="20"/>
        </w:rPr>
        <w:t>D</w:t>
      </w:r>
      <w:r w:rsidR="00F54736" w:rsidRPr="00A264C7">
        <w:rPr>
          <w:rFonts w:ascii="Times New Roman" w:hAnsi="Times New Roman" w:cs="Times New Roman"/>
          <w:b/>
          <w:color w:val="auto"/>
          <w:sz w:val="20"/>
          <w:szCs w:val="20"/>
        </w:rPr>
        <w:t>iscussion</w:t>
      </w:r>
      <w:bookmarkEnd w:id="18"/>
    </w:p>
    <w:p w14:paraId="59DE8ECF" w14:textId="59601526" w:rsidR="002A36F6" w:rsidRPr="00A264C7" w:rsidRDefault="00293C83" w:rsidP="00113817">
      <w:pPr>
        <w:spacing w:line="480" w:lineRule="auto"/>
        <w:jc w:val="both"/>
      </w:pPr>
      <w:r w:rsidRPr="00A264C7">
        <w:t xml:space="preserve">We believe this </w:t>
      </w:r>
      <w:r w:rsidR="002A36F6" w:rsidRPr="00A264C7">
        <w:t>is the first study</w:t>
      </w:r>
      <w:r w:rsidRPr="00A264C7">
        <w:t xml:space="preserve"> in Ghana </w:t>
      </w:r>
      <w:r w:rsidR="002A36F6" w:rsidRPr="00A264C7">
        <w:t>that sought to</w:t>
      </w:r>
      <w:r w:rsidRPr="00A264C7">
        <w:t xml:space="preserve"> clinical</w:t>
      </w:r>
      <w:r w:rsidR="002A36F6" w:rsidRPr="00A264C7">
        <w:t>ly</w:t>
      </w:r>
      <w:r w:rsidRPr="00A264C7">
        <w:t xml:space="preserve"> audit antibiotic prescriptions for diagnosed ENT infections at a </w:t>
      </w:r>
      <w:r w:rsidR="00410F50">
        <w:t xml:space="preserve">leading </w:t>
      </w:r>
      <w:r w:rsidRPr="00A264C7">
        <w:t xml:space="preserve">Teaching Hospital to guide future policies. We are aware of studies in Ghana that have assessed compliance with national guidelines in outpatients for specific conditions including community-acquired pneumonia and urinary tract infections but not for ENT infections </w:t>
      </w:r>
      <w:r w:rsidRPr="00A264C7">
        <w:fldChar w:fldCharType="begin">
          <w:fldData xml:space="preserve">PEVuZE5vdGU+PENpdGU+PEF1dGhvcj5TZWZhaDwvQXV0aG9yPjxZZWFyPjIwMjI8L1llYXI+PFJl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</w:fldData>
        </w:fldChar>
      </w:r>
      <w:r w:rsidR="002C0BA6">
        <w:instrText xml:space="preserve"> ADDIN EN.CITE </w:instrText>
      </w:r>
      <w:r w:rsidR="002C0BA6">
        <w:fldChar w:fldCharType="begin">
          <w:fldData xml:space="preserve">PEVuZE5vdGU+PENpdGU+PEF1dGhvcj5TZWZhaDwvQXV0aG9yPjxZZWFyPjIwMjI8L1llYXI+PFJl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</w:fldData>
        </w:fldChar>
      </w:r>
      <w:r w:rsidR="002C0BA6">
        <w:instrText xml:space="preserve"> ADDIN EN.CITE.DATA </w:instrText>
      </w:r>
      <w:r w:rsidR="002C0BA6">
        <w:fldChar w:fldCharType="end"/>
      </w:r>
      <w:r w:rsidRPr="00A264C7">
        <w:fldChar w:fldCharType="separate"/>
      </w:r>
      <w:r w:rsidR="002C0BA6">
        <w:rPr>
          <w:noProof/>
        </w:rPr>
        <w:t>(6, 25, 34, 44)</w:t>
      </w:r>
      <w:r w:rsidRPr="00A264C7">
        <w:fldChar w:fldCharType="end"/>
      </w:r>
      <w:r w:rsidRPr="00A264C7">
        <w:t>. This is important given the extent of inappropriate prescribing for such infections as well as their impact on morbidity and mortality</w:t>
      </w:r>
      <w:r w:rsidR="00D73199" w:rsidRPr="00A264C7">
        <w:t xml:space="preserve"> </w:t>
      </w:r>
      <w:r w:rsidR="00A1603C" w:rsidRPr="00A264C7">
        <w:t xml:space="preserve">associated with increasing AMR especially in LMICs </w:t>
      </w:r>
      <w:r w:rsidR="003977F1" w:rsidRPr="00A264C7">
        <w:fldChar w:fldCharType="begin">
          <w:fldData xml:space="preserve">PEVuZE5vdGU+PENpdGU+PEF1dGhvcj5NdXJyYXk8L0F1dGhvcj48WWVhcj4yMDIyPC9ZZWFyPjxS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</w:fldData>
        </w:fldChar>
      </w:r>
      <w:r w:rsidR="002C0BA6">
        <w:instrText xml:space="preserve"> ADDIN EN.CITE </w:instrText>
      </w:r>
      <w:r w:rsidR="002C0BA6">
        <w:fldChar w:fldCharType="begin">
          <w:fldData xml:space="preserve">PEVuZE5vdGU+PENpdGU+PEF1dGhvcj5NdXJyYXk8L0F1dGhvcj48WWVhcj4yMDIyPC9ZZWFyPjxS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</w:fldData>
        </w:fldChar>
      </w:r>
      <w:r w:rsidR="002C0BA6">
        <w:instrText xml:space="preserve"> ADDIN EN.CITE.DATA </w:instrText>
      </w:r>
      <w:r w:rsidR="002C0BA6">
        <w:fldChar w:fldCharType="end"/>
      </w:r>
      <w:r w:rsidR="003977F1" w:rsidRPr="00A264C7">
        <w:fldChar w:fldCharType="separate"/>
      </w:r>
      <w:r w:rsidR="002C0BA6">
        <w:rPr>
          <w:noProof/>
        </w:rPr>
        <w:t>(9, 21, 45)</w:t>
      </w:r>
      <w:r w:rsidR="003977F1" w:rsidRPr="00A264C7">
        <w:fldChar w:fldCharType="end"/>
      </w:r>
      <w:r w:rsidR="00D73199" w:rsidRPr="00A264C7">
        <w:t xml:space="preserve">. </w:t>
      </w:r>
    </w:p>
    <w:p w14:paraId="71F3D3A8" w14:textId="5DAE01CF" w:rsidR="00293C83" w:rsidRPr="00A264C7" w:rsidRDefault="00DE11B0" w:rsidP="00113817">
      <w:pPr>
        <w:spacing w:line="480" w:lineRule="auto"/>
        <w:jc w:val="both"/>
      </w:pPr>
      <w:r w:rsidRPr="00A264C7">
        <w:t>F</w:t>
      </w:r>
      <w:r w:rsidR="00AB78B9" w:rsidRPr="00A264C7">
        <w:t>emale</w:t>
      </w:r>
      <w:r w:rsidR="004C6811" w:rsidRPr="00A264C7">
        <w:t xml:space="preserve"> gender</w:t>
      </w:r>
      <w:r w:rsidR="00AB78B9" w:rsidRPr="00A264C7">
        <w:t xml:space="preserve"> </w:t>
      </w:r>
      <w:r w:rsidRPr="00A264C7">
        <w:t xml:space="preserve">accounted for </w:t>
      </w:r>
      <w:r w:rsidR="00A1603C" w:rsidRPr="00A264C7">
        <w:t>the</w:t>
      </w:r>
      <w:r w:rsidRPr="00A264C7">
        <w:t xml:space="preserve"> </w:t>
      </w:r>
      <w:r w:rsidR="004C6811" w:rsidRPr="00A264C7">
        <w:t xml:space="preserve">majority </w:t>
      </w:r>
      <w:r w:rsidR="00902477" w:rsidRPr="00A264C7">
        <w:t xml:space="preserve">of </w:t>
      </w:r>
      <w:r w:rsidR="004C6811" w:rsidRPr="00A264C7">
        <w:t xml:space="preserve">patients who were managed for an ENT condition within the study period whose medical records were extracted. </w:t>
      </w:r>
      <w:r w:rsidR="002642E9" w:rsidRPr="00A264C7">
        <w:t>This may be due to the observa</w:t>
      </w:r>
      <w:r w:rsidR="001779A6" w:rsidRPr="00A264C7">
        <w:t xml:space="preserve">tion of </w:t>
      </w:r>
      <w:r w:rsidR="00322EC9">
        <w:t xml:space="preserve">that females are </w:t>
      </w:r>
      <w:r w:rsidR="004F576E" w:rsidRPr="00A264C7">
        <w:t xml:space="preserve">better </w:t>
      </w:r>
      <w:r w:rsidR="00322EC9">
        <w:t>utilizers</w:t>
      </w:r>
      <w:r w:rsidR="00322EC9" w:rsidRPr="00A264C7">
        <w:t xml:space="preserve"> </w:t>
      </w:r>
      <w:r w:rsidR="001779A6" w:rsidRPr="00A264C7">
        <w:t>of health services compared to the</w:t>
      </w:r>
      <w:r w:rsidR="00410F50">
        <w:t>ir</w:t>
      </w:r>
      <w:r w:rsidR="001779A6" w:rsidRPr="00A264C7">
        <w:t xml:space="preserve"> male </w:t>
      </w:r>
      <w:r w:rsidR="004F576E" w:rsidRPr="00A264C7">
        <w:t>counterpart</w:t>
      </w:r>
      <w:r w:rsidR="00410F50">
        <w:t>s</w:t>
      </w:r>
      <w:r w:rsidR="00322EC9">
        <w:t>. This is</w:t>
      </w:r>
      <w:r w:rsidR="004F576E" w:rsidRPr="00A264C7">
        <w:t xml:space="preserve"> in addition to </w:t>
      </w:r>
      <w:r w:rsidR="00322EC9">
        <w:t>the disparities among the two groups concerning</w:t>
      </w:r>
      <w:r w:rsidR="004F576E" w:rsidRPr="00A264C7">
        <w:t xml:space="preserve"> income</w:t>
      </w:r>
      <w:r w:rsidR="00410F50">
        <w:t xml:space="preserve"> and </w:t>
      </w:r>
      <w:r w:rsidR="004F576E" w:rsidRPr="00A264C7">
        <w:t xml:space="preserve"> educational level</w:t>
      </w:r>
      <w:r w:rsidR="00322EC9">
        <w:t>s</w:t>
      </w:r>
      <w:r w:rsidR="004F576E" w:rsidRPr="00A264C7">
        <w:t xml:space="preserve"> </w:t>
      </w:r>
      <w:r w:rsidR="00410F50">
        <w:t xml:space="preserve">that have been </w:t>
      </w:r>
      <w:r w:rsidR="001779A6" w:rsidRPr="00A264C7">
        <w:t xml:space="preserve">reported in some studies </w:t>
      </w:r>
      <w:r w:rsidR="004F576E" w:rsidRPr="00A264C7">
        <w:t xml:space="preserve">in Ghana and elsewhere </w:t>
      </w:r>
      <w:r w:rsidR="001779A6" w:rsidRPr="00A264C7">
        <w:fldChar w:fldCharType="begin">
          <w:fldData xml:space="preserve">PEVuZE5vdGU+PENpdGU+PEF1dGhvcj5TaW1vbnM8L0F1dGhvcj48WWVhcj4yMDIzPC9ZZWFyPjxS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</w:fldData>
        </w:fldChar>
      </w:r>
      <w:r w:rsidR="002C0BA6">
        <w:instrText xml:space="preserve"> ADDIN EN.CITE </w:instrText>
      </w:r>
      <w:r w:rsidR="002C0BA6">
        <w:fldChar w:fldCharType="begin">
          <w:fldData xml:space="preserve">PEVuZE5vdGU+PENpdGU+PEF1dGhvcj5TaW1vbnM8L0F1dGhvcj48WWVhcj4yMDIzPC9ZZWFyPjxS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</w:fldData>
        </w:fldChar>
      </w:r>
      <w:r w:rsidR="002C0BA6">
        <w:instrText xml:space="preserve"> ADDIN EN.CITE.DATA </w:instrText>
      </w:r>
      <w:r w:rsidR="002C0BA6">
        <w:fldChar w:fldCharType="end"/>
      </w:r>
      <w:r w:rsidR="001779A6" w:rsidRPr="00A264C7">
        <w:fldChar w:fldCharType="separate"/>
      </w:r>
      <w:r w:rsidR="002C0BA6">
        <w:rPr>
          <w:noProof/>
        </w:rPr>
        <w:t>(46-48)</w:t>
      </w:r>
      <w:r w:rsidR="001779A6" w:rsidRPr="00A264C7">
        <w:fldChar w:fldCharType="end"/>
      </w:r>
      <w:r w:rsidR="001779A6" w:rsidRPr="00A264C7">
        <w:t xml:space="preserve">. </w:t>
      </w:r>
      <w:r w:rsidR="004C6811" w:rsidRPr="00A264C7">
        <w:t xml:space="preserve">This </w:t>
      </w:r>
      <w:r w:rsidR="00A1603C" w:rsidRPr="00A264C7">
        <w:t xml:space="preserve">though </w:t>
      </w:r>
      <w:r w:rsidR="004C6811" w:rsidRPr="00A264C7">
        <w:t xml:space="preserve">was </w:t>
      </w:r>
      <w:r w:rsidR="00AB78B9" w:rsidRPr="00A264C7">
        <w:t xml:space="preserve">contrary to </w:t>
      </w:r>
      <w:r w:rsidR="004C6811" w:rsidRPr="00A264C7">
        <w:t>other</w:t>
      </w:r>
      <w:r w:rsidR="00AB78B9" w:rsidRPr="00A264C7">
        <w:t xml:space="preserve"> similar stud</w:t>
      </w:r>
      <w:r w:rsidR="004C6811" w:rsidRPr="00A264C7">
        <w:t>ies</w:t>
      </w:r>
      <w:r w:rsidR="00AB78B9" w:rsidRPr="00A264C7">
        <w:t xml:space="preserve"> conducted </w:t>
      </w:r>
      <w:r w:rsidR="004C6811" w:rsidRPr="00A264C7">
        <w:t xml:space="preserve">in Nigeria and India </w:t>
      </w:r>
      <w:r w:rsidR="00AB78B9" w:rsidRPr="00A264C7">
        <w:t xml:space="preserve">where </w:t>
      </w:r>
      <w:r w:rsidR="00480A6E" w:rsidRPr="00A264C7">
        <w:t>the</w:t>
      </w:r>
      <w:r w:rsidR="004C6811" w:rsidRPr="00A264C7">
        <w:t xml:space="preserve"> majority </w:t>
      </w:r>
      <w:r w:rsidR="00480A6E" w:rsidRPr="00A264C7">
        <w:t xml:space="preserve">of patients </w:t>
      </w:r>
      <w:r w:rsidR="004C6811" w:rsidRPr="00A264C7">
        <w:t>were male</w:t>
      </w:r>
      <w:r w:rsidR="00293C83" w:rsidRPr="00A264C7">
        <w:t xml:space="preserve"> </w:t>
      </w:r>
      <w:r w:rsidR="00293C83" w:rsidRPr="00A264C7">
        <w:fldChar w:fldCharType="begin"/>
      </w:r>
      <w:r w:rsidR="002C0BA6">
        <w:instrText xml:space="preserve"> ADDIN EN.CITE &lt;EndNote&gt;&lt;Cite&gt;&lt;Author&gt;Ain&lt;/Author&gt;&lt;Year&gt;2010&lt;/Year&gt;&lt;RecNum&gt;5&lt;/RecNum&gt;&lt;DisplayText&gt;(2, 49)&lt;/DisplayText&gt;&lt;record&gt;&lt;rec-number&gt;5&lt;/rec-number&gt;&lt;foreign-keys&gt;&lt;key app="EN" db-id="vdrztw5v80xepre5ws0x9a279d5vza9adtr5" timestamp="1707141166"&gt;5&lt;/key&gt;&lt;/foreign-keys&gt;&lt;ref-type name="Journal Article"&gt;17&lt;/ref-type&gt;&lt;contributors&gt;&lt;authors&gt;&lt;author&gt;Ain, MR&lt;/author&gt;&lt;author&gt;Shahzad, N&lt;/author&gt;&lt;author&gt;Aqil, M&lt;/author&gt;&lt;author&gt;Alam, MS&lt;/author&gt;&lt;author&gt;Khanam, R&lt;/author&gt;&lt;/authors&gt;&lt;/contributors&gt;&lt;titles&gt;&lt;title&gt;Drug utilization pattern of antibacterials used in ear, nose and throat outpatient and inpatient departments of a university hospital at New Delhi, India&lt;/title&gt;&lt;secondary-title&gt;Journal of Pharmacy and bioallied sciences&lt;/secondary-title&gt;&lt;/titles&gt;&lt;periodical&gt;&lt;full-title&gt;Journal of Pharmacy and bioallied sciences&lt;/full-title&gt;&lt;/periodical&gt;&lt;pages&gt;8&lt;/pages&gt;&lt;volume&gt;2&lt;/volume&gt;&lt;number&gt;1&lt;/number&gt;&lt;dates&gt;&lt;year&gt;2010&lt;/year&gt;&lt;/dates&gt;&lt;urls&gt;&lt;/urls&gt;&lt;/record&gt;&lt;/Cite&gt;&lt;Cite&gt;&lt;Author&gt;Ahmed&lt;/Author&gt;&lt;Year&gt;2021&lt;/Year&gt;&lt;RecNum&gt;4&lt;/RecNum&gt;&lt;record&gt;&lt;rec-number&gt;4&lt;/rec-number&gt;&lt;foreign-keys&gt;&lt;key app="EN" db-id="vdrztw5v80xepre5ws0x9a279d5vza9adtr5" timestamp="1707141124"&gt;4&lt;/key&gt;&lt;/foreign-keys&gt;&lt;ref-type name="Journal Article"&gt;17&lt;/ref-type&gt;&lt;contributors&gt;&lt;authors&gt;&lt;author&gt;Ahmed, Nehad J&lt;/author&gt;&lt;/authors&gt;&lt;/contributors&gt;&lt;titles&gt;&lt;title&gt;The Prescribing Pattern of Medications in Ear, Nose and Throat Outpatient Department of a Public Hospital&lt;/title&gt;&lt;secondary-title&gt;Journal of Pharmaceutical Research International&lt;/secondary-title&gt;&lt;/titles&gt;&lt;periodical&gt;&lt;full-title&gt;Journal of Pharmaceutical Research International&lt;/full-title&gt;&lt;/periodical&gt;&lt;pages&gt;21-25&lt;/pages&gt;&lt;volume&gt;33&lt;/volume&gt;&lt;number&gt;9&lt;/number&gt;&lt;dates&gt;&lt;year&gt;2021&lt;/year&gt;&lt;/dates&gt;&lt;isbn&gt;2456-9119&lt;/isbn&gt;&lt;urls&gt;&lt;/urls&gt;&lt;/record&gt;&lt;/Cite&gt;&lt;/EndNote&gt;</w:instrText>
      </w:r>
      <w:r w:rsidR="00293C83" w:rsidRPr="00A264C7">
        <w:fldChar w:fldCharType="separate"/>
      </w:r>
      <w:r w:rsidR="002C0BA6">
        <w:rPr>
          <w:noProof/>
        </w:rPr>
        <w:t>(2, 49)</w:t>
      </w:r>
      <w:r w:rsidR="00293C83" w:rsidRPr="00A264C7">
        <w:fldChar w:fldCharType="end"/>
      </w:r>
      <w:r w:rsidR="00AB78B9" w:rsidRPr="00A264C7">
        <w:t xml:space="preserve">. </w:t>
      </w:r>
    </w:p>
    <w:p w14:paraId="616B60C0" w14:textId="77777777" w:rsidR="00A16657" w:rsidRPr="00A264C7" w:rsidRDefault="00A16657" w:rsidP="00113817">
      <w:pPr>
        <w:spacing w:line="480" w:lineRule="auto"/>
        <w:jc w:val="both"/>
      </w:pPr>
    </w:p>
    <w:p w14:paraId="3879827B" w14:textId="02964692" w:rsidR="00AB78B9" w:rsidRPr="00A264C7" w:rsidRDefault="00293C83" w:rsidP="00113817">
      <w:pPr>
        <w:spacing w:line="480" w:lineRule="auto"/>
        <w:jc w:val="both"/>
      </w:pPr>
      <w:r w:rsidRPr="00A264C7">
        <w:t xml:space="preserve">In our study, </w:t>
      </w:r>
      <w:r w:rsidR="004C6811" w:rsidRPr="00A264C7">
        <w:t xml:space="preserve">ENT </w:t>
      </w:r>
      <w:r w:rsidR="00AC1D08" w:rsidRPr="00A264C7">
        <w:t xml:space="preserve">infections </w:t>
      </w:r>
      <w:r w:rsidR="004C6811" w:rsidRPr="00A264C7">
        <w:t xml:space="preserve">were diagnosed among all </w:t>
      </w:r>
      <w:r w:rsidR="00AB78B9" w:rsidRPr="00A264C7">
        <w:t xml:space="preserve">groups </w:t>
      </w:r>
      <w:r w:rsidR="004C6811" w:rsidRPr="00A264C7">
        <w:t xml:space="preserve">but </w:t>
      </w:r>
      <w:r w:rsidR="00AC1D08" w:rsidRPr="00A264C7">
        <w:t xml:space="preserve">were </w:t>
      </w:r>
      <w:r w:rsidR="004C6811" w:rsidRPr="00A264C7">
        <w:t>more predominant among the younger age</w:t>
      </w:r>
      <w:r w:rsidR="00F47486" w:rsidRPr="00A264C7">
        <w:t xml:space="preserve"> </w:t>
      </w:r>
      <w:r w:rsidR="003977F1" w:rsidRPr="00A264C7">
        <w:t>patient care</w:t>
      </w:r>
      <w:r w:rsidR="00F47486" w:rsidRPr="00A264C7">
        <w:t xml:space="preserve">. </w:t>
      </w:r>
      <w:r w:rsidR="003977F1" w:rsidRPr="00A264C7">
        <w:t>those between</w:t>
      </w:r>
      <w:r w:rsidR="00AB78B9" w:rsidRPr="00A264C7">
        <w:t xml:space="preserve"> 0 – 25 years</w:t>
      </w:r>
      <w:r w:rsidR="004C6811" w:rsidRPr="00A264C7">
        <w:t xml:space="preserve">. </w:t>
      </w:r>
      <w:r w:rsidR="00AB78B9" w:rsidRPr="00A264C7">
        <w:t>This may be due to the high prevalence of ENT infections in young people, particularly children</w:t>
      </w:r>
      <w:r w:rsidR="004E7C06" w:rsidRPr="00A264C7">
        <w:t xml:space="preserve"> </w:t>
      </w:r>
      <w:r w:rsidR="004674BD" w:rsidRPr="00A264C7">
        <w:fldChar w:fldCharType="begin"/>
      </w:r>
      <w:r w:rsidR="002C0BA6">
        <w:instrText xml:space="preserve"> ADDIN EN.CITE &lt;EndNote&gt;&lt;Cite&gt;&lt;Author&gt;Kisembo&lt;/Author&gt;&lt;Year&gt;2018&lt;/Year&gt;&lt;RecNum&gt;59&lt;/RecNum&gt;&lt;DisplayText&gt;(50, 51)&lt;/DisplayText&gt;&lt;record&gt;&lt;rec-number&gt;59&lt;/rec-number&gt;&lt;foreign-keys&gt;&lt;key app="EN" db-id="vdrztw5v80xepre5ws0x9a279d5vza9adtr5" timestamp="1709129363"&gt;59&lt;/key&gt;&lt;/foreign-keys&gt;&lt;ref-type name="Journal Article"&gt;17&lt;/ref-type&gt;&lt;contributors&gt;&lt;authors&gt;&lt;author&gt;Kisembo, P&lt;/author&gt;&lt;author&gt;Mugwanya, F&lt;/author&gt;&lt;author&gt;Atumanya, P&lt;/author&gt;&lt;author&gt;Othin, M&lt;/author&gt;&lt;author&gt;Oworinawe, R&lt;/author&gt;&lt;author&gt;Kagimu, B&lt;/author&gt;&lt;author&gt;Kisakye, A&lt;/author&gt;&lt;author&gt;Bagambe, F&lt;/author&gt;&lt;/authors&gt;&lt;/contributors&gt;&lt;titles&gt;&lt;title&gt;Prevalence of ear infections in first year children of primary schools in a Western Ugandan community&lt;/title&gt;&lt;secondary-title&gt;African Journal of Biomedical Research&lt;/secondary-title&gt;&lt;/titles&gt;&lt;periodical&gt;&lt;full-title&gt;African Journal of Biomedical Research&lt;/full-title&gt;&lt;/periodical&gt;&lt;pages&gt;117-122&lt;/pages&gt;&lt;volume&gt;21&lt;/volume&gt;&lt;number&gt;2&lt;/number&gt;&lt;dates&gt;&lt;year&gt;2018&lt;/year&gt;&lt;/dates&gt;&lt;isbn&gt;1119-5096&lt;/isbn&gt;&lt;urls&gt;&lt;/urls&gt;&lt;/record&gt;&lt;/Cite&gt;&lt;Cite&gt;&lt;Author&gt;Hullegie&lt;/Author&gt;&lt;Year&gt;2021&lt;/Year&gt;&lt;RecNum&gt;67&lt;/RecNum&gt;&lt;record&gt;&lt;rec-number&gt;67&lt;/rec-number&gt;&lt;foreign-keys&gt;&lt;key app="EN" db-id="vdrztw5v80xepre5ws0x9a279d5vza9adtr5" timestamp="1709129965"&gt;67&lt;/key&gt;&lt;/foreign-keys&gt;&lt;ref-type name="Journal Article"&gt;17&lt;/ref-type&gt;&lt;contributors&gt;&lt;authors&gt;&lt;author&gt;Hullegie, Saskia&lt;/author&gt;&lt;author&gt;Venekamp, Roderick P&lt;/author&gt;&lt;author&gt;van Dongen, Thijs MA&lt;/author&gt;&lt;author&gt;Hay, Alastair D&lt;/author&gt;&lt;author&gt;Moore, Michael V&lt;/author&gt;&lt;author&gt;Little, Paul&lt;/author&gt;&lt;author&gt;Schilder, Anne GM&lt;/author&gt;&lt;author&gt;Damoiseaux, Roger AMJ&lt;/author&gt;&lt;/authors&gt;&lt;/contributors&gt;&lt;titles&gt;&lt;title&gt;Prevalence and antimicrobial resistance of bacteria in children with acute otitis media and ear discharge: a systematic review&lt;/title&gt;&lt;secondary-title&gt;The Pediatric infectious disease journal&lt;/secondary-title&gt;&lt;/titles&gt;&lt;periodical&gt;&lt;full-title&gt;The Pediatric infectious disease journal&lt;/full-title&gt;&lt;/periodical&gt;&lt;pages&gt;756&lt;/pages&gt;&lt;volume&gt;40&lt;/volume&gt;&lt;number&gt;8&lt;/number&gt;&lt;dates&gt;&lt;year&gt;2021&lt;/year&gt;&lt;/dates&gt;&lt;urls&gt;&lt;/urls&gt;&lt;/record&gt;&lt;/Cite&gt;&lt;/EndNote&gt;</w:instrText>
      </w:r>
      <w:r w:rsidR="004674BD" w:rsidRPr="00A264C7">
        <w:fldChar w:fldCharType="separate"/>
      </w:r>
      <w:r w:rsidR="002C0BA6">
        <w:rPr>
          <w:noProof/>
        </w:rPr>
        <w:t>(50, 51)</w:t>
      </w:r>
      <w:r w:rsidR="004674BD" w:rsidRPr="00A264C7">
        <w:fldChar w:fldCharType="end"/>
      </w:r>
      <w:r w:rsidR="004674BD" w:rsidRPr="00A264C7">
        <w:t>.</w:t>
      </w:r>
      <w:r w:rsidR="003977F1" w:rsidRPr="00A264C7">
        <w:t xml:space="preserve"> </w:t>
      </w:r>
      <w:r w:rsidR="004E7C06" w:rsidRPr="00A264C7">
        <w:t xml:space="preserve">The high level of ENT </w:t>
      </w:r>
      <w:r w:rsidR="000A2A81" w:rsidRPr="00A264C7">
        <w:t>infections</w:t>
      </w:r>
      <w:r w:rsidR="004E7C06" w:rsidRPr="00A264C7">
        <w:t xml:space="preserve"> among this age group could be due to the internal structures of their ear</w:t>
      </w:r>
      <w:r w:rsidR="00480A6E" w:rsidRPr="00A264C7">
        <w:t>s</w:t>
      </w:r>
      <w:r w:rsidR="004E7C06" w:rsidRPr="00A264C7">
        <w:t xml:space="preserve"> such as the short e</w:t>
      </w:r>
      <w:r w:rsidR="00AB78B9" w:rsidRPr="00A264C7">
        <w:t xml:space="preserve">ustachian tubes </w:t>
      </w:r>
      <w:r w:rsidR="004E7C06" w:rsidRPr="00A264C7">
        <w:t>and their immature</w:t>
      </w:r>
      <w:r w:rsidR="00AB78B9" w:rsidRPr="00A264C7">
        <w:t xml:space="preserve"> immune system</w:t>
      </w:r>
      <w:r w:rsidR="004E7C06" w:rsidRPr="00A264C7">
        <w:t xml:space="preserve"> exposing them to common infections</w:t>
      </w:r>
      <w:r w:rsidR="00AB78B9" w:rsidRPr="00A264C7">
        <w:t xml:space="preserve"> </w:t>
      </w:r>
      <w:r w:rsidR="004674BD" w:rsidRPr="00A264C7">
        <w:fldChar w:fldCharType="begin"/>
      </w:r>
      <w:r w:rsidR="002C0BA6">
        <w:instrText xml:space="preserve"> ADDIN EN.CITE &lt;EndNote&gt;&lt;Cite&gt;&lt;Author&gt;Zeeshan&lt;/Author&gt;&lt;Year&gt;2018&lt;/Year&gt;&lt;RecNum&gt;33&lt;/RecNum&gt;&lt;DisplayText&gt;(52)&lt;/DisplayText&gt;&lt;record&gt;&lt;rec-number&gt;33&lt;/rec-number&gt;&lt;foreign-keys&gt;&lt;key app="EN" db-id="vdrztw5v80xepre5ws0x9a279d5vza9adtr5" timestamp="1707143932"&gt;33&lt;/key&gt;&lt;/foreign-keys&gt;&lt;ref-type name="Journal Article"&gt;17&lt;/ref-type&gt;&lt;contributors&gt;&lt;authors&gt;&lt;author&gt;Zeeshan, M&lt;/author&gt;&lt;author&gt;Zeb, J&lt;/author&gt;&lt;author&gt;Saleem, M&lt;/author&gt;&lt;author&gt;Zaman, A&lt;/author&gt;&lt;author&gt;Khan, A&lt;/author&gt;&lt;author&gt;Tahir, M&lt;/author&gt;&lt;/authors&gt;&lt;/contributors&gt;&lt;titles&gt;&lt;title&gt;ENT diseases presenting to a tertiary care hospital&lt;/title&gt;&lt;secondary-title&gt;Endocrinol Metab Int J&lt;/secondary-title&gt;&lt;/titles&gt;&lt;periodical&gt;&lt;full-title&gt;Endocrinol Metab Int J&lt;/full-title&gt;&lt;/periodical&gt;&lt;pages&gt;416-418&lt;/pages&gt;&lt;volume&gt;6&lt;/volume&gt;&lt;number&gt;6&lt;/number&gt;&lt;dates&gt;&lt;year&gt;2018&lt;/year&gt;&lt;/dates&gt;&lt;urls&gt;&lt;/urls&gt;&lt;/record&gt;&lt;/Cite&gt;&lt;/EndNote&gt;</w:instrText>
      </w:r>
      <w:r w:rsidR="004674BD" w:rsidRPr="00A264C7">
        <w:fldChar w:fldCharType="separate"/>
      </w:r>
      <w:r w:rsidR="002C0BA6">
        <w:rPr>
          <w:noProof/>
        </w:rPr>
        <w:t>(52)</w:t>
      </w:r>
      <w:r w:rsidR="004674BD" w:rsidRPr="00A264C7">
        <w:fldChar w:fldCharType="end"/>
      </w:r>
      <w:r w:rsidR="00AC1D08" w:rsidRPr="00A264C7">
        <w:t>.</w:t>
      </w:r>
    </w:p>
    <w:p w14:paraId="63B9EF68" w14:textId="77777777" w:rsidR="002060BE" w:rsidRPr="00A264C7" w:rsidRDefault="002060BE" w:rsidP="00113817">
      <w:pPr>
        <w:spacing w:line="480" w:lineRule="auto"/>
        <w:jc w:val="both"/>
      </w:pPr>
    </w:p>
    <w:p w14:paraId="288F85BF" w14:textId="73AB00DE" w:rsidR="00AB78B9" w:rsidRPr="00A264C7" w:rsidRDefault="00F47486" w:rsidP="00113817">
      <w:pPr>
        <w:spacing w:line="480" w:lineRule="auto"/>
        <w:jc w:val="both"/>
      </w:pPr>
      <w:r w:rsidRPr="00A264C7">
        <w:t>Approximately</w:t>
      </w:r>
      <w:r w:rsidR="00AB78B9" w:rsidRPr="00A264C7">
        <w:t xml:space="preserve"> half of the study population were managed with one antibiotic </w:t>
      </w:r>
      <w:r w:rsidR="006B5C20" w:rsidRPr="00A264C7">
        <w:t xml:space="preserve">namely </w:t>
      </w:r>
      <w:r w:rsidRPr="00A264C7">
        <w:t xml:space="preserve">oral </w:t>
      </w:r>
      <w:r w:rsidR="00AB78B9" w:rsidRPr="00A264C7">
        <w:t>amoxicillin-clavulanic acid alone</w:t>
      </w:r>
      <w:r w:rsidR="006B5C20" w:rsidRPr="00A264C7">
        <w:t xml:space="preserve">. This was </w:t>
      </w:r>
      <w:r w:rsidR="00AB78B9" w:rsidRPr="00A264C7">
        <w:t xml:space="preserve">followed by </w:t>
      </w:r>
      <w:r w:rsidR="00D04732" w:rsidRPr="00A264C7">
        <w:t xml:space="preserve">a combination of </w:t>
      </w:r>
      <w:r w:rsidR="00AB78B9" w:rsidRPr="00A264C7">
        <w:t>neomycin</w:t>
      </w:r>
      <w:r w:rsidR="00D04732" w:rsidRPr="00A264C7">
        <w:t xml:space="preserve"> and </w:t>
      </w:r>
      <w:r w:rsidR="00AB78B9" w:rsidRPr="00A264C7">
        <w:t xml:space="preserve">steroid </w:t>
      </w:r>
      <w:r w:rsidRPr="00A264C7">
        <w:t xml:space="preserve">topical preparations </w:t>
      </w:r>
      <w:r w:rsidR="00AB78B9" w:rsidRPr="00A264C7">
        <w:t xml:space="preserve">and then </w:t>
      </w:r>
      <w:r w:rsidRPr="00A264C7">
        <w:t xml:space="preserve">oral </w:t>
      </w:r>
      <w:r w:rsidR="00AB78B9" w:rsidRPr="00A264C7">
        <w:t xml:space="preserve">ciprofloxacin. This is similar to the findings of other studies </w:t>
      </w:r>
      <w:r w:rsidR="00D04732" w:rsidRPr="00A264C7">
        <w:t xml:space="preserve">where penicillins are mostly used for ENT infection </w:t>
      </w:r>
      <w:r w:rsidR="00AC1D08" w:rsidRPr="00A264C7">
        <w:t>management</w:t>
      </w:r>
      <w:r w:rsidRPr="00A264C7">
        <w:t xml:space="preserve"> </w:t>
      </w:r>
      <w:r w:rsidRPr="00A264C7">
        <w:fldChar w:fldCharType="begin"/>
      </w:r>
      <w:r w:rsidR="002C0BA6">
        <w:instrText xml:space="preserve"> ADDIN EN.CITE &lt;EndNote&gt;&lt;Cite&gt;&lt;Author&gt;Dar&lt;/Author&gt;&lt;Year&gt;2022&lt;/Year&gt;&lt;RecNum&gt;10&lt;/RecNum&gt;&lt;DisplayText&gt;(2, 22)&lt;/DisplayText&gt;&lt;record&gt;&lt;rec-number&gt;10&lt;/rec-number&gt;&lt;foreign-keys&gt;&lt;key app="EN" db-id="vdrztw5v80xepre5ws0x9a279d5vza9adtr5" timestamp="1707141379"&gt;10&lt;/key&gt;&lt;/foreign-keys&gt;&lt;ref-type name="Journal Article"&gt;17&lt;/ref-type&gt;&lt;contributors&gt;&lt;authors&gt;&lt;author&gt;Dar, Mohd Altaf&lt;/author&gt;&lt;author&gt;Kalsi, Shaina&lt;/author&gt;&lt;author&gt;Rehman, Shakil U&lt;/author&gt;&lt;/authors&gt;&lt;/contributors&gt;&lt;titles&gt;&lt;title&gt;TO EVALUATE DRUG UTILIZATION PATTERN AMONG ENT PATIENTS IN A TERTIARY CARE HOSPITAL OF NORTH KASHMIR, UNION TERRITORY OF JAMMU AND KASHMIR, INDIA&lt;/title&gt;&lt;/titles&gt;&lt;dates&gt;&lt;year&gt;2022&lt;/year&gt;&lt;/dates&gt;&lt;urls&gt;&lt;/urls&gt;&lt;/record&gt;&lt;/Cite&gt;&lt;Cite&gt;&lt;Author&gt;Ahmed&lt;/Author&gt;&lt;Year&gt;2021&lt;/Year&gt;&lt;RecNum&gt;4&lt;/RecNum&gt;&lt;record&gt;&lt;rec-number&gt;4&lt;/rec-number&gt;&lt;foreign-keys&gt;&lt;key app="EN" db-id="vdrztw5v80xepre5ws0x9a279d5vza9adtr5" timestamp="1707141124"&gt;4&lt;/key&gt;&lt;/foreign-keys&gt;&lt;ref-type name="Journal Article"&gt;17&lt;/ref-type&gt;&lt;contributors&gt;&lt;authors&gt;&lt;author&gt;Ahmed, Nehad J&lt;/author&gt;&lt;/authors&gt;&lt;/contributors&gt;&lt;titles&gt;&lt;title&gt;The Prescribing Pattern of Medications in Ear, Nose and Throat Outpatient Department of a Public Hospital&lt;/title&gt;&lt;secondary-title&gt;Journal of Pharmaceutical Research International&lt;/secondary-title&gt;&lt;/titles&gt;&lt;periodical&gt;&lt;full-title&gt;Journal of Pharmaceutical Research International&lt;/full-title&gt;&lt;/periodical&gt;&lt;pages&gt;21-25&lt;/pages&gt;&lt;volume&gt;33&lt;/volume&gt;&lt;number&gt;9&lt;/number&gt;&lt;dates&gt;&lt;year&gt;2021&lt;/year&gt;&lt;/dates&gt;&lt;isbn&gt;2456-9119&lt;/isbn&gt;&lt;urls&gt;&lt;/urls&gt;&lt;/record&gt;&lt;/Cite&gt;&lt;/EndNote&gt;</w:instrText>
      </w:r>
      <w:r w:rsidRPr="00A264C7">
        <w:fldChar w:fldCharType="separate"/>
      </w:r>
      <w:r w:rsidR="002C0BA6">
        <w:rPr>
          <w:noProof/>
        </w:rPr>
        <w:t>(2, 22)</w:t>
      </w:r>
      <w:r w:rsidRPr="00A264C7">
        <w:fldChar w:fldCharType="end"/>
      </w:r>
      <w:r w:rsidR="00AC1D08" w:rsidRPr="00A264C7">
        <w:t>. The</w:t>
      </w:r>
      <w:r w:rsidR="00AB78B9" w:rsidRPr="00A264C7">
        <w:t xml:space="preserve"> </w:t>
      </w:r>
      <w:r w:rsidR="006B5C20" w:rsidRPr="00A264C7">
        <w:t xml:space="preserve">Ghana STG recommends the </w:t>
      </w:r>
      <w:r w:rsidR="00D04732" w:rsidRPr="00A264C7">
        <w:t>use of a single</w:t>
      </w:r>
      <w:r w:rsidR="00AB78B9" w:rsidRPr="00A264C7">
        <w:t xml:space="preserve"> antibiotic </w:t>
      </w:r>
      <w:r w:rsidR="00D04732" w:rsidRPr="00A264C7">
        <w:t xml:space="preserve">for the treatment of ENT infections </w:t>
      </w:r>
      <w:r w:rsidR="006B5C20" w:rsidRPr="00A264C7">
        <w:t>as it encourages adherence to therapy and reduce</w:t>
      </w:r>
      <w:r w:rsidR="00480A6E" w:rsidRPr="00A264C7">
        <w:t>s</w:t>
      </w:r>
      <w:r w:rsidR="006B5C20" w:rsidRPr="00A264C7">
        <w:t xml:space="preserve"> exposure to antibiotics</w:t>
      </w:r>
      <w:r w:rsidR="00A16657" w:rsidRPr="00A264C7">
        <w:t>,</w:t>
      </w:r>
      <w:r w:rsidR="006B5C20" w:rsidRPr="00A264C7">
        <w:t xml:space="preserve"> which is </w:t>
      </w:r>
      <w:r w:rsidR="00480A6E" w:rsidRPr="00A264C7">
        <w:t xml:space="preserve"> a </w:t>
      </w:r>
      <w:r w:rsidR="006B5C20" w:rsidRPr="00A264C7">
        <w:t>precursor for AMR</w:t>
      </w:r>
      <w:r w:rsidRPr="00A264C7">
        <w:t xml:space="preserve"> </w:t>
      </w:r>
      <w:r w:rsidRPr="00A264C7">
        <w:fldChar w:fldCharType="begin"/>
      </w:r>
      <w:r w:rsidR="002C0BA6">
        <w:instrText xml:space="preserve"> ADDIN EN.CITE &lt;EndNote&gt;&lt;Cite&gt;&lt;Author&gt;STG&lt;/Author&gt;&lt;Year&gt;2017&lt;/Year&gt;&lt;RecNum&gt;42&lt;/RecNum&gt;&lt;DisplayText&gt;(28)&lt;/DisplayText&gt;&lt;record&gt;&lt;rec-number&gt;42&lt;/rec-number&gt;&lt;foreign-keys&gt;&lt;key app="EN" db-id="vdrztw5v80xepre5ws0x9a279d5vza9adtr5" timestamp="1708558650"&gt;42&lt;/key&gt;&lt;/foreign-keys&gt;&lt;ref-type name="Journal Article"&gt;17&lt;/ref-type&gt;&lt;contributors&gt;&lt;authors&gt;&lt;author&gt;STG&lt;/author&gt;&lt;/authors&gt;&lt;/contributors&gt;&lt;auth-address&gt;Ministry of Health, Republic of Ghana&lt;/auth-address&gt;&lt;titles&gt;&lt;title&gt;Standard Treatment Guideline&lt;/title&gt;&lt;short-title&gt;STG (2017)&lt;/short-title&gt;&lt;/titles&gt;&lt;reprint-edition&gt;7th edition&lt;/reprint-edition&gt;&lt;dates&gt;&lt;year&gt;2017&lt;/year&gt;&lt;/dates&gt;&lt;urls&gt;&lt;related-urls&gt;&lt;url&gt;https://www.moh.gov.gh/wp-content/uploads/2020/07/GHANA-STG-2017-1.pdf&lt;/url&gt;&lt;/related-urls&gt;&lt;/urls&gt;&lt;access-date&gt;15th December, 2023&lt;/access-date&gt;&lt;/record&gt;&lt;/Cite&gt;&lt;/EndNote&gt;</w:instrText>
      </w:r>
      <w:r w:rsidRPr="00A264C7">
        <w:fldChar w:fldCharType="separate"/>
      </w:r>
      <w:r w:rsidR="002C0BA6">
        <w:rPr>
          <w:noProof/>
        </w:rPr>
        <w:t>(28)</w:t>
      </w:r>
      <w:r w:rsidRPr="00A264C7">
        <w:fldChar w:fldCharType="end"/>
      </w:r>
      <w:r w:rsidR="00D04732" w:rsidRPr="00A264C7">
        <w:t xml:space="preserve">. </w:t>
      </w:r>
      <w:r w:rsidR="00A16657" w:rsidRPr="00A264C7">
        <w:t>However, t</w:t>
      </w:r>
      <w:r w:rsidR="00AB78B9" w:rsidRPr="00A264C7">
        <w:t>he</w:t>
      </w:r>
      <w:r w:rsidR="00D04732" w:rsidRPr="00A264C7">
        <w:t xml:space="preserve">re was still a high </w:t>
      </w:r>
      <w:r w:rsidR="00A16657" w:rsidRPr="00A264C7">
        <w:t xml:space="preserve">rate of </w:t>
      </w:r>
      <w:r w:rsidR="00AB78B9" w:rsidRPr="00A264C7">
        <w:t>prescri</w:t>
      </w:r>
      <w:r w:rsidR="00A16657" w:rsidRPr="00A264C7">
        <w:t>bing</w:t>
      </w:r>
      <w:r w:rsidR="00AB78B9" w:rsidRPr="00A264C7">
        <w:t xml:space="preserve"> of multiple antibiotic</w:t>
      </w:r>
      <w:r w:rsidR="00A16657" w:rsidRPr="00A264C7">
        <w:t>s</w:t>
      </w:r>
      <w:r w:rsidR="00AB78B9" w:rsidRPr="00A264C7">
        <w:t xml:space="preserve"> for most </w:t>
      </w:r>
      <w:r w:rsidR="00D04732" w:rsidRPr="00A264C7">
        <w:t>of</w:t>
      </w:r>
      <w:r w:rsidR="00480A6E" w:rsidRPr="00A264C7">
        <w:t xml:space="preserve"> </w:t>
      </w:r>
      <w:r w:rsidR="00AB78B9" w:rsidRPr="00A264C7">
        <w:t xml:space="preserve">ENT </w:t>
      </w:r>
      <w:r w:rsidR="00480A6E" w:rsidRPr="00A264C7">
        <w:t xml:space="preserve">conditions </w:t>
      </w:r>
      <w:r w:rsidR="00410F50">
        <w:t xml:space="preserve">in our study, </w:t>
      </w:r>
      <w:r w:rsidR="00D04732" w:rsidRPr="00A264C7">
        <w:t xml:space="preserve">which </w:t>
      </w:r>
      <w:r w:rsidR="00AB78B9" w:rsidRPr="00A264C7">
        <w:t>may result in increased risk of AMR,</w:t>
      </w:r>
      <w:r w:rsidR="00D04732" w:rsidRPr="00A264C7">
        <w:t xml:space="preserve"> high cost of treatment and adverse drug reaction</w:t>
      </w:r>
      <w:r w:rsidR="00480A6E" w:rsidRPr="00A264C7">
        <w:t>s</w:t>
      </w:r>
      <w:r w:rsidRPr="00A264C7">
        <w:t>, which need to be avoided going forward</w:t>
      </w:r>
      <w:r w:rsidR="00B717ED" w:rsidRPr="00A264C7">
        <w:t xml:space="preserve"> </w:t>
      </w:r>
      <w:r w:rsidR="004674BD" w:rsidRPr="00A264C7">
        <w:fldChar w:fldCharType="begin">
          <w:fldData xml:space="preserve">PEVuZE5vdGU+PENpdGU+PEF1dGhvcj5IYXJyaXM8L0F1dGhvcj48WWVhcj4yMDE2PC9ZZWFyPjxS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</w:fldData>
        </w:fldChar>
      </w:r>
      <w:r w:rsidR="002C0BA6">
        <w:instrText xml:space="preserve"> ADDIN EN.CITE </w:instrText>
      </w:r>
      <w:r w:rsidR="002C0BA6">
        <w:fldChar w:fldCharType="begin">
          <w:fldData xml:space="preserve">PEVuZE5vdGU+PENpdGU+PEF1dGhvcj5IYXJyaXM8L0F1dGhvcj48WWVhcj4yMDE2PC9ZZWFyPjxS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</w:fldData>
        </w:fldChar>
      </w:r>
      <w:r w:rsidR="002C0BA6">
        <w:instrText xml:space="preserve"> ADDIN EN.CITE.DATA </w:instrText>
      </w:r>
      <w:r w:rsidR="002C0BA6">
        <w:fldChar w:fldCharType="end"/>
      </w:r>
      <w:r w:rsidR="004674BD" w:rsidRPr="00A264C7">
        <w:fldChar w:fldCharType="separate"/>
      </w:r>
      <w:r w:rsidR="002C0BA6">
        <w:rPr>
          <w:noProof/>
        </w:rPr>
        <w:t>(7, 45, 53, 54)</w:t>
      </w:r>
      <w:r w:rsidR="004674BD" w:rsidRPr="00A264C7">
        <w:fldChar w:fldCharType="end"/>
      </w:r>
      <w:r w:rsidR="00A16657" w:rsidRPr="00A264C7">
        <w:t xml:space="preserve">. </w:t>
      </w:r>
    </w:p>
    <w:p w14:paraId="250ABACB" w14:textId="46EECFA0" w:rsidR="00AB78B9" w:rsidRPr="00A264C7" w:rsidRDefault="00D04732" w:rsidP="00113817">
      <w:pPr>
        <w:spacing w:line="480" w:lineRule="auto"/>
        <w:jc w:val="both"/>
      </w:pPr>
      <w:r w:rsidRPr="00A264C7">
        <w:t xml:space="preserve">We also found from our study </w:t>
      </w:r>
      <w:r w:rsidR="00AB78B9" w:rsidRPr="00A264C7">
        <w:t xml:space="preserve">that ear infections were </w:t>
      </w:r>
      <w:r w:rsidRPr="00A264C7">
        <w:t>the most</w:t>
      </w:r>
      <w:r w:rsidR="00AB78B9" w:rsidRPr="00A264C7">
        <w:t xml:space="preserve"> common</w:t>
      </w:r>
      <w:r w:rsidRPr="00A264C7">
        <w:t xml:space="preserve"> ENT infection</w:t>
      </w:r>
      <w:r w:rsidR="00F47486" w:rsidRPr="00A264C7">
        <w:t xml:space="preserve"> reported by patients</w:t>
      </w:r>
      <w:r w:rsidR="00AB78B9" w:rsidRPr="00A264C7">
        <w:t xml:space="preserve">, followed by throat infections with mixed ENT infections being the least common. Previous studies </w:t>
      </w:r>
      <w:r w:rsidR="00253B7B" w:rsidRPr="00A264C7">
        <w:t>have also reported similar findings</w:t>
      </w:r>
      <w:r w:rsidR="000C3831" w:rsidRPr="00A264C7">
        <w:t xml:space="preserve"> </w:t>
      </w:r>
      <w:r w:rsidR="000C3831" w:rsidRPr="00A264C7">
        <w:fldChar w:fldCharType="begin"/>
      </w:r>
      <w:r w:rsidR="002C0BA6">
        <w:instrText xml:space="preserve"> ADDIN EN.CITE &lt;EndNote&gt;&lt;Cite&gt;&lt;Author&gt;Gupta&lt;/Author&gt;&lt;Year&gt;2012&lt;/Year&gt;&lt;RecNum&gt;39&lt;/RecNum&gt;&lt;DisplayText&gt;(23, 55)&lt;/DisplayText&gt;&lt;record&gt;&lt;rec-number&gt;39&lt;/rec-number&gt;&lt;foreign-keys&gt;&lt;key app="EN" db-id="vdrztw5v80xepre5ws0x9a279d5vza9adtr5" timestamp="1707144966"&gt;39&lt;/key&gt;&lt;/foreign-keys&gt;&lt;ref-type name="Journal Article"&gt;17&lt;/ref-type&gt;&lt;contributors&gt;&lt;authors&gt;&lt;author&gt;Gupta, Arup Sen&lt;/author&gt;&lt;author&gt;Ram, Rama&lt;/author&gt;&lt;author&gt;Islam, Farzana&lt;/author&gt;&lt;author&gt;Mukherjee, Shuvankar&lt;/author&gt;&lt;author&gt;Ram, Ashish Kumar&lt;/author&gt;&lt;author&gt;Bhattacharya, SK&lt;/author&gt;&lt;/authors&gt;&lt;/contributors&gt;&lt;titles&gt;&lt;title&gt;A study on clinico-epidemiological profile of ear, nose and throat diseases among patients aged 6 to 14 years attending the ENT OPD at MGM Medical College, Kishanganj, Bihar, India&lt;/title&gt;&lt;secondary-title&gt;Global J Med Pub Health&lt;/secondary-title&gt;&lt;/titles&gt;&lt;periodical&gt;&lt;full-title&gt;Global J Med Pub Health&lt;/full-title&gt;&lt;/periodical&gt;&lt;pages&gt;1-5&lt;/pages&gt;&lt;volume&gt;1&lt;/volume&gt;&lt;number&gt;4&lt;/number&gt;&lt;dates&gt;&lt;year&gt;2012&lt;/year&gt;&lt;/dates&gt;&lt;urls&gt;&lt;/urls&gt;&lt;/record&gt;&lt;/Cite&gt;&lt;Cite&gt;&lt;Author&gt;Sathiya&lt;/Author&gt;&lt;Year&gt;2015&lt;/Year&gt;&lt;RecNum&gt;23&lt;/RecNum&gt;&lt;record&gt;&lt;rec-number&gt;23&lt;/rec-number&gt;&lt;foreign-keys&gt;&lt;key app="EN" db-id="vdrztw5v80xepre5ws0x9a279d5vza9adtr5" timestamp="1707142064"&gt;23&lt;/key&gt;&lt;/foreign-keys&gt;&lt;ref-type name="Journal Article"&gt;17&lt;/ref-type&gt;&lt;contributors&gt;&lt;authors&gt;&lt;author&gt;Sathiya, Sanket B&lt;/author&gt;&lt;author&gt;Panchasara, Ashwin K&lt;/author&gt;&lt;author&gt;Barvaliya, Manish J&lt;/author&gt;&lt;author&gt;Jha, Sushil G&lt;/author&gt;&lt;author&gt;Tripathi, CB&lt;/author&gt;&lt;/authors&gt;&lt;/contributors&gt;&lt;titles&gt;&lt;title&gt;Drug utilization pattern of antimicrobial agents in an outpatient department of otorhinolaryngology in a tertiary care hospital: a prospective, cross-sectional study&lt;/title&gt;&lt;secondary-title&gt;International journal of basic and clinical pharmacology&lt;/secondary-title&gt;&lt;/titles&gt;&lt;periodical&gt;&lt;full-title&gt;International journal of basic and clinical pharmacology&lt;/full-title&gt;&lt;/periodical&gt;&lt;pages&gt;65-69&lt;/pages&gt;&lt;volume&gt;5&lt;/volume&gt;&lt;dates&gt;&lt;year&gt;2015&lt;/year&gt;&lt;/dates&gt;&lt;urls&gt;&lt;/urls&gt;&lt;/record&gt;&lt;/Cite&gt;&lt;/EndNote&gt;</w:instrText>
      </w:r>
      <w:r w:rsidR="000C3831" w:rsidRPr="00A264C7">
        <w:fldChar w:fldCharType="separate"/>
      </w:r>
      <w:r w:rsidR="002C0BA6">
        <w:rPr>
          <w:noProof/>
        </w:rPr>
        <w:t>(23, 55)</w:t>
      </w:r>
      <w:r w:rsidR="000C3831" w:rsidRPr="00A264C7">
        <w:fldChar w:fldCharType="end"/>
      </w:r>
      <w:r w:rsidR="00AB78B9" w:rsidRPr="00A264C7">
        <w:t xml:space="preserve">. Acute and chronic otitis media accounted for a </w:t>
      </w:r>
      <w:r w:rsidR="00253B7B" w:rsidRPr="00A264C7">
        <w:t>majority of the ENT conditions treated with antibiotics</w:t>
      </w:r>
      <w:r w:rsidR="00410F50">
        <w:t xml:space="preserve"> in our study</w:t>
      </w:r>
      <w:r w:rsidR="00733A99" w:rsidRPr="00A264C7">
        <w:t>,</w:t>
      </w:r>
      <w:r w:rsidR="003E4AAB" w:rsidRPr="00A264C7">
        <w:t xml:space="preserve"> which is </w:t>
      </w:r>
      <w:r w:rsidR="00733A99" w:rsidRPr="00A264C7">
        <w:t xml:space="preserve">perhaps not surprising in the absence of any culture and sensitivity testing </w:t>
      </w:r>
      <w:r w:rsidR="00A16657" w:rsidRPr="00A264C7">
        <w:t xml:space="preserve">in our study </w:t>
      </w:r>
      <w:r w:rsidR="00733A99" w:rsidRPr="00A264C7">
        <w:t xml:space="preserve">as this is </w:t>
      </w:r>
      <w:r w:rsidR="003E4AAB" w:rsidRPr="00A264C7">
        <w:t>a major cause of hearing loss in children</w:t>
      </w:r>
      <w:r w:rsidR="00733A99" w:rsidRPr="00A264C7">
        <w:t xml:space="preserve"> </w:t>
      </w:r>
      <w:r w:rsidR="00733A99" w:rsidRPr="00A264C7">
        <w:fldChar w:fldCharType="begin"/>
      </w:r>
      <w:r w:rsidR="002C0BA6">
        <w:instrText xml:space="preserve"> ADDIN EN.CITE &lt;EndNote&gt;&lt;Cite&gt;&lt;Author&gt;Jamal&lt;/Author&gt;&lt;Year&gt;2022&lt;/Year&gt;&lt;RecNum&gt;68&lt;/RecNum&gt;&lt;DisplayText&gt;(21, 50)&lt;/DisplayText&gt;&lt;record&gt;&lt;rec-number&gt;68&lt;/rec-number&gt;&lt;foreign-keys&gt;&lt;key app="EN" db-id="vdrztw5v80xepre5ws0x9a279d5vza9adtr5" timestamp="1709130011"&gt;68&lt;/key&gt;&lt;/foreign-keys&gt;&lt;ref-type name="Journal Article"&gt;17&lt;/ref-type&gt;&lt;contributors&gt;&lt;authors&gt;&lt;author&gt;Jamal, Abdullah&lt;/author&gt;&lt;author&gt;Alsabea, Abdulla&lt;/author&gt;&lt;author&gt;Tarakmeh, Mohammad&lt;/author&gt;&lt;/authors&gt;&lt;/contributors&gt;&lt;titles&gt;&lt;title&gt;Effect of ear infections on hearing ability: a narrative review on the complications of otitis media&lt;/title&gt;&lt;secondary-title&gt;Cureus&lt;/secondary-title&gt;&lt;/titles&gt;&lt;periodical&gt;&lt;full-title&gt;Cureus&lt;/full-title&gt;&lt;/periodical&gt;&lt;volume&gt;14&lt;/volume&gt;&lt;number&gt;7&lt;/number&gt;&lt;dates&gt;&lt;year&gt;2022&lt;/year&gt;&lt;/dates&gt;&lt;isbn&gt;2168-8184&lt;/isbn&gt;&lt;urls&gt;&lt;/urls&gt;&lt;/record&gt;&lt;/Cite&gt;&lt;Cite&gt;&lt;Author&gt;Kisembo&lt;/Author&gt;&lt;Year&gt;2018&lt;/Year&gt;&lt;RecNum&gt;59&lt;/RecNum&gt;&lt;record&gt;&lt;rec-number&gt;59&lt;/rec-number&gt;&lt;foreign-keys&gt;&lt;key app="EN" db-id="vdrztw5v80xepre5ws0x9a279d5vza9adtr5" timestamp="1709129363"&gt;59&lt;/key&gt;&lt;/foreign-keys&gt;&lt;ref-type name="Journal Article"&gt;17&lt;/ref-type&gt;&lt;contributors&gt;&lt;authors&gt;&lt;author&gt;Kisembo, P&lt;/author&gt;&lt;author&gt;Mugwanya, F&lt;/author&gt;&lt;author&gt;Atumanya, P&lt;/author&gt;&lt;author&gt;Othin, M&lt;/author&gt;&lt;author&gt;Oworinawe, R&lt;/author&gt;&lt;author&gt;Kagimu, B&lt;/author&gt;&lt;author&gt;Kisakye, A&lt;/author&gt;&lt;author&gt;Bagambe, F&lt;/author&gt;&lt;/authors&gt;&lt;/contributors&gt;&lt;titles&gt;&lt;title&gt;Prevalence of ear infections in first year children of primary schools in a Western Ugandan community&lt;/title&gt;&lt;secondary-title&gt;African Journal of Biomedical Research&lt;/secondary-title&gt;&lt;/titles&gt;&lt;periodical&gt;&lt;full-title&gt;African Journal of Biomedical Research&lt;/full-title&gt;&lt;/periodical&gt;&lt;pages&gt;117-122&lt;/pages&gt;&lt;volume&gt;21&lt;/volume&gt;&lt;number&gt;2&lt;/number&gt;&lt;dates&gt;&lt;year&gt;2018&lt;/year&gt;&lt;/dates&gt;&lt;isbn&gt;1119-5096&lt;/isbn&gt;&lt;urls&gt;&lt;/urls&gt;&lt;/record&gt;&lt;/Cite&gt;&lt;/EndNote&gt;</w:instrText>
      </w:r>
      <w:r w:rsidR="00733A99" w:rsidRPr="00A264C7">
        <w:fldChar w:fldCharType="separate"/>
      </w:r>
      <w:r w:rsidR="002C0BA6">
        <w:rPr>
          <w:noProof/>
        </w:rPr>
        <w:t>(21, 50)</w:t>
      </w:r>
      <w:r w:rsidR="00733A99" w:rsidRPr="00A264C7">
        <w:fldChar w:fldCharType="end"/>
      </w:r>
      <w:r w:rsidR="00AB78B9" w:rsidRPr="00A264C7">
        <w:t xml:space="preserve">. This finding is similar to </w:t>
      </w:r>
      <w:r w:rsidR="00253B7B" w:rsidRPr="00A264C7">
        <w:t xml:space="preserve">other </w:t>
      </w:r>
      <w:r w:rsidR="00AB78B9" w:rsidRPr="00A264C7">
        <w:t>stud</w:t>
      </w:r>
      <w:r w:rsidR="00253B7B" w:rsidRPr="00A264C7">
        <w:t>ies which have reported high level of ear infections especially otitis media</w:t>
      </w:r>
      <w:r w:rsidR="00AB78B9" w:rsidRPr="00A264C7">
        <w:t xml:space="preserve"> </w:t>
      </w:r>
      <w:r w:rsidR="00253B7B" w:rsidRPr="00A264C7">
        <w:t xml:space="preserve">in the younger population </w:t>
      </w:r>
      <w:r w:rsidR="001F23B8" w:rsidRPr="00A264C7">
        <w:fldChar w:fldCharType="begin"/>
      </w:r>
      <w:r w:rsidR="002C0BA6">
        <w:instrText xml:space="preserve"> ADDIN EN.CITE &lt;EndNote&gt;&lt;Cite&gt;&lt;Author&gt;Fasunla&lt;/Author&gt;&lt;Year&gt;2013&lt;/Year&gt;&lt;RecNum&gt;11&lt;/RecNum&gt;&lt;DisplayText&gt;(39, 56)&lt;/DisplayText&gt;&lt;record&gt;&lt;rec-number&gt;11&lt;/rec-number&gt;&lt;foreign-keys&gt;&lt;key app="EN" db-id="vdrztw5v80xepre5ws0x9a279d5vza9adtr5" timestamp="1707141419"&gt;11&lt;/key&gt;&lt;/foreign-keys&gt;&lt;ref-type name="Journal Article"&gt;17&lt;/ref-type&gt;&lt;contributors&gt;&lt;authors&gt;&lt;author&gt;Fasunla, Ayotunde James&lt;/author&gt;&lt;author&gt;Samdi, Musa&lt;/author&gt;&lt;author&gt;Nwaorgu, Onyekwere George&lt;/author&gt;&lt;/authors&gt;&lt;/contributors&gt;&lt;titles&gt;&lt;title&gt;An audit of Ear, Nose and Throat diseases in a tertiary health institution in South-western Nigeria&lt;/title&gt;&lt;secondary-title&gt;Pan African Medical Journal&lt;/secondary-title&gt;&lt;/titles&gt;&lt;periodical&gt;&lt;full-title&gt;Pan African Medical Journal&lt;/full-title&gt;&lt;/periodical&gt;&lt;volume&gt;14&lt;/volume&gt;&lt;number&gt;1&lt;/number&gt;&lt;dates&gt;&lt;year&gt;2013&lt;/year&gt;&lt;/dates&gt;&lt;isbn&gt;1937-8688&lt;/isbn&gt;&lt;urls&gt;&lt;/urls&gt;&lt;/record&gt;&lt;/Cite&gt;&lt;Cite&gt;&lt;Author&gt;Kishve&lt;/Author&gt;&lt;Year&gt;2010&lt;/Year&gt;&lt;RecNum&gt;16&lt;/RecNum&gt;&lt;record&gt;&lt;rec-number&gt;16&lt;/rec-number&gt;&lt;foreign-keys&gt;&lt;key app="EN" db-id="vdrztw5v80xepre5ws0x9a279d5vza9adtr5" timestamp="1707141687"&gt;16&lt;/key&gt;&lt;/foreign-keys&gt;&lt;ref-type name="Journal Article"&gt;17&lt;/ref-type&gt;&lt;contributors&gt;&lt;authors&gt;&lt;author&gt;Kishve, Sanjay P&lt;/author&gt;&lt;author&gt;Kumar, Nishant&lt;/author&gt;&lt;author&gt;Kishve, Prajakta S&lt;/author&gt;&lt;author&gt;Aarif, Syed MM&lt;/author&gt;&lt;author&gt;Kalakoti, Piyush&lt;/author&gt;&lt;/authors&gt;&lt;/contributors&gt;&lt;titles&gt;&lt;title&gt;Ear, Nose and Throat disorders in paediatric patients at a rural hospital in India&lt;/title&gt;&lt;secondary-title&gt;Australasian Medical Journal&lt;/secondary-title&gt;&lt;/titles&gt;&lt;periodical&gt;&lt;full-title&gt;Australasian Medical Journal&lt;/full-title&gt;&lt;/periodical&gt;&lt;volume&gt;3&lt;/volume&gt;&lt;number&gt;12&lt;/number&gt;&lt;dates&gt;&lt;year&gt;2010&lt;/year&gt;&lt;/dates&gt;&lt;isbn&gt;1836-1935&lt;/isbn&gt;&lt;urls&gt;&lt;/urls&gt;&lt;/record&gt;&lt;/Cite&gt;&lt;/EndNote&gt;</w:instrText>
      </w:r>
      <w:r w:rsidR="001F23B8" w:rsidRPr="00A264C7">
        <w:fldChar w:fldCharType="separate"/>
      </w:r>
      <w:r w:rsidR="002C0BA6">
        <w:rPr>
          <w:noProof/>
        </w:rPr>
        <w:t>(39, 56)</w:t>
      </w:r>
      <w:r w:rsidR="001F23B8" w:rsidRPr="00A264C7">
        <w:fldChar w:fldCharType="end"/>
      </w:r>
      <w:r w:rsidR="001F23B8" w:rsidRPr="00A264C7">
        <w:t xml:space="preserve">. </w:t>
      </w:r>
    </w:p>
    <w:p w14:paraId="56DD973B" w14:textId="77777777" w:rsidR="002A36F6" w:rsidRPr="00A264C7" w:rsidRDefault="002A36F6" w:rsidP="00113817">
      <w:pPr>
        <w:spacing w:line="480" w:lineRule="auto"/>
        <w:jc w:val="both"/>
      </w:pPr>
    </w:p>
    <w:p w14:paraId="27ACBF63" w14:textId="1E0AE285" w:rsidR="00AB78B9" w:rsidRPr="00A264C7" w:rsidRDefault="00733A99" w:rsidP="00113817">
      <w:pPr>
        <w:spacing w:line="480" w:lineRule="auto"/>
        <w:jc w:val="both"/>
      </w:pPr>
      <w:r w:rsidRPr="00A264C7">
        <w:t>Typically, ‘</w:t>
      </w:r>
      <w:r w:rsidR="00AB78B9" w:rsidRPr="00A264C7">
        <w:t>Access</w:t>
      </w:r>
      <w:r w:rsidRPr="00A264C7">
        <w:t>’</w:t>
      </w:r>
      <w:r w:rsidR="00AB78B9" w:rsidRPr="00A264C7">
        <w:t xml:space="preserve"> antibiotics are </w:t>
      </w:r>
      <w:r w:rsidR="00766497" w:rsidRPr="00A264C7">
        <w:t>recommended as the first line antibiotic for ENT infections</w:t>
      </w:r>
      <w:r w:rsidRPr="00A264C7">
        <w:t xml:space="preserve"> where bacteria are suspected</w:t>
      </w:r>
      <w:r w:rsidR="00766497" w:rsidRPr="00A264C7">
        <w:t xml:space="preserve"> by </w:t>
      </w:r>
      <w:r w:rsidR="00693322" w:rsidRPr="00A264C7">
        <w:t xml:space="preserve">the </w:t>
      </w:r>
      <w:r w:rsidR="00766497" w:rsidRPr="00A264C7">
        <w:t xml:space="preserve">WHO and other international guidelines </w:t>
      </w:r>
      <w:r w:rsidR="003E4AAB" w:rsidRPr="00A264C7">
        <w:t>including the Ghana STG</w:t>
      </w:r>
      <w:r w:rsidR="003977F1" w:rsidRPr="00A264C7">
        <w:t xml:space="preserve"> </w:t>
      </w:r>
      <w:r w:rsidR="00766497" w:rsidRPr="00A264C7">
        <w:t xml:space="preserve">due </w:t>
      </w:r>
      <w:r w:rsidR="00693322" w:rsidRPr="00A264C7">
        <w:t xml:space="preserve">to </w:t>
      </w:r>
      <w:r w:rsidR="00766497" w:rsidRPr="00A264C7">
        <w:t xml:space="preserve">their efficacy in managing the common </w:t>
      </w:r>
      <w:r w:rsidRPr="00A264C7">
        <w:t xml:space="preserve">ENT </w:t>
      </w:r>
      <w:r w:rsidR="00766497" w:rsidRPr="00A264C7">
        <w:t>infections and the low risk of drug resistance together with their availability and affordability</w:t>
      </w:r>
      <w:r w:rsidR="00AB78B9" w:rsidRPr="00A264C7">
        <w:t xml:space="preserve"> </w:t>
      </w:r>
      <w:r w:rsidR="001F23B8" w:rsidRPr="00A264C7">
        <w:fldChar w:fldCharType="begin"/>
      </w:r>
      <w:r w:rsidR="002C0BA6">
        <w:instrText xml:space="preserve"> ADDIN EN.CITE &lt;EndNote&gt;&lt;Cite&gt;&lt;Author&gt;WHO&lt;/Author&gt;&lt;Year&gt;2022&lt;/Year&gt;&lt;RecNum&gt;72&lt;/RecNum&gt;&lt;DisplayText&gt;(16, 17)&lt;/DisplayText&gt;&lt;record&gt;&lt;rec-number&gt;72&lt;/rec-number&gt;&lt;foreign-keys&gt;&lt;key app="EN" db-id="vdrztw5v80xepre5ws0x9a279d5vza9adtr5" timestamp="1709131706"&gt;72&lt;/key&gt;&lt;/foreign-keys&gt;&lt;ref-type name="Journal Article"&gt;17&lt;/ref-type&gt;&lt;contributors&gt;&lt;authors&gt;&lt;author&gt;WHO&lt;/author&gt;&lt;/authors&gt;&lt;/contributors&gt;&lt;titles&gt;&lt;title&gt;The WHO AWaRe (access, watch, reserve) antibiotic book&lt;/title&gt;&lt;/titles&gt;&lt;dates&gt;&lt;year&gt;2022&lt;/year&gt;&lt;/dates&gt;&lt;isbn&gt;9240062386&lt;/isbn&gt;&lt;urls&gt;&lt;related-urls&gt;&lt;url&gt;https://www.who.int/publications/i/item/9789240062382&lt;/url&gt;&lt;/related-urls&gt;&lt;/urls&gt;&lt;/record&gt;&lt;/Cite&gt;&lt;Cite&gt;&lt;Author&gt;Zanichelli&lt;/Author&gt;&lt;Year&gt;2023&lt;/Year&gt;&lt;RecNum&gt;73&lt;/RecNum&gt;&lt;record&gt;&lt;rec-number&gt;73&lt;/rec-number&gt;&lt;foreign-keys&gt;&lt;key app="EN" db-id="vdrztw5v80xepre5ws0x9a279d5vza9adtr5" timestamp="1709131937"&gt;73&lt;/key&gt;&lt;/foreign-keys&gt;&lt;ref-type name="Journal Article"&gt;17&lt;/ref-type&gt;&lt;contributors&gt;&lt;authors&gt;&lt;author&gt;Zanichelli, Veronica&lt;/author&gt;&lt;author&gt;Sharland, Michael&lt;/author&gt;&lt;author&gt;Cappello, Bernadette&lt;/author&gt;&lt;author&gt;Moja, Lorenzo&lt;/author&gt;&lt;author&gt;Getahun, Haileyesus&lt;/author&gt;&lt;author&gt;Pessoa-Silva, Carmem&lt;/author&gt;&lt;author&gt;Sati, Hatim&lt;/author&gt;&lt;author&gt;van Weezenbeek, Catharina&lt;/author&gt;&lt;author&gt;Balkhy, Hanan&lt;/author&gt;&lt;author&gt;Simão, Mariângela&lt;/author&gt;&lt;/authors&gt;&lt;/contributors&gt;&lt;titles&gt;&lt;title&gt;The WHO AWaRe (Access, Watch, Reserve) antibiotic book and prevention of antimicrobial resistance&lt;/title&gt;&lt;/titles&gt;&lt;dates&gt;&lt;year&gt;2023&lt;/year&gt;&lt;/dates&gt;&lt;urls&gt;&lt;/urls&gt;&lt;/record&gt;&lt;/Cite&gt;&lt;/EndNote&gt;</w:instrText>
      </w:r>
      <w:r w:rsidR="001F23B8" w:rsidRPr="00A264C7">
        <w:fldChar w:fldCharType="separate"/>
      </w:r>
      <w:r w:rsidR="002C0BA6">
        <w:rPr>
          <w:noProof/>
        </w:rPr>
        <w:t>(16, 17)</w:t>
      </w:r>
      <w:r w:rsidR="001F23B8" w:rsidRPr="00A264C7">
        <w:fldChar w:fldCharType="end"/>
      </w:r>
      <w:r w:rsidR="001F23B8" w:rsidRPr="00A264C7">
        <w:t>.</w:t>
      </w:r>
      <w:r w:rsidR="003E4AAB" w:rsidRPr="00A264C7">
        <w:t xml:space="preserve"> </w:t>
      </w:r>
      <w:r w:rsidR="00A16657" w:rsidRPr="00A264C7">
        <w:t>However, our</w:t>
      </w:r>
      <w:r w:rsidR="00AB78B9" w:rsidRPr="00A264C7">
        <w:t xml:space="preserve"> results showed that </w:t>
      </w:r>
      <w:r w:rsidRPr="00A264C7">
        <w:t>the</w:t>
      </w:r>
      <w:r w:rsidR="00707A2F" w:rsidRPr="00A264C7">
        <w:t xml:space="preserve"> majority of </w:t>
      </w:r>
      <w:r w:rsidR="00AB78B9" w:rsidRPr="00A264C7">
        <w:t xml:space="preserve">antibiotics </w:t>
      </w:r>
      <w:r w:rsidR="00707A2F" w:rsidRPr="00A264C7">
        <w:t xml:space="preserve">prescribed </w:t>
      </w:r>
      <w:r w:rsidR="00AB78B9" w:rsidRPr="00A264C7">
        <w:t xml:space="preserve">were </w:t>
      </w:r>
      <w:r w:rsidR="00707A2F" w:rsidRPr="00A264C7">
        <w:t xml:space="preserve">from </w:t>
      </w:r>
      <w:r w:rsidR="00A16657" w:rsidRPr="00A264C7">
        <w:t>a</w:t>
      </w:r>
      <w:r w:rsidR="00707A2F" w:rsidRPr="00A264C7">
        <w:t xml:space="preserve"> </w:t>
      </w:r>
      <w:r w:rsidR="00AB78B9" w:rsidRPr="00A264C7">
        <w:t xml:space="preserve">combination of </w:t>
      </w:r>
      <w:r w:rsidR="00693322" w:rsidRPr="00A264C7">
        <w:t>the</w:t>
      </w:r>
      <w:r w:rsidR="00707A2F" w:rsidRPr="00A264C7">
        <w:t xml:space="preserve"> </w:t>
      </w:r>
      <w:r w:rsidRPr="00A264C7">
        <w:t>‘</w:t>
      </w:r>
      <w:r w:rsidR="00AB78B9" w:rsidRPr="00A264C7">
        <w:t>Access</w:t>
      </w:r>
      <w:r w:rsidRPr="00A264C7">
        <w:t>’</w:t>
      </w:r>
      <w:r w:rsidR="00AB78B9" w:rsidRPr="00A264C7">
        <w:t xml:space="preserve"> and </w:t>
      </w:r>
      <w:r w:rsidRPr="00A264C7">
        <w:t>‘</w:t>
      </w:r>
      <w:r w:rsidR="00AB78B9" w:rsidRPr="00A264C7">
        <w:t>Watch</w:t>
      </w:r>
      <w:r w:rsidRPr="00A264C7">
        <w:t>’</w:t>
      </w:r>
      <w:r w:rsidR="00AB78B9" w:rsidRPr="00A264C7">
        <w:t xml:space="preserve"> </w:t>
      </w:r>
      <w:r w:rsidR="00707A2F" w:rsidRPr="00A264C7">
        <w:t>groups</w:t>
      </w:r>
      <w:r w:rsidR="00AB78B9" w:rsidRPr="00A264C7">
        <w:t xml:space="preserve">, followed by </w:t>
      </w:r>
      <w:r w:rsidR="00707A2F" w:rsidRPr="00A264C7">
        <w:t xml:space="preserve">those in the WHO </w:t>
      </w:r>
      <w:r w:rsidR="00A16657" w:rsidRPr="00A264C7">
        <w:t>‘</w:t>
      </w:r>
      <w:r w:rsidR="00AB78B9" w:rsidRPr="00A264C7">
        <w:t>Watch</w:t>
      </w:r>
      <w:r w:rsidR="00A16657" w:rsidRPr="00A264C7">
        <w:t>’</w:t>
      </w:r>
      <w:r w:rsidR="00AB78B9" w:rsidRPr="00A264C7">
        <w:t xml:space="preserve"> </w:t>
      </w:r>
      <w:r w:rsidR="00707A2F" w:rsidRPr="00A264C7">
        <w:t xml:space="preserve">group </w:t>
      </w:r>
      <w:r w:rsidR="00AB78B9" w:rsidRPr="00A264C7">
        <w:t xml:space="preserve">only. </w:t>
      </w:r>
      <w:r w:rsidR="00E676DF" w:rsidRPr="00A264C7">
        <w:t>The</w:t>
      </w:r>
      <w:r w:rsidR="00AB78B9" w:rsidRPr="00A264C7">
        <w:t xml:space="preserve"> high usage of </w:t>
      </w:r>
      <w:r w:rsidRPr="00A264C7">
        <w:t>‘</w:t>
      </w:r>
      <w:r w:rsidR="00AB78B9" w:rsidRPr="00A264C7">
        <w:t>Watch</w:t>
      </w:r>
      <w:r w:rsidRPr="00A264C7">
        <w:t>’</w:t>
      </w:r>
      <w:r w:rsidR="00AB78B9" w:rsidRPr="00A264C7">
        <w:t xml:space="preserve"> antibiotics </w:t>
      </w:r>
      <w:r w:rsidR="00707A2F" w:rsidRPr="00A264C7">
        <w:t>for</w:t>
      </w:r>
      <w:r w:rsidR="00E676DF" w:rsidRPr="00A264C7">
        <w:t xml:space="preserve"> ENT conditions</w:t>
      </w:r>
      <w:r w:rsidRPr="00A264C7">
        <w:t xml:space="preserve"> is</w:t>
      </w:r>
      <w:r w:rsidR="00E676DF" w:rsidRPr="00A264C7">
        <w:t xml:space="preserve"> </w:t>
      </w:r>
      <w:r w:rsidRPr="00A264C7">
        <w:t xml:space="preserve">a concern as this increases AMR, and this </w:t>
      </w:r>
      <w:r w:rsidR="00A16657" w:rsidRPr="00A264C7">
        <w:t xml:space="preserve">also </w:t>
      </w:r>
      <w:r w:rsidRPr="00A264C7">
        <w:t xml:space="preserve">needs to be </w:t>
      </w:r>
      <w:r w:rsidR="00A16657" w:rsidRPr="00A264C7">
        <w:t xml:space="preserve">urgently </w:t>
      </w:r>
      <w:r w:rsidRPr="00A264C7">
        <w:t>addressed going forward</w:t>
      </w:r>
      <w:r w:rsidR="006247C7" w:rsidRPr="00A264C7">
        <w:t xml:space="preserve"> </w:t>
      </w:r>
      <w:r w:rsidR="006247C7" w:rsidRPr="00A264C7">
        <w:fldChar w:fldCharType="begin"/>
      </w:r>
      <w:r w:rsidR="002C0BA6">
        <w:instrText xml:space="preserve"> ADDIN EN.CITE &lt;EndNote&gt;&lt;Cite&gt;&lt;Author&gt;Sulis&lt;/Author&gt;&lt;Year&gt;2022&lt;/Year&gt;&lt;RecNum&gt;55&lt;/RecNum&gt;&lt;DisplayText&gt;(15)&lt;/DisplayText&gt;&lt;record&gt;&lt;rec-number&gt;55&lt;/rec-number&gt;&lt;foreign-keys&gt;&lt;key app="EN" db-id="vdrztw5v80xepre5ws0x9a279d5vza9adtr5" timestamp="1709129122"&gt;55&lt;/key&gt;&lt;/foreign-keys&gt;&lt;ref-type name="Journal Article"&gt;17&lt;/ref-type&gt;&lt;contributors&gt;&lt;authors&gt;&lt;author&gt;Sulis, Giorgia&lt;/author&gt;&lt;author&gt;Sayood, Sena&lt;/author&gt;&lt;author&gt;Katukoori, Shashi&lt;/author&gt;&lt;author&gt;Bollam, Neha&lt;/author&gt;&lt;author&gt;George, Ige&lt;/author&gt;&lt;author&gt;Yaeger, Lauren H&lt;/author&gt;&lt;author&gt;Chavez, Miguel A&lt;/author&gt;&lt;author&gt;Tetteh, Emmanuel&lt;/author&gt;&lt;author&gt;Yarrabelli, Sindhu&lt;/author&gt;&lt;author&gt;Pulcini, Celine&lt;/author&gt;&lt;/authors&gt;&lt;/contributors&gt;&lt;titles&gt;&lt;title&gt;Exposure to World Health Organization&amp;apos;s AWaRe antibiotics and isolation of multidrug resistant bacteria: a systematic review and meta-analysis&lt;/title&gt;&lt;secondary-title&gt;Clinical Microbiology and Infection&lt;/secondary-title&gt;&lt;/titles&gt;&lt;periodical&gt;&lt;full-title&gt;Clinical Microbiology and Infection&lt;/full-title&gt;&lt;/periodical&gt;&lt;pages&gt;1193-1202&lt;/pages&gt;&lt;volume&gt;28&lt;/volume&gt;&lt;number&gt;9&lt;/number&gt;&lt;dates&gt;&lt;year&gt;2022&lt;/year&gt;&lt;/dates&gt;&lt;isbn&gt;1198-743X&lt;/isbn&gt;&lt;urls&gt;&lt;/urls&gt;&lt;/record&gt;&lt;/Cite&gt;&lt;/EndNote&gt;</w:instrText>
      </w:r>
      <w:r w:rsidR="006247C7" w:rsidRPr="00A264C7">
        <w:fldChar w:fldCharType="separate"/>
      </w:r>
      <w:r w:rsidR="002C0BA6">
        <w:rPr>
          <w:noProof/>
        </w:rPr>
        <w:t>(15)</w:t>
      </w:r>
      <w:r w:rsidR="006247C7" w:rsidRPr="00A264C7">
        <w:fldChar w:fldCharType="end"/>
      </w:r>
      <w:r w:rsidR="006247C7" w:rsidRPr="00A264C7">
        <w:t>.</w:t>
      </w:r>
      <w:r w:rsidRPr="00A264C7">
        <w:t xml:space="preserve"> </w:t>
      </w:r>
    </w:p>
    <w:p w14:paraId="131A5355" w14:textId="77777777" w:rsidR="002A36F6" w:rsidRPr="00A264C7" w:rsidRDefault="002A36F6" w:rsidP="00113817">
      <w:pPr>
        <w:spacing w:line="480" w:lineRule="auto"/>
        <w:jc w:val="both"/>
      </w:pPr>
    </w:p>
    <w:p w14:paraId="2936F0F0" w14:textId="66FB6791" w:rsidR="00AB78B9" w:rsidRPr="00A264C7" w:rsidRDefault="00AB78B9" w:rsidP="00113817">
      <w:pPr>
        <w:spacing w:line="480" w:lineRule="auto"/>
        <w:jc w:val="both"/>
      </w:pPr>
      <w:r w:rsidRPr="00A264C7">
        <w:t>The appropriateness</w:t>
      </w:r>
      <w:r w:rsidR="00941277" w:rsidRPr="00A264C7">
        <w:t xml:space="preserve"> of antibiotic prescription</w:t>
      </w:r>
      <w:r w:rsidR="00693322" w:rsidRPr="00A264C7">
        <w:t>s</w:t>
      </w:r>
      <w:r w:rsidRPr="00A264C7">
        <w:t xml:space="preserve"> </w:t>
      </w:r>
      <w:r w:rsidR="00941277" w:rsidRPr="00A264C7">
        <w:t xml:space="preserve">based on the choice </w:t>
      </w:r>
      <w:r w:rsidR="006247C7" w:rsidRPr="00A264C7">
        <w:t xml:space="preserve">of antibiotic </w:t>
      </w:r>
      <w:r w:rsidR="00941277" w:rsidRPr="00A264C7">
        <w:t>according to mainly the</w:t>
      </w:r>
      <w:r w:rsidRPr="00A264C7">
        <w:t xml:space="preserve"> Ghana STG (2017)</w:t>
      </w:r>
      <w:r w:rsidR="00941277" w:rsidRPr="00A264C7">
        <w:t xml:space="preserve"> </w:t>
      </w:r>
      <w:r w:rsidRPr="00A264C7">
        <w:t>was 60.11%</w:t>
      </w:r>
      <w:r w:rsidR="006247C7" w:rsidRPr="00A264C7">
        <w:t>,</w:t>
      </w:r>
      <w:r w:rsidR="00941277" w:rsidRPr="00A264C7">
        <w:t xml:space="preserve"> while</w:t>
      </w:r>
      <w:r w:rsidR="006247C7" w:rsidRPr="00A264C7">
        <w:t xml:space="preserve"> the</w:t>
      </w:r>
      <w:r w:rsidR="00941277" w:rsidRPr="00A264C7">
        <w:t xml:space="preserve"> overall appropriate</w:t>
      </w:r>
      <w:r w:rsidR="006247C7" w:rsidRPr="00A264C7">
        <w:t>ness</w:t>
      </w:r>
      <w:r w:rsidR="00941277" w:rsidRPr="00A264C7">
        <w:t xml:space="preserve"> based on choice, dose and frequency</w:t>
      </w:r>
      <w:r w:rsidRPr="00A264C7">
        <w:t xml:space="preserve"> </w:t>
      </w:r>
      <w:r w:rsidR="00693322" w:rsidRPr="00A264C7">
        <w:t xml:space="preserve">was </w:t>
      </w:r>
      <w:r w:rsidR="00941277" w:rsidRPr="00A264C7">
        <w:rPr>
          <w:color w:val="000000"/>
        </w:rPr>
        <w:t>37.85</w:t>
      </w:r>
      <w:r w:rsidR="00693322" w:rsidRPr="00A264C7">
        <w:rPr>
          <w:color w:val="000000"/>
        </w:rPr>
        <w:t>%</w:t>
      </w:r>
      <w:r w:rsidRPr="00A264C7">
        <w:t xml:space="preserve">. </w:t>
      </w:r>
      <w:r w:rsidR="00F24408" w:rsidRPr="00A264C7">
        <w:t xml:space="preserve">Appropriateness of antibiotic use based on dose and frequency </w:t>
      </w:r>
      <w:r w:rsidR="006247C7" w:rsidRPr="00A264C7">
        <w:t xml:space="preserve">was </w:t>
      </w:r>
      <w:r w:rsidR="00F24408" w:rsidRPr="00A264C7">
        <w:t xml:space="preserve">higher (above </w:t>
      </w:r>
      <w:r w:rsidR="001710DF" w:rsidRPr="00A264C7">
        <w:t xml:space="preserve">75%). </w:t>
      </w:r>
      <w:r w:rsidR="00B43192" w:rsidRPr="00A264C7">
        <w:t>A</w:t>
      </w:r>
      <w:r w:rsidRPr="00A264C7">
        <w:t xml:space="preserve">ppropriateness was significantly decreased by the addition of </w:t>
      </w:r>
      <w:r w:rsidR="009B3D06" w:rsidRPr="00A264C7">
        <w:t>one or more antibiotics to the regimen</w:t>
      </w:r>
      <w:r w:rsidR="001710DF" w:rsidRPr="00A264C7">
        <w:t xml:space="preserve">. We also observed that some ENT conditions whose management does not require the prescription of antibiotics (such as allergic </w:t>
      </w:r>
      <w:r w:rsidR="001F23B8" w:rsidRPr="00A264C7">
        <w:t>rhinitis) were</w:t>
      </w:r>
      <w:r w:rsidR="001710DF" w:rsidRPr="00A264C7">
        <w:t xml:space="preserve"> managed with antibiotics making </w:t>
      </w:r>
      <w:r w:rsidR="006247C7" w:rsidRPr="00A264C7">
        <w:t>their prescription</w:t>
      </w:r>
      <w:r w:rsidR="001710DF" w:rsidRPr="00A264C7">
        <w:t xml:space="preserve"> inappropriate </w:t>
      </w:r>
      <w:r w:rsidR="001F23B8" w:rsidRPr="00A264C7">
        <w:fldChar w:fldCharType="begin"/>
      </w:r>
      <w:r w:rsidR="002C0BA6">
        <w:instrText xml:space="preserve"> ADDIN EN.CITE &lt;EndNote&gt;&lt;Cite&gt;&lt;Author&gt;Cohen&lt;/Author&gt;&lt;Year&gt;2017&lt;/Year&gt;&lt;RecNum&gt;9&lt;/RecNum&gt;&lt;DisplayText&gt;(20)&lt;/DisplayText&gt;&lt;record&gt;&lt;rec-number&gt;9&lt;/rec-number&gt;&lt;foreign-keys&gt;&lt;key app="EN" db-id="vdrztw5v80xepre5ws0x9a279d5vza9adtr5" timestamp="1707141322"&gt;9&lt;/key&gt;&lt;/foreign-keys&gt;&lt;ref-type name="Journal Article"&gt;17&lt;/ref-type&gt;&lt;contributors&gt;&lt;authors&gt;&lt;author&gt;Cohen, R&lt;/author&gt;&lt;author&gt;Haas, H&lt;/author&gt;&lt;author&gt;Lorrot, M&lt;/author&gt;&lt;author&gt;Biscardi, S&lt;/author&gt;&lt;author&gt;Romain, O&lt;/author&gt;&lt;author&gt;Le Sage, F Vie&lt;/author&gt;&lt;author&gt;Hentgen, V&lt;/author&gt;&lt;author&gt;Grimprel, E&lt;/author&gt;&lt;/authors&gt;&lt;/contributors&gt;&lt;titles&gt;&lt;title&gt;Antimicrobial treatment of ENT infections&lt;/title&gt;&lt;secondary-title&gt;Archives de Pédiatrie&lt;/secondary-title&gt;&lt;/titles&gt;&lt;periodical&gt;&lt;full-title&gt;Archives de Pédiatrie&lt;/full-title&gt;&lt;/periodical&gt;&lt;pages&gt;S9-S16&lt;/pages&gt;&lt;volume&gt;24&lt;/volume&gt;&lt;number&gt;12&lt;/number&gt;&lt;dates&gt;&lt;year&gt;2017&lt;/year&gt;&lt;/dates&gt;&lt;isbn&gt;0929-693X&lt;/isbn&gt;&lt;urls&gt;&lt;/urls&gt;&lt;/record&gt;&lt;/Cite&gt;&lt;/EndNote&gt;</w:instrText>
      </w:r>
      <w:r w:rsidR="001F23B8" w:rsidRPr="00A264C7">
        <w:fldChar w:fldCharType="separate"/>
      </w:r>
      <w:r w:rsidR="002C0BA6">
        <w:rPr>
          <w:noProof/>
        </w:rPr>
        <w:t>(20)</w:t>
      </w:r>
      <w:r w:rsidR="001F23B8" w:rsidRPr="00A264C7">
        <w:fldChar w:fldCharType="end"/>
      </w:r>
      <w:r w:rsidR="001F23B8" w:rsidRPr="00A264C7">
        <w:t>.</w:t>
      </w:r>
      <w:r w:rsidR="00CD7FC3" w:rsidRPr="00A264C7">
        <w:t xml:space="preserve"> This is a concern as such unnecessary use of antibiotics drives the increase in AMR development, healthcare cost and antibiotic-associated adverse drug reactions.</w:t>
      </w:r>
    </w:p>
    <w:p w14:paraId="34846876" w14:textId="77777777" w:rsidR="002A36F6" w:rsidRPr="00A264C7" w:rsidRDefault="002A36F6" w:rsidP="00113817">
      <w:pPr>
        <w:spacing w:line="480" w:lineRule="auto"/>
        <w:jc w:val="both"/>
        <w:rPr>
          <w:rFonts w:eastAsiaTheme="minorHAnsi"/>
        </w:rPr>
      </w:pPr>
    </w:p>
    <w:p w14:paraId="4460DD6A" w14:textId="7B1BB7FD" w:rsidR="006247C7" w:rsidRPr="00A264C7" w:rsidRDefault="00AB78B9" w:rsidP="00113817">
      <w:pPr>
        <w:spacing w:line="480" w:lineRule="auto"/>
        <w:jc w:val="both"/>
        <w:rPr>
          <w:lang w:val="en-US"/>
        </w:rPr>
      </w:pPr>
      <w:r w:rsidRPr="00A264C7">
        <w:t>The appropriate</w:t>
      </w:r>
      <w:r w:rsidR="00B717ED" w:rsidRPr="00A264C7">
        <w:t xml:space="preserve"> use</w:t>
      </w:r>
      <w:r w:rsidRPr="00A264C7">
        <w:t xml:space="preserve"> of antibiotic</w:t>
      </w:r>
      <w:r w:rsidR="00693322" w:rsidRPr="00A264C7">
        <w:t>s</w:t>
      </w:r>
      <w:r w:rsidRPr="00A264C7">
        <w:t xml:space="preserve"> for </w:t>
      </w:r>
      <w:r w:rsidR="00B717ED" w:rsidRPr="00A264C7">
        <w:t xml:space="preserve">the ENT conditions </w:t>
      </w:r>
      <w:r w:rsidR="00333D93" w:rsidRPr="00A264C7">
        <w:t xml:space="preserve">was associated </w:t>
      </w:r>
      <w:r w:rsidR="00EF26C9" w:rsidRPr="00A264C7">
        <w:t>with the</w:t>
      </w:r>
      <w:r w:rsidRPr="00A264C7">
        <w:t xml:space="preserve"> type of infection (P&lt;0.001), the number of antibiotics prescribed (P&lt;0.001) and WHO AWaRe category (P&lt;0.001). Appropriateness was </w:t>
      </w:r>
      <w:r w:rsidR="000734F3" w:rsidRPr="00A264C7">
        <w:t>reduced</w:t>
      </w:r>
      <w:r w:rsidR="00CD7FC3" w:rsidRPr="00A264C7">
        <w:t xml:space="preserve"> </w:t>
      </w:r>
      <w:r w:rsidRPr="00A264C7">
        <w:t xml:space="preserve">for nose infections (aOR= 0.32, CI= 0.26 – 0.41, p </w:t>
      </w:r>
      <w:r w:rsidRPr="00A264C7">
        <w:rPr>
          <w:lang w:val="en-US"/>
        </w:rPr>
        <w:t xml:space="preserve">&lt;0.001) and for throat infections (aOR= 0.71, CI= 0.55 – 0.92, p= 0.009) compared to ear infections. The </w:t>
      </w:r>
      <w:r w:rsidR="00B717ED" w:rsidRPr="00A264C7">
        <w:rPr>
          <w:lang w:val="en-US"/>
        </w:rPr>
        <w:t>increased inappropriate use of antibiotics for</w:t>
      </w:r>
      <w:r w:rsidRPr="00A264C7">
        <w:rPr>
          <w:lang w:val="en-US"/>
        </w:rPr>
        <w:t xml:space="preserve"> nose infections may be due to </w:t>
      </w:r>
      <w:r w:rsidR="00165B78" w:rsidRPr="00A264C7">
        <w:rPr>
          <w:lang w:val="en-US"/>
        </w:rPr>
        <w:t xml:space="preserve">poor choice of antibiotics due to </w:t>
      </w:r>
      <w:r w:rsidRPr="00A264C7">
        <w:rPr>
          <w:lang w:val="en-US"/>
        </w:rPr>
        <w:t xml:space="preserve">the </w:t>
      </w:r>
      <w:r w:rsidR="000734F3" w:rsidRPr="00A264C7">
        <w:rPr>
          <w:lang w:val="en-US"/>
        </w:rPr>
        <w:t xml:space="preserve">overuse of antibiotics for viral infections and </w:t>
      </w:r>
      <w:r w:rsidR="00EE242A" w:rsidRPr="00A264C7">
        <w:rPr>
          <w:lang w:val="en-US"/>
        </w:rPr>
        <w:t>non-infection related-</w:t>
      </w:r>
      <w:r w:rsidR="000734F3" w:rsidRPr="00A264C7">
        <w:rPr>
          <w:lang w:val="en-US"/>
        </w:rPr>
        <w:t>inflammatory disorders of nose and throat such as</w:t>
      </w:r>
      <w:r w:rsidRPr="00A264C7">
        <w:rPr>
          <w:lang w:val="en-US"/>
        </w:rPr>
        <w:t xml:space="preserve"> allergic rhinitis</w:t>
      </w:r>
      <w:r w:rsidR="00EE242A" w:rsidRPr="00A264C7">
        <w:rPr>
          <w:lang w:val="en-US"/>
        </w:rPr>
        <w:t xml:space="preserve"> and sore throat</w:t>
      </w:r>
      <w:r w:rsidRPr="00A264C7">
        <w:rPr>
          <w:lang w:val="en-US"/>
        </w:rPr>
        <w:t xml:space="preserve">. </w:t>
      </w:r>
      <w:r w:rsidRPr="00A264C7">
        <w:t xml:space="preserve">Appropriateness was also reduced when two antibiotics were prescribed (aOR= 0.22, CI= 0.17 – 0.29, p </w:t>
      </w:r>
      <w:r w:rsidRPr="00A264C7">
        <w:rPr>
          <w:lang w:val="en-US"/>
        </w:rPr>
        <w:t xml:space="preserve">&lt;0.001) and when three were prescribed </w:t>
      </w:r>
      <w:r w:rsidRPr="00A264C7">
        <w:t xml:space="preserve">(aOR= 0.06, CI= 0.04 – 0.10, p </w:t>
      </w:r>
      <w:r w:rsidRPr="00A264C7">
        <w:rPr>
          <w:lang w:val="en-US"/>
        </w:rPr>
        <w:t xml:space="preserve">&lt;0.001) compared to one antibiotic prescribed as the </w:t>
      </w:r>
      <w:r w:rsidR="006247C7" w:rsidRPr="00A264C7">
        <w:rPr>
          <w:lang w:val="en-US"/>
        </w:rPr>
        <w:t>Ghanaian STG only</w:t>
      </w:r>
      <w:r w:rsidR="00B717ED" w:rsidRPr="00A264C7">
        <w:rPr>
          <w:lang w:val="en-US"/>
        </w:rPr>
        <w:t xml:space="preserve"> recommends monotherapy of antibiotics </w:t>
      </w:r>
      <w:r w:rsidR="00EF26C9" w:rsidRPr="00A264C7">
        <w:rPr>
          <w:lang w:val="en-US"/>
        </w:rPr>
        <w:t>(STG</w:t>
      </w:r>
      <w:r w:rsidRPr="00A264C7">
        <w:rPr>
          <w:lang w:val="en-US"/>
        </w:rPr>
        <w:t xml:space="preserve"> (2017)</w:t>
      </w:r>
      <w:r w:rsidR="00B717ED" w:rsidRPr="00A264C7">
        <w:rPr>
          <w:lang w:val="en-US"/>
        </w:rPr>
        <w:t>.</w:t>
      </w:r>
      <w:r w:rsidR="00CD7FC3" w:rsidRPr="00A264C7">
        <w:rPr>
          <w:lang w:val="en-US"/>
        </w:rPr>
        <w:t xml:space="preserve"> This shows the </w:t>
      </w:r>
      <w:r w:rsidR="000734F3" w:rsidRPr="00A264C7">
        <w:rPr>
          <w:lang w:val="en-US"/>
        </w:rPr>
        <w:t>overuse</w:t>
      </w:r>
      <w:r w:rsidR="00CD7FC3" w:rsidRPr="00A264C7">
        <w:rPr>
          <w:lang w:val="en-US"/>
        </w:rPr>
        <w:t xml:space="preserve"> of antibiotic for ENT </w:t>
      </w:r>
      <w:r w:rsidR="000734F3" w:rsidRPr="00A264C7">
        <w:rPr>
          <w:lang w:val="en-US"/>
        </w:rPr>
        <w:t>infection which is against the recommendations of treatment guidelines.</w:t>
      </w:r>
      <w:r w:rsidR="00CD7FC3" w:rsidRPr="00A264C7">
        <w:rPr>
          <w:lang w:val="en-US"/>
        </w:rPr>
        <w:t xml:space="preserve"> </w:t>
      </w:r>
      <w:r w:rsidRPr="00A264C7">
        <w:rPr>
          <w:lang w:val="en-US"/>
        </w:rPr>
        <w:t xml:space="preserve"> </w:t>
      </w:r>
      <w:r w:rsidRPr="00A264C7">
        <w:t xml:space="preserve">Appropriateness was </w:t>
      </w:r>
      <w:r w:rsidR="00B717ED" w:rsidRPr="00A264C7">
        <w:t xml:space="preserve">further </w:t>
      </w:r>
      <w:r w:rsidRPr="00A264C7">
        <w:t xml:space="preserve">reduced by 51% when </w:t>
      </w:r>
      <w:r w:rsidR="00B717ED" w:rsidRPr="00A264C7">
        <w:t xml:space="preserve">antibiotic </w:t>
      </w:r>
      <w:r w:rsidRPr="00A264C7">
        <w:t>prescri</w:t>
      </w:r>
      <w:r w:rsidR="00B717ED" w:rsidRPr="00A264C7">
        <w:t>ption</w:t>
      </w:r>
      <w:r w:rsidR="00693322" w:rsidRPr="00A264C7">
        <w:t>s</w:t>
      </w:r>
      <w:r w:rsidR="00B717ED" w:rsidRPr="00A264C7">
        <w:t xml:space="preserve"> w</w:t>
      </w:r>
      <w:r w:rsidR="00693322" w:rsidRPr="00A264C7">
        <w:t>ere</w:t>
      </w:r>
      <w:r w:rsidR="00B717ED" w:rsidRPr="00A264C7">
        <w:t xml:space="preserve"> from</w:t>
      </w:r>
      <w:r w:rsidRPr="00A264C7">
        <w:t xml:space="preserve"> the </w:t>
      </w:r>
      <w:r w:rsidR="006247C7" w:rsidRPr="00A264C7">
        <w:t>‘</w:t>
      </w:r>
      <w:r w:rsidRPr="00A264C7">
        <w:t>Watch</w:t>
      </w:r>
      <w:r w:rsidR="006247C7" w:rsidRPr="00A264C7">
        <w:t>’</w:t>
      </w:r>
      <w:r w:rsidRPr="00A264C7">
        <w:t xml:space="preserve"> </w:t>
      </w:r>
      <w:r w:rsidR="006247C7" w:rsidRPr="00A264C7">
        <w:t xml:space="preserve">group </w:t>
      </w:r>
      <w:r w:rsidRPr="00A264C7">
        <w:t xml:space="preserve">(aOR= 0.49, CI= 0.38 – 0.63, p </w:t>
      </w:r>
      <w:r w:rsidRPr="00A264C7">
        <w:rPr>
          <w:lang w:val="en-US"/>
        </w:rPr>
        <w:t xml:space="preserve">&lt;0.001) compared to </w:t>
      </w:r>
      <w:r w:rsidR="00B717ED" w:rsidRPr="00A264C7">
        <w:rPr>
          <w:lang w:val="en-US"/>
        </w:rPr>
        <w:t xml:space="preserve">the </w:t>
      </w:r>
      <w:r w:rsidR="006247C7" w:rsidRPr="00A264C7">
        <w:rPr>
          <w:lang w:val="en-US"/>
        </w:rPr>
        <w:t>‘</w:t>
      </w:r>
      <w:r w:rsidR="00B717ED" w:rsidRPr="00A264C7">
        <w:rPr>
          <w:lang w:val="en-US"/>
        </w:rPr>
        <w:t>A</w:t>
      </w:r>
      <w:r w:rsidRPr="00A264C7">
        <w:rPr>
          <w:lang w:val="en-US"/>
        </w:rPr>
        <w:t>ccess</w:t>
      </w:r>
      <w:r w:rsidR="006247C7" w:rsidRPr="00A264C7">
        <w:rPr>
          <w:lang w:val="en-US"/>
        </w:rPr>
        <w:t>’ group</w:t>
      </w:r>
      <w:r w:rsidRPr="00A264C7">
        <w:rPr>
          <w:lang w:val="en-US"/>
        </w:rPr>
        <w:t xml:space="preserve">. </w:t>
      </w:r>
      <w:r w:rsidR="000734F3" w:rsidRPr="00A264C7">
        <w:rPr>
          <w:lang w:val="en-US"/>
        </w:rPr>
        <w:t>This is mainly because the current guideline favours the use of antibiotics for common ENT infections from the Access group compared to the Watch group in the AWaRe classification due to low risk of development of AMR with the former compared to the latter.</w:t>
      </w:r>
    </w:p>
    <w:p w14:paraId="69ABE32D" w14:textId="77777777" w:rsidR="000734F3" w:rsidRPr="00A264C7" w:rsidRDefault="000734F3" w:rsidP="00113817">
      <w:pPr>
        <w:spacing w:line="480" w:lineRule="auto"/>
        <w:jc w:val="both"/>
        <w:rPr>
          <w:lang w:val="en-US"/>
        </w:rPr>
      </w:pPr>
    </w:p>
    <w:p w14:paraId="7FFDEDF8" w14:textId="468623D5" w:rsidR="00AB78B9" w:rsidRPr="00A264C7" w:rsidRDefault="006247C7" w:rsidP="00113817">
      <w:pPr>
        <w:spacing w:line="480" w:lineRule="auto"/>
        <w:jc w:val="both"/>
        <w:rPr>
          <w:rFonts w:eastAsiaTheme="minorHAnsi"/>
        </w:rPr>
      </w:pPr>
      <w:r w:rsidRPr="00A264C7">
        <w:rPr>
          <w:rFonts w:eastAsiaTheme="minorHAnsi"/>
        </w:rPr>
        <w:t>We are aware of a number of limitations with this study. Firstly, t</w:t>
      </w:r>
      <w:r w:rsidR="00AB78B9" w:rsidRPr="00A264C7">
        <w:rPr>
          <w:rFonts w:eastAsiaTheme="minorHAnsi"/>
        </w:rPr>
        <w:t xml:space="preserve">his </w:t>
      </w:r>
      <w:r w:rsidR="00387339" w:rsidRPr="00A264C7">
        <w:rPr>
          <w:rFonts w:eastAsiaTheme="minorHAnsi"/>
        </w:rPr>
        <w:t xml:space="preserve">audit </w:t>
      </w:r>
      <w:r w:rsidR="00AB78B9" w:rsidRPr="00A264C7">
        <w:rPr>
          <w:rFonts w:eastAsiaTheme="minorHAnsi"/>
        </w:rPr>
        <w:t xml:space="preserve">was </w:t>
      </w:r>
      <w:r w:rsidR="00387339" w:rsidRPr="00A264C7">
        <w:rPr>
          <w:rFonts w:eastAsiaTheme="minorHAnsi"/>
        </w:rPr>
        <w:t>conduct</w:t>
      </w:r>
      <w:r w:rsidRPr="00A264C7">
        <w:rPr>
          <w:rFonts w:eastAsiaTheme="minorHAnsi"/>
        </w:rPr>
        <w:t>ed</w:t>
      </w:r>
      <w:r w:rsidR="00387339" w:rsidRPr="00A264C7">
        <w:rPr>
          <w:rFonts w:eastAsiaTheme="minorHAnsi"/>
        </w:rPr>
        <w:t xml:space="preserve"> in</w:t>
      </w:r>
      <w:r w:rsidRPr="00A264C7">
        <w:rPr>
          <w:rFonts w:eastAsiaTheme="minorHAnsi"/>
        </w:rPr>
        <w:t xml:space="preserve"> </w:t>
      </w:r>
      <w:r w:rsidR="00EF26C9" w:rsidRPr="00A264C7">
        <w:rPr>
          <w:rFonts w:eastAsiaTheme="minorHAnsi"/>
        </w:rPr>
        <w:t>only one</w:t>
      </w:r>
      <w:r w:rsidR="00387339" w:rsidRPr="00A264C7">
        <w:rPr>
          <w:rFonts w:eastAsiaTheme="minorHAnsi"/>
        </w:rPr>
        <w:t xml:space="preserve"> hospital which was a tertiary facility and therefore may not represent the commonest </w:t>
      </w:r>
      <w:r w:rsidR="00333D93" w:rsidRPr="00A264C7">
        <w:rPr>
          <w:rFonts w:eastAsiaTheme="minorHAnsi"/>
        </w:rPr>
        <w:t xml:space="preserve">ENT </w:t>
      </w:r>
      <w:r w:rsidR="00387339" w:rsidRPr="00A264C7">
        <w:rPr>
          <w:rFonts w:eastAsiaTheme="minorHAnsi"/>
        </w:rPr>
        <w:t xml:space="preserve">conditions managed in primary care facilities of low resource settings. </w:t>
      </w:r>
      <w:r w:rsidR="00180192" w:rsidRPr="00A264C7">
        <w:rPr>
          <w:rFonts w:eastAsiaTheme="minorHAnsi"/>
        </w:rPr>
        <w:t xml:space="preserve">However, this hospital and setting was undertaken for the reasons stated. </w:t>
      </w:r>
      <w:r w:rsidR="00E71A10">
        <w:rPr>
          <w:rFonts w:eastAsiaTheme="minorHAnsi"/>
        </w:rPr>
        <w:t xml:space="preserve">Though patients who missing data on antibiotics prescribed were excluded, this did not affect internal validity due to the large number of medical records of patients that were extracted and analysed. </w:t>
      </w:r>
      <w:r w:rsidRPr="00A264C7">
        <w:rPr>
          <w:rFonts w:eastAsiaTheme="minorHAnsi"/>
        </w:rPr>
        <w:t>The study was also</w:t>
      </w:r>
      <w:r w:rsidR="00387339" w:rsidRPr="00A264C7">
        <w:rPr>
          <w:rFonts w:eastAsiaTheme="minorHAnsi"/>
        </w:rPr>
        <w:t xml:space="preserve"> limited by the clinical details of patients which were neither documented nor easily accessible such as chronic co</w:t>
      </w:r>
      <w:r w:rsidR="00693322" w:rsidRPr="00A264C7">
        <w:rPr>
          <w:rFonts w:eastAsiaTheme="minorHAnsi"/>
        </w:rPr>
        <w:t>-</w:t>
      </w:r>
      <w:r w:rsidR="00387339" w:rsidRPr="00A264C7">
        <w:rPr>
          <w:rFonts w:eastAsiaTheme="minorHAnsi"/>
        </w:rPr>
        <w:t>morbi</w:t>
      </w:r>
      <w:r w:rsidR="00693322" w:rsidRPr="00A264C7">
        <w:rPr>
          <w:rFonts w:eastAsiaTheme="minorHAnsi"/>
        </w:rPr>
        <w:t>di</w:t>
      </w:r>
      <w:r w:rsidR="00387339" w:rsidRPr="00A264C7">
        <w:rPr>
          <w:rFonts w:eastAsiaTheme="minorHAnsi"/>
        </w:rPr>
        <w:t>ties etc.</w:t>
      </w:r>
      <w:r w:rsidR="00B775CF" w:rsidRPr="00A264C7">
        <w:rPr>
          <w:rFonts w:eastAsiaTheme="minorHAnsi"/>
        </w:rPr>
        <w:t xml:space="preserve"> </w:t>
      </w:r>
      <w:r w:rsidRPr="00A264C7">
        <w:rPr>
          <w:rFonts w:eastAsiaTheme="minorHAnsi"/>
        </w:rPr>
        <w:t>This is common though when undertaking research using patient</w:t>
      </w:r>
      <w:r w:rsidR="004C661F" w:rsidRPr="00A264C7">
        <w:rPr>
          <w:rFonts w:eastAsiaTheme="minorHAnsi"/>
        </w:rPr>
        <w:t xml:space="preserve"> medical records.</w:t>
      </w:r>
      <w:r w:rsidRPr="00A264C7">
        <w:rPr>
          <w:rFonts w:eastAsiaTheme="minorHAnsi"/>
        </w:rPr>
        <w:t xml:space="preserve">  Despite these limitations, </w:t>
      </w:r>
      <w:r w:rsidR="004C661F" w:rsidRPr="00A264C7">
        <w:rPr>
          <w:rFonts w:eastAsiaTheme="minorHAnsi"/>
        </w:rPr>
        <w:t>w</w:t>
      </w:r>
      <w:r w:rsidR="00B775CF" w:rsidRPr="00A264C7">
        <w:rPr>
          <w:rFonts w:eastAsiaTheme="minorHAnsi"/>
        </w:rPr>
        <w:t xml:space="preserve">e believe that the findings from this study will be useful in providing some baseline information of gaps in the appropriate use of antibiotic for ENT conditions </w:t>
      </w:r>
      <w:r w:rsidR="004C661F" w:rsidRPr="00A264C7">
        <w:rPr>
          <w:rFonts w:eastAsiaTheme="minorHAnsi"/>
        </w:rPr>
        <w:t xml:space="preserve">in this and neighbouring facilities in Ghana </w:t>
      </w:r>
      <w:r w:rsidR="00B775CF" w:rsidRPr="00A264C7">
        <w:rPr>
          <w:rFonts w:eastAsiaTheme="minorHAnsi"/>
        </w:rPr>
        <w:t xml:space="preserve">due to the </w:t>
      </w:r>
      <w:r w:rsidR="00180192" w:rsidRPr="00A264C7">
        <w:rPr>
          <w:rFonts w:eastAsiaTheme="minorHAnsi"/>
        </w:rPr>
        <w:t>extent of</w:t>
      </w:r>
      <w:r w:rsidR="00B775CF" w:rsidRPr="00A264C7">
        <w:rPr>
          <w:rFonts w:eastAsiaTheme="minorHAnsi"/>
        </w:rPr>
        <w:t xml:space="preserve"> data extracted and </w:t>
      </w:r>
      <w:r w:rsidR="004C661F" w:rsidRPr="00A264C7">
        <w:rPr>
          <w:rFonts w:eastAsiaTheme="minorHAnsi"/>
        </w:rPr>
        <w:t>the referral status of the facility that allows for collection of</w:t>
      </w:r>
      <w:r w:rsidR="00B775CF" w:rsidRPr="00A264C7">
        <w:rPr>
          <w:rFonts w:eastAsiaTheme="minorHAnsi"/>
        </w:rPr>
        <w:t xml:space="preserve"> diverse </w:t>
      </w:r>
      <w:r w:rsidR="004C661F" w:rsidRPr="00A264C7">
        <w:rPr>
          <w:rFonts w:eastAsiaTheme="minorHAnsi"/>
        </w:rPr>
        <w:t xml:space="preserve">ENT </w:t>
      </w:r>
      <w:r w:rsidR="00B775CF" w:rsidRPr="00A264C7">
        <w:rPr>
          <w:rFonts w:eastAsiaTheme="minorHAnsi"/>
        </w:rPr>
        <w:t>conditions.</w:t>
      </w:r>
    </w:p>
    <w:p w14:paraId="0DE0D86C" w14:textId="77777777" w:rsidR="00AB78B9" w:rsidRPr="00A264C7" w:rsidRDefault="00AB78B9" w:rsidP="00113817">
      <w:pPr>
        <w:spacing w:line="480" w:lineRule="auto"/>
        <w:jc w:val="both"/>
        <w:rPr>
          <w:b/>
        </w:rPr>
      </w:pPr>
    </w:p>
    <w:p w14:paraId="05DB62F5" w14:textId="77777777" w:rsidR="00AB78B9" w:rsidRPr="00A264C7" w:rsidRDefault="00AB78B9" w:rsidP="00113817">
      <w:pPr>
        <w:spacing w:line="480" w:lineRule="auto"/>
        <w:jc w:val="both"/>
        <w:rPr>
          <w:b/>
        </w:rPr>
      </w:pPr>
    </w:p>
    <w:p w14:paraId="5FF828CA" w14:textId="24B4507E" w:rsidR="00AB78B9" w:rsidRPr="00A264C7" w:rsidRDefault="00AB78B9" w:rsidP="00113817">
      <w:pPr>
        <w:pStyle w:val="Heading2"/>
        <w:spacing w:line="480" w:lineRule="auto"/>
        <w:jc w:val="both"/>
        <w:rPr>
          <w:rFonts w:ascii="Times New Roman" w:hAnsi="Times New Roman" w:cs="Times New Roman"/>
          <w:b/>
          <w:color w:val="auto"/>
          <w:sz w:val="20"/>
          <w:szCs w:val="20"/>
        </w:rPr>
      </w:pPr>
      <w:bookmarkStart w:id="19" w:name="_Toc149291563"/>
      <w:r w:rsidRPr="00A264C7">
        <w:rPr>
          <w:rFonts w:ascii="Times New Roman" w:hAnsi="Times New Roman" w:cs="Times New Roman"/>
          <w:b/>
          <w:color w:val="auto"/>
          <w:sz w:val="20"/>
          <w:szCs w:val="20"/>
        </w:rPr>
        <w:t>C</w:t>
      </w:r>
      <w:r w:rsidR="00F54736" w:rsidRPr="00A264C7">
        <w:rPr>
          <w:rFonts w:ascii="Times New Roman" w:hAnsi="Times New Roman" w:cs="Times New Roman"/>
          <w:b/>
          <w:color w:val="auto"/>
          <w:sz w:val="20"/>
          <w:szCs w:val="20"/>
        </w:rPr>
        <w:t>onclusion</w:t>
      </w:r>
      <w:bookmarkEnd w:id="19"/>
      <w:r w:rsidR="001716FB" w:rsidRPr="00A264C7">
        <w:rPr>
          <w:rFonts w:ascii="Times New Roman" w:hAnsi="Times New Roman" w:cs="Times New Roman"/>
          <w:b/>
          <w:color w:val="auto"/>
          <w:sz w:val="20"/>
          <w:szCs w:val="20"/>
        </w:rPr>
        <w:t xml:space="preserve"> and recommendation</w:t>
      </w:r>
      <w:r w:rsidR="00B55219" w:rsidRPr="00A264C7">
        <w:rPr>
          <w:rFonts w:ascii="Times New Roman" w:hAnsi="Times New Roman" w:cs="Times New Roman"/>
          <w:b/>
          <w:color w:val="auto"/>
          <w:sz w:val="20"/>
          <w:szCs w:val="20"/>
        </w:rPr>
        <w:t>s</w:t>
      </w:r>
    </w:p>
    <w:p w14:paraId="0F3965B7" w14:textId="3B105729" w:rsidR="004C661F" w:rsidRPr="00A264C7" w:rsidRDefault="00AB78B9" w:rsidP="00113817">
      <w:pPr>
        <w:spacing w:line="480" w:lineRule="auto"/>
        <w:jc w:val="both"/>
      </w:pPr>
      <w:r w:rsidRPr="00A264C7">
        <w:t xml:space="preserve">The </w:t>
      </w:r>
      <w:r w:rsidR="001716FB" w:rsidRPr="00A264C7">
        <w:t xml:space="preserve">level of </w:t>
      </w:r>
      <w:r w:rsidRPr="00A264C7">
        <w:t>appropriate</w:t>
      </w:r>
      <w:r w:rsidR="001716FB" w:rsidRPr="00A264C7">
        <w:t xml:space="preserve"> use</w:t>
      </w:r>
      <w:r w:rsidRPr="00A264C7">
        <w:t xml:space="preserve"> of antibiotic</w:t>
      </w:r>
      <w:r w:rsidR="00693322" w:rsidRPr="00A264C7">
        <w:t>s</w:t>
      </w:r>
      <w:r w:rsidRPr="00A264C7">
        <w:t xml:space="preserve"> </w:t>
      </w:r>
      <w:r w:rsidR="001716FB" w:rsidRPr="00A264C7">
        <w:t xml:space="preserve">for ENT conditions among our study population </w:t>
      </w:r>
      <w:r w:rsidR="00693322" w:rsidRPr="00A264C7">
        <w:t xml:space="preserve">was </w:t>
      </w:r>
      <w:r w:rsidRPr="00A264C7">
        <w:t>suboptimal and was predicted by the type of infection, the number of antibiotics prescribed</w:t>
      </w:r>
      <w:r w:rsidR="00165B78" w:rsidRPr="00A264C7">
        <w:t xml:space="preserve"> </w:t>
      </w:r>
      <w:r w:rsidRPr="00A264C7">
        <w:t xml:space="preserve">and the WHO AWaRe category. </w:t>
      </w:r>
      <w:r w:rsidR="00180192" w:rsidRPr="00A264C7">
        <w:t>Going forward, p</w:t>
      </w:r>
      <w:r w:rsidR="004C661F" w:rsidRPr="00A264C7">
        <w:t xml:space="preserve">rescribers should be educated and trained regarding guidelines on antibiotic use for ENT conditions, including the Ghanaian STGs and the AWaRe guidelines. Emphasis must </w:t>
      </w:r>
      <w:r w:rsidR="00225FE1" w:rsidRPr="00A264C7">
        <w:t>be placed</w:t>
      </w:r>
      <w:r w:rsidR="004C661F" w:rsidRPr="00A264C7">
        <w:t xml:space="preserve"> on the need to use only ‘Access’ antibiotics when recommended to minimize the risk of AMR development a</w:t>
      </w:r>
      <w:r w:rsidR="00B60010" w:rsidRPr="00A264C7">
        <w:t>s well as</w:t>
      </w:r>
      <w:r w:rsidR="004C661F" w:rsidRPr="00A264C7">
        <w:t xml:space="preserve"> adverse effects. This can be achieved through instigating appropriate ASP</w:t>
      </w:r>
      <w:r w:rsidR="00B60010" w:rsidRPr="00A264C7">
        <w:t>s in the clinics</w:t>
      </w:r>
      <w:r w:rsidR="004C661F" w:rsidRPr="00A264C7">
        <w:t xml:space="preserve">. </w:t>
      </w:r>
      <w:r w:rsidR="00B60010" w:rsidRPr="00A264C7">
        <w:t>Whilst there</w:t>
      </w:r>
      <w:r w:rsidR="004C661F" w:rsidRPr="00A264C7">
        <w:t xml:space="preserve"> was a concern </w:t>
      </w:r>
      <w:r w:rsidR="00B60010" w:rsidRPr="00A264C7">
        <w:t>with implementing A</w:t>
      </w:r>
      <w:r w:rsidR="00410F50">
        <w:t>MS programs</w:t>
      </w:r>
      <w:r w:rsidR="00B60010" w:rsidRPr="00A264C7">
        <w:t xml:space="preserve"> </w:t>
      </w:r>
      <w:r w:rsidR="004C661F" w:rsidRPr="00A264C7">
        <w:t xml:space="preserve">in LMICs due to resource and personnel </w:t>
      </w:r>
      <w:r w:rsidR="00225FE1" w:rsidRPr="00A264C7">
        <w:t>issues, this</w:t>
      </w:r>
      <w:r w:rsidR="004C661F" w:rsidRPr="00A264C7">
        <w:t xml:space="preserve"> is changing through educational and other initiatives throughout Africa, including Ghana. We need to build on these developments to enhance the appropriate use of antibiotics across sectors in Ghana to reduce AMR, which is in line with the Ghanaian NAP.</w:t>
      </w:r>
    </w:p>
    <w:p w14:paraId="3F000078" w14:textId="25259E04" w:rsidR="00AB78B9" w:rsidRDefault="00AB78B9" w:rsidP="00113817">
      <w:pPr>
        <w:spacing w:line="480" w:lineRule="auto"/>
        <w:jc w:val="both"/>
        <w:rPr>
          <w:b/>
        </w:rPr>
      </w:pPr>
    </w:p>
    <w:p w14:paraId="2F2BCC8E" w14:textId="11B73FB6" w:rsidR="00302CF4" w:rsidRDefault="00302CF4" w:rsidP="00113817">
      <w:pPr>
        <w:spacing w:line="480" w:lineRule="auto"/>
        <w:jc w:val="both"/>
        <w:rPr>
          <w:b/>
        </w:rPr>
      </w:pPr>
    </w:p>
    <w:p w14:paraId="143B8AD0" w14:textId="73F56E30" w:rsidR="008A248B" w:rsidRDefault="008A248B" w:rsidP="00113817">
      <w:pPr>
        <w:spacing w:line="480" w:lineRule="auto"/>
        <w:jc w:val="both"/>
        <w:rPr>
          <w:b/>
        </w:rPr>
      </w:pPr>
      <w:r>
        <w:rPr>
          <w:b/>
        </w:rPr>
        <w:t>List of abbreviations</w:t>
      </w:r>
    </w:p>
    <w:p w14:paraId="12CCA2AB" w14:textId="77777777" w:rsidR="00031E00" w:rsidRPr="00031E00" w:rsidRDefault="00031E00" w:rsidP="00113817">
      <w:pPr>
        <w:spacing w:line="480" w:lineRule="auto"/>
        <w:jc w:val="both"/>
      </w:pPr>
      <w:r w:rsidRPr="00031E00">
        <w:t>AMR – Antimicrobial Resistance</w:t>
      </w:r>
    </w:p>
    <w:p w14:paraId="4F8939F6" w14:textId="77777777" w:rsidR="00031E00" w:rsidRPr="00031E00" w:rsidRDefault="00031E00" w:rsidP="00113817">
      <w:pPr>
        <w:spacing w:line="480" w:lineRule="auto"/>
        <w:jc w:val="both"/>
      </w:pPr>
      <w:r w:rsidRPr="00031E00">
        <w:t>AMS – Antimicrobial Stewardship</w:t>
      </w:r>
    </w:p>
    <w:p w14:paraId="5E8162EA" w14:textId="77777777" w:rsidR="00031E00" w:rsidRPr="00031E00" w:rsidRDefault="00031E00" w:rsidP="00113817">
      <w:pPr>
        <w:spacing w:line="480" w:lineRule="auto"/>
        <w:jc w:val="both"/>
      </w:pPr>
      <w:r w:rsidRPr="00031E00">
        <w:t>ENT – Ear, nose and throat</w:t>
      </w:r>
    </w:p>
    <w:p w14:paraId="24BC8EF7" w14:textId="77777777" w:rsidR="00031E00" w:rsidRPr="00031E00" w:rsidRDefault="00031E00" w:rsidP="00113817">
      <w:pPr>
        <w:spacing w:line="480" w:lineRule="auto"/>
        <w:jc w:val="both"/>
      </w:pPr>
      <w:r w:rsidRPr="00031E00">
        <w:t>HTH – Ho Teaching Hospital</w:t>
      </w:r>
    </w:p>
    <w:p w14:paraId="70C5590B" w14:textId="77777777" w:rsidR="00031E00" w:rsidRPr="00031E00" w:rsidRDefault="00031E00" w:rsidP="00113817">
      <w:pPr>
        <w:spacing w:line="480" w:lineRule="auto"/>
        <w:jc w:val="both"/>
      </w:pPr>
      <w:r w:rsidRPr="00031E00">
        <w:t>LHIMS – Lightwave Health Information Management System</w:t>
      </w:r>
    </w:p>
    <w:p w14:paraId="5DF5E77E" w14:textId="77777777" w:rsidR="00031E00" w:rsidRPr="00031E00" w:rsidRDefault="00031E00" w:rsidP="00113817">
      <w:pPr>
        <w:spacing w:line="480" w:lineRule="auto"/>
        <w:jc w:val="both"/>
      </w:pPr>
      <w:r w:rsidRPr="00031E00">
        <w:t>LMIC – Low-and-middle income country</w:t>
      </w:r>
    </w:p>
    <w:p w14:paraId="3DBEA736" w14:textId="77777777" w:rsidR="00031E00" w:rsidRPr="00031E00" w:rsidRDefault="00031E00" w:rsidP="00113817">
      <w:pPr>
        <w:spacing w:line="480" w:lineRule="auto"/>
        <w:jc w:val="both"/>
      </w:pPr>
      <w:r w:rsidRPr="00031E00">
        <w:t>NAP – National Action Plan</w:t>
      </w:r>
    </w:p>
    <w:p w14:paraId="5621A5AC" w14:textId="77777777" w:rsidR="00031E00" w:rsidRPr="00031E00" w:rsidRDefault="00031E00" w:rsidP="00113817">
      <w:pPr>
        <w:spacing w:line="480" w:lineRule="auto"/>
        <w:jc w:val="both"/>
      </w:pPr>
      <w:r w:rsidRPr="00031E00">
        <w:t>NHIS – National Health Insurance Scheme</w:t>
      </w:r>
    </w:p>
    <w:p w14:paraId="63DD9644" w14:textId="77777777" w:rsidR="00031E00" w:rsidRPr="00031E00" w:rsidRDefault="00031E00" w:rsidP="00113817">
      <w:pPr>
        <w:spacing w:line="480" w:lineRule="auto"/>
        <w:jc w:val="both"/>
      </w:pPr>
      <w:r w:rsidRPr="00031E00">
        <w:t>STG – Standard Treatment Guideline</w:t>
      </w:r>
    </w:p>
    <w:p w14:paraId="46DAA64A" w14:textId="77777777" w:rsidR="00031E00" w:rsidRPr="00031E00" w:rsidRDefault="00031E00" w:rsidP="00113817">
      <w:pPr>
        <w:spacing w:line="480" w:lineRule="auto"/>
        <w:jc w:val="both"/>
      </w:pPr>
      <w:r w:rsidRPr="00031E00">
        <w:t>WHO – World Health Organisation</w:t>
      </w:r>
    </w:p>
    <w:p w14:paraId="51BBCFBA" w14:textId="77777777" w:rsidR="008A248B" w:rsidRDefault="008A248B" w:rsidP="00113817">
      <w:pPr>
        <w:spacing w:line="480" w:lineRule="auto"/>
        <w:jc w:val="both"/>
        <w:rPr>
          <w:b/>
        </w:rPr>
      </w:pPr>
    </w:p>
    <w:p w14:paraId="0CD5E5E3" w14:textId="77777777" w:rsidR="009F354F" w:rsidRPr="00A264C7" w:rsidRDefault="009F354F" w:rsidP="00113817">
      <w:pPr>
        <w:spacing w:line="480" w:lineRule="auto"/>
        <w:jc w:val="both"/>
        <w:rPr>
          <w:b/>
        </w:rPr>
      </w:pPr>
    </w:p>
    <w:p w14:paraId="47CCE933" w14:textId="7A1D2C5D" w:rsidR="00CC15C2" w:rsidRPr="00A264C7" w:rsidRDefault="00CC15C2" w:rsidP="00113817">
      <w:pPr>
        <w:spacing w:line="480" w:lineRule="auto"/>
        <w:jc w:val="both"/>
        <w:rPr>
          <w:b/>
        </w:rPr>
      </w:pPr>
      <w:r w:rsidRPr="00A264C7">
        <w:rPr>
          <w:b/>
        </w:rPr>
        <w:t>Authors’ contribution</w:t>
      </w:r>
    </w:p>
    <w:p w14:paraId="00088477" w14:textId="65B83976" w:rsidR="00FD060A" w:rsidRPr="00A264C7" w:rsidRDefault="00FD060A" w:rsidP="00113817">
      <w:pPr>
        <w:spacing w:line="480" w:lineRule="auto"/>
        <w:jc w:val="both"/>
      </w:pPr>
      <w:r>
        <w:t xml:space="preserve">Conceptualization </w:t>
      </w:r>
      <w:r w:rsidRPr="00F71200">
        <w:t xml:space="preserve">IAS, </w:t>
      </w:r>
      <w:r>
        <w:t>ID</w:t>
      </w:r>
      <w:r w:rsidRPr="00F71200">
        <w:t xml:space="preserve">; methodology: IAS, </w:t>
      </w:r>
      <w:r>
        <w:t>I</w:t>
      </w:r>
      <w:r w:rsidR="008C48ED">
        <w:t>R</w:t>
      </w:r>
      <w:r>
        <w:t>D</w:t>
      </w:r>
      <w:r w:rsidRPr="00F71200">
        <w:t xml:space="preserve">, VB; validation: IAS, </w:t>
      </w:r>
      <w:r>
        <w:t>I</w:t>
      </w:r>
      <w:r w:rsidR="008C48ED">
        <w:t>R</w:t>
      </w:r>
      <w:r>
        <w:t>D</w:t>
      </w:r>
      <w:r w:rsidRPr="00F71200">
        <w:t>,</w:t>
      </w:r>
      <w:r>
        <w:t xml:space="preserve"> TAA,</w:t>
      </w:r>
      <w:r w:rsidRPr="00F71200">
        <w:t xml:space="preserve"> </w:t>
      </w:r>
      <w:r>
        <w:t>VB</w:t>
      </w:r>
      <w:r w:rsidRPr="00F71200">
        <w:t>; formal analysis: I</w:t>
      </w:r>
      <w:r>
        <w:t>A</w:t>
      </w:r>
      <w:r w:rsidRPr="00F71200">
        <w:t xml:space="preserve">S, </w:t>
      </w:r>
      <w:r>
        <w:t>I</w:t>
      </w:r>
      <w:r w:rsidR="008C48ED">
        <w:t>R</w:t>
      </w:r>
      <w:r>
        <w:t>D</w:t>
      </w:r>
      <w:r w:rsidRPr="00F71200">
        <w:t>,</w:t>
      </w:r>
      <w:r>
        <w:t xml:space="preserve"> AK,</w:t>
      </w:r>
      <w:r w:rsidRPr="00F71200">
        <w:t xml:space="preserve"> BG, VB; investigation: IAS, </w:t>
      </w:r>
      <w:r>
        <w:t>I</w:t>
      </w:r>
      <w:r w:rsidR="008C48ED">
        <w:t>R</w:t>
      </w:r>
      <w:r>
        <w:t>D</w:t>
      </w:r>
      <w:r w:rsidRPr="00F71200">
        <w:t>; resources: IAS,</w:t>
      </w:r>
      <w:r>
        <w:t xml:space="preserve"> I</w:t>
      </w:r>
      <w:r w:rsidR="008C48ED">
        <w:t>R</w:t>
      </w:r>
      <w:r>
        <w:t>D, VB</w:t>
      </w:r>
      <w:r w:rsidRPr="00F71200">
        <w:t xml:space="preserve">; data curation: IAS, </w:t>
      </w:r>
      <w:r>
        <w:t xml:space="preserve">JK, SA, </w:t>
      </w:r>
      <w:r w:rsidRPr="00F71200">
        <w:t xml:space="preserve">BG, VB; writing—original draft preparation: IAS, </w:t>
      </w:r>
      <w:r>
        <w:t>I</w:t>
      </w:r>
      <w:r w:rsidR="008C48ED">
        <w:t>R</w:t>
      </w:r>
      <w:r>
        <w:t>D, JK, TAA,</w:t>
      </w:r>
      <w:r w:rsidRPr="00F71200">
        <w:t xml:space="preserve"> BG, VB; writing—All authors; visualization: IA</w:t>
      </w:r>
      <w:r>
        <w:t>S</w:t>
      </w:r>
      <w:r w:rsidRPr="00F71200">
        <w:t>,</w:t>
      </w:r>
      <w:r>
        <w:t xml:space="preserve"> JK, TAA,</w:t>
      </w:r>
      <w:r w:rsidRPr="00F71200">
        <w:t xml:space="preserve"> BG, VB; supervision: IAS, </w:t>
      </w:r>
      <w:r>
        <w:t xml:space="preserve">JK, </w:t>
      </w:r>
      <w:r w:rsidRPr="00F71200">
        <w:t xml:space="preserve">VB; project administration: IAS, </w:t>
      </w:r>
      <w:r>
        <w:t>I</w:t>
      </w:r>
      <w:r w:rsidR="008C48ED">
        <w:t>R</w:t>
      </w:r>
      <w:r>
        <w:t>D, SA, AK, BG</w:t>
      </w:r>
      <w:r w:rsidRPr="00F71200">
        <w:t>. All authors have read and agreed to the published version of the manuscript.</w:t>
      </w:r>
    </w:p>
    <w:p w14:paraId="4C3BEBD6" w14:textId="292D0083" w:rsidR="00CC15C2" w:rsidRDefault="00CC15C2" w:rsidP="00113817">
      <w:pPr>
        <w:spacing w:line="480" w:lineRule="auto"/>
        <w:jc w:val="both"/>
        <w:rPr>
          <w:b/>
        </w:rPr>
      </w:pPr>
    </w:p>
    <w:p w14:paraId="7375FFF8" w14:textId="77777777" w:rsidR="009F354F" w:rsidRPr="00A264C7" w:rsidRDefault="00686AFF" w:rsidP="00113817">
      <w:pPr>
        <w:spacing w:line="480" w:lineRule="auto"/>
        <w:jc w:val="both"/>
        <w:rPr>
          <w:b/>
        </w:rPr>
      </w:pPr>
      <w:r w:rsidRPr="00A264C7">
        <w:rPr>
          <w:b/>
        </w:rPr>
        <w:t>Funding</w:t>
      </w:r>
    </w:p>
    <w:p w14:paraId="77E7CC19" w14:textId="5B65B38D" w:rsidR="00686AFF" w:rsidRPr="00A264C7" w:rsidRDefault="00686AFF" w:rsidP="00113817">
      <w:pPr>
        <w:spacing w:line="480" w:lineRule="auto"/>
        <w:jc w:val="both"/>
        <w:rPr>
          <w:b/>
        </w:rPr>
      </w:pPr>
      <w:r w:rsidRPr="00A264C7">
        <w:t>This research received no external funding</w:t>
      </w:r>
    </w:p>
    <w:p w14:paraId="128DD55E" w14:textId="77777777" w:rsidR="00686AFF" w:rsidRPr="00A264C7" w:rsidRDefault="00686AFF" w:rsidP="00113817">
      <w:pPr>
        <w:spacing w:line="480" w:lineRule="auto"/>
        <w:jc w:val="both"/>
        <w:rPr>
          <w:b/>
        </w:rPr>
      </w:pPr>
    </w:p>
    <w:p w14:paraId="266FF7F1" w14:textId="77777777" w:rsidR="009F354F" w:rsidRPr="00A264C7" w:rsidRDefault="00686AFF" w:rsidP="00113817">
      <w:pPr>
        <w:spacing w:line="480" w:lineRule="auto"/>
        <w:jc w:val="both"/>
        <w:rPr>
          <w:b/>
        </w:rPr>
      </w:pPr>
      <w:r w:rsidRPr="00A264C7">
        <w:rPr>
          <w:b/>
        </w:rPr>
        <w:t>Declaration of conflicts of interest</w:t>
      </w:r>
    </w:p>
    <w:p w14:paraId="570477CA" w14:textId="6A38E8D0" w:rsidR="00CC15C2" w:rsidRPr="00A264C7" w:rsidRDefault="009B7707" w:rsidP="00113817">
      <w:pPr>
        <w:spacing w:line="480" w:lineRule="auto"/>
        <w:jc w:val="both"/>
      </w:pPr>
      <w:r w:rsidRPr="00A264C7">
        <w:t>The authors declare that they have no conflict of interest.</w:t>
      </w:r>
      <w:r w:rsidRPr="00A264C7">
        <w:cr/>
      </w:r>
    </w:p>
    <w:p w14:paraId="4AB0CE33" w14:textId="681876A3" w:rsidR="00CC15C2" w:rsidRPr="00A264C7" w:rsidRDefault="00CC15C2" w:rsidP="00113817">
      <w:pPr>
        <w:spacing w:line="480" w:lineRule="auto"/>
        <w:jc w:val="both"/>
        <w:rPr>
          <w:b/>
        </w:rPr>
      </w:pPr>
      <w:r w:rsidRPr="00A264C7">
        <w:rPr>
          <w:b/>
        </w:rPr>
        <w:t>Availability of data</w:t>
      </w:r>
      <w:r w:rsidR="009F354F" w:rsidRPr="00A264C7">
        <w:rPr>
          <w:b/>
        </w:rPr>
        <w:t xml:space="preserve">: </w:t>
      </w:r>
    </w:p>
    <w:p w14:paraId="2C898B40" w14:textId="7D7429F2" w:rsidR="00CC15C2" w:rsidRPr="00A264C7" w:rsidRDefault="00DE7F1E" w:rsidP="00113817">
      <w:pPr>
        <w:spacing w:line="480" w:lineRule="auto"/>
        <w:jc w:val="both"/>
      </w:pPr>
      <w:r w:rsidRPr="00DE7F1E">
        <w:t>The data that support the findings of this study are available from the corresponding author, [IAS], upon reaso</w:t>
      </w:r>
      <w:r>
        <w:t>nable request.</w:t>
      </w:r>
    </w:p>
    <w:p w14:paraId="2BB5697C" w14:textId="77777777" w:rsidR="00CC15C2" w:rsidRPr="00A264C7" w:rsidRDefault="00CC15C2" w:rsidP="00113817">
      <w:pPr>
        <w:spacing w:line="480" w:lineRule="auto"/>
        <w:jc w:val="both"/>
      </w:pPr>
    </w:p>
    <w:p w14:paraId="7F9ABCF6" w14:textId="77777777" w:rsidR="00CC15C2" w:rsidRPr="00A264C7" w:rsidRDefault="00CC15C2" w:rsidP="00113817">
      <w:pPr>
        <w:spacing w:line="480" w:lineRule="auto"/>
        <w:jc w:val="both"/>
        <w:rPr>
          <w:b/>
        </w:rPr>
      </w:pPr>
      <w:r w:rsidRPr="00A264C7">
        <w:rPr>
          <w:b/>
        </w:rPr>
        <w:t>Ethics approval and consent to participate</w:t>
      </w:r>
    </w:p>
    <w:p w14:paraId="7B4FE536" w14:textId="1AA22301" w:rsidR="00CC15C2" w:rsidRPr="00A264C7" w:rsidRDefault="00CC15C2" w:rsidP="00113817">
      <w:pPr>
        <w:spacing w:line="480" w:lineRule="auto"/>
        <w:jc w:val="both"/>
        <w:rPr>
          <w:lang w:val="en-US"/>
        </w:rPr>
      </w:pPr>
      <w:r w:rsidRPr="00A264C7">
        <w:t xml:space="preserve">Ethical clearance was obtained from the ethics committees of both the University of Health and Allied Sciences (UHAS-REC A.7 [41]22-23) and the HTH (HTH-REC (32) FC_2022) prior to the commencement of the study. </w:t>
      </w:r>
      <w:r w:rsidR="00FD060A">
        <w:t xml:space="preserve">Administrative approval for data collection was sought from the management </w:t>
      </w:r>
      <w:r w:rsidR="001976E9">
        <w:t>of the hospital.</w:t>
      </w:r>
      <w:r w:rsidR="00FD060A">
        <w:t xml:space="preserve"> </w:t>
      </w:r>
      <w:r w:rsidRPr="00A264C7">
        <w:t>Consent to participate was not applicable as patients were not directly interviewed.</w:t>
      </w:r>
    </w:p>
    <w:p w14:paraId="033580D0" w14:textId="755BA574" w:rsidR="00CC15C2" w:rsidRDefault="00CC15C2" w:rsidP="00113817">
      <w:pPr>
        <w:spacing w:line="480" w:lineRule="auto"/>
        <w:jc w:val="both"/>
      </w:pPr>
    </w:p>
    <w:p w14:paraId="58F72152" w14:textId="04682FF8" w:rsidR="006816F4" w:rsidRPr="00967496" w:rsidRDefault="00967496" w:rsidP="00113817">
      <w:pPr>
        <w:spacing w:line="480" w:lineRule="auto"/>
        <w:jc w:val="both"/>
        <w:rPr>
          <w:b/>
        </w:rPr>
      </w:pPr>
      <w:r w:rsidRPr="00967496">
        <w:rPr>
          <w:b/>
        </w:rPr>
        <w:t>Consent for publication</w:t>
      </w:r>
    </w:p>
    <w:p w14:paraId="2C04FD62" w14:textId="203F52EF" w:rsidR="00967496" w:rsidRPr="00967496" w:rsidRDefault="00967496" w:rsidP="00113817">
      <w:pPr>
        <w:spacing w:line="480" w:lineRule="auto"/>
        <w:jc w:val="both"/>
      </w:pPr>
      <w:r w:rsidRPr="00967496">
        <w:t>Not applicable</w:t>
      </w:r>
      <w:r>
        <w:t>.</w:t>
      </w:r>
    </w:p>
    <w:p w14:paraId="5CA0A35E" w14:textId="77777777" w:rsidR="00F54736" w:rsidRPr="00A264C7" w:rsidRDefault="00AB78B9" w:rsidP="00113817">
      <w:pPr>
        <w:pStyle w:val="Heading1"/>
        <w:spacing w:line="480" w:lineRule="auto"/>
        <w:jc w:val="both"/>
        <w:rPr>
          <w:rFonts w:ascii="Times New Roman" w:hAnsi="Times New Roman" w:cs="Times New Roman"/>
          <w:b/>
          <w:color w:val="auto"/>
          <w:sz w:val="20"/>
          <w:szCs w:val="20"/>
        </w:rPr>
      </w:pPr>
      <w:bookmarkStart w:id="20" w:name="_Toc149291565"/>
      <w:bookmarkStart w:id="21" w:name="_Hlk160513557"/>
      <w:r w:rsidRPr="00A264C7">
        <w:rPr>
          <w:rFonts w:ascii="Times New Roman" w:hAnsi="Times New Roman" w:cs="Times New Roman"/>
          <w:b/>
          <w:color w:val="auto"/>
          <w:sz w:val="20"/>
          <w:szCs w:val="20"/>
        </w:rPr>
        <w:t>R</w:t>
      </w:r>
      <w:r w:rsidR="00F54736" w:rsidRPr="00A264C7">
        <w:rPr>
          <w:rFonts w:ascii="Times New Roman" w:hAnsi="Times New Roman" w:cs="Times New Roman"/>
          <w:b/>
          <w:color w:val="auto"/>
          <w:sz w:val="20"/>
          <w:szCs w:val="20"/>
        </w:rPr>
        <w:t>eferences</w:t>
      </w:r>
    </w:p>
    <w:bookmarkEnd w:id="2"/>
    <w:bookmarkEnd w:id="20"/>
    <w:p w14:paraId="27F2DBBF" w14:textId="576796A2" w:rsidR="002C0BA6" w:rsidRPr="002C0BA6" w:rsidRDefault="00E2324B" w:rsidP="00113817">
      <w:pPr>
        <w:pStyle w:val="EndNoteBibliography"/>
        <w:spacing w:line="480" w:lineRule="auto"/>
      </w:pPr>
      <w:r w:rsidRPr="00A264C7">
        <w:rPr>
          <w:lang w:eastAsia="en-GB"/>
        </w:rPr>
        <w:fldChar w:fldCharType="begin"/>
      </w:r>
      <w:r w:rsidRPr="00A264C7">
        <w:rPr>
          <w:lang w:eastAsia="en-GB"/>
        </w:rPr>
        <w:instrText xml:space="preserve"> ADDIN EN.REFLIST </w:instrText>
      </w:r>
      <w:r w:rsidRPr="00A264C7">
        <w:rPr>
          <w:lang w:eastAsia="en-GB"/>
        </w:rPr>
        <w:fldChar w:fldCharType="separate"/>
      </w:r>
      <w:r w:rsidR="002C0BA6" w:rsidRPr="002C0BA6">
        <w:t>1.</w:t>
      </w:r>
      <w:r w:rsidR="002C0BA6" w:rsidRPr="002C0BA6">
        <w:tab/>
        <w:t>Joshi U, Banjara H, Hishikar R, Chandrakar R. Prescription pattern of drugs in ENT outpatient department of tertiary care teaching hospital. Int J Basic Clin Pharmacol. 2018;7(9):1688-92.</w:t>
      </w:r>
      <w:r w:rsidR="0098590B">
        <w:t xml:space="preserve"> </w:t>
      </w:r>
      <w:r w:rsidR="0098590B" w:rsidRPr="0098590B">
        <w:t>https://doi.org/10.18203/2319-2003.ijbcp20183430</w:t>
      </w:r>
    </w:p>
    <w:p w14:paraId="2F1E4EA4" w14:textId="1E186754" w:rsidR="002C0BA6" w:rsidRPr="002C0BA6" w:rsidRDefault="002C0BA6" w:rsidP="00113817">
      <w:pPr>
        <w:pStyle w:val="EndNoteBibliography"/>
        <w:spacing w:line="480" w:lineRule="auto"/>
      </w:pPr>
      <w:r w:rsidRPr="002C0BA6">
        <w:t>2.</w:t>
      </w:r>
      <w:r w:rsidRPr="002C0BA6">
        <w:tab/>
        <w:t>Ahmed NJ. The Prescribing Pattern of Medications in Ear, Nose and Throat Outpatient Department of a Public Hospital. Journal of Pharmaceutical Research International. 2021;33(9):21-5.</w:t>
      </w:r>
      <w:r w:rsidR="0098590B">
        <w:t xml:space="preserve"> </w:t>
      </w:r>
      <w:r w:rsidR="0098590B" w:rsidRPr="0098590B">
        <w:t>https://doi.org/10.9734/jpri/2021/v33i931221</w:t>
      </w:r>
    </w:p>
    <w:p w14:paraId="44F4D102" w14:textId="2721DAD8" w:rsidR="002C0BA6" w:rsidRPr="002C0BA6" w:rsidRDefault="002C0BA6" w:rsidP="00113817">
      <w:pPr>
        <w:pStyle w:val="EndNoteBibliography"/>
        <w:spacing w:line="480" w:lineRule="auto"/>
      </w:pPr>
      <w:r w:rsidRPr="002C0BA6">
        <w:t>3.</w:t>
      </w:r>
      <w:r w:rsidRPr="002C0BA6">
        <w:tab/>
        <w:t>Abuali M, Zivot A, Guerguis S, Valladares E, Aleem S, Gonzalez-Salazar F, et al. Outpatient antibiotic prescribing patterns in pediatric academic and community practices. American Journal of Infection Control. 2019;47(9):1151-3.</w:t>
      </w:r>
      <w:r w:rsidR="0098590B">
        <w:t xml:space="preserve"> </w:t>
      </w:r>
      <w:r w:rsidR="0098590B" w:rsidRPr="0098590B">
        <w:t>https://doi.org/10.1016/j.ajic.2019.03.025</w:t>
      </w:r>
    </w:p>
    <w:p w14:paraId="6E0DD060" w14:textId="1E3578F8" w:rsidR="002C0BA6" w:rsidRPr="002C0BA6" w:rsidRDefault="002C0BA6" w:rsidP="00113817">
      <w:pPr>
        <w:pStyle w:val="EndNoteBibliography"/>
        <w:spacing w:line="480" w:lineRule="auto"/>
      </w:pPr>
      <w:r w:rsidRPr="002C0BA6">
        <w:t>4.</w:t>
      </w:r>
      <w:r w:rsidRPr="002C0BA6">
        <w:tab/>
        <w:t>Duffy E, Ritchie S, Metcalfe S, Van Bakel B, Thomas M. Antibacterials dispensed in the community comprise 85%‐95% of total human antibacterial consumption. Journal of clinical pharmacy and therapeutics. 2018;43(1):59-64.</w:t>
      </w:r>
      <w:r w:rsidR="0098590B">
        <w:t xml:space="preserve"> </w:t>
      </w:r>
      <w:r w:rsidR="0098590B" w:rsidRPr="0098590B">
        <w:t>https://doi.org/10.1111/jcpt.12610</w:t>
      </w:r>
    </w:p>
    <w:p w14:paraId="1D35BDFC" w14:textId="6725616D" w:rsidR="002C0BA6" w:rsidRPr="002C0BA6" w:rsidRDefault="002C0BA6" w:rsidP="00113817">
      <w:pPr>
        <w:pStyle w:val="EndNoteBibliography"/>
        <w:spacing w:line="480" w:lineRule="auto"/>
      </w:pPr>
      <w:r w:rsidRPr="002C0BA6">
        <w:t>5.</w:t>
      </w:r>
      <w:r w:rsidRPr="002C0BA6">
        <w:tab/>
        <w:t>Kancherla D, Sai MS, Devi HG, Sharma S. A study on prescribing pattern of antibiotics in respiratory tract infections in a tertiary care center. International Journal of Recent Scientific Research. 2015;6(6):4558-63</w:t>
      </w:r>
      <w:r w:rsidR="000603FB">
        <w:t xml:space="preserve"> </w:t>
      </w:r>
      <w:r w:rsidR="000603FB" w:rsidRPr="000603FB">
        <w:t>https://www.recentscientific.com/study-prescribing-pattern-antibiotics-respiratory-tract-infections-tertiary-care-center</w:t>
      </w:r>
      <w:r w:rsidRPr="002C0BA6">
        <w:t>.</w:t>
      </w:r>
    </w:p>
    <w:p w14:paraId="202CF7F1" w14:textId="783B94C3" w:rsidR="002C0BA6" w:rsidRPr="002C0BA6" w:rsidRDefault="002C0BA6" w:rsidP="00113817">
      <w:pPr>
        <w:pStyle w:val="EndNoteBibliography"/>
        <w:spacing w:line="480" w:lineRule="auto"/>
      </w:pPr>
      <w:r w:rsidRPr="002C0BA6">
        <w:t>6.</w:t>
      </w:r>
      <w:r w:rsidRPr="002C0BA6">
        <w:tab/>
        <w:t>Sefah IA, Sneddon J, Essah DO, Kurdi A, Fadare J, Jairoun AA, et al. Evaluation of antibiotic prescribing for ambulatory patients seeking primary dental care services in a public hospital in Ghana: A clinical audit study. JAC-Antimicrobial Resistance. 2022;4(4):dlac079.</w:t>
      </w:r>
      <w:r w:rsidR="000603FB">
        <w:t xml:space="preserve"> </w:t>
      </w:r>
      <w:r w:rsidR="000603FB" w:rsidRPr="000603FB">
        <w:t>https://doi.org/10.1093/jacamr/dlac079</w:t>
      </w:r>
    </w:p>
    <w:p w14:paraId="6D993622" w14:textId="054C7445" w:rsidR="002C0BA6" w:rsidRPr="002C0BA6" w:rsidRDefault="002C0BA6" w:rsidP="00113817">
      <w:pPr>
        <w:pStyle w:val="EndNoteBibliography"/>
        <w:spacing w:line="480" w:lineRule="auto"/>
      </w:pPr>
      <w:r w:rsidRPr="002C0BA6">
        <w:t>7.</w:t>
      </w:r>
      <w:r w:rsidRPr="002C0BA6">
        <w:tab/>
        <w:t>Butler AM, Brown DS, Durkin MJ, Sahrmann JM, Nickel KB, O’Neil CA, et al. Association of inappropriate outpatient pediatric antibiotic prescriptions with adverse drug events and health care expenditures. JAMA network open. 2022;5(5):e2214153-e.</w:t>
      </w:r>
      <w:r w:rsidR="000603FB">
        <w:t xml:space="preserve"> </w:t>
      </w:r>
      <w:r w:rsidR="000603FB" w:rsidRPr="000603FB">
        <w:t>https://doi.org/10.1001/jamanetworkopen.2022.14153</w:t>
      </w:r>
    </w:p>
    <w:p w14:paraId="105226AB" w14:textId="16D06379" w:rsidR="002C0BA6" w:rsidRPr="002C0BA6" w:rsidRDefault="002C0BA6" w:rsidP="00113817">
      <w:pPr>
        <w:pStyle w:val="EndNoteBibliography"/>
        <w:spacing w:line="480" w:lineRule="auto"/>
      </w:pPr>
      <w:r w:rsidRPr="002C0BA6">
        <w:t>8.</w:t>
      </w:r>
      <w:r w:rsidRPr="002C0BA6">
        <w:tab/>
      </w:r>
      <w:r w:rsidR="000603FB" w:rsidRPr="000603FB">
        <w:t>Dadgostar P. Antimicrobial resistance: implications and costs. Infection and drug resistance. 2019 Dec 20:3903-10.</w:t>
      </w:r>
      <w:r w:rsidR="000603FB">
        <w:t xml:space="preserve"> </w:t>
      </w:r>
      <w:r w:rsidR="000603FB" w:rsidRPr="000603FB">
        <w:t>https://doi.org/10.2147/idr.s234610</w:t>
      </w:r>
      <w:r w:rsidRPr="002C0BA6">
        <w:t>.</w:t>
      </w:r>
    </w:p>
    <w:p w14:paraId="6292E1C7" w14:textId="77777777" w:rsidR="002C0BA6" w:rsidRPr="002C0BA6" w:rsidRDefault="002C0BA6" w:rsidP="00113817">
      <w:pPr>
        <w:pStyle w:val="EndNoteBibliography"/>
        <w:spacing w:line="480" w:lineRule="auto"/>
      </w:pPr>
      <w:r w:rsidRPr="002C0BA6">
        <w:t>9.</w:t>
      </w:r>
      <w:r w:rsidRPr="002C0BA6">
        <w:tab/>
        <w:t>Murray CJ, Ikuta KS, Sharara F, Swetschinski L, Aguilar GR, Gray A, et al. Global burden of bacterial antimicrobial resistance in 2019: a systematic analysis. The Lancet. 2022;399(10325):629-55.</w:t>
      </w:r>
    </w:p>
    <w:p w14:paraId="044D863C" w14:textId="7447B13E" w:rsidR="002C0BA6" w:rsidRPr="002C0BA6" w:rsidRDefault="002C0BA6" w:rsidP="00113817">
      <w:pPr>
        <w:pStyle w:val="EndNoteBibliography"/>
        <w:spacing w:line="480" w:lineRule="auto"/>
      </w:pPr>
      <w:r w:rsidRPr="002C0BA6">
        <w:t>10.</w:t>
      </w:r>
      <w:r w:rsidRPr="002C0BA6">
        <w:tab/>
        <w:t>Gautam A. Antimicrobial Resistance: The Next Probable Pandemic. JNMA: Journal of the Nepal Medical Association. 2022;60(246):225.</w:t>
      </w:r>
      <w:r w:rsidR="00EA5FD1" w:rsidRPr="00EA5FD1">
        <w:t>https://doi.org/10.31729/jnma.7174</w:t>
      </w:r>
    </w:p>
    <w:p w14:paraId="0E9C068D" w14:textId="446E0614" w:rsidR="002C0BA6" w:rsidRPr="00704EEA" w:rsidRDefault="002C0BA6" w:rsidP="00396E81">
      <w:pPr>
        <w:pStyle w:val="EndNoteBibliography"/>
        <w:spacing w:line="480" w:lineRule="auto"/>
        <w:jc w:val="left"/>
      </w:pPr>
      <w:r w:rsidRPr="002C0BA6">
        <w:t>11.</w:t>
      </w:r>
      <w:r w:rsidRPr="002C0BA6">
        <w:tab/>
        <w:t>MOH. Ghana Ministry of Health, Ministry of Food and Agriculture, Ministry of Environment, Science, Technology and Innovation, Ministry of Fisheries and Aquaculture Development. Ghana National Action Plan for Antimicrobial Use and Resistance. 2017 - 2021. . 2018.</w:t>
      </w:r>
      <w:r w:rsidR="00704EEA">
        <w:t xml:space="preserve"> </w:t>
      </w:r>
      <w:r w:rsidR="00704EEA" w:rsidRPr="00704EEA">
        <w:t>http://www.moh.gov.gh/wp-content/uploads/2018/04/NAP_FINAL_PDF_A4_19.03.2018-SIGNED-1.pdf</w:t>
      </w:r>
      <w:r w:rsidR="00704EEA">
        <w:t xml:space="preserve"> [Accessed on the 15th February, 2024]</w:t>
      </w:r>
    </w:p>
    <w:p w14:paraId="57F039F7" w14:textId="646485ED" w:rsidR="002C0BA6" w:rsidRPr="00704EEA" w:rsidRDefault="002C0BA6" w:rsidP="00113817">
      <w:pPr>
        <w:pStyle w:val="EndNoteBibliography"/>
        <w:spacing w:line="480" w:lineRule="auto"/>
      </w:pPr>
      <w:r w:rsidRPr="002C0BA6">
        <w:t>12.</w:t>
      </w:r>
      <w:r w:rsidRPr="002C0BA6">
        <w:tab/>
        <w:t>WHO. Global action plan on antimicrobial resistance - Report by the Secretariat. 2016.</w:t>
      </w:r>
      <w:r w:rsidR="00704EEA">
        <w:t xml:space="preserve"> </w:t>
      </w:r>
      <w:r w:rsidR="00704EEA" w:rsidRPr="00704EEA">
        <w:t>https://apps.who.int/gb/ebwha/pdf_files/WHA69/A69_24-en.pdf</w:t>
      </w:r>
      <w:r w:rsidR="00704EEA">
        <w:t xml:space="preserve"> [Accessed on the 15th February, 2024]</w:t>
      </w:r>
    </w:p>
    <w:p w14:paraId="58395433" w14:textId="01DEF64A" w:rsidR="002C0BA6" w:rsidRPr="002C0BA6" w:rsidRDefault="002C0BA6" w:rsidP="00113817">
      <w:pPr>
        <w:pStyle w:val="EndNoteBibliography"/>
        <w:spacing w:line="480" w:lineRule="auto"/>
      </w:pPr>
      <w:r w:rsidRPr="002C0BA6">
        <w:t>13.</w:t>
      </w:r>
      <w:r w:rsidRPr="002C0BA6">
        <w:tab/>
        <w:t>Sharland M, Gandra S, Huttner B, Moja L, Pulcini C, Zeng M, et al. Encouraging AWaRe-ness and discouraging inappropriate antibiotic use—the new 2019 Essential Medicines List becomes a global antibiotic stewardship tool. The Lancet Infectious Diseases. 2019;19(12):1278-80.</w:t>
      </w:r>
      <w:r w:rsidR="00EA5FD1" w:rsidRPr="00EA5FD1">
        <w:t>https://doi.org/10.1016/s1473-3099(19)30532-8</w:t>
      </w:r>
    </w:p>
    <w:p w14:paraId="4E2B7512" w14:textId="25994D21" w:rsidR="002C0BA6" w:rsidRPr="002C0BA6" w:rsidRDefault="002C0BA6" w:rsidP="00113817">
      <w:pPr>
        <w:pStyle w:val="EndNoteBibliography"/>
        <w:spacing w:line="480" w:lineRule="auto"/>
      </w:pPr>
      <w:r w:rsidRPr="002C0BA6">
        <w:t>14.</w:t>
      </w:r>
      <w:r w:rsidRPr="002C0BA6">
        <w:tab/>
        <w:t>Sharland M, Zanichelli V, Ombajo LA, Bazira J, Cappello B, Chitatanga R, et al. The WHO essential medicines list AWaRe book: From a list to a quality improvement system. Clinical Microbiology and Infection. 2022;28(12):1533-5.</w:t>
      </w:r>
      <w:r w:rsidR="00EA5FD1">
        <w:t xml:space="preserve"> </w:t>
      </w:r>
      <w:r w:rsidR="00EA5FD1" w:rsidRPr="00EA5FD1">
        <w:t>https://doi.org/10.1016/j.cmi.2022.08.009</w:t>
      </w:r>
    </w:p>
    <w:p w14:paraId="690DCDF0" w14:textId="6315F37B" w:rsidR="002C0BA6" w:rsidRPr="002C0BA6" w:rsidRDefault="002C0BA6" w:rsidP="00113817">
      <w:pPr>
        <w:pStyle w:val="EndNoteBibliography"/>
        <w:spacing w:line="480" w:lineRule="auto"/>
      </w:pPr>
      <w:r w:rsidRPr="002C0BA6">
        <w:t>15.</w:t>
      </w:r>
      <w:r w:rsidRPr="002C0BA6">
        <w:tab/>
        <w:t>Sulis G, Sayood S, Katukoori S, Bollam N, George I, Yaeger LH, et al. Exposure to World Health Organization's AWaRe antibiotics and isolation of multidrug resistant bacteria: a systematic review and meta-analysis. Clinical Microbiology and Infection. 2022;28(9):1193-202.</w:t>
      </w:r>
      <w:r w:rsidR="00EA5FD1">
        <w:t xml:space="preserve"> </w:t>
      </w:r>
      <w:r w:rsidR="00EA5FD1" w:rsidRPr="00EA5FD1">
        <w:t>https://doi.org/10.1016/j.cmi.2022.03.014</w:t>
      </w:r>
    </w:p>
    <w:p w14:paraId="5E938B73" w14:textId="35585E4F" w:rsidR="002C0BA6" w:rsidRPr="002C0BA6" w:rsidRDefault="002C0BA6" w:rsidP="00396E81">
      <w:pPr>
        <w:pStyle w:val="EndNoteBibliography"/>
        <w:spacing w:line="480" w:lineRule="auto"/>
        <w:jc w:val="left"/>
      </w:pPr>
      <w:r w:rsidRPr="002C0BA6">
        <w:t>16.</w:t>
      </w:r>
      <w:r w:rsidRPr="002C0BA6">
        <w:tab/>
        <w:t>WHO. The WHO AWaRe (access, watch, reserve) antibiotic book. 2022.</w:t>
      </w:r>
      <w:r w:rsidR="00C215EB">
        <w:t xml:space="preserve"> </w:t>
      </w:r>
      <w:r w:rsidR="00C215EB" w:rsidRPr="00C215EB">
        <w:t>https://www.who.int/publications/i/item/9789240062382</w:t>
      </w:r>
      <w:r w:rsidR="00C215EB">
        <w:t xml:space="preserve"> [Accessed on the 15th February, 2024]</w:t>
      </w:r>
    </w:p>
    <w:p w14:paraId="0E52CDF7" w14:textId="74DFDA02" w:rsidR="002C0BA6" w:rsidRPr="002C0BA6" w:rsidRDefault="002C0BA6" w:rsidP="00113817">
      <w:pPr>
        <w:pStyle w:val="EndNoteBibliography"/>
        <w:spacing w:line="480" w:lineRule="auto"/>
      </w:pPr>
      <w:r w:rsidRPr="002C0BA6">
        <w:t>17.</w:t>
      </w:r>
      <w:r w:rsidRPr="002C0BA6">
        <w:tab/>
        <w:t>Zanichelli V, Sharland M, Cappello B, Moja L, Getahun H, Pessoa-Silva C, et al. The WHO AWaRe (Access, Watch, Reserve) antibiotic book and prevention of antimicrobial resistance. 2023.</w:t>
      </w:r>
      <w:r w:rsidR="00EA5FD1">
        <w:t xml:space="preserve"> </w:t>
      </w:r>
      <w:r w:rsidR="00EA5FD1" w:rsidRPr="00EA5FD1">
        <w:t>https://doi.org/10.2471/BLT.22.288614</w:t>
      </w:r>
    </w:p>
    <w:p w14:paraId="6494019B" w14:textId="39D88293" w:rsidR="002C0BA6" w:rsidRPr="002C0BA6" w:rsidRDefault="002C0BA6" w:rsidP="00113817">
      <w:pPr>
        <w:pStyle w:val="EndNoteBibliography"/>
        <w:spacing w:line="480" w:lineRule="auto"/>
      </w:pPr>
      <w:r w:rsidRPr="002C0BA6">
        <w:t>18.</w:t>
      </w:r>
      <w:r w:rsidRPr="002C0BA6">
        <w:tab/>
        <w:t>Klein EY, Milkowska-Shibata M, Tseng KK, Sharland M, Gandra S, Pulcini C, et al. Assessment of WHO antibiotic consumption and access targets in 76 countries, 2000–15: an analysis of pharmaceutical sales data. The Lancet Infectious Diseases. 2021;21(1):107-15.</w:t>
      </w:r>
      <w:r w:rsidR="00EA5FD1">
        <w:t xml:space="preserve">  </w:t>
      </w:r>
      <w:r w:rsidR="00EA5FD1" w:rsidRPr="00EA5FD1">
        <w:t>https://doi.org/10.1016/s1473-3099(20)30332-7</w:t>
      </w:r>
    </w:p>
    <w:p w14:paraId="53762736" w14:textId="5604175D" w:rsidR="002C0BA6" w:rsidRPr="002C0BA6" w:rsidRDefault="002C0BA6" w:rsidP="00396E81">
      <w:pPr>
        <w:pStyle w:val="EndNoteBibliography"/>
        <w:spacing w:line="480" w:lineRule="auto"/>
        <w:jc w:val="left"/>
      </w:pPr>
      <w:r w:rsidRPr="002C0BA6">
        <w:t>19.</w:t>
      </w:r>
      <w:r w:rsidRPr="002C0BA6">
        <w:tab/>
        <w:t xml:space="preserve">Zaman N, Zaman K, Zaman F, Zaman B. </w:t>
      </w:r>
      <w:r w:rsidR="00EA5FD1" w:rsidRPr="002C0BA6">
        <w:t>Prescribing Frequency, Trends, And Patterns Of Antimicrobial Therapy In Patients With Acute Tonsillitis: A Review.</w:t>
      </w:r>
      <w:r w:rsidRPr="002C0BA6">
        <w:t xml:space="preserve"> Bulletin of Pharmaceutical Sciences Assiut. 2022;45(1):299-310.</w:t>
      </w:r>
      <w:r w:rsidR="00EA5FD1">
        <w:t xml:space="preserve"> </w:t>
      </w:r>
      <w:r w:rsidR="00EA5FD1" w:rsidRPr="00EA5FD1">
        <w:t>https://doi.org/10.21608/bfsa.2022.239472</w:t>
      </w:r>
    </w:p>
    <w:p w14:paraId="6CB5BC24" w14:textId="1E55D368" w:rsidR="002C0BA6" w:rsidRPr="002C0BA6" w:rsidRDefault="002C0BA6" w:rsidP="00113817">
      <w:pPr>
        <w:pStyle w:val="EndNoteBibliography"/>
        <w:spacing w:line="480" w:lineRule="auto"/>
      </w:pPr>
      <w:r w:rsidRPr="002C0BA6">
        <w:t>20.</w:t>
      </w:r>
      <w:r w:rsidRPr="002C0BA6">
        <w:tab/>
        <w:t>Cohen R, Haas H, Lorrot M, Biscardi S, Romain O, Le Sage FV, et al. Antimicrobial treatment of ENT infections. Archives de Pédiatrie. 2017;24(12):S9-S16.</w:t>
      </w:r>
      <w:r w:rsidR="00EA5FD1">
        <w:t xml:space="preserve"> </w:t>
      </w:r>
      <w:r w:rsidR="00EA5FD1" w:rsidRPr="00EA5FD1">
        <w:t>https://doi.org/10.1016/s0929-693x(17)30512-2</w:t>
      </w:r>
    </w:p>
    <w:p w14:paraId="6E3451E6" w14:textId="22C50808" w:rsidR="002C0BA6" w:rsidRPr="002C0BA6" w:rsidRDefault="002C0BA6" w:rsidP="00113817">
      <w:pPr>
        <w:pStyle w:val="EndNoteBibliography"/>
        <w:spacing w:line="480" w:lineRule="auto"/>
      </w:pPr>
      <w:r w:rsidRPr="002C0BA6">
        <w:t>21.</w:t>
      </w:r>
      <w:r w:rsidRPr="002C0BA6">
        <w:tab/>
        <w:t>Jamal A, Alsabea A, Tarakmeh M. Effect of ear infections on hearing ability: a narrative review on the complications of otitis media. Cureus. 2022;14(7).</w:t>
      </w:r>
      <w:r w:rsidR="00EA5FD1">
        <w:t xml:space="preserve"> </w:t>
      </w:r>
      <w:r w:rsidR="00EA5FD1" w:rsidRPr="00EA5FD1">
        <w:t>https://doi.org/10.7759/cureus.27400</w:t>
      </w:r>
    </w:p>
    <w:p w14:paraId="345EF3F1" w14:textId="41E758AA" w:rsidR="002C0BA6" w:rsidRPr="002C0BA6" w:rsidRDefault="002C0BA6" w:rsidP="00113817">
      <w:pPr>
        <w:pStyle w:val="EndNoteBibliography"/>
        <w:spacing w:line="480" w:lineRule="auto"/>
      </w:pPr>
      <w:r w:rsidRPr="002C0BA6">
        <w:t>22.</w:t>
      </w:r>
      <w:r w:rsidRPr="002C0BA6">
        <w:tab/>
        <w:t xml:space="preserve">Dar MA, Kalsi S, Rehman SU. </w:t>
      </w:r>
      <w:r w:rsidR="00427944" w:rsidRPr="002C0BA6">
        <w:t>To Evaluate Drug Utilization Pattern Among Ent Patients In A Tertiary Care Hospital Of North Kashmir, Union Territory Of Jammu And Kashmir, India. 2022.</w:t>
      </w:r>
      <w:r w:rsidR="00473319">
        <w:t xml:space="preserve"> </w:t>
      </w:r>
      <w:r w:rsidR="00473319" w:rsidRPr="00473319">
        <w:t>http://dx.doi.org/10.20959/wjpps20228-22899</w:t>
      </w:r>
    </w:p>
    <w:p w14:paraId="2976F4BA" w14:textId="5F8538F5" w:rsidR="002C0BA6" w:rsidRPr="002C0BA6" w:rsidRDefault="002C0BA6" w:rsidP="00113817">
      <w:pPr>
        <w:pStyle w:val="EndNoteBibliography"/>
        <w:spacing w:line="480" w:lineRule="auto"/>
      </w:pPr>
      <w:r w:rsidRPr="002C0BA6">
        <w:t>23.</w:t>
      </w:r>
      <w:r w:rsidRPr="002C0BA6">
        <w:tab/>
        <w:t>Sathiya SB, Panchasara AK, Barvaliya MJ, Jha SG, Tripathi C. Drug utilization pattern of antimicrobial agents in an outpatient department of otorhinolaryngology in a tertiary care hospital: a prospective, cross-sectional study. International journal of basic and clinical pharmacology. 2015;5:65-9.</w:t>
      </w:r>
      <w:r w:rsidR="00473319">
        <w:t xml:space="preserve"> </w:t>
      </w:r>
      <w:r w:rsidR="00473319" w:rsidRPr="00473319">
        <w:t>https://doi.org/10.18203/2319-2003.ijbcp20160102</w:t>
      </w:r>
    </w:p>
    <w:p w14:paraId="6CA02816" w14:textId="5F9180B2" w:rsidR="002C0BA6" w:rsidRPr="002C0BA6" w:rsidRDefault="002C0BA6" w:rsidP="00113817">
      <w:pPr>
        <w:pStyle w:val="EndNoteBibliography"/>
        <w:spacing w:line="480" w:lineRule="auto"/>
      </w:pPr>
      <w:r w:rsidRPr="002C0BA6">
        <w:t>24.</w:t>
      </w:r>
      <w:r w:rsidRPr="002C0BA6">
        <w:tab/>
        <w:t>Albrecht P. Antibiotic therapy for an ENT specialist. Polish Journal of Otolaryngology. 2018;72(6):1-9.</w:t>
      </w:r>
      <w:r w:rsidR="00473319">
        <w:t xml:space="preserve"> </w:t>
      </w:r>
      <w:r w:rsidR="00473319" w:rsidRPr="00473319">
        <w:t>https://doi.org/10.5604/01.3001.0012.4704</w:t>
      </w:r>
    </w:p>
    <w:p w14:paraId="21BC48D6" w14:textId="459CB4E0" w:rsidR="002C0BA6" w:rsidRPr="002C0BA6" w:rsidRDefault="002C0BA6" w:rsidP="00113817">
      <w:pPr>
        <w:pStyle w:val="EndNoteBibliography"/>
        <w:spacing w:line="480" w:lineRule="auto"/>
      </w:pPr>
      <w:r w:rsidRPr="002C0BA6">
        <w:t>25.</w:t>
      </w:r>
      <w:r w:rsidRPr="002C0BA6">
        <w:tab/>
        <w:t>Ahiabu M-A, Tersbøl BP, Biritwum R, Bygbjerg IC, Magnussen P. A retrospective audit of antibiotic prescriptions in primary health-care facilities in Eastern Region, Ghana. Health policy and planning. 2016;31(2):250-8.</w:t>
      </w:r>
      <w:r w:rsidR="00473319">
        <w:t xml:space="preserve"> </w:t>
      </w:r>
      <w:r w:rsidR="00473319" w:rsidRPr="00473319">
        <w:t>https://doi.org/10.1093/heapol/czv048</w:t>
      </w:r>
    </w:p>
    <w:p w14:paraId="3A59E251" w14:textId="5C4FE372" w:rsidR="002C0BA6" w:rsidRPr="002C0BA6" w:rsidRDefault="002C0BA6" w:rsidP="00113817">
      <w:pPr>
        <w:pStyle w:val="EndNoteBibliography"/>
        <w:spacing w:line="480" w:lineRule="auto"/>
      </w:pPr>
      <w:r w:rsidRPr="002C0BA6">
        <w:t>26.</w:t>
      </w:r>
      <w:r w:rsidRPr="002C0BA6">
        <w:tab/>
        <w:t>Afriyie DK, Sefah IA, Sneddon J, Malcolm W, McKinney R, Cooper L, et al. Antimicrobial point prevalence surveys in two Ghanaian hospitals: opportunities for antimicrobial stewardship. JAC-Antimicrobial Resistance. 2020;2(1):dlaa001.</w:t>
      </w:r>
      <w:r w:rsidR="00473319">
        <w:t xml:space="preserve"> </w:t>
      </w:r>
      <w:r w:rsidR="00473319" w:rsidRPr="00473319">
        <w:t>https://doi.org/10.1093/jacamr/dlaa001</w:t>
      </w:r>
    </w:p>
    <w:p w14:paraId="014FCE91" w14:textId="08517D53" w:rsidR="002C0BA6" w:rsidRPr="002C0BA6" w:rsidRDefault="002C0BA6" w:rsidP="00113817">
      <w:pPr>
        <w:pStyle w:val="EndNoteBibliography"/>
        <w:spacing w:line="480" w:lineRule="auto"/>
      </w:pPr>
      <w:r w:rsidRPr="002C0BA6">
        <w:t>27.</w:t>
      </w:r>
      <w:r w:rsidRPr="002C0BA6">
        <w:tab/>
        <w:t>Newman P, Opintan J, Sampane-Donkor E. Surveillance of Antimicrobial Drug Resistance in Ghana. Minist Heal. 2015:1-53.</w:t>
      </w:r>
      <w:r w:rsidR="00473319">
        <w:t xml:space="preserve"> </w:t>
      </w:r>
      <w:r w:rsidR="00473319" w:rsidRPr="00473319">
        <w:t>https://doi.org/10.2147/idr.s88725</w:t>
      </w:r>
    </w:p>
    <w:p w14:paraId="3853D615" w14:textId="28FD1E17" w:rsidR="002C0BA6" w:rsidRPr="002C0BA6" w:rsidRDefault="002C0BA6" w:rsidP="00396E81">
      <w:pPr>
        <w:pStyle w:val="EndNoteBibliography"/>
        <w:spacing w:line="480" w:lineRule="auto"/>
        <w:jc w:val="left"/>
      </w:pPr>
      <w:r w:rsidRPr="002C0BA6">
        <w:t>28.</w:t>
      </w:r>
      <w:r w:rsidRPr="002C0BA6">
        <w:tab/>
        <w:t>STG. Standard Treatment Guideline. 2017.</w:t>
      </w:r>
      <w:r w:rsidR="00704EEA">
        <w:t xml:space="preserve"> </w:t>
      </w:r>
      <w:r w:rsidR="00704EEA" w:rsidRPr="00704EEA">
        <w:t>https://www.moh.gov.gh/wp-content/uploads/2020/07/GHANA-STG-2017-1.pdf (7th edition)</w:t>
      </w:r>
      <w:r w:rsidR="00704EEA">
        <w:t xml:space="preserve"> [Accessed on the 15th February, 2024]</w:t>
      </w:r>
    </w:p>
    <w:p w14:paraId="17B3809D" w14:textId="4A0FE141" w:rsidR="002C0BA6" w:rsidRPr="002C0BA6" w:rsidRDefault="002C0BA6" w:rsidP="00113817">
      <w:pPr>
        <w:pStyle w:val="EndNoteBibliography"/>
        <w:spacing w:line="480" w:lineRule="auto"/>
      </w:pPr>
      <w:r w:rsidRPr="002C0BA6">
        <w:t>29.</w:t>
      </w:r>
      <w:r w:rsidRPr="002C0BA6">
        <w:tab/>
        <w:t>Adjeso T, Damah M, Murphy J. Emergency Ear, nose and throat admissions in northern ghana. Postgraduate Medical Journal of Ghana. 2017;6(2):83-5.</w:t>
      </w:r>
      <w:r w:rsidR="00730744">
        <w:t xml:space="preserve"> </w:t>
      </w:r>
      <w:r w:rsidR="00730744" w:rsidRPr="00730744">
        <w:t>https://doi.org/10.60014/pmjg.v6i2.120</w:t>
      </w:r>
    </w:p>
    <w:p w14:paraId="2F217072" w14:textId="4625D40D" w:rsidR="002C0BA6" w:rsidRPr="002C0BA6" w:rsidRDefault="002C0BA6" w:rsidP="00113817">
      <w:pPr>
        <w:pStyle w:val="EndNoteBibliography"/>
        <w:spacing w:line="480" w:lineRule="auto"/>
      </w:pPr>
      <w:r w:rsidRPr="002C0BA6">
        <w:t>30.</w:t>
      </w:r>
      <w:r w:rsidRPr="002C0BA6">
        <w:tab/>
        <w:t>Adjeso T, Dzogbefia M, Dzantor EK. Deep Neck Space Infections in Northern Ghana. 2020.</w:t>
      </w:r>
      <w:r w:rsidR="00730744">
        <w:t xml:space="preserve"> </w:t>
      </w:r>
      <w:r w:rsidR="00730744" w:rsidRPr="00730744">
        <w:t>https://doi.org/10.60014/pmjg.v6i2.120</w:t>
      </w:r>
    </w:p>
    <w:p w14:paraId="5FE8D076" w14:textId="529EDF5F" w:rsidR="002C0BA6" w:rsidRPr="002C0BA6" w:rsidRDefault="002C0BA6" w:rsidP="00113817">
      <w:pPr>
        <w:pStyle w:val="EndNoteBibliography"/>
        <w:spacing w:line="480" w:lineRule="auto"/>
      </w:pPr>
      <w:r w:rsidRPr="002C0BA6">
        <w:t>31.</w:t>
      </w:r>
      <w:r w:rsidRPr="002C0BA6">
        <w:tab/>
        <w:t>Romandini A, Pani A, Schenardi PA, Pattarino GAC, De Giacomo C, Scaglione F. Antibiotic resistance in pediatric infections: global emerging threats, predicting the near future. Antibiotics. 2021;10(4):393.</w:t>
      </w:r>
      <w:r w:rsidR="00730744">
        <w:t xml:space="preserve"> </w:t>
      </w:r>
      <w:r w:rsidR="00730744" w:rsidRPr="00730744">
        <w:t>https://doi.org/10.3390/antibiotics10040393</w:t>
      </w:r>
    </w:p>
    <w:p w14:paraId="61BE5064" w14:textId="28E9D005" w:rsidR="002C0BA6" w:rsidRPr="002C0BA6" w:rsidRDefault="002C0BA6" w:rsidP="00113817">
      <w:pPr>
        <w:pStyle w:val="EndNoteBibliography"/>
        <w:spacing w:line="480" w:lineRule="auto"/>
      </w:pPr>
      <w:r w:rsidRPr="002C0BA6">
        <w:t>32.</w:t>
      </w:r>
      <w:r w:rsidRPr="002C0BA6">
        <w:tab/>
        <w:t>Akpan MR, Isemin NU, Udoh AE, Ashiru-Oredope D. Implementation of antimicrobial stewardship programmes in African countries: a systematic literature review. Journal of global antimicrobial resistance. 2020;22:317-24.</w:t>
      </w:r>
      <w:r w:rsidR="00730744">
        <w:t xml:space="preserve"> </w:t>
      </w:r>
      <w:r w:rsidR="00730744" w:rsidRPr="00730744">
        <w:t>https://doi.org/10.1016/j.jgar.2020.03.009</w:t>
      </w:r>
    </w:p>
    <w:p w14:paraId="06761B69" w14:textId="638BEB82" w:rsidR="002C0BA6" w:rsidRPr="002C0BA6" w:rsidRDefault="002C0BA6" w:rsidP="00113817">
      <w:pPr>
        <w:pStyle w:val="EndNoteBibliography"/>
        <w:spacing w:line="480" w:lineRule="auto"/>
      </w:pPr>
      <w:r w:rsidRPr="002C0BA6">
        <w:t>33.</w:t>
      </w:r>
      <w:r w:rsidRPr="002C0BA6">
        <w:tab/>
        <w:t>Idun-Acquah JJ, Opoku MM, Kenu E, Bonful HA. Appropriateness and Factors Associated with Antibiotics Prescription to Outpatients with Respiratory Tract Infection in Tema Polyclinic, Ghana. 2020.</w:t>
      </w:r>
      <w:r w:rsidR="00730744">
        <w:t xml:space="preserve"> </w:t>
      </w:r>
      <w:r w:rsidR="00730744" w:rsidRPr="00730744">
        <w:t>http://dx.doi.org/10.21203/rs.3.rs-41132/v1</w:t>
      </w:r>
    </w:p>
    <w:p w14:paraId="2C2DA9E0" w14:textId="75A40AD9" w:rsidR="002C0BA6" w:rsidRPr="002C0BA6" w:rsidRDefault="002C0BA6" w:rsidP="00113817">
      <w:pPr>
        <w:pStyle w:val="EndNoteBibliography"/>
        <w:spacing w:line="480" w:lineRule="auto"/>
      </w:pPr>
      <w:r w:rsidRPr="002C0BA6">
        <w:t>34.</w:t>
      </w:r>
      <w:r w:rsidRPr="002C0BA6">
        <w:tab/>
        <w:t>Sefah IA, Essah DO, Kurdi A, Sneddon J, Alalbila TM, Kordorwu H, et al. Assessment of adherence to pneumonia guidelines and its determinants in an ambulatory care clinic in Ghana: Findings and implications for the future. JAC-antimicrobial resistance. 2021;3(2):dlab080.</w:t>
      </w:r>
      <w:r w:rsidR="00730744">
        <w:t xml:space="preserve"> </w:t>
      </w:r>
      <w:r w:rsidR="00730744" w:rsidRPr="00730744">
        <w:t>https://doi.org/10.1093/jacamr/dlab080</w:t>
      </w:r>
    </w:p>
    <w:p w14:paraId="249A394C" w14:textId="04A65AEE" w:rsidR="002C0BA6" w:rsidRPr="002C0BA6" w:rsidRDefault="002C0BA6" w:rsidP="00113817">
      <w:pPr>
        <w:pStyle w:val="EndNoteBibliography"/>
        <w:spacing w:line="480" w:lineRule="auto"/>
      </w:pPr>
      <w:r w:rsidRPr="002C0BA6">
        <w:t>35.</w:t>
      </w:r>
      <w:r w:rsidRPr="002C0BA6">
        <w:tab/>
        <w:t>Sumaila A-N, Tabong PT-N. Rational prescribing of antibiotics in children under 5 years with upper respiratory tract infections in Kintampo Municipal Hospital in Brong Ahafo Region of Ghana. BMC research notes. 2018;11:1-5.</w:t>
      </w:r>
      <w:r w:rsidR="00730744">
        <w:t xml:space="preserve"> </w:t>
      </w:r>
      <w:r w:rsidR="00730744" w:rsidRPr="00730744">
        <w:t>https://doi.org/10.1186/s13104-018-3542-z</w:t>
      </w:r>
    </w:p>
    <w:p w14:paraId="2E3DA9CE" w14:textId="5A3FD12A" w:rsidR="002C0BA6" w:rsidRPr="002C0BA6" w:rsidRDefault="002C0BA6" w:rsidP="00113817">
      <w:pPr>
        <w:pStyle w:val="EndNoteBibliography"/>
        <w:spacing w:line="480" w:lineRule="auto"/>
      </w:pPr>
      <w:r w:rsidRPr="002C0BA6">
        <w:t>36.</w:t>
      </w:r>
      <w:r w:rsidRPr="002C0BA6">
        <w:tab/>
        <w:t>Dodoo CC, Orman E, Alalbila T, Mensah A, Jato J, Mfoafo KA, et al. Antimicrobial prescription pattern in Ho Teaching Hospital, Ghana: seasonal determination using a point prevalence survey. Antibiotics. 2021;10(2):199.</w:t>
      </w:r>
      <w:r w:rsidR="00730744">
        <w:t xml:space="preserve"> </w:t>
      </w:r>
      <w:r w:rsidR="00730744" w:rsidRPr="00730744">
        <w:t>https://doi.org/10.3390/antibiotics10020199</w:t>
      </w:r>
    </w:p>
    <w:p w14:paraId="343659EC" w14:textId="77777777" w:rsidR="00351CAF" w:rsidRPr="002C0BA6" w:rsidRDefault="002C0BA6" w:rsidP="00351CAF">
      <w:pPr>
        <w:pStyle w:val="EndNoteBibliography"/>
        <w:spacing w:line="480" w:lineRule="auto"/>
      </w:pPr>
      <w:r w:rsidRPr="002C0BA6">
        <w:t>37.</w:t>
      </w:r>
      <w:r w:rsidRPr="002C0BA6">
        <w:tab/>
        <w:t>GSS. Ghana 2021 Population and Housing Census. Ghana Statistical Service. 2021.</w:t>
      </w:r>
      <w:r w:rsidR="00730744">
        <w:t xml:space="preserve"> </w:t>
      </w:r>
      <w:r w:rsidR="00730744" w:rsidRPr="00730744">
        <w:t>Https://Census2021.Statsghana.Gov.Gh/Gssmain/Fileupload/Reportthemelist/PRINT_COPY_VERSION_FOUR%2022ND_SEPT_AT_8_30AM.Pdf</w:t>
      </w:r>
      <w:r w:rsidR="00730744">
        <w:t xml:space="preserve"> </w:t>
      </w:r>
      <w:r w:rsidR="00351CAF">
        <w:t xml:space="preserve">  [Accessed on the 7th February, 2023]</w:t>
      </w:r>
    </w:p>
    <w:p w14:paraId="3AB7F5D6" w14:textId="7F380151" w:rsidR="002C0BA6" w:rsidRPr="002C0BA6" w:rsidRDefault="002C0BA6" w:rsidP="00113817">
      <w:pPr>
        <w:pStyle w:val="EndNoteBibliography"/>
        <w:spacing w:line="480" w:lineRule="auto"/>
      </w:pPr>
      <w:r w:rsidRPr="002C0BA6">
        <w:t>38.</w:t>
      </w:r>
      <w:r w:rsidRPr="002C0BA6">
        <w:tab/>
        <w:t>Raosoft. Sample size calculator. 2004.</w:t>
      </w:r>
      <w:r>
        <w:t xml:space="preserve"> </w:t>
      </w:r>
      <w:r w:rsidRPr="002C0BA6">
        <w:t>http://www.raosoft.com/samplesize.html</w:t>
      </w:r>
      <w:r>
        <w:t xml:space="preserve"> </w:t>
      </w:r>
      <w:r w:rsidR="00704EEA">
        <w:t xml:space="preserve">[Accessed on the </w:t>
      </w:r>
      <w:r w:rsidR="007F713B">
        <w:t>7</w:t>
      </w:r>
      <w:r w:rsidR="00704EEA">
        <w:t>th February, 202</w:t>
      </w:r>
      <w:r w:rsidR="007F713B">
        <w:t>3</w:t>
      </w:r>
      <w:r w:rsidR="00704EEA">
        <w:t>]</w:t>
      </w:r>
    </w:p>
    <w:p w14:paraId="5A39A6B7" w14:textId="7B2A8227" w:rsidR="002C0BA6" w:rsidRPr="002C0BA6" w:rsidRDefault="002C0BA6" w:rsidP="00113817">
      <w:pPr>
        <w:pStyle w:val="EndNoteBibliography"/>
        <w:spacing w:line="480" w:lineRule="auto"/>
      </w:pPr>
      <w:r w:rsidRPr="002C0BA6">
        <w:t>39.</w:t>
      </w:r>
      <w:r w:rsidRPr="002C0BA6">
        <w:tab/>
        <w:t>Fasunla AJ, Samdi M, Nwaorgu OG. An audit of Ear, Nose and Throat diseases in a tertiary health institution in South-western Nigeria. Pan African Medical Journal. 2013;14(1).</w:t>
      </w:r>
      <w:r w:rsidR="00351CAF">
        <w:t xml:space="preserve"> </w:t>
      </w:r>
      <w:r w:rsidR="00351CAF" w:rsidRPr="00351CAF">
        <w:t>https://doi.org/10.11604/pamj.2013.14.1.1092</w:t>
      </w:r>
    </w:p>
    <w:p w14:paraId="16436F79" w14:textId="42A664F9" w:rsidR="002C0BA6" w:rsidRPr="002C0BA6" w:rsidRDefault="002C0BA6" w:rsidP="00113817">
      <w:pPr>
        <w:pStyle w:val="EndNoteBibliography"/>
        <w:spacing w:line="480" w:lineRule="auto"/>
      </w:pPr>
      <w:r w:rsidRPr="002C0BA6">
        <w:t>40.</w:t>
      </w:r>
      <w:r w:rsidRPr="002C0BA6">
        <w:tab/>
        <w:t>Mustafa ZU, Nazir M, Majeed HK, Salman M, Hayat K, Khan AH, et al. Exploring knowledge of antibiotic use, resistance, and stewardship programs among pharmacy technicians serving in ambulatory care settings in Pakistan and the implications. Antibiotics. 2022;11(7):921.</w:t>
      </w:r>
      <w:r w:rsidR="00351CAF">
        <w:t xml:space="preserve"> </w:t>
      </w:r>
      <w:r w:rsidR="00351CAF" w:rsidRPr="00351CAF">
        <w:t>https://doi.org/10.3390/antibiotics11070921</w:t>
      </w:r>
    </w:p>
    <w:p w14:paraId="4C8085F5" w14:textId="0D156F81" w:rsidR="002C0BA6" w:rsidRPr="00704EEA" w:rsidRDefault="002C0BA6" w:rsidP="00113817">
      <w:pPr>
        <w:pStyle w:val="EndNoteBibliography"/>
        <w:spacing w:line="480" w:lineRule="auto"/>
      </w:pPr>
      <w:r w:rsidRPr="002C0BA6">
        <w:t>41.</w:t>
      </w:r>
      <w:r w:rsidRPr="002C0BA6">
        <w:tab/>
        <w:t>NICE. National Institute for Health and care Excellence Guidelines for Ear, Nose and Throat Conditions.</w:t>
      </w:r>
      <w:r w:rsidR="00704EEA">
        <w:t xml:space="preserve"> </w:t>
      </w:r>
      <w:r w:rsidR="00704EEA" w:rsidRPr="00704EEA">
        <w:t>https://www.nice.org.uk/guidance/conditions-and-diseases/ear--nose-and-throat-conditions/products?GuidanceProgramme=guidelines</w:t>
      </w:r>
      <w:r w:rsidR="00704EEA">
        <w:t xml:space="preserve"> [Accessed on the 15th February, 2024]</w:t>
      </w:r>
    </w:p>
    <w:p w14:paraId="2C260D2D" w14:textId="63C6F5CC" w:rsidR="002C0BA6" w:rsidRPr="002C0BA6" w:rsidRDefault="002C0BA6" w:rsidP="00113817">
      <w:pPr>
        <w:pStyle w:val="EndNoteBibliography"/>
        <w:spacing w:line="480" w:lineRule="auto"/>
      </w:pPr>
      <w:r w:rsidRPr="002C0BA6">
        <w:t>42.</w:t>
      </w:r>
      <w:r w:rsidRPr="002C0BA6">
        <w:tab/>
        <w:t>Seidman MD, Gurgel RK, Lin SY, Schwartz SR. American Academy of Otolaryngology—Head and Neck Surgery Foundation Clinical Practice Guidelines: Allergic Rhinitis. Otolaryngology—Head and Neck Surgery. 2014;151(1_suppl):P24-P.</w:t>
      </w:r>
      <w:r w:rsidR="00351CAF">
        <w:t xml:space="preserve"> </w:t>
      </w:r>
      <w:r w:rsidR="00351CAF" w:rsidRPr="00351CAF">
        <w:t>https://doi.org/10.1177/0194599814561600</w:t>
      </w:r>
    </w:p>
    <w:p w14:paraId="2E1AE1FB" w14:textId="15AF4D06" w:rsidR="002C0BA6" w:rsidRPr="002C0BA6" w:rsidRDefault="002C0BA6" w:rsidP="00113817">
      <w:pPr>
        <w:pStyle w:val="EndNoteBibliography"/>
        <w:spacing w:line="480" w:lineRule="auto"/>
      </w:pPr>
      <w:r w:rsidRPr="002C0BA6">
        <w:t>43.</w:t>
      </w:r>
      <w:r w:rsidRPr="002C0BA6">
        <w:tab/>
        <w:t>Sefah IA, Nyamadi D, Kurdi A, Bugri AA, Kerr F, Yamoah P, et al. Assessment of the quality of antimicrobial prescribing among hospitalized patients in a teaching hospital in Ghana: findings and implications. Hospital Practice. 2023;51(4):223-32.</w:t>
      </w:r>
      <w:r w:rsidR="00351CAF">
        <w:t xml:space="preserve"> </w:t>
      </w:r>
      <w:r w:rsidR="00351CAF" w:rsidRPr="00351CAF">
        <w:t>https://doi.org/10.1080/21548331.2023.2241344</w:t>
      </w:r>
    </w:p>
    <w:p w14:paraId="27683EA6" w14:textId="73DF133E" w:rsidR="002C0BA6" w:rsidRPr="002C0BA6" w:rsidRDefault="002C0BA6" w:rsidP="00113817">
      <w:pPr>
        <w:pStyle w:val="EndNoteBibliography"/>
        <w:spacing w:line="480" w:lineRule="auto"/>
      </w:pPr>
      <w:r w:rsidRPr="002C0BA6">
        <w:t>44.</w:t>
      </w:r>
      <w:r w:rsidRPr="002C0BA6">
        <w:tab/>
        <w:t>Darkwah TO, Afriyie DK, Sneddon J, Cockburn A, Opare-Addo MNA, Tagoe B, et al. Assessment of prescribing patterns of antibiotics using National Treatment Guidelines and World Health Organization prescribing indicators at the Ghana Police Hospital: A pilot study. Pan African Medical Journal. 2021;39(1).</w:t>
      </w:r>
      <w:r w:rsidR="00351CAF">
        <w:t xml:space="preserve"> </w:t>
      </w:r>
      <w:r w:rsidR="00351CAF" w:rsidRPr="00351CAF">
        <w:t>https://doi.org/10.11604/pamj.2021.39.222.29569</w:t>
      </w:r>
    </w:p>
    <w:p w14:paraId="57D1352E" w14:textId="7CBAB82A" w:rsidR="002C0BA6" w:rsidRPr="002C0BA6" w:rsidRDefault="002C0BA6" w:rsidP="00113817">
      <w:pPr>
        <w:pStyle w:val="EndNoteBibliography"/>
        <w:spacing w:line="480" w:lineRule="auto"/>
      </w:pPr>
      <w:r w:rsidRPr="002C0BA6">
        <w:t>45.</w:t>
      </w:r>
      <w:r w:rsidRPr="002C0BA6">
        <w:tab/>
        <w:t>Godman B, Egwuenu A, Haque M, Malande OO, Schellack N, Kumar S, et al. Strategies to improve antimicrobial utilization with a special focus on developing countries. Life. 2021;11(6):528.</w:t>
      </w:r>
      <w:r w:rsidR="00351CAF">
        <w:t xml:space="preserve"> </w:t>
      </w:r>
      <w:r w:rsidR="00351CAF" w:rsidRPr="00351CAF">
        <w:t>https://doi.org/10.3390/life11060528</w:t>
      </w:r>
    </w:p>
    <w:p w14:paraId="50D7620D" w14:textId="43B660B2" w:rsidR="002C0BA6" w:rsidRPr="002C0BA6" w:rsidRDefault="002C0BA6" w:rsidP="00113817">
      <w:pPr>
        <w:pStyle w:val="EndNoteBibliography"/>
        <w:spacing w:line="480" w:lineRule="auto"/>
      </w:pPr>
      <w:r w:rsidRPr="002C0BA6">
        <w:t>46.</w:t>
      </w:r>
      <w:r w:rsidRPr="002C0BA6">
        <w:tab/>
        <w:t>Simons K, Bradfield O, Spittal MJ, King T. Age and gender patterns in health service utilisation: Age-Period-Cohort modelling of linked health service usage records. BMC Health Services Research. 2023;23(1):480.</w:t>
      </w:r>
      <w:r w:rsidR="00351CAF">
        <w:t xml:space="preserve"> </w:t>
      </w:r>
      <w:r w:rsidR="00351CAF" w:rsidRPr="00351CAF">
        <w:t>https://doi.org/10.1186/s12913-023-09456-x</w:t>
      </w:r>
    </w:p>
    <w:p w14:paraId="03C89748" w14:textId="52EEE7B9" w:rsidR="002C0BA6" w:rsidRPr="002C0BA6" w:rsidRDefault="002C0BA6" w:rsidP="00113817">
      <w:pPr>
        <w:pStyle w:val="EndNoteBibliography"/>
        <w:spacing w:line="480" w:lineRule="auto"/>
      </w:pPr>
      <w:r w:rsidRPr="002C0BA6">
        <w:t>47.</w:t>
      </w:r>
      <w:r w:rsidRPr="002C0BA6">
        <w:tab/>
        <w:t>Saeed B, Yawson A, Nguah S, Agyei-Baffour P, Emmanuel N, Ayesu E. Effect of socio-economic factors in utilization of different healthcare services among older adult men and women in Ghana. BMC Health Services Research. 2016;16(1):1-9.</w:t>
      </w:r>
      <w:r w:rsidR="00351CAF">
        <w:t xml:space="preserve"> </w:t>
      </w:r>
      <w:r w:rsidR="00351CAF" w:rsidRPr="00351CAF">
        <w:t>https://doi.org/10.1186/s12913-016-1661-6</w:t>
      </w:r>
    </w:p>
    <w:p w14:paraId="28FDC89C" w14:textId="4C2647B3" w:rsidR="002C0BA6" w:rsidRPr="002C0BA6" w:rsidRDefault="002C0BA6" w:rsidP="00113817">
      <w:pPr>
        <w:pStyle w:val="EndNoteBibliography"/>
        <w:spacing w:line="480" w:lineRule="auto"/>
      </w:pPr>
      <w:r w:rsidRPr="002C0BA6">
        <w:t>48.</w:t>
      </w:r>
      <w:r w:rsidRPr="002C0BA6">
        <w:tab/>
        <w:t>Jatrana S, Crampton P. Gender differences in general practice utilisation in New Zealand. Journal of primary health care. 2009;1(4):261-9.</w:t>
      </w:r>
      <w:r w:rsidR="00351CAF">
        <w:t xml:space="preserve"> </w:t>
      </w:r>
      <w:r w:rsidR="00351CAF" w:rsidRPr="00351CAF">
        <w:t>https://pubmed.ncbi.nlm.nih.gov/20690334/</w:t>
      </w:r>
    </w:p>
    <w:p w14:paraId="347EC467" w14:textId="38DF6F5C" w:rsidR="002C0BA6" w:rsidRPr="002C0BA6" w:rsidRDefault="002C0BA6" w:rsidP="00113817">
      <w:pPr>
        <w:pStyle w:val="EndNoteBibliography"/>
        <w:spacing w:line="480" w:lineRule="auto"/>
      </w:pPr>
      <w:r w:rsidRPr="002C0BA6">
        <w:t>49.</w:t>
      </w:r>
      <w:r w:rsidRPr="002C0BA6">
        <w:tab/>
        <w:t>Ain M, Shahzad N, Aqil M, Alam M, Khanam R. Drug utilization pattern of antibacterials used in ear, nose and throat outpatient and inpatient departments of a university hospital at New Delhi, India. Journal of Pharmacy and bioallied sciences. 2010;2(1):8.</w:t>
      </w:r>
      <w:r w:rsidR="00351CAF">
        <w:t xml:space="preserve"> </w:t>
      </w:r>
      <w:r w:rsidR="00351CAF" w:rsidRPr="00351CAF">
        <w:t>https://doi.org/10.4103/0975-7406.62695</w:t>
      </w:r>
    </w:p>
    <w:p w14:paraId="6E06E925" w14:textId="15C28BB2" w:rsidR="002C0BA6" w:rsidRPr="002C0BA6" w:rsidRDefault="002C0BA6" w:rsidP="00113817">
      <w:pPr>
        <w:pStyle w:val="EndNoteBibliography"/>
        <w:spacing w:line="480" w:lineRule="auto"/>
      </w:pPr>
      <w:r w:rsidRPr="002C0BA6">
        <w:t>50.</w:t>
      </w:r>
      <w:r w:rsidRPr="002C0BA6">
        <w:tab/>
        <w:t>Kisembo P, Mugwanya F, Atumanya P, Othin M, Oworinawe R, Kagimu B, et al. Prevalence of ear infections in first year children of primary schools in a Western Ugandan community. African Journal of Biomedical Research. 2018;21(2):117-22.</w:t>
      </w:r>
      <w:r w:rsidR="00351CAF">
        <w:t xml:space="preserve"> </w:t>
      </w:r>
      <w:r w:rsidR="00351CAF" w:rsidRPr="00351CAF">
        <w:t>https://pmc.ncbi.nlm.nih.gov/articles/PMC6959216/pdf/nihms-993096.pdf</w:t>
      </w:r>
    </w:p>
    <w:p w14:paraId="158270E8" w14:textId="063FF34D" w:rsidR="002C0BA6" w:rsidRPr="002C0BA6" w:rsidRDefault="002C0BA6" w:rsidP="00113817">
      <w:pPr>
        <w:pStyle w:val="EndNoteBibliography"/>
        <w:spacing w:line="480" w:lineRule="auto"/>
      </w:pPr>
      <w:r w:rsidRPr="002C0BA6">
        <w:t>51.</w:t>
      </w:r>
      <w:r w:rsidRPr="002C0BA6">
        <w:tab/>
        <w:t>Hullegie S, Venekamp RP, van Dongen TM, Hay AD, Moore MV, Little P, et al. Prevalence and antimicrobial resistance of bacteria in children with acute otitis media and ear discharge: a systematic review. The Pediatric infectious disease journal. 2021;40(8):756.</w:t>
      </w:r>
      <w:r w:rsidR="00351CAF">
        <w:t xml:space="preserve"> </w:t>
      </w:r>
      <w:r w:rsidR="00351CAF" w:rsidRPr="00351CAF">
        <w:t>https://doi.org/10.1097/inf.0000000000003134</w:t>
      </w:r>
    </w:p>
    <w:p w14:paraId="590D09D9" w14:textId="5C05C98D" w:rsidR="002C0BA6" w:rsidRPr="002C0BA6" w:rsidRDefault="002C0BA6" w:rsidP="00113817">
      <w:pPr>
        <w:pStyle w:val="EndNoteBibliography"/>
        <w:spacing w:line="480" w:lineRule="auto"/>
      </w:pPr>
      <w:r w:rsidRPr="002C0BA6">
        <w:t>52.</w:t>
      </w:r>
      <w:r w:rsidRPr="002C0BA6">
        <w:tab/>
        <w:t>Zeeshan M, Zeb J, Saleem M, Zaman A, Khan A, Tahir M. ENT diseases presenting to a tertiary care hospital. Endocrinol Metab Int J. 2018;6(6):416-8.</w:t>
      </w:r>
      <w:r w:rsidR="00D828DF">
        <w:t xml:space="preserve"> </w:t>
      </w:r>
      <w:r w:rsidR="00D828DF" w:rsidRPr="00D828DF">
        <w:t>https://doi.org/10.15406/emij.2018.06.00225</w:t>
      </w:r>
    </w:p>
    <w:p w14:paraId="04E2F029" w14:textId="7076D34F" w:rsidR="002C0BA6" w:rsidRPr="002C0BA6" w:rsidRDefault="002C0BA6" w:rsidP="00113817">
      <w:pPr>
        <w:pStyle w:val="EndNoteBibliography"/>
        <w:spacing w:line="480" w:lineRule="auto"/>
      </w:pPr>
      <w:r w:rsidRPr="002C0BA6">
        <w:t>53.</w:t>
      </w:r>
      <w:r w:rsidRPr="002C0BA6">
        <w:tab/>
        <w:t>Harris AM, Hicks LA, Qaseem A, Physicians HVCTFotACo, Control ftCfD, Prevention*. Appropriate antibiotic use for acute respiratory tract infection in adults: advice for high-value care from the American College of Physicians and the Centers for Disease Control and Prevention. Annals of internal medicine. 2016;164(6):425-34.</w:t>
      </w:r>
      <w:r w:rsidR="00D828DF">
        <w:t xml:space="preserve"> </w:t>
      </w:r>
      <w:r w:rsidR="00D828DF" w:rsidRPr="00D828DF">
        <w:t>https://doi.org/10.7326/m15-1840</w:t>
      </w:r>
    </w:p>
    <w:p w14:paraId="4E2C9F95" w14:textId="635E13DD" w:rsidR="002C0BA6" w:rsidRPr="002C0BA6" w:rsidRDefault="002C0BA6" w:rsidP="00113817">
      <w:pPr>
        <w:pStyle w:val="EndNoteBibliography"/>
        <w:spacing w:line="480" w:lineRule="auto"/>
      </w:pPr>
      <w:r w:rsidRPr="002C0BA6">
        <w:t>54.</w:t>
      </w:r>
      <w:r w:rsidRPr="002C0BA6">
        <w:tab/>
        <w:t>Smith DR, Dolk FCK, Pouwels KB, Christie M, Robotham JV, Smieszek T. Defining the appropriateness and inappropriateness of antibiotic prescribing in primary care. Journal of Antimicrobial Chemotherapy. 2018;73(suppl_2):ii11-ii8.</w:t>
      </w:r>
      <w:r w:rsidR="00D828DF">
        <w:t xml:space="preserve"> </w:t>
      </w:r>
      <w:r w:rsidR="00D828DF" w:rsidRPr="00D828DF">
        <w:t>https://doi.org/10.1093/jac/dkx503</w:t>
      </w:r>
    </w:p>
    <w:p w14:paraId="11801C2F" w14:textId="4785AF67" w:rsidR="002C0BA6" w:rsidRPr="002C0BA6" w:rsidRDefault="002C0BA6" w:rsidP="00113817">
      <w:pPr>
        <w:pStyle w:val="EndNoteBibliography"/>
        <w:spacing w:line="480" w:lineRule="auto"/>
      </w:pPr>
      <w:r w:rsidRPr="002C0BA6">
        <w:t>55.</w:t>
      </w:r>
      <w:r w:rsidRPr="002C0BA6">
        <w:tab/>
        <w:t>Gupta AS, Ram R, Islam F, Mukherjee S, Ram AK, Bhattacharya S. A study on clinico-epidemiological profile of ear, nose and throat diseases among patients aged 6 to 14 years attending the ENT OPD at MGM Medical College, Kishanganj, Bihar, India. Global J Med Pub Health. 2012;1(4):1-5.</w:t>
      </w:r>
      <w:r w:rsidR="00D828DF">
        <w:t xml:space="preserve"> </w:t>
      </w:r>
      <w:r w:rsidR="00D828DF" w:rsidRPr="00D828DF">
        <w:t>DOI: 10.7860/JCDR/2022/47916.16216</w:t>
      </w:r>
    </w:p>
    <w:p w14:paraId="1B3F786F" w14:textId="282BA3E2" w:rsidR="002C0BA6" w:rsidRPr="002C0BA6" w:rsidRDefault="002C0BA6" w:rsidP="00113817">
      <w:pPr>
        <w:pStyle w:val="EndNoteBibliography"/>
        <w:spacing w:line="480" w:lineRule="auto"/>
      </w:pPr>
      <w:r w:rsidRPr="002C0BA6">
        <w:t>56.</w:t>
      </w:r>
      <w:r w:rsidRPr="002C0BA6">
        <w:tab/>
        <w:t>Kishve SP, Kumar N, Kishve PS, Aarif SM, Kalakoti P. Ear, Nose and Throat disorders in paediatric patients at a rural hospital in India. Australasian Medical Journal. 2010;3(12).</w:t>
      </w:r>
      <w:r w:rsidR="00D828DF">
        <w:t xml:space="preserve"> </w:t>
      </w:r>
      <w:r w:rsidR="00D828DF" w:rsidRPr="00D828DF">
        <w:t>https://doi.org/10.4066/AMJ.2101.494</w:t>
      </w:r>
    </w:p>
    <w:p w14:paraId="66511377" w14:textId="17A11F6E" w:rsidR="005C0EDE" w:rsidRPr="00A264C7" w:rsidRDefault="00E2324B" w:rsidP="00113817">
      <w:pPr>
        <w:widowControl/>
        <w:suppressAutoHyphens/>
        <w:spacing w:after="120" w:line="480" w:lineRule="auto"/>
        <w:contextualSpacing/>
        <w:jc w:val="both"/>
        <w:rPr>
          <w:lang w:val="en-US" w:eastAsia="en-GB"/>
        </w:rPr>
      </w:pPr>
      <w:r w:rsidRPr="00A264C7">
        <w:rPr>
          <w:lang w:val="en-US" w:eastAsia="en-GB"/>
        </w:rPr>
        <w:fldChar w:fldCharType="end"/>
      </w:r>
    </w:p>
    <w:p w14:paraId="26A9AC2A" w14:textId="316A52EA" w:rsidR="000B77D2" w:rsidRPr="00A264C7" w:rsidRDefault="000B77D2" w:rsidP="000B77D2">
      <w:pPr>
        <w:widowControl/>
        <w:suppressAutoHyphens/>
        <w:spacing w:after="120" w:line="360" w:lineRule="auto"/>
        <w:contextualSpacing/>
        <w:jc w:val="both"/>
        <w:rPr>
          <w:lang w:val="en-US" w:eastAsia="en-GB"/>
        </w:rPr>
      </w:pPr>
    </w:p>
    <w:bookmarkEnd w:id="21"/>
    <w:p w14:paraId="64F3DEF8" w14:textId="77777777" w:rsidR="000B77D2" w:rsidRPr="00A264C7" w:rsidRDefault="000B77D2" w:rsidP="00DB5BC6">
      <w:pPr>
        <w:widowControl/>
        <w:suppressAutoHyphens/>
        <w:spacing w:after="120" w:line="480" w:lineRule="auto"/>
        <w:contextualSpacing/>
        <w:jc w:val="both"/>
        <w:rPr>
          <w:lang w:val="en-US" w:eastAsia="en-GB"/>
        </w:rPr>
      </w:pPr>
    </w:p>
    <w:sectPr w:rsidR="000B77D2" w:rsidRPr="00A264C7" w:rsidSect="00D338BF">
      <w:footerReference w:type="default" r:id="rId14"/>
      <w:pgSz w:w="11906" w:h="16838"/>
      <w:pgMar w:top="990" w:right="1440" w:bottom="1170" w:left="1440" w:header="708" w:footer="9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766B" w14:textId="77777777" w:rsidR="0041004E" w:rsidRDefault="0041004E" w:rsidP="007D2993">
      <w:r>
        <w:separator/>
      </w:r>
    </w:p>
  </w:endnote>
  <w:endnote w:type="continuationSeparator" w:id="0">
    <w:p w14:paraId="11C68F25" w14:textId="77777777" w:rsidR="0041004E" w:rsidRDefault="0041004E" w:rsidP="007D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824498"/>
      <w:docPartObj>
        <w:docPartGallery w:val="Page Numbers (Bottom of Page)"/>
        <w:docPartUnique/>
      </w:docPartObj>
    </w:sdtPr>
    <w:sdtEndPr>
      <w:rPr>
        <w:noProof/>
      </w:rPr>
    </w:sdtEndPr>
    <w:sdtContent>
      <w:p w14:paraId="2A18F076" w14:textId="09AACC00" w:rsidR="00D338BF" w:rsidRDefault="00D338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1A722" w14:textId="77777777" w:rsidR="00A23183" w:rsidRDefault="00A2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17E7C" w14:textId="77777777" w:rsidR="0041004E" w:rsidRDefault="0041004E" w:rsidP="007D2993">
      <w:r>
        <w:separator/>
      </w:r>
    </w:p>
  </w:footnote>
  <w:footnote w:type="continuationSeparator" w:id="0">
    <w:p w14:paraId="5769AB9C" w14:textId="77777777" w:rsidR="0041004E" w:rsidRDefault="0041004E" w:rsidP="007D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0469F"/>
    <w:multiLevelType w:val="multilevel"/>
    <w:tmpl w:val="0A6046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465EF"/>
    <w:multiLevelType w:val="hybridMultilevel"/>
    <w:tmpl w:val="BE6230E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3FA2410"/>
    <w:multiLevelType w:val="hybridMultilevel"/>
    <w:tmpl w:val="6B88C73A"/>
    <w:lvl w:ilvl="0" w:tplc="738C33EC">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39A5EF4"/>
    <w:multiLevelType w:val="hybridMultilevel"/>
    <w:tmpl w:val="3E50ECFE"/>
    <w:lvl w:ilvl="0" w:tplc="738C33EC">
      <w:start w:val="1"/>
      <w:numFmt w:val="decimal"/>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7F15DC0"/>
    <w:multiLevelType w:val="hybridMultilevel"/>
    <w:tmpl w:val="A2B0A736"/>
    <w:lvl w:ilvl="0" w:tplc="738C33EC">
      <w:start w:val="1"/>
      <w:numFmt w:val="decimal"/>
      <w:lvlText w:val="%1."/>
      <w:lvlJc w:val="left"/>
      <w:pPr>
        <w:ind w:left="720" w:hanging="72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5" w15:restartNumberingAfterBreak="0">
    <w:nsid w:val="38486950"/>
    <w:multiLevelType w:val="multilevel"/>
    <w:tmpl w:val="0A6046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4613257">
    <w:abstractNumId w:val="1"/>
  </w:num>
  <w:num w:numId="2" w16cid:durableId="1962228175">
    <w:abstractNumId w:val="3"/>
  </w:num>
  <w:num w:numId="3" w16cid:durableId="574586233">
    <w:abstractNumId w:val="4"/>
  </w:num>
  <w:num w:numId="4" w16cid:durableId="1357075803">
    <w:abstractNumId w:val="2"/>
  </w:num>
  <w:num w:numId="5" w16cid:durableId="2011827404">
    <w:abstractNumId w:val="0"/>
  </w:num>
  <w:num w:numId="6" w16cid:durableId="1569917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rztw5v80xepre5ws0x9a279d5vza9adtr5&quot;&gt;My EndNote Library&lt;record-ids&gt;&lt;item&gt;1&lt;/item&gt;&lt;item&gt;2&lt;/item&gt;&lt;item&gt;3&lt;/item&gt;&lt;item&gt;4&lt;/item&gt;&lt;item&gt;5&lt;/item&gt;&lt;item&gt;6&lt;/item&gt;&lt;item&gt;8&lt;/item&gt;&lt;item&gt;9&lt;/item&gt;&lt;item&gt;10&lt;/item&gt;&lt;item&gt;11&lt;/item&gt;&lt;item&gt;15&lt;/item&gt;&lt;item&gt;16&lt;/item&gt;&lt;item&gt;20&lt;/item&gt;&lt;item&gt;22&lt;/item&gt;&lt;item&gt;23&lt;/item&gt;&lt;item&gt;24&lt;/item&gt;&lt;item&gt;29&lt;/item&gt;&lt;item&gt;30&lt;/item&gt;&lt;item&gt;33&lt;/item&gt;&lt;item&gt;34&lt;/item&gt;&lt;item&gt;35&lt;/item&gt;&lt;item&gt;36&lt;/item&gt;&lt;item&gt;39&lt;/item&gt;&lt;item&gt;40&lt;/item&gt;&lt;item&gt;42&lt;/item&gt;&lt;item&gt;43&lt;/item&gt;&lt;item&gt;44&lt;/item&gt;&lt;item&gt;45&lt;/item&gt;&lt;item&gt;46&lt;/item&gt;&lt;item&gt;48&lt;/item&gt;&lt;item&gt;49&lt;/item&gt;&lt;item&gt;50&lt;/item&gt;&lt;item&gt;53&lt;/item&gt;&lt;item&gt;55&lt;/item&gt;&lt;item&gt;56&lt;/item&gt;&lt;item&gt;59&lt;/item&gt;&lt;item&gt;60&lt;/item&gt;&lt;item&gt;61&lt;/item&gt;&lt;item&gt;63&lt;/item&gt;&lt;item&gt;65&lt;/item&gt;&lt;item&gt;67&lt;/item&gt;&lt;item&gt;68&lt;/item&gt;&lt;item&gt;71&lt;/item&gt;&lt;item&gt;72&lt;/item&gt;&lt;item&gt;73&lt;/item&gt;&lt;item&gt;74&lt;/item&gt;&lt;item&gt;76&lt;/item&gt;&lt;item&gt;78&lt;/item&gt;&lt;item&gt;79&lt;/item&gt;&lt;item&gt;80&lt;/item&gt;&lt;item&gt;82&lt;/item&gt;&lt;item&gt;83&lt;/item&gt;&lt;item&gt;84&lt;/item&gt;&lt;item&gt;86&lt;/item&gt;&lt;item&gt;87&lt;/item&gt;&lt;item&gt;88&lt;/item&gt;&lt;item&gt;89&lt;/item&gt;&lt;item&gt;90&lt;/item&gt;&lt;/record-ids&gt;&lt;/item&gt;&lt;/Libraries&gt;"/>
  </w:docVars>
  <w:rsids>
    <w:rsidRoot w:val="00AB78B9"/>
    <w:rsid w:val="00006FFC"/>
    <w:rsid w:val="00024932"/>
    <w:rsid w:val="000252E4"/>
    <w:rsid w:val="00031E00"/>
    <w:rsid w:val="00033740"/>
    <w:rsid w:val="00035C29"/>
    <w:rsid w:val="00040F06"/>
    <w:rsid w:val="000443DA"/>
    <w:rsid w:val="000461BB"/>
    <w:rsid w:val="00050462"/>
    <w:rsid w:val="000525A5"/>
    <w:rsid w:val="000603FB"/>
    <w:rsid w:val="00063092"/>
    <w:rsid w:val="00067C84"/>
    <w:rsid w:val="000732A8"/>
    <w:rsid w:val="000734F3"/>
    <w:rsid w:val="000769AE"/>
    <w:rsid w:val="00080EC3"/>
    <w:rsid w:val="00087402"/>
    <w:rsid w:val="00095710"/>
    <w:rsid w:val="000A2A81"/>
    <w:rsid w:val="000A4738"/>
    <w:rsid w:val="000B149A"/>
    <w:rsid w:val="000B2CA3"/>
    <w:rsid w:val="000B5B21"/>
    <w:rsid w:val="000B77D2"/>
    <w:rsid w:val="000B79D9"/>
    <w:rsid w:val="000C09A0"/>
    <w:rsid w:val="000C20F7"/>
    <w:rsid w:val="000C3831"/>
    <w:rsid w:val="000C5956"/>
    <w:rsid w:val="000D1DB5"/>
    <w:rsid w:val="000D2128"/>
    <w:rsid w:val="000D320A"/>
    <w:rsid w:val="000D4C0D"/>
    <w:rsid w:val="000D64B1"/>
    <w:rsid w:val="000E073B"/>
    <w:rsid w:val="000E1B9C"/>
    <w:rsid w:val="000E5FCB"/>
    <w:rsid w:val="000E7A66"/>
    <w:rsid w:val="000F5D91"/>
    <w:rsid w:val="00107F00"/>
    <w:rsid w:val="00113817"/>
    <w:rsid w:val="0012162B"/>
    <w:rsid w:val="0012798E"/>
    <w:rsid w:val="001340A4"/>
    <w:rsid w:val="00151992"/>
    <w:rsid w:val="001536EE"/>
    <w:rsid w:val="00160FDD"/>
    <w:rsid w:val="00161EB1"/>
    <w:rsid w:val="00163595"/>
    <w:rsid w:val="00165513"/>
    <w:rsid w:val="00165B78"/>
    <w:rsid w:val="001661AD"/>
    <w:rsid w:val="00167F91"/>
    <w:rsid w:val="001710DF"/>
    <w:rsid w:val="001716FB"/>
    <w:rsid w:val="001719FB"/>
    <w:rsid w:val="001746A9"/>
    <w:rsid w:val="001779A6"/>
    <w:rsid w:val="00177B09"/>
    <w:rsid w:val="00180192"/>
    <w:rsid w:val="00191E31"/>
    <w:rsid w:val="001962B3"/>
    <w:rsid w:val="00197421"/>
    <w:rsid w:val="001976E9"/>
    <w:rsid w:val="00197917"/>
    <w:rsid w:val="001A0414"/>
    <w:rsid w:val="001A041F"/>
    <w:rsid w:val="001A2F12"/>
    <w:rsid w:val="001A3373"/>
    <w:rsid w:val="001A3DB1"/>
    <w:rsid w:val="001A451C"/>
    <w:rsid w:val="001B0E8C"/>
    <w:rsid w:val="001B3195"/>
    <w:rsid w:val="001C44C9"/>
    <w:rsid w:val="001C5198"/>
    <w:rsid w:val="001C55EF"/>
    <w:rsid w:val="001C57C4"/>
    <w:rsid w:val="001C6216"/>
    <w:rsid w:val="001C7757"/>
    <w:rsid w:val="001D7490"/>
    <w:rsid w:val="001D796F"/>
    <w:rsid w:val="001E0F37"/>
    <w:rsid w:val="001E1ED4"/>
    <w:rsid w:val="001F23B8"/>
    <w:rsid w:val="002060BE"/>
    <w:rsid w:val="002129B2"/>
    <w:rsid w:val="00225FE1"/>
    <w:rsid w:val="00226E22"/>
    <w:rsid w:val="00234773"/>
    <w:rsid w:val="00244EE3"/>
    <w:rsid w:val="00251EB9"/>
    <w:rsid w:val="00253401"/>
    <w:rsid w:val="00253B7B"/>
    <w:rsid w:val="00253C73"/>
    <w:rsid w:val="00255C51"/>
    <w:rsid w:val="00262035"/>
    <w:rsid w:val="002642E9"/>
    <w:rsid w:val="00264A89"/>
    <w:rsid w:val="00265BCD"/>
    <w:rsid w:val="0027387D"/>
    <w:rsid w:val="0027415F"/>
    <w:rsid w:val="00280655"/>
    <w:rsid w:val="00284D5C"/>
    <w:rsid w:val="00293C83"/>
    <w:rsid w:val="002967E6"/>
    <w:rsid w:val="002A26CA"/>
    <w:rsid w:val="002A28C6"/>
    <w:rsid w:val="002A36F6"/>
    <w:rsid w:val="002B4145"/>
    <w:rsid w:val="002C042E"/>
    <w:rsid w:val="002C0BA6"/>
    <w:rsid w:val="002C2B06"/>
    <w:rsid w:val="002C4B25"/>
    <w:rsid w:val="002D7E62"/>
    <w:rsid w:val="002E3EA7"/>
    <w:rsid w:val="002E656E"/>
    <w:rsid w:val="002F27CC"/>
    <w:rsid w:val="002F4CA0"/>
    <w:rsid w:val="00301B8B"/>
    <w:rsid w:val="00302CF4"/>
    <w:rsid w:val="00302D27"/>
    <w:rsid w:val="00303B91"/>
    <w:rsid w:val="00303EAA"/>
    <w:rsid w:val="003069B9"/>
    <w:rsid w:val="003073BB"/>
    <w:rsid w:val="00315A4C"/>
    <w:rsid w:val="00322EC9"/>
    <w:rsid w:val="00326A6B"/>
    <w:rsid w:val="0033354C"/>
    <w:rsid w:val="00333D93"/>
    <w:rsid w:val="00343E04"/>
    <w:rsid w:val="0034739A"/>
    <w:rsid w:val="00351CAF"/>
    <w:rsid w:val="00354759"/>
    <w:rsid w:val="00362BEC"/>
    <w:rsid w:val="00366E9A"/>
    <w:rsid w:val="0037250E"/>
    <w:rsid w:val="00381C52"/>
    <w:rsid w:val="00387339"/>
    <w:rsid w:val="00394ABC"/>
    <w:rsid w:val="00396E81"/>
    <w:rsid w:val="003977F1"/>
    <w:rsid w:val="003A28E8"/>
    <w:rsid w:val="003A5584"/>
    <w:rsid w:val="003A66BE"/>
    <w:rsid w:val="003A7178"/>
    <w:rsid w:val="003A7E94"/>
    <w:rsid w:val="003B1883"/>
    <w:rsid w:val="003B48E3"/>
    <w:rsid w:val="003C7234"/>
    <w:rsid w:val="003E49E1"/>
    <w:rsid w:val="003E4AAB"/>
    <w:rsid w:val="003F15A1"/>
    <w:rsid w:val="003F2BC0"/>
    <w:rsid w:val="00405C36"/>
    <w:rsid w:val="004078B5"/>
    <w:rsid w:val="0041004E"/>
    <w:rsid w:val="00410F50"/>
    <w:rsid w:val="004113F4"/>
    <w:rsid w:val="004151C7"/>
    <w:rsid w:val="00420D6C"/>
    <w:rsid w:val="00427944"/>
    <w:rsid w:val="00436260"/>
    <w:rsid w:val="00437817"/>
    <w:rsid w:val="00445CD1"/>
    <w:rsid w:val="004512B0"/>
    <w:rsid w:val="00452DFD"/>
    <w:rsid w:val="00455ED5"/>
    <w:rsid w:val="004562BC"/>
    <w:rsid w:val="00462182"/>
    <w:rsid w:val="00463398"/>
    <w:rsid w:val="00466FF8"/>
    <w:rsid w:val="00467174"/>
    <w:rsid w:val="004674BD"/>
    <w:rsid w:val="00471EB0"/>
    <w:rsid w:val="00473319"/>
    <w:rsid w:val="004746E8"/>
    <w:rsid w:val="00477A87"/>
    <w:rsid w:val="00480A6E"/>
    <w:rsid w:val="004828E0"/>
    <w:rsid w:val="00485B24"/>
    <w:rsid w:val="00493A72"/>
    <w:rsid w:val="004A0A64"/>
    <w:rsid w:val="004A1F0D"/>
    <w:rsid w:val="004A25F5"/>
    <w:rsid w:val="004B011C"/>
    <w:rsid w:val="004B08AF"/>
    <w:rsid w:val="004B20F9"/>
    <w:rsid w:val="004B46F0"/>
    <w:rsid w:val="004C661F"/>
    <w:rsid w:val="004C6811"/>
    <w:rsid w:val="004D14D4"/>
    <w:rsid w:val="004E6610"/>
    <w:rsid w:val="004E7C06"/>
    <w:rsid w:val="004F145A"/>
    <w:rsid w:val="004F576E"/>
    <w:rsid w:val="00502153"/>
    <w:rsid w:val="005074EF"/>
    <w:rsid w:val="00507EA8"/>
    <w:rsid w:val="005306CE"/>
    <w:rsid w:val="00531F97"/>
    <w:rsid w:val="00535576"/>
    <w:rsid w:val="00541277"/>
    <w:rsid w:val="005549BD"/>
    <w:rsid w:val="00572FCF"/>
    <w:rsid w:val="005833AE"/>
    <w:rsid w:val="005878C8"/>
    <w:rsid w:val="00591B9F"/>
    <w:rsid w:val="00596BD0"/>
    <w:rsid w:val="005A181F"/>
    <w:rsid w:val="005A6550"/>
    <w:rsid w:val="005A6769"/>
    <w:rsid w:val="005B2D99"/>
    <w:rsid w:val="005C0EDE"/>
    <w:rsid w:val="005C5A25"/>
    <w:rsid w:val="005C7885"/>
    <w:rsid w:val="005D04B0"/>
    <w:rsid w:val="005D2779"/>
    <w:rsid w:val="005D6B83"/>
    <w:rsid w:val="005E2BCD"/>
    <w:rsid w:val="005F7CE3"/>
    <w:rsid w:val="006006D8"/>
    <w:rsid w:val="006018FF"/>
    <w:rsid w:val="00612499"/>
    <w:rsid w:val="00617356"/>
    <w:rsid w:val="006242BE"/>
    <w:rsid w:val="006247C7"/>
    <w:rsid w:val="0062715D"/>
    <w:rsid w:val="00632AFC"/>
    <w:rsid w:val="006441A9"/>
    <w:rsid w:val="00650194"/>
    <w:rsid w:val="0065162C"/>
    <w:rsid w:val="00651821"/>
    <w:rsid w:val="00652C23"/>
    <w:rsid w:val="00662C36"/>
    <w:rsid w:val="0066786F"/>
    <w:rsid w:val="00667C63"/>
    <w:rsid w:val="00670580"/>
    <w:rsid w:val="00671E2E"/>
    <w:rsid w:val="00681537"/>
    <w:rsid w:val="006816F4"/>
    <w:rsid w:val="0068656F"/>
    <w:rsid w:val="00686AFF"/>
    <w:rsid w:val="00687822"/>
    <w:rsid w:val="00692999"/>
    <w:rsid w:val="00693322"/>
    <w:rsid w:val="00695010"/>
    <w:rsid w:val="006A15F7"/>
    <w:rsid w:val="006A46F1"/>
    <w:rsid w:val="006A5EC9"/>
    <w:rsid w:val="006A6468"/>
    <w:rsid w:val="006B20DB"/>
    <w:rsid w:val="006B54FB"/>
    <w:rsid w:val="006B5C20"/>
    <w:rsid w:val="006C2568"/>
    <w:rsid w:val="006C3464"/>
    <w:rsid w:val="006C6BCE"/>
    <w:rsid w:val="006C7C19"/>
    <w:rsid w:val="006D483B"/>
    <w:rsid w:val="006D6FB0"/>
    <w:rsid w:val="006F7091"/>
    <w:rsid w:val="00700D3B"/>
    <w:rsid w:val="00702192"/>
    <w:rsid w:val="00703E28"/>
    <w:rsid w:val="00704EEA"/>
    <w:rsid w:val="00707A2F"/>
    <w:rsid w:val="00714F88"/>
    <w:rsid w:val="00717DC8"/>
    <w:rsid w:val="00725356"/>
    <w:rsid w:val="00730744"/>
    <w:rsid w:val="00730882"/>
    <w:rsid w:val="00732AD2"/>
    <w:rsid w:val="00733A99"/>
    <w:rsid w:val="00734CDD"/>
    <w:rsid w:val="00737280"/>
    <w:rsid w:val="00746E56"/>
    <w:rsid w:val="007505B0"/>
    <w:rsid w:val="00766497"/>
    <w:rsid w:val="007730A1"/>
    <w:rsid w:val="00775071"/>
    <w:rsid w:val="0078017A"/>
    <w:rsid w:val="00790C49"/>
    <w:rsid w:val="007916B9"/>
    <w:rsid w:val="00794E41"/>
    <w:rsid w:val="007950C2"/>
    <w:rsid w:val="00795C2D"/>
    <w:rsid w:val="007A6833"/>
    <w:rsid w:val="007A68D2"/>
    <w:rsid w:val="007B2E61"/>
    <w:rsid w:val="007B7300"/>
    <w:rsid w:val="007C10B3"/>
    <w:rsid w:val="007C41C9"/>
    <w:rsid w:val="007D2993"/>
    <w:rsid w:val="007D7EE3"/>
    <w:rsid w:val="007E04DC"/>
    <w:rsid w:val="007E1ADF"/>
    <w:rsid w:val="007E71CB"/>
    <w:rsid w:val="007E743E"/>
    <w:rsid w:val="007F047E"/>
    <w:rsid w:val="007F1949"/>
    <w:rsid w:val="007F28EA"/>
    <w:rsid w:val="007F713B"/>
    <w:rsid w:val="007F7594"/>
    <w:rsid w:val="007F79C0"/>
    <w:rsid w:val="00811DBB"/>
    <w:rsid w:val="00817AE3"/>
    <w:rsid w:val="00821B6C"/>
    <w:rsid w:val="00835BF8"/>
    <w:rsid w:val="008437F3"/>
    <w:rsid w:val="00845547"/>
    <w:rsid w:val="00850B8C"/>
    <w:rsid w:val="00854E17"/>
    <w:rsid w:val="008709E0"/>
    <w:rsid w:val="00874451"/>
    <w:rsid w:val="00875B78"/>
    <w:rsid w:val="00881A81"/>
    <w:rsid w:val="008912AC"/>
    <w:rsid w:val="008965E4"/>
    <w:rsid w:val="008A248B"/>
    <w:rsid w:val="008B2E5D"/>
    <w:rsid w:val="008B2F34"/>
    <w:rsid w:val="008B35B7"/>
    <w:rsid w:val="008C3953"/>
    <w:rsid w:val="008C3B6F"/>
    <w:rsid w:val="008C48ED"/>
    <w:rsid w:val="008E36F7"/>
    <w:rsid w:val="008E7327"/>
    <w:rsid w:val="008F0BBA"/>
    <w:rsid w:val="008F53BF"/>
    <w:rsid w:val="008F79A2"/>
    <w:rsid w:val="00902477"/>
    <w:rsid w:val="00904C68"/>
    <w:rsid w:val="00906B06"/>
    <w:rsid w:val="00910446"/>
    <w:rsid w:val="00916A31"/>
    <w:rsid w:val="00921473"/>
    <w:rsid w:val="00921D79"/>
    <w:rsid w:val="00924956"/>
    <w:rsid w:val="00924AA1"/>
    <w:rsid w:val="00941277"/>
    <w:rsid w:val="00945C3A"/>
    <w:rsid w:val="00961EC4"/>
    <w:rsid w:val="0096420D"/>
    <w:rsid w:val="00967496"/>
    <w:rsid w:val="00967F03"/>
    <w:rsid w:val="0097277F"/>
    <w:rsid w:val="00982F79"/>
    <w:rsid w:val="0098414B"/>
    <w:rsid w:val="0098590B"/>
    <w:rsid w:val="0099650A"/>
    <w:rsid w:val="00997E5B"/>
    <w:rsid w:val="009A4193"/>
    <w:rsid w:val="009B3D06"/>
    <w:rsid w:val="009B45EA"/>
    <w:rsid w:val="009B58A2"/>
    <w:rsid w:val="009B689D"/>
    <w:rsid w:val="009B7177"/>
    <w:rsid w:val="009B7707"/>
    <w:rsid w:val="009D7AF6"/>
    <w:rsid w:val="009E3D2B"/>
    <w:rsid w:val="009E3E30"/>
    <w:rsid w:val="009E3FEE"/>
    <w:rsid w:val="009F354F"/>
    <w:rsid w:val="00A0288F"/>
    <w:rsid w:val="00A064E9"/>
    <w:rsid w:val="00A06E69"/>
    <w:rsid w:val="00A1233C"/>
    <w:rsid w:val="00A14244"/>
    <w:rsid w:val="00A1603C"/>
    <w:rsid w:val="00A16657"/>
    <w:rsid w:val="00A167E8"/>
    <w:rsid w:val="00A22489"/>
    <w:rsid w:val="00A23183"/>
    <w:rsid w:val="00A264C7"/>
    <w:rsid w:val="00A36977"/>
    <w:rsid w:val="00A4396A"/>
    <w:rsid w:val="00A51897"/>
    <w:rsid w:val="00A56EF2"/>
    <w:rsid w:val="00A62E6E"/>
    <w:rsid w:val="00A6317B"/>
    <w:rsid w:val="00A74A25"/>
    <w:rsid w:val="00A83493"/>
    <w:rsid w:val="00A87731"/>
    <w:rsid w:val="00AA596A"/>
    <w:rsid w:val="00AB277E"/>
    <w:rsid w:val="00AB78B9"/>
    <w:rsid w:val="00AC1D08"/>
    <w:rsid w:val="00AC5D9B"/>
    <w:rsid w:val="00AC60E4"/>
    <w:rsid w:val="00AC7525"/>
    <w:rsid w:val="00AD1EEA"/>
    <w:rsid w:val="00AD43A2"/>
    <w:rsid w:val="00AD7904"/>
    <w:rsid w:val="00AE1220"/>
    <w:rsid w:val="00AE2C74"/>
    <w:rsid w:val="00AE513F"/>
    <w:rsid w:val="00B0389A"/>
    <w:rsid w:val="00B0572F"/>
    <w:rsid w:val="00B12AD9"/>
    <w:rsid w:val="00B16A39"/>
    <w:rsid w:val="00B16F5D"/>
    <w:rsid w:val="00B20550"/>
    <w:rsid w:val="00B22145"/>
    <w:rsid w:val="00B2792C"/>
    <w:rsid w:val="00B43192"/>
    <w:rsid w:val="00B44FA2"/>
    <w:rsid w:val="00B4788A"/>
    <w:rsid w:val="00B52642"/>
    <w:rsid w:val="00B55219"/>
    <w:rsid w:val="00B560DD"/>
    <w:rsid w:val="00B56183"/>
    <w:rsid w:val="00B60010"/>
    <w:rsid w:val="00B61373"/>
    <w:rsid w:val="00B64A02"/>
    <w:rsid w:val="00B64C89"/>
    <w:rsid w:val="00B70093"/>
    <w:rsid w:val="00B703AC"/>
    <w:rsid w:val="00B70E3A"/>
    <w:rsid w:val="00B717ED"/>
    <w:rsid w:val="00B775CF"/>
    <w:rsid w:val="00B814FB"/>
    <w:rsid w:val="00B846E4"/>
    <w:rsid w:val="00B946FA"/>
    <w:rsid w:val="00B94B7B"/>
    <w:rsid w:val="00BA578C"/>
    <w:rsid w:val="00BA6C1F"/>
    <w:rsid w:val="00BA7227"/>
    <w:rsid w:val="00BC0F7D"/>
    <w:rsid w:val="00BC5AA9"/>
    <w:rsid w:val="00BD12D0"/>
    <w:rsid w:val="00BD30F6"/>
    <w:rsid w:val="00BD6F11"/>
    <w:rsid w:val="00BE272E"/>
    <w:rsid w:val="00BE4B2A"/>
    <w:rsid w:val="00BE7455"/>
    <w:rsid w:val="00C016E1"/>
    <w:rsid w:val="00C162B4"/>
    <w:rsid w:val="00C20730"/>
    <w:rsid w:val="00C215EB"/>
    <w:rsid w:val="00C24D62"/>
    <w:rsid w:val="00C32255"/>
    <w:rsid w:val="00C331BB"/>
    <w:rsid w:val="00C50EF0"/>
    <w:rsid w:val="00C55C9F"/>
    <w:rsid w:val="00C57978"/>
    <w:rsid w:val="00C579A7"/>
    <w:rsid w:val="00C64E91"/>
    <w:rsid w:val="00C652F9"/>
    <w:rsid w:val="00C87423"/>
    <w:rsid w:val="00C9411D"/>
    <w:rsid w:val="00C95203"/>
    <w:rsid w:val="00CA1C2A"/>
    <w:rsid w:val="00CA43EA"/>
    <w:rsid w:val="00CA4FB3"/>
    <w:rsid w:val="00CB2A40"/>
    <w:rsid w:val="00CB4A73"/>
    <w:rsid w:val="00CC15C2"/>
    <w:rsid w:val="00CC3B08"/>
    <w:rsid w:val="00CD3BB4"/>
    <w:rsid w:val="00CD7FC3"/>
    <w:rsid w:val="00CE3E2C"/>
    <w:rsid w:val="00CF2A8E"/>
    <w:rsid w:val="00CF3103"/>
    <w:rsid w:val="00CF708F"/>
    <w:rsid w:val="00CF71A3"/>
    <w:rsid w:val="00D04732"/>
    <w:rsid w:val="00D10005"/>
    <w:rsid w:val="00D136C5"/>
    <w:rsid w:val="00D17D78"/>
    <w:rsid w:val="00D21310"/>
    <w:rsid w:val="00D32520"/>
    <w:rsid w:val="00D32E6F"/>
    <w:rsid w:val="00D338BF"/>
    <w:rsid w:val="00D42453"/>
    <w:rsid w:val="00D4418A"/>
    <w:rsid w:val="00D4543F"/>
    <w:rsid w:val="00D53125"/>
    <w:rsid w:val="00D56D3D"/>
    <w:rsid w:val="00D70E45"/>
    <w:rsid w:val="00D73199"/>
    <w:rsid w:val="00D74739"/>
    <w:rsid w:val="00D755E3"/>
    <w:rsid w:val="00D75C6E"/>
    <w:rsid w:val="00D80604"/>
    <w:rsid w:val="00D813BA"/>
    <w:rsid w:val="00D828DF"/>
    <w:rsid w:val="00D94801"/>
    <w:rsid w:val="00DB5BC6"/>
    <w:rsid w:val="00DC0CD3"/>
    <w:rsid w:val="00DC4EFE"/>
    <w:rsid w:val="00DD6045"/>
    <w:rsid w:val="00DD6071"/>
    <w:rsid w:val="00DD7E94"/>
    <w:rsid w:val="00DE096F"/>
    <w:rsid w:val="00DE11B0"/>
    <w:rsid w:val="00DE510E"/>
    <w:rsid w:val="00DE5B76"/>
    <w:rsid w:val="00DE7F1E"/>
    <w:rsid w:val="00DF2123"/>
    <w:rsid w:val="00DF3898"/>
    <w:rsid w:val="00E001D3"/>
    <w:rsid w:val="00E02692"/>
    <w:rsid w:val="00E0597C"/>
    <w:rsid w:val="00E0703E"/>
    <w:rsid w:val="00E12C8B"/>
    <w:rsid w:val="00E13FA5"/>
    <w:rsid w:val="00E1553D"/>
    <w:rsid w:val="00E17D97"/>
    <w:rsid w:val="00E2324B"/>
    <w:rsid w:val="00E3547D"/>
    <w:rsid w:val="00E36438"/>
    <w:rsid w:val="00E47033"/>
    <w:rsid w:val="00E51D8F"/>
    <w:rsid w:val="00E554BB"/>
    <w:rsid w:val="00E55ECC"/>
    <w:rsid w:val="00E63BD8"/>
    <w:rsid w:val="00E65483"/>
    <w:rsid w:val="00E676DF"/>
    <w:rsid w:val="00E71939"/>
    <w:rsid w:val="00E71A10"/>
    <w:rsid w:val="00E8174A"/>
    <w:rsid w:val="00E82217"/>
    <w:rsid w:val="00E84A5D"/>
    <w:rsid w:val="00E86E1C"/>
    <w:rsid w:val="00E902CC"/>
    <w:rsid w:val="00E9558E"/>
    <w:rsid w:val="00E9632D"/>
    <w:rsid w:val="00EA25C4"/>
    <w:rsid w:val="00EA3045"/>
    <w:rsid w:val="00EA3D92"/>
    <w:rsid w:val="00EA5FD1"/>
    <w:rsid w:val="00EA67BB"/>
    <w:rsid w:val="00EB0853"/>
    <w:rsid w:val="00EC220F"/>
    <w:rsid w:val="00ED4CCE"/>
    <w:rsid w:val="00ED534E"/>
    <w:rsid w:val="00EE242A"/>
    <w:rsid w:val="00EF26C9"/>
    <w:rsid w:val="00EF7935"/>
    <w:rsid w:val="00F041D1"/>
    <w:rsid w:val="00F1202F"/>
    <w:rsid w:val="00F12675"/>
    <w:rsid w:val="00F20492"/>
    <w:rsid w:val="00F24408"/>
    <w:rsid w:val="00F24935"/>
    <w:rsid w:val="00F338A8"/>
    <w:rsid w:val="00F45E2B"/>
    <w:rsid w:val="00F47486"/>
    <w:rsid w:val="00F51DAD"/>
    <w:rsid w:val="00F54736"/>
    <w:rsid w:val="00F60B3A"/>
    <w:rsid w:val="00F649A0"/>
    <w:rsid w:val="00F70007"/>
    <w:rsid w:val="00F701AA"/>
    <w:rsid w:val="00F71200"/>
    <w:rsid w:val="00F76B79"/>
    <w:rsid w:val="00F774A0"/>
    <w:rsid w:val="00F80264"/>
    <w:rsid w:val="00F80F7C"/>
    <w:rsid w:val="00F85EE6"/>
    <w:rsid w:val="00F953A6"/>
    <w:rsid w:val="00F96484"/>
    <w:rsid w:val="00F965B3"/>
    <w:rsid w:val="00F96D06"/>
    <w:rsid w:val="00FA39B5"/>
    <w:rsid w:val="00FD060A"/>
    <w:rsid w:val="00FD3D8E"/>
    <w:rsid w:val="00FD5B09"/>
    <w:rsid w:val="00FE2A23"/>
    <w:rsid w:val="00FF1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9EF32"/>
  <w15:chartTrackingRefBased/>
  <w15:docId w15:val="{E348150E-3762-415E-BF06-7847802F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B9"/>
    <w:pPr>
      <w:widowControl w:val="0"/>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AB78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78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8B9"/>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rsid w:val="00AB78B9"/>
    <w:rPr>
      <w:rFonts w:asciiTheme="majorHAnsi" w:eastAsiaTheme="majorEastAsia" w:hAnsiTheme="majorHAnsi" w:cstheme="majorBidi"/>
      <w:color w:val="2F5496" w:themeColor="accent1" w:themeShade="BF"/>
      <w:sz w:val="26"/>
      <w:szCs w:val="26"/>
      <w:lang w:val="en-AU"/>
    </w:rPr>
  </w:style>
  <w:style w:type="paragraph" w:styleId="Header">
    <w:name w:val="header"/>
    <w:basedOn w:val="Normal"/>
    <w:link w:val="HeaderChar"/>
    <w:uiPriority w:val="99"/>
    <w:unhideWhenUsed/>
    <w:rsid w:val="00AB78B9"/>
    <w:pPr>
      <w:tabs>
        <w:tab w:val="center" w:pos="4513"/>
        <w:tab w:val="right" w:pos="9026"/>
      </w:tabs>
    </w:pPr>
  </w:style>
  <w:style w:type="character" w:customStyle="1" w:styleId="HeaderChar">
    <w:name w:val="Header Char"/>
    <w:basedOn w:val="DefaultParagraphFont"/>
    <w:link w:val="Header"/>
    <w:uiPriority w:val="99"/>
    <w:rsid w:val="00AB78B9"/>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AB78B9"/>
    <w:pPr>
      <w:tabs>
        <w:tab w:val="center" w:pos="4513"/>
        <w:tab w:val="right" w:pos="9026"/>
      </w:tabs>
    </w:pPr>
  </w:style>
  <w:style w:type="character" w:customStyle="1" w:styleId="FooterChar">
    <w:name w:val="Footer Char"/>
    <w:basedOn w:val="DefaultParagraphFont"/>
    <w:link w:val="Footer"/>
    <w:uiPriority w:val="99"/>
    <w:rsid w:val="00AB78B9"/>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AB78B9"/>
    <w:pPr>
      <w:ind w:left="720"/>
      <w:contextualSpacing/>
    </w:pPr>
  </w:style>
  <w:style w:type="character" w:styleId="Hyperlink">
    <w:name w:val="Hyperlink"/>
    <w:basedOn w:val="DefaultParagraphFont"/>
    <w:uiPriority w:val="99"/>
    <w:unhideWhenUsed/>
    <w:rsid w:val="00AB78B9"/>
    <w:rPr>
      <w:color w:val="0563C1" w:themeColor="hyperlink"/>
      <w:u w:val="single"/>
    </w:rPr>
  </w:style>
  <w:style w:type="character" w:customStyle="1" w:styleId="UnresolvedMention1">
    <w:name w:val="Unresolved Mention1"/>
    <w:basedOn w:val="DefaultParagraphFont"/>
    <w:uiPriority w:val="99"/>
    <w:semiHidden/>
    <w:unhideWhenUsed/>
    <w:rsid w:val="00AB78B9"/>
    <w:rPr>
      <w:color w:val="605E5C"/>
      <w:shd w:val="clear" w:color="auto" w:fill="E1DFDD"/>
    </w:rPr>
  </w:style>
  <w:style w:type="table" w:styleId="TableGrid">
    <w:name w:val="Table Grid"/>
    <w:basedOn w:val="TableNormal"/>
    <w:uiPriority w:val="39"/>
    <w:rsid w:val="00AB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B78B9"/>
    <w:pPr>
      <w:widowControl/>
      <w:spacing w:line="259" w:lineRule="auto"/>
      <w:outlineLvl w:val="9"/>
    </w:pPr>
    <w:rPr>
      <w:lang w:val="en-US"/>
    </w:rPr>
  </w:style>
  <w:style w:type="paragraph" w:styleId="TOC1">
    <w:name w:val="toc 1"/>
    <w:basedOn w:val="Normal"/>
    <w:next w:val="Normal"/>
    <w:autoRedefine/>
    <w:uiPriority w:val="39"/>
    <w:unhideWhenUsed/>
    <w:rsid w:val="00AB78B9"/>
    <w:pPr>
      <w:spacing w:after="100"/>
    </w:pPr>
  </w:style>
  <w:style w:type="paragraph" w:styleId="TOC2">
    <w:name w:val="toc 2"/>
    <w:basedOn w:val="Normal"/>
    <w:next w:val="Normal"/>
    <w:autoRedefine/>
    <w:uiPriority w:val="39"/>
    <w:unhideWhenUsed/>
    <w:rsid w:val="00AB78B9"/>
    <w:pPr>
      <w:spacing w:after="100"/>
      <w:ind w:left="200"/>
    </w:pPr>
  </w:style>
  <w:style w:type="paragraph" w:styleId="BalloonText">
    <w:name w:val="Balloon Text"/>
    <w:basedOn w:val="Normal"/>
    <w:link w:val="BalloonTextChar"/>
    <w:uiPriority w:val="99"/>
    <w:semiHidden/>
    <w:unhideWhenUsed/>
    <w:rsid w:val="001E0F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F37"/>
    <w:rPr>
      <w:rFonts w:ascii="Segoe UI" w:eastAsia="Times New Roman" w:hAnsi="Segoe UI" w:cs="Segoe UI"/>
      <w:sz w:val="18"/>
      <w:szCs w:val="18"/>
      <w:lang w:val="en-AU"/>
    </w:rPr>
  </w:style>
  <w:style w:type="paragraph" w:styleId="EndnoteText">
    <w:name w:val="endnote text"/>
    <w:basedOn w:val="Normal"/>
    <w:link w:val="EndnoteTextChar"/>
    <w:uiPriority w:val="99"/>
    <w:semiHidden/>
    <w:unhideWhenUsed/>
    <w:rsid w:val="00E2324B"/>
  </w:style>
  <w:style w:type="character" w:customStyle="1" w:styleId="EndnoteTextChar">
    <w:name w:val="Endnote Text Char"/>
    <w:basedOn w:val="DefaultParagraphFont"/>
    <w:link w:val="EndnoteText"/>
    <w:uiPriority w:val="99"/>
    <w:semiHidden/>
    <w:rsid w:val="00E2324B"/>
    <w:rPr>
      <w:rFonts w:ascii="Times New Roman" w:eastAsia="Times New Roman" w:hAnsi="Times New Roman" w:cs="Times New Roman"/>
      <w:sz w:val="20"/>
      <w:szCs w:val="20"/>
      <w:lang w:val="en-AU"/>
    </w:rPr>
  </w:style>
  <w:style w:type="character" w:styleId="EndnoteReference">
    <w:name w:val="endnote reference"/>
    <w:basedOn w:val="DefaultParagraphFont"/>
    <w:uiPriority w:val="99"/>
    <w:semiHidden/>
    <w:unhideWhenUsed/>
    <w:rsid w:val="00E2324B"/>
    <w:rPr>
      <w:vertAlign w:val="superscript"/>
    </w:rPr>
  </w:style>
  <w:style w:type="paragraph" w:customStyle="1" w:styleId="EndNoteBibliographyTitle">
    <w:name w:val="EndNote Bibliography Title"/>
    <w:basedOn w:val="Normal"/>
    <w:link w:val="EndNoteBibliographyTitleChar"/>
    <w:rsid w:val="00E2324B"/>
    <w:pPr>
      <w:jc w:val="center"/>
    </w:pPr>
    <w:rPr>
      <w:noProof/>
      <w:lang w:val="en-US"/>
    </w:rPr>
  </w:style>
  <w:style w:type="character" w:customStyle="1" w:styleId="EndNoteBibliographyTitleChar">
    <w:name w:val="EndNote Bibliography Title Char"/>
    <w:basedOn w:val="DefaultParagraphFont"/>
    <w:link w:val="EndNoteBibliographyTitle"/>
    <w:rsid w:val="00E2324B"/>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E2324B"/>
    <w:pPr>
      <w:jc w:val="both"/>
    </w:pPr>
    <w:rPr>
      <w:noProof/>
      <w:lang w:val="en-US"/>
    </w:rPr>
  </w:style>
  <w:style w:type="character" w:customStyle="1" w:styleId="EndNoteBibliographyChar">
    <w:name w:val="EndNote Bibliography Char"/>
    <w:basedOn w:val="DefaultParagraphFont"/>
    <w:link w:val="EndNoteBibliography"/>
    <w:rsid w:val="00E2324B"/>
    <w:rPr>
      <w:rFonts w:ascii="Times New Roman" w:eastAsia="Times New Roman" w:hAnsi="Times New Roman" w:cs="Times New Roman"/>
      <w:noProof/>
      <w:sz w:val="20"/>
      <w:szCs w:val="20"/>
    </w:rPr>
  </w:style>
  <w:style w:type="paragraph" w:styleId="Revision">
    <w:name w:val="Revision"/>
    <w:hidden/>
    <w:uiPriority w:val="99"/>
    <w:semiHidden/>
    <w:rsid w:val="00E9632D"/>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E9632D"/>
    <w:rPr>
      <w:sz w:val="16"/>
      <w:szCs w:val="16"/>
    </w:rPr>
  </w:style>
  <w:style w:type="paragraph" w:styleId="CommentText">
    <w:name w:val="annotation text"/>
    <w:basedOn w:val="Normal"/>
    <w:link w:val="CommentTextChar"/>
    <w:uiPriority w:val="99"/>
    <w:unhideWhenUsed/>
    <w:rsid w:val="00E9632D"/>
  </w:style>
  <w:style w:type="character" w:customStyle="1" w:styleId="CommentTextChar">
    <w:name w:val="Comment Text Char"/>
    <w:basedOn w:val="DefaultParagraphFont"/>
    <w:link w:val="CommentText"/>
    <w:uiPriority w:val="99"/>
    <w:rsid w:val="00E9632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9632D"/>
    <w:rPr>
      <w:b/>
      <w:bCs/>
    </w:rPr>
  </w:style>
  <w:style w:type="character" w:customStyle="1" w:styleId="CommentSubjectChar">
    <w:name w:val="Comment Subject Char"/>
    <w:basedOn w:val="CommentTextChar"/>
    <w:link w:val="CommentSubject"/>
    <w:uiPriority w:val="99"/>
    <w:semiHidden/>
    <w:rsid w:val="00E9632D"/>
    <w:rPr>
      <w:rFonts w:ascii="Times New Roman" w:eastAsia="Times New Roman" w:hAnsi="Times New Roman" w:cs="Times New Roman"/>
      <w:b/>
      <w:bCs/>
      <w:sz w:val="20"/>
      <w:szCs w:val="20"/>
      <w:lang w:val="en-AU"/>
    </w:rPr>
  </w:style>
  <w:style w:type="paragraph" w:styleId="NoSpacing">
    <w:name w:val="No Spacing"/>
    <w:link w:val="NoSpacingChar"/>
    <w:uiPriority w:val="1"/>
    <w:qFormat/>
    <w:rsid w:val="00F965B3"/>
    <w:pPr>
      <w:spacing w:after="0" w:line="240" w:lineRule="auto"/>
    </w:pPr>
    <w:rPr>
      <w:rFonts w:ascii="Calibri" w:eastAsia="Calibri" w:hAnsi="Calibri" w:cs="SimSun"/>
      <w:lang w:val="fr-FR"/>
    </w:rPr>
  </w:style>
  <w:style w:type="character" w:customStyle="1" w:styleId="NoSpacingChar">
    <w:name w:val="No Spacing Char"/>
    <w:basedOn w:val="DefaultParagraphFont"/>
    <w:link w:val="NoSpacing"/>
    <w:uiPriority w:val="1"/>
    <w:rsid w:val="00F965B3"/>
    <w:rPr>
      <w:rFonts w:ascii="Calibri" w:eastAsia="Calibri" w:hAnsi="Calibri" w:cs="SimSun"/>
      <w:lang w:val="fr-FR"/>
    </w:rPr>
  </w:style>
  <w:style w:type="character" w:styleId="LineNumber">
    <w:name w:val="line number"/>
    <w:basedOn w:val="DefaultParagraphFont"/>
    <w:uiPriority w:val="99"/>
    <w:semiHidden/>
    <w:unhideWhenUsed/>
    <w:rsid w:val="0062715D"/>
  </w:style>
  <w:style w:type="character" w:styleId="UnresolvedMention">
    <w:name w:val="Unresolved Mention"/>
    <w:basedOn w:val="DefaultParagraphFont"/>
    <w:uiPriority w:val="99"/>
    <w:semiHidden/>
    <w:unhideWhenUsed/>
    <w:rsid w:val="00D3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28609">
      <w:bodyDiv w:val="1"/>
      <w:marLeft w:val="0"/>
      <w:marRight w:val="0"/>
      <w:marTop w:val="0"/>
      <w:marBottom w:val="0"/>
      <w:divBdr>
        <w:top w:val="none" w:sz="0" w:space="0" w:color="auto"/>
        <w:left w:val="none" w:sz="0" w:space="0" w:color="auto"/>
        <w:bottom w:val="none" w:sz="0" w:space="0" w:color="auto"/>
        <w:right w:val="none" w:sz="0" w:space="0" w:color="auto"/>
      </w:divBdr>
    </w:div>
    <w:div w:id="633489300">
      <w:bodyDiv w:val="1"/>
      <w:marLeft w:val="0"/>
      <w:marRight w:val="0"/>
      <w:marTop w:val="0"/>
      <w:marBottom w:val="0"/>
      <w:divBdr>
        <w:top w:val="none" w:sz="0" w:space="0" w:color="auto"/>
        <w:left w:val="none" w:sz="0" w:space="0" w:color="auto"/>
        <w:bottom w:val="none" w:sz="0" w:space="0" w:color="auto"/>
        <w:right w:val="none" w:sz="0" w:space="0" w:color="auto"/>
      </w:divBdr>
    </w:div>
    <w:div w:id="778330480">
      <w:bodyDiv w:val="1"/>
      <w:marLeft w:val="0"/>
      <w:marRight w:val="0"/>
      <w:marTop w:val="0"/>
      <w:marBottom w:val="0"/>
      <w:divBdr>
        <w:top w:val="none" w:sz="0" w:space="0" w:color="auto"/>
        <w:left w:val="none" w:sz="0" w:space="0" w:color="auto"/>
        <w:bottom w:val="none" w:sz="0" w:space="0" w:color="auto"/>
        <w:right w:val="none" w:sz="0" w:space="0" w:color="auto"/>
      </w:divBdr>
      <w:divsChild>
        <w:div w:id="1779519048">
          <w:marLeft w:val="0"/>
          <w:marRight w:val="0"/>
          <w:marTop w:val="0"/>
          <w:marBottom w:val="0"/>
          <w:divBdr>
            <w:top w:val="none" w:sz="0" w:space="0" w:color="auto"/>
            <w:left w:val="none" w:sz="0" w:space="0" w:color="auto"/>
            <w:bottom w:val="none" w:sz="0" w:space="0" w:color="auto"/>
            <w:right w:val="none" w:sz="0" w:space="0" w:color="auto"/>
          </w:divBdr>
        </w:div>
        <w:div w:id="1979457744">
          <w:marLeft w:val="0"/>
          <w:marRight w:val="0"/>
          <w:marTop w:val="0"/>
          <w:marBottom w:val="0"/>
          <w:divBdr>
            <w:top w:val="none" w:sz="0" w:space="0" w:color="auto"/>
            <w:left w:val="none" w:sz="0" w:space="0" w:color="auto"/>
            <w:bottom w:val="none" w:sz="0" w:space="0" w:color="auto"/>
            <w:right w:val="none" w:sz="0" w:space="0" w:color="auto"/>
          </w:divBdr>
        </w:div>
        <w:div w:id="2074769032">
          <w:marLeft w:val="0"/>
          <w:marRight w:val="0"/>
          <w:marTop w:val="0"/>
          <w:marBottom w:val="0"/>
          <w:divBdr>
            <w:top w:val="none" w:sz="0" w:space="0" w:color="auto"/>
            <w:left w:val="none" w:sz="0" w:space="0" w:color="auto"/>
            <w:bottom w:val="none" w:sz="0" w:space="0" w:color="auto"/>
            <w:right w:val="none" w:sz="0" w:space="0" w:color="auto"/>
          </w:divBdr>
        </w:div>
      </w:divsChild>
    </w:div>
    <w:div w:id="847216488">
      <w:bodyDiv w:val="1"/>
      <w:marLeft w:val="0"/>
      <w:marRight w:val="0"/>
      <w:marTop w:val="0"/>
      <w:marBottom w:val="0"/>
      <w:divBdr>
        <w:top w:val="none" w:sz="0" w:space="0" w:color="auto"/>
        <w:left w:val="none" w:sz="0" w:space="0" w:color="auto"/>
        <w:bottom w:val="none" w:sz="0" w:space="0" w:color="auto"/>
        <w:right w:val="none" w:sz="0" w:space="0" w:color="auto"/>
      </w:divBdr>
      <w:divsChild>
        <w:div w:id="674917939">
          <w:marLeft w:val="0"/>
          <w:marRight w:val="0"/>
          <w:marTop w:val="0"/>
          <w:marBottom w:val="0"/>
          <w:divBdr>
            <w:top w:val="none" w:sz="0" w:space="0" w:color="auto"/>
            <w:left w:val="none" w:sz="0" w:space="0" w:color="auto"/>
            <w:bottom w:val="none" w:sz="0" w:space="0" w:color="auto"/>
            <w:right w:val="none" w:sz="0" w:space="0" w:color="auto"/>
          </w:divBdr>
        </w:div>
        <w:div w:id="1210412798">
          <w:marLeft w:val="0"/>
          <w:marRight w:val="0"/>
          <w:marTop w:val="0"/>
          <w:marBottom w:val="0"/>
          <w:divBdr>
            <w:top w:val="none" w:sz="0" w:space="0" w:color="auto"/>
            <w:left w:val="none" w:sz="0" w:space="0" w:color="auto"/>
            <w:bottom w:val="none" w:sz="0" w:space="0" w:color="auto"/>
            <w:right w:val="none" w:sz="0" w:space="0" w:color="auto"/>
          </w:divBdr>
        </w:div>
        <w:div w:id="1326591855">
          <w:marLeft w:val="0"/>
          <w:marRight w:val="0"/>
          <w:marTop w:val="0"/>
          <w:marBottom w:val="0"/>
          <w:divBdr>
            <w:top w:val="none" w:sz="0" w:space="0" w:color="auto"/>
            <w:left w:val="none" w:sz="0" w:space="0" w:color="auto"/>
            <w:bottom w:val="none" w:sz="0" w:space="0" w:color="auto"/>
            <w:right w:val="none" w:sz="0" w:space="0" w:color="auto"/>
          </w:divBdr>
        </w:div>
      </w:divsChild>
    </w:div>
    <w:div w:id="107855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fah@uhas.edu.gh"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fah@uhas.edu.g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lalbila@uhas.edu.gh" TargetMode="External"/><Relationship Id="rId4" Type="http://schemas.openxmlformats.org/officeDocument/2006/relationships/settings" Target="settings.xml"/><Relationship Id="rId9" Type="http://schemas.openxmlformats.org/officeDocument/2006/relationships/hyperlink" Target="mailto:2017idzonu@uhas.edu.gh"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no_reality\Desktop\recovery\bar%20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nno_reality\Desktop\recovery\bar%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Principal diagnosis of ENT conditions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Sheet1!$E$1:$E$8</c:f>
              <c:strCache>
                <c:ptCount val="8"/>
                <c:pt idx="0">
                  <c:v>Acute otitis media</c:v>
                </c:pt>
                <c:pt idx="1">
                  <c:v>Acute/chronic pharyngitis </c:v>
                </c:pt>
                <c:pt idx="2">
                  <c:v>Acute/chronic sinusitis</c:v>
                </c:pt>
                <c:pt idx="3">
                  <c:v>Acute/chronic tonsillitis</c:v>
                </c:pt>
                <c:pt idx="4">
                  <c:v>Acute/infective otitis externa</c:v>
                </c:pt>
                <c:pt idx="5">
                  <c:v>Chronic otitis media</c:v>
                </c:pt>
                <c:pt idx="6">
                  <c:v>Impacted cerumen/wax</c:v>
                </c:pt>
                <c:pt idx="7">
                  <c:v>Other</c:v>
                </c:pt>
              </c:strCache>
            </c:strRef>
          </c:cat>
          <c:val>
            <c:numRef>
              <c:f>Sheet1!$F$1:$F$8</c:f>
              <c:numCache>
                <c:formatCode>General</c:formatCode>
                <c:ptCount val="8"/>
                <c:pt idx="0">
                  <c:v>12.44</c:v>
                </c:pt>
                <c:pt idx="1">
                  <c:v>7.53</c:v>
                </c:pt>
                <c:pt idx="2">
                  <c:v>8.3000000000000007</c:v>
                </c:pt>
                <c:pt idx="3">
                  <c:v>10.09</c:v>
                </c:pt>
                <c:pt idx="4">
                  <c:v>28.06</c:v>
                </c:pt>
                <c:pt idx="5">
                  <c:v>16.350000000000001</c:v>
                </c:pt>
                <c:pt idx="6">
                  <c:v>8.75</c:v>
                </c:pt>
                <c:pt idx="7">
                  <c:v>8.48</c:v>
                </c:pt>
              </c:numCache>
            </c:numRef>
          </c:val>
          <c:extLst>
            <c:ext xmlns:c16="http://schemas.microsoft.com/office/drawing/2014/chart" uri="{C3380CC4-5D6E-409C-BE32-E72D297353CC}">
              <c16:uniqueId val="{00000000-77D0-46BE-B629-E86CF9BCC580}"/>
            </c:ext>
          </c:extLst>
        </c:ser>
        <c:dLbls>
          <c:dLblPos val="inEnd"/>
          <c:showLegendKey val="0"/>
          <c:showVal val="1"/>
          <c:showCatName val="0"/>
          <c:showSerName val="0"/>
          <c:showPercent val="0"/>
          <c:showBubbleSize val="0"/>
        </c:dLbls>
        <c:gapWidth val="182"/>
        <c:axId val="1323801503"/>
        <c:axId val="1332600463"/>
      </c:barChart>
      <c:catAx>
        <c:axId val="13238015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ENT conditions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2600463"/>
        <c:crosses val="autoZero"/>
        <c:auto val="1"/>
        <c:lblAlgn val="ctr"/>
        <c:lblOffset val="100"/>
        <c:noMultiLvlLbl val="0"/>
      </c:catAx>
      <c:valAx>
        <c:axId val="13326004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01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Type</a:t>
            </a:r>
            <a:r>
              <a:rPr lang="en-US" sz="1200" b="1" baseline="0">
                <a:solidFill>
                  <a:sysClr val="windowText" lastClr="000000"/>
                </a:solidFill>
                <a:latin typeface="Times New Roman" panose="02020603050405020304" pitchFamily="18" charset="0"/>
                <a:cs typeface="Times New Roman" panose="02020603050405020304" pitchFamily="18" charset="0"/>
              </a:rPr>
              <a:t> of a</a:t>
            </a:r>
            <a:r>
              <a:rPr lang="en-US" sz="1200" b="1">
                <a:solidFill>
                  <a:sysClr val="windowText" lastClr="000000"/>
                </a:solidFill>
                <a:latin typeface="Times New Roman" panose="02020603050405020304" pitchFamily="18" charset="0"/>
                <a:cs typeface="Times New Roman" panose="02020603050405020304" pitchFamily="18" charset="0"/>
              </a:rPr>
              <a:t>ntibiotics prescribed</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Sheet1!$E$28:$E$36</c:f>
              <c:strCache>
                <c:ptCount val="9"/>
                <c:pt idx="0">
                  <c:v>Amoxicillin-clavulanic acid only</c:v>
                </c:pt>
                <c:pt idx="1">
                  <c:v>Amoxicillin-clavulanic acid + ciprofloxacin + neomycin-steroid</c:v>
                </c:pt>
                <c:pt idx="2">
                  <c:v>Amoxicillin-clavulanic acid + ciprofloxacin</c:v>
                </c:pt>
                <c:pt idx="3">
                  <c:v>Amoxicillin-clavulanic acid + neomycin-steroid</c:v>
                </c:pt>
                <c:pt idx="4">
                  <c:v>Ciprofloxacin only</c:v>
                </c:pt>
                <c:pt idx="5">
                  <c:v>Ciprofloxacin + others</c:v>
                </c:pt>
                <c:pt idx="6">
                  <c:v>Neomycin-steroid</c:v>
                </c:pt>
                <c:pt idx="7">
                  <c:v>Neomycin-steroid + others</c:v>
                </c:pt>
                <c:pt idx="8">
                  <c:v>Others </c:v>
                </c:pt>
              </c:strCache>
            </c:strRef>
          </c:cat>
          <c:val>
            <c:numRef>
              <c:f>Sheet1!$F$28:$F$36</c:f>
              <c:numCache>
                <c:formatCode>General</c:formatCode>
                <c:ptCount val="9"/>
                <c:pt idx="0">
                  <c:v>18.690000000000001</c:v>
                </c:pt>
                <c:pt idx="1">
                  <c:v>5.4</c:v>
                </c:pt>
                <c:pt idx="2">
                  <c:v>4.7</c:v>
                </c:pt>
                <c:pt idx="3">
                  <c:v>28</c:v>
                </c:pt>
                <c:pt idx="4">
                  <c:v>12.78</c:v>
                </c:pt>
                <c:pt idx="5">
                  <c:v>4.33</c:v>
                </c:pt>
                <c:pt idx="6">
                  <c:v>14.33</c:v>
                </c:pt>
                <c:pt idx="7">
                  <c:v>3.57</c:v>
                </c:pt>
                <c:pt idx="8">
                  <c:v>8.1999999999999993</c:v>
                </c:pt>
              </c:numCache>
            </c:numRef>
          </c:val>
          <c:extLst>
            <c:ext xmlns:c16="http://schemas.microsoft.com/office/drawing/2014/chart" uri="{C3380CC4-5D6E-409C-BE32-E72D297353CC}">
              <c16:uniqueId val="{00000000-967F-4679-9DDE-99440CA1A74C}"/>
            </c:ext>
          </c:extLst>
        </c:ser>
        <c:dLbls>
          <c:dLblPos val="outEnd"/>
          <c:showLegendKey val="0"/>
          <c:showVal val="1"/>
          <c:showCatName val="0"/>
          <c:showSerName val="0"/>
          <c:showPercent val="0"/>
          <c:showBubbleSize val="0"/>
        </c:dLbls>
        <c:gapWidth val="182"/>
        <c:axId val="1472874719"/>
        <c:axId val="1475078319"/>
      </c:barChart>
      <c:catAx>
        <c:axId val="14728747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Antibiotics</a:t>
                </a:r>
                <a:r>
                  <a:rPr lang="en-US" baseline="0"/>
                  <a:t> prescribed</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8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75078319"/>
        <c:crosses val="autoZero"/>
        <c:auto val="1"/>
        <c:lblAlgn val="ctr"/>
        <c:lblOffset val="100"/>
        <c:noMultiLvlLbl val="0"/>
      </c:catAx>
      <c:valAx>
        <c:axId val="14750783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2874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547C1-8454-45E4-985C-CF625751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13859</Words>
  <Characters>79000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inno_reality</dc:creator>
  <cp:keywords/>
  <dc:description/>
  <cp:lastModifiedBy>Brian Godman</cp:lastModifiedBy>
  <cp:revision>3</cp:revision>
  <cp:lastPrinted>2024-02-05T13:19:00Z</cp:lastPrinted>
  <dcterms:created xsi:type="dcterms:W3CDTF">2025-04-15T06:57:00Z</dcterms:created>
  <dcterms:modified xsi:type="dcterms:W3CDTF">2025-04-15T07:02:00Z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04c1de7d26e580f55f8edcf347aaf4647e0564d6d5e8a28b843fa1b2680c156c</vt:lpwstr>
  </property>
</Properties>
</file>