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21891" w14:textId="6A1C3330" w:rsidR="00DB1B54" w:rsidRPr="00404453" w:rsidRDefault="00DB1B54" w:rsidP="00DD5243">
      <w:pPr>
        <w:pStyle w:val="TOC1"/>
        <w:rPr>
          <w:caps/>
        </w:rPr>
      </w:pPr>
      <w:bookmarkStart w:id="0" w:name="_Toc138834001"/>
      <w:bookmarkStart w:id="1" w:name="_Toc138834087"/>
      <w:r w:rsidRPr="00404453">
        <w:t>Supplementary Table S20. Data extraction</w:t>
      </w:r>
    </w:p>
    <w:p w14:paraId="5656FF6F" w14:textId="77777777" w:rsidR="00DB1B54" w:rsidRDefault="00DB1B54" w:rsidP="00DD5243">
      <w:pPr>
        <w:pStyle w:val="TOC1"/>
      </w:pPr>
    </w:p>
    <w:p w14:paraId="6387CEBA" w14:textId="7572F612" w:rsidR="001F14BE" w:rsidRDefault="00031CA3" w:rsidP="00DD5243">
      <w:pPr>
        <w:pStyle w:val="TOC1"/>
        <w:rPr>
          <w:rFonts w:eastAsiaTheme="minorEastAsia" w:cstheme="minorBidi"/>
          <w:caps/>
          <w:noProof/>
          <w:kern w:val="2"/>
          <w:sz w:val="22"/>
          <w:szCs w:val="22"/>
          <w14:ligatures w14:val="standardContextual"/>
        </w:rPr>
      </w:pPr>
      <w:r>
        <w:rPr>
          <w:sz w:val="28"/>
          <w:szCs w:val="28"/>
        </w:rPr>
        <w:fldChar w:fldCharType="begin"/>
      </w:r>
      <w:r>
        <w:rPr>
          <w:sz w:val="28"/>
          <w:szCs w:val="28"/>
        </w:rPr>
        <w:instrText xml:space="preserve"> TOC \o "1-3" \h \z \u </w:instrText>
      </w:r>
      <w:r>
        <w:rPr>
          <w:sz w:val="28"/>
          <w:szCs w:val="28"/>
        </w:rPr>
        <w:fldChar w:fldCharType="separate"/>
      </w:r>
      <w:hyperlink w:anchor="_Toc146199862" w:history="1">
        <w:r w:rsidR="001F14BE" w:rsidRPr="009D1B88">
          <w:rPr>
            <w:rStyle w:val="Hyperlink"/>
            <w:noProof/>
          </w:rPr>
          <w:t>Q13: In adults or children and young people with foot problems in IA, when should a surgical referral be considered?</w:t>
        </w:r>
        <w:r w:rsidR="001F14BE">
          <w:rPr>
            <w:noProof/>
            <w:webHidden/>
          </w:rPr>
          <w:tab/>
        </w:r>
        <w:r w:rsidR="001F14BE">
          <w:rPr>
            <w:noProof/>
            <w:webHidden/>
          </w:rPr>
          <w:fldChar w:fldCharType="begin"/>
        </w:r>
        <w:r w:rsidR="001F14BE">
          <w:rPr>
            <w:noProof/>
            <w:webHidden/>
          </w:rPr>
          <w:instrText xml:space="preserve"> PAGEREF _Toc146199862 \h </w:instrText>
        </w:r>
        <w:r w:rsidR="001F14BE">
          <w:rPr>
            <w:noProof/>
            <w:webHidden/>
          </w:rPr>
        </w:r>
        <w:r w:rsidR="001F14BE">
          <w:rPr>
            <w:noProof/>
            <w:webHidden/>
          </w:rPr>
          <w:fldChar w:fldCharType="separate"/>
        </w:r>
        <w:r w:rsidR="001F14BE">
          <w:rPr>
            <w:noProof/>
            <w:webHidden/>
          </w:rPr>
          <w:t>2</w:t>
        </w:r>
        <w:r w:rsidR="001F14BE">
          <w:rPr>
            <w:noProof/>
            <w:webHidden/>
          </w:rPr>
          <w:fldChar w:fldCharType="end"/>
        </w:r>
      </w:hyperlink>
    </w:p>
    <w:p w14:paraId="6C12928E" w14:textId="389380B2" w:rsidR="001F14BE" w:rsidRDefault="00000000">
      <w:pPr>
        <w:pStyle w:val="TOC2"/>
        <w:tabs>
          <w:tab w:val="right" w:leader="dot" w:pos="15390"/>
        </w:tabs>
        <w:rPr>
          <w:rFonts w:eastAsiaTheme="minorEastAsia" w:cstheme="minorBidi"/>
          <w:smallCaps w:val="0"/>
          <w:noProof/>
          <w:kern w:val="2"/>
          <w:sz w:val="22"/>
          <w:szCs w:val="22"/>
          <w14:ligatures w14:val="standardContextual"/>
        </w:rPr>
      </w:pPr>
      <w:hyperlink w:anchor="_Toc146199863" w:history="1">
        <w:r w:rsidR="001F14BE" w:rsidRPr="009D1B88">
          <w:rPr>
            <w:rStyle w:val="Hyperlink"/>
            <w:b/>
            <w:bCs/>
            <w:noProof/>
          </w:rPr>
          <w:t>Systematic Reviews</w:t>
        </w:r>
        <w:r w:rsidR="001F14BE">
          <w:rPr>
            <w:noProof/>
            <w:webHidden/>
          </w:rPr>
          <w:tab/>
        </w:r>
        <w:r w:rsidR="001F14BE">
          <w:rPr>
            <w:noProof/>
            <w:webHidden/>
          </w:rPr>
          <w:fldChar w:fldCharType="begin"/>
        </w:r>
        <w:r w:rsidR="001F14BE">
          <w:rPr>
            <w:noProof/>
            <w:webHidden/>
          </w:rPr>
          <w:instrText xml:space="preserve"> PAGEREF _Toc146199863 \h </w:instrText>
        </w:r>
        <w:r w:rsidR="001F14BE">
          <w:rPr>
            <w:noProof/>
            <w:webHidden/>
          </w:rPr>
        </w:r>
        <w:r w:rsidR="001F14BE">
          <w:rPr>
            <w:noProof/>
            <w:webHidden/>
          </w:rPr>
          <w:fldChar w:fldCharType="separate"/>
        </w:r>
        <w:r w:rsidR="001F14BE">
          <w:rPr>
            <w:noProof/>
            <w:webHidden/>
          </w:rPr>
          <w:t>2</w:t>
        </w:r>
        <w:r w:rsidR="001F14BE">
          <w:rPr>
            <w:noProof/>
            <w:webHidden/>
          </w:rPr>
          <w:fldChar w:fldCharType="end"/>
        </w:r>
      </w:hyperlink>
    </w:p>
    <w:p w14:paraId="1F8D3B63" w14:textId="6C8663F5" w:rsidR="001F14BE" w:rsidRPr="00E96642" w:rsidRDefault="00000000" w:rsidP="00E96642">
      <w:pPr>
        <w:pStyle w:val="TOC3"/>
        <w:rPr>
          <w:rFonts w:eastAsiaTheme="minorEastAsia" w:cstheme="minorBidi"/>
          <w:kern w:val="2"/>
          <w:sz w:val="22"/>
          <w:szCs w:val="22"/>
          <w14:ligatures w14:val="standardContextual"/>
        </w:rPr>
      </w:pPr>
      <w:hyperlink w:anchor="_Toc146199864" w:history="1">
        <w:r w:rsidR="001F14BE" w:rsidRPr="00E96642">
          <w:rPr>
            <w:rStyle w:val="Hyperlink"/>
          </w:rPr>
          <w:t>Q13.1 Study characteristics and summary of results of systematic reviews</w:t>
        </w:r>
        <w:r w:rsidR="001F14BE" w:rsidRPr="00E96642">
          <w:rPr>
            <w:webHidden/>
          </w:rPr>
          <w:tab/>
        </w:r>
        <w:r w:rsidR="001F14BE" w:rsidRPr="00E96642">
          <w:rPr>
            <w:webHidden/>
          </w:rPr>
          <w:fldChar w:fldCharType="begin"/>
        </w:r>
        <w:r w:rsidR="001F14BE" w:rsidRPr="00E96642">
          <w:rPr>
            <w:webHidden/>
          </w:rPr>
          <w:instrText xml:space="preserve"> PAGEREF _Toc146199864 \h </w:instrText>
        </w:r>
        <w:r w:rsidR="001F14BE" w:rsidRPr="00E96642">
          <w:rPr>
            <w:webHidden/>
          </w:rPr>
        </w:r>
        <w:r w:rsidR="001F14BE" w:rsidRPr="00E96642">
          <w:rPr>
            <w:webHidden/>
          </w:rPr>
          <w:fldChar w:fldCharType="separate"/>
        </w:r>
        <w:r w:rsidR="001F14BE" w:rsidRPr="00E96642">
          <w:rPr>
            <w:webHidden/>
          </w:rPr>
          <w:t>2</w:t>
        </w:r>
        <w:r w:rsidR="001F14BE" w:rsidRPr="00E96642">
          <w:rPr>
            <w:webHidden/>
          </w:rPr>
          <w:fldChar w:fldCharType="end"/>
        </w:r>
      </w:hyperlink>
    </w:p>
    <w:p w14:paraId="082C0ABA" w14:textId="6258EA5F" w:rsidR="001F14BE" w:rsidRDefault="00000000">
      <w:pPr>
        <w:pStyle w:val="TOC2"/>
        <w:tabs>
          <w:tab w:val="right" w:leader="dot" w:pos="15390"/>
        </w:tabs>
        <w:rPr>
          <w:rFonts w:eastAsiaTheme="minorEastAsia" w:cstheme="minorBidi"/>
          <w:smallCaps w:val="0"/>
          <w:noProof/>
          <w:kern w:val="2"/>
          <w:sz w:val="22"/>
          <w:szCs w:val="22"/>
          <w14:ligatures w14:val="standardContextual"/>
        </w:rPr>
      </w:pPr>
      <w:hyperlink w:anchor="_Toc146199865" w:history="1">
        <w:r w:rsidR="001F14BE" w:rsidRPr="009D1B88">
          <w:rPr>
            <w:rStyle w:val="Hyperlink"/>
            <w:b/>
            <w:bCs/>
            <w:noProof/>
          </w:rPr>
          <w:t>Primary Studies</w:t>
        </w:r>
        <w:r w:rsidR="001F14BE">
          <w:rPr>
            <w:noProof/>
            <w:webHidden/>
          </w:rPr>
          <w:tab/>
        </w:r>
        <w:r w:rsidR="001F14BE">
          <w:rPr>
            <w:noProof/>
            <w:webHidden/>
          </w:rPr>
          <w:fldChar w:fldCharType="begin"/>
        </w:r>
        <w:r w:rsidR="001F14BE">
          <w:rPr>
            <w:noProof/>
            <w:webHidden/>
          </w:rPr>
          <w:instrText xml:space="preserve"> PAGEREF _Toc146199865 \h </w:instrText>
        </w:r>
        <w:r w:rsidR="001F14BE">
          <w:rPr>
            <w:noProof/>
            <w:webHidden/>
          </w:rPr>
        </w:r>
        <w:r w:rsidR="001F14BE">
          <w:rPr>
            <w:noProof/>
            <w:webHidden/>
          </w:rPr>
          <w:fldChar w:fldCharType="separate"/>
        </w:r>
        <w:r w:rsidR="001F14BE">
          <w:rPr>
            <w:noProof/>
            <w:webHidden/>
          </w:rPr>
          <w:t>2</w:t>
        </w:r>
        <w:r w:rsidR="001F14BE">
          <w:rPr>
            <w:noProof/>
            <w:webHidden/>
          </w:rPr>
          <w:fldChar w:fldCharType="end"/>
        </w:r>
      </w:hyperlink>
    </w:p>
    <w:p w14:paraId="1CA4392B" w14:textId="359FA106" w:rsidR="001F14BE" w:rsidRPr="00E96642" w:rsidRDefault="00000000" w:rsidP="00E96642">
      <w:pPr>
        <w:pStyle w:val="TOC3"/>
        <w:rPr>
          <w:rFonts w:eastAsiaTheme="minorEastAsia" w:cstheme="minorBidi"/>
          <w:kern w:val="2"/>
          <w:sz w:val="22"/>
          <w:szCs w:val="22"/>
          <w14:ligatures w14:val="standardContextual"/>
        </w:rPr>
      </w:pPr>
      <w:hyperlink w:anchor="_Toc146199866" w:history="1">
        <w:r w:rsidR="001F14BE" w:rsidRPr="00E96642">
          <w:rPr>
            <w:rStyle w:val="Hyperlink"/>
          </w:rPr>
          <w:t>Q13.2 Study characteristics and summary of results for quantitative studies</w:t>
        </w:r>
        <w:r w:rsidR="001F14BE" w:rsidRPr="00E96642">
          <w:rPr>
            <w:webHidden/>
          </w:rPr>
          <w:tab/>
        </w:r>
        <w:r w:rsidR="001F14BE" w:rsidRPr="00E96642">
          <w:rPr>
            <w:webHidden/>
          </w:rPr>
          <w:fldChar w:fldCharType="begin"/>
        </w:r>
        <w:r w:rsidR="001F14BE" w:rsidRPr="00E96642">
          <w:rPr>
            <w:webHidden/>
          </w:rPr>
          <w:instrText xml:space="preserve"> PAGEREF _Toc146199866 \h </w:instrText>
        </w:r>
        <w:r w:rsidR="001F14BE" w:rsidRPr="00E96642">
          <w:rPr>
            <w:webHidden/>
          </w:rPr>
        </w:r>
        <w:r w:rsidR="001F14BE" w:rsidRPr="00E96642">
          <w:rPr>
            <w:webHidden/>
          </w:rPr>
          <w:fldChar w:fldCharType="separate"/>
        </w:r>
        <w:r w:rsidR="001F14BE" w:rsidRPr="00E96642">
          <w:rPr>
            <w:webHidden/>
          </w:rPr>
          <w:t>2</w:t>
        </w:r>
        <w:r w:rsidR="001F14BE" w:rsidRPr="00E96642">
          <w:rPr>
            <w:webHidden/>
          </w:rPr>
          <w:fldChar w:fldCharType="end"/>
        </w:r>
      </w:hyperlink>
    </w:p>
    <w:p w14:paraId="6331F7EB" w14:textId="51049B2C" w:rsidR="001F14BE" w:rsidRPr="00E96642" w:rsidRDefault="00000000" w:rsidP="00E96642">
      <w:pPr>
        <w:pStyle w:val="TOC3"/>
        <w:rPr>
          <w:rFonts w:eastAsiaTheme="minorEastAsia" w:cstheme="minorBidi"/>
          <w:kern w:val="2"/>
          <w:sz w:val="22"/>
          <w:szCs w:val="22"/>
          <w14:ligatures w14:val="standardContextual"/>
        </w:rPr>
      </w:pPr>
      <w:hyperlink w:anchor="_Toc146199867" w:history="1">
        <w:r w:rsidR="001F14BE" w:rsidRPr="00E96642">
          <w:rPr>
            <w:rStyle w:val="Hyperlink"/>
          </w:rPr>
          <w:t>Q13.3 Study characteristics and summary of results for qualitative (and mixed methods) studies</w:t>
        </w:r>
        <w:r w:rsidR="001F14BE" w:rsidRPr="00E96642">
          <w:rPr>
            <w:webHidden/>
          </w:rPr>
          <w:tab/>
        </w:r>
        <w:r w:rsidR="001F14BE" w:rsidRPr="00E96642">
          <w:rPr>
            <w:webHidden/>
          </w:rPr>
          <w:fldChar w:fldCharType="begin"/>
        </w:r>
        <w:r w:rsidR="001F14BE" w:rsidRPr="00E96642">
          <w:rPr>
            <w:webHidden/>
          </w:rPr>
          <w:instrText xml:space="preserve"> PAGEREF _Toc146199867 \h </w:instrText>
        </w:r>
        <w:r w:rsidR="001F14BE" w:rsidRPr="00E96642">
          <w:rPr>
            <w:webHidden/>
          </w:rPr>
        </w:r>
        <w:r w:rsidR="001F14BE" w:rsidRPr="00E96642">
          <w:rPr>
            <w:webHidden/>
          </w:rPr>
          <w:fldChar w:fldCharType="separate"/>
        </w:r>
        <w:r w:rsidR="001F14BE" w:rsidRPr="00E96642">
          <w:rPr>
            <w:webHidden/>
          </w:rPr>
          <w:t>2</w:t>
        </w:r>
        <w:r w:rsidR="001F14BE" w:rsidRPr="00E96642">
          <w:rPr>
            <w:webHidden/>
          </w:rPr>
          <w:fldChar w:fldCharType="end"/>
        </w:r>
      </w:hyperlink>
    </w:p>
    <w:p w14:paraId="717C8F67" w14:textId="18AAD96E" w:rsidR="00582475" w:rsidRDefault="00031CA3" w:rsidP="00582475">
      <w:pPr>
        <w:pStyle w:val="Heading1"/>
        <w:rPr>
          <w:rFonts w:ascii="Calibri" w:eastAsia="Times New Roman" w:hAnsi="Calibri" w:cs="Calibri"/>
          <w:color w:val="auto"/>
          <w:sz w:val="28"/>
          <w:szCs w:val="28"/>
        </w:rPr>
      </w:pPr>
      <w:r>
        <w:rPr>
          <w:rFonts w:ascii="Calibri" w:eastAsia="Times New Roman" w:hAnsi="Calibri" w:cs="Calibri"/>
          <w:b/>
          <w:bCs/>
          <w:caps/>
          <w:color w:val="auto"/>
          <w:sz w:val="28"/>
          <w:szCs w:val="28"/>
        </w:rPr>
        <w:fldChar w:fldCharType="end"/>
      </w:r>
    </w:p>
    <w:p w14:paraId="6A500DC0" w14:textId="42A881ED" w:rsidR="00582475" w:rsidRDefault="00582475">
      <w:pPr>
        <w:rPr>
          <w:rFonts w:ascii="Calibri" w:hAnsi="Calibri" w:cs="Calibri"/>
          <w:sz w:val="28"/>
          <w:szCs w:val="28"/>
        </w:rPr>
      </w:pPr>
    </w:p>
    <w:p w14:paraId="31646897" w14:textId="77777777" w:rsidR="00031CA3" w:rsidRDefault="00031CA3">
      <w:pPr>
        <w:rPr>
          <w:rFonts w:ascii="Calibri" w:eastAsiaTheme="majorEastAsia" w:hAnsi="Calibri" w:cs="Calibri"/>
          <w:b/>
          <w:bCs/>
          <w:color w:val="2F5496" w:themeColor="accent1" w:themeShade="BF"/>
          <w:sz w:val="28"/>
          <w:szCs w:val="28"/>
        </w:rPr>
      </w:pPr>
      <w:bookmarkStart w:id="2" w:name="_Toc138834356"/>
      <w:r>
        <w:rPr>
          <w:rFonts w:ascii="Calibri" w:hAnsi="Calibri" w:cs="Calibri"/>
          <w:b/>
          <w:bCs/>
          <w:sz w:val="28"/>
          <w:szCs w:val="28"/>
        </w:rPr>
        <w:br w:type="page"/>
      </w:r>
    </w:p>
    <w:p w14:paraId="49F95869" w14:textId="3ECC5F6E" w:rsidR="003D4A06" w:rsidRPr="00582475" w:rsidRDefault="00A45FDE" w:rsidP="00582475">
      <w:pPr>
        <w:pStyle w:val="Heading1"/>
        <w:rPr>
          <w:rFonts w:ascii="Calibri" w:hAnsi="Calibri" w:cs="Calibri"/>
          <w:b/>
          <w:bCs/>
          <w:sz w:val="28"/>
          <w:szCs w:val="28"/>
        </w:rPr>
      </w:pPr>
      <w:bookmarkStart w:id="3" w:name="_Toc146199862"/>
      <w:r>
        <w:rPr>
          <w:rFonts w:ascii="Calibri" w:hAnsi="Calibri" w:cs="Calibri"/>
          <w:b/>
          <w:bCs/>
          <w:sz w:val="28"/>
          <w:szCs w:val="28"/>
        </w:rPr>
        <w:lastRenderedPageBreak/>
        <w:t>Q</w:t>
      </w:r>
      <w:r w:rsidR="00564A8B">
        <w:rPr>
          <w:rFonts w:ascii="Calibri" w:hAnsi="Calibri" w:cs="Calibri"/>
          <w:b/>
          <w:bCs/>
          <w:sz w:val="28"/>
          <w:szCs w:val="28"/>
        </w:rPr>
        <w:t>1</w:t>
      </w:r>
      <w:r>
        <w:rPr>
          <w:rFonts w:ascii="Calibri" w:hAnsi="Calibri" w:cs="Calibri"/>
          <w:b/>
          <w:bCs/>
          <w:sz w:val="28"/>
          <w:szCs w:val="28"/>
        </w:rPr>
        <w:t xml:space="preserve">3: </w:t>
      </w:r>
      <w:r w:rsidR="001E709E" w:rsidRPr="001E709E">
        <w:rPr>
          <w:rFonts w:ascii="Calibri" w:hAnsi="Calibri" w:cs="Calibri"/>
          <w:b/>
          <w:bCs/>
          <w:sz w:val="28"/>
          <w:szCs w:val="28"/>
        </w:rPr>
        <w:t>In adults or children and young people with foot problems in IA, when should a surgical referral be considered</w:t>
      </w:r>
      <w:r w:rsidR="00903E2C" w:rsidRPr="00903E2C">
        <w:rPr>
          <w:rFonts w:ascii="Calibri" w:hAnsi="Calibri" w:cs="Calibri"/>
          <w:b/>
          <w:bCs/>
          <w:sz w:val="28"/>
          <w:szCs w:val="28"/>
        </w:rPr>
        <w:t>?</w:t>
      </w:r>
      <w:bookmarkEnd w:id="0"/>
      <w:bookmarkEnd w:id="1"/>
      <w:bookmarkEnd w:id="2"/>
      <w:bookmarkEnd w:id="3"/>
    </w:p>
    <w:p w14:paraId="4769E512" w14:textId="3C067988" w:rsidR="00ED16CD" w:rsidRDefault="00CF2733" w:rsidP="00DA610B">
      <w:pPr>
        <w:spacing w:after="240"/>
      </w:pPr>
      <w:r w:rsidRPr="00333EB5">
        <w:rPr>
          <w:rFonts w:asciiTheme="minorHAnsi" w:hAnsiTheme="minorHAnsi" w:cstheme="minorHAnsi"/>
          <w:b/>
          <w:bCs/>
          <w:sz w:val="20"/>
          <w:szCs w:val="20"/>
        </w:rPr>
        <w:t>Abbreviations:</w:t>
      </w:r>
      <w:r w:rsidRPr="00CA6C67">
        <w:rPr>
          <w:rFonts w:asciiTheme="minorHAnsi" w:hAnsiTheme="minorHAnsi" w:cstheme="minorHAnsi"/>
          <w:sz w:val="20"/>
          <w:szCs w:val="20"/>
        </w:rPr>
        <w:t xml:space="preserve"> </w:t>
      </w:r>
      <w:r w:rsidR="00CA6C67">
        <w:rPr>
          <w:rFonts w:asciiTheme="minorHAnsi" w:hAnsiTheme="minorHAnsi" w:cstheme="minorHAnsi"/>
          <w:sz w:val="20"/>
          <w:szCs w:val="20"/>
        </w:rPr>
        <w:t xml:space="preserve">ARA - </w:t>
      </w:r>
      <w:r w:rsidR="00CA6C67" w:rsidRPr="00CA6C67">
        <w:rPr>
          <w:rFonts w:asciiTheme="minorHAnsi" w:hAnsiTheme="minorHAnsi" w:cstheme="minorHAnsi"/>
          <w:sz w:val="20"/>
          <w:szCs w:val="20"/>
        </w:rPr>
        <w:t xml:space="preserve">American Rheumatism Association; </w:t>
      </w:r>
      <w:r w:rsidR="004F128E" w:rsidRPr="00302A7D">
        <w:rPr>
          <w:rFonts w:asciiTheme="minorHAnsi" w:hAnsiTheme="minorHAnsi" w:cstheme="minorHAnsi"/>
          <w:sz w:val="20"/>
          <w:szCs w:val="20"/>
        </w:rPr>
        <w:t>RA – rheumatoid arthritis</w:t>
      </w:r>
      <w:r w:rsidR="00A2095E">
        <w:rPr>
          <w:rFonts w:asciiTheme="minorHAnsi" w:hAnsiTheme="minorHAnsi" w:cstheme="minorHAnsi"/>
          <w:sz w:val="20"/>
          <w:szCs w:val="20"/>
        </w:rPr>
        <w:t>.</w:t>
      </w:r>
      <w:bookmarkStart w:id="4" w:name="_Toc138834003"/>
      <w:bookmarkStart w:id="5" w:name="_Toc138834089"/>
      <w:bookmarkStart w:id="6" w:name="_Toc138834358"/>
    </w:p>
    <w:p w14:paraId="6A4FAC41" w14:textId="7382321E" w:rsidR="000872F4" w:rsidRDefault="00CD5F72" w:rsidP="000872F4">
      <w:pPr>
        <w:pStyle w:val="Heading2"/>
        <w:spacing w:before="0" w:after="120"/>
        <w:rPr>
          <w:rFonts w:asciiTheme="minorHAnsi" w:hAnsiTheme="minorHAnsi" w:cstheme="minorHAnsi"/>
          <w:b/>
          <w:bCs/>
        </w:rPr>
      </w:pPr>
      <w:bookmarkStart w:id="7" w:name="_Toc146199863"/>
      <w:r>
        <w:rPr>
          <w:rFonts w:asciiTheme="minorHAnsi" w:hAnsiTheme="minorHAnsi" w:cstheme="minorHAnsi"/>
          <w:b/>
          <w:bCs/>
        </w:rPr>
        <w:t>Systematic Reviews</w:t>
      </w:r>
      <w:bookmarkEnd w:id="7"/>
    </w:p>
    <w:p w14:paraId="67805874" w14:textId="763300F3" w:rsidR="004B0DA9" w:rsidRDefault="004B0DA9" w:rsidP="004B0DA9">
      <w:pPr>
        <w:pStyle w:val="Heading3"/>
        <w:spacing w:before="0" w:after="240"/>
        <w:rPr>
          <w:b/>
          <w:bCs/>
        </w:rPr>
      </w:pPr>
      <w:bookmarkStart w:id="8" w:name="_Toc146199864"/>
      <w:r w:rsidRPr="003C6D60">
        <w:rPr>
          <w:b/>
          <w:bCs/>
        </w:rPr>
        <w:t>Q</w:t>
      </w:r>
      <w:r w:rsidR="00564A8B">
        <w:rPr>
          <w:b/>
          <w:bCs/>
        </w:rPr>
        <w:t>13</w:t>
      </w:r>
      <w:r w:rsidR="00F03FAA">
        <w:rPr>
          <w:b/>
          <w:bCs/>
        </w:rPr>
        <w:t>.1</w:t>
      </w:r>
      <w:r w:rsidRPr="003C6D60">
        <w:rPr>
          <w:b/>
          <w:bCs/>
        </w:rPr>
        <w:t xml:space="preserve"> Study characteristics </w:t>
      </w:r>
      <w:r>
        <w:rPr>
          <w:b/>
          <w:bCs/>
        </w:rPr>
        <w:t xml:space="preserve">and summary of results </w:t>
      </w:r>
      <w:r w:rsidRPr="003C6D60">
        <w:rPr>
          <w:b/>
          <w:bCs/>
        </w:rPr>
        <w:t xml:space="preserve">of </w:t>
      </w:r>
      <w:r>
        <w:rPr>
          <w:b/>
          <w:bCs/>
        </w:rPr>
        <w:t>systematic reviews</w:t>
      </w:r>
      <w:bookmarkEnd w:id="4"/>
      <w:bookmarkEnd w:id="5"/>
      <w:bookmarkEnd w:id="6"/>
      <w:bookmarkEnd w:id="8"/>
    </w:p>
    <w:p w14:paraId="5515B2B5" w14:textId="5446D96C" w:rsidR="00F03FAA" w:rsidRPr="00ED16CD" w:rsidRDefault="00F03FAA" w:rsidP="00F03FAA">
      <w:pPr>
        <w:rPr>
          <w:rFonts w:asciiTheme="minorHAnsi" w:hAnsiTheme="minorHAnsi" w:cstheme="minorHAnsi"/>
          <w:sz w:val="21"/>
          <w:szCs w:val="21"/>
        </w:rPr>
      </w:pPr>
      <w:r w:rsidRPr="00ED16CD">
        <w:rPr>
          <w:rFonts w:asciiTheme="minorHAnsi" w:hAnsiTheme="minorHAnsi" w:cstheme="minorHAnsi"/>
          <w:sz w:val="21"/>
          <w:szCs w:val="21"/>
        </w:rPr>
        <w:t>No</w:t>
      </w:r>
      <w:r w:rsidR="00BB3CCE" w:rsidRPr="00ED16CD">
        <w:rPr>
          <w:rFonts w:asciiTheme="minorHAnsi" w:hAnsiTheme="minorHAnsi" w:cstheme="minorHAnsi"/>
          <w:sz w:val="21"/>
          <w:szCs w:val="21"/>
        </w:rPr>
        <w:t>n</w:t>
      </w:r>
      <w:r w:rsidRPr="00ED16CD">
        <w:rPr>
          <w:rFonts w:asciiTheme="minorHAnsi" w:hAnsiTheme="minorHAnsi" w:cstheme="minorHAnsi"/>
          <w:sz w:val="21"/>
          <w:szCs w:val="21"/>
        </w:rPr>
        <w:t>e</w:t>
      </w:r>
      <w:r w:rsidR="00ED16CD" w:rsidRPr="00ED16CD">
        <w:rPr>
          <w:rFonts w:asciiTheme="minorHAnsi" w:hAnsiTheme="minorHAnsi" w:cstheme="minorHAnsi"/>
          <w:sz w:val="21"/>
          <w:szCs w:val="21"/>
        </w:rPr>
        <w:t xml:space="preserve"> identified</w:t>
      </w:r>
      <w:r w:rsidR="00ED16CD">
        <w:rPr>
          <w:rFonts w:asciiTheme="minorHAnsi" w:hAnsiTheme="minorHAnsi" w:cstheme="minorHAnsi"/>
          <w:sz w:val="21"/>
          <w:szCs w:val="21"/>
        </w:rPr>
        <w:t>.</w:t>
      </w:r>
    </w:p>
    <w:p w14:paraId="7ABB0152" w14:textId="77777777" w:rsidR="00BB3CCE" w:rsidRDefault="00BB3CCE" w:rsidP="00F03FAA"/>
    <w:p w14:paraId="6FF52038" w14:textId="77777777" w:rsidR="00ED16CD" w:rsidRDefault="00ED16CD" w:rsidP="00ED16CD">
      <w:pPr>
        <w:pStyle w:val="Heading2"/>
        <w:spacing w:before="0" w:after="120"/>
        <w:rPr>
          <w:rFonts w:asciiTheme="minorHAnsi" w:hAnsiTheme="minorHAnsi" w:cstheme="minorHAnsi"/>
          <w:b/>
          <w:bCs/>
        </w:rPr>
      </w:pPr>
      <w:bookmarkStart w:id="9" w:name="_Toc139436049"/>
      <w:bookmarkStart w:id="10" w:name="_Toc146199865"/>
      <w:r>
        <w:rPr>
          <w:rFonts w:asciiTheme="minorHAnsi" w:hAnsiTheme="minorHAnsi" w:cstheme="minorHAnsi"/>
          <w:b/>
          <w:bCs/>
        </w:rPr>
        <w:t>Primary Studies</w:t>
      </w:r>
      <w:bookmarkEnd w:id="9"/>
      <w:bookmarkEnd w:id="10"/>
    </w:p>
    <w:p w14:paraId="29E1E587" w14:textId="6C146B19" w:rsidR="00ED16CD" w:rsidRDefault="00ED16CD" w:rsidP="00ED16CD">
      <w:pPr>
        <w:pStyle w:val="Heading3"/>
        <w:spacing w:before="0" w:after="240"/>
        <w:rPr>
          <w:b/>
          <w:bCs/>
        </w:rPr>
      </w:pPr>
      <w:bookmarkStart w:id="11" w:name="_Toc138834005"/>
      <w:bookmarkStart w:id="12" w:name="_Toc138834091"/>
      <w:bookmarkStart w:id="13" w:name="_Toc138834360"/>
      <w:bookmarkStart w:id="14" w:name="_Toc139436050"/>
      <w:bookmarkStart w:id="15" w:name="_Toc146199866"/>
      <w:r w:rsidRPr="003C6D60">
        <w:rPr>
          <w:b/>
          <w:bCs/>
        </w:rPr>
        <w:t>Q</w:t>
      </w:r>
      <w:r w:rsidR="00564A8B">
        <w:rPr>
          <w:b/>
          <w:bCs/>
        </w:rPr>
        <w:t>13</w:t>
      </w:r>
      <w:r>
        <w:rPr>
          <w:b/>
          <w:bCs/>
        </w:rPr>
        <w:t>.2</w:t>
      </w:r>
      <w:r w:rsidRPr="003C6D60">
        <w:rPr>
          <w:b/>
          <w:bCs/>
        </w:rPr>
        <w:t xml:space="preserve"> Study characteristics </w:t>
      </w:r>
      <w:r>
        <w:rPr>
          <w:b/>
          <w:bCs/>
        </w:rPr>
        <w:t>and summary of results for quantitative studies</w:t>
      </w:r>
      <w:bookmarkEnd w:id="11"/>
      <w:bookmarkEnd w:id="12"/>
      <w:bookmarkEnd w:id="13"/>
      <w:bookmarkEnd w:id="14"/>
      <w:bookmarkEnd w:id="15"/>
    </w:p>
    <w:p w14:paraId="5AC4750D" w14:textId="77777777" w:rsidR="00ED16CD" w:rsidRDefault="00ED16CD" w:rsidP="00ED16CD">
      <w:pPr>
        <w:rPr>
          <w:rFonts w:asciiTheme="minorHAnsi" w:hAnsiTheme="minorHAnsi" w:cstheme="minorHAnsi"/>
          <w:sz w:val="21"/>
          <w:szCs w:val="21"/>
        </w:rPr>
      </w:pPr>
      <w:r w:rsidRPr="00ED16CD">
        <w:rPr>
          <w:rFonts w:asciiTheme="minorHAnsi" w:hAnsiTheme="minorHAnsi" w:cstheme="minorHAnsi"/>
          <w:sz w:val="21"/>
          <w:szCs w:val="21"/>
        </w:rPr>
        <w:t>None identified</w:t>
      </w:r>
      <w:r>
        <w:rPr>
          <w:rFonts w:asciiTheme="minorHAnsi" w:hAnsiTheme="minorHAnsi" w:cstheme="minorHAnsi"/>
          <w:sz w:val="21"/>
          <w:szCs w:val="21"/>
        </w:rPr>
        <w:t>.</w:t>
      </w:r>
    </w:p>
    <w:p w14:paraId="597762E4" w14:textId="77777777" w:rsidR="00ED16CD" w:rsidRPr="00ED16CD" w:rsidRDefault="00ED16CD" w:rsidP="00ED16CD">
      <w:pPr>
        <w:rPr>
          <w:rFonts w:asciiTheme="minorHAnsi" w:hAnsiTheme="minorHAnsi" w:cstheme="minorHAnsi"/>
          <w:sz w:val="21"/>
          <w:szCs w:val="21"/>
        </w:rPr>
      </w:pPr>
    </w:p>
    <w:p w14:paraId="06EF7CF5" w14:textId="665D8EC6" w:rsidR="00F03FAA" w:rsidRPr="00F03FAA" w:rsidRDefault="00ED16CD" w:rsidP="00ED16CD">
      <w:pPr>
        <w:pStyle w:val="Heading3"/>
        <w:spacing w:before="0" w:after="240"/>
      </w:pPr>
      <w:bookmarkStart w:id="16" w:name="_Toc146199867"/>
      <w:r w:rsidRPr="003C6D60">
        <w:rPr>
          <w:b/>
          <w:bCs/>
        </w:rPr>
        <w:t>Q</w:t>
      </w:r>
      <w:r w:rsidR="00564A8B">
        <w:rPr>
          <w:b/>
          <w:bCs/>
        </w:rPr>
        <w:t>13</w:t>
      </w:r>
      <w:r>
        <w:rPr>
          <w:b/>
          <w:bCs/>
        </w:rPr>
        <w:t>.3</w:t>
      </w:r>
      <w:r w:rsidRPr="003C6D60">
        <w:rPr>
          <w:b/>
          <w:bCs/>
        </w:rPr>
        <w:t xml:space="preserve"> Study characteristics </w:t>
      </w:r>
      <w:r>
        <w:rPr>
          <w:b/>
          <w:bCs/>
        </w:rPr>
        <w:t>and summary of results for qualitative (and mixed methods) studies</w:t>
      </w:r>
      <w:bookmarkEnd w:id="16"/>
    </w:p>
    <w:tbl>
      <w:tblPr>
        <w:tblStyle w:val="TableGrid"/>
        <w:tblW w:w="15275" w:type="dxa"/>
        <w:tblInd w:w="29" w:type="dxa"/>
        <w:tblLayout w:type="fixed"/>
        <w:tblCellMar>
          <w:left w:w="28" w:type="dxa"/>
          <w:right w:w="28" w:type="dxa"/>
        </w:tblCellMar>
        <w:tblLook w:val="04A0" w:firstRow="1" w:lastRow="0" w:firstColumn="1" w:lastColumn="0" w:noHBand="0" w:noVBand="1"/>
      </w:tblPr>
      <w:tblGrid>
        <w:gridCol w:w="817"/>
        <w:gridCol w:w="3544"/>
        <w:gridCol w:w="9639"/>
        <w:gridCol w:w="1275"/>
      </w:tblGrid>
      <w:tr w:rsidR="007525B9" w:rsidRPr="000A1CA7" w14:paraId="1FD67DF7" w14:textId="77777777" w:rsidTr="00DA610B">
        <w:tc>
          <w:tcPr>
            <w:tcW w:w="817" w:type="dxa"/>
            <w:tcBorders>
              <w:bottom w:val="single" w:sz="4" w:space="0" w:color="auto"/>
            </w:tcBorders>
          </w:tcPr>
          <w:p w14:paraId="702D109F" w14:textId="77777777" w:rsidR="007525B9" w:rsidRPr="000A1CA7" w:rsidRDefault="007525B9" w:rsidP="00887252">
            <w:pPr>
              <w:rPr>
                <w:rFonts w:asciiTheme="minorHAnsi" w:hAnsiTheme="minorHAnsi" w:cstheme="minorHAnsi"/>
                <w:b/>
                <w:bCs/>
                <w:sz w:val="19"/>
                <w:szCs w:val="19"/>
              </w:rPr>
            </w:pPr>
            <w:bookmarkStart w:id="17" w:name="_Toc138834359"/>
            <w:r w:rsidRPr="000A1CA7">
              <w:rPr>
                <w:rFonts w:asciiTheme="minorHAnsi" w:hAnsiTheme="minorHAnsi" w:cstheme="minorHAnsi"/>
                <w:b/>
                <w:bCs/>
                <w:sz w:val="19"/>
                <w:szCs w:val="19"/>
              </w:rPr>
              <w:t>Study</w:t>
            </w:r>
          </w:p>
          <w:p w14:paraId="0BE3A3D1" w14:textId="6A0E45E7" w:rsidR="007525B9" w:rsidRPr="000A1CA7" w:rsidRDefault="007525B9" w:rsidP="00887252">
            <w:pPr>
              <w:rPr>
                <w:rFonts w:asciiTheme="minorHAnsi" w:hAnsiTheme="minorHAnsi" w:cstheme="minorHAnsi"/>
                <w:sz w:val="19"/>
                <w:szCs w:val="19"/>
              </w:rPr>
            </w:pPr>
            <w:r w:rsidRPr="000A1CA7">
              <w:rPr>
                <w:rFonts w:asciiTheme="minorHAnsi" w:hAnsiTheme="minorHAnsi" w:cstheme="minorHAnsi"/>
                <w:sz w:val="19"/>
                <w:szCs w:val="19"/>
              </w:rPr>
              <w:t>(Author, year)</w:t>
            </w:r>
          </w:p>
        </w:tc>
        <w:tc>
          <w:tcPr>
            <w:tcW w:w="3544" w:type="dxa"/>
            <w:tcBorders>
              <w:bottom w:val="single" w:sz="4" w:space="0" w:color="auto"/>
            </w:tcBorders>
          </w:tcPr>
          <w:p w14:paraId="09FB30EA" w14:textId="61A3C488" w:rsidR="007525B9" w:rsidRPr="000A1CA7" w:rsidRDefault="007525B9" w:rsidP="00887252">
            <w:pPr>
              <w:rPr>
                <w:rFonts w:asciiTheme="minorHAnsi" w:hAnsiTheme="minorHAnsi" w:cstheme="minorHAnsi"/>
                <w:b/>
                <w:bCs/>
                <w:sz w:val="19"/>
                <w:szCs w:val="19"/>
              </w:rPr>
            </w:pPr>
            <w:r w:rsidRPr="000A1CA7">
              <w:rPr>
                <w:rFonts w:asciiTheme="minorHAnsi" w:hAnsiTheme="minorHAnsi" w:cstheme="minorHAnsi"/>
                <w:b/>
                <w:bCs/>
                <w:sz w:val="19"/>
                <w:szCs w:val="19"/>
              </w:rPr>
              <w:t>Review characteristics</w:t>
            </w:r>
          </w:p>
        </w:tc>
        <w:tc>
          <w:tcPr>
            <w:tcW w:w="9639" w:type="dxa"/>
            <w:tcBorders>
              <w:bottom w:val="single" w:sz="4" w:space="0" w:color="auto"/>
            </w:tcBorders>
          </w:tcPr>
          <w:p w14:paraId="04902DD2" w14:textId="0A306057" w:rsidR="007525B9" w:rsidRPr="000A1CA7" w:rsidRDefault="007525B9" w:rsidP="00887252">
            <w:pPr>
              <w:rPr>
                <w:rFonts w:asciiTheme="minorHAnsi" w:hAnsiTheme="minorHAnsi" w:cstheme="minorHAnsi"/>
                <w:b/>
                <w:bCs/>
                <w:sz w:val="19"/>
                <w:szCs w:val="19"/>
              </w:rPr>
            </w:pPr>
            <w:r w:rsidRPr="000A1CA7">
              <w:rPr>
                <w:rFonts w:asciiTheme="minorHAnsi" w:hAnsiTheme="minorHAnsi" w:cstheme="minorHAnsi"/>
                <w:b/>
                <w:bCs/>
                <w:sz w:val="19"/>
                <w:szCs w:val="19"/>
              </w:rPr>
              <w:t>Summary of findings</w:t>
            </w:r>
          </w:p>
        </w:tc>
        <w:tc>
          <w:tcPr>
            <w:tcW w:w="1275" w:type="dxa"/>
            <w:tcBorders>
              <w:bottom w:val="single" w:sz="4" w:space="0" w:color="auto"/>
            </w:tcBorders>
          </w:tcPr>
          <w:p w14:paraId="7FAD00FD" w14:textId="7259CAA4" w:rsidR="007525B9" w:rsidRPr="000A1CA7" w:rsidRDefault="007525B9" w:rsidP="00887252">
            <w:pPr>
              <w:rPr>
                <w:rFonts w:asciiTheme="minorHAnsi" w:hAnsiTheme="minorHAnsi" w:cstheme="minorHAnsi"/>
                <w:b/>
                <w:bCs/>
                <w:sz w:val="19"/>
                <w:szCs w:val="19"/>
              </w:rPr>
            </w:pPr>
            <w:r w:rsidRPr="000A1CA7">
              <w:rPr>
                <w:rFonts w:asciiTheme="minorHAnsi" w:hAnsiTheme="minorHAnsi" w:cstheme="minorHAnsi"/>
                <w:b/>
                <w:bCs/>
                <w:sz w:val="19"/>
                <w:szCs w:val="19"/>
              </w:rPr>
              <w:t>Comments</w:t>
            </w:r>
          </w:p>
        </w:tc>
      </w:tr>
      <w:bookmarkEnd w:id="17"/>
      <w:tr w:rsidR="00ED16CD" w:rsidRPr="00BC4932" w14:paraId="164104B1" w14:textId="77777777" w:rsidTr="00DA610B">
        <w:tc>
          <w:tcPr>
            <w:tcW w:w="817" w:type="dxa"/>
            <w:tcBorders>
              <w:top w:val="single" w:sz="4" w:space="0" w:color="auto"/>
              <w:bottom w:val="single" w:sz="4" w:space="0" w:color="auto"/>
            </w:tcBorders>
            <w:shd w:val="clear" w:color="auto" w:fill="FFF2CC" w:themeFill="accent4" w:themeFillTint="33"/>
          </w:tcPr>
          <w:p w14:paraId="6AA6460A" w14:textId="48B366E3" w:rsidR="00ED16CD" w:rsidRPr="00BC4932" w:rsidRDefault="005C114F" w:rsidP="00E1501D">
            <w:pPr>
              <w:rPr>
                <w:rFonts w:asciiTheme="minorHAnsi" w:hAnsiTheme="minorHAnsi" w:cstheme="minorHAnsi"/>
                <w:b/>
                <w:bCs/>
                <w:sz w:val="19"/>
                <w:szCs w:val="19"/>
              </w:rPr>
            </w:pPr>
            <w:r>
              <w:rPr>
                <w:rFonts w:asciiTheme="minorHAnsi" w:hAnsiTheme="minorHAnsi" w:cstheme="minorHAnsi"/>
                <w:color w:val="000000"/>
                <w:sz w:val="19"/>
                <w:szCs w:val="19"/>
              </w:rPr>
              <w:t>Williams</w:t>
            </w:r>
            <w:r w:rsidR="004D0C94">
              <w:rPr>
                <w:rFonts w:asciiTheme="minorHAnsi" w:hAnsiTheme="minorHAnsi" w:cstheme="minorHAnsi"/>
                <w:color w:val="000000"/>
                <w:sz w:val="19"/>
                <w:szCs w:val="19"/>
              </w:rPr>
              <w:t xml:space="preserve"> </w:t>
            </w:r>
            <w:r>
              <w:rPr>
                <w:rFonts w:asciiTheme="minorHAnsi" w:hAnsiTheme="minorHAnsi" w:cstheme="minorHAnsi"/>
                <w:color w:val="000000"/>
                <w:sz w:val="19"/>
                <w:szCs w:val="19"/>
              </w:rPr>
              <w:t>2012</w:t>
            </w:r>
          </w:p>
        </w:tc>
        <w:tc>
          <w:tcPr>
            <w:tcW w:w="3544" w:type="dxa"/>
            <w:tcBorders>
              <w:top w:val="single" w:sz="4" w:space="0" w:color="auto"/>
              <w:bottom w:val="single" w:sz="4" w:space="0" w:color="auto"/>
            </w:tcBorders>
          </w:tcPr>
          <w:p w14:paraId="13F7897B" w14:textId="068014CD" w:rsidR="00B27E82" w:rsidRPr="00BC4932" w:rsidRDefault="00ED16CD" w:rsidP="00033822">
            <w:pPr>
              <w:spacing w:after="120"/>
              <w:rPr>
                <w:rFonts w:asciiTheme="minorHAnsi" w:eastAsiaTheme="minorHAnsi" w:hAnsiTheme="minorHAnsi" w:cstheme="minorHAnsi"/>
                <w:sz w:val="19"/>
                <w:szCs w:val="19"/>
                <w:lang w:eastAsia="en-US"/>
                <w14:ligatures w14:val="standardContextual"/>
              </w:rPr>
            </w:pPr>
            <w:r w:rsidRPr="00BC4932">
              <w:rPr>
                <w:rFonts w:asciiTheme="minorHAnsi" w:hAnsiTheme="minorHAnsi" w:cstheme="minorHAnsi"/>
                <w:b/>
                <w:bCs/>
                <w:sz w:val="19"/>
                <w:szCs w:val="19"/>
              </w:rPr>
              <w:t xml:space="preserve">Aim: </w:t>
            </w:r>
            <w:r w:rsidR="00B27E82" w:rsidRPr="00BC4932">
              <w:rPr>
                <w:rFonts w:asciiTheme="minorHAnsi" w:hAnsiTheme="minorHAnsi" w:cstheme="minorHAnsi"/>
                <w:sz w:val="19"/>
                <w:szCs w:val="19"/>
              </w:rPr>
              <w:t>T</w:t>
            </w:r>
            <w:r w:rsidR="00033822" w:rsidRPr="00033822">
              <w:rPr>
                <w:rFonts w:asciiTheme="minorHAnsi" w:hAnsiTheme="minorHAnsi" w:cstheme="minorHAnsi"/>
                <w:sz w:val="19"/>
                <w:szCs w:val="19"/>
              </w:rPr>
              <w:t xml:space="preserve">o </w:t>
            </w:r>
            <w:r w:rsidR="005C114F" w:rsidRPr="005C114F">
              <w:rPr>
                <w:rFonts w:asciiTheme="minorHAnsi" w:hAnsiTheme="minorHAnsi" w:cstheme="minorHAnsi"/>
                <w:sz w:val="19"/>
                <w:szCs w:val="19"/>
              </w:rPr>
              <w:t>explore patients’ experiences of foot problems associated with rheumatoid arthritis, from</w:t>
            </w:r>
            <w:r w:rsidR="005C114F">
              <w:rPr>
                <w:rFonts w:asciiTheme="minorHAnsi" w:hAnsiTheme="minorHAnsi" w:cstheme="minorHAnsi"/>
                <w:sz w:val="19"/>
                <w:szCs w:val="19"/>
              </w:rPr>
              <w:t xml:space="preserve"> </w:t>
            </w:r>
            <w:r w:rsidR="005C114F" w:rsidRPr="005C114F">
              <w:rPr>
                <w:rFonts w:asciiTheme="minorHAnsi" w:hAnsiTheme="minorHAnsi" w:cstheme="minorHAnsi"/>
                <w:sz w:val="19"/>
                <w:szCs w:val="19"/>
              </w:rPr>
              <w:t>onset of symptoms to being provided with foot health interventions</w:t>
            </w:r>
            <w:r w:rsidR="005C114F">
              <w:rPr>
                <w:rFonts w:asciiTheme="minorHAnsi" w:hAnsiTheme="minorHAnsi" w:cstheme="minorHAnsi"/>
                <w:sz w:val="19"/>
                <w:szCs w:val="19"/>
              </w:rPr>
              <w:t>.</w:t>
            </w:r>
          </w:p>
          <w:p w14:paraId="7A2546D5" w14:textId="6BAC0DE0" w:rsidR="00ED16CD" w:rsidRPr="00BC4932" w:rsidRDefault="00ED16CD" w:rsidP="00ED16CD">
            <w:pPr>
              <w:spacing w:after="120"/>
              <w:rPr>
                <w:rFonts w:asciiTheme="minorHAnsi" w:hAnsiTheme="minorHAnsi" w:cstheme="minorHAnsi"/>
                <w:sz w:val="19"/>
                <w:szCs w:val="19"/>
              </w:rPr>
            </w:pPr>
            <w:r w:rsidRPr="00BC4932">
              <w:rPr>
                <w:rFonts w:asciiTheme="minorHAnsi" w:hAnsiTheme="minorHAnsi" w:cstheme="minorHAnsi"/>
                <w:b/>
                <w:bCs/>
                <w:sz w:val="19"/>
                <w:szCs w:val="19"/>
              </w:rPr>
              <w:t xml:space="preserve">Study design: </w:t>
            </w:r>
            <w:r w:rsidR="005C114F">
              <w:rPr>
                <w:rFonts w:asciiTheme="minorHAnsi" w:hAnsiTheme="minorHAnsi" w:cstheme="minorHAnsi"/>
                <w:sz w:val="19"/>
                <w:szCs w:val="19"/>
              </w:rPr>
              <w:t>Focus groups</w:t>
            </w:r>
            <w:r w:rsidR="00AE1210">
              <w:rPr>
                <w:rFonts w:asciiTheme="minorHAnsi" w:hAnsiTheme="minorHAnsi" w:cstheme="minorHAnsi"/>
                <w:sz w:val="19"/>
                <w:szCs w:val="19"/>
              </w:rPr>
              <w:t xml:space="preserve"> (x3)</w:t>
            </w:r>
          </w:p>
          <w:p w14:paraId="79E46786" w14:textId="77777777" w:rsidR="00CA6C67" w:rsidRDefault="00ED16CD" w:rsidP="00CA6C67">
            <w:pPr>
              <w:spacing w:after="120"/>
              <w:rPr>
                <w:rFonts w:asciiTheme="minorHAnsi" w:hAnsiTheme="minorHAnsi" w:cstheme="minorHAnsi"/>
                <w:sz w:val="19"/>
                <w:szCs w:val="19"/>
              </w:rPr>
            </w:pPr>
            <w:r w:rsidRPr="00BC4932">
              <w:rPr>
                <w:rFonts w:asciiTheme="minorHAnsi" w:hAnsiTheme="minorHAnsi" w:cstheme="minorHAnsi"/>
                <w:b/>
                <w:bCs/>
                <w:sz w:val="19"/>
                <w:szCs w:val="19"/>
              </w:rPr>
              <w:t>Inclusion:</w:t>
            </w:r>
            <w:r w:rsidRPr="00BC4932">
              <w:rPr>
                <w:rFonts w:asciiTheme="minorHAnsi" w:hAnsiTheme="minorHAnsi" w:cstheme="minorHAnsi"/>
                <w:sz w:val="19"/>
                <w:szCs w:val="19"/>
              </w:rPr>
              <w:t xml:space="preserve"> </w:t>
            </w:r>
            <w:r w:rsidR="00CA6C67" w:rsidRPr="00CA6C67">
              <w:rPr>
                <w:rFonts w:asciiTheme="minorHAnsi" w:hAnsiTheme="minorHAnsi" w:cstheme="minorHAnsi"/>
                <w:sz w:val="19"/>
                <w:szCs w:val="19"/>
              </w:rPr>
              <w:t>adults (&gt;18 years)</w:t>
            </w:r>
            <w:r w:rsidR="00CA6C67">
              <w:rPr>
                <w:rFonts w:asciiTheme="minorHAnsi" w:hAnsiTheme="minorHAnsi" w:cstheme="minorHAnsi"/>
                <w:sz w:val="19"/>
                <w:szCs w:val="19"/>
              </w:rPr>
              <w:t>, diagnosis of RA (ARA 1987 revised);</w:t>
            </w:r>
            <w:r w:rsidR="00CA6C67" w:rsidRPr="00CA6C67">
              <w:rPr>
                <w:rFonts w:asciiTheme="minorHAnsi" w:hAnsiTheme="minorHAnsi" w:cstheme="minorHAnsi"/>
                <w:sz w:val="19"/>
                <w:szCs w:val="19"/>
              </w:rPr>
              <w:t xml:space="preserve"> experience of foot problems, foot orthoses, foot surgery and/or specialist therapeutic footwear. </w:t>
            </w:r>
          </w:p>
          <w:p w14:paraId="4976CFD4" w14:textId="4A16BD5F" w:rsidR="00ED16CD" w:rsidRDefault="00ED16CD" w:rsidP="00E1501D">
            <w:pPr>
              <w:spacing w:after="120"/>
              <w:rPr>
                <w:rFonts w:asciiTheme="minorHAnsi" w:hAnsiTheme="minorHAnsi" w:cstheme="minorHAnsi"/>
                <w:sz w:val="19"/>
                <w:szCs w:val="19"/>
              </w:rPr>
            </w:pPr>
            <w:r w:rsidRPr="00BC4932">
              <w:rPr>
                <w:rFonts w:asciiTheme="minorHAnsi" w:hAnsiTheme="minorHAnsi" w:cstheme="minorHAnsi"/>
                <w:b/>
                <w:bCs/>
                <w:sz w:val="19"/>
                <w:szCs w:val="19"/>
              </w:rPr>
              <w:t xml:space="preserve">Sample size: </w:t>
            </w:r>
            <w:r w:rsidR="00CA6C67" w:rsidRPr="00CA6C67">
              <w:rPr>
                <w:rFonts w:asciiTheme="minorHAnsi" w:hAnsiTheme="minorHAnsi" w:cstheme="minorHAnsi"/>
                <w:sz w:val="19"/>
                <w:szCs w:val="19"/>
              </w:rPr>
              <w:t>22</w:t>
            </w:r>
          </w:p>
          <w:p w14:paraId="4CCD3282" w14:textId="281618E2" w:rsidR="00BB661C" w:rsidRPr="00BB661C" w:rsidRDefault="00BB661C" w:rsidP="00E1501D">
            <w:pPr>
              <w:spacing w:after="120"/>
              <w:rPr>
                <w:rFonts w:asciiTheme="minorHAnsi" w:hAnsiTheme="minorHAnsi" w:cstheme="minorHAnsi"/>
                <w:sz w:val="19"/>
                <w:szCs w:val="19"/>
              </w:rPr>
            </w:pPr>
            <w:r>
              <w:rPr>
                <w:rFonts w:asciiTheme="minorHAnsi" w:hAnsiTheme="minorHAnsi" w:cstheme="minorHAnsi"/>
                <w:b/>
                <w:bCs/>
                <w:sz w:val="19"/>
                <w:szCs w:val="19"/>
              </w:rPr>
              <w:t xml:space="preserve">Mean age: </w:t>
            </w:r>
            <w:r w:rsidR="00CA6C67">
              <w:rPr>
                <w:rFonts w:asciiTheme="minorHAnsi" w:hAnsiTheme="minorHAnsi" w:cstheme="minorHAnsi"/>
                <w:sz w:val="19"/>
                <w:szCs w:val="19"/>
              </w:rPr>
              <w:t xml:space="preserve">58 </w:t>
            </w:r>
            <w:r w:rsidR="00033822">
              <w:rPr>
                <w:rFonts w:asciiTheme="minorHAnsi" w:hAnsiTheme="minorHAnsi" w:cstheme="minorHAnsi"/>
                <w:sz w:val="19"/>
                <w:szCs w:val="19"/>
              </w:rPr>
              <w:t>year</w:t>
            </w:r>
            <w:r>
              <w:rPr>
                <w:rFonts w:asciiTheme="minorHAnsi" w:hAnsiTheme="minorHAnsi" w:cstheme="minorHAnsi"/>
                <w:sz w:val="19"/>
                <w:szCs w:val="19"/>
              </w:rPr>
              <w:t xml:space="preserve">s </w:t>
            </w:r>
          </w:p>
          <w:p w14:paraId="74C9E336" w14:textId="7AE7D873" w:rsidR="00ED16CD" w:rsidRPr="00BC4932" w:rsidRDefault="00ED16CD" w:rsidP="00962514">
            <w:pPr>
              <w:spacing w:after="120"/>
              <w:rPr>
                <w:rFonts w:asciiTheme="minorHAnsi" w:hAnsiTheme="minorHAnsi" w:cstheme="minorHAnsi"/>
                <w:b/>
                <w:bCs/>
                <w:sz w:val="19"/>
                <w:szCs w:val="19"/>
              </w:rPr>
            </w:pPr>
            <w:r w:rsidRPr="00BC4932">
              <w:rPr>
                <w:rFonts w:asciiTheme="minorHAnsi" w:hAnsiTheme="minorHAnsi" w:cstheme="minorHAnsi"/>
                <w:b/>
                <w:bCs/>
                <w:sz w:val="19"/>
                <w:szCs w:val="19"/>
              </w:rPr>
              <w:t>Ethnicity</w:t>
            </w:r>
            <w:r w:rsidRPr="00BC4932">
              <w:rPr>
                <w:rFonts w:asciiTheme="minorHAnsi" w:hAnsiTheme="minorHAnsi" w:cstheme="minorHAnsi"/>
                <w:sz w:val="19"/>
                <w:szCs w:val="19"/>
              </w:rPr>
              <w:t xml:space="preserve">: </w:t>
            </w:r>
            <w:r w:rsidR="00CA6C67">
              <w:rPr>
                <w:rFonts w:asciiTheme="minorHAnsi" w:hAnsiTheme="minorHAnsi" w:cstheme="minorHAnsi"/>
                <w:sz w:val="19"/>
                <w:szCs w:val="19"/>
              </w:rPr>
              <w:t>NR</w:t>
            </w:r>
            <w:r w:rsidRPr="00BC4932">
              <w:rPr>
                <w:rFonts w:asciiTheme="minorHAnsi" w:hAnsiTheme="minorHAnsi" w:cstheme="minorHAnsi"/>
                <w:b/>
                <w:bCs/>
                <w:sz w:val="19"/>
                <w:szCs w:val="19"/>
              </w:rPr>
              <w:t xml:space="preserve"> </w:t>
            </w:r>
          </w:p>
        </w:tc>
        <w:tc>
          <w:tcPr>
            <w:tcW w:w="9639" w:type="dxa"/>
            <w:tcBorders>
              <w:top w:val="single" w:sz="4" w:space="0" w:color="auto"/>
              <w:bottom w:val="single" w:sz="4" w:space="0" w:color="auto"/>
            </w:tcBorders>
          </w:tcPr>
          <w:p w14:paraId="4CFBE999" w14:textId="0024213F" w:rsidR="00AE1210" w:rsidRPr="00475B51" w:rsidRDefault="00AE1210" w:rsidP="00AE1210">
            <w:pPr>
              <w:spacing w:after="120"/>
              <w:rPr>
                <w:rFonts w:asciiTheme="minorHAnsi" w:hAnsiTheme="minorHAnsi" w:cstheme="minorHAnsi"/>
                <w:sz w:val="19"/>
                <w:szCs w:val="19"/>
                <w:u w:val="single"/>
              </w:rPr>
            </w:pPr>
            <w:r w:rsidRPr="00475B51">
              <w:rPr>
                <w:rFonts w:asciiTheme="minorHAnsi" w:hAnsiTheme="minorHAnsi" w:cstheme="minorHAnsi"/>
                <w:sz w:val="19"/>
                <w:szCs w:val="19"/>
              </w:rPr>
              <w:t xml:space="preserve">Thematic analysis: </w:t>
            </w:r>
            <w:r>
              <w:rPr>
                <w:rFonts w:asciiTheme="minorHAnsi" w:hAnsiTheme="minorHAnsi" w:cstheme="minorHAnsi"/>
                <w:sz w:val="19"/>
                <w:szCs w:val="19"/>
              </w:rPr>
              <w:t>5</w:t>
            </w:r>
            <w:r w:rsidRPr="00475B51">
              <w:rPr>
                <w:rFonts w:asciiTheme="minorHAnsi" w:hAnsiTheme="minorHAnsi" w:cstheme="minorHAnsi"/>
                <w:sz w:val="19"/>
                <w:szCs w:val="19"/>
              </w:rPr>
              <w:t xml:space="preserve"> themes</w:t>
            </w:r>
            <w:r>
              <w:rPr>
                <w:rFonts w:asciiTheme="minorHAnsi" w:hAnsiTheme="minorHAnsi" w:cstheme="minorHAnsi"/>
                <w:sz w:val="19"/>
                <w:szCs w:val="19"/>
              </w:rPr>
              <w:t xml:space="preserve"> (not all listed below)</w:t>
            </w:r>
            <w:r w:rsidRPr="00475B51">
              <w:rPr>
                <w:rFonts w:asciiTheme="minorHAnsi" w:hAnsiTheme="minorHAnsi" w:cstheme="minorHAnsi"/>
                <w:sz w:val="19"/>
                <w:szCs w:val="19"/>
              </w:rPr>
              <w:t xml:space="preserve"> were identified.</w:t>
            </w:r>
          </w:p>
          <w:p w14:paraId="24AB8DC7" w14:textId="6C0FDFE9" w:rsidR="00AE1210" w:rsidRDefault="00AE1210" w:rsidP="00AE1210">
            <w:pPr>
              <w:rPr>
                <w:rFonts w:asciiTheme="minorHAnsi" w:hAnsiTheme="minorHAnsi" w:cstheme="minorHAnsi"/>
                <w:b/>
                <w:bCs/>
                <w:sz w:val="19"/>
                <w:szCs w:val="19"/>
                <w:u w:val="single"/>
              </w:rPr>
            </w:pPr>
            <w:r w:rsidRPr="002B57CB">
              <w:rPr>
                <w:rFonts w:asciiTheme="minorHAnsi" w:hAnsiTheme="minorHAnsi" w:cstheme="minorHAnsi"/>
                <w:b/>
                <w:bCs/>
                <w:sz w:val="19"/>
                <w:szCs w:val="19"/>
                <w:u w:val="single"/>
              </w:rPr>
              <w:t>The</w:t>
            </w:r>
            <w:r>
              <w:rPr>
                <w:rFonts w:asciiTheme="minorHAnsi" w:hAnsiTheme="minorHAnsi" w:cstheme="minorHAnsi"/>
                <w:b/>
                <w:bCs/>
                <w:sz w:val="19"/>
                <w:szCs w:val="19"/>
                <w:u w:val="single"/>
              </w:rPr>
              <w:t>me 3: Accessing foot health interventions</w:t>
            </w:r>
          </w:p>
          <w:p w14:paraId="7D807610" w14:textId="21ECB469" w:rsidR="00A326B3" w:rsidRDefault="00A326B3" w:rsidP="00A326B3">
            <w:pPr>
              <w:pStyle w:val="ListParagraph"/>
              <w:numPr>
                <w:ilvl w:val="0"/>
                <w:numId w:val="32"/>
              </w:numPr>
              <w:spacing w:after="120"/>
              <w:ind w:left="170" w:hanging="170"/>
              <w:rPr>
                <w:rFonts w:cstheme="minorHAnsi"/>
                <w:sz w:val="19"/>
                <w:szCs w:val="19"/>
              </w:rPr>
            </w:pPr>
            <w:r>
              <w:rPr>
                <w:rFonts w:cstheme="minorHAnsi"/>
                <w:sz w:val="19"/>
                <w:szCs w:val="19"/>
              </w:rPr>
              <w:t>Following diagnosis with RA by rheumatologists, some reported difficulty in obtaining foot care, with delays in being referred to, and getting an appointment with, a podiatrist.</w:t>
            </w:r>
          </w:p>
          <w:p w14:paraId="48D2D266" w14:textId="377C1107" w:rsidR="00A326B3" w:rsidRDefault="00A326B3" w:rsidP="008A4274">
            <w:pPr>
              <w:pStyle w:val="ListParagraph"/>
              <w:numPr>
                <w:ilvl w:val="0"/>
                <w:numId w:val="32"/>
              </w:numPr>
              <w:spacing w:after="120"/>
              <w:ind w:left="170" w:hanging="170"/>
              <w:rPr>
                <w:rFonts w:cstheme="minorHAnsi"/>
                <w:sz w:val="19"/>
                <w:szCs w:val="19"/>
              </w:rPr>
            </w:pPr>
            <w:r w:rsidRPr="00A326B3">
              <w:rPr>
                <w:rFonts w:cstheme="minorHAnsi"/>
                <w:sz w:val="19"/>
                <w:szCs w:val="19"/>
              </w:rPr>
              <w:t>Lack of attention to feet during consultation with a rheumatologist resulted in delayed referral to podiatry: some reporting that their feet were ignored until, they were seen in a context other than the usual or expected referral route.</w:t>
            </w:r>
          </w:p>
          <w:p w14:paraId="0B0D9DFD" w14:textId="705E6C66" w:rsidR="00164D00" w:rsidRPr="004A62A5" w:rsidRDefault="00164D00" w:rsidP="00164D00">
            <w:pPr>
              <w:pStyle w:val="ListParagraph"/>
              <w:numPr>
                <w:ilvl w:val="0"/>
                <w:numId w:val="32"/>
              </w:numPr>
              <w:spacing w:after="120"/>
              <w:ind w:left="170" w:hanging="170"/>
              <w:rPr>
                <w:rFonts w:cstheme="minorHAnsi"/>
                <w:sz w:val="19"/>
                <w:szCs w:val="19"/>
                <w:u w:val="single"/>
              </w:rPr>
            </w:pPr>
            <w:r w:rsidRPr="004A62A5">
              <w:rPr>
                <w:rFonts w:cstheme="minorHAnsi"/>
                <w:sz w:val="19"/>
                <w:szCs w:val="19"/>
                <w:u w:val="single"/>
              </w:rPr>
              <w:t>There appeared to be a reluctance to refer people for surgery</w:t>
            </w:r>
            <w:r w:rsidR="00DA610B" w:rsidRPr="004A62A5">
              <w:rPr>
                <w:rFonts w:cstheme="minorHAnsi"/>
                <w:sz w:val="19"/>
                <w:szCs w:val="19"/>
                <w:u w:val="single"/>
              </w:rPr>
              <w:t>.</w:t>
            </w:r>
          </w:p>
          <w:p w14:paraId="5300DEC6" w14:textId="11401F66" w:rsidR="00164D00" w:rsidRPr="00164D00" w:rsidRDefault="00164D00" w:rsidP="00164D00">
            <w:pPr>
              <w:pStyle w:val="ListParagraph"/>
              <w:numPr>
                <w:ilvl w:val="0"/>
                <w:numId w:val="32"/>
              </w:numPr>
              <w:spacing w:after="120"/>
              <w:ind w:left="170" w:hanging="170"/>
              <w:rPr>
                <w:rFonts w:cstheme="minorHAnsi"/>
                <w:sz w:val="19"/>
                <w:szCs w:val="19"/>
              </w:rPr>
            </w:pPr>
            <w:r w:rsidRPr="00164D00">
              <w:rPr>
                <w:rFonts w:cstheme="minorHAnsi"/>
                <w:sz w:val="19"/>
                <w:szCs w:val="19"/>
              </w:rPr>
              <w:t>The overall impression was that their rheumatologists had to be more focused on the medical management and other areas of the body but it was identified that: ‘if they did take the shoe off then perhaps they wouldn’t ignore them’</w:t>
            </w:r>
            <w:r w:rsidR="00DA610B">
              <w:rPr>
                <w:rFonts w:cstheme="minorHAnsi"/>
                <w:sz w:val="19"/>
                <w:szCs w:val="19"/>
              </w:rPr>
              <w:t>.</w:t>
            </w:r>
          </w:p>
          <w:p w14:paraId="55AE7B2F" w14:textId="5E935215" w:rsidR="00164D00" w:rsidRDefault="00164D00" w:rsidP="00164D00">
            <w:pPr>
              <w:rPr>
                <w:rFonts w:asciiTheme="minorHAnsi" w:hAnsiTheme="minorHAnsi" w:cstheme="minorHAnsi"/>
                <w:b/>
                <w:bCs/>
                <w:sz w:val="19"/>
                <w:szCs w:val="19"/>
                <w:u w:val="single"/>
              </w:rPr>
            </w:pPr>
            <w:r w:rsidRPr="002B57CB">
              <w:rPr>
                <w:rFonts w:asciiTheme="minorHAnsi" w:hAnsiTheme="minorHAnsi" w:cstheme="minorHAnsi"/>
                <w:b/>
                <w:bCs/>
                <w:sz w:val="19"/>
                <w:szCs w:val="19"/>
                <w:u w:val="single"/>
              </w:rPr>
              <w:t>The</w:t>
            </w:r>
            <w:r>
              <w:rPr>
                <w:rFonts w:asciiTheme="minorHAnsi" w:hAnsiTheme="minorHAnsi" w:cstheme="minorHAnsi"/>
                <w:b/>
                <w:bCs/>
                <w:sz w:val="19"/>
                <w:szCs w:val="19"/>
                <w:u w:val="single"/>
              </w:rPr>
              <w:t>me 5: I</w:t>
            </w:r>
            <w:r w:rsidRPr="00164D00">
              <w:rPr>
                <w:rFonts w:asciiTheme="minorHAnsi" w:hAnsiTheme="minorHAnsi" w:cstheme="minorHAnsi"/>
                <w:b/>
                <w:bCs/>
                <w:sz w:val="19"/>
                <w:szCs w:val="19"/>
                <w:u w:val="single"/>
              </w:rPr>
              <w:t>mprovements to foot health interventions</w:t>
            </w:r>
          </w:p>
          <w:p w14:paraId="2D2E4E1A" w14:textId="77777777" w:rsidR="004D0C94" w:rsidRDefault="004D0C94" w:rsidP="004D0C94">
            <w:pPr>
              <w:pStyle w:val="ListParagraph"/>
              <w:numPr>
                <w:ilvl w:val="0"/>
                <w:numId w:val="33"/>
              </w:numPr>
              <w:spacing w:after="120"/>
              <w:ind w:left="170" w:hanging="170"/>
              <w:rPr>
                <w:rFonts w:cstheme="minorHAnsi"/>
                <w:sz w:val="19"/>
                <w:szCs w:val="19"/>
              </w:rPr>
            </w:pPr>
            <w:r w:rsidRPr="004D0C94">
              <w:rPr>
                <w:rFonts w:cstheme="minorHAnsi"/>
                <w:sz w:val="19"/>
                <w:szCs w:val="19"/>
              </w:rPr>
              <w:t xml:space="preserve">The majority thought GPs should have knowledge about RA and the significance of foot problems in its diagnosis. Once a diagnosis has been made then referral to podiatry services was considered to be essential for those </w:t>
            </w:r>
            <w:r>
              <w:rPr>
                <w:rFonts w:cstheme="minorHAnsi"/>
                <w:sz w:val="19"/>
                <w:szCs w:val="19"/>
              </w:rPr>
              <w:t xml:space="preserve"> </w:t>
            </w:r>
            <w:r w:rsidRPr="004D0C94">
              <w:rPr>
                <w:rFonts w:cstheme="minorHAnsi"/>
                <w:sz w:val="19"/>
                <w:szCs w:val="19"/>
              </w:rPr>
              <w:t>with foot pain.</w:t>
            </w:r>
          </w:p>
          <w:p w14:paraId="380BEB8F" w14:textId="20627778" w:rsidR="004D0C94" w:rsidRDefault="004D0C94" w:rsidP="004D0C94">
            <w:pPr>
              <w:pStyle w:val="ListParagraph"/>
              <w:numPr>
                <w:ilvl w:val="0"/>
                <w:numId w:val="33"/>
              </w:numPr>
              <w:spacing w:after="120"/>
              <w:ind w:left="170" w:hanging="170"/>
              <w:rPr>
                <w:rFonts w:cstheme="minorHAnsi"/>
                <w:sz w:val="19"/>
                <w:szCs w:val="19"/>
              </w:rPr>
            </w:pPr>
            <w:r>
              <w:rPr>
                <w:rFonts w:cstheme="minorHAnsi"/>
                <w:sz w:val="19"/>
                <w:szCs w:val="19"/>
              </w:rPr>
              <w:t>O</w:t>
            </w:r>
            <w:r w:rsidRPr="004D0C94">
              <w:rPr>
                <w:rFonts w:cstheme="minorHAnsi"/>
                <w:sz w:val="19"/>
                <w:szCs w:val="19"/>
              </w:rPr>
              <w:t>verarching agreement that podiatry services should be valued more</w:t>
            </w:r>
            <w:r w:rsidR="00DA610B">
              <w:rPr>
                <w:rFonts w:cstheme="minorHAnsi"/>
                <w:sz w:val="19"/>
                <w:szCs w:val="19"/>
              </w:rPr>
              <w:t>.</w:t>
            </w:r>
          </w:p>
          <w:p w14:paraId="001E8CBA" w14:textId="4CBA4128" w:rsidR="004D0C94" w:rsidRPr="004D0C94" w:rsidRDefault="004D0C94" w:rsidP="004D0C94">
            <w:pPr>
              <w:pStyle w:val="ListParagraph"/>
              <w:numPr>
                <w:ilvl w:val="0"/>
                <w:numId w:val="33"/>
              </w:numPr>
              <w:spacing w:after="120"/>
              <w:ind w:left="170" w:hanging="170"/>
              <w:rPr>
                <w:rFonts w:cstheme="minorHAnsi"/>
                <w:sz w:val="19"/>
                <w:szCs w:val="19"/>
              </w:rPr>
            </w:pPr>
            <w:r w:rsidRPr="004D0C94">
              <w:rPr>
                <w:rFonts w:cstheme="minorHAnsi"/>
                <w:sz w:val="19"/>
                <w:szCs w:val="19"/>
              </w:rPr>
              <w:t>Informed decision-making was considered to be vital to regaining control over their foot problems</w:t>
            </w:r>
            <w:r w:rsidR="00DA610B">
              <w:rPr>
                <w:rFonts w:cstheme="minorHAnsi"/>
                <w:sz w:val="19"/>
                <w:szCs w:val="19"/>
              </w:rPr>
              <w:t>.</w:t>
            </w:r>
          </w:p>
        </w:tc>
        <w:tc>
          <w:tcPr>
            <w:tcW w:w="1275" w:type="dxa"/>
            <w:tcBorders>
              <w:top w:val="single" w:sz="4" w:space="0" w:color="auto"/>
              <w:bottom w:val="single" w:sz="4" w:space="0" w:color="auto"/>
            </w:tcBorders>
          </w:tcPr>
          <w:p w14:paraId="2F0963A9" w14:textId="6F3C6C9C" w:rsidR="00ED16CD" w:rsidRPr="00BB661C" w:rsidRDefault="00475B51" w:rsidP="00BB661C">
            <w:pPr>
              <w:pStyle w:val="ListParagraph"/>
              <w:numPr>
                <w:ilvl w:val="0"/>
                <w:numId w:val="23"/>
              </w:numPr>
              <w:ind w:left="170" w:hanging="170"/>
              <w:rPr>
                <w:rFonts w:cstheme="minorHAnsi"/>
                <w:sz w:val="19"/>
                <w:szCs w:val="19"/>
              </w:rPr>
            </w:pPr>
            <w:r w:rsidRPr="00104EED">
              <w:rPr>
                <w:rFonts w:ascii="Calibri" w:hAnsi="Calibri" w:cs="Calibri"/>
                <w:sz w:val="19"/>
                <w:szCs w:val="19"/>
              </w:rPr>
              <w:t>other sections provide contextual information</w:t>
            </w:r>
            <w:r>
              <w:rPr>
                <w:rFonts w:ascii="Calibri" w:hAnsi="Calibri" w:cs="Calibri"/>
                <w:sz w:val="19"/>
                <w:szCs w:val="19"/>
              </w:rPr>
              <w:t xml:space="preserve"> of potential interest</w:t>
            </w:r>
            <w:r w:rsidR="008D4B57">
              <w:rPr>
                <w:rFonts w:cstheme="minorHAnsi"/>
                <w:sz w:val="19"/>
                <w:szCs w:val="19"/>
              </w:rPr>
              <w:t>.</w:t>
            </w:r>
            <w:r w:rsidR="00BB661C" w:rsidRPr="00BB661C">
              <w:rPr>
                <w:rFonts w:cstheme="minorHAnsi"/>
                <w:sz w:val="19"/>
                <w:szCs w:val="19"/>
              </w:rPr>
              <w:t xml:space="preserve"> </w:t>
            </w:r>
          </w:p>
        </w:tc>
      </w:tr>
      <w:tr w:rsidR="00ED16CD" w:rsidRPr="00BC4932" w14:paraId="43DA0F2F" w14:textId="77777777" w:rsidTr="00137ED5">
        <w:tc>
          <w:tcPr>
            <w:tcW w:w="15275" w:type="dxa"/>
            <w:gridSpan w:val="4"/>
            <w:tcBorders>
              <w:bottom w:val="thinThickThinMediumGap" w:sz="24" w:space="0" w:color="auto"/>
            </w:tcBorders>
            <w:shd w:val="clear" w:color="auto" w:fill="FFF2CC" w:themeFill="accent4" w:themeFillTint="33"/>
          </w:tcPr>
          <w:p w14:paraId="575DC84D" w14:textId="2AE9C889" w:rsidR="00AE1210" w:rsidRPr="00AE1210" w:rsidRDefault="00ED16CD" w:rsidP="00DA610B">
            <w:pPr>
              <w:autoSpaceDE w:val="0"/>
              <w:autoSpaceDN w:val="0"/>
              <w:adjustRightInd w:val="0"/>
              <w:rPr>
                <w:rFonts w:asciiTheme="minorHAnsi" w:hAnsiTheme="minorHAnsi" w:cstheme="minorHAnsi"/>
                <w:b/>
                <w:bCs/>
                <w:sz w:val="19"/>
                <w:szCs w:val="19"/>
              </w:rPr>
            </w:pPr>
            <w:r w:rsidRPr="008D4B57">
              <w:rPr>
                <w:rFonts w:asciiTheme="minorHAnsi" w:hAnsiTheme="minorHAnsi" w:cstheme="minorHAnsi"/>
                <w:b/>
                <w:bCs/>
                <w:sz w:val="19"/>
                <w:szCs w:val="19"/>
              </w:rPr>
              <w:t>Author’s conclusion:</w:t>
            </w:r>
            <w:r w:rsidRPr="00CA6C67">
              <w:rPr>
                <w:rFonts w:asciiTheme="minorHAnsi" w:hAnsiTheme="minorHAnsi" w:cstheme="minorHAnsi"/>
                <w:sz w:val="19"/>
                <w:szCs w:val="19"/>
              </w:rPr>
              <w:t xml:space="preserve"> </w:t>
            </w:r>
            <w:r w:rsidR="00CA6C67" w:rsidRPr="00CA6C67">
              <w:rPr>
                <w:rFonts w:asciiTheme="minorHAnsi" w:hAnsiTheme="minorHAnsi" w:cstheme="minorHAnsi"/>
                <w:sz w:val="19"/>
                <w:szCs w:val="19"/>
              </w:rPr>
              <w:t>This study has highlighted a polarity between what these participants need in relation to their foot symptoms and the management of them. That foot problems are often ignored is of concern at multiple levels. These range from the implications of ignoring foot symptoms that may aid diagnosis of rheumatoid arthritis, to ignoring the need for effective foot health interventions.</w:t>
            </w:r>
            <w:r w:rsidR="00DA610B">
              <w:rPr>
                <w:rFonts w:asciiTheme="minorHAnsi" w:hAnsiTheme="minorHAnsi" w:cstheme="minorHAnsi"/>
                <w:sz w:val="19"/>
                <w:szCs w:val="19"/>
              </w:rPr>
              <w:t xml:space="preserve"> </w:t>
            </w:r>
            <w:r w:rsidR="00AE1210">
              <w:rPr>
                <w:rFonts w:asciiTheme="minorHAnsi" w:hAnsiTheme="minorHAnsi" w:cstheme="minorHAnsi"/>
                <w:b/>
                <w:bCs/>
                <w:sz w:val="19"/>
                <w:szCs w:val="19"/>
              </w:rPr>
              <w:t xml:space="preserve">Clinical messages: </w:t>
            </w:r>
            <w:r w:rsidR="00AE1210" w:rsidRPr="00AE1210">
              <w:rPr>
                <w:rFonts w:asciiTheme="minorHAnsi" w:hAnsiTheme="minorHAnsi" w:cstheme="minorHAnsi"/>
                <w:sz w:val="19"/>
                <w:szCs w:val="19"/>
              </w:rPr>
              <w:t>Foot symptoms should instigate referral for foot health interventions, including surgery</w:t>
            </w:r>
          </w:p>
        </w:tc>
      </w:tr>
    </w:tbl>
    <w:p w14:paraId="4321A491" w14:textId="77777777" w:rsidR="006D5296" w:rsidRPr="006D5296" w:rsidRDefault="006D5296" w:rsidP="00DA610B"/>
    <w:sectPr w:rsidR="006D5296" w:rsidRPr="006D5296" w:rsidSect="00D060B7">
      <w:footerReference w:type="even" r:id="rId7"/>
      <w:footerReference w:type="default" r:id="rId8"/>
      <w:pgSz w:w="16840" w:h="1190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993CB" w14:textId="77777777" w:rsidR="00580826" w:rsidRDefault="00580826" w:rsidP="00D060B7">
      <w:r>
        <w:separator/>
      </w:r>
    </w:p>
  </w:endnote>
  <w:endnote w:type="continuationSeparator" w:id="0">
    <w:p w14:paraId="39344162" w14:textId="77777777" w:rsidR="00580826" w:rsidRDefault="00580826" w:rsidP="00D0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334162"/>
      <w:docPartObj>
        <w:docPartGallery w:val="Page Numbers (Bottom of Page)"/>
        <w:docPartUnique/>
      </w:docPartObj>
    </w:sdtPr>
    <w:sdtContent>
      <w:p w14:paraId="038173A2" w14:textId="76C74945" w:rsidR="00D060B7" w:rsidRDefault="00D060B7" w:rsidP="0098428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163FA2D" w14:textId="77777777" w:rsidR="00D060B7" w:rsidRDefault="00D060B7" w:rsidP="00D060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7023945"/>
      <w:docPartObj>
        <w:docPartGallery w:val="Page Numbers (Bottom of Page)"/>
        <w:docPartUnique/>
      </w:docPartObj>
    </w:sdtPr>
    <w:sdtEndPr>
      <w:rPr>
        <w:rStyle w:val="PageNumber"/>
        <w:rFonts w:asciiTheme="minorHAnsi" w:hAnsiTheme="minorHAnsi" w:cstheme="minorHAnsi"/>
        <w:sz w:val="22"/>
        <w:szCs w:val="22"/>
      </w:rPr>
    </w:sdtEndPr>
    <w:sdtContent>
      <w:p w14:paraId="67D5576F" w14:textId="35C334B3" w:rsidR="00D060B7" w:rsidRPr="00D060B7" w:rsidRDefault="00D060B7" w:rsidP="00984284">
        <w:pPr>
          <w:pStyle w:val="Footer"/>
          <w:framePr w:wrap="none" w:vAnchor="text" w:hAnchor="margin" w:xAlign="right" w:y="1"/>
          <w:rPr>
            <w:rStyle w:val="PageNumber"/>
            <w:rFonts w:asciiTheme="minorHAnsi" w:hAnsiTheme="minorHAnsi" w:cstheme="minorHAnsi"/>
            <w:sz w:val="22"/>
            <w:szCs w:val="22"/>
          </w:rPr>
        </w:pPr>
        <w:r w:rsidRPr="00D060B7">
          <w:rPr>
            <w:rStyle w:val="PageNumber"/>
            <w:rFonts w:asciiTheme="minorHAnsi" w:hAnsiTheme="minorHAnsi" w:cstheme="minorHAnsi"/>
            <w:sz w:val="22"/>
            <w:szCs w:val="22"/>
          </w:rPr>
          <w:fldChar w:fldCharType="begin"/>
        </w:r>
        <w:r w:rsidRPr="00D060B7">
          <w:rPr>
            <w:rStyle w:val="PageNumber"/>
            <w:rFonts w:asciiTheme="minorHAnsi" w:hAnsiTheme="minorHAnsi" w:cstheme="minorHAnsi"/>
            <w:sz w:val="22"/>
            <w:szCs w:val="22"/>
          </w:rPr>
          <w:instrText xml:space="preserve"> PAGE </w:instrText>
        </w:r>
        <w:r w:rsidRPr="00D060B7">
          <w:rPr>
            <w:rStyle w:val="PageNumber"/>
            <w:rFonts w:asciiTheme="minorHAnsi" w:hAnsiTheme="minorHAnsi" w:cstheme="minorHAnsi"/>
            <w:sz w:val="22"/>
            <w:szCs w:val="22"/>
          </w:rPr>
          <w:fldChar w:fldCharType="separate"/>
        </w:r>
        <w:r w:rsidRPr="00D060B7">
          <w:rPr>
            <w:rStyle w:val="PageNumber"/>
            <w:rFonts w:asciiTheme="minorHAnsi" w:hAnsiTheme="minorHAnsi" w:cstheme="minorHAnsi"/>
            <w:noProof/>
            <w:sz w:val="22"/>
            <w:szCs w:val="22"/>
          </w:rPr>
          <w:t>2</w:t>
        </w:r>
        <w:r w:rsidRPr="00D060B7">
          <w:rPr>
            <w:rStyle w:val="PageNumber"/>
            <w:rFonts w:asciiTheme="minorHAnsi" w:hAnsiTheme="minorHAnsi" w:cstheme="minorHAnsi"/>
            <w:sz w:val="22"/>
            <w:szCs w:val="22"/>
          </w:rPr>
          <w:fldChar w:fldCharType="end"/>
        </w:r>
      </w:p>
    </w:sdtContent>
  </w:sdt>
  <w:p w14:paraId="0DB159F9" w14:textId="77777777" w:rsidR="00D060B7" w:rsidRPr="00D060B7" w:rsidRDefault="00D060B7" w:rsidP="00D060B7">
    <w:pPr>
      <w:pStyle w:val="Footer"/>
      <w:ind w:right="360"/>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3A01F" w14:textId="77777777" w:rsidR="00580826" w:rsidRDefault="00580826" w:rsidP="00D060B7">
      <w:r>
        <w:separator/>
      </w:r>
    </w:p>
  </w:footnote>
  <w:footnote w:type="continuationSeparator" w:id="0">
    <w:p w14:paraId="6ED6DDAA" w14:textId="77777777" w:rsidR="00580826" w:rsidRDefault="00580826" w:rsidP="00D06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3A1"/>
    <w:multiLevelType w:val="hybridMultilevel"/>
    <w:tmpl w:val="9048A636"/>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06E16"/>
    <w:multiLevelType w:val="hybridMultilevel"/>
    <w:tmpl w:val="2EDAB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046FD"/>
    <w:multiLevelType w:val="hybridMultilevel"/>
    <w:tmpl w:val="5358D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E928BC"/>
    <w:multiLevelType w:val="hybridMultilevel"/>
    <w:tmpl w:val="F544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35E55"/>
    <w:multiLevelType w:val="hybridMultilevel"/>
    <w:tmpl w:val="3B20A652"/>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DEB2DC0"/>
    <w:multiLevelType w:val="hybridMultilevel"/>
    <w:tmpl w:val="BE2A0512"/>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84E98"/>
    <w:multiLevelType w:val="hybridMultilevel"/>
    <w:tmpl w:val="C914A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E394C"/>
    <w:multiLevelType w:val="hybridMultilevel"/>
    <w:tmpl w:val="8AD0E9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4F19B5"/>
    <w:multiLevelType w:val="hybridMultilevel"/>
    <w:tmpl w:val="D662E422"/>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 w15:restartNumberingAfterBreak="0">
    <w:nsid w:val="18517EC5"/>
    <w:multiLevelType w:val="hybridMultilevel"/>
    <w:tmpl w:val="F224F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725DF6"/>
    <w:multiLevelType w:val="hybridMultilevel"/>
    <w:tmpl w:val="5252A57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DE34528"/>
    <w:multiLevelType w:val="hybridMultilevel"/>
    <w:tmpl w:val="A39E7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8C60B5"/>
    <w:multiLevelType w:val="hybridMultilevel"/>
    <w:tmpl w:val="B2B69C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1FA1963"/>
    <w:multiLevelType w:val="hybridMultilevel"/>
    <w:tmpl w:val="1ED072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65136FF"/>
    <w:multiLevelType w:val="hybridMultilevel"/>
    <w:tmpl w:val="43CC3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E70053"/>
    <w:multiLevelType w:val="hybridMultilevel"/>
    <w:tmpl w:val="348C3872"/>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9A293A"/>
    <w:multiLevelType w:val="hybridMultilevel"/>
    <w:tmpl w:val="ADECA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707C7B"/>
    <w:multiLevelType w:val="hybridMultilevel"/>
    <w:tmpl w:val="7CCAB17C"/>
    <w:lvl w:ilvl="0" w:tplc="768C524A">
      <w:numFmt w:val="bullet"/>
      <w:lvlText w:val="•"/>
      <w:lvlJc w:val="left"/>
      <w:pPr>
        <w:ind w:left="890" w:hanging="360"/>
      </w:pPr>
      <w:rPr>
        <w:rFonts w:ascii="Calibri" w:eastAsia="Times New Roman" w:hAnsi="Calibri" w:cs="Calibri"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8" w15:restartNumberingAfterBreak="0">
    <w:nsid w:val="3BAF7A89"/>
    <w:multiLevelType w:val="hybridMultilevel"/>
    <w:tmpl w:val="61AEC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D64600"/>
    <w:multiLevelType w:val="hybridMultilevel"/>
    <w:tmpl w:val="5CF6E326"/>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F8E5F19"/>
    <w:multiLevelType w:val="hybridMultilevel"/>
    <w:tmpl w:val="6F58F268"/>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55C2F7D"/>
    <w:multiLevelType w:val="hybridMultilevel"/>
    <w:tmpl w:val="1F649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B550CBB"/>
    <w:multiLevelType w:val="hybridMultilevel"/>
    <w:tmpl w:val="3E1AC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8A69AE"/>
    <w:multiLevelType w:val="hybridMultilevel"/>
    <w:tmpl w:val="FC54C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8268CF"/>
    <w:multiLevelType w:val="hybridMultilevel"/>
    <w:tmpl w:val="45D0A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4C1C17"/>
    <w:multiLevelType w:val="hybridMultilevel"/>
    <w:tmpl w:val="CD46A9A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EF62FE8"/>
    <w:multiLevelType w:val="hybridMultilevel"/>
    <w:tmpl w:val="7E04F654"/>
    <w:lvl w:ilvl="0" w:tplc="08090001">
      <w:start w:val="1"/>
      <w:numFmt w:val="bullet"/>
      <w:lvlText w:val=""/>
      <w:lvlJc w:val="left"/>
      <w:pPr>
        <w:ind w:left="360" w:hanging="360"/>
      </w:pPr>
      <w:rPr>
        <w:rFonts w:ascii="Symbol" w:hAnsi="Symbol" w:hint="default"/>
        <w:sz w:val="1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3DC071E"/>
    <w:multiLevelType w:val="hybridMultilevel"/>
    <w:tmpl w:val="54CC6C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52964E9"/>
    <w:multiLevelType w:val="hybridMultilevel"/>
    <w:tmpl w:val="2F264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2B56D1"/>
    <w:multiLevelType w:val="hybridMultilevel"/>
    <w:tmpl w:val="AADC3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3F3310"/>
    <w:multiLevelType w:val="hybridMultilevel"/>
    <w:tmpl w:val="7518AF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5CF51FC"/>
    <w:multiLevelType w:val="hybridMultilevel"/>
    <w:tmpl w:val="0EB45B1E"/>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3D4F6A"/>
    <w:multiLevelType w:val="hybridMultilevel"/>
    <w:tmpl w:val="93B2975E"/>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7040399">
    <w:abstractNumId w:val="10"/>
  </w:num>
  <w:num w:numId="2" w16cid:durableId="1266494928">
    <w:abstractNumId w:val="26"/>
  </w:num>
  <w:num w:numId="3" w16cid:durableId="535506997">
    <w:abstractNumId w:val="24"/>
  </w:num>
  <w:num w:numId="4" w16cid:durableId="211698894">
    <w:abstractNumId w:val="21"/>
  </w:num>
  <w:num w:numId="5" w16cid:durableId="183909303">
    <w:abstractNumId w:val="13"/>
  </w:num>
  <w:num w:numId="6" w16cid:durableId="1105346951">
    <w:abstractNumId w:val="12"/>
  </w:num>
  <w:num w:numId="7" w16cid:durableId="1296644243">
    <w:abstractNumId w:val="15"/>
  </w:num>
  <w:num w:numId="8" w16cid:durableId="522718122">
    <w:abstractNumId w:val="14"/>
  </w:num>
  <w:num w:numId="9" w16cid:durableId="915360049">
    <w:abstractNumId w:val="7"/>
  </w:num>
  <w:num w:numId="10" w16cid:durableId="1291012722">
    <w:abstractNumId w:val="18"/>
  </w:num>
  <w:num w:numId="11" w16cid:durableId="1259556232">
    <w:abstractNumId w:val="11"/>
  </w:num>
  <w:num w:numId="12" w16cid:durableId="1675953484">
    <w:abstractNumId w:val="22"/>
  </w:num>
  <w:num w:numId="13" w16cid:durableId="724177588">
    <w:abstractNumId w:val="20"/>
  </w:num>
  <w:num w:numId="14" w16cid:durableId="1231890552">
    <w:abstractNumId w:val="19"/>
  </w:num>
  <w:num w:numId="15" w16cid:durableId="1267075952">
    <w:abstractNumId w:val="4"/>
  </w:num>
  <w:num w:numId="16" w16cid:durableId="2143620282">
    <w:abstractNumId w:val="32"/>
  </w:num>
  <w:num w:numId="17" w16cid:durableId="1672491667">
    <w:abstractNumId w:val="31"/>
  </w:num>
  <w:num w:numId="18" w16cid:durableId="886914202">
    <w:abstractNumId w:val="5"/>
  </w:num>
  <w:num w:numId="19" w16cid:durableId="732510361">
    <w:abstractNumId w:val="0"/>
  </w:num>
  <w:num w:numId="20" w16cid:durableId="1695155618">
    <w:abstractNumId w:val="17"/>
  </w:num>
  <w:num w:numId="21" w16cid:durableId="467935661">
    <w:abstractNumId w:val="8"/>
  </w:num>
  <w:num w:numId="22" w16cid:durableId="341589219">
    <w:abstractNumId w:val="1"/>
  </w:num>
  <w:num w:numId="23" w16cid:durableId="1565489667">
    <w:abstractNumId w:val="9"/>
  </w:num>
  <w:num w:numId="24" w16cid:durableId="1956473108">
    <w:abstractNumId w:val="2"/>
  </w:num>
  <w:num w:numId="25" w16cid:durableId="1537617738">
    <w:abstractNumId w:val="29"/>
  </w:num>
  <w:num w:numId="26" w16cid:durableId="1215042887">
    <w:abstractNumId w:val="28"/>
  </w:num>
  <w:num w:numId="27" w16cid:durableId="2075465758">
    <w:abstractNumId w:val="23"/>
  </w:num>
  <w:num w:numId="28" w16cid:durableId="258218115">
    <w:abstractNumId w:val="6"/>
  </w:num>
  <w:num w:numId="29" w16cid:durableId="926426345">
    <w:abstractNumId w:val="16"/>
  </w:num>
  <w:num w:numId="30" w16cid:durableId="1339188413">
    <w:abstractNumId w:val="3"/>
  </w:num>
  <w:num w:numId="31" w16cid:durableId="773866543">
    <w:abstractNumId w:val="25"/>
  </w:num>
  <w:num w:numId="32" w16cid:durableId="545992432">
    <w:abstractNumId w:val="27"/>
  </w:num>
  <w:num w:numId="33" w16cid:durableId="2697482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922"/>
    <w:rsid w:val="00001B47"/>
    <w:rsid w:val="000022E4"/>
    <w:rsid w:val="000030D9"/>
    <w:rsid w:val="00003884"/>
    <w:rsid w:val="00004C15"/>
    <w:rsid w:val="000055EF"/>
    <w:rsid w:val="00005768"/>
    <w:rsid w:val="00006917"/>
    <w:rsid w:val="00011623"/>
    <w:rsid w:val="00011BB4"/>
    <w:rsid w:val="000126E7"/>
    <w:rsid w:val="000140EA"/>
    <w:rsid w:val="0001426E"/>
    <w:rsid w:val="00014F02"/>
    <w:rsid w:val="00016CD9"/>
    <w:rsid w:val="00022C2E"/>
    <w:rsid w:val="00023E75"/>
    <w:rsid w:val="00027283"/>
    <w:rsid w:val="00031BFF"/>
    <w:rsid w:val="00031CA3"/>
    <w:rsid w:val="00033822"/>
    <w:rsid w:val="000373C8"/>
    <w:rsid w:val="00040792"/>
    <w:rsid w:val="000407A5"/>
    <w:rsid w:val="00042530"/>
    <w:rsid w:val="00043C6B"/>
    <w:rsid w:val="00047BD3"/>
    <w:rsid w:val="000504C7"/>
    <w:rsid w:val="00050723"/>
    <w:rsid w:val="00051A34"/>
    <w:rsid w:val="00051FB4"/>
    <w:rsid w:val="000523D8"/>
    <w:rsid w:val="000531DB"/>
    <w:rsid w:val="0005326F"/>
    <w:rsid w:val="00055BA0"/>
    <w:rsid w:val="00055C17"/>
    <w:rsid w:val="0005672F"/>
    <w:rsid w:val="00061089"/>
    <w:rsid w:val="000616BD"/>
    <w:rsid w:val="000619E3"/>
    <w:rsid w:val="00063600"/>
    <w:rsid w:val="00063615"/>
    <w:rsid w:val="0006458B"/>
    <w:rsid w:val="00064E2B"/>
    <w:rsid w:val="00066294"/>
    <w:rsid w:val="00066A7A"/>
    <w:rsid w:val="000703F1"/>
    <w:rsid w:val="000711B7"/>
    <w:rsid w:val="00071272"/>
    <w:rsid w:val="000722D1"/>
    <w:rsid w:val="00074E77"/>
    <w:rsid w:val="0007612B"/>
    <w:rsid w:val="0007749C"/>
    <w:rsid w:val="00082D81"/>
    <w:rsid w:val="0008337E"/>
    <w:rsid w:val="000858EE"/>
    <w:rsid w:val="000872F4"/>
    <w:rsid w:val="000876CE"/>
    <w:rsid w:val="00093C11"/>
    <w:rsid w:val="00095D69"/>
    <w:rsid w:val="000A01DC"/>
    <w:rsid w:val="000A1CA7"/>
    <w:rsid w:val="000A5BD0"/>
    <w:rsid w:val="000A5C90"/>
    <w:rsid w:val="000A64EB"/>
    <w:rsid w:val="000B05DA"/>
    <w:rsid w:val="000B0779"/>
    <w:rsid w:val="000B0F27"/>
    <w:rsid w:val="000B0F6D"/>
    <w:rsid w:val="000B6845"/>
    <w:rsid w:val="000B728C"/>
    <w:rsid w:val="000B788E"/>
    <w:rsid w:val="000C0958"/>
    <w:rsid w:val="000C22B3"/>
    <w:rsid w:val="000C2426"/>
    <w:rsid w:val="000C4D9F"/>
    <w:rsid w:val="000C72CD"/>
    <w:rsid w:val="000C78B0"/>
    <w:rsid w:val="000D0451"/>
    <w:rsid w:val="000D4343"/>
    <w:rsid w:val="000D43D1"/>
    <w:rsid w:val="000D5E1D"/>
    <w:rsid w:val="000D6272"/>
    <w:rsid w:val="000D7446"/>
    <w:rsid w:val="000D7492"/>
    <w:rsid w:val="000D74F1"/>
    <w:rsid w:val="000E02F0"/>
    <w:rsid w:val="000E0311"/>
    <w:rsid w:val="000E043A"/>
    <w:rsid w:val="000E1702"/>
    <w:rsid w:val="000E17C7"/>
    <w:rsid w:val="000E2BA7"/>
    <w:rsid w:val="000E3259"/>
    <w:rsid w:val="000E3B62"/>
    <w:rsid w:val="000E58A4"/>
    <w:rsid w:val="000E6361"/>
    <w:rsid w:val="000E6DAF"/>
    <w:rsid w:val="000E7785"/>
    <w:rsid w:val="000F2424"/>
    <w:rsid w:val="000F30EF"/>
    <w:rsid w:val="000F4702"/>
    <w:rsid w:val="000F4C98"/>
    <w:rsid w:val="000F63E5"/>
    <w:rsid w:val="000F6C6D"/>
    <w:rsid w:val="00101C59"/>
    <w:rsid w:val="00101EF2"/>
    <w:rsid w:val="001026BE"/>
    <w:rsid w:val="001034FF"/>
    <w:rsid w:val="00104588"/>
    <w:rsid w:val="00104EED"/>
    <w:rsid w:val="00106C52"/>
    <w:rsid w:val="001072A6"/>
    <w:rsid w:val="001073B9"/>
    <w:rsid w:val="001076CD"/>
    <w:rsid w:val="00110AD7"/>
    <w:rsid w:val="00111835"/>
    <w:rsid w:val="001126A3"/>
    <w:rsid w:val="001143EE"/>
    <w:rsid w:val="00115172"/>
    <w:rsid w:val="00116A55"/>
    <w:rsid w:val="00117C04"/>
    <w:rsid w:val="001227FA"/>
    <w:rsid w:val="00123EF3"/>
    <w:rsid w:val="001240A5"/>
    <w:rsid w:val="001257B3"/>
    <w:rsid w:val="001269D4"/>
    <w:rsid w:val="00127A8C"/>
    <w:rsid w:val="0013133A"/>
    <w:rsid w:val="00133629"/>
    <w:rsid w:val="0013522D"/>
    <w:rsid w:val="0013716F"/>
    <w:rsid w:val="001372D9"/>
    <w:rsid w:val="001373B1"/>
    <w:rsid w:val="00137A51"/>
    <w:rsid w:val="00137ED5"/>
    <w:rsid w:val="00140D58"/>
    <w:rsid w:val="00141B00"/>
    <w:rsid w:val="00142A1D"/>
    <w:rsid w:val="00143657"/>
    <w:rsid w:val="00143662"/>
    <w:rsid w:val="00145550"/>
    <w:rsid w:val="00145CFE"/>
    <w:rsid w:val="00147924"/>
    <w:rsid w:val="0015129E"/>
    <w:rsid w:val="00153466"/>
    <w:rsid w:val="00153C60"/>
    <w:rsid w:val="00154513"/>
    <w:rsid w:val="00155DBB"/>
    <w:rsid w:val="00160628"/>
    <w:rsid w:val="00164D00"/>
    <w:rsid w:val="00165F72"/>
    <w:rsid w:val="00166C59"/>
    <w:rsid w:val="00166D72"/>
    <w:rsid w:val="00167D3E"/>
    <w:rsid w:val="00170B9E"/>
    <w:rsid w:val="00171C0F"/>
    <w:rsid w:val="0017593D"/>
    <w:rsid w:val="001760AA"/>
    <w:rsid w:val="00177D6C"/>
    <w:rsid w:val="0018186F"/>
    <w:rsid w:val="00182976"/>
    <w:rsid w:val="0018321E"/>
    <w:rsid w:val="001869CD"/>
    <w:rsid w:val="00186CAD"/>
    <w:rsid w:val="001905BF"/>
    <w:rsid w:val="00190CCB"/>
    <w:rsid w:val="001941C5"/>
    <w:rsid w:val="00195FDE"/>
    <w:rsid w:val="00196235"/>
    <w:rsid w:val="001967AA"/>
    <w:rsid w:val="0019741B"/>
    <w:rsid w:val="001A0101"/>
    <w:rsid w:val="001A0922"/>
    <w:rsid w:val="001A0F0A"/>
    <w:rsid w:val="001A1F9A"/>
    <w:rsid w:val="001A4298"/>
    <w:rsid w:val="001A4D43"/>
    <w:rsid w:val="001A59A4"/>
    <w:rsid w:val="001A61BB"/>
    <w:rsid w:val="001A6262"/>
    <w:rsid w:val="001A70DD"/>
    <w:rsid w:val="001B0189"/>
    <w:rsid w:val="001B0DC7"/>
    <w:rsid w:val="001B4870"/>
    <w:rsid w:val="001B545A"/>
    <w:rsid w:val="001B59AF"/>
    <w:rsid w:val="001B6F58"/>
    <w:rsid w:val="001C2816"/>
    <w:rsid w:val="001C2E09"/>
    <w:rsid w:val="001C4471"/>
    <w:rsid w:val="001D0D05"/>
    <w:rsid w:val="001D1294"/>
    <w:rsid w:val="001D3721"/>
    <w:rsid w:val="001D4507"/>
    <w:rsid w:val="001D4A05"/>
    <w:rsid w:val="001D4F5F"/>
    <w:rsid w:val="001E0718"/>
    <w:rsid w:val="001E197D"/>
    <w:rsid w:val="001E4D0A"/>
    <w:rsid w:val="001E5821"/>
    <w:rsid w:val="001E640A"/>
    <w:rsid w:val="001E6A3A"/>
    <w:rsid w:val="001E709E"/>
    <w:rsid w:val="001F132D"/>
    <w:rsid w:val="001F14BE"/>
    <w:rsid w:val="001F2037"/>
    <w:rsid w:val="001F3C5B"/>
    <w:rsid w:val="001F4ACB"/>
    <w:rsid w:val="001F5D66"/>
    <w:rsid w:val="001F708F"/>
    <w:rsid w:val="001F76F4"/>
    <w:rsid w:val="00200FE1"/>
    <w:rsid w:val="00202690"/>
    <w:rsid w:val="002036EE"/>
    <w:rsid w:val="0020373C"/>
    <w:rsid w:val="0020497E"/>
    <w:rsid w:val="002059CA"/>
    <w:rsid w:val="00212B47"/>
    <w:rsid w:val="002174BA"/>
    <w:rsid w:val="00217B64"/>
    <w:rsid w:val="00221C72"/>
    <w:rsid w:val="002224D3"/>
    <w:rsid w:val="0022286E"/>
    <w:rsid w:val="002231ED"/>
    <w:rsid w:val="00224A09"/>
    <w:rsid w:val="00225DE2"/>
    <w:rsid w:val="0022799F"/>
    <w:rsid w:val="00227A7E"/>
    <w:rsid w:val="002305DD"/>
    <w:rsid w:val="002337EC"/>
    <w:rsid w:val="00236B11"/>
    <w:rsid w:val="00241204"/>
    <w:rsid w:val="00241329"/>
    <w:rsid w:val="0024672E"/>
    <w:rsid w:val="00251474"/>
    <w:rsid w:val="0025229F"/>
    <w:rsid w:val="00254B46"/>
    <w:rsid w:val="0025692B"/>
    <w:rsid w:val="002576C7"/>
    <w:rsid w:val="00257CDD"/>
    <w:rsid w:val="00261562"/>
    <w:rsid w:val="00261F2F"/>
    <w:rsid w:val="0026317C"/>
    <w:rsid w:val="00265EDC"/>
    <w:rsid w:val="00270C9C"/>
    <w:rsid w:val="00271517"/>
    <w:rsid w:val="00272DA2"/>
    <w:rsid w:val="002738FA"/>
    <w:rsid w:val="0027527C"/>
    <w:rsid w:val="00280669"/>
    <w:rsid w:val="00281C17"/>
    <w:rsid w:val="00281D60"/>
    <w:rsid w:val="00284473"/>
    <w:rsid w:val="00285750"/>
    <w:rsid w:val="00286C12"/>
    <w:rsid w:val="002877A8"/>
    <w:rsid w:val="0028780A"/>
    <w:rsid w:val="00291100"/>
    <w:rsid w:val="00291989"/>
    <w:rsid w:val="00291B01"/>
    <w:rsid w:val="002929EC"/>
    <w:rsid w:val="00294B9F"/>
    <w:rsid w:val="002952E3"/>
    <w:rsid w:val="00295638"/>
    <w:rsid w:val="0029679B"/>
    <w:rsid w:val="002972C8"/>
    <w:rsid w:val="0029769B"/>
    <w:rsid w:val="00297871"/>
    <w:rsid w:val="002A2B5A"/>
    <w:rsid w:val="002A2DDE"/>
    <w:rsid w:val="002A4FAC"/>
    <w:rsid w:val="002A53E8"/>
    <w:rsid w:val="002A5CD7"/>
    <w:rsid w:val="002A7958"/>
    <w:rsid w:val="002B02BD"/>
    <w:rsid w:val="002B09FC"/>
    <w:rsid w:val="002B15E4"/>
    <w:rsid w:val="002B2922"/>
    <w:rsid w:val="002B4477"/>
    <w:rsid w:val="002B57CB"/>
    <w:rsid w:val="002B62A3"/>
    <w:rsid w:val="002C2297"/>
    <w:rsid w:val="002C2810"/>
    <w:rsid w:val="002C609D"/>
    <w:rsid w:val="002C687D"/>
    <w:rsid w:val="002C6D43"/>
    <w:rsid w:val="002C75A7"/>
    <w:rsid w:val="002D0327"/>
    <w:rsid w:val="002D0BE0"/>
    <w:rsid w:val="002D10D0"/>
    <w:rsid w:val="002D1766"/>
    <w:rsid w:val="002D2F2C"/>
    <w:rsid w:val="002E10E3"/>
    <w:rsid w:val="002E35DD"/>
    <w:rsid w:val="002E4333"/>
    <w:rsid w:val="002E4FD8"/>
    <w:rsid w:val="002E66CE"/>
    <w:rsid w:val="002E6BE5"/>
    <w:rsid w:val="002F1E8F"/>
    <w:rsid w:val="002F50CC"/>
    <w:rsid w:val="002F77FA"/>
    <w:rsid w:val="00300E63"/>
    <w:rsid w:val="003022AB"/>
    <w:rsid w:val="00302A7D"/>
    <w:rsid w:val="003066C9"/>
    <w:rsid w:val="00311C88"/>
    <w:rsid w:val="00312291"/>
    <w:rsid w:val="003132DD"/>
    <w:rsid w:val="003133E0"/>
    <w:rsid w:val="00313873"/>
    <w:rsid w:val="00313BE3"/>
    <w:rsid w:val="003221FE"/>
    <w:rsid w:val="003225C3"/>
    <w:rsid w:val="00322878"/>
    <w:rsid w:val="0032311C"/>
    <w:rsid w:val="003243F0"/>
    <w:rsid w:val="003259C7"/>
    <w:rsid w:val="00325A8C"/>
    <w:rsid w:val="00326718"/>
    <w:rsid w:val="0032680B"/>
    <w:rsid w:val="003302ED"/>
    <w:rsid w:val="00332D89"/>
    <w:rsid w:val="00333812"/>
    <w:rsid w:val="00333EB5"/>
    <w:rsid w:val="00336504"/>
    <w:rsid w:val="003421C2"/>
    <w:rsid w:val="003429B9"/>
    <w:rsid w:val="00344706"/>
    <w:rsid w:val="0034595F"/>
    <w:rsid w:val="003467DF"/>
    <w:rsid w:val="00350665"/>
    <w:rsid w:val="00352780"/>
    <w:rsid w:val="00352F9E"/>
    <w:rsid w:val="00353F84"/>
    <w:rsid w:val="003555B5"/>
    <w:rsid w:val="003612A0"/>
    <w:rsid w:val="003614D6"/>
    <w:rsid w:val="00362E0E"/>
    <w:rsid w:val="003639B4"/>
    <w:rsid w:val="00365419"/>
    <w:rsid w:val="003708B7"/>
    <w:rsid w:val="00373C15"/>
    <w:rsid w:val="00375FEC"/>
    <w:rsid w:val="00376C79"/>
    <w:rsid w:val="00376FEE"/>
    <w:rsid w:val="00377125"/>
    <w:rsid w:val="003851FE"/>
    <w:rsid w:val="00385502"/>
    <w:rsid w:val="00385535"/>
    <w:rsid w:val="003857CA"/>
    <w:rsid w:val="003912BD"/>
    <w:rsid w:val="00392292"/>
    <w:rsid w:val="003924C6"/>
    <w:rsid w:val="00392D63"/>
    <w:rsid w:val="00397A95"/>
    <w:rsid w:val="003A07C3"/>
    <w:rsid w:val="003A5696"/>
    <w:rsid w:val="003A6897"/>
    <w:rsid w:val="003A6951"/>
    <w:rsid w:val="003A7ECA"/>
    <w:rsid w:val="003B1153"/>
    <w:rsid w:val="003B12F4"/>
    <w:rsid w:val="003B3583"/>
    <w:rsid w:val="003B661A"/>
    <w:rsid w:val="003C3C87"/>
    <w:rsid w:val="003C41B4"/>
    <w:rsid w:val="003C4963"/>
    <w:rsid w:val="003C55D0"/>
    <w:rsid w:val="003C685E"/>
    <w:rsid w:val="003C6D60"/>
    <w:rsid w:val="003C7F3F"/>
    <w:rsid w:val="003D0BB8"/>
    <w:rsid w:val="003D1232"/>
    <w:rsid w:val="003D148C"/>
    <w:rsid w:val="003D22AB"/>
    <w:rsid w:val="003D3003"/>
    <w:rsid w:val="003D4A06"/>
    <w:rsid w:val="003D50EC"/>
    <w:rsid w:val="003D6339"/>
    <w:rsid w:val="003D7537"/>
    <w:rsid w:val="003D76F8"/>
    <w:rsid w:val="003D79AA"/>
    <w:rsid w:val="003E0B8C"/>
    <w:rsid w:val="003E1CCE"/>
    <w:rsid w:val="003E1EE6"/>
    <w:rsid w:val="003E43E6"/>
    <w:rsid w:val="003E56D9"/>
    <w:rsid w:val="003E5E6B"/>
    <w:rsid w:val="003E6838"/>
    <w:rsid w:val="003E743A"/>
    <w:rsid w:val="003F08B8"/>
    <w:rsid w:val="003F0AB7"/>
    <w:rsid w:val="003F4BE8"/>
    <w:rsid w:val="003F5A99"/>
    <w:rsid w:val="003F74C1"/>
    <w:rsid w:val="0040305F"/>
    <w:rsid w:val="00404453"/>
    <w:rsid w:val="00404559"/>
    <w:rsid w:val="0041222A"/>
    <w:rsid w:val="00412B1E"/>
    <w:rsid w:val="00413662"/>
    <w:rsid w:val="00416593"/>
    <w:rsid w:val="0042025F"/>
    <w:rsid w:val="00420439"/>
    <w:rsid w:val="00422370"/>
    <w:rsid w:val="00425CA5"/>
    <w:rsid w:val="00430373"/>
    <w:rsid w:val="00430987"/>
    <w:rsid w:val="00432F38"/>
    <w:rsid w:val="00433EA5"/>
    <w:rsid w:val="004344BF"/>
    <w:rsid w:val="00434E98"/>
    <w:rsid w:val="0043575B"/>
    <w:rsid w:val="00437E76"/>
    <w:rsid w:val="00440661"/>
    <w:rsid w:val="004410E9"/>
    <w:rsid w:val="004434CC"/>
    <w:rsid w:val="00443DD0"/>
    <w:rsid w:val="00450260"/>
    <w:rsid w:val="004519C8"/>
    <w:rsid w:val="004569D2"/>
    <w:rsid w:val="004616F5"/>
    <w:rsid w:val="00462721"/>
    <w:rsid w:val="004630B2"/>
    <w:rsid w:val="004643D5"/>
    <w:rsid w:val="00464401"/>
    <w:rsid w:val="00466617"/>
    <w:rsid w:val="00466CD7"/>
    <w:rsid w:val="0047163D"/>
    <w:rsid w:val="00471FD9"/>
    <w:rsid w:val="004730A1"/>
    <w:rsid w:val="00474767"/>
    <w:rsid w:val="0047547C"/>
    <w:rsid w:val="0047561B"/>
    <w:rsid w:val="00475B51"/>
    <w:rsid w:val="00476069"/>
    <w:rsid w:val="004763FD"/>
    <w:rsid w:val="00476E25"/>
    <w:rsid w:val="004773BB"/>
    <w:rsid w:val="00480B72"/>
    <w:rsid w:val="00481395"/>
    <w:rsid w:val="00481920"/>
    <w:rsid w:val="00484C99"/>
    <w:rsid w:val="004858B1"/>
    <w:rsid w:val="00487BA2"/>
    <w:rsid w:val="00487F1B"/>
    <w:rsid w:val="00490509"/>
    <w:rsid w:val="0049075C"/>
    <w:rsid w:val="0049368F"/>
    <w:rsid w:val="0049410F"/>
    <w:rsid w:val="00495302"/>
    <w:rsid w:val="00495456"/>
    <w:rsid w:val="00495B1D"/>
    <w:rsid w:val="004964D3"/>
    <w:rsid w:val="0049753C"/>
    <w:rsid w:val="004A1676"/>
    <w:rsid w:val="004A31DD"/>
    <w:rsid w:val="004A5B68"/>
    <w:rsid w:val="004A62A5"/>
    <w:rsid w:val="004A7C1A"/>
    <w:rsid w:val="004B022C"/>
    <w:rsid w:val="004B0278"/>
    <w:rsid w:val="004B0DA9"/>
    <w:rsid w:val="004B3BBA"/>
    <w:rsid w:val="004B5E86"/>
    <w:rsid w:val="004B6905"/>
    <w:rsid w:val="004B7734"/>
    <w:rsid w:val="004C009D"/>
    <w:rsid w:val="004C2155"/>
    <w:rsid w:val="004C635C"/>
    <w:rsid w:val="004C63FF"/>
    <w:rsid w:val="004C67C4"/>
    <w:rsid w:val="004C7F10"/>
    <w:rsid w:val="004D0C94"/>
    <w:rsid w:val="004D1749"/>
    <w:rsid w:val="004D39FE"/>
    <w:rsid w:val="004D4370"/>
    <w:rsid w:val="004D4AB2"/>
    <w:rsid w:val="004D52AB"/>
    <w:rsid w:val="004D52C6"/>
    <w:rsid w:val="004D5ADB"/>
    <w:rsid w:val="004D5C12"/>
    <w:rsid w:val="004D7DEC"/>
    <w:rsid w:val="004E0428"/>
    <w:rsid w:val="004E2F45"/>
    <w:rsid w:val="004E36DE"/>
    <w:rsid w:val="004E3AD5"/>
    <w:rsid w:val="004E65A7"/>
    <w:rsid w:val="004E681E"/>
    <w:rsid w:val="004E7A8E"/>
    <w:rsid w:val="004E7B25"/>
    <w:rsid w:val="004F128E"/>
    <w:rsid w:val="004F1719"/>
    <w:rsid w:val="004F2800"/>
    <w:rsid w:val="004F2ABE"/>
    <w:rsid w:val="004F591B"/>
    <w:rsid w:val="004F63DD"/>
    <w:rsid w:val="004F67B5"/>
    <w:rsid w:val="004F6AA8"/>
    <w:rsid w:val="004F6D4A"/>
    <w:rsid w:val="00500A9E"/>
    <w:rsid w:val="00501BFD"/>
    <w:rsid w:val="0050447A"/>
    <w:rsid w:val="0051076A"/>
    <w:rsid w:val="0051114E"/>
    <w:rsid w:val="00512414"/>
    <w:rsid w:val="005145A8"/>
    <w:rsid w:val="00516D69"/>
    <w:rsid w:val="005204F8"/>
    <w:rsid w:val="00520813"/>
    <w:rsid w:val="00522C0D"/>
    <w:rsid w:val="0052459A"/>
    <w:rsid w:val="005247DE"/>
    <w:rsid w:val="00524F42"/>
    <w:rsid w:val="005253A8"/>
    <w:rsid w:val="005268E7"/>
    <w:rsid w:val="00526ACA"/>
    <w:rsid w:val="005274F6"/>
    <w:rsid w:val="00527B53"/>
    <w:rsid w:val="0053147F"/>
    <w:rsid w:val="00532EDB"/>
    <w:rsid w:val="00533EC8"/>
    <w:rsid w:val="00535BA3"/>
    <w:rsid w:val="005360D6"/>
    <w:rsid w:val="0053613B"/>
    <w:rsid w:val="00537F23"/>
    <w:rsid w:val="0054033E"/>
    <w:rsid w:val="00540C7B"/>
    <w:rsid w:val="00542D25"/>
    <w:rsid w:val="00544245"/>
    <w:rsid w:val="00545435"/>
    <w:rsid w:val="005458BB"/>
    <w:rsid w:val="00545A50"/>
    <w:rsid w:val="005462FA"/>
    <w:rsid w:val="00546306"/>
    <w:rsid w:val="005476AD"/>
    <w:rsid w:val="00551D8F"/>
    <w:rsid w:val="00551F3C"/>
    <w:rsid w:val="00554FF9"/>
    <w:rsid w:val="00555092"/>
    <w:rsid w:val="00556D99"/>
    <w:rsid w:val="00562D56"/>
    <w:rsid w:val="005639AD"/>
    <w:rsid w:val="00564A8B"/>
    <w:rsid w:val="00567545"/>
    <w:rsid w:val="0056798E"/>
    <w:rsid w:val="00573F13"/>
    <w:rsid w:val="005753C6"/>
    <w:rsid w:val="00575978"/>
    <w:rsid w:val="00575E34"/>
    <w:rsid w:val="00576398"/>
    <w:rsid w:val="0057670F"/>
    <w:rsid w:val="00576E2B"/>
    <w:rsid w:val="005772A4"/>
    <w:rsid w:val="00580826"/>
    <w:rsid w:val="00580BED"/>
    <w:rsid w:val="00582475"/>
    <w:rsid w:val="00583B84"/>
    <w:rsid w:val="00590F60"/>
    <w:rsid w:val="00591902"/>
    <w:rsid w:val="00593B77"/>
    <w:rsid w:val="00594E4F"/>
    <w:rsid w:val="0059509D"/>
    <w:rsid w:val="00596031"/>
    <w:rsid w:val="00596F65"/>
    <w:rsid w:val="00597411"/>
    <w:rsid w:val="00597F05"/>
    <w:rsid w:val="005A1886"/>
    <w:rsid w:val="005A1F90"/>
    <w:rsid w:val="005A20F5"/>
    <w:rsid w:val="005A27EC"/>
    <w:rsid w:val="005A4B46"/>
    <w:rsid w:val="005A7128"/>
    <w:rsid w:val="005A75A4"/>
    <w:rsid w:val="005B3299"/>
    <w:rsid w:val="005C0454"/>
    <w:rsid w:val="005C114F"/>
    <w:rsid w:val="005C2B1C"/>
    <w:rsid w:val="005C2EFB"/>
    <w:rsid w:val="005C410B"/>
    <w:rsid w:val="005C41FE"/>
    <w:rsid w:val="005C5037"/>
    <w:rsid w:val="005C5795"/>
    <w:rsid w:val="005D0B2C"/>
    <w:rsid w:val="005D0E63"/>
    <w:rsid w:val="005D1124"/>
    <w:rsid w:val="005D1DB3"/>
    <w:rsid w:val="005D2E06"/>
    <w:rsid w:val="005D4DEE"/>
    <w:rsid w:val="005D6071"/>
    <w:rsid w:val="005D63F9"/>
    <w:rsid w:val="005E024C"/>
    <w:rsid w:val="005E059C"/>
    <w:rsid w:val="005E12D9"/>
    <w:rsid w:val="005E2C84"/>
    <w:rsid w:val="005E3806"/>
    <w:rsid w:val="005E5662"/>
    <w:rsid w:val="005E5E26"/>
    <w:rsid w:val="005E692C"/>
    <w:rsid w:val="005E6C2C"/>
    <w:rsid w:val="005E6C71"/>
    <w:rsid w:val="005F01FE"/>
    <w:rsid w:val="005F11EC"/>
    <w:rsid w:val="005F1766"/>
    <w:rsid w:val="005F1B25"/>
    <w:rsid w:val="005F296F"/>
    <w:rsid w:val="005F3F82"/>
    <w:rsid w:val="005F4F4C"/>
    <w:rsid w:val="005F5FFC"/>
    <w:rsid w:val="006002EE"/>
    <w:rsid w:val="0060175E"/>
    <w:rsid w:val="00601770"/>
    <w:rsid w:val="006018A2"/>
    <w:rsid w:val="006021E5"/>
    <w:rsid w:val="00602752"/>
    <w:rsid w:val="00603B6B"/>
    <w:rsid w:val="00607B00"/>
    <w:rsid w:val="00610CD9"/>
    <w:rsid w:val="00611B90"/>
    <w:rsid w:val="00613E8A"/>
    <w:rsid w:val="00616C87"/>
    <w:rsid w:val="0061728B"/>
    <w:rsid w:val="0062109B"/>
    <w:rsid w:val="00621807"/>
    <w:rsid w:val="00622F50"/>
    <w:rsid w:val="006232B8"/>
    <w:rsid w:val="00623C94"/>
    <w:rsid w:val="00623DA3"/>
    <w:rsid w:val="00624351"/>
    <w:rsid w:val="006256CF"/>
    <w:rsid w:val="0063040C"/>
    <w:rsid w:val="0063205F"/>
    <w:rsid w:val="00632430"/>
    <w:rsid w:val="00634B22"/>
    <w:rsid w:val="00635D6A"/>
    <w:rsid w:val="00637003"/>
    <w:rsid w:val="00637759"/>
    <w:rsid w:val="00637BED"/>
    <w:rsid w:val="006414F7"/>
    <w:rsid w:val="00644D73"/>
    <w:rsid w:val="00645BD2"/>
    <w:rsid w:val="00646062"/>
    <w:rsid w:val="006463E9"/>
    <w:rsid w:val="00647344"/>
    <w:rsid w:val="00651014"/>
    <w:rsid w:val="006518F8"/>
    <w:rsid w:val="00652081"/>
    <w:rsid w:val="0065308E"/>
    <w:rsid w:val="0065522D"/>
    <w:rsid w:val="006563A4"/>
    <w:rsid w:val="00656404"/>
    <w:rsid w:val="0065648C"/>
    <w:rsid w:val="0065652C"/>
    <w:rsid w:val="00660439"/>
    <w:rsid w:val="00660E99"/>
    <w:rsid w:val="00662D90"/>
    <w:rsid w:val="00663474"/>
    <w:rsid w:val="006640C9"/>
    <w:rsid w:val="006665F4"/>
    <w:rsid w:val="0066770C"/>
    <w:rsid w:val="00670142"/>
    <w:rsid w:val="0067104A"/>
    <w:rsid w:val="0067351E"/>
    <w:rsid w:val="006744AA"/>
    <w:rsid w:val="00674930"/>
    <w:rsid w:val="00674A23"/>
    <w:rsid w:val="0067501C"/>
    <w:rsid w:val="00675255"/>
    <w:rsid w:val="00676B48"/>
    <w:rsid w:val="00677D45"/>
    <w:rsid w:val="00683339"/>
    <w:rsid w:val="00683506"/>
    <w:rsid w:val="00683758"/>
    <w:rsid w:val="00684919"/>
    <w:rsid w:val="00687381"/>
    <w:rsid w:val="0069032E"/>
    <w:rsid w:val="00691D47"/>
    <w:rsid w:val="0069307E"/>
    <w:rsid w:val="006978BC"/>
    <w:rsid w:val="00697AED"/>
    <w:rsid w:val="00697EC0"/>
    <w:rsid w:val="006A181F"/>
    <w:rsid w:val="006A2057"/>
    <w:rsid w:val="006A29F9"/>
    <w:rsid w:val="006A2C38"/>
    <w:rsid w:val="006A4A27"/>
    <w:rsid w:val="006A4D01"/>
    <w:rsid w:val="006A4F04"/>
    <w:rsid w:val="006A519D"/>
    <w:rsid w:val="006A5885"/>
    <w:rsid w:val="006A739F"/>
    <w:rsid w:val="006A7577"/>
    <w:rsid w:val="006B0418"/>
    <w:rsid w:val="006B08E4"/>
    <w:rsid w:val="006B1833"/>
    <w:rsid w:val="006B295B"/>
    <w:rsid w:val="006B7A02"/>
    <w:rsid w:val="006C2929"/>
    <w:rsid w:val="006C2D9F"/>
    <w:rsid w:val="006C422E"/>
    <w:rsid w:val="006D0C74"/>
    <w:rsid w:val="006D35EE"/>
    <w:rsid w:val="006D36CA"/>
    <w:rsid w:val="006D4BE8"/>
    <w:rsid w:val="006D5296"/>
    <w:rsid w:val="006D5F49"/>
    <w:rsid w:val="006E156F"/>
    <w:rsid w:val="006E1600"/>
    <w:rsid w:val="006E1BAE"/>
    <w:rsid w:val="006E7CEC"/>
    <w:rsid w:val="006E7E92"/>
    <w:rsid w:val="006E7EF8"/>
    <w:rsid w:val="006F2037"/>
    <w:rsid w:val="006F236C"/>
    <w:rsid w:val="006F464D"/>
    <w:rsid w:val="006F4E2B"/>
    <w:rsid w:val="006F5251"/>
    <w:rsid w:val="0070064E"/>
    <w:rsid w:val="0070264C"/>
    <w:rsid w:val="007038DC"/>
    <w:rsid w:val="00705A1B"/>
    <w:rsid w:val="0070695B"/>
    <w:rsid w:val="007071BC"/>
    <w:rsid w:val="007072FF"/>
    <w:rsid w:val="00707558"/>
    <w:rsid w:val="007100CE"/>
    <w:rsid w:val="007116F0"/>
    <w:rsid w:val="00712018"/>
    <w:rsid w:val="00712330"/>
    <w:rsid w:val="007158CB"/>
    <w:rsid w:val="00717093"/>
    <w:rsid w:val="00717806"/>
    <w:rsid w:val="007200DE"/>
    <w:rsid w:val="007254E2"/>
    <w:rsid w:val="0073193B"/>
    <w:rsid w:val="00732DB5"/>
    <w:rsid w:val="00732E3B"/>
    <w:rsid w:val="00737984"/>
    <w:rsid w:val="00737CDB"/>
    <w:rsid w:val="00737DEB"/>
    <w:rsid w:val="007417D7"/>
    <w:rsid w:val="00742F44"/>
    <w:rsid w:val="00744B8E"/>
    <w:rsid w:val="00744D30"/>
    <w:rsid w:val="00745EDF"/>
    <w:rsid w:val="00747BD1"/>
    <w:rsid w:val="00750672"/>
    <w:rsid w:val="00752589"/>
    <w:rsid w:val="007525B9"/>
    <w:rsid w:val="007547FB"/>
    <w:rsid w:val="00755008"/>
    <w:rsid w:val="00756D7A"/>
    <w:rsid w:val="00761676"/>
    <w:rsid w:val="0076331C"/>
    <w:rsid w:val="007665E8"/>
    <w:rsid w:val="00766C3E"/>
    <w:rsid w:val="00770594"/>
    <w:rsid w:val="00774FDE"/>
    <w:rsid w:val="007762CA"/>
    <w:rsid w:val="00776660"/>
    <w:rsid w:val="00777254"/>
    <w:rsid w:val="00777708"/>
    <w:rsid w:val="00777F52"/>
    <w:rsid w:val="00781CCD"/>
    <w:rsid w:val="00782BCB"/>
    <w:rsid w:val="00783B4D"/>
    <w:rsid w:val="00784411"/>
    <w:rsid w:val="00784C9C"/>
    <w:rsid w:val="007851C0"/>
    <w:rsid w:val="00785C93"/>
    <w:rsid w:val="00785E78"/>
    <w:rsid w:val="00790E67"/>
    <w:rsid w:val="00792416"/>
    <w:rsid w:val="00793043"/>
    <w:rsid w:val="00793D33"/>
    <w:rsid w:val="00794106"/>
    <w:rsid w:val="00795431"/>
    <w:rsid w:val="00795A4F"/>
    <w:rsid w:val="00796761"/>
    <w:rsid w:val="007A0F6D"/>
    <w:rsid w:val="007A234D"/>
    <w:rsid w:val="007A3DC5"/>
    <w:rsid w:val="007A7F5F"/>
    <w:rsid w:val="007B1B04"/>
    <w:rsid w:val="007B44C8"/>
    <w:rsid w:val="007B4D6E"/>
    <w:rsid w:val="007B4E73"/>
    <w:rsid w:val="007B515E"/>
    <w:rsid w:val="007B5FBA"/>
    <w:rsid w:val="007C040F"/>
    <w:rsid w:val="007C0B1F"/>
    <w:rsid w:val="007C3400"/>
    <w:rsid w:val="007C4026"/>
    <w:rsid w:val="007C4D99"/>
    <w:rsid w:val="007C7049"/>
    <w:rsid w:val="007D0561"/>
    <w:rsid w:val="007D06A5"/>
    <w:rsid w:val="007E17E8"/>
    <w:rsid w:val="007E1B62"/>
    <w:rsid w:val="007E6B05"/>
    <w:rsid w:val="007F2016"/>
    <w:rsid w:val="007F41FB"/>
    <w:rsid w:val="007F4FD9"/>
    <w:rsid w:val="007F5B95"/>
    <w:rsid w:val="007F6893"/>
    <w:rsid w:val="007F73E3"/>
    <w:rsid w:val="008016DD"/>
    <w:rsid w:val="00802BB1"/>
    <w:rsid w:val="00803DA7"/>
    <w:rsid w:val="008052AD"/>
    <w:rsid w:val="0080534A"/>
    <w:rsid w:val="00805CD9"/>
    <w:rsid w:val="00807796"/>
    <w:rsid w:val="0080793C"/>
    <w:rsid w:val="00810675"/>
    <w:rsid w:val="008132A0"/>
    <w:rsid w:val="0081392D"/>
    <w:rsid w:val="00813D2F"/>
    <w:rsid w:val="00813F4A"/>
    <w:rsid w:val="00814F28"/>
    <w:rsid w:val="008203F4"/>
    <w:rsid w:val="00823749"/>
    <w:rsid w:val="008261FA"/>
    <w:rsid w:val="0082689D"/>
    <w:rsid w:val="00831787"/>
    <w:rsid w:val="008354A5"/>
    <w:rsid w:val="00843FC5"/>
    <w:rsid w:val="0084758B"/>
    <w:rsid w:val="0085445B"/>
    <w:rsid w:val="00854631"/>
    <w:rsid w:val="00856CE6"/>
    <w:rsid w:val="00857718"/>
    <w:rsid w:val="008577D0"/>
    <w:rsid w:val="008618D5"/>
    <w:rsid w:val="00861E94"/>
    <w:rsid w:val="00862A9E"/>
    <w:rsid w:val="00864401"/>
    <w:rsid w:val="008652D2"/>
    <w:rsid w:val="008653D6"/>
    <w:rsid w:val="008672D0"/>
    <w:rsid w:val="00873A25"/>
    <w:rsid w:val="008750C5"/>
    <w:rsid w:val="00876013"/>
    <w:rsid w:val="00876294"/>
    <w:rsid w:val="00877FBC"/>
    <w:rsid w:val="00880C99"/>
    <w:rsid w:val="00881756"/>
    <w:rsid w:val="00882B0A"/>
    <w:rsid w:val="0088304E"/>
    <w:rsid w:val="0088325F"/>
    <w:rsid w:val="00883440"/>
    <w:rsid w:val="00883510"/>
    <w:rsid w:val="0088507E"/>
    <w:rsid w:val="008900D6"/>
    <w:rsid w:val="00890CFC"/>
    <w:rsid w:val="00892B2C"/>
    <w:rsid w:val="00892D18"/>
    <w:rsid w:val="008952E8"/>
    <w:rsid w:val="008979D7"/>
    <w:rsid w:val="00897FA5"/>
    <w:rsid w:val="008A05A9"/>
    <w:rsid w:val="008A0B57"/>
    <w:rsid w:val="008A0D11"/>
    <w:rsid w:val="008A198F"/>
    <w:rsid w:val="008A2E3E"/>
    <w:rsid w:val="008A4274"/>
    <w:rsid w:val="008A4C03"/>
    <w:rsid w:val="008B05B8"/>
    <w:rsid w:val="008B1F97"/>
    <w:rsid w:val="008B4628"/>
    <w:rsid w:val="008B4F51"/>
    <w:rsid w:val="008B53C0"/>
    <w:rsid w:val="008B59C0"/>
    <w:rsid w:val="008C1956"/>
    <w:rsid w:val="008C3C69"/>
    <w:rsid w:val="008C71A9"/>
    <w:rsid w:val="008D081C"/>
    <w:rsid w:val="008D0A5B"/>
    <w:rsid w:val="008D4B57"/>
    <w:rsid w:val="008E0874"/>
    <w:rsid w:val="008E1E67"/>
    <w:rsid w:val="008E3C1D"/>
    <w:rsid w:val="008E457F"/>
    <w:rsid w:val="008E4A0B"/>
    <w:rsid w:val="008E4F75"/>
    <w:rsid w:val="008E5CBA"/>
    <w:rsid w:val="008E61E1"/>
    <w:rsid w:val="008E64AF"/>
    <w:rsid w:val="008E7EDD"/>
    <w:rsid w:val="008F042A"/>
    <w:rsid w:val="008F436C"/>
    <w:rsid w:val="008F45B3"/>
    <w:rsid w:val="008F5341"/>
    <w:rsid w:val="008F6163"/>
    <w:rsid w:val="008F7251"/>
    <w:rsid w:val="009007D3"/>
    <w:rsid w:val="009024FE"/>
    <w:rsid w:val="00902B67"/>
    <w:rsid w:val="00903A7D"/>
    <w:rsid w:val="00903E2C"/>
    <w:rsid w:val="00905D09"/>
    <w:rsid w:val="00907780"/>
    <w:rsid w:val="00912174"/>
    <w:rsid w:val="009124D0"/>
    <w:rsid w:val="009140DC"/>
    <w:rsid w:val="00915AF3"/>
    <w:rsid w:val="009169B7"/>
    <w:rsid w:val="009311D3"/>
    <w:rsid w:val="00933D38"/>
    <w:rsid w:val="009341FA"/>
    <w:rsid w:val="00936406"/>
    <w:rsid w:val="00937705"/>
    <w:rsid w:val="00937806"/>
    <w:rsid w:val="009426F1"/>
    <w:rsid w:val="00942CFB"/>
    <w:rsid w:val="00951244"/>
    <w:rsid w:val="009512E0"/>
    <w:rsid w:val="009524E7"/>
    <w:rsid w:val="00953080"/>
    <w:rsid w:val="009533A2"/>
    <w:rsid w:val="00956659"/>
    <w:rsid w:val="00962514"/>
    <w:rsid w:val="00963745"/>
    <w:rsid w:val="009644F0"/>
    <w:rsid w:val="00964F89"/>
    <w:rsid w:val="009664A7"/>
    <w:rsid w:val="0096694B"/>
    <w:rsid w:val="00973ED3"/>
    <w:rsid w:val="00974105"/>
    <w:rsid w:val="0097499A"/>
    <w:rsid w:val="0097531D"/>
    <w:rsid w:val="009801C3"/>
    <w:rsid w:val="00980CA2"/>
    <w:rsid w:val="00981F33"/>
    <w:rsid w:val="00982E79"/>
    <w:rsid w:val="009840E4"/>
    <w:rsid w:val="009871F9"/>
    <w:rsid w:val="00993DFF"/>
    <w:rsid w:val="00994CE5"/>
    <w:rsid w:val="009952D2"/>
    <w:rsid w:val="00995BAA"/>
    <w:rsid w:val="009972A5"/>
    <w:rsid w:val="009A11CB"/>
    <w:rsid w:val="009A2F05"/>
    <w:rsid w:val="009A5595"/>
    <w:rsid w:val="009A6AEF"/>
    <w:rsid w:val="009B0237"/>
    <w:rsid w:val="009B1128"/>
    <w:rsid w:val="009B1892"/>
    <w:rsid w:val="009C276E"/>
    <w:rsid w:val="009C5242"/>
    <w:rsid w:val="009C6F93"/>
    <w:rsid w:val="009C7144"/>
    <w:rsid w:val="009C72A0"/>
    <w:rsid w:val="009D3E44"/>
    <w:rsid w:val="009D4E5B"/>
    <w:rsid w:val="009D5A28"/>
    <w:rsid w:val="009E0197"/>
    <w:rsid w:val="009E05A1"/>
    <w:rsid w:val="009E0FE7"/>
    <w:rsid w:val="009E260F"/>
    <w:rsid w:val="009E3865"/>
    <w:rsid w:val="009E4D0B"/>
    <w:rsid w:val="009E507A"/>
    <w:rsid w:val="009E60EC"/>
    <w:rsid w:val="009F022F"/>
    <w:rsid w:val="009F0FB1"/>
    <w:rsid w:val="009F356D"/>
    <w:rsid w:val="009F48CF"/>
    <w:rsid w:val="009F68F4"/>
    <w:rsid w:val="009F7A9D"/>
    <w:rsid w:val="00A00FED"/>
    <w:rsid w:val="00A01527"/>
    <w:rsid w:val="00A0476F"/>
    <w:rsid w:val="00A05481"/>
    <w:rsid w:val="00A05A01"/>
    <w:rsid w:val="00A05A74"/>
    <w:rsid w:val="00A05C46"/>
    <w:rsid w:val="00A0675B"/>
    <w:rsid w:val="00A2095E"/>
    <w:rsid w:val="00A21327"/>
    <w:rsid w:val="00A22206"/>
    <w:rsid w:val="00A2231D"/>
    <w:rsid w:val="00A22AAE"/>
    <w:rsid w:val="00A22AD5"/>
    <w:rsid w:val="00A2442C"/>
    <w:rsid w:val="00A24622"/>
    <w:rsid w:val="00A24E27"/>
    <w:rsid w:val="00A24F4D"/>
    <w:rsid w:val="00A26F45"/>
    <w:rsid w:val="00A27FF2"/>
    <w:rsid w:val="00A31099"/>
    <w:rsid w:val="00A31D40"/>
    <w:rsid w:val="00A320A5"/>
    <w:rsid w:val="00A326B3"/>
    <w:rsid w:val="00A333BB"/>
    <w:rsid w:val="00A34CA7"/>
    <w:rsid w:val="00A35914"/>
    <w:rsid w:val="00A36D2C"/>
    <w:rsid w:val="00A36D4D"/>
    <w:rsid w:val="00A4081D"/>
    <w:rsid w:val="00A441BE"/>
    <w:rsid w:val="00A44937"/>
    <w:rsid w:val="00A4521A"/>
    <w:rsid w:val="00A45FDE"/>
    <w:rsid w:val="00A46A57"/>
    <w:rsid w:val="00A4728C"/>
    <w:rsid w:val="00A50644"/>
    <w:rsid w:val="00A565F0"/>
    <w:rsid w:val="00A60D01"/>
    <w:rsid w:val="00A62323"/>
    <w:rsid w:val="00A6294B"/>
    <w:rsid w:val="00A62BCB"/>
    <w:rsid w:val="00A62C08"/>
    <w:rsid w:val="00A63677"/>
    <w:rsid w:val="00A65626"/>
    <w:rsid w:val="00A672FA"/>
    <w:rsid w:val="00A71ED3"/>
    <w:rsid w:val="00A72D7F"/>
    <w:rsid w:val="00A732D0"/>
    <w:rsid w:val="00A73451"/>
    <w:rsid w:val="00A73BD5"/>
    <w:rsid w:val="00A74393"/>
    <w:rsid w:val="00A75522"/>
    <w:rsid w:val="00A756E9"/>
    <w:rsid w:val="00A75D53"/>
    <w:rsid w:val="00A76089"/>
    <w:rsid w:val="00A80EDB"/>
    <w:rsid w:val="00A814EB"/>
    <w:rsid w:val="00A83FAD"/>
    <w:rsid w:val="00A85A33"/>
    <w:rsid w:val="00A9079B"/>
    <w:rsid w:val="00A91049"/>
    <w:rsid w:val="00A92A9F"/>
    <w:rsid w:val="00A9452F"/>
    <w:rsid w:val="00A97388"/>
    <w:rsid w:val="00AA04FB"/>
    <w:rsid w:val="00AA19A1"/>
    <w:rsid w:val="00AA2873"/>
    <w:rsid w:val="00AA298A"/>
    <w:rsid w:val="00AA3FA0"/>
    <w:rsid w:val="00AA43CB"/>
    <w:rsid w:val="00AA4B61"/>
    <w:rsid w:val="00AA763B"/>
    <w:rsid w:val="00AB09F0"/>
    <w:rsid w:val="00AB0A82"/>
    <w:rsid w:val="00AB115C"/>
    <w:rsid w:val="00AB5535"/>
    <w:rsid w:val="00AB6AD6"/>
    <w:rsid w:val="00AB6EFB"/>
    <w:rsid w:val="00AD26A9"/>
    <w:rsid w:val="00AD3F5F"/>
    <w:rsid w:val="00AD40DB"/>
    <w:rsid w:val="00AD4EA0"/>
    <w:rsid w:val="00AD541E"/>
    <w:rsid w:val="00AD7E5B"/>
    <w:rsid w:val="00AE1210"/>
    <w:rsid w:val="00AE26AF"/>
    <w:rsid w:val="00AE46D3"/>
    <w:rsid w:val="00AE4A16"/>
    <w:rsid w:val="00AE5FA3"/>
    <w:rsid w:val="00AE6C13"/>
    <w:rsid w:val="00AF2335"/>
    <w:rsid w:val="00AF30EC"/>
    <w:rsid w:val="00AF4A97"/>
    <w:rsid w:val="00AF4FB4"/>
    <w:rsid w:val="00AF70E1"/>
    <w:rsid w:val="00AF71EE"/>
    <w:rsid w:val="00B028EE"/>
    <w:rsid w:val="00B04DE1"/>
    <w:rsid w:val="00B05C2B"/>
    <w:rsid w:val="00B05FAD"/>
    <w:rsid w:val="00B06456"/>
    <w:rsid w:val="00B114BA"/>
    <w:rsid w:val="00B12D79"/>
    <w:rsid w:val="00B140D4"/>
    <w:rsid w:val="00B1681A"/>
    <w:rsid w:val="00B21554"/>
    <w:rsid w:val="00B218DE"/>
    <w:rsid w:val="00B22990"/>
    <w:rsid w:val="00B23BD6"/>
    <w:rsid w:val="00B24205"/>
    <w:rsid w:val="00B260BD"/>
    <w:rsid w:val="00B27E82"/>
    <w:rsid w:val="00B33C99"/>
    <w:rsid w:val="00B3480B"/>
    <w:rsid w:val="00B3560C"/>
    <w:rsid w:val="00B404BA"/>
    <w:rsid w:val="00B4507C"/>
    <w:rsid w:val="00B455CC"/>
    <w:rsid w:val="00B46D7A"/>
    <w:rsid w:val="00B51127"/>
    <w:rsid w:val="00B52108"/>
    <w:rsid w:val="00B53732"/>
    <w:rsid w:val="00B53F3C"/>
    <w:rsid w:val="00B566E1"/>
    <w:rsid w:val="00B57C60"/>
    <w:rsid w:val="00B60C9A"/>
    <w:rsid w:val="00B6101D"/>
    <w:rsid w:val="00B62493"/>
    <w:rsid w:val="00B6539C"/>
    <w:rsid w:val="00B65C15"/>
    <w:rsid w:val="00B65D4C"/>
    <w:rsid w:val="00B7237D"/>
    <w:rsid w:val="00B72C62"/>
    <w:rsid w:val="00B734FC"/>
    <w:rsid w:val="00B75ECA"/>
    <w:rsid w:val="00B76702"/>
    <w:rsid w:val="00B827EE"/>
    <w:rsid w:val="00B850C4"/>
    <w:rsid w:val="00B86812"/>
    <w:rsid w:val="00B86C50"/>
    <w:rsid w:val="00B86C65"/>
    <w:rsid w:val="00B900C1"/>
    <w:rsid w:val="00B909C7"/>
    <w:rsid w:val="00B91CC4"/>
    <w:rsid w:val="00B921A5"/>
    <w:rsid w:val="00B93F6E"/>
    <w:rsid w:val="00B946C5"/>
    <w:rsid w:val="00B96B8F"/>
    <w:rsid w:val="00B96D79"/>
    <w:rsid w:val="00B9724B"/>
    <w:rsid w:val="00BA28CB"/>
    <w:rsid w:val="00BA51D5"/>
    <w:rsid w:val="00BA542F"/>
    <w:rsid w:val="00BA5852"/>
    <w:rsid w:val="00BA6040"/>
    <w:rsid w:val="00BA71EB"/>
    <w:rsid w:val="00BB0445"/>
    <w:rsid w:val="00BB0710"/>
    <w:rsid w:val="00BB316C"/>
    <w:rsid w:val="00BB38D4"/>
    <w:rsid w:val="00BB3CCE"/>
    <w:rsid w:val="00BB661C"/>
    <w:rsid w:val="00BB6C66"/>
    <w:rsid w:val="00BB734F"/>
    <w:rsid w:val="00BB737E"/>
    <w:rsid w:val="00BB77B2"/>
    <w:rsid w:val="00BC292F"/>
    <w:rsid w:val="00BC32A5"/>
    <w:rsid w:val="00BC39FC"/>
    <w:rsid w:val="00BC3F70"/>
    <w:rsid w:val="00BC4932"/>
    <w:rsid w:val="00BC4EF9"/>
    <w:rsid w:val="00BC53FF"/>
    <w:rsid w:val="00BC7868"/>
    <w:rsid w:val="00BD08D5"/>
    <w:rsid w:val="00BD180A"/>
    <w:rsid w:val="00BD6261"/>
    <w:rsid w:val="00BD6A53"/>
    <w:rsid w:val="00BD7287"/>
    <w:rsid w:val="00BE0393"/>
    <w:rsid w:val="00BE12CF"/>
    <w:rsid w:val="00BE217E"/>
    <w:rsid w:val="00BE76EE"/>
    <w:rsid w:val="00BE7915"/>
    <w:rsid w:val="00BE79C5"/>
    <w:rsid w:val="00BE7C0D"/>
    <w:rsid w:val="00BF087E"/>
    <w:rsid w:val="00BF0FD7"/>
    <w:rsid w:val="00BF5A83"/>
    <w:rsid w:val="00BF5CAC"/>
    <w:rsid w:val="00BF6CF6"/>
    <w:rsid w:val="00BF6F0B"/>
    <w:rsid w:val="00BF7ED5"/>
    <w:rsid w:val="00C03F34"/>
    <w:rsid w:val="00C059D4"/>
    <w:rsid w:val="00C1050F"/>
    <w:rsid w:val="00C10C18"/>
    <w:rsid w:val="00C11A92"/>
    <w:rsid w:val="00C13998"/>
    <w:rsid w:val="00C155DD"/>
    <w:rsid w:val="00C17E83"/>
    <w:rsid w:val="00C20610"/>
    <w:rsid w:val="00C2135A"/>
    <w:rsid w:val="00C239DA"/>
    <w:rsid w:val="00C24400"/>
    <w:rsid w:val="00C2493D"/>
    <w:rsid w:val="00C26FCE"/>
    <w:rsid w:val="00C2783D"/>
    <w:rsid w:val="00C27A3E"/>
    <w:rsid w:val="00C27B39"/>
    <w:rsid w:val="00C30BE8"/>
    <w:rsid w:val="00C3300B"/>
    <w:rsid w:val="00C3514A"/>
    <w:rsid w:val="00C35977"/>
    <w:rsid w:val="00C40B9A"/>
    <w:rsid w:val="00C4174A"/>
    <w:rsid w:val="00C41E2B"/>
    <w:rsid w:val="00C435F3"/>
    <w:rsid w:val="00C46D16"/>
    <w:rsid w:val="00C47135"/>
    <w:rsid w:val="00C47B72"/>
    <w:rsid w:val="00C51EF8"/>
    <w:rsid w:val="00C528F8"/>
    <w:rsid w:val="00C53A0E"/>
    <w:rsid w:val="00C54A02"/>
    <w:rsid w:val="00C55043"/>
    <w:rsid w:val="00C61F36"/>
    <w:rsid w:val="00C6243F"/>
    <w:rsid w:val="00C642F5"/>
    <w:rsid w:val="00C647AD"/>
    <w:rsid w:val="00C65D19"/>
    <w:rsid w:val="00C70392"/>
    <w:rsid w:val="00C70A8F"/>
    <w:rsid w:val="00C70EB5"/>
    <w:rsid w:val="00C718BF"/>
    <w:rsid w:val="00C72C00"/>
    <w:rsid w:val="00C73345"/>
    <w:rsid w:val="00C734A8"/>
    <w:rsid w:val="00C7396F"/>
    <w:rsid w:val="00C752CD"/>
    <w:rsid w:val="00C7634E"/>
    <w:rsid w:val="00C76763"/>
    <w:rsid w:val="00C80E09"/>
    <w:rsid w:val="00C81114"/>
    <w:rsid w:val="00C8161C"/>
    <w:rsid w:val="00C85DE6"/>
    <w:rsid w:val="00C85EBF"/>
    <w:rsid w:val="00C90AA0"/>
    <w:rsid w:val="00C90CF7"/>
    <w:rsid w:val="00C91C68"/>
    <w:rsid w:val="00C91FE9"/>
    <w:rsid w:val="00C92740"/>
    <w:rsid w:val="00CA311E"/>
    <w:rsid w:val="00CA4D88"/>
    <w:rsid w:val="00CA6593"/>
    <w:rsid w:val="00CA6C67"/>
    <w:rsid w:val="00CA7208"/>
    <w:rsid w:val="00CB40A1"/>
    <w:rsid w:val="00CB576B"/>
    <w:rsid w:val="00CB596D"/>
    <w:rsid w:val="00CB6BBC"/>
    <w:rsid w:val="00CC049A"/>
    <w:rsid w:val="00CC08B7"/>
    <w:rsid w:val="00CC0DB6"/>
    <w:rsid w:val="00CC1BB4"/>
    <w:rsid w:val="00CC32FC"/>
    <w:rsid w:val="00CC4B09"/>
    <w:rsid w:val="00CC4CD1"/>
    <w:rsid w:val="00CC579D"/>
    <w:rsid w:val="00CC5BA4"/>
    <w:rsid w:val="00CC6725"/>
    <w:rsid w:val="00CC6977"/>
    <w:rsid w:val="00CC6CE0"/>
    <w:rsid w:val="00CD10B2"/>
    <w:rsid w:val="00CD4EBD"/>
    <w:rsid w:val="00CD5148"/>
    <w:rsid w:val="00CD5F72"/>
    <w:rsid w:val="00CD60AC"/>
    <w:rsid w:val="00CD63B5"/>
    <w:rsid w:val="00CD6DCB"/>
    <w:rsid w:val="00CD6E0A"/>
    <w:rsid w:val="00CE18C2"/>
    <w:rsid w:val="00CE7254"/>
    <w:rsid w:val="00CF07D5"/>
    <w:rsid w:val="00CF095E"/>
    <w:rsid w:val="00CF2588"/>
    <w:rsid w:val="00CF2733"/>
    <w:rsid w:val="00CF314F"/>
    <w:rsid w:val="00CF3C8D"/>
    <w:rsid w:val="00CF3DDD"/>
    <w:rsid w:val="00CF52E3"/>
    <w:rsid w:val="00D00809"/>
    <w:rsid w:val="00D01105"/>
    <w:rsid w:val="00D01865"/>
    <w:rsid w:val="00D05160"/>
    <w:rsid w:val="00D052F6"/>
    <w:rsid w:val="00D060B7"/>
    <w:rsid w:val="00D105F7"/>
    <w:rsid w:val="00D112F7"/>
    <w:rsid w:val="00D11927"/>
    <w:rsid w:val="00D11A0F"/>
    <w:rsid w:val="00D12A32"/>
    <w:rsid w:val="00D12AB2"/>
    <w:rsid w:val="00D14630"/>
    <w:rsid w:val="00D14CAC"/>
    <w:rsid w:val="00D17BCC"/>
    <w:rsid w:val="00D200E2"/>
    <w:rsid w:val="00D22243"/>
    <w:rsid w:val="00D223C5"/>
    <w:rsid w:val="00D22FD6"/>
    <w:rsid w:val="00D23DA2"/>
    <w:rsid w:val="00D270C0"/>
    <w:rsid w:val="00D30050"/>
    <w:rsid w:val="00D3186C"/>
    <w:rsid w:val="00D332DF"/>
    <w:rsid w:val="00D36228"/>
    <w:rsid w:val="00D371BE"/>
    <w:rsid w:val="00D40407"/>
    <w:rsid w:val="00D40490"/>
    <w:rsid w:val="00D422FE"/>
    <w:rsid w:val="00D4309D"/>
    <w:rsid w:val="00D4323F"/>
    <w:rsid w:val="00D43C26"/>
    <w:rsid w:val="00D455DC"/>
    <w:rsid w:val="00D473DD"/>
    <w:rsid w:val="00D47C40"/>
    <w:rsid w:val="00D5503A"/>
    <w:rsid w:val="00D5690E"/>
    <w:rsid w:val="00D60FD1"/>
    <w:rsid w:val="00D61696"/>
    <w:rsid w:val="00D648D0"/>
    <w:rsid w:val="00D701FC"/>
    <w:rsid w:val="00D726AE"/>
    <w:rsid w:val="00D743EE"/>
    <w:rsid w:val="00D74EC7"/>
    <w:rsid w:val="00D7622C"/>
    <w:rsid w:val="00D76361"/>
    <w:rsid w:val="00D77008"/>
    <w:rsid w:val="00D7732B"/>
    <w:rsid w:val="00D80FCA"/>
    <w:rsid w:val="00D81407"/>
    <w:rsid w:val="00D84778"/>
    <w:rsid w:val="00D90100"/>
    <w:rsid w:val="00D90C62"/>
    <w:rsid w:val="00D90E95"/>
    <w:rsid w:val="00D90FFF"/>
    <w:rsid w:val="00D91B86"/>
    <w:rsid w:val="00D91EF1"/>
    <w:rsid w:val="00D92722"/>
    <w:rsid w:val="00D9363A"/>
    <w:rsid w:val="00D94A96"/>
    <w:rsid w:val="00D95852"/>
    <w:rsid w:val="00D979DD"/>
    <w:rsid w:val="00DA00D8"/>
    <w:rsid w:val="00DA2205"/>
    <w:rsid w:val="00DA29DD"/>
    <w:rsid w:val="00DA2BD9"/>
    <w:rsid w:val="00DA2D00"/>
    <w:rsid w:val="00DA3217"/>
    <w:rsid w:val="00DA5383"/>
    <w:rsid w:val="00DA5F0F"/>
    <w:rsid w:val="00DA610B"/>
    <w:rsid w:val="00DB0976"/>
    <w:rsid w:val="00DB0E08"/>
    <w:rsid w:val="00DB1B54"/>
    <w:rsid w:val="00DB1C68"/>
    <w:rsid w:val="00DB476F"/>
    <w:rsid w:val="00DB6791"/>
    <w:rsid w:val="00DC190D"/>
    <w:rsid w:val="00DC2CA7"/>
    <w:rsid w:val="00DC2D6F"/>
    <w:rsid w:val="00DC35D5"/>
    <w:rsid w:val="00DC498D"/>
    <w:rsid w:val="00DC4B92"/>
    <w:rsid w:val="00DC5107"/>
    <w:rsid w:val="00DC5814"/>
    <w:rsid w:val="00DC62FB"/>
    <w:rsid w:val="00DC7844"/>
    <w:rsid w:val="00DC7E11"/>
    <w:rsid w:val="00DD1384"/>
    <w:rsid w:val="00DD1D50"/>
    <w:rsid w:val="00DD28BE"/>
    <w:rsid w:val="00DD48D2"/>
    <w:rsid w:val="00DD5243"/>
    <w:rsid w:val="00DD66EB"/>
    <w:rsid w:val="00DD7AB3"/>
    <w:rsid w:val="00DD7D21"/>
    <w:rsid w:val="00DD7DB7"/>
    <w:rsid w:val="00DE1C42"/>
    <w:rsid w:val="00DE31D1"/>
    <w:rsid w:val="00DE39BA"/>
    <w:rsid w:val="00DE51DD"/>
    <w:rsid w:val="00DE60BF"/>
    <w:rsid w:val="00DE78E7"/>
    <w:rsid w:val="00DF0E82"/>
    <w:rsid w:val="00DF6C3F"/>
    <w:rsid w:val="00DF7384"/>
    <w:rsid w:val="00DF772D"/>
    <w:rsid w:val="00E001CF"/>
    <w:rsid w:val="00E007BE"/>
    <w:rsid w:val="00E0161A"/>
    <w:rsid w:val="00E03AE2"/>
    <w:rsid w:val="00E07017"/>
    <w:rsid w:val="00E075FD"/>
    <w:rsid w:val="00E07A43"/>
    <w:rsid w:val="00E11EB0"/>
    <w:rsid w:val="00E12B1A"/>
    <w:rsid w:val="00E1401E"/>
    <w:rsid w:val="00E15925"/>
    <w:rsid w:val="00E20877"/>
    <w:rsid w:val="00E226BA"/>
    <w:rsid w:val="00E23BB8"/>
    <w:rsid w:val="00E24B4A"/>
    <w:rsid w:val="00E32B87"/>
    <w:rsid w:val="00E330C3"/>
    <w:rsid w:val="00E33C99"/>
    <w:rsid w:val="00E34349"/>
    <w:rsid w:val="00E36A07"/>
    <w:rsid w:val="00E42DBE"/>
    <w:rsid w:val="00E444BC"/>
    <w:rsid w:val="00E50BE2"/>
    <w:rsid w:val="00E50E7C"/>
    <w:rsid w:val="00E522ED"/>
    <w:rsid w:val="00E5391C"/>
    <w:rsid w:val="00E571DE"/>
    <w:rsid w:val="00E57873"/>
    <w:rsid w:val="00E610A7"/>
    <w:rsid w:val="00E639DD"/>
    <w:rsid w:val="00E641C4"/>
    <w:rsid w:val="00E65FE0"/>
    <w:rsid w:val="00E67362"/>
    <w:rsid w:val="00E74AFB"/>
    <w:rsid w:val="00E75B61"/>
    <w:rsid w:val="00E75D59"/>
    <w:rsid w:val="00E80346"/>
    <w:rsid w:val="00E86AB6"/>
    <w:rsid w:val="00E86B0F"/>
    <w:rsid w:val="00E86E09"/>
    <w:rsid w:val="00E87287"/>
    <w:rsid w:val="00E9049C"/>
    <w:rsid w:val="00E90F91"/>
    <w:rsid w:val="00E93819"/>
    <w:rsid w:val="00E955D5"/>
    <w:rsid w:val="00E95E69"/>
    <w:rsid w:val="00E96642"/>
    <w:rsid w:val="00E97B87"/>
    <w:rsid w:val="00EA0669"/>
    <w:rsid w:val="00EA6DFB"/>
    <w:rsid w:val="00EA70CB"/>
    <w:rsid w:val="00EA758C"/>
    <w:rsid w:val="00EA7BA6"/>
    <w:rsid w:val="00EB0B66"/>
    <w:rsid w:val="00EB1C1A"/>
    <w:rsid w:val="00EB29F2"/>
    <w:rsid w:val="00EB2F3A"/>
    <w:rsid w:val="00EB4DA6"/>
    <w:rsid w:val="00EB6093"/>
    <w:rsid w:val="00EB62A4"/>
    <w:rsid w:val="00EB6675"/>
    <w:rsid w:val="00EC3480"/>
    <w:rsid w:val="00EC74AE"/>
    <w:rsid w:val="00EC74B9"/>
    <w:rsid w:val="00ED16CD"/>
    <w:rsid w:val="00ED31E1"/>
    <w:rsid w:val="00ED5D7A"/>
    <w:rsid w:val="00ED7590"/>
    <w:rsid w:val="00EE0628"/>
    <w:rsid w:val="00EE11CA"/>
    <w:rsid w:val="00EE13A1"/>
    <w:rsid w:val="00EE2AAF"/>
    <w:rsid w:val="00EE432C"/>
    <w:rsid w:val="00EE439D"/>
    <w:rsid w:val="00EE5BA2"/>
    <w:rsid w:val="00EE67B5"/>
    <w:rsid w:val="00EE6BF1"/>
    <w:rsid w:val="00EF3177"/>
    <w:rsid w:val="00EF3650"/>
    <w:rsid w:val="00EF42B4"/>
    <w:rsid w:val="00EF4A6C"/>
    <w:rsid w:val="00EF7669"/>
    <w:rsid w:val="00F00B7B"/>
    <w:rsid w:val="00F00CA7"/>
    <w:rsid w:val="00F0253C"/>
    <w:rsid w:val="00F02618"/>
    <w:rsid w:val="00F03FAA"/>
    <w:rsid w:val="00F04A2D"/>
    <w:rsid w:val="00F04BE0"/>
    <w:rsid w:val="00F056AF"/>
    <w:rsid w:val="00F05EB1"/>
    <w:rsid w:val="00F06B28"/>
    <w:rsid w:val="00F06C4D"/>
    <w:rsid w:val="00F11148"/>
    <w:rsid w:val="00F116EC"/>
    <w:rsid w:val="00F12FFE"/>
    <w:rsid w:val="00F13104"/>
    <w:rsid w:val="00F13170"/>
    <w:rsid w:val="00F13301"/>
    <w:rsid w:val="00F1559A"/>
    <w:rsid w:val="00F15708"/>
    <w:rsid w:val="00F168E7"/>
    <w:rsid w:val="00F175CE"/>
    <w:rsid w:val="00F20948"/>
    <w:rsid w:val="00F25442"/>
    <w:rsid w:val="00F346AA"/>
    <w:rsid w:val="00F353F9"/>
    <w:rsid w:val="00F36CFE"/>
    <w:rsid w:val="00F36EC6"/>
    <w:rsid w:val="00F3796B"/>
    <w:rsid w:val="00F40696"/>
    <w:rsid w:val="00F4149D"/>
    <w:rsid w:val="00F41E75"/>
    <w:rsid w:val="00F431B1"/>
    <w:rsid w:val="00F44F1F"/>
    <w:rsid w:val="00F5004A"/>
    <w:rsid w:val="00F51B48"/>
    <w:rsid w:val="00F52F61"/>
    <w:rsid w:val="00F57FFE"/>
    <w:rsid w:val="00F6012F"/>
    <w:rsid w:val="00F70216"/>
    <w:rsid w:val="00F709E6"/>
    <w:rsid w:val="00F73508"/>
    <w:rsid w:val="00F7356E"/>
    <w:rsid w:val="00F74ECC"/>
    <w:rsid w:val="00F761D9"/>
    <w:rsid w:val="00F76D90"/>
    <w:rsid w:val="00F76F22"/>
    <w:rsid w:val="00F81933"/>
    <w:rsid w:val="00F82CB4"/>
    <w:rsid w:val="00F856E6"/>
    <w:rsid w:val="00F86961"/>
    <w:rsid w:val="00F91314"/>
    <w:rsid w:val="00F915AE"/>
    <w:rsid w:val="00F91882"/>
    <w:rsid w:val="00F91EC7"/>
    <w:rsid w:val="00F94DB8"/>
    <w:rsid w:val="00F978FE"/>
    <w:rsid w:val="00FA2193"/>
    <w:rsid w:val="00FA2864"/>
    <w:rsid w:val="00FA2D11"/>
    <w:rsid w:val="00FA2E0C"/>
    <w:rsid w:val="00FA3B96"/>
    <w:rsid w:val="00FA5615"/>
    <w:rsid w:val="00FA5E5B"/>
    <w:rsid w:val="00FB070B"/>
    <w:rsid w:val="00FB08E9"/>
    <w:rsid w:val="00FB15C2"/>
    <w:rsid w:val="00FB50B8"/>
    <w:rsid w:val="00FB655D"/>
    <w:rsid w:val="00FB664A"/>
    <w:rsid w:val="00FB74A2"/>
    <w:rsid w:val="00FC0A21"/>
    <w:rsid w:val="00FC0B6D"/>
    <w:rsid w:val="00FC241C"/>
    <w:rsid w:val="00FC2EA9"/>
    <w:rsid w:val="00FC5212"/>
    <w:rsid w:val="00FD7E78"/>
    <w:rsid w:val="00FE0AFA"/>
    <w:rsid w:val="00FE0F7E"/>
    <w:rsid w:val="00FE1323"/>
    <w:rsid w:val="00FE1447"/>
    <w:rsid w:val="00FE17F8"/>
    <w:rsid w:val="00FE29FC"/>
    <w:rsid w:val="00FE36A7"/>
    <w:rsid w:val="00FE626A"/>
    <w:rsid w:val="00FE6E5A"/>
    <w:rsid w:val="00FF09AE"/>
    <w:rsid w:val="00FF1B5F"/>
    <w:rsid w:val="00FF20D4"/>
    <w:rsid w:val="00FF2936"/>
    <w:rsid w:val="00FF3B14"/>
    <w:rsid w:val="00FF3F90"/>
    <w:rsid w:val="00FF4184"/>
    <w:rsid w:val="00FF42A2"/>
    <w:rsid w:val="00FF69A1"/>
    <w:rsid w:val="00FF71F9"/>
    <w:rsid w:val="00FF7261"/>
    <w:rsid w:val="00FF7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A3A8"/>
  <w14:defaultImageDpi w14:val="32767"/>
  <w15:chartTrackingRefBased/>
  <w15:docId w15:val="{BC7DB856-6BC0-2046-9277-A375047C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E043A"/>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58247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D4A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C6D6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2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B4D6E"/>
    <w:pPr>
      <w:ind w:left="720"/>
      <w:contextualSpacing/>
    </w:pPr>
    <w:rPr>
      <w:rFonts w:asciiTheme="minorHAnsi" w:eastAsiaTheme="minorHAnsi" w:hAnsiTheme="minorHAnsi" w:cstheme="minorBidi"/>
      <w:kern w:val="2"/>
      <w:lang w:eastAsia="en-US"/>
      <w14:ligatures w14:val="standardContextual"/>
    </w:rPr>
  </w:style>
  <w:style w:type="character" w:styleId="CommentReference">
    <w:name w:val="annotation reference"/>
    <w:basedOn w:val="DefaultParagraphFont"/>
    <w:uiPriority w:val="99"/>
    <w:semiHidden/>
    <w:unhideWhenUsed/>
    <w:rsid w:val="00CF2733"/>
    <w:rPr>
      <w:sz w:val="16"/>
      <w:szCs w:val="16"/>
    </w:rPr>
  </w:style>
  <w:style w:type="paragraph" w:styleId="CommentText">
    <w:name w:val="annotation text"/>
    <w:basedOn w:val="Normal"/>
    <w:link w:val="CommentTextChar"/>
    <w:uiPriority w:val="99"/>
    <w:unhideWhenUsed/>
    <w:rsid w:val="00CF2733"/>
    <w:rPr>
      <w:rFonts w:asciiTheme="minorHAnsi" w:eastAsiaTheme="minorHAnsi" w:hAnsiTheme="minorHAnsi" w:cstheme="minorBidi"/>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CF2733"/>
    <w:rPr>
      <w:sz w:val="20"/>
      <w:szCs w:val="20"/>
    </w:rPr>
  </w:style>
  <w:style w:type="paragraph" w:styleId="CommentSubject">
    <w:name w:val="annotation subject"/>
    <w:basedOn w:val="CommentText"/>
    <w:next w:val="CommentText"/>
    <w:link w:val="CommentSubjectChar"/>
    <w:uiPriority w:val="99"/>
    <w:semiHidden/>
    <w:unhideWhenUsed/>
    <w:rsid w:val="00CF2733"/>
    <w:rPr>
      <w:b/>
      <w:bCs/>
    </w:rPr>
  </w:style>
  <w:style w:type="character" w:customStyle="1" w:styleId="CommentSubjectChar">
    <w:name w:val="Comment Subject Char"/>
    <w:basedOn w:val="CommentTextChar"/>
    <w:link w:val="CommentSubject"/>
    <w:uiPriority w:val="99"/>
    <w:semiHidden/>
    <w:rsid w:val="00CF2733"/>
    <w:rPr>
      <w:b/>
      <w:bCs/>
      <w:sz w:val="20"/>
      <w:szCs w:val="20"/>
    </w:rPr>
  </w:style>
  <w:style w:type="character" w:customStyle="1" w:styleId="Heading2Char">
    <w:name w:val="Heading 2 Char"/>
    <w:basedOn w:val="DefaultParagraphFont"/>
    <w:link w:val="Heading2"/>
    <w:uiPriority w:val="9"/>
    <w:rsid w:val="003D4A06"/>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3C6D60"/>
    <w:rPr>
      <w:rFonts w:asciiTheme="majorHAnsi" w:eastAsiaTheme="majorEastAsia" w:hAnsiTheme="majorHAnsi" w:cstheme="majorBidi"/>
      <w:color w:val="1F3763" w:themeColor="accent1" w:themeShade="7F"/>
      <w:kern w:val="0"/>
      <w:lang w:eastAsia="en-GB"/>
      <w14:ligatures w14:val="none"/>
    </w:rPr>
  </w:style>
  <w:style w:type="paragraph" w:styleId="TOC1">
    <w:name w:val="toc 1"/>
    <w:basedOn w:val="Normal"/>
    <w:next w:val="Normal"/>
    <w:autoRedefine/>
    <w:uiPriority w:val="39"/>
    <w:unhideWhenUsed/>
    <w:rsid w:val="00DD5243"/>
    <w:pPr>
      <w:tabs>
        <w:tab w:val="right" w:leader="dot" w:pos="15390"/>
      </w:tabs>
      <w:spacing w:before="120" w:after="120"/>
    </w:pPr>
    <w:rPr>
      <w:rFonts w:ascii="Calibri" w:hAnsi="Calibri" w:cs="Calibri"/>
      <w:b/>
      <w:bCs/>
    </w:rPr>
  </w:style>
  <w:style w:type="paragraph" w:styleId="TOC2">
    <w:name w:val="toc 2"/>
    <w:basedOn w:val="Normal"/>
    <w:next w:val="Normal"/>
    <w:autoRedefine/>
    <w:uiPriority w:val="39"/>
    <w:unhideWhenUsed/>
    <w:rsid w:val="00582475"/>
    <w:pPr>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E96642"/>
    <w:pPr>
      <w:tabs>
        <w:tab w:val="right" w:leader="dot" w:pos="15390"/>
      </w:tabs>
      <w:ind w:left="480"/>
    </w:pPr>
    <w:rPr>
      <w:rFonts w:asciiTheme="minorHAnsi" w:hAnsiTheme="minorHAnsi" w:cstheme="minorHAnsi"/>
      <w:i/>
      <w:iCs/>
      <w:noProof/>
      <w:sz w:val="20"/>
      <w:szCs w:val="20"/>
    </w:rPr>
  </w:style>
  <w:style w:type="paragraph" w:styleId="TOC4">
    <w:name w:val="toc 4"/>
    <w:basedOn w:val="Normal"/>
    <w:next w:val="Normal"/>
    <w:autoRedefine/>
    <w:uiPriority w:val="39"/>
    <w:unhideWhenUsed/>
    <w:rsid w:val="00582475"/>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582475"/>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582475"/>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582475"/>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582475"/>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582475"/>
    <w:pPr>
      <w:ind w:left="1920"/>
    </w:pPr>
    <w:rPr>
      <w:rFonts w:asciiTheme="minorHAnsi" w:hAnsiTheme="minorHAnsi" w:cstheme="minorHAnsi"/>
      <w:sz w:val="18"/>
      <w:szCs w:val="18"/>
    </w:rPr>
  </w:style>
  <w:style w:type="character" w:styleId="Hyperlink">
    <w:name w:val="Hyperlink"/>
    <w:basedOn w:val="DefaultParagraphFont"/>
    <w:uiPriority w:val="99"/>
    <w:unhideWhenUsed/>
    <w:rsid w:val="00582475"/>
    <w:rPr>
      <w:color w:val="0563C1" w:themeColor="hyperlink"/>
      <w:u w:val="single"/>
    </w:rPr>
  </w:style>
  <w:style w:type="character" w:customStyle="1" w:styleId="Heading1Char">
    <w:name w:val="Heading 1 Char"/>
    <w:basedOn w:val="DefaultParagraphFont"/>
    <w:link w:val="Heading1"/>
    <w:uiPriority w:val="9"/>
    <w:rsid w:val="00582475"/>
    <w:rPr>
      <w:rFonts w:asciiTheme="majorHAnsi" w:eastAsiaTheme="majorEastAsia" w:hAnsiTheme="majorHAnsi" w:cstheme="majorBidi"/>
      <w:color w:val="2F5496" w:themeColor="accent1" w:themeShade="BF"/>
      <w:kern w:val="0"/>
      <w:sz w:val="32"/>
      <w:szCs w:val="32"/>
      <w:lang w:eastAsia="en-GB"/>
      <w14:ligatures w14:val="none"/>
    </w:rPr>
  </w:style>
  <w:style w:type="paragraph" w:styleId="Footer">
    <w:name w:val="footer"/>
    <w:basedOn w:val="Normal"/>
    <w:link w:val="FooterChar"/>
    <w:uiPriority w:val="99"/>
    <w:unhideWhenUsed/>
    <w:rsid w:val="00D060B7"/>
    <w:pPr>
      <w:tabs>
        <w:tab w:val="center" w:pos="4513"/>
        <w:tab w:val="right" w:pos="9026"/>
      </w:tabs>
    </w:pPr>
  </w:style>
  <w:style w:type="character" w:customStyle="1" w:styleId="FooterChar">
    <w:name w:val="Footer Char"/>
    <w:basedOn w:val="DefaultParagraphFont"/>
    <w:link w:val="Footer"/>
    <w:uiPriority w:val="99"/>
    <w:rsid w:val="00D060B7"/>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semiHidden/>
    <w:unhideWhenUsed/>
    <w:rsid w:val="00D060B7"/>
  </w:style>
  <w:style w:type="paragraph" w:styleId="Header">
    <w:name w:val="header"/>
    <w:basedOn w:val="Normal"/>
    <w:link w:val="HeaderChar"/>
    <w:uiPriority w:val="99"/>
    <w:unhideWhenUsed/>
    <w:rsid w:val="00D060B7"/>
    <w:pPr>
      <w:tabs>
        <w:tab w:val="center" w:pos="4513"/>
        <w:tab w:val="right" w:pos="9026"/>
      </w:tabs>
    </w:pPr>
  </w:style>
  <w:style w:type="character" w:customStyle="1" w:styleId="HeaderChar">
    <w:name w:val="Header Char"/>
    <w:basedOn w:val="DefaultParagraphFont"/>
    <w:link w:val="Header"/>
    <w:uiPriority w:val="99"/>
    <w:rsid w:val="00D060B7"/>
    <w:rPr>
      <w:rFonts w:ascii="Times New Roman" w:eastAsia="Times New Roman" w:hAnsi="Times New Roman" w:cs="Times New Roman"/>
      <w:kern w:val="0"/>
      <w:lang w:eastAsia="en-GB"/>
      <w14:ligatures w14:val="none"/>
    </w:rPr>
  </w:style>
  <w:style w:type="character" w:styleId="PlaceholderText">
    <w:name w:val="Placeholder Text"/>
    <w:basedOn w:val="DefaultParagraphFont"/>
    <w:uiPriority w:val="99"/>
    <w:semiHidden/>
    <w:rsid w:val="00B96D79"/>
    <w:rPr>
      <w:color w:val="808080"/>
    </w:rPr>
  </w:style>
  <w:style w:type="paragraph" w:styleId="Revision">
    <w:name w:val="Revision"/>
    <w:hidden/>
    <w:uiPriority w:val="99"/>
    <w:semiHidden/>
    <w:rsid w:val="00E9049C"/>
    <w:rPr>
      <w:rFonts w:ascii="Times New Roman" w:eastAsia="Times New Roman" w:hAnsi="Times New Roman" w:cs="Times New Roman"/>
      <w:kern w:val="0"/>
      <w:lang w:eastAsia="en-GB"/>
      <w14:ligatures w14:val="none"/>
    </w:rPr>
  </w:style>
  <w:style w:type="character" w:customStyle="1" w:styleId="ListParagraphChar">
    <w:name w:val="List Paragraph Char"/>
    <w:basedOn w:val="DefaultParagraphFont"/>
    <w:link w:val="ListParagraph"/>
    <w:uiPriority w:val="34"/>
    <w:rsid w:val="006D5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9493">
      <w:bodyDiv w:val="1"/>
      <w:marLeft w:val="0"/>
      <w:marRight w:val="0"/>
      <w:marTop w:val="0"/>
      <w:marBottom w:val="0"/>
      <w:divBdr>
        <w:top w:val="none" w:sz="0" w:space="0" w:color="auto"/>
        <w:left w:val="none" w:sz="0" w:space="0" w:color="auto"/>
        <w:bottom w:val="none" w:sz="0" w:space="0" w:color="auto"/>
        <w:right w:val="none" w:sz="0" w:space="0" w:color="auto"/>
      </w:divBdr>
    </w:div>
    <w:div w:id="129179575">
      <w:bodyDiv w:val="1"/>
      <w:marLeft w:val="0"/>
      <w:marRight w:val="0"/>
      <w:marTop w:val="0"/>
      <w:marBottom w:val="0"/>
      <w:divBdr>
        <w:top w:val="none" w:sz="0" w:space="0" w:color="auto"/>
        <w:left w:val="none" w:sz="0" w:space="0" w:color="auto"/>
        <w:bottom w:val="none" w:sz="0" w:space="0" w:color="auto"/>
        <w:right w:val="none" w:sz="0" w:space="0" w:color="auto"/>
      </w:divBdr>
    </w:div>
    <w:div w:id="136725203">
      <w:bodyDiv w:val="1"/>
      <w:marLeft w:val="0"/>
      <w:marRight w:val="0"/>
      <w:marTop w:val="0"/>
      <w:marBottom w:val="0"/>
      <w:divBdr>
        <w:top w:val="none" w:sz="0" w:space="0" w:color="auto"/>
        <w:left w:val="none" w:sz="0" w:space="0" w:color="auto"/>
        <w:bottom w:val="none" w:sz="0" w:space="0" w:color="auto"/>
        <w:right w:val="none" w:sz="0" w:space="0" w:color="auto"/>
      </w:divBdr>
    </w:div>
    <w:div w:id="152262991">
      <w:bodyDiv w:val="1"/>
      <w:marLeft w:val="0"/>
      <w:marRight w:val="0"/>
      <w:marTop w:val="0"/>
      <w:marBottom w:val="0"/>
      <w:divBdr>
        <w:top w:val="none" w:sz="0" w:space="0" w:color="auto"/>
        <w:left w:val="none" w:sz="0" w:space="0" w:color="auto"/>
        <w:bottom w:val="none" w:sz="0" w:space="0" w:color="auto"/>
        <w:right w:val="none" w:sz="0" w:space="0" w:color="auto"/>
      </w:divBdr>
    </w:div>
    <w:div w:id="180975539">
      <w:bodyDiv w:val="1"/>
      <w:marLeft w:val="0"/>
      <w:marRight w:val="0"/>
      <w:marTop w:val="0"/>
      <w:marBottom w:val="0"/>
      <w:divBdr>
        <w:top w:val="none" w:sz="0" w:space="0" w:color="auto"/>
        <w:left w:val="none" w:sz="0" w:space="0" w:color="auto"/>
        <w:bottom w:val="none" w:sz="0" w:space="0" w:color="auto"/>
        <w:right w:val="none" w:sz="0" w:space="0" w:color="auto"/>
      </w:divBdr>
    </w:div>
    <w:div w:id="222258361">
      <w:bodyDiv w:val="1"/>
      <w:marLeft w:val="0"/>
      <w:marRight w:val="0"/>
      <w:marTop w:val="0"/>
      <w:marBottom w:val="0"/>
      <w:divBdr>
        <w:top w:val="none" w:sz="0" w:space="0" w:color="auto"/>
        <w:left w:val="none" w:sz="0" w:space="0" w:color="auto"/>
        <w:bottom w:val="none" w:sz="0" w:space="0" w:color="auto"/>
        <w:right w:val="none" w:sz="0" w:space="0" w:color="auto"/>
      </w:divBdr>
      <w:divsChild>
        <w:div w:id="200368394">
          <w:marLeft w:val="0"/>
          <w:marRight w:val="0"/>
          <w:marTop w:val="0"/>
          <w:marBottom w:val="0"/>
          <w:divBdr>
            <w:top w:val="none" w:sz="0" w:space="0" w:color="auto"/>
            <w:left w:val="none" w:sz="0" w:space="0" w:color="auto"/>
            <w:bottom w:val="none" w:sz="0" w:space="0" w:color="auto"/>
            <w:right w:val="none" w:sz="0" w:space="0" w:color="auto"/>
          </w:divBdr>
        </w:div>
        <w:div w:id="1535464716">
          <w:marLeft w:val="0"/>
          <w:marRight w:val="0"/>
          <w:marTop w:val="0"/>
          <w:marBottom w:val="0"/>
          <w:divBdr>
            <w:top w:val="none" w:sz="0" w:space="0" w:color="auto"/>
            <w:left w:val="none" w:sz="0" w:space="0" w:color="auto"/>
            <w:bottom w:val="none" w:sz="0" w:space="0" w:color="auto"/>
            <w:right w:val="none" w:sz="0" w:space="0" w:color="auto"/>
          </w:divBdr>
        </w:div>
        <w:div w:id="1266574979">
          <w:marLeft w:val="0"/>
          <w:marRight w:val="0"/>
          <w:marTop w:val="0"/>
          <w:marBottom w:val="0"/>
          <w:divBdr>
            <w:top w:val="none" w:sz="0" w:space="0" w:color="auto"/>
            <w:left w:val="none" w:sz="0" w:space="0" w:color="auto"/>
            <w:bottom w:val="none" w:sz="0" w:space="0" w:color="auto"/>
            <w:right w:val="none" w:sz="0" w:space="0" w:color="auto"/>
          </w:divBdr>
        </w:div>
        <w:div w:id="1739328270">
          <w:marLeft w:val="0"/>
          <w:marRight w:val="0"/>
          <w:marTop w:val="0"/>
          <w:marBottom w:val="0"/>
          <w:divBdr>
            <w:top w:val="none" w:sz="0" w:space="0" w:color="auto"/>
            <w:left w:val="none" w:sz="0" w:space="0" w:color="auto"/>
            <w:bottom w:val="none" w:sz="0" w:space="0" w:color="auto"/>
            <w:right w:val="none" w:sz="0" w:space="0" w:color="auto"/>
          </w:divBdr>
        </w:div>
        <w:div w:id="747119320">
          <w:marLeft w:val="0"/>
          <w:marRight w:val="0"/>
          <w:marTop w:val="0"/>
          <w:marBottom w:val="0"/>
          <w:divBdr>
            <w:top w:val="none" w:sz="0" w:space="0" w:color="auto"/>
            <w:left w:val="none" w:sz="0" w:space="0" w:color="auto"/>
            <w:bottom w:val="none" w:sz="0" w:space="0" w:color="auto"/>
            <w:right w:val="none" w:sz="0" w:space="0" w:color="auto"/>
          </w:divBdr>
        </w:div>
        <w:div w:id="1233195815">
          <w:marLeft w:val="0"/>
          <w:marRight w:val="0"/>
          <w:marTop w:val="0"/>
          <w:marBottom w:val="0"/>
          <w:divBdr>
            <w:top w:val="none" w:sz="0" w:space="0" w:color="auto"/>
            <w:left w:val="none" w:sz="0" w:space="0" w:color="auto"/>
            <w:bottom w:val="none" w:sz="0" w:space="0" w:color="auto"/>
            <w:right w:val="none" w:sz="0" w:space="0" w:color="auto"/>
          </w:divBdr>
        </w:div>
        <w:div w:id="1403795360">
          <w:marLeft w:val="0"/>
          <w:marRight w:val="0"/>
          <w:marTop w:val="0"/>
          <w:marBottom w:val="0"/>
          <w:divBdr>
            <w:top w:val="none" w:sz="0" w:space="0" w:color="auto"/>
            <w:left w:val="none" w:sz="0" w:space="0" w:color="auto"/>
            <w:bottom w:val="none" w:sz="0" w:space="0" w:color="auto"/>
            <w:right w:val="none" w:sz="0" w:space="0" w:color="auto"/>
          </w:divBdr>
        </w:div>
        <w:div w:id="359818427">
          <w:marLeft w:val="0"/>
          <w:marRight w:val="0"/>
          <w:marTop w:val="0"/>
          <w:marBottom w:val="0"/>
          <w:divBdr>
            <w:top w:val="none" w:sz="0" w:space="0" w:color="auto"/>
            <w:left w:val="none" w:sz="0" w:space="0" w:color="auto"/>
            <w:bottom w:val="none" w:sz="0" w:space="0" w:color="auto"/>
            <w:right w:val="none" w:sz="0" w:space="0" w:color="auto"/>
          </w:divBdr>
        </w:div>
        <w:div w:id="1964773705">
          <w:marLeft w:val="0"/>
          <w:marRight w:val="0"/>
          <w:marTop w:val="0"/>
          <w:marBottom w:val="0"/>
          <w:divBdr>
            <w:top w:val="none" w:sz="0" w:space="0" w:color="auto"/>
            <w:left w:val="none" w:sz="0" w:space="0" w:color="auto"/>
            <w:bottom w:val="none" w:sz="0" w:space="0" w:color="auto"/>
            <w:right w:val="none" w:sz="0" w:space="0" w:color="auto"/>
          </w:divBdr>
        </w:div>
        <w:div w:id="780995640">
          <w:marLeft w:val="0"/>
          <w:marRight w:val="0"/>
          <w:marTop w:val="0"/>
          <w:marBottom w:val="0"/>
          <w:divBdr>
            <w:top w:val="none" w:sz="0" w:space="0" w:color="auto"/>
            <w:left w:val="none" w:sz="0" w:space="0" w:color="auto"/>
            <w:bottom w:val="none" w:sz="0" w:space="0" w:color="auto"/>
            <w:right w:val="none" w:sz="0" w:space="0" w:color="auto"/>
          </w:divBdr>
        </w:div>
        <w:div w:id="1291085671">
          <w:marLeft w:val="0"/>
          <w:marRight w:val="0"/>
          <w:marTop w:val="0"/>
          <w:marBottom w:val="0"/>
          <w:divBdr>
            <w:top w:val="none" w:sz="0" w:space="0" w:color="auto"/>
            <w:left w:val="none" w:sz="0" w:space="0" w:color="auto"/>
            <w:bottom w:val="none" w:sz="0" w:space="0" w:color="auto"/>
            <w:right w:val="none" w:sz="0" w:space="0" w:color="auto"/>
          </w:divBdr>
        </w:div>
        <w:div w:id="1932662841">
          <w:marLeft w:val="0"/>
          <w:marRight w:val="0"/>
          <w:marTop w:val="0"/>
          <w:marBottom w:val="0"/>
          <w:divBdr>
            <w:top w:val="none" w:sz="0" w:space="0" w:color="auto"/>
            <w:left w:val="none" w:sz="0" w:space="0" w:color="auto"/>
            <w:bottom w:val="none" w:sz="0" w:space="0" w:color="auto"/>
            <w:right w:val="none" w:sz="0" w:space="0" w:color="auto"/>
          </w:divBdr>
        </w:div>
        <w:div w:id="1651669184">
          <w:marLeft w:val="0"/>
          <w:marRight w:val="0"/>
          <w:marTop w:val="0"/>
          <w:marBottom w:val="0"/>
          <w:divBdr>
            <w:top w:val="none" w:sz="0" w:space="0" w:color="auto"/>
            <w:left w:val="none" w:sz="0" w:space="0" w:color="auto"/>
            <w:bottom w:val="none" w:sz="0" w:space="0" w:color="auto"/>
            <w:right w:val="none" w:sz="0" w:space="0" w:color="auto"/>
          </w:divBdr>
        </w:div>
        <w:div w:id="95518558">
          <w:marLeft w:val="0"/>
          <w:marRight w:val="0"/>
          <w:marTop w:val="0"/>
          <w:marBottom w:val="0"/>
          <w:divBdr>
            <w:top w:val="none" w:sz="0" w:space="0" w:color="auto"/>
            <w:left w:val="none" w:sz="0" w:space="0" w:color="auto"/>
            <w:bottom w:val="none" w:sz="0" w:space="0" w:color="auto"/>
            <w:right w:val="none" w:sz="0" w:space="0" w:color="auto"/>
          </w:divBdr>
        </w:div>
        <w:div w:id="2051606792">
          <w:marLeft w:val="0"/>
          <w:marRight w:val="0"/>
          <w:marTop w:val="0"/>
          <w:marBottom w:val="0"/>
          <w:divBdr>
            <w:top w:val="none" w:sz="0" w:space="0" w:color="auto"/>
            <w:left w:val="none" w:sz="0" w:space="0" w:color="auto"/>
            <w:bottom w:val="none" w:sz="0" w:space="0" w:color="auto"/>
            <w:right w:val="none" w:sz="0" w:space="0" w:color="auto"/>
          </w:divBdr>
        </w:div>
        <w:div w:id="1872263566">
          <w:marLeft w:val="0"/>
          <w:marRight w:val="0"/>
          <w:marTop w:val="0"/>
          <w:marBottom w:val="0"/>
          <w:divBdr>
            <w:top w:val="none" w:sz="0" w:space="0" w:color="auto"/>
            <w:left w:val="none" w:sz="0" w:space="0" w:color="auto"/>
            <w:bottom w:val="none" w:sz="0" w:space="0" w:color="auto"/>
            <w:right w:val="none" w:sz="0" w:space="0" w:color="auto"/>
          </w:divBdr>
        </w:div>
        <w:div w:id="1776712798">
          <w:marLeft w:val="0"/>
          <w:marRight w:val="0"/>
          <w:marTop w:val="0"/>
          <w:marBottom w:val="0"/>
          <w:divBdr>
            <w:top w:val="none" w:sz="0" w:space="0" w:color="auto"/>
            <w:left w:val="none" w:sz="0" w:space="0" w:color="auto"/>
            <w:bottom w:val="none" w:sz="0" w:space="0" w:color="auto"/>
            <w:right w:val="none" w:sz="0" w:space="0" w:color="auto"/>
          </w:divBdr>
        </w:div>
      </w:divsChild>
    </w:div>
    <w:div w:id="234167490">
      <w:bodyDiv w:val="1"/>
      <w:marLeft w:val="0"/>
      <w:marRight w:val="0"/>
      <w:marTop w:val="0"/>
      <w:marBottom w:val="0"/>
      <w:divBdr>
        <w:top w:val="none" w:sz="0" w:space="0" w:color="auto"/>
        <w:left w:val="none" w:sz="0" w:space="0" w:color="auto"/>
        <w:bottom w:val="none" w:sz="0" w:space="0" w:color="auto"/>
        <w:right w:val="none" w:sz="0" w:space="0" w:color="auto"/>
      </w:divBdr>
    </w:div>
    <w:div w:id="254629693">
      <w:bodyDiv w:val="1"/>
      <w:marLeft w:val="0"/>
      <w:marRight w:val="0"/>
      <w:marTop w:val="0"/>
      <w:marBottom w:val="0"/>
      <w:divBdr>
        <w:top w:val="none" w:sz="0" w:space="0" w:color="auto"/>
        <w:left w:val="none" w:sz="0" w:space="0" w:color="auto"/>
        <w:bottom w:val="none" w:sz="0" w:space="0" w:color="auto"/>
        <w:right w:val="none" w:sz="0" w:space="0" w:color="auto"/>
      </w:divBdr>
    </w:div>
    <w:div w:id="255944094">
      <w:bodyDiv w:val="1"/>
      <w:marLeft w:val="0"/>
      <w:marRight w:val="0"/>
      <w:marTop w:val="0"/>
      <w:marBottom w:val="0"/>
      <w:divBdr>
        <w:top w:val="none" w:sz="0" w:space="0" w:color="auto"/>
        <w:left w:val="none" w:sz="0" w:space="0" w:color="auto"/>
        <w:bottom w:val="none" w:sz="0" w:space="0" w:color="auto"/>
        <w:right w:val="none" w:sz="0" w:space="0" w:color="auto"/>
      </w:divBdr>
    </w:div>
    <w:div w:id="474837748">
      <w:bodyDiv w:val="1"/>
      <w:marLeft w:val="0"/>
      <w:marRight w:val="0"/>
      <w:marTop w:val="0"/>
      <w:marBottom w:val="0"/>
      <w:divBdr>
        <w:top w:val="none" w:sz="0" w:space="0" w:color="auto"/>
        <w:left w:val="none" w:sz="0" w:space="0" w:color="auto"/>
        <w:bottom w:val="none" w:sz="0" w:space="0" w:color="auto"/>
        <w:right w:val="none" w:sz="0" w:space="0" w:color="auto"/>
      </w:divBdr>
    </w:div>
    <w:div w:id="510994624">
      <w:bodyDiv w:val="1"/>
      <w:marLeft w:val="0"/>
      <w:marRight w:val="0"/>
      <w:marTop w:val="0"/>
      <w:marBottom w:val="0"/>
      <w:divBdr>
        <w:top w:val="none" w:sz="0" w:space="0" w:color="auto"/>
        <w:left w:val="none" w:sz="0" w:space="0" w:color="auto"/>
        <w:bottom w:val="none" w:sz="0" w:space="0" w:color="auto"/>
        <w:right w:val="none" w:sz="0" w:space="0" w:color="auto"/>
      </w:divBdr>
    </w:div>
    <w:div w:id="584195511">
      <w:bodyDiv w:val="1"/>
      <w:marLeft w:val="0"/>
      <w:marRight w:val="0"/>
      <w:marTop w:val="0"/>
      <w:marBottom w:val="0"/>
      <w:divBdr>
        <w:top w:val="none" w:sz="0" w:space="0" w:color="auto"/>
        <w:left w:val="none" w:sz="0" w:space="0" w:color="auto"/>
        <w:bottom w:val="none" w:sz="0" w:space="0" w:color="auto"/>
        <w:right w:val="none" w:sz="0" w:space="0" w:color="auto"/>
      </w:divBdr>
    </w:div>
    <w:div w:id="594825440">
      <w:bodyDiv w:val="1"/>
      <w:marLeft w:val="0"/>
      <w:marRight w:val="0"/>
      <w:marTop w:val="0"/>
      <w:marBottom w:val="0"/>
      <w:divBdr>
        <w:top w:val="none" w:sz="0" w:space="0" w:color="auto"/>
        <w:left w:val="none" w:sz="0" w:space="0" w:color="auto"/>
        <w:bottom w:val="none" w:sz="0" w:space="0" w:color="auto"/>
        <w:right w:val="none" w:sz="0" w:space="0" w:color="auto"/>
      </w:divBdr>
    </w:div>
    <w:div w:id="615790107">
      <w:bodyDiv w:val="1"/>
      <w:marLeft w:val="0"/>
      <w:marRight w:val="0"/>
      <w:marTop w:val="0"/>
      <w:marBottom w:val="0"/>
      <w:divBdr>
        <w:top w:val="none" w:sz="0" w:space="0" w:color="auto"/>
        <w:left w:val="none" w:sz="0" w:space="0" w:color="auto"/>
        <w:bottom w:val="none" w:sz="0" w:space="0" w:color="auto"/>
        <w:right w:val="none" w:sz="0" w:space="0" w:color="auto"/>
      </w:divBdr>
    </w:div>
    <w:div w:id="617875407">
      <w:bodyDiv w:val="1"/>
      <w:marLeft w:val="0"/>
      <w:marRight w:val="0"/>
      <w:marTop w:val="0"/>
      <w:marBottom w:val="0"/>
      <w:divBdr>
        <w:top w:val="none" w:sz="0" w:space="0" w:color="auto"/>
        <w:left w:val="none" w:sz="0" w:space="0" w:color="auto"/>
        <w:bottom w:val="none" w:sz="0" w:space="0" w:color="auto"/>
        <w:right w:val="none" w:sz="0" w:space="0" w:color="auto"/>
      </w:divBdr>
    </w:div>
    <w:div w:id="664744634">
      <w:bodyDiv w:val="1"/>
      <w:marLeft w:val="0"/>
      <w:marRight w:val="0"/>
      <w:marTop w:val="0"/>
      <w:marBottom w:val="0"/>
      <w:divBdr>
        <w:top w:val="none" w:sz="0" w:space="0" w:color="auto"/>
        <w:left w:val="none" w:sz="0" w:space="0" w:color="auto"/>
        <w:bottom w:val="none" w:sz="0" w:space="0" w:color="auto"/>
        <w:right w:val="none" w:sz="0" w:space="0" w:color="auto"/>
      </w:divBdr>
    </w:div>
    <w:div w:id="787504339">
      <w:bodyDiv w:val="1"/>
      <w:marLeft w:val="0"/>
      <w:marRight w:val="0"/>
      <w:marTop w:val="0"/>
      <w:marBottom w:val="0"/>
      <w:divBdr>
        <w:top w:val="none" w:sz="0" w:space="0" w:color="auto"/>
        <w:left w:val="none" w:sz="0" w:space="0" w:color="auto"/>
        <w:bottom w:val="none" w:sz="0" w:space="0" w:color="auto"/>
        <w:right w:val="none" w:sz="0" w:space="0" w:color="auto"/>
      </w:divBdr>
    </w:div>
    <w:div w:id="831872725">
      <w:bodyDiv w:val="1"/>
      <w:marLeft w:val="0"/>
      <w:marRight w:val="0"/>
      <w:marTop w:val="0"/>
      <w:marBottom w:val="0"/>
      <w:divBdr>
        <w:top w:val="none" w:sz="0" w:space="0" w:color="auto"/>
        <w:left w:val="none" w:sz="0" w:space="0" w:color="auto"/>
        <w:bottom w:val="none" w:sz="0" w:space="0" w:color="auto"/>
        <w:right w:val="none" w:sz="0" w:space="0" w:color="auto"/>
      </w:divBdr>
    </w:div>
    <w:div w:id="835000432">
      <w:bodyDiv w:val="1"/>
      <w:marLeft w:val="0"/>
      <w:marRight w:val="0"/>
      <w:marTop w:val="0"/>
      <w:marBottom w:val="0"/>
      <w:divBdr>
        <w:top w:val="none" w:sz="0" w:space="0" w:color="auto"/>
        <w:left w:val="none" w:sz="0" w:space="0" w:color="auto"/>
        <w:bottom w:val="none" w:sz="0" w:space="0" w:color="auto"/>
        <w:right w:val="none" w:sz="0" w:space="0" w:color="auto"/>
      </w:divBdr>
    </w:div>
    <w:div w:id="837504141">
      <w:bodyDiv w:val="1"/>
      <w:marLeft w:val="0"/>
      <w:marRight w:val="0"/>
      <w:marTop w:val="0"/>
      <w:marBottom w:val="0"/>
      <w:divBdr>
        <w:top w:val="none" w:sz="0" w:space="0" w:color="auto"/>
        <w:left w:val="none" w:sz="0" w:space="0" w:color="auto"/>
        <w:bottom w:val="none" w:sz="0" w:space="0" w:color="auto"/>
        <w:right w:val="none" w:sz="0" w:space="0" w:color="auto"/>
      </w:divBdr>
    </w:div>
    <w:div w:id="868488646">
      <w:bodyDiv w:val="1"/>
      <w:marLeft w:val="0"/>
      <w:marRight w:val="0"/>
      <w:marTop w:val="0"/>
      <w:marBottom w:val="0"/>
      <w:divBdr>
        <w:top w:val="none" w:sz="0" w:space="0" w:color="auto"/>
        <w:left w:val="none" w:sz="0" w:space="0" w:color="auto"/>
        <w:bottom w:val="none" w:sz="0" w:space="0" w:color="auto"/>
        <w:right w:val="none" w:sz="0" w:space="0" w:color="auto"/>
      </w:divBdr>
    </w:div>
    <w:div w:id="908727913">
      <w:bodyDiv w:val="1"/>
      <w:marLeft w:val="0"/>
      <w:marRight w:val="0"/>
      <w:marTop w:val="0"/>
      <w:marBottom w:val="0"/>
      <w:divBdr>
        <w:top w:val="none" w:sz="0" w:space="0" w:color="auto"/>
        <w:left w:val="none" w:sz="0" w:space="0" w:color="auto"/>
        <w:bottom w:val="none" w:sz="0" w:space="0" w:color="auto"/>
        <w:right w:val="none" w:sz="0" w:space="0" w:color="auto"/>
      </w:divBdr>
    </w:div>
    <w:div w:id="921916284">
      <w:bodyDiv w:val="1"/>
      <w:marLeft w:val="0"/>
      <w:marRight w:val="0"/>
      <w:marTop w:val="0"/>
      <w:marBottom w:val="0"/>
      <w:divBdr>
        <w:top w:val="none" w:sz="0" w:space="0" w:color="auto"/>
        <w:left w:val="none" w:sz="0" w:space="0" w:color="auto"/>
        <w:bottom w:val="none" w:sz="0" w:space="0" w:color="auto"/>
        <w:right w:val="none" w:sz="0" w:space="0" w:color="auto"/>
      </w:divBdr>
    </w:div>
    <w:div w:id="993725892">
      <w:bodyDiv w:val="1"/>
      <w:marLeft w:val="0"/>
      <w:marRight w:val="0"/>
      <w:marTop w:val="0"/>
      <w:marBottom w:val="0"/>
      <w:divBdr>
        <w:top w:val="none" w:sz="0" w:space="0" w:color="auto"/>
        <w:left w:val="none" w:sz="0" w:space="0" w:color="auto"/>
        <w:bottom w:val="none" w:sz="0" w:space="0" w:color="auto"/>
        <w:right w:val="none" w:sz="0" w:space="0" w:color="auto"/>
      </w:divBdr>
    </w:div>
    <w:div w:id="1063142875">
      <w:bodyDiv w:val="1"/>
      <w:marLeft w:val="0"/>
      <w:marRight w:val="0"/>
      <w:marTop w:val="0"/>
      <w:marBottom w:val="0"/>
      <w:divBdr>
        <w:top w:val="none" w:sz="0" w:space="0" w:color="auto"/>
        <w:left w:val="none" w:sz="0" w:space="0" w:color="auto"/>
        <w:bottom w:val="none" w:sz="0" w:space="0" w:color="auto"/>
        <w:right w:val="none" w:sz="0" w:space="0" w:color="auto"/>
      </w:divBdr>
    </w:div>
    <w:div w:id="1077634024">
      <w:bodyDiv w:val="1"/>
      <w:marLeft w:val="0"/>
      <w:marRight w:val="0"/>
      <w:marTop w:val="0"/>
      <w:marBottom w:val="0"/>
      <w:divBdr>
        <w:top w:val="none" w:sz="0" w:space="0" w:color="auto"/>
        <w:left w:val="none" w:sz="0" w:space="0" w:color="auto"/>
        <w:bottom w:val="none" w:sz="0" w:space="0" w:color="auto"/>
        <w:right w:val="none" w:sz="0" w:space="0" w:color="auto"/>
      </w:divBdr>
    </w:div>
    <w:div w:id="1166169051">
      <w:bodyDiv w:val="1"/>
      <w:marLeft w:val="0"/>
      <w:marRight w:val="0"/>
      <w:marTop w:val="0"/>
      <w:marBottom w:val="0"/>
      <w:divBdr>
        <w:top w:val="none" w:sz="0" w:space="0" w:color="auto"/>
        <w:left w:val="none" w:sz="0" w:space="0" w:color="auto"/>
        <w:bottom w:val="none" w:sz="0" w:space="0" w:color="auto"/>
        <w:right w:val="none" w:sz="0" w:space="0" w:color="auto"/>
      </w:divBdr>
    </w:div>
    <w:div w:id="1245994628">
      <w:bodyDiv w:val="1"/>
      <w:marLeft w:val="0"/>
      <w:marRight w:val="0"/>
      <w:marTop w:val="0"/>
      <w:marBottom w:val="0"/>
      <w:divBdr>
        <w:top w:val="none" w:sz="0" w:space="0" w:color="auto"/>
        <w:left w:val="none" w:sz="0" w:space="0" w:color="auto"/>
        <w:bottom w:val="none" w:sz="0" w:space="0" w:color="auto"/>
        <w:right w:val="none" w:sz="0" w:space="0" w:color="auto"/>
      </w:divBdr>
      <w:divsChild>
        <w:div w:id="1566330357">
          <w:marLeft w:val="0"/>
          <w:marRight w:val="0"/>
          <w:marTop w:val="0"/>
          <w:marBottom w:val="0"/>
          <w:divBdr>
            <w:top w:val="none" w:sz="0" w:space="0" w:color="auto"/>
            <w:left w:val="none" w:sz="0" w:space="0" w:color="auto"/>
            <w:bottom w:val="none" w:sz="0" w:space="0" w:color="auto"/>
            <w:right w:val="none" w:sz="0" w:space="0" w:color="auto"/>
          </w:divBdr>
          <w:divsChild>
            <w:div w:id="695733505">
              <w:marLeft w:val="0"/>
              <w:marRight w:val="0"/>
              <w:marTop w:val="0"/>
              <w:marBottom w:val="0"/>
              <w:divBdr>
                <w:top w:val="none" w:sz="0" w:space="0" w:color="auto"/>
                <w:left w:val="none" w:sz="0" w:space="0" w:color="auto"/>
                <w:bottom w:val="none" w:sz="0" w:space="0" w:color="auto"/>
                <w:right w:val="none" w:sz="0" w:space="0" w:color="auto"/>
              </w:divBdr>
              <w:divsChild>
                <w:div w:id="13973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494720">
      <w:bodyDiv w:val="1"/>
      <w:marLeft w:val="0"/>
      <w:marRight w:val="0"/>
      <w:marTop w:val="0"/>
      <w:marBottom w:val="0"/>
      <w:divBdr>
        <w:top w:val="none" w:sz="0" w:space="0" w:color="auto"/>
        <w:left w:val="none" w:sz="0" w:space="0" w:color="auto"/>
        <w:bottom w:val="none" w:sz="0" w:space="0" w:color="auto"/>
        <w:right w:val="none" w:sz="0" w:space="0" w:color="auto"/>
      </w:divBdr>
    </w:div>
    <w:div w:id="1264000840">
      <w:bodyDiv w:val="1"/>
      <w:marLeft w:val="0"/>
      <w:marRight w:val="0"/>
      <w:marTop w:val="0"/>
      <w:marBottom w:val="0"/>
      <w:divBdr>
        <w:top w:val="none" w:sz="0" w:space="0" w:color="auto"/>
        <w:left w:val="none" w:sz="0" w:space="0" w:color="auto"/>
        <w:bottom w:val="none" w:sz="0" w:space="0" w:color="auto"/>
        <w:right w:val="none" w:sz="0" w:space="0" w:color="auto"/>
      </w:divBdr>
    </w:div>
    <w:div w:id="1299259915">
      <w:bodyDiv w:val="1"/>
      <w:marLeft w:val="0"/>
      <w:marRight w:val="0"/>
      <w:marTop w:val="0"/>
      <w:marBottom w:val="0"/>
      <w:divBdr>
        <w:top w:val="none" w:sz="0" w:space="0" w:color="auto"/>
        <w:left w:val="none" w:sz="0" w:space="0" w:color="auto"/>
        <w:bottom w:val="none" w:sz="0" w:space="0" w:color="auto"/>
        <w:right w:val="none" w:sz="0" w:space="0" w:color="auto"/>
      </w:divBdr>
    </w:div>
    <w:div w:id="1337806032">
      <w:bodyDiv w:val="1"/>
      <w:marLeft w:val="0"/>
      <w:marRight w:val="0"/>
      <w:marTop w:val="0"/>
      <w:marBottom w:val="0"/>
      <w:divBdr>
        <w:top w:val="none" w:sz="0" w:space="0" w:color="auto"/>
        <w:left w:val="none" w:sz="0" w:space="0" w:color="auto"/>
        <w:bottom w:val="none" w:sz="0" w:space="0" w:color="auto"/>
        <w:right w:val="none" w:sz="0" w:space="0" w:color="auto"/>
      </w:divBdr>
    </w:div>
    <w:div w:id="1428691735">
      <w:bodyDiv w:val="1"/>
      <w:marLeft w:val="0"/>
      <w:marRight w:val="0"/>
      <w:marTop w:val="0"/>
      <w:marBottom w:val="0"/>
      <w:divBdr>
        <w:top w:val="none" w:sz="0" w:space="0" w:color="auto"/>
        <w:left w:val="none" w:sz="0" w:space="0" w:color="auto"/>
        <w:bottom w:val="none" w:sz="0" w:space="0" w:color="auto"/>
        <w:right w:val="none" w:sz="0" w:space="0" w:color="auto"/>
      </w:divBdr>
    </w:div>
    <w:div w:id="1441609685">
      <w:bodyDiv w:val="1"/>
      <w:marLeft w:val="0"/>
      <w:marRight w:val="0"/>
      <w:marTop w:val="0"/>
      <w:marBottom w:val="0"/>
      <w:divBdr>
        <w:top w:val="none" w:sz="0" w:space="0" w:color="auto"/>
        <w:left w:val="none" w:sz="0" w:space="0" w:color="auto"/>
        <w:bottom w:val="none" w:sz="0" w:space="0" w:color="auto"/>
        <w:right w:val="none" w:sz="0" w:space="0" w:color="auto"/>
      </w:divBdr>
    </w:div>
    <w:div w:id="1452894314">
      <w:bodyDiv w:val="1"/>
      <w:marLeft w:val="0"/>
      <w:marRight w:val="0"/>
      <w:marTop w:val="0"/>
      <w:marBottom w:val="0"/>
      <w:divBdr>
        <w:top w:val="none" w:sz="0" w:space="0" w:color="auto"/>
        <w:left w:val="none" w:sz="0" w:space="0" w:color="auto"/>
        <w:bottom w:val="none" w:sz="0" w:space="0" w:color="auto"/>
        <w:right w:val="none" w:sz="0" w:space="0" w:color="auto"/>
      </w:divBdr>
    </w:div>
    <w:div w:id="1492986743">
      <w:bodyDiv w:val="1"/>
      <w:marLeft w:val="0"/>
      <w:marRight w:val="0"/>
      <w:marTop w:val="0"/>
      <w:marBottom w:val="0"/>
      <w:divBdr>
        <w:top w:val="none" w:sz="0" w:space="0" w:color="auto"/>
        <w:left w:val="none" w:sz="0" w:space="0" w:color="auto"/>
        <w:bottom w:val="none" w:sz="0" w:space="0" w:color="auto"/>
        <w:right w:val="none" w:sz="0" w:space="0" w:color="auto"/>
      </w:divBdr>
    </w:div>
    <w:div w:id="1522473027">
      <w:bodyDiv w:val="1"/>
      <w:marLeft w:val="0"/>
      <w:marRight w:val="0"/>
      <w:marTop w:val="0"/>
      <w:marBottom w:val="0"/>
      <w:divBdr>
        <w:top w:val="none" w:sz="0" w:space="0" w:color="auto"/>
        <w:left w:val="none" w:sz="0" w:space="0" w:color="auto"/>
        <w:bottom w:val="none" w:sz="0" w:space="0" w:color="auto"/>
        <w:right w:val="none" w:sz="0" w:space="0" w:color="auto"/>
      </w:divBdr>
    </w:div>
    <w:div w:id="1569221345">
      <w:bodyDiv w:val="1"/>
      <w:marLeft w:val="0"/>
      <w:marRight w:val="0"/>
      <w:marTop w:val="0"/>
      <w:marBottom w:val="0"/>
      <w:divBdr>
        <w:top w:val="none" w:sz="0" w:space="0" w:color="auto"/>
        <w:left w:val="none" w:sz="0" w:space="0" w:color="auto"/>
        <w:bottom w:val="none" w:sz="0" w:space="0" w:color="auto"/>
        <w:right w:val="none" w:sz="0" w:space="0" w:color="auto"/>
      </w:divBdr>
    </w:div>
    <w:div w:id="1633244271">
      <w:bodyDiv w:val="1"/>
      <w:marLeft w:val="0"/>
      <w:marRight w:val="0"/>
      <w:marTop w:val="0"/>
      <w:marBottom w:val="0"/>
      <w:divBdr>
        <w:top w:val="none" w:sz="0" w:space="0" w:color="auto"/>
        <w:left w:val="none" w:sz="0" w:space="0" w:color="auto"/>
        <w:bottom w:val="none" w:sz="0" w:space="0" w:color="auto"/>
        <w:right w:val="none" w:sz="0" w:space="0" w:color="auto"/>
      </w:divBdr>
    </w:div>
    <w:div w:id="1645424874">
      <w:bodyDiv w:val="1"/>
      <w:marLeft w:val="0"/>
      <w:marRight w:val="0"/>
      <w:marTop w:val="0"/>
      <w:marBottom w:val="0"/>
      <w:divBdr>
        <w:top w:val="none" w:sz="0" w:space="0" w:color="auto"/>
        <w:left w:val="none" w:sz="0" w:space="0" w:color="auto"/>
        <w:bottom w:val="none" w:sz="0" w:space="0" w:color="auto"/>
        <w:right w:val="none" w:sz="0" w:space="0" w:color="auto"/>
      </w:divBdr>
    </w:div>
    <w:div w:id="1663504102">
      <w:bodyDiv w:val="1"/>
      <w:marLeft w:val="0"/>
      <w:marRight w:val="0"/>
      <w:marTop w:val="0"/>
      <w:marBottom w:val="0"/>
      <w:divBdr>
        <w:top w:val="none" w:sz="0" w:space="0" w:color="auto"/>
        <w:left w:val="none" w:sz="0" w:space="0" w:color="auto"/>
        <w:bottom w:val="none" w:sz="0" w:space="0" w:color="auto"/>
        <w:right w:val="none" w:sz="0" w:space="0" w:color="auto"/>
      </w:divBdr>
    </w:div>
    <w:div w:id="1686515037">
      <w:bodyDiv w:val="1"/>
      <w:marLeft w:val="0"/>
      <w:marRight w:val="0"/>
      <w:marTop w:val="0"/>
      <w:marBottom w:val="0"/>
      <w:divBdr>
        <w:top w:val="none" w:sz="0" w:space="0" w:color="auto"/>
        <w:left w:val="none" w:sz="0" w:space="0" w:color="auto"/>
        <w:bottom w:val="none" w:sz="0" w:space="0" w:color="auto"/>
        <w:right w:val="none" w:sz="0" w:space="0" w:color="auto"/>
      </w:divBdr>
    </w:div>
    <w:div w:id="1714233020">
      <w:bodyDiv w:val="1"/>
      <w:marLeft w:val="0"/>
      <w:marRight w:val="0"/>
      <w:marTop w:val="0"/>
      <w:marBottom w:val="0"/>
      <w:divBdr>
        <w:top w:val="none" w:sz="0" w:space="0" w:color="auto"/>
        <w:left w:val="none" w:sz="0" w:space="0" w:color="auto"/>
        <w:bottom w:val="none" w:sz="0" w:space="0" w:color="auto"/>
        <w:right w:val="none" w:sz="0" w:space="0" w:color="auto"/>
      </w:divBdr>
    </w:div>
    <w:div w:id="1745831517">
      <w:bodyDiv w:val="1"/>
      <w:marLeft w:val="0"/>
      <w:marRight w:val="0"/>
      <w:marTop w:val="0"/>
      <w:marBottom w:val="0"/>
      <w:divBdr>
        <w:top w:val="none" w:sz="0" w:space="0" w:color="auto"/>
        <w:left w:val="none" w:sz="0" w:space="0" w:color="auto"/>
        <w:bottom w:val="none" w:sz="0" w:space="0" w:color="auto"/>
        <w:right w:val="none" w:sz="0" w:space="0" w:color="auto"/>
      </w:divBdr>
    </w:div>
    <w:div w:id="1751344239">
      <w:bodyDiv w:val="1"/>
      <w:marLeft w:val="0"/>
      <w:marRight w:val="0"/>
      <w:marTop w:val="0"/>
      <w:marBottom w:val="0"/>
      <w:divBdr>
        <w:top w:val="none" w:sz="0" w:space="0" w:color="auto"/>
        <w:left w:val="none" w:sz="0" w:space="0" w:color="auto"/>
        <w:bottom w:val="none" w:sz="0" w:space="0" w:color="auto"/>
        <w:right w:val="none" w:sz="0" w:space="0" w:color="auto"/>
      </w:divBdr>
    </w:div>
    <w:div w:id="1864511118">
      <w:bodyDiv w:val="1"/>
      <w:marLeft w:val="0"/>
      <w:marRight w:val="0"/>
      <w:marTop w:val="0"/>
      <w:marBottom w:val="0"/>
      <w:divBdr>
        <w:top w:val="none" w:sz="0" w:space="0" w:color="auto"/>
        <w:left w:val="none" w:sz="0" w:space="0" w:color="auto"/>
        <w:bottom w:val="none" w:sz="0" w:space="0" w:color="auto"/>
        <w:right w:val="none" w:sz="0" w:space="0" w:color="auto"/>
      </w:divBdr>
    </w:div>
    <w:div w:id="1869373967">
      <w:bodyDiv w:val="1"/>
      <w:marLeft w:val="0"/>
      <w:marRight w:val="0"/>
      <w:marTop w:val="0"/>
      <w:marBottom w:val="0"/>
      <w:divBdr>
        <w:top w:val="none" w:sz="0" w:space="0" w:color="auto"/>
        <w:left w:val="none" w:sz="0" w:space="0" w:color="auto"/>
        <w:bottom w:val="none" w:sz="0" w:space="0" w:color="auto"/>
        <w:right w:val="none" w:sz="0" w:space="0" w:color="auto"/>
      </w:divBdr>
    </w:div>
    <w:div w:id="1901209737">
      <w:bodyDiv w:val="1"/>
      <w:marLeft w:val="0"/>
      <w:marRight w:val="0"/>
      <w:marTop w:val="0"/>
      <w:marBottom w:val="0"/>
      <w:divBdr>
        <w:top w:val="none" w:sz="0" w:space="0" w:color="auto"/>
        <w:left w:val="none" w:sz="0" w:space="0" w:color="auto"/>
        <w:bottom w:val="none" w:sz="0" w:space="0" w:color="auto"/>
        <w:right w:val="none" w:sz="0" w:space="0" w:color="auto"/>
      </w:divBdr>
    </w:div>
    <w:div w:id="1935212759">
      <w:bodyDiv w:val="1"/>
      <w:marLeft w:val="0"/>
      <w:marRight w:val="0"/>
      <w:marTop w:val="0"/>
      <w:marBottom w:val="0"/>
      <w:divBdr>
        <w:top w:val="none" w:sz="0" w:space="0" w:color="auto"/>
        <w:left w:val="none" w:sz="0" w:space="0" w:color="auto"/>
        <w:bottom w:val="none" w:sz="0" w:space="0" w:color="auto"/>
        <w:right w:val="none" w:sz="0" w:space="0" w:color="auto"/>
      </w:divBdr>
    </w:div>
    <w:div w:id="1957131318">
      <w:bodyDiv w:val="1"/>
      <w:marLeft w:val="0"/>
      <w:marRight w:val="0"/>
      <w:marTop w:val="0"/>
      <w:marBottom w:val="0"/>
      <w:divBdr>
        <w:top w:val="none" w:sz="0" w:space="0" w:color="auto"/>
        <w:left w:val="none" w:sz="0" w:space="0" w:color="auto"/>
        <w:bottom w:val="none" w:sz="0" w:space="0" w:color="auto"/>
        <w:right w:val="none" w:sz="0" w:space="0" w:color="auto"/>
      </w:divBdr>
    </w:div>
    <w:div w:id="1995140535">
      <w:bodyDiv w:val="1"/>
      <w:marLeft w:val="0"/>
      <w:marRight w:val="0"/>
      <w:marTop w:val="0"/>
      <w:marBottom w:val="0"/>
      <w:divBdr>
        <w:top w:val="none" w:sz="0" w:space="0" w:color="auto"/>
        <w:left w:val="none" w:sz="0" w:space="0" w:color="auto"/>
        <w:bottom w:val="none" w:sz="0" w:space="0" w:color="auto"/>
        <w:right w:val="none" w:sz="0" w:space="0" w:color="auto"/>
      </w:divBdr>
    </w:div>
    <w:div w:id="2030640813">
      <w:bodyDiv w:val="1"/>
      <w:marLeft w:val="0"/>
      <w:marRight w:val="0"/>
      <w:marTop w:val="0"/>
      <w:marBottom w:val="0"/>
      <w:divBdr>
        <w:top w:val="none" w:sz="0" w:space="0" w:color="auto"/>
        <w:left w:val="none" w:sz="0" w:space="0" w:color="auto"/>
        <w:bottom w:val="none" w:sz="0" w:space="0" w:color="auto"/>
        <w:right w:val="none" w:sz="0" w:space="0" w:color="auto"/>
      </w:divBdr>
    </w:div>
    <w:div w:id="2081830713">
      <w:bodyDiv w:val="1"/>
      <w:marLeft w:val="0"/>
      <w:marRight w:val="0"/>
      <w:marTop w:val="0"/>
      <w:marBottom w:val="0"/>
      <w:divBdr>
        <w:top w:val="none" w:sz="0" w:space="0" w:color="auto"/>
        <w:left w:val="none" w:sz="0" w:space="0" w:color="auto"/>
        <w:bottom w:val="none" w:sz="0" w:space="0" w:color="auto"/>
        <w:right w:val="none" w:sz="0" w:space="0" w:color="auto"/>
      </w:divBdr>
    </w:div>
    <w:div w:id="2097285776">
      <w:bodyDiv w:val="1"/>
      <w:marLeft w:val="0"/>
      <w:marRight w:val="0"/>
      <w:marTop w:val="0"/>
      <w:marBottom w:val="0"/>
      <w:divBdr>
        <w:top w:val="none" w:sz="0" w:space="0" w:color="auto"/>
        <w:left w:val="none" w:sz="0" w:space="0" w:color="auto"/>
        <w:bottom w:val="none" w:sz="0" w:space="0" w:color="auto"/>
        <w:right w:val="none" w:sz="0" w:space="0" w:color="auto"/>
      </w:divBdr>
    </w:div>
    <w:div w:id="2106342983">
      <w:bodyDiv w:val="1"/>
      <w:marLeft w:val="0"/>
      <w:marRight w:val="0"/>
      <w:marTop w:val="0"/>
      <w:marBottom w:val="0"/>
      <w:divBdr>
        <w:top w:val="none" w:sz="0" w:space="0" w:color="auto"/>
        <w:left w:val="none" w:sz="0" w:space="0" w:color="auto"/>
        <w:bottom w:val="none" w:sz="0" w:space="0" w:color="auto"/>
        <w:right w:val="none" w:sz="0" w:space="0" w:color="auto"/>
      </w:divBdr>
    </w:div>
    <w:div w:id="2112898511">
      <w:bodyDiv w:val="1"/>
      <w:marLeft w:val="0"/>
      <w:marRight w:val="0"/>
      <w:marTop w:val="0"/>
      <w:marBottom w:val="0"/>
      <w:divBdr>
        <w:top w:val="none" w:sz="0" w:space="0" w:color="auto"/>
        <w:left w:val="none" w:sz="0" w:space="0" w:color="auto"/>
        <w:bottom w:val="none" w:sz="0" w:space="0" w:color="auto"/>
        <w:right w:val="none" w:sz="0" w:space="0" w:color="auto"/>
      </w:divBdr>
    </w:div>
    <w:div w:id="21408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Corp</dc:creator>
  <cp:keywords/>
  <dc:description/>
  <cp:lastModifiedBy>Lara Chapman</cp:lastModifiedBy>
  <cp:revision>5</cp:revision>
  <cp:lastPrinted>2023-07-12T09:34:00Z</cp:lastPrinted>
  <dcterms:created xsi:type="dcterms:W3CDTF">2023-09-21T13:46:00Z</dcterms:created>
  <dcterms:modified xsi:type="dcterms:W3CDTF">2024-05-16T12:08:00Z</dcterms:modified>
</cp:coreProperties>
</file>