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F3F0F" w14:textId="65673E40" w:rsidR="004D040A" w:rsidRPr="00167C39" w:rsidRDefault="004D040A" w:rsidP="004D040A">
      <w:pPr>
        <w:pStyle w:val="TOC1"/>
        <w:tabs>
          <w:tab w:val="right" w:leader="dot" w:pos="15390"/>
        </w:tabs>
        <w:rPr>
          <w:rFonts w:ascii="Calibri" w:hAnsi="Calibri" w:cs="Calibri"/>
          <w:caps w:val="0"/>
          <w:sz w:val="24"/>
          <w:szCs w:val="24"/>
        </w:rPr>
      </w:pPr>
      <w:bookmarkStart w:id="0" w:name="_Toc138834001"/>
      <w:bookmarkStart w:id="1" w:name="_Toc138834087"/>
      <w:r w:rsidRPr="00167C39">
        <w:rPr>
          <w:rFonts w:ascii="Calibri" w:hAnsi="Calibri" w:cs="Calibri"/>
          <w:caps w:val="0"/>
          <w:sz w:val="24"/>
          <w:szCs w:val="24"/>
        </w:rPr>
        <w:t>Supplementary Table S9. Data extraction</w:t>
      </w:r>
    </w:p>
    <w:p w14:paraId="7B49072E" w14:textId="77777777" w:rsidR="004D040A" w:rsidRDefault="004D040A">
      <w:pPr>
        <w:pStyle w:val="TOC1"/>
        <w:tabs>
          <w:tab w:val="right" w:leader="dot" w:pos="15390"/>
        </w:tabs>
        <w:rPr>
          <w:rFonts w:ascii="Calibri" w:hAnsi="Calibri" w:cs="Calibri"/>
          <w:b w:val="0"/>
          <w:bCs w:val="0"/>
          <w:caps w:val="0"/>
          <w:sz w:val="28"/>
          <w:szCs w:val="28"/>
        </w:rPr>
      </w:pPr>
    </w:p>
    <w:p w14:paraId="54D19508" w14:textId="77777777" w:rsidR="004D040A" w:rsidRDefault="004D040A">
      <w:pPr>
        <w:pStyle w:val="TOC1"/>
        <w:tabs>
          <w:tab w:val="right" w:leader="dot" w:pos="15390"/>
        </w:tabs>
        <w:rPr>
          <w:rFonts w:ascii="Calibri" w:hAnsi="Calibri" w:cs="Calibri"/>
          <w:b w:val="0"/>
          <w:bCs w:val="0"/>
          <w:caps w:val="0"/>
          <w:sz w:val="28"/>
          <w:szCs w:val="28"/>
        </w:rPr>
      </w:pPr>
    </w:p>
    <w:p w14:paraId="4F6E5EED" w14:textId="3BA5704A" w:rsidR="000E704B" w:rsidRDefault="00031CA3">
      <w:pPr>
        <w:pStyle w:val="TOC1"/>
        <w:tabs>
          <w:tab w:val="right" w:leader="dot" w:pos="15390"/>
        </w:tabs>
        <w:rPr>
          <w:rFonts w:eastAsiaTheme="minorEastAsia" w:cstheme="minorBidi"/>
          <w:b w:val="0"/>
          <w:bCs w:val="0"/>
          <w:caps w:val="0"/>
          <w:noProof/>
          <w:kern w:val="2"/>
          <w:sz w:val="22"/>
          <w:szCs w:val="22"/>
          <w14:ligatures w14:val="standardContextual"/>
        </w:rPr>
      </w:pPr>
      <w:r>
        <w:rPr>
          <w:rFonts w:ascii="Calibri" w:hAnsi="Calibri" w:cs="Calibri"/>
          <w:b w:val="0"/>
          <w:bCs w:val="0"/>
          <w:caps w:val="0"/>
          <w:sz w:val="28"/>
          <w:szCs w:val="28"/>
        </w:rPr>
        <w:fldChar w:fldCharType="begin"/>
      </w:r>
      <w:r>
        <w:rPr>
          <w:rFonts w:ascii="Calibri" w:hAnsi="Calibri" w:cs="Calibri"/>
          <w:b w:val="0"/>
          <w:bCs w:val="0"/>
          <w:caps w:val="0"/>
          <w:sz w:val="28"/>
          <w:szCs w:val="28"/>
        </w:rPr>
        <w:instrText xml:space="preserve"> TOC \o "1-3" \h \z \u </w:instrText>
      </w:r>
      <w:r>
        <w:rPr>
          <w:rFonts w:ascii="Calibri" w:hAnsi="Calibri" w:cs="Calibri"/>
          <w:b w:val="0"/>
          <w:bCs w:val="0"/>
          <w:caps w:val="0"/>
          <w:sz w:val="28"/>
          <w:szCs w:val="28"/>
        </w:rPr>
        <w:fldChar w:fldCharType="separate"/>
      </w:r>
      <w:hyperlink w:anchor="_Toc144371871" w:history="1">
        <w:r w:rsidR="000E704B" w:rsidRPr="0075003D">
          <w:rPr>
            <w:rStyle w:val="Hyperlink"/>
            <w:rFonts w:ascii="Calibri" w:hAnsi="Calibri" w:cs="Calibri"/>
            <w:noProof/>
          </w:rPr>
          <w:t>Tables Q4. In adults or children and young people with foot problems in IA, what personalised care (e.g. support for self-management, activation, shared decision making, and culturally-sensitive education) relating to foot health, and considering a person’s wider biopsychosocial health determinants, should be provided and when?</w:t>
        </w:r>
        <w:r w:rsidR="000E704B">
          <w:rPr>
            <w:noProof/>
            <w:webHidden/>
          </w:rPr>
          <w:tab/>
        </w:r>
        <w:r w:rsidR="000E704B">
          <w:rPr>
            <w:noProof/>
            <w:webHidden/>
          </w:rPr>
          <w:fldChar w:fldCharType="begin"/>
        </w:r>
        <w:r w:rsidR="000E704B">
          <w:rPr>
            <w:noProof/>
            <w:webHidden/>
          </w:rPr>
          <w:instrText xml:space="preserve"> PAGEREF _Toc144371871 \h </w:instrText>
        </w:r>
        <w:r w:rsidR="000E704B">
          <w:rPr>
            <w:noProof/>
            <w:webHidden/>
          </w:rPr>
        </w:r>
        <w:r w:rsidR="000E704B">
          <w:rPr>
            <w:noProof/>
            <w:webHidden/>
          </w:rPr>
          <w:fldChar w:fldCharType="separate"/>
        </w:r>
        <w:r w:rsidR="009A3576">
          <w:rPr>
            <w:noProof/>
            <w:webHidden/>
          </w:rPr>
          <w:t>2</w:t>
        </w:r>
        <w:r w:rsidR="000E704B">
          <w:rPr>
            <w:noProof/>
            <w:webHidden/>
          </w:rPr>
          <w:fldChar w:fldCharType="end"/>
        </w:r>
      </w:hyperlink>
    </w:p>
    <w:p w14:paraId="583C90C0" w14:textId="70D802DE" w:rsidR="000E704B"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4371872" w:history="1">
        <w:r w:rsidR="000E704B" w:rsidRPr="0075003D">
          <w:rPr>
            <w:rStyle w:val="Hyperlink"/>
            <w:b/>
            <w:bCs/>
            <w:noProof/>
          </w:rPr>
          <w:t>Systematic Reviews</w:t>
        </w:r>
        <w:r w:rsidR="000E704B">
          <w:rPr>
            <w:noProof/>
            <w:webHidden/>
          </w:rPr>
          <w:tab/>
        </w:r>
        <w:r w:rsidR="000E704B" w:rsidRPr="009A3576">
          <w:rPr>
            <w:b/>
            <w:bCs/>
            <w:noProof/>
            <w:webHidden/>
          </w:rPr>
          <w:fldChar w:fldCharType="begin"/>
        </w:r>
        <w:r w:rsidR="000E704B" w:rsidRPr="009A3576">
          <w:rPr>
            <w:b/>
            <w:bCs/>
            <w:noProof/>
            <w:webHidden/>
          </w:rPr>
          <w:instrText xml:space="preserve"> PAGEREF _Toc144371872 \h </w:instrText>
        </w:r>
        <w:r w:rsidR="000E704B" w:rsidRPr="009A3576">
          <w:rPr>
            <w:b/>
            <w:bCs/>
            <w:noProof/>
            <w:webHidden/>
          </w:rPr>
        </w:r>
        <w:r w:rsidR="000E704B" w:rsidRPr="009A3576">
          <w:rPr>
            <w:b/>
            <w:bCs/>
            <w:noProof/>
            <w:webHidden/>
          </w:rPr>
          <w:fldChar w:fldCharType="separate"/>
        </w:r>
        <w:r w:rsidR="009A3576" w:rsidRPr="009A3576">
          <w:rPr>
            <w:b/>
            <w:bCs/>
            <w:noProof/>
            <w:webHidden/>
          </w:rPr>
          <w:t>2</w:t>
        </w:r>
        <w:r w:rsidR="000E704B" w:rsidRPr="009A3576">
          <w:rPr>
            <w:b/>
            <w:bCs/>
            <w:noProof/>
            <w:webHidden/>
          </w:rPr>
          <w:fldChar w:fldCharType="end"/>
        </w:r>
      </w:hyperlink>
    </w:p>
    <w:p w14:paraId="2689E9BF" w14:textId="65D234DC" w:rsidR="000E704B" w:rsidRPr="009A3576" w:rsidRDefault="00000000" w:rsidP="009A3576">
      <w:pPr>
        <w:pStyle w:val="TOC3"/>
        <w:rPr>
          <w:rFonts w:eastAsiaTheme="minorEastAsia" w:cstheme="minorBidi"/>
          <w:kern w:val="2"/>
          <w:sz w:val="22"/>
          <w:szCs w:val="22"/>
          <w14:ligatures w14:val="standardContextual"/>
        </w:rPr>
      </w:pPr>
      <w:hyperlink w:anchor="_Toc144371873" w:history="1">
        <w:r w:rsidR="000E704B" w:rsidRPr="009A3576">
          <w:rPr>
            <w:rStyle w:val="Hyperlink"/>
          </w:rPr>
          <w:t>Q4.1 Study characteristics and summary of results of systematic reviews</w:t>
        </w:r>
        <w:r w:rsidR="000E704B" w:rsidRPr="009A3576">
          <w:rPr>
            <w:webHidden/>
          </w:rPr>
          <w:tab/>
        </w:r>
        <w:r w:rsidR="000E704B" w:rsidRPr="009A3576">
          <w:rPr>
            <w:webHidden/>
          </w:rPr>
          <w:fldChar w:fldCharType="begin"/>
        </w:r>
        <w:r w:rsidR="000E704B" w:rsidRPr="009A3576">
          <w:rPr>
            <w:webHidden/>
          </w:rPr>
          <w:instrText xml:space="preserve"> PAGEREF _Toc144371873 \h </w:instrText>
        </w:r>
        <w:r w:rsidR="000E704B" w:rsidRPr="009A3576">
          <w:rPr>
            <w:webHidden/>
          </w:rPr>
        </w:r>
        <w:r w:rsidR="000E704B" w:rsidRPr="009A3576">
          <w:rPr>
            <w:webHidden/>
          </w:rPr>
          <w:fldChar w:fldCharType="separate"/>
        </w:r>
        <w:r w:rsidR="009A3576" w:rsidRPr="009A3576">
          <w:rPr>
            <w:webHidden/>
          </w:rPr>
          <w:t>2</w:t>
        </w:r>
        <w:r w:rsidR="000E704B" w:rsidRPr="009A3576">
          <w:rPr>
            <w:webHidden/>
          </w:rPr>
          <w:fldChar w:fldCharType="end"/>
        </w:r>
      </w:hyperlink>
    </w:p>
    <w:p w14:paraId="13D90F9E" w14:textId="39EA017B" w:rsidR="000E704B" w:rsidRDefault="00000000">
      <w:pPr>
        <w:pStyle w:val="TOC2"/>
        <w:tabs>
          <w:tab w:val="right" w:leader="dot" w:pos="15390"/>
        </w:tabs>
        <w:rPr>
          <w:rFonts w:eastAsiaTheme="minorEastAsia" w:cstheme="minorBidi"/>
          <w:smallCaps w:val="0"/>
          <w:noProof/>
          <w:kern w:val="2"/>
          <w:sz w:val="22"/>
          <w:szCs w:val="22"/>
          <w14:ligatures w14:val="standardContextual"/>
        </w:rPr>
      </w:pPr>
      <w:hyperlink w:anchor="_Toc144371874" w:history="1">
        <w:r w:rsidR="000E704B" w:rsidRPr="0075003D">
          <w:rPr>
            <w:rStyle w:val="Hyperlink"/>
            <w:b/>
            <w:bCs/>
            <w:noProof/>
          </w:rPr>
          <w:t>Primary Studies</w:t>
        </w:r>
        <w:r w:rsidR="000E704B">
          <w:rPr>
            <w:noProof/>
            <w:webHidden/>
          </w:rPr>
          <w:tab/>
        </w:r>
        <w:r w:rsidR="000E704B" w:rsidRPr="009A3576">
          <w:rPr>
            <w:b/>
            <w:bCs/>
            <w:noProof/>
            <w:webHidden/>
          </w:rPr>
          <w:fldChar w:fldCharType="begin"/>
        </w:r>
        <w:r w:rsidR="000E704B" w:rsidRPr="009A3576">
          <w:rPr>
            <w:b/>
            <w:bCs/>
            <w:noProof/>
            <w:webHidden/>
          </w:rPr>
          <w:instrText xml:space="preserve"> PAGEREF _Toc144371874 \h </w:instrText>
        </w:r>
        <w:r w:rsidR="000E704B" w:rsidRPr="009A3576">
          <w:rPr>
            <w:b/>
            <w:bCs/>
            <w:noProof/>
            <w:webHidden/>
          </w:rPr>
        </w:r>
        <w:r w:rsidR="000E704B" w:rsidRPr="009A3576">
          <w:rPr>
            <w:b/>
            <w:bCs/>
            <w:noProof/>
            <w:webHidden/>
          </w:rPr>
          <w:fldChar w:fldCharType="separate"/>
        </w:r>
        <w:r w:rsidR="009A3576" w:rsidRPr="009A3576">
          <w:rPr>
            <w:b/>
            <w:bCs/>
            <w:noProof/>
            <w:webHidden/>
          </w:rPr>
          <w:t>2</w:t>
        </w:r>
        <w:r w:rsidR="000E704B" w:rsidRPr="009A3576">
          <w:rPr>
            <w:b/>
            <w:bCs/>
            <w:noProof/>
            <w:webHidden/>
          </w:rPr>
          <w:fldChar w:fldCharType="end"/>
        </w:r>
      </w:hyperlink>
    </w:p>
    <w:p w14:paraId="0938E1F7" w14:textId="1515F250" w:rsidR="000E704B" w:rsidRPr="009A3576" w:rsidRDefault="00000000" w:rsidP="009A3576">
      <w:pPr>
        <w:pStyle w:val="TOC3"/>
        <w:rPr>
          <w:rFonts w:eastAsiaTheme="minorEastAsia" w:cstheme="minorBidi"/>
          <w:kern w:val="2"/>
          <w:sz w:val="22"/>
          <w:szCs w:val="22"/>
          <w14:ligatures w14:val="standardContextual"/>
        </w:rPr>
      </w:pPr>
      <w:hyperlink w:anchor="_Toc144371875" w:history="1">
        <w:r w:rsidR="000E704B" w:rsidRPr="009A3576">
          <w:rPr>
            <w:rStyle w:val="Hyperlink"/>
          </w:rPr>
          <w:t>Q4.2 Study characteristics and summary of results for quantitative studies (2 studies)</w:t>
        </w:r>
        <w:r w:rsidR="000E704B" w:rsidRPr="009A3576">
          <w:rPr>
            <w:webHidden/>
          </w:rPr>
          <w:tab/>
        </w:r>
        <w:r w:rsidR="000E704B" w:rsidRPr="009A3576">
          <w:rPr>
            <w:webHidden/>
          </w:rPr>
          <w:fldChar w:fldCharType="begin"/>
        </w:r>
        <w:r w:rsidR="000E704B" w:rsidRPr="009A3576">
          <w:rPr>
            <w:webHidden/>
          </w:rPr>
          <w:instrText xml:space="preserve"> PAGEREF _Toc144371875 \h </w:instrText>
        </w:r>
        <w:r w:rsidR="000E704B" w:rsidRPr="009A3576">
          <w:rPr>
            <w:webHidden/>
          </w:rPr>
        </w:r>
        <w:r w:rsidR="000E704B" w:rsidRPr="009A3576">
          <w:rPr>
            <w:webHidden/>
          </w:rPr>
          <w:fldChar w:fldCharType="separate"/>
        </w:r>
        <w:r w:rsidR="009A3576" w:rsidRPr="009A3576">
          <w:rPr>
            <w:webHidden/>
          </w:rPr>
          <w:t>2</w:t>
        </w:r>
        <w:r w:rsidR="000E704B" w:rsidRPr="009A3576">
          <w:rPr>
            <w:webHidden/>
          </w:rPr>
          <w:fldChar w:fldCharType="end"/>
        </w:r>
      </w:hyperlink>
    </w:p>
    <w:p w14:paraId="664171BB" w14:textId="6BF65F1F" w:rsidR="000E704B" w:rsidRPr="009A3576" w:rsidRDefault="00000000" w:rsidP="009A3576">
      <w:pPr>
        <w:pStyle w:val="TOC3"/>
        <w:rPr>
          <w:rFonts w:eastAsiaTheme="minorEastAsia" w:cstheme="minorBidi"/>
          <w:kern w:val="2"/>
          <w:sz w:val="22"/>
          <w:szCs w:val="22"/>
          <w14:ligatures w14:val="standardContextual"/>
        </w:rPr>
      </w:pPr>
      <w:hyperlink w:anchor="_Toc144371876" w:history="1">
        <w:r w:rsidR="000E704B" w:rsidRPr="009A3576">
          <w:rPr>
            <w:rStyle w:val="Hyperlink"/>
          </w:rPr>
          <w:t>Q4.3 Study characteristics and summary of results for qualitative (and mixed methods) studies</w:t>
        </w:r>
        <w:r w:rsidR="000E704B" w:rsidRPr="009A3576">
          <w:rPr>
            <w:webHidden/>
          </w:rPr>
          <w:tab/>
        </w:r>
        <w:r w:rsidR="000E704B" w:rsidRPr="009A3576">
          <w:rPr>
            <w:webHidden/>
          </w:rPr>
          <w:fldChar w:fldCharType="begin"/>
        </w:r>
        <w:r w:rsidR="000E704B" w:rsidRPr="009A3576">
          <w:rPr>
            <w:webHidden/>
          </w:rPr>
          <w:instrText xml:space="preserve"> PAGEREF _Toc144371876 \h </w:instrText>
        </w:r>
        <w:r w:rsidR="000E704B" w:rsidRPr="009A3576">
          <w:rPr>
            <w:webHidden/>
          </w:rPr>
        </w:r>
        <w:r w:rsidR="000E704B" w:rsidRPr="009A3576">
          <w:rPr>
            <w:webHidden/>
          </w:rPr>
          <w:fldChar w:fldCharType="separate"/>
        </w:r>
        <w:r w:rsidR="009A3576" w:rsidRPr="009A3576">
          <w:rPr>
            <w:webHidden/>
          </w:rPr>
          <w:t>7</w:t>
        </w:r>
        <w:r w:rsidR="000E704B" w:rsidRPr="009A3576">
          <w:rPr>
            <w:webHidden/>
          </w:rPr>
          <w:fldChar w:fldCharType="end"/>
        </w:r>
      </w:hyperlink>
    </w:p>
    <w:p w14:paraId="717C8F67" w14:textId="77B50B31" w:rsidR="00582475" w:rsidRDefault="00031CA3" w:rsidP="00582475">
      <w:pPr>
        <w:pStyle w:val="Heading1"/>
        <w:rPr>
          <w:rFonts w:ascii="Calibri" w:eastAsia="Times New Roman" w:hAnsi="Calibri" w:cs="Calibri"/>
          <w:color w:val="auto"/>
          <w:sz w:val="28"/>
          <w:szCs w:val="28"/>
        </w:rPr>
      </w:pPr>
      <w:r>
        <w:rPr>
          <w:rFonts w:ascii="Calibri" w:eastAsia="Times New Roman" w:hAnsi="Calibri" w:cs="Calibri"/>
          <w:b/>
          <w:bCs/>
          <w:caps/>
          <w:color w:val="auto"/>
          <w:sz w:val="28"/>
          <w:szCs w:val="28"/>
        </w:rPr>
        <w:fldChar w:fldCharType="end"/>
      </w:r>
    </w:p>
    <w:p w14:paraId="6A500DC0" w14:textId="42A881ED" w:rsidR="00582475" w:rsidRDefault="00582475">
      <w:pPr>
        <w:rPr>
          <w:rFonts w:ascii="Calibri" w:hAnsi="Calibri" w:cs="Calibri"/>
          <w:sz w:val="28"/>
          <w:szCs w:val="28"/>
        </w:rPr>
      </w:pPr>
    </w:p>
    <w:p w14:paraId="31646897" w14:textId="77777777" w:rsidR="00031CA3" w:rsidRDefault="00031CA3">
      <w:pPr>
        <w:rPr>
          <w:rFonts w:ascii="Calibri" w:eastAsiaTheme="majorEastAsia" w:hAnsi="Calibri" w:cs="Calibri"/>
          <w:b/>
          <w:bCs/>
          <w:color w:val="2F5496" w:themeColor="accent1" w:themeShade="BF"/>
          <w:sz w:val="28"/>
          <w:szCs w:val="28"/>
        </w:rPr>
      </w:pPr>
      <w:bookmarkStart w:id="2" w:name="_Toc138834356"/>
      <w:r>
        <w:rPr>
          <w:rFonts w:ascii="Calibri" w:hAnsi="Calibri" w:cs="Calibri"/>
          <w:b/>
          <w:bCs/>
          <w:sz w:val="28"/>
          <w:szCs w:val="28"/>
        </w:rPr>
        <w:br w:type="page"/>
      </w:r>
    </w:p>
    <w:p w14:paraId="49F95869" w14:textId="11705BFF" w:rsidR="003D4A06" w:rsidRPr="00582475" w:rsidRDefault="003D4A06" w:rsidP="00582475">
      <w:pPr>
        <w:pStyle w:val="Heading1"/>
        <w:rPr>
          <w:rFonts w:ascii="Calibri" w:hAnsi="Calibri" w:cs="Calibri"/>
          <w:b/>
          <w:bCs/>
          <w:sz w:val="28"/>
          <w:szCs w:val="28"/>
        </w:rPr>
      </w:pPr>
      <w:bookmarkStart w:id="3" w:name="_Toc144371871"/>
      <w:r w:rsidRPr="00582475">
        <w:rPr>
          <w:rFonts w:ascii="Calibri" w:hAnsi="Calibri" w:cs="Calibri"/>
          <w:b/>
          <w:bCs/>
          <w:sz w:val="28"/>
          <w:szCs w:val="28"/>
        </w:rPr>
        <w:lastRenderedPageBreak/>
        <w:t>Table</w:t>
      </w:r>
      <w:r w:rsidR="0029769B" w:rsidRPr="00582475">
        <w:rPr>
          <w:rFonts w:ascii="Calibri" w:hAnsi="Calibri" w:cs="Calibri"/>
          <w:b/>
          <w:bCs/>
          <w:sz w:val="28"/>
          <w:szCs w:val="28"/>
        </w:rPr>
        <w:t>s</w:t>
      </w:r>
      <w:r w:rsidRPr="00582475">
        <w:rPr>
          <w:rFonts w:ascii="Calibri" w:hAnsi="Calibri" w:cs="Calibri"/>
          <w:b/>
          <w:bCs/>
          <w:sz w:val="28"/>
          <w:szCs w:val="28"/>
        </w:rPr>
        <w:t xml:space="preserve"> </w:t>
      </w:r>
      <w:r w:rsidR="0029769B" w:rsidRPr="00582475">
        <w:rPr>
          <w:rFonts w:ascii="Calibri" w:hAnsi="Calibri" w:cs="Calibri"/>
          <w:b/>
          <w:bCs/>
          <w:sz w:val="28"/>
          <w:szCs w:val="28"/>
        </w:rPr>
        <w:t>Q</w:t>
      </w:r>
      <w:r w:rsidR="00E1401E">
        <w:rPr>
          <w:rFonts w:ascii="Calibri" w:hAnsi="Calibri" w:cs="Calibri"/>
          <w:b/>
          <w:bCs/>
          <w:sz w:val="28"/>
          <w:szCs w:val="28"/>
        </w:rPr>
        <w:t>4</w:t>
      </w:r>
      <w:r w:rsidRPr="00582475">
        <w:rPr>
          <w:rFonts w:ascii="Calibri" w:hAnsi="Calibri" w:cs="Calibri"/>
          <w:b/>
          <w:bCs/>
          <w:sz w:val="28"/>
          <w:szCs w:val="28"/>
        </w:rPr>
        <w:t xml:space="preserve">. </w:t>
      </w:r>
      <w:bookmarkEnd w:id="0"/>
      <w:bookmarkEnd w:id="1"/>
      <w:bookmarkEnd w:id="2"/>
      <w:r w:rsidR="00E1401E" w:rsidRPr="00E1401E">
        <w:rPr>
          <w:rFonts w:ascii="Calibri" w:hAnsi="Calibri" w:cs="Calibri"/>
          <w:b/>
          <w:bCs/>
          <w:sz w:val="28"/>
          <w:szCs w:val="28"/>
        </w:rPr>
        <w:t>In adults or children and young people with foot problems in IA, what personalised care (e.g. support for self-management, activation, shared decision making, and culturally-sensitive education) relating to foot health, and considering a person’s wider biopsychosocial health determinants, should be provided and when?</w:t>
      </w:r>
      <w:bookmarkEnd w:id="3"/>
    </w:p>
    <w:p w14:paraId="4769E512" w14:textId="3E9CD751" w:rsidR="00ED16CD" w:rsidRPr="008B0932" w:rsidRDefault="00CF2733" w:rsidP="007070D6">
      <w:pPr>
        <w:spacing w:after="120"/>
        <w:rPr>
          <w:rFonts w:asciiTheme="minorHAnsi" w:hAnsiTheme="minorHAnsi" w:cstheme="minorHAnsi"/>
          <w:sz w:val="20"/>
          <w:szCs w:val="20"/>
        </w:rPr>
      </w:pPr>
      <w:r w:rsidRPr="008B0932">
        <w:rPr>
          <w:rFonts w:asciiTheme="minorHAnsi" w:hAnsiTheme="minorHAnsi" w:cstheme="minorHAnsi"/>
          <w:b/>
          <w:bCs/>
          <w:sz w:val="20"/>
          <w:szCs w:val="20"/>
        </w:rPr>
        <w:t xml:space="preserve">Abbreviations: </w:t>
      </w:r>
      <w:r w:rsidR="007070D6" w:rsidRPr="007070D6">
        <w:rPr>
          <w:rFonts w:asciiTheme="minorHAnsi" w:hAnsiTheme="minorHAnsi" w:cstheme="minorHAnsi"/>
          <w:sz w:val="20"/>
          <w:szCs w:val="20"/>
        </w:rPr>
        <w:t>ACR - American College of Rheumatolog</w:t>
      </w:r>
      <w:r w:rsidR="007070D6">
        <w:rPr>
          <w:rFonts w:asciiTheme="minorHAnsi" w:hAnsiTheme="minorHAnsi" w:cstheme="minorHAnsi"/>
          <w:sz w:val="20"/>
          <w:szCs w:val="20"/>
        </w:rPr>
        <w:t xml:space="preserve">y; </w:t>
      </w:r>
      <w:r w:rsidR="00F778EC">
        <w:rPr>
          <w:rFonts w:asciiTheme="minorHAnsi" w:hAnsiTheme="minorHAnsi" w:cstheme="minorHAnsi"/>
          <w:sz w:val="20"/>
          <w:szCs w:val="20"/>
        </w:rPr>
        <w:t xml:space="preserve">EVA - </w:t>
      </w:r>
      <w:r w:rsidR="00F778EC" w:rsidRPr="00F778EC">
        <w:rPr>
          <w:rFonts w:asciiTheme="minorHAnsi" w:hAnsiTheme="minorHAnsi" w:cstheme="minorHAnsi"/>
          <w:sz w:val="20"/>
          <w:szCs w:val="20"/>
        </w:rPr>
        <w:t>ethyl vinyl acetate</w:t>
      </w:r>
      <w:r w:rsidR="00F778EC">
        <w:rPr>
          <w:rFonts w:asciiTheme="minorHAnsi" w:hAnsiTheme="minorHAnsi" w:cstheme="minorHAnsi"/>
          <w:sz w:val="20"/>
          <w:szCs w:val="20"/>
        </w:rPr>
        <w:t>;</w:t>
      </w:r>
      <w:r w:rsidR="00651495">
        <w:rPr>
          <w:rFonts w:asciiTheme="minorHAnsi" w:hAnsiTheme="minorHAnsi" w:cstheme="minorHAnsi"/>
          <w:sz w:val="20"/>
          <w:szCs w:val="20"/>
        </w:rPr>
        <w:t xml:space="preserve"> FFI – foot function index; </w:t>
      </w:r>
      <w:r w:rsidR="002A7958" w:rsidRPr="008B0932">
        <w:rPr>
          <w:rFonts w:asciiTheme="minorHAnsi" w:hAnsiTheme="minorHAnsi" w:cstheme="minorHAnsi"/>
          <w:sz w:val="20"/>
          <w:szCs w:val="20"/>
        </w:rPr>
        <w:t xml:space="preserve">FHE – foot health education; </w:t>
      </w:r>
      <w:r w:rsidR="00E05FA0" w:rsidRPr="008B0932">
        <w:rPr>
          <w:rFonts w:asciiTheme="minorHAnsi" w:hAnsiTheme="minorHAnsi" w:cstheme="minorHAnsi"/>
          <w:sz w:val="20"/>
          <w:szCs w:val="20"/>
        </w:rPr>
        <w:t xml:space="preserve">FOs – foot orthoses; </w:t>
      </w:r>
      <w:r w:rsidR="00890CFC" w:rsidRPr="008B0932">
        <w:rPr>
          <w:rFonts w:asciiTheme="minorHAnsi" w:hAnsiTheme="minorHAnsi" w:cstheme="minorHAnsi"/>
          <w:sz w:val="20"/>
          <w:szCs w:val="20"/>
        </w:rPr>
        <w:t>HCPs – healthcare professionals;</w:t>
      </w:r>
      <w:r w:rsidR="008B0932" w:rsidRPr="008B0932">
        <w:rPr>
          <w:rFonts w:asciiTheme="minorHAnsi" w:hAnsiTheme="minorHAnsi" w:cstheme="minorHAnsi"/>
          <w:sz w:val="20"/>
          <w:szCs w:val="20"/>
        </w:rPr>
        <w:t xml:space="preserve"> HRQoL - health-related quality of life;</w:t>
      </w:r>
      <w:r w:rsidR="00890CFC" w:rsidRPr="008B0932">
        <w:rPr>
          <w:rFonts w:asciiTheme="minorHAnsi" w:hAnsiTheme="minorHAnsi" w:cstheme="minorHAnsi"/>
          <w:sz w:val="20"/>
          <w:szCs w:val="20"/>
        </w:rPr>
        <w:t xml:space="preserve"> </w:t>
      </w:r>
      <w:r w:rsidR="005D4BD7" w:rsidRPr="008B0932">
        <w:rPr>
          <w:rFonts w:asciiTheme="minorHAnsi" w:hAnsiTheme="minorHAnsi" w:cstheme="minorHAnsi"/>
          <w:sz w:val="20"/>
          <w:szCs w:val="20"/>
        </w:rPr>
        <w:t xml:space="preserve">ICIs - intra-articular cortico-steroid injections; </w:t>
      </w:r>
      <w:r w:rsidR="003E23CC" w:rsidRPr="008B0932">
        <w:rPr>
          <w:rFonts w:asciiTheme="minorHAnsi" w:hAnsiTheme="minorHAnsi" w:cstheme="minorHAnsi"/>
          <w:sz w:val="20"/>
          <w:szCs w:val="20"/>
        </w:rPr>
        <w:t>ILAR - International League of Associations for Rheumatology;</w:t>
      </w:r>
      <w:r w:rsidR="002F1EA1" w:rsidRPr="008B0932">
        <w:rPr>
          <w:rFonts w:asciiTheme="minorHAnsi" w:hAnsiTheme="minorHAnsi" w:cstheme="minorHAnsi"/>
          <w:sz w:val="20"/>
          <w:szCs w:val="20"/>
        </w:rPr>
        <w:t xml:space="preserve"> </w:t>
      </w:r>
      <w:r w:rsidR="000A13C7">
        <w:rPr>
          <w:rFonts w:asciiTheme="minorHAnsi" w:hAnsiTheme="minorHAnsi" w:cstheme="minorHAnsi"/>
          <w:sz w:val="20"/>
          <w:szCs w:val="20"/>
        </w:rPr>
        <w:t xml:space="preserve">IQR – inter-quartile range; </w:t>
      </w:r>
      <w:r w:rsidR="00E05FA0" w:rsidRPr="008B0932">
        <w:rPr>
          <w:rFonts w:asciiTheme="minorHAnsi" w:hAnsiTheme="minorHAnsi" w:cstheme="minorHAnsi"/>
          <w:sz w:val="20"/>
          <w:szCs w:val="20"/>
        </w:rPr>
        <w:t xml:space="preserve">JAFI – Juvenile Arthritis Foot Disability Index; </w:t>
      </w:r>
      <w:r w:rsidR="002F1EA1" w:rsidRPr="008B0932">
        <w:rPr>
          <w:rFonts w:asciiTheme="minorHAnsi" w:hAnsiTheme="minorHAnsi" w:cstheme="minorHAnsi"/>
          <w:sz w:val="20"/>
          <w:szCs w:val="20"/>
        </w:rPr>
        <w:t>MSUS - musculoskeletal ultrasound;</w:t>
      </w:r>
      <w:r w:rsidR="003E23CC" w:rsidRPr="008B0932">
        <w:rPr>
          <w:rFonts w:asciiTheme="minorHAnsi" w:hAnsiTheme="minorHAnsi" w:cstheme="minorHAnsi"/>
          <w:b/>
          <w:bCs/>
          <w:sz w:val="20"/>
          <w:szCs w:val="20"/>
        </w:rPr>
        <w:t xml:space="preserve"> </w:t>
      </w:r>
      <w:r w:rsidR="007525B9" w:rsidRPr="008B0932">
        <w:rPr>
          <w:rFonts w:asciiTheme="minorHAnsi" w:hAnsiTheme="minorHAnsi" w:cstheme="minorHAnsi"/>
          <w:sz w:val="20"/>
          <w:szCs w:val="20"/>
        </w:rPr>
        <w:t xml:space="preserve">NR – not reported; </w:t>
      </w:r>
      <w:r w:rsidR="004F128E" w:rsidRPr="008B0932">
        <w:rPr>
          <w:rFonts w:asciiTheme="minorHAnsi" w:hAnsiTheme="minorHAnsi" w:cstheme="minorHAnsi"/>
          <w:sz w:val="20"/>
          <w:szCs w:val="20"/>
        </w:rPr>
        <w:t>NRAS - National Rheumatoid Arthritis Society; RA – rheumatoid arthritis</w:t>
      </w:r>
      <w:bookmarkStart w:id="4" w:name="_Toc138834003"/>
      <w:bookmarkStart w:id="5" w:name="_Toc138834089"/>
      <w:bookmarkStart w:id="6" w:name="_Toc138834358"/>
      <w:r w:rsidR="00EF1DC2">
        <w:rPr>
          <w:rFonts w:asciiTheme="minorHAnsi" w:hAnsiTheme="minorHAnsi" w:cstheme="minorHAnsi"/>
          <w:sz w:val="20"/>
          <w:szCs w:val="20"/>
        </w:rPr>
        <w:t>; US – ultrasound.</w:t>
      </w:r>
    </w:p>
    <w:p w14:paraId="0E473276" w14:textId="77777777" w:rsidR="00ED16CD" w:rsidRDefault="00ED16CD" w:rsidP="00ED16CD"/>
    <w:p w14:paraId="6A4FAC41" w14:textId="7382321E" w:rsidR="000872F4" w:rsidRDefault="00CD5F72" w:rsidP="000872F4">
      <w:pPr>
        <w:pStyle w:val="Heading2"/>
        <w:spacing w:before="0" w:after="120"/>
        <w:rPr>
          <w:rFonts w:asciiTheme="minorHAnsi" w:hAnsiTheme="minorHAnsi" w:cstheme="minorHAnsi"/>
          <w:b/>
          <w:bCs/>
        </w:rPr>
      </w:pPr>
      <w:bookmarkStart w:id="7" w:name="_Toc144371872"/>
      <w:r>
        <w:rPr>
          <w:rFonts w:asciiTheme="minorHAnsi" w:hAnsiTheme="minorHAnsi" w:cstheme="minorHAnsi"/>
          <w:b/>
          <w:bCs/>
        </w:rPr>
        <w:t>Systematic Reviews</w:t>
      </w:r>
      <w:bookmarkEnd w:id="7"/>
    </w:p>
    <w:p w14:paraId="67805874" w14:textId="6EAF60C4" w:rsidR="004B0DA9" w:rsidRDefault="004B0DA9" w:rsidP="004B0DA9">
      <w:pPr>
        <w:pStyle w:val="Heading3"/>
        <w:spacing w:before="0" w:after="240"/>
        <w:rPr>
          <w:b/>
          <w:bCs/>
        </w:rPr>
      </w:pPr>
      <w:bookmarkStart w:id="8" w:name="_Toc144371873"/>
      <w:r w:rsidRPr="003C6D60">
        <w:rPr>
          <w:b/>
          <w:bCs/>
        </w:rPr>
        <w:t>Q</w:t>
      </w:r>
      <w:r w:rsidR="00F03FAA">
        <w:rPr>
          <w:b/>
          <w:bCs/>
        </w:rPr>
        <w:t>4.1</w:t>
      </w:r>
      <w:r w:rsidRPr="003C6D60">
        <w:rPr>
          <w:b/>
          <w:bCs/>
        </w:rPr>
        <w:t xml:space="preserve"> Study characteristics </w:t>
      </w:r>
      <w:r>
        <w:rPr>
          <w:b/>
          <w:bCs/>
        </w:rPr>
        <w:t xml:space="preserve">and summary of results </w:t>
      </w:r>
      <w:r w:rsidRPr="003C6D60">
        <w:rPr>
          <w:b/>
          <w:bCs/>
        </w:rPr>
        <w:t xml:space="preserve">of </w:t>
      </w:r>
      <w:r>
        <w:rPr>
          <w:b/>
          <w:bCs/>
        </w:rPr>
        <w:t>systematic reviews</w:t>
      </w:r>
      <w:bookmarkEnd w:id="4"/>
      <w:bookmarkEnd w:id="5"/>
      <w:bookmarkEnd w:id="6"/>
      <w:bookmarkEnd w:id="8"/>
    </w:p>
    <w:p w14:paraId="5515B2B5" w14:textId="5446D96C" w:rsidR="00F03FAA" w:rsidRPr="00ED16CD" w:rsidRDefault="00F03FAA" w:rsidP="00F03FAA">
      <w:pPr>
        <w:rPr>
          <w:rFonts w:asciiTheme="minorHAnsi" w:hAnsiTheme="minorHAnsi" w:cstheme="minorHAnsi"/>
          <w:sz w:val="21"/>
          <w:szCs w:val="21"/>
        </w:rPr>
      </w:pPr>
      <w:r w:rsidRPr="00ED16CD">
        <w:rPr>
          <w:rFonts w:asciiTheme="minorHAnsi" w:hAnsiTheme="minorHAnsi" w:cstheme="minorHAnsi"/>
          <w:sz w:val="21"/>
          <w:szCs w:val="21"/>
        </w:rPr>
        <w:t>No</w:t>
      </w:r>
      <w:r w:rsidR="00BB3CCE" w:rsidRPr="00ED16CD">
        <w:rPr>
          <w:rFonts w:asciiTheme="minorHAnsi" w:hAnsiTheme="minorHAnsi" w:cstheme="minorHAnsi"/>
          <w:sz w:val="21"/>
          <w:szCs w:val="21"/>
        </w:rPr>
        <w:t>n</w:t>
      </w:r>
      <w:r w:rsidRPr="00ED16CD">
        <w:rPr>
          <w:rFonts w:asciiTheme="minorHAnsi" w:hAnsiTheme="minorHAnsi" w:cstheme="minorHAnsi"/>
          <w:sz w:val="21"/>
          <w:szCs w:val="21"/>
        </w:rPr>
        <w:t>e</w:t>
      </w:r>
      <w:r w:rsidR="00ED16CD" w:rsidRPr="00ED16CD">
        <w:rPr>
          <w:rFonts w:asciiTheme="minorHAnsi" w:hAnsiTheme="minorHAnsi" w:cstheme="minorHAnsi"/>
          <w:sz w:val="21"/>
          <w:szCs w:val="21"/>
        </w:rPr>
        <w:t xml:space="preserve"> identified</w:t>
      </w:r>
      <w:r w:rsidR="00ED16CD">
        <w:rPr>
          <w:rFonts w:asciiTheme="minorHAnsi" w:hAnsiTheme="minorHAnsi" w:cstheme="minorHAnsi"/>
          <w:sz w:val="21"/>
          <w:szCs w:val="21"/>
        </w:rPr>
        <w:t>.</w:t>
      </w:r>
    </w:p>
    <w:p w14:paraId="7ABB0152" w14:textId="77777777" w:rsidR="00BB3CCE" w:rsidRDefault="00BB3CCE" w:rsidP="00F03FAA"/>
    <w:p w14:paraId="0D38EFA6" w14:textId="77777777" w:rsidR="00ED16CD" w:rsidRDefault="00ED16CD" w:rsidP="00F03FAA"/>
    <w:p w14:paraId="6FF52038" w14:textId="77777777" w:rsidR="00ED16CD" w:rsidRDefault="00ED16CD" w:rsidP="00ED16CD">
      <w:pPr>
        <w:pStyle w:val="Heading2"/>
        <w:spacing w:before="0" w:after="120"/>
        <w:rPr>
          <w:rFonts w:asciiTheme="minorHAnsi" w:hAnsiTheme="minorHAnsi" w:cstheme="minorHAnsi"/>
          <w:b/>
          <w:bCs/>
        </w:rPr>
      </w:pPr>
      <w:bookmarkStart w:id="9" w:name="_Toc139436049"/>
      <w:bookmarkStart w:id="10" w:name="_Toc144371874"/>
      <w:r>
        <w:rPr>
          <w:rFonts w:asciiTheme="minorHAnsi" w:hAnsiTheme="minorHAnsi" w:cstheme="minorHAnsi"/>
          <w:b/>
          <w:bCs/>
        </w:rPr>
        <w:t>Primary Studies</w:t>
      </w:r>
      <w:bookmarkEnd w:id="9"/>
      <w:bookmarkEnd w:id="10"/>
    </w:p>
    <w:p w14:paraId="29E1E587" w14:textId="7AAFAC6C" w:rsidR="00ED16CD" w:rsidRDefault="00ED16CD" w:rsidP="00ED16CD">
      <w:pPr>
        <w:pStyle w:val="Heading3"/>
        <w:spacing w:before="0" w:after="240"/>
        <w:rPr>
          <w:b/>
          <w:bCs/>
        </w:rPr>
      </w:pPr>
      <w:bookmarkStart w:id="11" w:name="_Toc138834005"/>
      <w:bookmarkStart w:id="12" w:name="_Toc138834091"/>
      <w:bookmarkStart w:id="13" w:name="_Toc138834360"/>
      <w:bookmarkStart w:id="14" w:name="_Toc139436050"/>
      <w:bookmarkStart w:id="15" w:name="_Toc144371875"/>
      <w:r w:rsidRPr="003C6D60">
        <w:rPr>
          <w:b/>
          <w:bCs/>
        </w:rPr>
        <w:t>Q</w:t>
      </w:r>
      <w:r>
        <w:rPr>
          <w:b/>
          <w:bCs/>
        </w:rPr>
        <w:t>4.2</w:t>
      </w:r>
      <w:r w:rsidRPr="003C6D60">
        <w:rPr>
          <w:b/>
          <w:bCs/>
        </w:rPr>
        <w:t xml:space="preserve"> Study characteristics </w:t>
      </w:r>
      <w:r>
        <w:rPr>
          <w:b/>
          <w:bCs/>
        </w:rPr>
        <w:t>and summary of results for quantitative studies</w:t>
      </w:r>
      <w:bookmarkEnd w:id="11"/>
      <w:bookmarkEnd w:id="12"/>
      <w:bookmarkEnd w:id="13"/>
      <w:bookmarkEnd w:id="14"/>
      <w:r w:rsidR="003E23CC">
        <w:rPr>
          <w:b/>
          <w:bCs/>
        </w:rPr>
        <w:t xml:space="preserve"> (2 studies)</w:t>
      </w:r>
      <w:bookmarkEnd w:id="15"/>
    </w:p>
    <w:p w14:paraId="4C855E4F" w14:textId="096429F1" w:rsidR="003E23CC" w:rsidRPr="00B25C34" w:rsidRDefault="003E23CC" w:rsidP="003E23CC">
      <w:pPr>
        <w:pStyle w:val="Heading4"/>
        <w:spacing w:before="0" w:after="120"/>
        <w:rPr>
          <w:rFonts w:asciiTheme="minorHAnsi" w:hAnsiTheme="minorHAnsi" w:cstheme="minorHAnsi"/>
        </w:rPr>
      </w:pPr>
      <w:bookmarkStart w:id="16" w:name="_Toc139987407"/>
      <w:r w:rsidRPr="00B25C34">
        <w:rPr>
          <w:rFonts w:asciiTheme="minorHAnsi" w:hAnsiTheme="minorHAnsi" w:cstheme="minorHAnsi"/>
        </w:rPr>
        <w:t xml:space="preserve">Study 1: </w:t>
      </w:r>
      <w:r>
        <w:rPr>
          <w:rFonts w:asciiTheme="minorHAnsi" w:hAnsiTheme="minorHAnsi" w:cstheme="minorHAnsi"/>
        </w:rPr>
        <w:t xml:space="preserve">Hendry </w:t>
      </w:r>
      <w:r w:rsidRPr="00B25C34">
        <w:rPr>
          <w:rFonts w:asciiTheme="minorHAnsi" w:hAnsiTheme="minorHAnsi" w:cstheme="minorHAnsi"/>
        </w:rPr>
        <w:t>et al, 20</w:t>
      </w:r>
      <w:r>
        <w:rPr>
          <w:rFonts w:asciiTheme="minorHAnsi" w:hAnsiTheme="minorHAnsi" w:cstheme="minorHAnsi"/>
        </w:rPr>
        <w:t>13</w:t>
      </w:r>
      <w:r w:rsidRPr="00B25C34">
        <w:rPr>
          <w:rFonts w:asciiTheme="minorHAnsi" w:hAnsiTheme="minorHAnsi" w:cstheme="minorHAnsi"/>
        </w:rPr>
        <w:t xml:space="preserve"> (</w:t>
      </w:r>
      <w:r>
        <w:rPr>
          <w:rFonts w:asciiTheme="minorHAnsi" w:hAnsiTheme="minorHAnsi" w:cstheme="minorHAnsi"/>
        </w:rPr>
        <w:t>Children</w:t>
      </w:r>
      <w:r w:rsidR="007F5A70">
        <w:rPr>
          <w:rFonts w:asciiTheme="minorHAnsi" w:hAnsiTheme="minorHAnsi" w:cstheme="minorHAnsi"/>
        </w:rPr>
        <w:t>, JIA</w:t>
      </w:r>
      <w:r w:rsidRPr="00B25C34">
        <w:rPr>
          <w:rFonts w:asciiTheme="minorHAnsi" w:hAnsiTheme="minorHAnsi" w:cstheme="minorHAnsi"/>
        </w:rPr>
        <w:t>)</w:t>
      </w:r>
      <w:bookmarkEnd w:id="16"/>
    </w:p>
    <w:tbl>
      <w:tblPr>
        <w:tblStyle w:val="TableGrid"/>
        <w:tblW w:w="15291" w:type="dxa"/>
        <w:tblInd w:w="-5" w:type="dxa"/>
        <w:tblLayout w:type="fixed"/>
        <w:tblCellMar>
          <w:left w:w="28" w:type="dxa"/>
          <w:right w:w="28" w:type="dxa"/>
        </w:tblCellMar>
        <w:tblLook w:val="04A0" w:firstRow="1" w:lastRow="0" w:firstColumn="1" w:lastColumn="0" w:noHBand="0" w:noVBand="1"/>
      </w:tblPr>
      <w:tblGrid>
        <w:gridCol w:w="1134"/>
        <w:gridCol w:w="2109"/>
        <w:gridCol w:w="4677"/>
        <w:gridCol w:w="3969"/>
        <w:gridCol w:w="2511"/>
        <w:gridCol w:w="891"/>
      </w:tblGrid>
      <w:tr w:rsidR="003E23CC" w:rsidRPr="00B25C34" w14:paraId="054B5188" w14:textId="77777777" w:rsidTr="00267539">
        <w:tc>
          <w:tcPr>
            <w:tcW w:w="1134" w:type="dxa"/>
            <w:tcBorders>
              <w:top w:val="single" w:sz="18" w:space="0" w:color="auto"/>
              <w:left w:val="single" w:sz="18" w:space="0" w:color="auto"/>
              <w:bottom w:val="single" w:sz="4" w:space="0" w:color="auto"/>
            </w:tcBorders>
            <w:shd w:val="clear" w:color="auto" w:fill="E2EFD9" w:themeFill="accent6" w:themeFillTint="33"/>
          </w:tcPr>
          <w:p w14:paraId="5E520876" w14:textId="77777777" w:rsidR="003E23CC" w:rsidRPr="00B25C34" w:rsidRDefault="003E23CC" w:rsidP="00E01FB5">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0C1B8BAF" w14:textId="77777777" w:rsidR="003E23CC" w:rsidRPr="00B25C34" w:rsidRDefault="003E23CC" w:rsidP="00E01FB5">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2109" w:type="dxa"/>
            <w:tcBorders>
              <w:top w:val="single" w:sz="18" w:space="0" w:color="auto"/>
              <w:bottom w:val="single" w:sz="4" w:space="0" w:color="auto"/>
            </w:tcBorders>
            <w:shd w:val="clear" w:color="auto" w:fill="E2EFD9" w:themeFill="accent6" w:themeFillTint="33"/>
          </w:tcPr>
          <w:p w14:paraId="17CA72DF" w14:textId="77777777" w:rsidR="003E23CC" w:rsidRPr="00B25C34" w:rsidRDefault="003E23CC" w:rsidP="00E01FB5">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4677" w:type="dxa"/>
            <w:tcBorders>
              <w:top w:val="single" w:sz="18" w:space="0" w:color="auto"/>
              <w:bottom w:val="single" w:sz="4" w:space="0" w:color="auto"/>
            </w:tcBorders>
            <w:shd w:val="clear" w:color="auto" w:fill="E2EFD9" w:themeFill="accent6" w:themeFillTint="33"/>
          </w:tcPr>
          <w:p w14:paraId="4CA594A0" w14:textId="77777777" w:rsidR="003E23CC" w:rsidRPr="00B25C34" w:rsidRDefault="003E23CC" w:rsidP="00E01FB5">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3969" w:type="dxa"/>
            <w:tcBorders>
              <w:top w:val="single" w:sz="18" w:space="0" w:color="auto"/>
              <w:bottom w:val="single" w:sz="4" w:space="0" w:color="auto"/>
            </w:tcBorders>
            <w:shd w:val="clear" w:color="auto" w:fill="E2EFD9" w:themeFill="accent6" w:themeFillTint="33"/>
          </w:tcPr>
          <w:p w14:paraId="0743A023" w14:textId="77777777" w:rsidR="003E23CC" w:rsidRPr="00B25C34" w:rsidRDefault="003E23CC" w:rsidP="00E01FB5">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2511" w:type="dxa"/>
            <w:tcBorders>
              <w:top w:val="single" w:sz="18" w:space="0" w:color="auto"/>
              <w:bottom w:val="single" w:sz="4" w:space="0" w:color="auto"/>
            </w:tcBorders>
            <w:shd w:val="clear" w:color="auto" w:fill="E2EFD9" w:themeFill="accent6" w:themeFillTint="33"/>
          </w:tcPr>
          <w:p w14:paraId="4863024E" w14:textId="77777777" w:rsidR="003E23CC" w:rsidRPr="00B25C34" w:rsidRDefault="003E23CC" w:rsidP="00E01FB5">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891" w:type="dxa"/>
            <w:tcBorders>
              <w:top w:val="single" w:sz="18" w:space="0" w:color="auto"/>
              <w:bottom w:val="single" w:sz="4" w:space="0" w:color="auto"/>
              <w:right w:val="single" w:sz="18" w:space="0" w:color="auto"/>
            </w:tcBorders>
            <w:shd w:val="clear" w:color="auto" w:fill="E2EFD9" w:themeFill="accent6" w:themeFillTint="33"/>
          </w:tcPr>
          <w:p w14:paraId="195C4EE4" w14:textId="77777777" w:rsidR="003E23CC" w:rsidRPr="00B25C34" w:rsidRDefault="003E23CC" w:rsidP="00E01FB5">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3E23CC" w:rsidRPr="00B25C34" w14:paraId="30BDA64F" w14:textId="77777777" w:rsidTr="00824979">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5837392" w14:textId="261D0A45" w:rsidR="003E23CC" w:rsidRPr="00B25C34" w:rsidRDefault="003E23CC" w:rsidP="00E01FB5">
            <w:pPr>
              <w:rPr>
                <w:rFonts w:asciiTheme="minorHAnsi" w:hAnsiTheme="minorHAnsi" w:cstheme="minorHAnsi"/>
                <w:sz w:val="20"/>
                <w:szCs w:val="20"/>
              </w:rPr>
            </w:pPr>
            <w:r>
              <w:rPr>
                <w:rFonts w:asciiTheme="minorHAnsi" w:hAnsiTheme="minorHAnsi" w:cstheme="minorHAnsi"/>
                <w:sz w:val="20"/>
                <w:szCs w:val="20"/>
              </w:rPr>
              <w:t>Hendry 2013</w:t>
            </w:r>
          </w:p>
          <w:p w14:paraId="0EF5857A" w14:textId="77777777" w:rsidR="003E23CC" w:rsidRPr="00B25C34" w:rsidRDefault="003E23CC" w:rsidP="00E01FB5">
            <w:pPr>
              <w:rPr>
                <w:rFonts w:asciiTheme="minorHAnsi" w:hAnsiTheme="minorHAnsi" w:cstheme="minorHAnsi"/>
                <w:sz w:val="20"/>
                <w:szCs w:val="20"/>
              </w:rPr>
            </w:pPr>
          </w:p>
          <w:p w14:paraId="7C0E6033" w14:textId="75D9E3A3" w:rsidR="003E23CC" w:rsidRPr="00B25C34" w:rsidRDefault="003E23CC" w:rsidP="00E01FB5">
            <w:pPr>
              <w:rPr>
                <w:rFonts w:asciiTheme="minorHAnsi" w:hAnsiTheme="minorHAnsi" w:cstheme="minorHAnsi"/>
                <w:sz w:val="20"/>
                <w:szCs w:val="20"/>
              </w:rPr>
            </w:pPr>
            <w:r>
              <w:rPr>
                <w:rFonts w:asciiTheme="minorHAnsi" w:hAnsiTheme="minorHAnsi" w:cstheme="minorHAnsi"/>
                <w:sz w:val="20"/>
                <w:szCs w:val="20"/>
              </w:rPr>
              <w:t xml:space="preserve">Exploratory </w:t>
            </w:r>
            <w:r w:rsidRPr="00B25C34">
              <w:rPr>
                <w:rFonts w:asciiTheme="minorHAnsi" w:hAnsiTheme="minorHAnsi" w:cstheme="minorHAnsi"/>
                <w:sz w:val="20"/>
                <w:szCs w:val="20"/>
              </w:rPr>
              <w:t>RCT</w:t>
            </w:r>
          </w:p>
        </w:tc>
        <w:tc>
          <w:tcPr>
            <w:tcW w:w="2109" w:type="dxa"/>
            <w:tcBorders>
              <w:top w:val="single" w:sz="2" w:space="0" w:color="auto"/>
              <w:left w:val="single" w:sz="2" w:space="0" w:color="auto"/>
              <w:bottom w:val="single" w:sz="2" w:space="0" w:color="auto"/>
              <w:right w:val="single" w:sz="2" w:space="0" w:color="auto"/>
            </w:tcBorders>
          </w:tcPr>
          <w:p w14:paraId="4E8D7E49" w14:textId="4F9635F4" w:rsidR="003E23CC" w:rsidRPr="00B25C34" w:rsidRDefault="003E23CC" w:rsidP="00E01FB5">
            <w:pPr>
              <w:rPr>
                <w:rFonts w:asciiTheme="minorHAnsi" w:hAnsiTheme="minorHAnsi" w:cstheme="minorHAnsi"/>
                <w:b/>
                <w:bCs/>
                <w:sz w:val="20"/>
                <w:szCs w:val="20"/>
              </w:rPr>
            </w:pPr>
            <w:r>
              <w:rPr>
                <w:rFonts w:asciiTheme="minorHAnsi" w:hAnsiTheme="minorHAnsi" w:cstheme="minorHAnsi"/>
                <w:sz w:val="20"/>
                <w:szCs w:val="20"/>
              </w:rPr>
              <w:t>Multidisciplinary foot care</w:t>
            </w:r>
            <w:r w:rsidR="00E05FA0">
              <w:rPr>
                <w:rFonts w:asciiTheme="minorHAnsi" w:hAnsiTheme="minorHAnsi" w:cstheme="minorHAnsi"/>
                <w:sz w:val="20"/>
                <w:szCs w:val="20"/>
              </w:rPr>
              <w:t xml:space="preserve"> informed by musculoskeletal ultrasound</w:t>
            </w:r>
            <w:r w:rsidR="008B0932">
              <w:rPr>
                <w:rFonts w:asciiTheme="minorHAnsi" w:hAnsiTheme="minorHAnsi" w:cstheme="minorHAnsi"/>
                <w:sz w:val="20"/>
                <w:szCs w:val="20"/>
              </w:rPr>
              <w:t>.</w:t>
            </w:r>
            <w:r w:rsidR="002F1EA1">
              <w:rPr>
                <w:rFonts w:asciiTheme="minorHAnsi" w:hAnsiTheme="minorHAnsi" w:cstheme="minorHAnsi"/>
                <w:sz w:val="20"/>
                <w:szCs w:val="20"/>
              </w:rPr>
              <w:t>*</w:t>
            </w:r>
            <w:r w:rsidRPr="00B25C34">
              <w:rPr>
                <w:rFonts w:asciiTheme="minorHAnsi" w:hAnsiTheme="minorHAnsi" w:cstheme="minorHAnsi"/>
                <w:sz w:val="20"/>
                <w:szCs w:val="20"/>
              </w:rPr>
              <w:t xml:space="preserve"> </w:t>
            </w:r>
            <w:r w:rsidRPr="00B25C34">
              <w:rPr>
                <w:rFonts w:asciiTheme="minorHAnsi" w:hAnsiTheme="minorHAnsi" w:cstheme="minorHAnsi"/>
                <w:b/>
                <w:bCs/>
                <w:sz w:val="20"/>
                <w:szCs w:val="20"/>
              </w:rPr>
              <w:t>n=2</w:t>
            </w:r>
            <w:r>
              <w:rPr>
                <w:rFonts w:asciiTheme="minorHAnsi" w:hAnsiTheme="minorHAnsi" w:cstheme="minorHAnsi"/>
                <w:b/>
                <w:bCs/>
                <w:sz w:val="20"/>
                <w:szCs w:val="20"/>
              </w:rPr>
              <w:t>1</w:t>
            </w:r>
          </w:p>
          <w:p w14:paraId="253296CE" w14:textId="77777777" w:rsidR="003E23CC" w:rsidRPr="00B25C34" w:rsidRDefault="003E23CC" w:rsidP="00E01FB5">
            <w:pPr>
              <w:rPr>
                <w:rFonts w:asciiTheme="minorHAnsi" w:hAnsiTheme="minorHAnsi" w:cstheme="minorHAnsi"/>
                <w:sz w:val="20"/>
                <w:szCs w:val="20"/>
              </w:rPr>
            </w:pPr>
          </w:p>
          <w:p w14:paraId="20D01FF9" w14:textId="417E8356" w:rsidR="003E23CC" w:rsidRPr="00B25C34" w:rsidRDefault="003E23CC" w:rsidP="00E01FB5">
            <w:pPr>
              <w:rPr>
                <w:rFonts w:asciiTheme="minorHAnsi" w:hAnsiTheme="minorHAnsi" w:cstheme="minorHAnsi"/>
                <w:b/>
                <w:bCs/>
                <w:sz w:val="20"/>
                <w:szCs w:val="20"/>
              </w:rPr>
            </w:pPr>
            <w:r>
              <w:rPr>
                <w:rFonts w:asciiTheme="minorHAnsi" w:hAnsiTheme="minorHAnsi" w:cstheme="minorHAnsi"/>
                <w:sz w:val="20"/>
                <w:szCs w:val="20"/>
              </w:rPr>
              <w:t>Usual care.</w:t>
            </w:r>
            <w:r w:rsidRPr="00B25C34">
              <w:rPr>
                <w:rFonts w:asciiTheme="minorHAnsi" w:hAnsiTheme="minorHAnsi" w:cstheme="minorHAnsi"/>
                <w:sz w:val="20"/>
                <w:szCs w:val="20"/>
              </w:rPr>
              <w:t xml:space="preserve"> </w:t>
            </w:r>
            <w:r w:rsidRPr="00B25C34">
              <w:rPr>
                <w:rFonts w:asciiTheme="minorHAnsi" w:hAnsiTheme="minorHAnsi" w:cstheme="minorHAnsi"/>
                <w:b/>
                <w:bCs/>
                <w:sz w:val="20"/>
                <w:szCs w:val="20"/>
              </w:rPr>
              <w:t>n=23</w:t>
            </w:r>
          </w:p>
        </w:tc>
        <w:tc>
          <w:tcPr>
            <w:tcW w:w="4677" w:type="dxa"/>
            <w:tcBorders>
              <w:top w:val="single" w:sz="2" w:space="0" w:color="auto"/>
              <w:left w:val="single" w:sz="2" w:space="0" w:color="auto"/>
              <w:bottom w:val="single" w:sz="2" w:space="0" w:color="auto"/>
              <w:right w:val="single" w:sz="2" w:space="0" w:color="auto"/>
            </w:tcBorders>
          </w:tcPr>
          <w:p w14:paraId="2D79EF1C" w14:textId="51EDE9F8" w:rsidR="008F0B55" w:rsidRDefault="003E23CC" w:rsidP="008F0B55">
            <w:pPr>
              <w:spacing w:after="120"/>
              <w:rPr>
                <w:rFonts w:asciiTheme="minorHAnsi" w:hAnsiTheme="minorHAnsi" w:cstheme="minorHAnsi"/>
                <w:sz w:val="20"/>
                <w:szCs w:val="20"/>
              </w:rPr>
            </w:pPr>
            <w:r w:rsidRPr="00B25C34">
              <w:rPr>
                <w:rFonts w:asciiTheme="minorHAnsi" w:hAnsiTheme="minorHAnsi" w:cstheme="minorHAnsi"/>
                <w:sz w:val="20"/>
                <w:szCs w:val="20"/>
                <w:u w:val="single"/>
              </w:rPr>
              <w:t>Inclusion</w:t>
            </w:r>
            <w:r w:rsidRPr="00B25C34">
              <w:rPr>
                <w:rFonts w:asciiTheme="minorHAnsi" w:hAnsiTheme="minorHAnsi" w:cstheme="minorHAnsi"/>
                <w:sz w:val="20"/>
                <w:szCs w:val="20"/>
              </w:rPr>
              <w:t xml:space="preserve">: </w:t>
            </w:r>
            <w:r w:rsidR="008F0B55" w:rsidRPr="008F0B55">
              <w:rPr>
                <w:rFonts w:asciiTheme="minorHAnsi" w:hAnsiTheme="minorHAnsi" w:cstheme="minorHAnsi"/>
                <w:sz w:val="20"/>
                <w:szCs w:val="20"/>
              </w:rPr>
              <w:t xml:space="preserve">Children and adolescents with a definitive diagnosis of JIA </w:t>
            </w:r>
            <w:r w:rsidR="008F0B55">
              <w:rPr>
                <w:rFonts w:asciiTheme="minorHAnsi" w:hAnsiTheme="minorHAnsi" w:cstheme="minorHAnsi"/>
                <w:sz w:val="20"/>
                <w:szCs w:val="20"/>
              </w:rPr>
              <w:t>(ILAR). S</w:t>
            </w:r>
            <w:r w:rsidR="008F0B55" w:rsidRPr="008F0B55">
              <w:rPr>
                <w:rFonts w:asciiTheme="minorHAnsi" w:hAnsiTheme="minorHAnsi" w:cstheme="minorHAnsi"/>
                <w:sz w:val="20"/>
                <w:szCs w:val="20"/>
              </w:rPr>
              <w:t>atisfied</w:t>
            </w:r>
            <w:r w:rsidR="008F0B55">
              <w:rPr>
                <w:rFonts w:asciiTheme="minorHAnsi" w:hAnsiTheme="minorHAnsi" w:cstheme="minorHAnsi"/>
                <w:sz w:val="20"/>
                <w:szCs w:val="20"/>
              </w:rPr>
              <w:t xml:space="preserve"> ≥1 </w:t>
            </w:r>
            <w:r w:rsidR="008F0B55" w:rsidRPr="008F0B55">
              <w:rPr>
                <w:rFonts w:asciiTheme="minorHAnsi" w:hAnsiTheme="minorHAnsi" w:cstheme="minorHAnsi"/>
                <w:sz w:val="20"/>
                <w:szCs w:val="20"/>
              </w:rPr>
              <w:t>of the following: previously documented arthritis in the foot including small joints</w:t>
            </w:r>
            <w:r w:rsidR="008F0B55">
              <w:rPr>
                <w:rFonts w:asciiTheme="minorHAnsi" w:hAnsiTheme="minorHAnsi" w:cstheme="minorHAnsi"/>
                <w:sz w:val="20"/>
                <w:szCs w:val="20"/>
              </w:rPr>
              <w:t xml:space="preserve"> or </w:t>
            </w:r>
            <w:r w:rsidR="008F0B55" w:rsidRPr="008F0B55">
              <w:rPr>
                <w:rFonts w:asciiTheme="minorHAnsi" w:hAnsiTheme="minorHAnsi" w:cstheme="minorHAnsi"/>
                <w:sz w:val="20"/>
                <w:szCs w:val="20"/>
              </w:rPr>
              <w:t xml:space="preserve">foot arthritis in </w:t>
            </w:r>
            <w:r w:rsidR="008F0B55">
              <w:rPr>
                <w:rFonts w:asciiTheme="minorHAnsi" w:hAnsiTheme="minorHAnsi" w:cstheme="minorHAnsi"/>
                <w:sz w:val="20"/>
                <w:szCs w:val="20"/>
              </w:rPr>
              <w:t xml:space="preserve">≥1 </w:t>
            </w:r>
            <w:r w:rsidR="008F0B55" w:rsidRPr="008F0B55">
              <w:rPr>
                <w:rFonts w:asciiTheme="minorHAnsi" w:hAnsiTheme="minorHAnsi" w:cstheme="minorHAnsi"/>
                <w:sz w:val="20"/>
                <w:szCs w:val="20"/>
              </w:rPr>
              <w:t>large joints (tib-talar/subtalar)</w:t>
            </w:r>
            <w:r w:rsidR="008F0B55">
              <w:rPr>
                <w:rFonts w:asciiTheme="minorHAnsi" w:hAnsiTheme="minorHAnsi" w:cstheme="minorHAnsi"/>
                <w:sz w:val="20"/>
                <w:szCs w:val="20"/>
              </w:rPr>
              <w:t xml:space="preserve">, </w:t>
            </w:r>
            <w:r w:rsidR="008F0B55" w:rsidRPr="008F0B55">
              <w:rPr>
                <w:rFonts w:asciiTheme="minorHAnsi" w:hAnsiTheme="minorHAnsi" w:cstheme="minorHAnsi"/>
                <w:sz w:val="20"/>
                <w:szCs w:val="20"/>
              </w:rPr>
              <w:t>derived from medical case notes</w:t>
            </w:r>
            <w:r w:rsidR="008F0B55">
              <w:rPr>
                <w:rFonts w:asciiTheme="minorHAnsi" w:hAnsiTheme="minorHAnsi" w:cstheme="minorHAnsi"/>
                <w:sz w:val="20"/>
                <w:szCs w:val="20"/>
              </w:rPr>
              <w:t xml:space="preserve">, </w:t>
            </w:r>
            <w:r w:rsidR="008F0B55" w:rsidRPr="008F0B55">
              <w:rPr>
                <w:rFonts w:asciiTheme="minorHAnsi" w:hAnsiTheme="minorHAnsi" w:cstheme="minorHAnsi"/>
                <w:sz w:val="20"/>
                <w:szCs w:val="20"/>
              </w:rPr>
              <w:t>or current widespread polyarthritis</w:t>
            </w:r>
            <w:r w:rsidR="008F0B55">
              <w:rPr>
                <w:rFonts w:asciiTheme="minorHAnsi" w:hAnsiTheme="minorHAnsi" w:cstheme="minorHAnsi"/>
                <w:sz w:val="20"/>
                <w:szCs w:val="20"/>
              </w:rPr>
              <w:t xml:space="preserve"> </w:t>
            </w:r>
            <w:r w:rsidR="008F0B55" w:rsidRPr="008F0B55">
              <w:rPr>
                <w:rFonts w:asciiTheme="minorHAnsi" w:hAnsiTheme="minorHAnsi" w:cstheme="minorHAnsi"/>
                <w:sz w:val="20"/>
                <w:szCs w:val="20"/>
              </w:rPr>
              <w:t xml:space="preserve">involving large and small foot joints derived from clinical examination by a consultant paediatric rheumatologist. </w:t>
            </w:r>
            <w:r w:rsidR="008F0B55" w:rsidRPr="008F0B55">
              <w:rPr>
                <w:rFonts w:asciiTheme="minorHAnsi" w:hAnsiTheme="minorHAnsi" w:cstheme="minorHAnsi"/>
                <w:i/>
                <w:iCs/>
                <w:sz w:val="20"/>
                <w:szCs w:val="20"/>
              </w:rPr>
              <w:t xml:space="preserve">Nb. </w:t>
            </w:r>
            <w:r w:rsidR="008F0B55" w:rsidRPr="008F0B55">
              <w:rPr>
                <w:rFonts w:asciiTheme="minorHAnsi" w:hAnsiTheme="minorHAnsi" w:cstheme="minorHAnsi"/>
                <w:sz w:val="20"/>
                <w:szCs w:val="20"/>
              </w:rPr>
              <w:t xml:space="preserve">children/adolescents in receipt of podiatric care at the time of enrolment were also </w:t>
            </w:r>
            <w:r w:rsidR="008F0B55">
              <w:rPr>
                <w:rFonts w:asciiTheme="minorHAnsi" w:hAnsiTheme="minorHAnsi" w:cstheme="minorHAnsi"/>
                <w:sz w:val="20"/>
                <w:szCs w:val="20"/>
              </w:rPr>
              <w:t>included.</w:t>
            </w:r>
            <w:r w:rsidR="008F0B55" w:rsidRPr="008F0B55">
              <w:rPr>
                <w:rFonts w:asciiTheme="minorHAnsi" w:hAnsiTheme="minorHAnsi" w:cstheme="minorHAnsi"/>
                <w:sz w:val="20"/>
                <w:szCs w:val="20"/>
              </w:rPr>
              <w:t xml:space="preserve"> </w:t>
            </w:r>
          </w:p>
          <w:p w14:paraId="7868DED5" w14:textId="6D360716" w:rsidR="003E23CC" w:rsidRPr="00B25C34" w:rsidRDefault="003E23CC" w:rsidP="008F0B55">
            <w:pPr>
              <w:spacing w:after="120"/>
              <w:rPr>
                <w:rFonts w:asciiTheme="minorHAnsi" w:hAnsiTheme="minorHAnsi" w:cstheme="minorHAnsi"/>
                <w:sz w:val="20"/>
                <w:szCs w:val="20"/>
              </w:rPr>
            </w:pPr>
            <w:r w:rsidRPr="00B25C34">
              <w:rPr>
                <w:rFonts w:asciiTheme="minorHAnsi" w:hAnsiTheme="minorHAnsi" w:cstheme="minorHAnsi"/>
                <w:sz w:val="20"/>
                <w:szCs w:val="20"/>
                <w:u w:val="single"/>
              </w:rPr>
              <w:t>Exclusion</w:t>
            </w:r>
            <w:r w:rsidRPr="00B25C34">
              <w:rPr>
                <w:rFonts w:asciiTheme="minorHAnsi" w:hAnsiTheme="minorHAnsi" w:cstheme="minorHAnsi"/>
                <w:sz w:val="20"/>
                <w:szCs w:val="20"/>
              </w:rPr>
              <w:t xml:space="preserve">: </w:t>
            </w:r>
            <w:r w:rsidR="008F0B55" w:rsidRPr="008F0B55">
              <w:rPr>
                <w:rFonts w:asciiTheme="minorHAnsi" w:hAnsiTheme="minorHAnsi" w:cstheme="minorHAnsi"/>
                <w:sz w:val="20"/>
                <w:szCs w:val="20"/>
              </w:rPr>
              <w:t>unconfirmed diagnosis of JIA, and/or only upper limb, jaw, or neck involvement</w:t>
            </w:r>
            <w:r w:rsidR="008F0B55">
              <w:rPr>
                <w:rFonts w:asciiTheme="minorHAnsi" w:hAnsiTheme="minorHAnsi" w:cstheme="minorHAnsi"/>
                <w:sz w:val="20"/>
                <w:szCs w:val="20"/>
              </w:rPr>
              <w:t>.</w:t>
            </w:r>
          </w:p>
          <w:p w14:paraId="6A3987B0" w14:textId="053F8374" w:rsidR="003E23CC" w:rsidRPr="00B25C34" w:rsidRDefault="003E23CC" w:rsidP="00E01FB5">
            <w:pPr>
              <w:spacing w:after="120"/>
              <w:rPr>
                <w:rFonts w:asciiTheme="minorHAnsi" w:hAnsiTheme="minorHAnsi" w:cstheme="minorHAnsi"/>
                <w:sz w:val="20"/>
                <w:szCs w:val="20"/>
              </w:rPr>
            </w:pPr>
            <w:r>
              <w:rPr>
                <w:rFonts w:asciiTheme="minorHAnsi" w:hAnsiTheme="minorHAnsi" w:cstheme="minorHAnsi"/>
                <w:sz w:val="20"/>
                <w:szCs w:val="20"/>
              </w:rPr>
              <w:t>Children</w:t>
            </w:r>
            <w:r w:rsidRPr="00B25C34">
              <w:rPr>
                <w:rFonts w:asciiTheme="minorHAnsi" w:hAnsiTheme="minorHAnsi" w:cstheme="minorHAnsi"/>
                <w:sz w:val="20"/>
                <w:szCs w:val="20"/>
              </w:rPr>
              <w:t xml:space="preserve"> (mean age </w:t>
            </w:r>
            <w:r w:rsidR="002F1EA1">
              <w:rPr>
                <w:rFonts w:asciiTheme="minorHAnsi" w:hAnsiTheme="minorHAnsi" w:cstheme="minorHAnsi"/>
                <w:sz w:val="20"/>
                <w:szCs w:val="20"/>
              </w:rPr>
              <w:t>10.05</w:t>
            </w:r>
            <w:r w:rsidRPr="00B25C34">
              <w:rPr>
                <w:rFonts w:asciiTheme="minorHAnsi" w:hAnsiTheme="minorHAnsi" w:cstheme="minorHAnsi"/>
                <w:sz w:val="20"/>
                <w:szCs w:val="20"/>
              </w:rPr>
              <w:t xml:space="preserve"> years)</w:t>
            </w:r>
          </w:p>
          <w:p w14:paraId="3C1763F2" w14:textId="2C20F6EF" w:rsidR="003E23CC" w:rsidRPr="00B25C34" w:rsidRDefault="003E23CC" w:rsidP="00E01FB5">
            <w:pPr>
              <w:spacing w:after="120"/>
              <w:rPr>
                <w:rFonts w:asciiTheme="minorHAnsi" w:hAnsiTheme="minorHAnsi" w:cstheme="minorHAnsi"/>
                <w:sz w:val="20"/>
                <w:szCs w:val="20"/>
              </w:rPr>
            </w:pPr>
            <w:r w:rsidRPr="00B25C34">
              <w:rPr>
                <w:rFonts w:asciiTheme="minorHAnsi" w:hAnsiTheme="minorHAnsi" w:cstheme="minorHAnsi"/>
                <w:sz w:val="20"/>
                <w:szCs w:val="20"/>
              </w:rPr>
              <w:lastRenderedPageBreak/>
              <w:t>N = 4</w:t>
            </w:r>
            <w:r w:rsidR="002F1EA1">
              <w:rPr>
                <w:rFonts w:asciiTheme="minorHAnsi" w:hAnsiTheme="minorHAnsi" w:cstheme="minorHAnsi"/>
                <w:sz w:val="20"/>
                <w:szCs w:val="20"/>
              </w:rPr>
              <w:t>4</w:t>
            </w:r>
          </w:p>
          <w:p w14:paraId="6862222A" w14:textId="77777777" w:rsidR="003E23CC" w:rsidRPr="00B25C34" w:rsidRDefault="003E23CC" w:rsidP="00E01FB5">
            <w:pPr>
              <w:spacing w:after="120"/>
              <w:rPr>
                <w:rFonts w:asciiTheme="minorHAnsi" w:hAnsiTheme="minorHAnsi" w:cstheme="minorHAnsi"/>
                <w:sz w:val="20"/>
                <w:szCs w:val="20"/>
              </w:rPr>
            </w:pPr>
            <w:r w:rsidRPr="00B25C34">
              <w:rPr>
                <w:rFonts w:asciiTheme="minorHAnsi" w:hAnsiTheme="minorHAnsi" w:cstheme="minorHAnsi"/>
                <w:sz w:val="20"/>
                <w:szCs w:val="20"/>
              </w:rPr>
              <w:t>Ethnicity: NR</w:t>
            </w:r>
          </w:p>
          <w:p w14:paraId="17C58AA3" w14:textId="6BFE8D47" w:rsidR="003E23CC" w:rsidRPr="00B25C34" w:rsidRDefault="002F1EA1" w:rsidP="00E01FB5">
            <w:pPr>
              <w:spacing w:after="120"/>
              <w:rPr>
                <w:rFonts w:asciiTheme="minorHAnsi" w:hAnsiTheme="minorHAnsi" w:cstheme="minorHAnsi"/>
                <w:sz w:val="20"/>
                <w:szCs w:val="20"/>
              </w:rPr>
            </w:pPr>
            <w:r>
              <w:rPr>
                <w:rFonts w:asciiTheme="minorHAnsi" w:hAnsiTheme="minorHAnsi" w:cstheme="minorHAnsi"/>
                <w:sz w:val="20"/>
                <w:szCs w:val="20"/>
              </w:rPr>
              <w:t>UK</w:t>
            </w:r>
          </w:p>
          <w:p w14:paraId="10645FD7" w14:textId="73F6BBA8" w:rsidR="003E23CC" w:rsidRPr="00B25C34" w:rsidRDefault="003E23CC" w:rsidP="00E01FB5">
            <w:pPr>
              <w:spacing w:after="120"/>
              <w:rPr>
                <w:rFonts w:asciiTheme="minorHAnsi" w:hAnsiTheme="minorHAnsi" w:cstheme="minorHAnsi"/>
                <w:sz w:val="20"/>
                <w:szCs w:val="20"/>
              </w:rPr>
            </w:pPr>
            <w:r w:rsidRPr="00B25C34">
              <w:rPr>
                <w:rFonts w:asciiTheme="minorHAnsi" w:hAnsiTheme="minorHAnsi" w:cstheme="minorHAnsi"/>
                <w:sz w:val="20"/>
                <w:szCs w:val="20"/>
              </w:rPr>
              <w:t xml:space="preserve">Study duration: </w:t>
            </w:r>
            <w:r w:rsidR="002F1EA1">
              <w:rPr>
                <w:rFonts w:asciiTheme="minorHAnsi" w:hAnsiTheme="minorHAnsi" w:cstheme="minorHAnsi"/>
                <w:sz w:val="20"/>
                <w:szCs w:val="20"/>
              </w:rPr>
              <w:t>12 months</w:t>
            </w:r>
          </w:p>
        </w:tc>
        <w:tc>
          <w:tcPr>
            <w:tcW w:w="3969" w:type="dxa"/>
            <w:tcBorders>
              <w:top w:val="single" w:sz="2" w:space="0" w:color="auto"/>
              <w:left w:val="single" w:sz="2" w:space="0" w:color="auto"/>
              <w:bottom w:val="single" w:sz="2" w:space="0" w:color="auto"/>
              <w:right w:val="single" w:sz="2" w:space="0" w:color="auto"/>
            </w:tcBorders>
          </w:tcPr>
          <w:p w14:paraId="75BD7FA9" w14:textId="30ABFA3B" w:rsidR="003E23CC" w:rsidRPr="00267539" w:rsidRDefault="00267539" w:rsidP="00E01FB5">
            <w:pPr>
              <w:pStyle w:val="ListParagraph"/>
              <w:numPr>
                <w:ilvl w:val="0"/>
                <w:numId w:val="1"/>
              </w:numPr>
              <w:ind w:left="170" w:hanging="170"/>
              <w:rPr>
                <w:rFonts w:cstheme="minorHAnsi"/>
                <w:sz w:val="20"/>
                <w:szCs w:val="20"/>
              </w:rPr>
            </w:pPr>
            <w:r w:rsidRPr="00267539">
              <w:rPr>
                <w:rFonts w:ascii="Calibri" w:hAnsi="Calibri" w:cs="Calibri"/>
                <w:sz w:val="20"/>
                <w:szCs w:val="20"/>
              </w:rPr>
              <w:lastRenderedPageBreak/>
              <w:t>Juvenile Arthritis Foot Disability Index (</w:t>
            </w:r>
            <w:r w:rsidR="008B0932" w:rsidRPr="00267539">
              <w:rPr>
                <w:rFonts w:cstheme="minorHAnsi"/>
                <w:sz w:val="20"/>
                <w:szCs w:val="20"/>
              </w:rPr>
              <w:t>JAFI</w:t>
            </w:r>
            <w:r w:rsidRPr="00267539">
              <w:rPr>
                <w:rFonts w:cstheme="minorHAnsi"/>
                <w:sz w:val="20"/>
                <w:szCs w:val="20"/>
              </w:rPr>
              <w:t xml:space="preserve">) </w:t>
            </w:r>
            <w:r w:rsidR="003E23CC" w:rsidRPr="00267539">
              <w:rPr>
                <w:rFonts w:cstheme="minorHAnsi"/>
                <w:sz w:val="20"/>
                <w:szCs w:val="20"/>
              </w:rPr>
              <w:t>(0</w:t>
            </w:r>
            <w:r w:rsidR="008B0932" w:rsidRPr="00267539">
              <w:rPr>
                <w:rFonts w:cstheme="minorHAnsi"/>
                <w:sz w:val="20"/>
                <w:szCs w:val="20"/>
              </w:rPr>
              <w:t>, 6</w:t>
            </w:r>
            <w:r w:rsidR="003E23CC" w:rsidRPr="00267539">
              <w:rPr>
                <w:rFonts w:cstheme="minorHAnsi"/>
                <w:sz w:val="20"/>
                <w:szCs w:val="20"/>
              </w:rPr>
              <w:t xml:space="preserve"> &amp; 1</w:t>
            </w:r>
            <w:r w:rsidR="008B0932" w:rsidRPr="00267539">
              <w:rPr>
                <w:rFonts w:cstheme="minorHAnsi"/>
                <w:sz w:val="20"/>
                <w:szCs w:val="20"/>
              </w:rPr>
              <w:t>2</w:t>
            </w:r>
            <w:r w:rsidR="003E23CC" w:rsidRPr="00267539">
              <w:rPr>
                <w:rFonts w:cstheme="minorHAnsi"/>
                <w:sz w:val="20"/>
                <w:szCs w:val="20"/>
              </w:rPr>
              <w:t xml:space="preserve"> month</w:t>
            </w:r>
            <w:r w:rsidR="008B0932" w:rsidRPr="00267539">
              <w:rPr>
                <w:rFonts w:cstheme="minorHAnsi"/>
                <w:sz w:val="20"/>
                <w:szCs w:val="20"/>
              </w:rPr>
              <w:t>s</w:t>
            </w:r>
            <w:r w:rsidR="003E23CC" w:rsidRPr="00267539">
              <w:rPr>
                <w:rFonts w:cstheme="minorHAnsi"/>
                <w:sz w:val="20"/>
                <w:szCs w:val="20"/>
              </w:rPr>
              <w:t>)</w:t>
            </w:r>
          </w:p>
          <w:p w14:paraId="13B03EFC" w14:textId="03420812" w:rsidR="008B0932" w:rsidRPr="00267539" w:rsidRDefault="008B0932" w:rsidP="008B0932">
            <w:pPr>
              <w:pStyle w:val="ListParagraph"/>
              <w:numPr>
                <w:ilvl w:val="1"/>
                <w:numId w:val="1"/>
              </w:numPr>
              <w:ind w:left="340" w:hanging="170"/>
              <w:rPr>
                <w:rFonts w:cstheme="minorHAnsi"/>
                <w:sz w:val="20"/>
                <w:szCs w:val="20"/>
              </w:rPr>
            </w:pPr>
            <w:r w:rsidRPr="00267539">
              <w:rPr>
                <w:rFonts w:cstheme="minorHAnsi"/>
                <w:sz w:val="20"/>
                <w:szCs w:val="20"/>
              </w:rPr>
              <w:t>impairment</w:t>
            </w:r>
          </w:p>
          <w:p w14:paraId="2475379B" w14:textId="77777777" w:rsidR="008B0932" w:rsidRPr="00267539" w:rsidRDefault="008B0932" w:rsidP="008B0932">
            <w:pPr>
              <w:pStyle w:val="ListParagraph"/>
              <w:numPr>
                <w:ilvl w:val="1"/>
                <w:numId w:val="1"/>
              </w:numPr>
              <w:ind w:left="340" w:hanging="170"/>
              <w:rPr>
                <w:rFonts w:cstheme="minorHAnsi"/>
                <w:sz w:val="20"/>
                <w:szCs w:val="20"/>
              </w:rPr>
            </w:pPr>
            <w:r w:rsidRPr="00267539">
              <w:rPr>
                <w:rFonts w:cstheme="minorHAnsi"/>
                <w:sz w:val="20"/>
                <w:szCs w:val="20"/>
              </w:rPr>
              <w:t xml:space="preserve">activity limitation </w:t>
            </w:r>
          </w:p>
          <w:p w14:paraId="03C9032E" w14:textId="59AB875F" w:rsidR="008B0932" w:rsidRPr="00267539" w:rsidRDefault="008B0932" w:rsidP="008B0932">
            <w:pPr>
              <w:pStyle w:val="ListParagraph"/>
              <w:numPr>
                <w:ilvl w:val="1"/>
                <w:numId w:val="1"/>
              </w:numPr>
              <w:ind w:left="340" w:hanging="170"/>
              <w:rPr>
                <w:rFonts w:cstheme="minorHAnsi"/>
                <w:sz w:val="20"/>
                <w:szCs w:val="20"/>
              </w:rPr>
            </w:pPr>
            <w:r w:rsidRPr="00267539">
              <w:rPr>
                <w:rFonts w:cstheme="minorHAnsi"/>
                <w:sz w:val="20"/>
                <w:szCs w:val="20"/>
              </w:rPr>
              <w:t>participation restriction</w:t>
            </w:r>
          </w:p>
          <w:p w14:paraId="01D77E52" w14:textId="33B96DC0" w:rsidR="003E23CC" w:rsidRPr="00267539" w:rsidRDefault="008B0932" w:rsidP="00E01FB5">
            <w:pPr>
              <w:pStyle w:val="ListParagraph"/>
              <w:numPr>
                <w:ilvl w:val="0"/>
                <w:numId w:val="1"/>
              </w:numPr>
              <w:ind w:left="170" w:hanging="170"/>
              <w:rPr>
                <w:rFonts w:cstheme="minorHAnsi"/>
                <w:sz w:val="20"/>
                <w:szCs w:val="20"/>
              </w:rPr>
            </w:pPr>
            <w:r w:rsidRPr="00267539">
              <w:rPr>
                <w:rFonts w:cstheme="minorHAnsi"/>
                <w:sz w:val="20"/>
                <w:szCs w:val="20"/>
              </w:rPr>
              <w:t>HRQoL</w:t>
            </w:r>
            <w:r w:rsidR="003E23CC" w:rsidRPr="00267539">
              <w:rPr>
                <w:rFonts w:cstheme="minorHAnsi"/>
                <w:sz w:val="20"/>
                <w:szCs w:val="20"/>
              </w:rPr>
              <w:t xml:space="preserve"> (</w:t>
            </w:r>
            <w:r w:rsidRPr="00267539">
              <w:rPr>
                <w:rFonts w:cstheme="minorHAnsi"/>
                <w:sz w:val="20"/>
                <w:szCs w:val="20"/>
              </w:rPr>
              <w:t>12</w:t>
            </w:r>
            <w:r w:rsidR="003E23CC" w:rsidRPr="00267539">
              <w:rPr>
                <w:rFonts w:cstheme="minorHAnsi"/>
                <w:sz w:val="20"/>
                <w:szCs w:val="20"/>
              </w:rPr>
              <w:t xml:space="preserve"> month</w:t>
            </w:r>
            <w:r w:rsidRPr="00267539">
              <w:rPr>
                <w:rFonts w:cstheme="minorHAnsi"/>
                <w:sz w:val="20"/>
                <w:szCs w:val="20"/>
              </w:rPr>
              <w:t>s</w:t>
            </w:r>
            <w:r w:rsidR="003E23CC" w:rsidRPr="00267539">
              <w:rPr>
                <w:rFonts w:cstheme="minorHAnsi"/>
                <w:sz w:val="20"/>
                <w:szCs w:val="20"/>
              </w:rPr>
              <w:t>)</w:t>
            </w:r>
          </w:p>
          <w:p w14:paraId="67112AD5" w14:textId="77777777" w:rsidR="008B0932" w:rsidRPr="00267539" w:rsidRDefault="008B0932" w:rsidP="008B0932">
            <w:pPr>
              <w:pStyle w:val="ListParagraph"/>
              <w:numPr>
                <w:ilvl w:val="1"/>
                <w:numId w:val="1"/>
              </w:numPr>
              <w:ind w:left="340" w:hanging="170"/>
              <w:rPr>
                <w:rFonts w:cstheme="minorHAnsi"/>
                <w:sz w:val="20"/>
                <w:szCs w:val="20"/>
              </w:rPr>
            </w:pPr>
            <w:r w:rsidRPr="00267539">
              <w:rPr>
                <w:rFonts w:cstheme="minorHAnsi"/>
                <w:sz w:val="20"/>
                <w:szCs w:val="20"/>
              </w:rPr>
              <w:t>EQ-5D-Y (patients</w:t>
            </w:r>
          </w:p>
          <w:p w14:paraId="6DD6BC2C" w14:textId="77777777" w:rsidR="008B0932" w:rsidRPr="00267539" w:rsidRDefault="008B0932" w:rsidP="008B0932">
            <w:pPr>
              <w:pStyle w:val="ListParagraph"/>
              <w:numPr>
                <w:ilvl w:val="1"/>
                <w:numId w:val="1"/>
              </w:numPr>
              <w:ind w:left="340" w:hanging="170"/>
              <w:rPr>
                <w:rFonts w:cstheme="minorHAnsi"/>
                <w:sz w:val="20"/>
                <w:szCs w:val="20"/>
              </w:rPr>
            </w:pPr>
            <w:r w:rsidRPr="00267539">
              <w:rPr>
                <w:rFonts w:cstheme="minorHAnsi"/>
                <w:sz w:val="20"/>
                <w:szCs w:val="20"/>
              </w:rPr>
              <w:t>EQ-5D-3L (parents/guardians)</w:t>
            </w:r>
          </w:p>
          <w:p w14:paraId="0F2F9F3F" w14:textId="77777777" w:rsidR="008B0932" w:rsidRPr="00267539" w:rsidRDefault="008B0932" w:rsidP="008B0932">
            <w:pPr>
              <w:pStyle w:val="ListParagraph"/>
              <w:numPr>
                <w:ilvl w:val="0"/>
                <w:numId w:val="1"/>
              </w:numPr>
              <w:ind w:left="170" w:hanging="170"/>
              <w:rPr>
                <w:rFonts w:cstheme="minorHAnsi"/>
                <w:sz w:val="20"/>
                <w:szCs w:val="20"/>
              </w:rPr>
            </w:pPr>
            <w:r w:rsidRPr="00267539">
              <w:rPr>
                <w:rFonts w:cstheme="minorHAnsi"/>
                <w:sz w:val="20"/>
                <w:szCs w:val="20"/>
              </w:rPr>
              <w:t>disease activity using the ACR core variables for JIA (- ESR) (12 months)</w:t>
            </w:r>
          </w:p>
          <w:p w14:paraId="277D9A88" w14:textId="77777777" w:rsidR="008B0932" w:rsidRPr="00267539" w:rsidRDefault="008B0932" w:rsidP="008B0932">
            <w:pPr>
              <w:pStyle w:val="ListParagraph"/>
              <w:numPr>
                <w:ilvl w:val="0"/>
                <w:numId w:val="1"/>
              </w:numPr>
              <w:ind w:left="170" w:hanging="170"/>
              <w:rPr>
                <w:rFonts w:cstheme="minorHAnsi"/>
                <w:sz w:val="20"/>
                <w:szCs w:val="20"/>
              </w:rPr>
            </w:pPr>
            <w:r w:rsidRPr="00267539">
              <w:rPr>
                <w:rFonts w:cstheme="minorHAnsi"/>
                <w:sz w:val="20"/>
                <w:szCs w:val="20"/>
              </w:rPr>
              <w:t>localised foot disease activity using summated clinical examination (12 months)</w:t>
            </w:r>
          </w:p>
          <w:p w14:paraId="424D52B1" w14:textId="77777777" w:rsidR="008B0932" w:rsidRPr="00267539" w:rsidRDefault="008B0932" w:rsidP="008B0932">
            <w:pPr>
              <w:pStyle w:val="ListParagraph"/>
              <w:numPr>
                <w:ilvl w:val="0"/>
                <w:numId w:val="1"/>
              </w:numPr>
              <w:ind w:left="170" w:hanging="170"/>
              <w:rPr>
                <w:rFonts w:cstheme="minorHAnsi"/>
                <w:sz w:val="20"/>
                <w:szCs w:val="20"/>
              </w:rPr>
            </w:pPr>
            <w:r w:rsidRPr="00267539">
              <w:rPr>
                <w:rFonts w:cstheme="minorHAnsi"/>
                <w:sz w:val="20"/>
                <w:szCs w:val="20"/>
              </w:rPr>
              <w:t>tenderness and swelling (12 months)</w:t>
            </w:r>
          </w:p>
          <w:p w14:paraId="361F8D02" w14:textId="77777777" w:rsidR="008B0932" w:rsidRPr="00267539" w:rsidRDefault="008B0932" w:rsidP="008B0932">
            <w:pPr>
              <w:pStyle w:val="ListParagraph"/>
              <w:numPr>
                <w:ilvl w:val="0"/>
                <w:numId w:val="1"/>
              </w:numPr>
              <w:ind w:left="170" w:hanging="170"/>
              <w:rPr>
                <w:rFonts w:cstheme="minorHAnsi"/>
                <w:sz w:val="20"/>
                <w:szCs w:val="20"/>
              </w:rPr>
            </w:pPr>
            <w:r w:rsidRPr="00267539">
              <w:rPr>
                <w:rFonts w:cstheme="minorHAnsi"/>
                <w:sz w:val="20"/>
                <w:szCs w:val="20"/>
              </w:rPr>
              <w:t>foot deformity score (12 months)</w:t>
            </w:r>
          </w:p>
          <w:p w14:paraId="15BB5C4F" w14:textId="77777777" w:rsidR="008B0932" w:rsidRPr="00267539" w:rsidRDefault="008B0932" w:rsidP="008B0932">
            <w:pPr>
              <w:pStyle w:val="ListParagraph"/>
              <w:numPr>
                <w:ilvl w:val="0"/>
                <w:numId w:val="1"/>
              </w:numPr>
              <w:ind w:left="170" w:hanging="170"/>
              <w:rPr>
                <w:rFonts w:cstheme="minorHAnsi"/>
                <w:sz w:val="20"/>
                <w:szCs w:val="20"/>
              </w:rPr>
            </w:pPr>
            <w:r w:rsidRPr="00267539">
              <w:rPr>
                <w:rFonts w:cstheme="minorHAnsi"/>
                <w:sz w:val="20"/>
                <w:szCs w:val="20"/>
              </w:rPr>
              <w:t xml:space="preserve">localised foot disease activity (12 months) </w:t>
            </w:r>
          </w:p>
          <w:p w14:paraId="7E60F14E" w14:textId="46A895DD" w:rsidR="003E23CC" w:rsidRPr="00267539" w:rsidRDefault="008B0932" w:rsidP="008B0932">
            <w:pPr>
              <w:pStyle w:val="ListParagraph"/>
              <w:numPr>
                <w:ilvl w:val="0"/>
                <w:numId w:val="1"/>
              </w:numPr>
              <w:ind w:left="170" w:hanging="170"/>
              <w:rPr>
                <w:rFonts w:cstheme="minorHAnsi"/>
                <w:sz w:val="20"/>
                <w:szCs w:val="20"/>
              </w:rPr>
            </w:pPr>
            <w:r w:rsidRPr="00267539">
              <w:rPr>
                <w:rFonts w:cstheme="minorHAnsi"/>
                <w:sz w:val="20"/>
                <w:szCs w:val="20"/>
              </w:rPr>
              <w:lastRenderedPageBreak/>
              <w:t>indices of effusion, synovial hypertrophy, erosion, and power Doppler signal (12 months)</w:t>
            </w:r>
          </w:p>
          <w:p w14:paraId="377D51E1" w14:textId="4B3B7051" w:rsidR="003E23CC" w:rsidRPr="00B25C34" w:rsidRDefault="00E05FA0" w:rsidP="008B0932">
            <w:pPr>
              <w:pStyle w:val="ListParagraph"/>
              <w:numPr>
                <w:ilvl w:val="0"/>
                <w:numId w:val="1"/>
              </w:numPr>
              <w:ind w:left="170" w:hanging="170"/>
              <w:rPr>
                <w:rFonts w:cstheme="minorHAnsi"/>
                <w:sz w:val="20"/>
                <w:szCs w:val="20"/>
              </w:rPr>
            </w:pPr>
            <w:r w:rsidRPr="00267539">
              <w:rPr>
                <w:rFonts w:cstheme="minorHAnsi"/>
                <w:sz w:val="20"/>
                <w:szCs w:val="20"/>
              </w:rPr>
              <w:t>Adverse events</w:t>
            </w:r>
            <w:r w:rsidR="003E23CC" w:rsidRPr="00267539">
              <w:rPr>
                <w:rFonts w:cstheme="minorHAnsi"/>
                <w:sz w:val="20"/>
                <w:szCs w:val="20"/>
              </w:rPr>
              <w:t xml:space="preserve"> (1</w:t>
            </w:r>
            <w:r w:rsidRPr="00267539">
              <w:rPr>
                <w:rFonts w:cstheme="minorHAnsi"/>
                <w:sz w:val="20"/>
                <w:szCs w:val="20"/>
              </w:rPr>
              <w:t>2</w:t>
            </w:r>
            <w:r w:rsidR="003E23CC" w:rsidRPr="00267539">
              <w:rPr>
                <w:rFonts w:cstheme="minorHAnsi"/>
                <w:sz w:val="20"/>
                <w:szCs w:val="20"/>
              </w:rPr>
              <w:t xml:space="preserve"> month</w:t>
            </w:r>
            <w:r w:rsidRPr="00267539">
              <w:rPr>
                <w:rFonts w:cstheme="minorHAnsi"/>
                <w:sz w:val="20"/>
                <w:szCs w:val="20"/>
              </w:rPr>
              <w:t>s</w:t>
            </w:r>
            <w:r w:rsidR="003E23CC" w:rsidRPr="00267539">
              <w:rPr>
                <w:rFonts w:cstheme="minorHAnsi"/>
                <w:sz w:val="20"/>
                <w:szCs w:val="20"/>
              </w:rPr>
              <w:t>)</w:t>
            </w:r>
          </w:p>
        </w:tc>
        <w:tc>
          <w:tcPr>
            <w:tcW w:w="2511" w:type="dxa"/>
            <w:tcBorders>
              <w:top w:val="single" w:sz="2" w:space="0" w:color="auto"/>
              <w:left w:val="single" w:sz="2" w:space="0" w:color="auto"/>
              <w:bottom w:val="single" w:sz="2" w:space="0" w:color="auto"/>
              <w:right w:val="single" w:sz="2" w:space="0" w:color="auto"/>
            </w:tcBorders>
          </w:tcPr>
          <w:p w14:paraId="6554FA48" w14:textId="77777777" w:rsidR="003E23CC" w:rsidRDefault="002F1EA1" w:rsidP="005D4BD7">
            <w:pPr>
              <w:pStyle w:val="ListParagraph"/>
              <w:ind w:left="0"/>
              <w:rPr>
                <w:sz w:val="18"/>
                <w:szCs w:val="18"/>
              </w:rPr>
            </w:pPr>
            <w:r w:rsidRPr="00E05FA0">
              <w:rPr>
                <w:rFonts w:cstheme="minorHAnsi"/>
                <w:sz w:val="18"/>
                <w:szCs w:val="18"/>
              </w:rPr>
              <w:lastRenderedPageBreak/>
              <w:t>*</w:t>
            </w:r>
            <w:r w:rsidRPr="00E05FA0">
              <w:rPr>
                <w:sz w:val="18"/>
                <w:szCs w:val="18"/>
              </w:rPr>
              <w:t xml:space="preserve"> after clinical assessment and MSUS identification of inflammation, a plan of appropriate clinical care was devised by </w:t>
            </w:r>
            <w:r w:rsidR="005D4BD7" w:rsidRPr="00E05FA0">
              <w:rPr>
                <w:sz w:val="18"/>
                <w:szCs w:val="18"/>
              </w:rPr>
              <w:t>a</w:t>
            </w:r>
            <w:r w:rsidRPr="00E05FA0">
              <w:rPr>
                <w:sz w:val="18"/>
                <w:szCs w:val="18"/>
              </w:rPr>
              <w:t xml:space="preserve"> paediatric rheumatologist, a podiatrist, a sonographer and physiotherapist. </w:t>
            </w:r>
            <w:r w:rsidR="00E05FA0" w:rsidRPr="00E05FA0">
              <w:rPr>
                <w:sz w:val="18"/>
                <w:szCs w:val="18"/>
              </w:rPr>
              <w:t xml:space="preserve">MSUS guided </w:t>
            </w:r>
            <w:r w:rsidRPr="00E05FA0">
              <w:rPr>
                <w:sz w:val="18"/>
                <w:szCs w:val="18"/>
              </w:rPr>
              <w:t xml:space="preserve">ICIs prescribed by rheumatologists were conducted under general anaesthesia ideally within 4 weeks. </w:t>
            </w:r>
            <w:r w:rsidR="00E05FA0" w:rsidRPr="00E05FA0">
              <w:rPr>
                <w:sz w:val="18"/>
                <w:szCs w:val="18"/>
              </w:rPr>
              <w:t>I</w:t>
            </w:r>
            <w:r w:rsidRPr="00E05FA0">
              <w:rPr>
                <w:sz w:val="18"/>
                <w:szCs w:val="18"/>
              </w:rPr>
              <w:t>ndividualised care packages compri</w:t>
            </w:r>
            <w:r w:rsidR="00E05FA0" w:rsidRPr="00E05FA0">
              <w:rPr>
                <w:sz w:val="18"/>
                <w:szCs w:val="18"/>
              </w:rPr>
              <w:t>sed</w:t>
            </w:r>
            <w:r w:rsidRPr="00E05FA0">
              <w:rPr>
                <w:sz w:val="18"/>
                <w:szCs w:val="18"/>
              </w:rPr>
              <w:t xml:space="preserve"> combinations of FOs </w:t>
            </w:r>
            <w:r w:rsidR="00E05FA0">
              <w:rPr>
                <w:sz w:val="18"/>
                <w:szCs w:val="18"/>
              </w:rPr>
              <w:t xml:space="preserve">(distributed within 2 weeks) </w:t>
            </w:r>
            <w:r w:rsidRPr="00E05FA0">
              <w:rPr>
                <w:sz w:val="18"/>
                <w:szCs w:val="18"/>
              </w:rPr>
              <w:t xml:space="preserve">and targeted home exercise programs for symptomatic joints including stretching and muscle </w:t>
            </w:r>
            <w:r w:rsidRPr="00E05FA0">
              <w:rPr>
                <w:sz w:val="18"/>
                <w:szCs w:val="18"/>
              </w:rPr>
              <w:lastRenderedPageBreak/>
              <w:t xml:space="preserve">strengthening. </w:t>
            </w:r>
          </w:p>
          <w:p w14:paraId="724F516B" w14:textId="77777777" w:rsidR="00267539" w:rsidRDefault="00267539" w:rsidP="005D4BD7">
            <w:pPr>
              <w:pStyle w:val="ListParagraph"/>
              <w:ind w:left="0"/>
              <w:rPr>
                <w:sz w:val="18"/>
                <w:szCs w:val="18"/>
              </w:rPr>
            </w:pPr>
            <w:r w:rsidRPr="00267539">
              <w:rPr>
                <w:i/>
                <w:iCs/>
                <w:sz w:val="18"/>
                <w:szCs w:val="18"/>
              </w:rPr>
              <w:t>Nb:</w:t>
            </w:r>
            <w:r>
              <w:rPr>
                <w:sz w:val="18"/>
                <w:szCs w:val="18"/>
              </w:rPr>
              <w:t xml:space="preserve"> participants had separate consultations with each clinician at baseline, 3, 6, 9 &amp; 12 months</w:t>
            </w:r>
          </w:p>
          <w:p w14:paraId="5DBAF582" w14:textId="46899D66" w:rsidR="00274F0D" w:rsidRPr="00E05FA0" w:rsidRDefault="00274F0D" w:rsidP="005D4BD7">
            <w:pPr>
              <w:pStyle w:val="ListParagraph"/>
              <w:ind w:left="0"/>
              <w:rPr>
                <w:sz w:val="18"/>
                <w:szCs w:val="18"/>
              </w:rPr>
            </w:pPr>
            <w:r>
              <w:rPr>
                <w:sz w:val="18"/>
                <w:szCs w:val="18"/>
              </w:rPr>
              <w:t xml:space="preserve">*ROB: no blinding of patients or personnel </w:t>
            </w:r>
          </w:p>
        </w:tc>
        <w:tc>
          <w:tcPr>
            <w:tcW w:w="891" w:type="dxa"/>
            <w:tcBorders>
              <w:top w:val="single" w:sz="2" w:space="0" w:color="auto"/>
              <w:left w:val="single" w:sz="2" w:space="0" w:color="auto"/>
              <w:bottom w:val="single" w:sz="2" w:space="0" w:color="auto"/>
              <w:right w:val="single" w:sz="18" w:space="0" w:color="auto"/>
            </w:tcBorders>
            <w:shd w:val="clear" w:color="auto" w:fill="FF0000"/>
          </w:tcPr>
          <w:p w14:paraId="68697515" w14:textId="6A5E8582" w:rsidR="003E23CC" w:rsidRPr="00B25C34" w:rsidRDefault="00E05FA0" w:rsidP="00E01FB5">
            <w:pPr>
              <w:jc w:val="center"/>
              <w:rPr>
                <w:rFonts w:asciiTheme="minorHAnsi" w:hAnsiTheme="minorHAnsi" w:cstheme="minorHAnsi"/>
                <w:b/>
                <w:bCs/>
                <w:sz w:val="20"/>
                <w:szCs w:val="20"/>
              </w:rPr>
            </w:pPr>
            <w:r>
              <w:rPr>
                <w:rFonts w:asciiTheme="minorHAnsi" w:hAnsiTheme="minorHAnsi" w:cstheme="minorHAnsi"/>
                <w:b/>
                <w:bCs/>
                <w:sz w:val="20"/>
                <w:szCs w:val="20"/>
              </w:rPr>
              <w:lastRenderedPageBreak/>
              <w:t>HIGH</w:t>
            </w:r>
          </w:p>
        </w:tc>
      </w:tr>
      <w:tr w:rsidR="003E23CC" w:rsidRPr="00B25C34" w14:paraId="3CE5E5E1" w14:textId="77777777" w:rsidTr="00824979">
        <w:trPr>
          <w:trHeight w:val="484"/>
        </w:trPr>
        <w:tc>
          <w:tcPr>
            <w:tcW w:w="15291" w:type="dxa"/>
            <w:gridSpan w:val="6"/>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59AE2DDB" w14:textId="6116FF97" w:rsidR="007070D6" w:rsidRPr="007070D6" w:rsidRDefault="003E23CC" w:rsidP="007070D6">
            <w:pPr>
              <w:rPr>
                <w:rFonts w:asciiTheme="minorHAnsi" w:hAnsiTheme="minorHAnsi" w:cstheme="minorHAnsi"/>
                <w:sz w:val="20"/>
                <w:szCs w:val="20"/>
              </w:rPr>
            </w:pPr>
            <w:r w:rsidRPr="00B25C34">
              <w:rPr>
                <w:rFonts w:asciiTheme="minorHAnsi" w:hAnsiTheme="minorHAnsi" w:cstheme="minorHAnsi"/>
                <w:b/>
                <w:bCs/>
                <w:sz w:val="20"/>
                <w:szCs w:val="20"/>
              </w:rPr>
              <w:t xml:space="preserve">Author’s conclusion: </w:t>
            </w:r>
            <w:r w:rsidR="007070D6" w:rsidRPr="007070D6">
              <w:rPr>
                <w:rFonts w:asciiTheme="minorHAnsi" w:hAnsiTheme="minorHAnsi" w:cstheme="minorHAnsi"/>
                <w:sz w:val="20"/>
                <w:szCs w:val="20"/>
              </w:rPr>
              <w:t xml:space="preserve">The integrated multidisciplinary foot care interventions described in this trial were safe, but did not improve foot impairment levels relative to usual care. This </w:t>
            </w:r>
          </w:p>
          <w:p w14:paraId="76A1EBF4" w14:textId="583AC150" w:rsidR="003E23CC" w:rsidRPr="00B25C34" w:rsidRDefault="007070D6" w:rsidP="007070D6">
            <w:pPr>
              <w:rPr>
                <w:rFonts w:asciiTheme="minorHAnsi" w:hAnsiTheme="minorHAnsi" w:cstheme="minorHAnsi"/>
                <w:b/>
                <w:bCs/>
                <w:sz w:val="20"/>
                <w:szCs w:val="20"/>
              </w:rPr>
            </w:pPr>
            <w:r w:rsidRPr="007070D6">
              <w:rPr>
                <w:rFonts w:asciiTheme="minorHAnsi" w:hAnsiTheme="minorHAnsi" w:cstheme="minorHAnsi"/>
                <w:sz w:val="20"/>
                <w:szCs w:val="20"/>
              </w:rPr>
              <w:t>trial identified several methodological challenges including recruitment/retention, difficulties with outcome tools and potential confounders.</w:t>
            </w:r>
          </w:p>
        </w:tc>
      </w:tr>
      <w:tr w:rsidR="003E23CC" w:rsidRPr="00B25C34" w14:paraId="4B63A59C" w14:textId="77777777" w:rsidTr="00824979">
        <w:trPr>
          <w:trHeight w:val="279"/>
        </w:trPr>
        <w:tc>
          <w:tcPr>
            <w:tcW w:w="1134" w:type="dxa"/>
            <w:tcBorders>
              <w:top w:val="single" w:sz="18" w:space="0" w:color="auto"/>
              <w:left w:val="single" w:sz="18" w:space="0" w:color="auto"/>
              <w:bottom w:val="single" w:sz="2" w:space="0" w:color="auto"/>
              <w:right w:val="single" w:sz="2" w:space="0" w:color="auto"/>
            </w:tcBorders>
            <w:shd w:val="clear" w:color="auto" w:fill="E2EFD9" w:themeFill="accent6" w:themeFillTint="33"/>
          </w:tcPr>
          <w:p w14:paraId="5AB0B47D" w14:textId="77777777" w:rsidR="003E23CC" w:rsidRPr="00B25C34" w:rsidRDefault="003E23CC" w:rsidP="00E01FB5">
            <w:pPr>
              <w:rPr>
                <w:rFonts w:asciiTheme="minorHAnsi" w:hAnsiTheme="minorHAnsi" w:cstheme="minorHAnsi"/>
                <w:color w:val="0070C0"/>
                <w:sz w:val="20"/>
                <w:szCs w:val="20"/>
              </w:rPr>
            </w:pPr>
            <w:r w:rsidRPr="00B25C34">
              <w:rPr>
                <w:rFonts w:asciiTheme="minorHAnsi" w:hAnsiTheme="minorHAnsi" w:cstheme="minorHAnsi"/>
                <w:b/>
                <w:bCs/>
                <w:sz w:val="18"/>
                <w:szCs w:val="18"/>
              </w:rPr>
              <w:t>Outcome</w:t>
            </w:r>
          </w:p>
        </w:tc>
        <w:tc>
          <w:tcPr>
            <w:tcW w:w="2109" w:type="dxa"/>
            <w:tcBorders>
              <w:top w:val="single" w:sz="18" w:space="0" w:color="auto"/>
              <w:left w:val="single" w:sz="2" w:space="0" w:color="auto"/>
              <w:bottom w:val="single" w:sz="2" w:space="0" w:color="auto"/>
              <w:right w:val="single" w:sz="2" w:space="0" w:color="auto"/>
            </w:tcBorders>
            <w:shd w:val="clear" w:color="auto" w:fill="E2EFD9" w:themeFill="accent6" w:themeFillTint="33"/>
          </w:tcPr>
          <w:p w14:paraId="480911C0" w14:textId="77777777" w:rsidR="003E23CC" w:rsidRPr="00B25C34" w:rsidRDefault="003E23CC" w:rsidP="00E01FB5">
            <w:pPr>
              <w:rPr>
                <w:rFonts w:asciiTheme="minorHAnsi" w:hAnsiTheme="minorHAnsi" w:cstheme="minorHAnsi"/>
                <w:b/>
                <w:bCs/>
                <w:color w:val="0070C0"/>
                <w:sz w:val="20"/>
                <w:szCs w:val="20"/>
              </w:rPr>
            </w:pPr>
            <w:r w:rsidRPr="00B25C34">
              <w:rPr>
                <w:rFonts w:asciiTheme="minorHAnsi" w:hAnsiTheme="minorHAnsi" w:cstheme="minorHAnsi"/>
                <w:b/>
                <w:bCs/>
                <w:sz w:val="18"/>
                <w:szCs w:val="18"/>
              </w:rPr>
              <w:t xml:space="preserve">Specific outcome </w:t>
            </w:r>
          </w:p>
        </w:tc>
        <w:tc>
          <w:tcPr>
            <w:tcW w:w="4677" w:type="dxa"/>
            <w:tcBorders>
              <w:top w:val="single" w:sz="18" w:space="0" w:color="auto"/>
              <w:left w:val="single" w:sz="2" w:space="0" w:color="auto"/>
              <w:bottom w:val="single" w:sz="2" w:space="0" w:color="auto"/>
              <w:right w:val="single" w:sz="2" w:space="0" w:color="auto"/>
            </w:tcBorders>
            <w:shd w:val="clear" w:color="auto" w:fill="E2EFD9" w:themeFill="accent6" w:themeFillTint="33"/>
          </w:tcPr>
          <w:p w14:paraId="1EFAD3A2" w14:textId="77777777" w:rsidR="003E23CC" w:rsidRPr="00B25C34" w:rsidRDefault="003E23CC" w:rsidP="00E01FB5">
            <w:pPr>
              <w:spacing w:after="120"/>
              <w:rPr>
                <w:rFonts w:asciiTheme="minorHAnsi" w:hAnsiTheme="minorHAnsi" w:cstheme="minorHAnsi"/>
                <w:color w:val="0070C0"/>
                <w:sz w:val="20"/>
                <w:szCs w:val="20"/>
              </w:rPr>
            </w:pPr>
            <w:r w:rsidRPr="00B25C34">
              <w:rPr>
                <w:rFonts w:asciiTheme="minorHAnsi" w:hAnsiTheme="minorHAnsi" w:cstheme="minorHAnsi"/>
                <w:b/>
                <w:bCs/>
                <w:sz w:val="18"/>
                <w:szCs w:val="18"/>
              </w:rPr>
              <w:t xml:space="preserve">Within group </w:t>
            </w:r>
          </w:p>
        </w:tc>
        <w:tc>
          <w:tcPr>
            <w:tcW w:w="3969" w:type="dxa"/>
            <w:tcBorders>
              <w:top w:val="single" w:sz="18" w:space="0" w:color="auto"/>
              <w:left w:val="single" w:sz="2" w:space="0" w:color="auto"/>
              <w:bottom w:val="single" w:sz="2" w:space="0" w:color="auto"/>
              <w:right w:val="single" w:sz="2" w:space="0" w:color="auto"/>
            </w:tcBorders>
            <w:shd w:val="clear" w:color="auto" w:fill="E2EFD9" w:themeFill="accent6" w:themeFillTint="33"/>
          </w:tcPr>
          <w:p w14:paraId="1795C260" w14:textId="77777777" w:rsidR="003E23CC" w:rsidRPr="00B25C34" w:rsidRDefault="003E23CC" w:rsidP="00E01FB5">
            <w:pPr>
              <w:rPr>
                <w:rFonts w:asciiTheme="minorHAnsi" w:hAnsiTheme="minorHAnsi" w:cstheme="minorHAnsi"/>
                <w:sz w:val="20"/>
                <w:szCs w:val="20"/>
              </w:rPr>
            </w:pPr>
            <w:r w:rsidRPr="00B25C34">
              <w:rPr>
                <w:rFonts w:asciiTheme="minorHAnsi" w:hAnsiTheme="minorHAnsi" w:cstheme="minorHAnsi"/>
                <w:b/>
                <w:bCs/>
                <w:sz w:val="18"/>
                <w:szCs w:val="18"/>
              </w:rPr>
              <w:t>Between group</w:t>
            </w:r>
          </w:p>
        </w:tc>
        <w:tc>
          <w:tcPr>
            <w:tcW w:w="3402" w:type="dxa"/>
            <w:gridSpan w:val="2"/>
            <w:tcBorders>
              <w:top w:val="single" w:sz="18" w:space="0" w:color="auto"/>
              <w:left w:val="single" w:sz="2" w:space="0" w:color="auto"/>
              <w:bottom w:val="single" w:sz="2" w:space="0" w:color="auto"/>
              <w:right w:val="single" w:sz="18" w:space="0" w:color="auto"/>
            </w:tcBorders>
            <w:shd w:val="clear" w:color="auto" w:fill="E2EFD9" w:themeFill="accent6" w:themeFillTint="33"/>
          </w:tcPr>
          <w:p w14:paraId="674E8C27" w14:textId="77777777" w:rsidR="003E23CC" w:rsidRPr="00B25C34" w:rsidRDefault="003E23CC" w:rsidP="00E01FB5">
            <w:pPr>
              <w:jc w:val="center"/>
              <w:rPr>
                <w:rFonts w:asciiTheme="minorHAnsi" w:hAnsiTheme="minorHAnsi" w:cstheme="minorHAnsi"/>
                <w:b/>
                <w:bCs/>
                <w:color w:val="0070C0"/>
                <w:sz w:val="20"/>
                <w:szCs w:val="20"/>
              </w:rPr>
            </w:pPr>
            <w:r w:rsidRPr="00B25C34">
              <w:rPr>
                <w:rFonts w:asciiTheme="minorHAnsi" w:hAnsiTheme="minorHAnsi" w:cstheme="minorHAnsi"/>
                <w:b/>
                <w:bCs/>
                <w:sz w:val="18"/>
                <w:szCs w:val="18"/>
              </w:rPr>
              <w:t>Comments incl. subgroup analyses</w:t>
            </w:r>
          </w:p>
        </w:tc>
      </w:tr>
      <w:tr w:rsidR="00E01FB5" w:rsidRPr="00B25C34" w14:paraId="3032CAA4" w14:textId="77777777" w:rsidTr="00E01FB5">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36C5F2D0" w14:textId="77777777" w:rsidR="00E01FB5" w:rsidRDefault="00E01FB5" w:rsidP="00E01FB5">
            <w:pPr>
              <w:rPr>
                <w:rFonts w:ascii="Calibri" w:hAnsi="Calibri" w:cs="Calibri"/>
                <w:sz w:val="18"/>
                <w:szCs w:val="18"/>
              </w:rPr>
            </w:pPr>
            <w:r>
              <w:rPr>
                <w:rFonts w:ascii="Calibri" w:hAnsi="Calibri" w:cs="Calibri"/>
                <w:sz w:val="18"/>
                <w:szCs w:val="18"/>
              </w:rPr>
              <w:t>Physical function</w:t>
            </w:r>
            <w:r w:rsidR="00D90ADD">
              <w:rPr>
                <w:rFonts w:ascii="Calibri" w:hAnsi="Calibri" w:cs="Calibri"/>
                <w:sz w:val="18"/>
                <w:szCs w:val="18"/>
              </w:rPr>
              <w:t xml:space="preserve"> </w:t>
            </w:r>
          </w:p>
          <w:p w14:paraId="575B66D7" w14:textId="3DE281E3" w:rsidR="00D90ADD" w:rsidRDefault="00D90ADD" w:rsidP="00E01FB5">
            <w:pPr>
              <w:rPr>
                <w:rFonts w:asciiTheme="minorHAnsi" w:hAnsiTheme="minorHAnsi" w:cstheme="minorHAns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68852DBB" w14:textId="77777777" w:rsidR="00E01FB5" w:rsidRPr="00F36CFE" w:rsidRDefault="00E01FB5" w:rsidP="00E01FB5">
            <w:pPr>
              <w:rPr>
                <w:rFonts w:ascii="Calibri" w:hAnsi="Calibri" w:cs="Calibri"/>
                <w:sz w:val="18"/>
                <w:szCs w:val="18"/>
              </w:rPr>
            </w:pPr>
            <w:r w:rsidRPr="00F36CFE">
              <w:rPr>
                <w:rFonts w:ascii="Calibri" w:hAnsi="Calibri" w:cs="Calibri"/>
                <w:sz w:val="18"/>
                <w:szCs w:val="18"/>
              </w:rPr>
              <w:t>Juvenile Arthritis Foot Disability Index (JAFI): impairment</w:t>
            </w:r>
          </w:p>
        </w:tc>
        <w:tc>
          <w:tcPr>
            <w:tcW w:w="4677" w:type="dxa"/>
            <w:tcBorders>
              <w:top w:val="single" w:sz="2" w:space="0" w:color="auto"/>
              <w:left w:val="single" w:sz="2" w:space="0" w:color="auto"/>
              <w:bottom w:val="single" w:sz="2" w:space="0" w:color="auto"/>
              <w:right w:val="single" w:sz="2" w:space="0" w:color="auto"/>
            </w:tcBorders>
          </w:tcPr>
          <w:p w14:paraId="583840CA" w14:textId="77777777" w:rsidR="00E01FB5" w:rsidRPr="00F36CFE" w:rsidRDefault="00E01FB5" w:rsidP="00E01FB5">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011A67C5" w14:textId="77777777" w:rsidR="00E01FB5" w:rsidRDefault="00E01FB5" w:rsidP="00E01FB5">
            <w:pPr>
              <w:rPr>
                <w:rFonts w:ascii="Calibri" w:hAnsi="Calibri" w:cs="Calibri"/>
                <w:b/>
                <w:bCs/>
                <w:sz w:val="18"/>
                <w:szCs w:val="18"/>
              </w:rPr>
            </w:pPr>
            <w:r>
              <w:rPr>
                <w:rFonts w:ascii="Calibri" w:hAnsi="Calibri" w:cs="Calibri"/>
                <w:b/>
                <w:bCs/>
                <w:sz w:val="18"/>
                <w:szCs w:val="18"/>
              </w:rPr>
              <w:t>6</w:t>
            </w:r>
            <w:r w:rsidRPr="00F36CFE">
              <w:rPr>
                <w:rFonts w:ascii="Calibri" w:hAnsi="Calibri" w:cs="Calibri"/>
                <w:b/>
                <w:bCs/>
                <w:sz w:val="18"/>
                <w:szCs w:val="18"/>
              </w:rPr>
              <w:t xml:space="preserve"> </w:t>
            </w:r>
            <w:r>
              <w:rPr>
                <w:rFonts w:ascii="Calibri" w:hAnsi="Calibri" w:cs="Calibri"/>
                <w:b/>
                <w:bCs/>
                <w:sz w:val="18"/>
                <w:szCs w:val="18"/>
              </w:rPr>
              <w:t>months</w:t>
            </w:r>
          </w:p>
          <w:p w14:paraId="6D0B90A2" w14:textId="77777777" w:rsidR="00E01FB5" w:rsidRPr="000A13C7" w:rsidRDefault="00E01FB5" w:rsidP="00E01FB5">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0 (-1 – 0.5)</w:t>
            </w:r>
          </w:p>
          <w:p w14:paraId="6FB88D29" w14:textId="77777777" w:rsidR="00E01FB5" w:rsidRDefault="00E01FB5" w:rsidP="00E01FB5">
            <w:pPr>
              <w:rPr>
                <w:rFonts w:ascii="Calibri" w:hAnsi="Calibri" w:cs="Calibri"/>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(-1 – 0)</w:t>
            </w:r>
          </w:p>
          <w:p w14:paraId="160C6272" w14:textId="77777777" w:rsidR="00E01FB5" w:rsidRDefault="00E01FB5" w:rsidP="00E01FB5">
            <w:pPr>
              <w:rPr>
                <w:rFonts w:ascii="Calibri" w:hAnsi="Calibri" w:cs="Calibri"/>
                <w:sz w:val="18"/>
                <w:szCs w:val="18"/>
              </w:rPr>
            </w:pPr>
          </w:p>
          <w:p w14:paraId="74296F53" w14:textId="77777777" w:rsidR="00E01FB5" w:rsidRDefault="00E01FB5" w:rsidP="00E01FB5">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74A0C107" w14:textId="77777777" w:rsidR="00E01FB5" w:rsidRPr="000A13C7" w:rsidRDefault="00E01FB5" w:rsidP="00E01FB5">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0 (</w:t>
            </w:r>
            <w:r>
              <w:rPr>
                <w:rFonts w:ascii="Calibri" w:hAnsi="Calibri" w:cs="Calibri"/>
                <w:sz w:val="18"/>
                <w:szCs w:val="18"/>
              </w:rPr>
              <w:t>0</w:t>
            </w:r>
            <w:r w:rsidRPr="000A13C7">
              <w:rPr>
                <w:rFonts w:ascii="Calibri" w:hAnsi="Calibri" w:cs="Calibri"/>
                <w:sz w:val="18"/>
                <w:szCs w:val="18"/>
              </w:rPr>
              <w:t xml:space="preserve"> – 0.5)</w:t>
            </w:r>
          </w:p>
          <w:p w14:paraId="561A2FBD" w14:textId="77777777" w:rsidR="00E01FB5" w:rsidRDefault="00E01FB5" w:rsidP="00E01FB5">
            <w:pPr>
              <w:rPr>
                <w:rFonts w:ascii="Calibri" w:hAnsi="Calibri" w:cs="Calibri"/>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(-1 – 0)</w:t>
            </w:r>
          </w:p>
          <w:p w14:paraId="45A64BCA" w14:textId="77777777" w:rsidR="00E01FB5" w:rsidRDefault="00E01FB5" w:rsidP="00E01FB5">
            <w:pPr>
              <w:rPr>
                <w:rFonts w:ascii="Calibri" w:hAnsi="Calibri" w:cs="Calibri"/>
                <w:sz w:val="18"/>
                <w:szCs w:val="18"/>
              </w:rPr>
            </w:pPr>
          </w:p>
          <w:p w14:paraId="17B64DF7" w14:textId="77777777" w:rsidR="00E01FB5" w:rsidRPr="000A13C7" w:rsidRDefault="00E01FB5" w:rsidP="00E01FB5">
            <w:pPr>
              <w:rPr>
                <w:rFonts w:ascii="Calibri" w:hAnsi="Calibri" w:cs="Calibri"/>
                <w:sz w:val="18"/>
                <w:szCs w:val="18"/>
              </w:rPr>
            </w:pPr>
            <w:r w:rsidRPr="00E01FB5">
              <w:rPr>
                <w:rFonts w:ascii="Calibri" w:hAnsi="Calibri" w:cs="Calibri"/>
                <w:i/>
                <w:iCs/>
                <w:sz w:val="18"/>
                <w:szCs w:val="18"/>
              </w:rPr>
              <w:t>Longitudinal JAFI scores for foot related impairment did not significantly change over the course of the trial in either the intervention group (χ2(2)=0.76, p=0.724) or the control group (χ2(2)=1.61, p = 0.462).</w:t>
            </w:r>
          </w:p>
        </w:tc>
        <w:tc>
          <w:tcPr>
            <w:tcW w:w="3969" w:type="dxa"/>
            <w:tcBorders>
              <w:top w:val="single" w:sz="2" w:space="0" w:color="auto"/>
              <w:left w:val="single" w:sz="2" w:space="0" w:color="auto"/>
              <w:bottom w:val="single" w:sz="2" w:space="0" w:color="auto"/>
              <w:right w:val="single" w:sz="2" w:space="0" w:color="auto"/>
            </w:tcBorders>
          </w:tcPr>
          <w:p w14:paraId="47D9BE71" w14:textId="77777777" w:rsidR="00E01FB5" w:rsidRDefault="00E01FB5" w:rsidP="00E01FB5">
            <w:pPr>
              <w:rPr>
                <w:rFonts w:asciiTheme="minorHAnsi" w:hAnsiTheme="minorHAnsi" w:cstheme="minorHAnsi"/>
                <w:b/>
                <w:bCs/>
                <w:sz w:val="18"/>
                <w:szCs w:val="18"/>
              </w:rPr>
            </w:pPr>
            <w:r>
              <w:rPr>
                <w:rFonts w:asciiTheme="minorHAnsi" w:hAnsiTheme="minorHAnsi" w:cstheme="minorHAnsi"/>
                <w:b/>
                <w:bCs/>
                <w:sz w:val="18"/>
                <w:szCs w:val="18"/>
              </w:rPr>
              <w:t xml:space="preserve">6 months </w:t>
            </w:r>
          </w:p>
          <w:p w14:paraId="076BDA5C" w14:textId="77777777" w:rsidR="00E01FB5" w:rsidRDefault="00E01FB5" w:rsidP="00E01FB5">
            <w:pPr>
              <w:rPr>
                <w:rFonts w:asciiTheme="minorHAnsi" w:hAnsiTheme="minorHAnsi" w:cstheme="minorHAnsi"/>
                <w:i/>
                <w:i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 xml:space="preserve">, U=240.0, z=-0.037, </w:t>
            </w:r>
            <w:r w:rsidRPr="000A13C7">
              <w:rPr>
                <w:rFonts w:asciiTheme="minorHAnsi" w:hAnsiTheme="minorHAnsi" w:cstheme="minorHAnsi"/>
                <w:i/>
                <w:iCs/>
                <w:sz w:val="18"/>
                <w:szCs w:val="18"/>
              </w:rPr>
              <w:t>p=0.976</w:t>
            </w:r>
            <w:r>
              <w:rPr>
                <w:rFonts w:asciiTheme="minorHAnsi" w:hAnsiTheme="minorHAnsi" w:cstheme="minorHAnsi"/>
                <w:i/>
                <w:iCs/>
                <w:sz w:val="18"/>
                <w:szCs w:val="18"/>
              </w:rPr>
              <w:t>, r=-0.006)</w:t>
            </w:r>
          </w:p>
          <w:p w14:paraId="4FA49EB6" w14:textId="77777777" w:rsidR="00E01FB5" w:rsidRPr="000A13C7" w:rsidRDefault="00E01FB5" w:rsidP="00E01FB5">
            <w:pPr>
              <w:rPr>
                <w:rFonts w:asciiTheme="minorHAnsi" w:hAnsiTheme="minorHAnsi" w:cstheme="minorHAnsi"/>
                <w:i/>
                <w:iCs/>
                <w:sz w:val="18"/>
                <w:szCs w:val="18"/>
              </w:rPr>
            </w:pPr>
          </w:p>
          <w:p w14:paraId="79699B28" w14:textId="77777777" w:rsidR="00E01FB5" w:rsidRDefault="00E01FB5" w:rsidP="00E01FB5">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63725513" w14:textId="77777777" w:rsidR="00E01FB5" w:rsidRPr="000A13C7" w:rsidRDefault="00E01FB5" w:rsidP="00E01FB5">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 xml:space="preserve">, </w:t>
            </w:r>
            <w:r w:rsidRPr="000A13C7">
              <w:rPr>
                <w:rFonts w:asciiTheme="minorHAnsi" w:hAnsiTheme="minorHAnsi" w:cstheme="minorHAnsi"/>
                <w:i/>
                <w:iCs/>
                <w:sz w:val="18"/>
                <w:szCs w:val="18"/>
              </w:rPr>
              <w:t>p=0.358</w:t>
            </w:r>
          </w:p>
        </w:tc>
        <w:tc>
          <w:tcPr>
            <w:tcW w:w="3402" w:type="dxa"/>
            <w:gridSpan w:val="2"/>
            <w:tcBorders>
              <w:top w:val="single" w:sz="2" w:space="0" w:color="auto"/>
              <w:left w:val="single" w:sz="2" w:space="0" w:color="auto"/>
              <w:bottom w:val="single" w:sz="2" w:space="0" w:color="auto"/>
              <w:right w:val="single" w:sz="18" w:space="0" w:color="auto"/>
            </w:tcBorders>
          </w:tcPr>
          <w:p w14:paraId="3436AA5F" w14:textId="77777777" w:rsidR="00E01FB5" w:rsidRPr="00B25C34" w:rsidRDefault="00E01FB5" w:rsidP="00E01FB5">
            <w:pPr>
              <w:rPr>
                <w:rFonts w:asciiTheme="minorHAnsi" w:hAnsiTheme="minorHAnsi" w:cstheme="minorHAnsi"/>
                <w:b/>
                <w:bCs/>
                <w:sz w:val="18"/>
                <w:szCs w:val="18"/>
              </w:rPr>
            </w:pPr>
          </w:p>
        </w:tc>
      </w:tr>
      <w:tr w:rsidR="00E01FB5" w:rsidRPr="00B25C34" w14:paraId="676DB74C" w14:textId="77777777" w:rsidTr="00E01FB5">
        <w:trPr>
          <w:trHeight w:val="279"/>
        </w:trPr>
        <w:tc>
          <w:tcPr>
            <w:tcW w:w="1134" w:type="dxa"/>
            <w:vMerge/>
            <w:tcBorders>
              <w:left w:val="single" w:sz="18" w:space="0" w:color="auto"/>
              <w:bottom w:val="single" w:sz="2" w:space="0" w:color="auto"/>
              <w:right w:val="single" w:sz="2" w:space="0" w:color="auto"/>
            </w:tcBorders>
            <w:shd w:val="clear" w:color="auto" w:fill="auto"/>
          </w:tcPr>
          <w:p w14:paraId="2794BE09" w14:textId="77777777" w:rsidR="00E01FB5" w:rsidRDefault="00E01FB5" w:rsidP="00E01FB5">
            <w:pPr>
              <w:rPr>
                <w:rFonts w:asciiTheme="minorHAnsi" w:hAnsiTheme="minorHAnsi" w:cstheme="minorHAns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104B2B8D" w14:textId="77777777" w:rsidR="00E01FB5" w:rsidRPr="00F36CFE" w:rsidRDefault="00E01FB5" w:rsidP="00E01FB5">
            <w:pPr>
              <w:rPr>
                <w:rFonts w:ascii="Calibri" w:hAnsi="Calibri" w:cs="Calibri"/>
                <w:sz w:val="18"/>
                <w:szCs w:val="18"/>
              </w:rPr>
            </w:pPr>
            <w:r w:rsidRPr="00F36CFE">
              <w:rPr>
                <w:rFonts w:ascii="Calibri" w:hAnsi="Calibri" w:cs="Calibri"/>
                <w:sz w:val="18"/>
                <w:szCs w:val="18"/>
              </w:rPr>
              <w:t xml:space="preserve">Juvenile Arthritis Foot Disability Index (JAFI): </w:t>
            </w:r>
            <w:r>
              <w:rPr>
                <w:rFonts w:ascii="Calibri" w:hAnsi="Calibri" w:cs="Calibri"/>
                <w:sz w:val="18"/>
                <w:szCs w:val="18"/>
              </w:rPr>
              <w:t>activity limitation</w:t>
            </w:r>
          </w:p>
        </w:tc>
        <w:tc>
          <w:tcPr>
            <w:tcW w:w="4677" w:type="dxa"/>
            <w:tcBorders>
              <w:top w:val="single" w:sz="2" w:space="0" w:color="auto"/>
              <w:left w:val="single" w:sz="2" w:space="0" w:color="auto"/>
              <w:bottom w:val="single" w:sz="2" w:space="0" w:color="auto"/>
              <w:right w:val="single" w:sz="2" w:space="0" w:color="auto"/>
            </w:tcBorders>
          </w:tcPr>
          <w:p w14:paraId="2ED27041" w14:textId="77777777" w:rsidR="00E01FB5" w:rsidRPr="00F36CFE" w:rsidRDefault="00E01FB5" w:rsidP="00E01FB5">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5A2931A6" w14:textId="77777777" w:rsidR="00E01FB5" w:rsidRDefault="00E01FB5" w:rsidP="00E01FB5">
            <w:pPr>
              <w:rPr>
                <w:rFonts w:ascii="Calibri" w:hAnsi="Calibri" w:cs="Calibri"/>
                <w:b/>
                <w:bCs/>
                <w:sz w:val="18"/>
                <w:szCs w:val="18"/>
              </w:rPr>
            </w:pPr>
            <w:r>
              <w:rPr>
                <w:rFonts w:ascii="Calibri" w:hAnsi="Calibri" w:cs="Calibri"/>
                <w:b/>
                <w:bCs/>
                <w:sz w:val="18"/>
                <w:szCs w:val="18"/>
              </w:rPr>
              <w:t>6</w:t>
            </w:r>
            <w:r w:rsidRPr="00F36CFE">
              <w:rPr>
                <w:rFonts w:ascii="Calibri" w:hAnsi="Calibri" w:cs="Calibri"/>
                <w:b/>
                <w:bCs/>
                <w:sz w:val="18"/>
                <w:szCs w:val="18"/>
              </w:rPr>
              <w:t xml:space="preserve"> </w:t>
            </w:r>
            <w:r>
              <w:rPr>
                <w:rFonts w:ascii="Calibri" w:hAnsi="Calibri" w:cs="Calibri"/>
                <w:b/>
                <w:bCs/>
                <w:sz w:val="18"/>
                <w:szCs w:val="18"/>
              </w:rPr>
              <w:t>months</w:t>
            </w:r>
          </w:p>
          <w:p w14:paraId="79628471" w14:textId="77777777" w:rsidR="00E01FB5" w:rsidRPr="000A13C7" w:rsidRDefault="00E01FB5" w:rsidP="00E01FB5">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0 (-</w:t>
            </w:r>
            <w:r>
              <w:rPr>
                <w:rFonts w:ascii="Calibri" w:hAnsi="Calibri" w:cs="Calibri"/>
                <w:sz w:val="18"/>
                <w:szCs w:val="18"/>
              </w:rPr>
              <w:t>0.5</w:t>
            </w:r>
            <w:r w:rsidRPr="000A13C7">
              <w:rPr>
                <w:rFonts w:ascii="Calibri" w:hAnsi="Calibri" w:cs="Calibri"/>
                <w:sz w:val="18"/>
                <w:szCs w:val="18"/>
              </w:rPr>
              <w:t xml:space="preserve"> – 0.5)</w:t>
            </w:r>
          </w:p>
          <w:p w14:paraId="537FECC5" w14:textId="77777777" w:rsidR="00E01FB5" w:rsidRDefault="00E01FB5" w:rsidP="00E01FB5">
            <w:pPr>
              <w:rPr>
                <w:rFonts w:ascii="Calibri" w:hAnsi="Calibri" w:cs="Calibri"/>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(-0.5 – 0.5)</w:t>
            </w:r>
          </w:p>
          <w:p w14:paraId="6DAB1602" w14:textId="77777777" w:rsidR="00E01FB5" w:rsidRDefault="00E01FB5" w:rsidP="00E01FB5">
            <w:pPr>
              <w:rPr>
                <w:rFonts w:ascii="Calibri" w:hAnsi="Calibri" w:cs="Calibri"/>
                <w:sz w:val="18"/>
                <w:szCs w:val="18"/>
              </w:rPr>
            </w:pPr>
          </w:p>
          <w:p w14:paraId="57783FC3" w14:textId="77777777" w:rsidR="00E01FB5" w:rsidRDefault="00E01FB5" w:rsidP="00E01FB5">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B33118E" w14:textId="77777777" w:rsidR="00E01FB5" w:rsidRPr="000A13C7" w:rsidRDefault="00E01FB5" w:rsidP="00E01FB5">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0 (</w:t>
            </w:r>
            <w:r>
              <w:rPr>
                <w:rFonts w:ascii="Calibri" w:hAnsi="Calibri" w:cs="Calibri"/>
                <w:sz w:val="18"/>
                <w:szCs w:val="18"/>
              </w:rPr>
              <w:t>-0.5</w:t>
            </w:r>
            <w:r w:rsidRPr="000A13C7">
              <w:rPr>
                <w:rFonts w:ascii="Calibri" w:hAnsi="Calibri" w:cs="Calibri"/>
                <w:sz w:val="18"/>
                <w:szCs w:val="18"/>
              </w:rPr>
              <w:t xml:space="preserve"> – </w:t>
            </w:r>
            <w:r>
              <w:rPr>
                <w:rFonts w:ascii="Calibri" w:hAnsi="Calibri" w:cs="Calibri"/>
                <w:sz w:val="18"/>
                <w:szCs w:val="18"/>
              </w:rPr>
              <w:t>1</w:t>
            </w:r>
            <w:r w:rsidRPr="000A13C7">
              <w:rPr>
                <w:rFonts w:ascii="Calibri" w:hAnsi="Calibri" w:cs="Calibri"/>
                <w:sz w:val="18"/>
                <w:szCs w:val="18"/>
              </w:rPr>
              <w:t>)</w:t>
            </w:r>
          </w:p>
          <w:p w14:paraId="313535C6" w14:textId="77777777" w:rsidR="00E01FB5" w:rsidRPr="00B25C34" w:rsidRDefault="00E01FB5" w:rsidP="00E01FB5">
            <w:pPr>
              <w:rPr>
                <w:rFonts w:asciiTheme="minorHAnsi" w:hAnsiTheme="minorHAnsi" w:cstheme="minorHAnsi"/>
                <w:i/>
                <w:i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(-0.5 – 1)</w:t>
            </w:r>
          </w:p>
        </w:tc>
        <w:tc>
          <w:tcPr>
            <w:tcW w:w="3969" w:type="dxa"/>
            <w:tcBorders>
              <w:top w:val="single" w:sz="2" w:space="0" w:color="auto"/>
              <w:left w:val="single" w:sz="2" w:space="0" w:color="auto"/>
              <w:bottom w:val="single" w:sz="2" w:space="0" w:color="auto"/>
              <w:right w:val="single" w:sz="2" w:space="0" w:color="auto"/>
            </w:tcBorders>
          </w:tcPr>
          <w:p w14:paraId="615CC7D1" w14:textId="77777777" w:rsidR="00E01FB5" w:rsidRDefault="00E01FB5" w:rsidP="00E01FB5">
            <w:pPr>
              <w:rPr>
                <w:rFonts w:asciiTheme="minorHAnsi" w:hAnsiTheme="minorHAnsi" w:cstheme="minorHAnsi"/>
                <w:b/>
                <w:bCs/>
                <w:sz w:val="18"/>
                <w:szCs w:val="18"/>
              </w:rPr>
            </w:pPr>
            <w:r>
              <w:rPr>
                <w:rFonts w:asciiTheme="minorHAnsi" w:hAnsiTheme="minorHAnsi" w:cstheme="minorHAnsi"/>
                <w:b/>
                <w:bCs/>
                <w:sz w:val="18"/>
                <w:szCs w:val="18"/>
              </w:rPr>
              <w:t xml:space="preserve">6 months </w:t>
            </w:r>
          </w:p>
          <w:p w14:paraId="3F6A836E" w14:textId="77777777" w:rsidR="00E01FB5" w:rsidRDefault="00E01FB5" w:rsidP="00E01FB5">
            <w:pPr>
              <w:rPr>
                <w:rFonts w:asciiTheme="minorHAnsi" w:hAnsiTheme="minorHAnsi" w:cstheme="minorHAnsi"/>
                <w:i/>
                <w:i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 xml:space="preserve">, </w:t>
            </w:r>
            <w:r w:rsidRPr="00E01FB5">
              <w:rPr>
                <w:rFonts w:asciiTheme="minorHAnsi" w:hAnsiTheme="minorHAnsi" w:cstheme="minorHAnsi"/>
                <w:i/>
                <w:iCs/>
                <w:sz w:val="18"/>
                <w:szCs w:val="18"/>
              </w:rPr>
              <w:t>U=224.5, z=–0.418, p=0.683, r=–0.06</w:t>
            </w:r>
          </w:p>
          <w:p w14:paraId="7440D904" w14:textId="77777777" w:rsidR="00E01FB5" w:rsidRPr="000A13C7" w:rsidRDefault="00E01FB5" w:rsidP="00E01FB5">
            <w:pPr>
              <w:rPr>
                <w:rFonts w:asciiTheme="minorHAnsi" w:hAnsiTheme="minorHAnsi" w:cstheme="minorHAnsi"/>
                <w:i/>
                <w:iCs/>
                <w:sz w:val="18"/>
                <w:szCs w:val="18"/>
              </w:rPr>
            </w:pPr>
          </w:p>
          <w:p w14:paraId="76D26849" w14:textId="77777777" w:rsidR="00E01FB5" w:rsidRDefault="00E01FB5" w:rsidP="00E01FB5">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00F79FDA" w14:textId="77777777" w:rsidR="00E01FB5" w:rsidRPr="00B25C34" w:rsidRDefault="00E01FB5" w:rsidP="00E01FB5">
            <w:pPr>
              <w:rPr>
                <w:rFonts w:asciiTheme="minorHAnsi" w:hAnsiTheme="minorHAnsi" w:cstheme="minorHAnsi"/>
                <w:i/>
                <w:i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 xml:space="preserve">, </w:t>
            </w:r>
            <w:r w:rsidRPr="000A13C7">
              <w:rPr>
                <w:rFonts w:asciiTheme="minorHAnsi" w:hAnsiTheme="minorHAnsi" w:cstheme="minorHAnsi"/>
                <w:i/>
                <w:iCs/>
                <w:sz w:val="18"/>
                <w:szCs w:val="18"/>
              </w:rPr>
              <w:t>p=0.</w:t>
            </w:r>
            <w:r>
              <w:rPr>
                <w:rFonts w:asciiTheme="minorHAnsi" w:hAnsiTheme="minorHAnsi" w:cstheme="minorHAnsi"/>
                <w:i/>
                <w:iCs/>
                <w:sz w:val="18"/>
                <w:szCs w:val="18"/>
              </w:rPr>
              <w:t>608</w:t>
            </w:r>
          </w:p>
        </w:tc>
        <w:tc>
          <w:tcPr>
            <w:tcW w:w="3402" w:type="dxa"/>
            <w:gridSpan w:val="2"/>
            <w:tcBorders>
              <w:top w:val="single" w:sz="2" w:space="0" w:color="auto"/>
              <w:left w:val="single" w:sz="2" w:space="0" w:color="auto"/>
              <w:bottom w:val="single" w:sz="2" w:space="0" w:color="auto"/>
              <w:right w:val="single" w:sz="18" w:space="0" w:color="auto"/>
            </w:tcBorders>
          </w:tcPr>
          <w:p w14:paraId="36BC0DE4" w14:textId="77777777" w:rsidR="00E01FB5" w:rsidRPr="00B25C34" w:rsidRDefault="00E01FB5" w:rsidP="00E01FB5">
            <w:pPr>
              <w:rPr>
                <w:rFonts w:asciiTheme="minorHAnsi" w:hAnsiTheme="minorHAnsi" w:cstheme="minorHAnsi"/>
                <w:b/>
                <w:bCs/>
                <w:sz w:val="18"/>
                <w:szCs w:val="18"/>
              </w:rPr>
            </w:pPr>
          </w:p>
        </w:tc>
      </w:tr>
      <w:tr w:rsidR="00D90ADD" w:rsidRPr="00B25C34" w14:paraId="442B26F1" w14:textId="77777777" w:rsidTr="00387E58">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3A644E6F" w14:textId="77777777" w:rsidR="00D90ADD" w:rsidRDefault="00D90ADD" w:rsidP="00387E58">
            <w:pPr>
              <w:rPr>
                <w:rFonts w:ascii="Calibri" w:hAnsi="Calibri" w:cs="Calibri"/>
                <w:sz w:val="18"/>
                <w:szCs w:val="18"/>
              </w:rPr>
            </w:pPr>
            <w:r>
              <w:rPr>
                <w:rFonts w:ascii="Calibri" w:hAnsi="Calibri" w:cs="Calibri"/>
                <w:sz w:val="18"/>
                <w:szCs w:val="18"/>
              </w:rPr>
              <w:t>Disease activity</w:t>
            </w:r>
          </w:p>
        </w:tc>
        <w:tc>
          <w:tcPr>
            <w:tcW w:w="2109" w:type="dxa"/>
            <w:tcBorders>
              <w:top w:val="single" w:sz="2" w:space="0" w:color="auto"/>
              <w:left w:val="single" w:sz="2" w:space="0" w:color="auto"/>
              <w:bottom w:val="single" w:sz="2" w:space="0" w:color="auto"/>
              <w:right w:val="single" w:sz="2" w:space="0" w:color="auto"/>
            </w:tcBorders>
          </w:tcPr>
          <w:p w14:paraId="3521BF82" w14:textId="77777777" w:rsidR="00D90ADD" w:rsidRPr="00F36CFE" w:rsidRDefault="00D90ADD" w:rsidP="00387E58">
            <w:pPr>
              <w:rPr>
                <w:rFonts w:ascii="Calibri" w:hAnsi="Calibri" w:cs="Calibri"/>
                <w:sz w:val="18"/>
                <w:szCs w:val="18"/>
              </w:rPr>
            </w:pPr>
            <w:r>
              <w:rPr>
                <w:rFonts w:ascii="Calibri" w:hAnsi="Calibri" w:cs="Calibri"/>
                <w:sz w:val="18"/>
                <w:szCs w:val="18"/>
              </w:rPr>
              <w:t>Active joints (0-77)</w:t>
            </w:r>
          </w:p>
        </w:tc>
        <w:tc>
          <w:tcPr>
            <w:tcW w:w="4677" w:type="dxa"/>
            <w:tcBorders>
              <w:top w:val="single" w:sz="2" w:space="0" w:color="auto"/>
              <w:left w:val="single" w:sz="2" w:space="0" w:color="auto"/>
              <w:bottom w:val="single" w:sz="2" w:space="0" w:color="auto"/>
              <w:right w:val="single" w:sz="2" w:space="0" w:color="auto"/>
            </w:tcBorders>
          </w:tcPr>
          <w:p w14:paraId="6ABCA721" w14:textId="77777777" w:rsidR="00D90ADD" w:rsidRPr="00F36CFE" w:rsidRDefault="00D90ADD" w:rsidP="00387E5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62649313" w14:textId="77777777" w:rsidR="00D90ADD" w:rsidRDefault="00D90ADD" w:rsidP="00387E5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476B23EE" w14:textId="77777777" w:rsidR="00D90ADD" w:rsidRDefault="00D90ADD" w:rsidP="00387E5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-1.5 (-4.25 – 0)</w:t>
            </w:r>
          </w:p>
          <w:p w14:paraId="744E4E1B" w14:textId="77777777" w:rsidR="00D90ADD" w:rsidRPr="00F36CFE" w:rsidRDefault="00D90ADD" w:rsidP="00387E5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(-2.5 – 0)</w:t>
            </w:r>
          </w:p>
        </w:tc>
        <w:tc>
          <w:tcPr>
            <w:tcW w:w="3969" w:type="dxa"/>
            <w:tcBorders>
              <w:top w:val="single" w:sz="2" w:space="0" w:color="auto"/>
              <w:left w:val="single" w:sz="2" w:space="0" w:color="auto"/>
              <w:bottom w:val="single" w:sz="2" w:space="0" w:color="auto"/>
              <w:right w:val="single" w:sz="2" w:space="0" w:color="auto"/>
            </w:tcBorders>
          </w:tcPr>
          <w:p w14:paraId="7B174A2E" w14:textId="77777777" w:rsidR="00D90ADD" w:rsidRDefault="00D90ADD" w:rsidP="00387E5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4785C7F6" w14:textId="77777777" w:rsidR="00D90ADD" w:rsidRDefault="00D90ADD" w:rsidP="00387E5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151</w:t>
            </w:r>
            <w:r w:rsidRPr="00E01FB5">
              <w:rPr>
                <w:rFonts w:asciiTheme="minorHAnsi" w:hAnsiTheme="minorHAnsi" w:cstheme="minorHAnsi"/>
                <w:i/>
                <w:iCs/>
                <w:sz w:val="18"/>
                <w:szCs w:val="18"/>
              </w:rPr>
              <w:t>, z=</w:t>
            </w:r>
            <w:r>
              <w:rPr>
                <w:rFonts w:asciiTheme="minorHAnsi" w:hAnsiTheme="minorHAnsi" w:cstheme="minorHAnsi"/>
                <w:i/>
                <w:iCs/>
                <w:sz w:val="18"/>
                <w:szCs w:val="18"/>
              </w:rPr>
              <w:t>-1.4</w:t>
            </w:r>
            <w:r w:rsidRPr="00E01FB5">
              <w:rPr>
                <w:rFonts w:asciiTheme="minorHAnsi" w:hAnsiTheme="minorHAnsi" w:cstheme="minorHAnsi"/>
                <w:i/>
                <w:iCs/>
                <w:sz w:val="18"/>
                <w:szCs w:val="18"/>
              </w:rPr>
              <w:t>, p=</w:t>
            </w:r>
            <w:r>
              <w:rPr>
                <w:rFonts w:asciiTheme="minorHAnsi" w:hAnsiTheme="minorHAnsi" w:cstheme="minorHAnsi"/>
                <w:i/>
                <w:iCs/>
                <w:sz w:val="18"/>
                <w:szCs w:val="18"/>
              </w:rPr>
              <w:t>0.165</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-0.22</w:t>
            </w:r>
          </w:p>
        </w:tc>
        <w:tc>
          <w:tcPr>
            <w:tcW w:w="3402" w:type="dxa"/>
            <w:gridSpan w:val="2"/>
            <w:tcBorders>
              <w:top w:val="single" w:sz="2" w:space="0" w:color="auto"/>
              <w:left w:val="single" w:sz="2" w:space="0" w:color="auto"/>
              <w:bottom w:val="single" w:sz="2" w:space="0" w:color="auto"/>
              <w:right w:val="single" w:sz="18" w:space="0" w:color="auto"/>
            </w:tcBorders>
          </w:tcPr>
          <w:p w14:paraId="72550EF1" w14:textId="77777777" w:rsidR="00D90ADD" w:rsidRPr="00B25C34" w:rsidRDefault="00D90ADD" w:rsidP="00387E58">
            <w:pPr>
              <w:rPr>
                <w:rFonts w:asciiTheme="minorHAnsi" w:hAnsiTheme="minorHAnsi" w:cstheme="minorHAnsi"/>
                <w:b/>
                <w:bCs/>
                <w:sz w:val="18"/>
                <w:szCs w:val="18"/>
              </w:rPr>
            </w:pPr>
          </w:p>
        </w:tc>
      </w:tr>
      <w:tr w:rsidR="00D90ADD" w:rsidRPr="00B25C34" w14:paraId="1A424703" w14:textId="77777777" w:rsidTr="00387E58">
        <w:trPr>
          <w:trHeight w:val="279"/>
        </w:trPr>
        <w:tc>
          <w:tcPr>
            <w:tcW w:w="1134" w:type="dxa"/>
            <w:vMerge/>
            <w:tcBorders>
              <w:left w:val="single" w:sz="18" w:space="0" w:color="auto"/>
              <w:right w:val="single" w:sz="2" w:space="0" w:color="auto"/>
            </w:tcBorders>
            <w:shd w:val="clear" w:color="auto" w:fill="auto"/>
          </w:tcPr>
          <w:p w14:paraId="4681BAE6" w14:textId="77777777" w:rsidR="00D90ADD" w:rsidRDefault="00D90ADD" w:rsidP="00387E58">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79EBF11A" w14:textId="77777777" w:rsidR="00D90ADD" w:rsidRPr="00F36CFE" w:rsidRDefault="00D90ADD" w:rsidP="00387E58">
            <w:pPr>
              <w:rPr>
                <w:rFonts w:ascii="Calibri" w:hAnsi="Calibri" w:cs="Calibri"/>
                <w:sz w:val="18"/>
                <w:szCs w:val="18"/>
              </w:rPr>
            </w:pPr>
            <w:r>
              <w:rPr>
                <w:rFonts w:ascii="Calibri" w:hAnsi="Calibri" w:cs="Calibri"/>
                <w:sz w:val="18"/>
                <w:szCs w:val="18"/>
              </w:rPr>
              <w:t>Limited joints (0-77)</w:t>
            </w:r>
          </w:p>
        </w:tc>
        <w:tc>
          <w:tcPr>
            <w:tcW w:w="4677" w:type="dxa"/>
            <w:tcBorders>
              <w:top w:val="single" w:sz="2" w:space="0" w:color="auto"/>
              <w:left w:val="single" w:sz="2" w:space="0" w:color="auto"/>
              <w:bottom w:val="single" w:sz="2" w:space="0" w:color="auto"/>
              <w:right w:val="single" w:sz="2" w:space="0" w:color="auto"/>
            </w:tcBorders>
          </w:tcPr>
          <w:p w14:paraId="6B8D73B2" w14:textId="77777777" w:rsidR="00D90ADD" w:rsidRPr="00F36CFE" w:rsidRDefault="00D90ADD" w:rsidP="00387E5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2C9C5A3E" w14:textId="77777777" w:rsidR="00D90ADD" w:rsidRDefault="00D90ADD" w:rsidP="00387E5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053EC9A1" w14:textId="77777777" w:rsidR="00D90ADD" w:rsidRDefault="00D90ADD" w:rsidP="00387E5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-2 (-4.75 – 0)</w:t>
            </w:r>
          </w:p>
          <w:p w14:paraId="54C9D571" w14:textId="77777777" w:rsidR="00D90ADD" w:rsidRPr="00F36CFE" w:rsidRDefault="00D90ADD" w:rsidP="00387E5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(-1.5 – 0.25)</w:t>
            </w:r>
          </w:p>
        </w:tc>
        <w:tc>
          <w:tcPr>
            <w:tcW w:w="3969" w:type="dxa"/>
            <w:tcBorders>
              <w:top w:val="single" w:sz="2" w:space="0" w:color="auto"/>
              <w:left w:val="single" w:sz="2" w:space="0" w:color="auto"/>
              <w:bottom w:val="single" w:sz="2" w:space="0" w:color="auto"/>
              <w:right w:val="single" w:sz="2" w:space="0" w:color="auto"/>
            </w:tcBorders>
          </w:tcPr>
          <w:p w14:paraId="5E0E337B" w14:textId="77777777" w:rsidR="00D90ADD" w:rsidRDefault="00D90ADD" w:rsidP="00387E5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61D9D0F2" w14:textId="77777777" w:rsidR="00D90ADD" w:rsidRDefault="00D90ADD" w:rsidP="00387E5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142.5</w:t>
            </w:r>
            <w:r w:rsidRPr="00E01FB5">
              <w:rPr>
                <w:rFonts w:asciiTheme="minorHAnsi" w:hAnsiTheme="minorHAnsi" w:cstheme="minorHAnsi"/>
                <w:i/>
                <w:iCs/>
                <w:sz w:val="18"/>
                <w:szCs w:val="18"/>
              </w:rPr>
              <w:t>, z=</w:t>
            </w:r>
            <w:r>
              <w:rPr>
                <w:rFonts w:asciiTheme="minorHAnsi" w:hAnsiTheme="minorHAnsi" w:cstheme="minorHAnsi"/>
                <w:i/>
                <w:iCs/>
                <w:sz w:val="18"/>
                <w:szCs w:val="18"/>
              </w:rPr>
              <w:t>-1.532</w:t>
            </w:r>
            <w:r w:rsidRPr="00E01FB5">
              <w:rPr>
                <w:rFonts w:asciiTheme="minorHAnsi" w:hAnsiTheme="minorHAnsi" w:cstheme="minorHAnsi"/>
                <w:i/>
                <w:iCs/>
                <w:sz w:val="18"/>
                <w:szCs w:val="18"/>
              </w:rPr>
              <w:t>, p=</w:t>
            </w:r>
            <w:r>
              <w:rPr>
                <w:rFonts w:asciiTheme="minorHAnsi" w:hAnsiTheme="minorHAnsi" w:cstheme="minorHAnsi"/>
                <w:i/>
                <w:iCs/>
                <w:sz w:val="18"/>
                <w:szCs w:val="18"/>
              </w:rPr>
              <w:t>0.128</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-0.24</w:t>
            </w:r>
          </w:p>
        </w:tc>
        <w:tc>
          <w:tcPr>
            <w:tcW w:w="3402" w:type="dxa"/>
            <w:gridSpan w:val="2"/>
            <w:tcBorders>
              <w:top w:val="single" w:sz="2" w:space="0" w:color="auto"/>
              <w:left w:val="single" w:sz="2" w:space="0" w:color="auto"/>
              <w:bottom w:val="single" w:sz="2" w:space="0" w:color="auto"/>
              <w:right w:val="single" w:sz="18" w:space="0" w:color="auto"/>
            </w:tcBorders>
          </w:tcPr>
          <w:p w14:paraId="7C31B6E4" w14:textId="77777777" w:rsidR="00D90ADD" w:rsidRPr="00B25C34" w:rsidRDefault="00D90ADD" w:rsidP="00387E58">
            <w:pPr>
              <w:rPr>
                <w:rFonts w:asciiTheme="minorHAnsi" w:hAnsiTheme="minorHAnsi" w:cstheme="minorHAnsi"/>
                <w:b/>
                <w:bCs/>
                <w:sz w:val="18"/>
                <w:szCs w:val="18"/>
              </w:rPr>
            </w:pPr>
          </w:p>
        </w:tc>
      </w:tr>
      <w:tr w:rsidR="00E01FB5" w:rsidRPr="00B25C34" w14:paraId="405A1604" w14:textId="77777777" w:rsidTr="00E01FB5">
        <w:trPr>
          <w:trHeight w:val="279"/>
        </w:trPr>
        <w:tc>
          <w:tcPr>
            <w:tcW w:w="1134" w:type="dxa"/>
            <w:tcBorders>
              <w:top w:val="single" w:sz="2" w:space="0" w:color="auto"/>
              <w:left w:val="single" w:sz="18" w:space="0" w:color="auto"/>
              <w:right w:val="single" w:sz="2" w:space="0" w:color="auto"/>
            </w:tcBorders>
            <w:shd w:val="clear" w:color="auto" w:fill="auto"/>
          </w:tcPr>
          <w:p w14:paraId="3216C5B3" w14:textId="6975515D" w:rsidR="00E01FB5" w:rsidRDefault="00E01FB5" w:rsidP="00A95242">
            <w:pPr>
              <w:rPr>
                <w:rFonts w:ascii="Calibri" w:hAnsi="Calibri" w:cs="Calibri"/>
                <w:sz w:val="18"/>
                <w:szCs w:val="18"/>
              </w:rPr>
            </w:pPr>
            <w:r>
              <w:rPr>
                <w:rFonts w:ascii="Calibri" w:hAnsi="Calibri" w:cs="Calibri"/>
                <w:sz w:val="18"/>
                <w:szCs w:val="18"/>
              </w:rPr>
              <w:t>Pain</w:t>
            </w:r>
          </w:p>
        </w:tc>
        <w:tc>
          <w:tcPr>
            <w:tcW w:w="2109" w:type="dxa"/>
            <w:tcBorders>
              <w:top w:val="single" w:sz="2" w:space="0" w:color="auto"/>
              <w:left w:val="single" w:sz="2" w:space="0" w:color="auto"/>
              <w:bottom w:val="single" w:sz="2" w:space="0" w:color="auto"/>
              <w:right w:val="single" w:sz="2" w:space="0" w:color="auto"/>
            </w:tcBorders>
          </w:tcPr>
          <w:p w14:paraId="2EAB2897" w14:textId="1FA66130" w:rsidR="00E01FB5" w:rsidRPr="00F36CFE" w:rsidRDefault="00E01FB5" w:rsidP="00A95242">
            <w:pPr>
              <w:rPr>
                <w:rFonts w:ascii="Calibri" w:hAnsi="Calibri" w:cs="Calibri"/>
                <w:sz w:val="18"/>
                <w:szCs w:val="18"/>
              </w:rPr>
            </w:pPr>
            <w:r>
              <w:rPr>
                <w:rFonts w:ascii="Calibri" w:hAnsi="Calibri" w:cs="Calibri"/>
                <w:sz w:val="18"/>
                <w:szCs w:val="18"/>
              </w:rPr>
              <w:t>Pain VAS (0-100)</w:t>
            </w:r>
          </w:p>
        </w:tc>
        <w:tc>
          <w:tcPr>
            <w:tcW w:w="4677" w:type="dxa"/>
            <w:tcBorders>
              <w:top w:val="single" w:sz="2" w:space="0" w:color="auto"/>
              <w:left w:val="single" w:sz="2" w:space="0" w:color="auto"/>
              <w:bottom w:val="single" w:sz="2" w:space="0" w:color="auto"/>
              <w:right w:val="single" w:sz="2" w:space="0" w:color="auto"/>
            </w:tcBorders>
          </w:tcPr>
          <w:p w14:paraId="0435169C" w14:textId="77777777" w:rsidR="001411B4" w:rsidRPr="00F36CFE" w:rsidRDefault="001411B4" w:rsidP="001411B4">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3D4D19D4" w14:textId="77777777" w:rsidR="001411B4" w:rsidRDefault="001411B4" w:rsidP="001411B4">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86E54F2" w14:textId="2282BE18" w:rsidR="001411B4" w:rsidRDefault="001411B4" w:rsidP="001411B4">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sidR="00572423">
              <w:rPr>
                <w:rFonts w:ascii="Calibri" w:hAnsi="Calibri" w:cs="Calibri"/>
                <w:sz w:val="18"/>
                <w:szCs w:val="18"/>
              </w:rPr>
              <w:t>0 (-3.5 – 16)</w:t>
            </w:r>
          </w:p>
          <w:p w14:paraId="7740E40C" w14:textId="65AC1B15" w:rsidR="00E01FB5" w:rsidRPr="00F36CFE" w:rsidRDefault="001411B4" w:rsidP="001411B4">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w:t>
            </w:r>
            <w:r w:rsidR="00572423">
              <w:rPr>
                <w:rFonts w:ascii="Calibri" w:hAnsi="Calibri" w:cs="Calibri"/>
                <w:sz w:val="18"/>
                <w:szCs w:val="18"/>
              </w:rPr>
              <w:t>0 (0 – 15)</w:t>
            </w:r>
          </w:p>
        </w:tc>
        <w:tc>
          <w:tcPr>
            <w:tcW w:w="3969" w:type="dxa"/>
            <w:tcBorders>
              <w:top w:val="single" w:sz="2" w:space="0" w:color="auto"/>
              <w:left w:val="single" w:sz="2" w:space="0" w:color="auto"/>
              <w:bottom w:val="single" w:sz="2" w:space="0" w:color="auto"/>
              <w:right w:val="single" w:sz="2" w:space="0" w:color="auto"/>
            </w:tcBorders>
          </w:tcPr>
          <w:p w14:paraId="627DA98B" w14:textId="77777777" w:rsidR="001411B4" w:rsidRDefault="001411B4" w:rsidP="001411B4">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0F798D3C" w14:textId="6CA9B476" w:rsidR="00E01FB5" w:rsidRDefault="001411B4" w:rsidP="001411B4">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sidR="00572423">
              <w:rPr>
                <w:rFonts w:asciiTheme="minorHAnsi" w:hAnsiTheme="minorHAnsi" w:cstheme="minorHAnsi"/>
                <w:i/>
                <w:iCs/>
                <w:sz w:val="18"/>
                <w:szCs w:val="18"/>
              </w:rPr>
              <w:t>176.5</w:t>
            </w:r>
            <w:r w:rsidRPr="00E01FB5">
              <w:rPr>
                <w:rFonts w:asciiTheme="minorHAnsi" w:hAnsiTheme="minorHAnsi" w:cstheme="minorHAnsi"/>
                <w:i/>
                <w:iCs/>
                <w:sz w:val="18"/>
                <w:szCs w:val="18"/>
              </w:rPr>
              <w:t>, z=</w:t>
            </w:r>
            <w:r w:rsidR="00572423">
              <w:rPr>
                <w:rFonts w:asciiTheme="minorHAnsi" w:hAnsiTheme="minorHAnsi" w:cstheme="minorHAnsi"/>
                <w:i/>
                <w:iCs/>
                <w:sz w:val="18"/>
                <w:szCs w:val="18"/>
              </w:rPr>
              <w:t>-0.06</w:t>
            </w:r>
            <w:r w:rsidRPr="00E01FB5">
              <w:rPr>
                <w:rFonts w:asciiTheme="minorHAnsi" w:hAnsiTheme="minorHAnsi" w:cstheme="minorHAnsi"/>
                <w:i/>
                <w:iCs/>
                <w:sz w:val="18"/>
                <w:szCs w:val="18"/>
              </w:rPr>
              <w:t>, p=</w:t>
            </w:r>
            <w:r w:rsidR="00572423">
              <w:rPr>
                <w:rFonts w:asciiTheme="minorHAnsi" w:hAnsiTheme="minorHAnsi" w:cstheme="minorHAnsi"/>
                <w:i/>
                <w:iCs/>
                <w:sz w:val="18"/>
                <w:szCs w:val="18"/>
              </w:rPr>
              <w:t>0.959</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sidR="00572423">
              <w:rPr>
                <w:rFonts w:asciiTheme="minorHAnsi" w:hAnsiTheme="minorHAnsi" w:cstheme="minorHAnsi"/>
                <w:i/>
                <w:iCs/>
                <w:sz w:val="18"/>
                <w:szCs w:val="18"/>
              </w:rPr>
              <w:t>-0.09</w:t>
            </w:r>
          </w:p>
        </w:tc>
        <w:tc>
          <w:tcPr>
            <w:tcW w:w="3402" w:type="dxa"/>
            <w:gridSpan w:val="2"/>
            <w:tcBorders>
              <w:top w:val="single" w:sz="2" w:space="0" w:color="auto"/>
              <w:left w:val="single" w:sz="2" w:space="0" w:color="auto"/>
              <w:bottom w:val="single" w:sz="2" w:space="0" w:color="auto"/>
              <w:right w:val="single" w:sz="18" w:space="0" w:color="auto"/>
            </w:tcBorders>
          </w:tcPr>
          <w:p w14:paraId="452BE76D" w14:textId="77777777" w:rsidR="00E01FB5" w:rsidRPr="00B25C34" w:rsidRDefault="00E01FB5" w:rsidP="00A95242">
            <w:pPr>
              <w:rPr>
                <w:rFonts w:asciiTheme="minorHAnsi" w:hAnsiTheme="minorHAnsi" w:cstheme="minorHAnsi"/>
                <w:b/>
                <w:bCs/>
                <w:sz w:val="18"/>
                <w:szCs w:val="18"/>
              </w:rPr>
            </w:pPr>
          </w:p>
        </w:tc>
      </w:tr>
      <w:tr w:rsidR="00D90ADD" w:rsidRPr="00B25C34" w14:paraId="31CF4AB6" w14:textId="77777777" w:rsidTr="00DB5782">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530B1FDD" w14:textId="77777777" w:rsidR="00D90ADD" w:rsidRDefault="00D90ADD" w:rsidP="00DB5782">
            <w:pPr>
              <w:rPr>
                <w:rFonts w:ascii="Calibri" w:hAnsi="Calibri" w:cs="Calibri"/>
                <w:sz w:val="18"/>
                <w:szCs w:val="18"/>
              </w:rPr>
            </w:pPr>
            <w:r>
              <w:rPr>
                <w:rFonts w:ascii="Calibri" w:hAnsi="Calibri" w:cs="Calibri"/>
                <w:sz w:val="18"/>
                <w:szCs w:val="18"/>
              </w:rPr>
              <w:t>Tenderness</w:t>
            </w:r>
          </w:p>
        </w:tc>
        <w:tc>
          <w:tcPr>
            <w:tcW w:w="2109" w:type="dxa"/>
            <w:tcBorders>
              <w:top w:val="single" w:sz="2" w:space="0" w:color="auto"/>
              <w:left w:val="single" w:sz="2" w:space="0" w:color="auto"/>
              <w:bottom w:val="single" w:sz="2" w:space="0" w:color="auto"/>
              <w:right w:val="single" w:sz="2" w:space="0" w:color="auto"/>
            </w:tcBorders>
          </w:tcPr>
          <w:p w14:paraId="6CD245C3" w14:textId="77777777" w:rsidR="00D90ADD" w:rsidRDefault="00D90ADD" w:rsidP="00DB5782">
            <w:pPr>
              <w:rPr>
                <w:rFonts w:ascii="Calibri" w:hAnsi="Calibri" w:cs="Calibri"/>
                <w:sz w:val="18"/>
                <w:szCs w:val="18"/>
              </w:rPr>
            </w:pPr>
            <w:r>
              <w:rPr>
                <w:rFonts w:ascii="Calibri" w:hAnsi="Calibri" w:cs="Calibri"/>
                <w:sz w:val="18"/>
                <w:szCs w:val="18"/>
              </w:rPr>
              <w:t>Tender joints</w:t>
            </w:r>
          </w:p>
        </w:tc>
        <w:tc>
          <w:tcPr>
            <w:tcW w:w="4677" w:type="dxa"/>
            <w:tcBorders>
              <w:top w:val="single" w:sz="2" w:space="0" w:color="auto"/>
              <w:left w:val="single" w:sz="2" w:space="0" w:color="auto"/>
              <w:bottom w:val="single" w:sz="2" w:space="0" w:color="auto"/>
              <w:right w:val="single" w:sz="2" w:space="0" w:color="auto"/>
            </w:tcBorders>
          </w:tcPr>
          <w:p w14:paraId="59CB39EE" w14:textId="77777777" w:rsidR="00D90ADD" w:rsidRPr="00F36CFE" w:rsidRDefault="00D90ADD" w:rsidP="00DB5782">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647A5579" w14:textId="77777777" w:rsidR="00D90ADD" w:rsidRDefault="00D90ADD" w:rsidP="00DB5782">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442DE005" w14:textId="77777777" w:rsidR="00D90ADD" w:rsidRDefault="00D90ADD" w:rsidP="00DB5782">
            <w:pPr>
              <w:rPr>
                <w:rFonts w:ascii="Calibri" w:hAnsi="Calibri" w:cs="Calibri"/>
                <w:sz w:val="18"/>
                <w:szCs w:val="18"/>
              </w:rPr>
            </w:pPr>
            <w:r w:rsidRPr="000A13C7">
              <w:rPr>
                <w:rFonts w:ascii="Calibri" w:hAnsi="Calibri" w:cs="Calibri"/>
                <w:sz w:val="18"/>
                <w:szCs w:val="18"/>
                <w:u w:val="single"/>
              </w:rPr>
              <w:lastRenderedPageBreak/>
              <w:t>Multidisciplinary</w:t>
            </w:r>
            <w:r w:rsidRPr="000A13C7">
              <w:rPr>
                <w:rFonts w:ascii="Calibri" w:hAnsi="Calibri" w:cs="Calibri"/>
                <w:sz w:val="18"/>
                <w:szCs w:val="18"/>
              </w:rPr>
              <w:t xml:space="preserve">: </w:t>
            </w:r>
            <w:r>
              <w:rPr>
                <w:rFonts w:ascii="Calibri" w:hAnsi="Calibri" w:cs="Calibri"/>
                <w:sz w:val="18"/>
                <w:szCs w:val="18"/>
              </w:rPr>
              <w:t>0 (-1 – 0)</w:t>
            </w:r>
          </w:p>
          <w:p w14:paraId="2EF7EA39" w14:textId="77777777" w:rsidR="00D90ADD" w:rsidRPr="00F36CFE" w:rsidRDefault="00D90ADD" w:rsidP="00DB5782">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 – 0)</w:t>
            </w:r>
          </w:p>
        </w:tc>
        <w:tc>
          <w:tcPr>
            <w:tcW w:w="3969" w:type="dxa"/>
            <w:tcBorders>
              <w:top w:val="single" w:sz="2" w:space="0" w:color="auto"/>
              <w:left w:val="single" w:sz="2" w:space="0" w:color="auto"/>
              <w:bottom w:val="single" w:sz="2" w:space="0" w:color="auto"/>
              <w:right w:val="single" w:sz="2" w:space="0" w:color="auto"/>
            </w:tcBorders>
          </w:tcPr>
          <w:p w14:paraId="77E14E57" w14:textId="77777777" w:rsidR="00D90ADD" w:rsidRDefault="00D90ADD" w:rsidP="00DB5782">
            <w:pPr>
              <w:rPr>
                <w:rFonts w:asciiTheme="minorHAnsi" w:hAnsiTheme="minorHAnsi" w:cstheme="minorHAnsi"/>
                <w:b/>
                <w:bCs/>
                <w:sz w:val="18"/>
                <w:szCs w:val="18"/>
              </w:rPr>
            </w:pPr>
            <w:r>
              <w:rPr>
                <w:rFonts w:asciiTheme="minorHAnsi" w:hAnsiTheme="minorHAnsi" w:cstheme="minorHAnsi"/>
                <w:b/>
                <w:bCs/>
                <w:sz w:val="18"/>
                <w:szCs w:val="18"/>
              </w:rPr>
              <w:lastRenderedPageBreak/>
              <w:t xml:space="preserve">12 months </w:t>
            </w:r>
          </w:p>
          <w:p w14:paraId="1987644E" w14:textId="77777777" w:rsidR="00D90ADD" w:rsidRDefault="00D90ADD" w:rsidP="00DB5782">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220.5</w:t>
            </w:r>
            <w:r w:rsidRPr="00E01FB5">
              <w:rPr>
                <w:rFonts w:asciiTheme="minorHAnsi" w:hAnsiTheme="minorHAnsi" w:cstheme="minorHAnsi"/>
                <w:i/>
                <w:iCs/>
                <w:sz w:val="18"/>
                <w:szCs w:val="18"/>
              </w:rPr>
              <w:t>, z=</w:t>
            </w:r>
            <w:r>
              <w:rPr>
                <w:rFonts w:asciiTheme="minorHAnsi" w:hAnsiTheme="minorHAnsi" w:cstheme="minorHAnsi"/>
                <w:i/>
                <w:iCs/>
                <w:sz w:val="18"/>
                <w:szCs w:val="18"/>
              </w:rPr>
              <w:t>-</w:t>
            </w:r>
            <w:r>
              <w:rPr>
                <w:rFonts w:asciiTheme="minorHAnsi" w:hAnsiTheme="minorHAnsi" w:cstheme="minorHAnsi"/>
                <w:i/>
                <w:iCs/>
                <w:sz w:val="18"/>
                <w:szCs w:val="18"/>
              </w:rPr>
              <w:lastRenderedPageBreak/>
              <w:t>0.672</w:t>
            </w:r>
            <w:r w:rsidRPr="00E01FB5">
              <w:rPr>
                <w:rFonts w:asciiTheme="minorHAnsi" w:hAnsiTheme="minorHAnsi" w:cstheme="minorHAnsi"/>
                <w:i/>
                <w:iCs/>
                <w:sz w:val="18"/>
                <w:szCs w:val="18"/>
              </w:rPr>
              <w:t>, p=</w:t>
            </w:r>
            <w:r>
              <w:rPr>
                <w:rFonts w:asciiTheme="minorHAnsi" w:hAnsiTheme="minorHAnsi" w:cstheme="minorHAnsi"/>
                <w:i/>
                <w:iCs/>
                <w:sz w:val="18"/>
                <w:szCs w:val="18"/>
              </w:rPr>
              <w:t>0.496</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-0.101</w:t>
            </w:r>
          </w:p>
        </w:tc>
        <w:tc>
          <w:tcPr>
            <w:tcW w:w="3402" w:type="dxa"/>
            <w:gridSpan w:val="2"/>
            <w:tcBorders>
              <w:top w:val="single" w:sz="2" w:space="0" w:color="auto"/>
              <w:left w:val="single" w:sz="2" w:space="0" w:color="auto"/>
              <w:bottom w:val="single" w:sz="2" w:space="0" w:color="auto"/>
              <w:right w:val="single" w:sz="18" w:space="0" w:color="auto"/>
            </w:tcBorders>
          </w:tcPr>
          <w:p w14:paraId="7A1FD22F" w14:textId="77777777" w:rsidR="00D90ADD" w:rsidRPr="00B25C34" w:rsidRDefault="00D90ADD" w:rsidP="00DB5782">
            <w:pPr>
              <w:rPr>
                <w:rFonts w:asciiTheme="minorHAnsi" w:hAnsiTheme="minorHAnsi" w:cstheme="minorHAnsi"/>
                <w:b/>
                <w:bCs/>
                <w:sz w:val="18"/>
                <w:szCs w:val="18"/>
              </w:rPr>
            </w:pPr>
          </w:p>
        </w:tc>
      </w:tr>
      <w:tr w:rsidR="00D90ADD" w:rsidRPr="00B25C34" w14:paraId="53231CB3" w14:textId="77777777" w:rsidTr="00DB5782">
        <w:trPr>
          <w:trHeight w:val="279"/>
        </w:trPr>
        <w:tc>
          <w:tcPr>
            <w:tcW w:w="1134" w:type="dxa"/>
            <w:vMerge/>
            <w:tcBorders>
              <w:left w:val="single" w:sz="18" w:space="0" w:color="auto"/>
              <w:right w:val="single" w:sz="2" w:space="0" w:color="auto"/>
            </w:tcBorders>
            <w:shd w:val="clear" w:color="auto" w:fill="auto"/>
          </w:tcPr>
          <w:p w14:paraId="787208D9" w14:textId="77777777" w:rsidR="00D90ADD" w:rsidRDefault="00D90ADD" w:rsidP="00DB5782">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49CA59C7" w14:textId="77777777" w:rsidR="00D90ADD" w:rsidRDefault="00D90ADD" w:rsidP="00DB5782">
            <w:pPr>
              <w:rPr>
                <w:rFonts w:ascii="Calibri" w:hAnsi="Calibri" w:cs="Calibri"/>
                <w:sz w:val="18"/>
                <w:szCs w:val="18"/>
              </w:rPr>
            </w:pPr>
            <w:r>
              <w:rPr>
                <w:rFonts w:ascii="Calibri" w:hAnsi="Calibri" w:cs="Calibri"/>
                <w:sz w:val="18"/>
                <w:szCs w:val="18"/>
              </w:rPr>
              <w:t>Tender soft tissues</w:t>
            </w:r>
          </w:p>
        </w:tc>
        <w:tc>
          <w:tcPr>
            <w:tcW w:w="4677" w:type="dxa"/>
            <w:tcBorders>
              <w:top w:val="single" w:sz="2" w:space="0" w:color="auto"/>
              <w:left w:val="single" w:sz="2" w:space="0" w:color="auto"/>
              <w:bottom w:val="single" w:sz="2" w:space="0" w:color="auto"/>
              <w:right w:val="single" w:sz="2" w:space="0" w:color="auto"/>
            </w:tcBorders>
          </w:tcPr>
          <w:p w14:paraId="72E30553" w14:textId="77777777" w:rsidR="00D90ADD" w:rsidRPr="00F36CFE" w:rsidRDefault="00D90ADD" w:rsidP="00DB5782">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0A503FC9" w14:textId="77777777" w:rsidR="00D90ADD" w:rsidRDefault="00D90ADD" w:rsidP="00DB5782">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43ABB499" w14:textId="77777777" w:rsidR="00D90ADD" w:rsidRDefault="00D90ADD" w:rsidP="00DB5782">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(0 – 0)</w:t>
            </w:r>
          </w:p>
          <w:p w14:paraId="2D3C1C5D" w14:textId="77777777" w:rsidR="00D90ADD" w:rsidRPr="00F36CFE" w:rsidRDefault="00D90ADD" w:rsidP="00DB5782">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 – 0)</w:t>
            </w:r>
          </w:p>
        </w:tc>
        <w:tc>
          <w:tcPr>
            <w:tcW w:w="3969" w:type="dxa"/>
            <w:tcBorders>
              <w:top w:val="single" w:sz="2" w:space="0" w:color="auto"/>
              <w:left w:val="single" w:sz="2" w:space="0" w:color="auto"/>
              <w:bottom w:val="single" w:sz="2" w:space="0" w:color="auto"/>
              <w:right w:val="single" w:sz="2" w:space="0" w:color="auto"/>
            </w:tcBorders>
          </w:tcPr>
          <w:p w14:paraId="7618D9E6" w14:textId="77777777" w:rsidR="00D90ADD" w:rsidRDefault="00D90ADD" w:rsidP="00DB5782">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326C3CA6" w14:textId="77777777" w:rsidR="00D90ADD" w:rsidRDefault="00D90ADD" w:rsidP="00DB5782">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231</w:t>
            </w:r>
            <w:r w:rsidRPr="00E01FB5">
              <w:rPr>
                <w:rFonts w:asciiTheme="minorHAnsi" w:hAnsiTheme="minorHAnsi" w:cstheme="minorHAnsi"/>
                <w:i/>
                <w:iCs/>
                <w:sz w:val="18"/>
                <w:szCs w:val="18"/>
              </w:rPr>
              <w:t>, z=</w:t>
            </w:r>
            <w:r>
              <w:rPr>
                <w:rFonts w:asciiTheme="minorHAnsi" w:hAnsiTheme="minorHAnsi" w:cstheme="minorHAnsi"/>
                <w:i/>
                <w:iCs/>
                <w:sz w:val="18"/>
                <w:szCs w:val="18"/>
              </w:rPr>
              <w:t>-0.388</w:t>
            </w:r>
            <w:r w:rsidRPr="00E01FB5">
              <w:rPr>
                <w:rFonts w:asciiTheme="minorHAnsi" w:hAnsiTheme="minorHAnsi" w:cstheme="minorHAnsi"/>
                <w:i/>
                <w:iCs/>
                <w:sz w:val="18"/>
                <w:szCs w:val="18"/>
              </w:rPr>
              <w:t>, p=</w:t>
            </w:r>
            <w:r>
              <w:rPr>
                <w:rFonts w:asciiTheme="minorHAnsi" w:hAnsiTheme="minorHAnsi" w:cstheme="minorHAnsi"/>
                <w:i/>
                <w:iCs/>
                <w:sz w:val="18"/>
                <w:szCs w:val="18"/>
              </w:rPr>
              <w:t>0.749</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0.058</w:t>
            </w:r>
          </w:p>
        </w:tc>
        <w:tc>
          <w:tcPr>
            <w:tcW w:w="3402" w:type="dxa"/>
            <w:gridSpan w:val="2"/>
            <w:tcBorders>
              <w:top w:val="single" w:sz="2" w:space="0" w:color="auto"/>
              <w:left w:val="single" w:sz="2" w:space="0" w:color="auto"/>
              <w:bottom w:val="single" w:sz="2" w:space="0" w:color="auto"/>
              <w:right w:val="single" w:sz="18" w:space="0" w:color="auto"/>
            </w:tcBorders>
          </w:tcPr>
          <w:p w14:paraId="7D5F7BF3" w14:textId="77777777" w:rsidR="00D90ADD" w:rsidRPr="00B25C34" w:rsidRDefault="00D90ADD" w:rsidP="00DB5782">
            <w:pPr>
              <w:rPr>
                <w:rFonts w:asciiTheme="minorHAnsi" w:hAnsiTheme="minorHAnsi" w:cstheme="minorHAnsi"/>
                <w:b/>
                <w:bCs/>
                <w:sz w:val="18"/>
                <w:szCs w:val="18"/>
              </w:rPr>
            </w:pPr>
          </w:p>
        </w:tc>
      </w:tr>
      <w:tr w:rsidR="00D90ADD" w:rsidRPr="00B25C34" w14:paraId="590DBAB4" w14:textId="77777777" w:rsidTr="00DB5782">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0510EFF3" w14:textId="77777777" w:rsidR="00D90ADD" w:rsidRDefault="00D90ADD" w:rsidP="00DB5782">
            <w:pPr>
              <w:rPr>
                <w:rFonts w:ascii="Calibri" w:hAnsi="Calibri" w:cs="Calibri"/>
                <w:sz w:val="18"/>
                <w:szCs w:val="18"/>
              </w:rPr>
            </w:pPr>
            <w:r>
              <w:rPr>
                <w:rFonts w:ascii="Calibri" w:hAnsi="Calibri" w:cs="Calibri"/>
                <w:sz w:val="18"/>
                <w:szCs w:val="18"/>
              </w:rPr>
              <w:t>Swelling/</w:t>
            </w:r>
          </w:p>
          <w:p w14:paraId="75D1E67C" w14:textId="77777777" w:rsidR="00D90ADD" w:rsidRDefault="00D90ADD" w:rsidP="00DB5782">
            <w:pPr>
              <w:rPr>
                <w:rFonts w:ascii="Calibri" w:hAnsi="Calibri" w:cs="Calibri"/>
                <w:sz w:val="18"/>
                <w:szCs w:val="18"/>
              </w:rPr>
            </w:pPr>
            <w:r>
              <w:rPr>
                <w:rFonts w:ascii="Calibri" w:hAnsi="Calibri" w:cs="Calibri"/>
                <w:sz w:val="18"/>
                <w:szCs w:val="18"/>
              </w:rPr>
              <w:t>Oedema</w:t>
            </w:r>
          </w:p>
        </w:tc>
        <w:tc>
          <w:tcPr>
            <w:tcW w:w="2109" w:type="dxa"/>
            <w:tcBorders>
              <w:top w:val="single" w:sz="2" w:space="0" w:color="auto"/>
              <w:left w:val="single" w:sz="2" w:space="0" w:color="auto"/>
              <w:bottom w:val="single" w:sz="2" w:space="0" w:color="auto"/>
              <w:right w:val="single" w:sz="2" w:space="0" w:color="auto"/>
            </w:tcBorders>
          </w:tcPr>
          <w:p w14:paraId="10841F82" w14:textId="77777777" w:rsidR="00D90ADD" w:rsidRDefault="00D90ADD" w:rsidP="00DB5782">
            <w:pPr>
              <w:rPr>
                <w:rFonts w:ascii="Calibri" w:hAnsi="Calibri" w:cs="Calibri"/>
                <w:sz w:val="18"/>
                <w:szCs w:val="18"/>
              </w:rPr>
            </w:pPr>
            <w:r>
              <w:rPr>
                <w:rFonts w:ascii="Calibri" w:hAnsi="Calibri" w:cs="Calibri"/>
                <w:sz w:val="18"/>
                <w:szCs w:val="18"/>
              </w:rPr>
              <w:t>Swollen joints</w:t>
            </w:r>
          </w:p>
        </w:tc>
        <w:tc>
          <w:tcPr>
            <w:tcW w:w="4677" w:type="dxa"/>
            <w:tcBorders>
              <w:top w:val="single" w:sz="2" w:space="0" w:color="auto"/>
              <w:left w:val="single" w:sz="2" w:space="0" w:color="auto"/>
              <w:bottom w:val="single" w:sz="2" w:space="0" w:color="auto"/>
              <w:right w:val="single" w:sz="2" w:space="0" w:color="auto"/>
            </w:tcBorders>
          </w:tcPr>
          <w:p w14:paraId="37B96677" w14:textId="77777777" w:rsidR="00D90ADD" w:rsidRPr="00F36CFE" w:rsidRDefault="00D90ADD" w:rsidP="00DB5782">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5E9CAB76" w14:textId="77777777" w:rsidR="00D90ADD" w:rsidRDefault="00D90ADD" w:rsidP="00DB5782">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B6AAB9A" w14:textId="77777777" w:rsidR="00D90ADD" w:rsidRDefault="00D90ADD" w:rsidP="00DB5782">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(0 – 0)</w:t>
            </w:r>
          </w:p>
          <w:p w14:paraId="064615B4" w14:textId="77777777" w:rsidR="00D90ADD" w:rsidRPr="00F36CFE" w:rsidRDefault="00D90ADD" w:rsidP="00DB5782">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(-1 – 0)</w:t>
            </w:r>
          </w:p>
        </w:tc>
        <w:tc>
          <w:tcPr>
            <w:tcW w:w="3969" w:type="dxa"/>
            <w:tcBorders>
              <w:top w:val="single" w:sz="2" w:space="0" w:color="auto"/>
              <w:left w:val="single" w:sz="2" w:space="0" w:color="auto"/>
              <w:bottom w:val="single" w:sz="2" w:space="0" w:color="auto"/>
              <w:right w:val="single" w:sz="2" w:space="0" w:color="auto"/>
            </w:tcBorders>
          </w:tcPr>
          <w:p w14:paraId="49BB5D4D" w14:textId="77777777" w:rsidR="00D90ADD" w:rsidRDefault="00D90ADD" w:rsidP="00DB5782">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33F734AE" w14:textId="77777777" w:rsidR="00D90ADD" w:rsidRDefault="00D90ADD" w:rsidP="00DB5782">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220.5</w:t>
            </w:r>
            <w:r w:rsidRPr="00E01FB5">
              <w:rPr>
                <w:rFonts w:asciiTheme="minorHAnsi" w:hAnsiTheme="minorHAnsi" w:cstheme="minorHAnsi"/>
                <w:i/>
                <w:iCs/>
                <w:sz w:val="18"/>
                <w:szCs w:val="18"/>
              </w:rPr>
              <w:t>, z=</w:t>
            </w:r>
            <w:r>
              <w:rPr>
                <w:rFonts w:asciiTheme="minorHAnsi" w:hAnsiTheme="minorHAnsi" w:cstheme="minorHAnsi"/>
                <w:i/>
                <w:iCs/>
                <w:sz w:val="18"/>
                <w:szCs w:val="18"/>
              </w:rPr>
              <w:t>-0.672</w:t>
            </w:r>
            <w:r w:rsidRPr="00E01FB5">
              <w:rPr>
                <w:rFonts w:asciiTheme="minorHAnsi" w:hAnsiTheme="minorHAnsi" w:cstheme="minorHAnsi"/>
                <w:i/>
                <w:iCs/>
                <w:sz w:val="18"/>
                <w:szCs w:val="18"/>
              </w:rPr>
              <w:t>, p=</w:t>
            </w:r>
            <w:r>
              <w:rPr>
                <w:rFonts w:asciiTheme="minorHAnsi" w:hAnsiTheme="minorHAnsi" w:cstheme="minorHAnsi"/>
                <w:i/>
                <w:iCs/>
                <w:sz w:val="18"/>
                <w:szCs w:val="18"/>
              </w:rPr>
              <w:t>.486</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0.101</w:t>
            </w:r>
          </w:p>
        </w:tc>
        <w:tc>
          <w:tcPr>
            <w:tcW w:w="3402" w:type="dxa"/>
            <w:gridSpan w:val="2"/>
            <w:tcBorders>
              <w:top w:val="single" w:sz="2" w:space="0" w:color="auto"/>
              <w:left w:val="single" w:sz="2" w:space="0" w:color="auto"/>
              <w:bottom w:val="single" w:sz="2" w:space="0" w:color="auto"/>
              <w:right w:val="single" w:sz="18" w:space="0" w:color="auto"/>
            </w:tcBorders>
          </w:tcPr>
          <w:p w14:paraId="2DACCBA8" w14:textId="77777777" w:rsidR="00D90ADD" w:rsidRPr="00B25C34" w:rsidRDefault="00D90ADD" w:rsidP="00DB5782">
            <w:pPr>
              <w:rPr>
                <w:rFonts w:asciiTheme="minorHAnsi" w:hAnsiTheme="minorHAnsi" w:cstheme="minorHAnsi"/>
                <w:b/>
                <w:bCs/>
                <w:sz w:val="18"/>
                <w:szCs w:val="18"/>
              </w:rPr>
            </w:pPr>
          </w:p>
        </w:tc>
      </w:tr>
      <w:tr w:rsidR="00D90ADD" w:rsidRPr="00B25C34" w14:paraId="09B44218" w14:textId="77777777" w:rsidTr="00DB5782">
        <w:trPr>
          <w:trHeight w:val="279"/>
        </w:trPr>
        <w:tc>
          <w:tcPr>
            <w:tcW w:w="1134" w:type="dxa"/>
            <w:vMerge/>
            <w:tcBorders>
              <w:left w:val="single" w:sz="18" w:space="0" w:color="auto"/>
              <w:right w:val="single" w:sz="2" w:space="0" w:color="auto"/>
            </w:tcBorders>
            <w:shd w:val="clear" w:color="auto" w:fill="auto"/>
          </w:tcPr>
          <w:p w14:paraId="7EC080F3" w14:textId="77777777" w:rsidR="00D90ADD" w:rsidRDefault="00D90ADD" w:rsidP="00DB5782">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3A1FEA41" w14:textId="77777777" w:rsidR="00D90ADD" w:rsidRDefault="00D90ADD" w:rsidP="00DB5782">
            <w:pPr>
              <w:rPr>
                <w:rFonts w:ascii="Calibri" w:hAnsi="Calibri" w:cs="Calibri"/>
                <w:sz w:val="18"/>
                <w:szCs w:val="18"/>
              </w:rPr>
            </w:pPr>
            <w:r>
              <w:rPr>
                <w:rFonts w:ascii="Calibri" w:hAnsi="Calibri" w:cs="Calibri"/>
                <w:sz w:val="18"/>
                <w:szCs w:val="18"/>
              </w:rPr>
              <w:t>Swollen soft tissues</w:t>
            </w:r>
          </w:p>
        </w:tc>
        <w:tc>
          <w:tcPr>
            <w:tcW w:w="4677" w:type="dxa"/>
            <w:tcBorders>
              <w:top w:val="single" w:sz="2" w:space="0" w:color="auto"/>
              <w:left w:val="single" w:sz="2" w:space="0" w:color="auto"/>
              <w:bottom w:val="single" w:sz="2" w:space="0" w:color="auto"/>
              <w:right w:val="single" w:sz="2" w:space="0" w:color="auto"/>
            </w:tcBorders>
          </w:tcPr>
          <w:p w14:paraId="756AA2BE" w14:textId="77777777" w:rsidR="00D90ADD" w:rsidRPr="00F36CFE" w:rsidRDefault="00D90ADD" w:rsidP="00DB5782">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16F238C7" w14:textId="77777777" w:rsidR="00D90ADD" w:rsidRDefault="00D90ADD" w:rsidP="00DB5782">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6578F78B" w14:textId="77777777" w:rsidR="00D90ADD" w:rsidRDefault="00D90ADD" w:rsidP="00DB5782">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(0 – 0)</w:t>
            </w:r>
          </w:p>
          <w:p w14:paraId="6CBD73BF" w14:textId="77777777" w:rsidR="00D90ADD" w:rsidRPr="00F36CFE" w:rsidRDefault="00D90ADD" w:rsidP="00DB5782">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 – 0)</w:t>
            </w:r>
          </w:p>
        </w:tc>
        <w:tc>
          <w:tcPr>
            <w:tcW w:w="3969" w:type="dxa"/>
            <w:tcBorders>
              <w:top w:val="single" w:sz="2" w:space="0" w:color="auto"/>
              <w:left w:val="single" w:sz="2" w:space="0" w:color="auto"/>
              <w:bottom w:val="single" w:sz="2" w:space="0" w:color="auto"/>
              <w:right w:val="single" w:sz="2" w:space="0" w:color="auto"/>
            </w:tcBorders>
          </w:tcPr>
          <w:p w14:paraId="3B0E67F0" w14:textId="77777777" w:rsidR="00D90ADD" w:rsidRDefault="00D90ADD" w:rsidP="00DB5782">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32B63E47" w14:textId="77777777" w:rsidR="00D90ADD" w:rsidRDefault="00D90ADD" w:rsidP="00DB5782">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231</w:t>
            </w:r>
            <w:r w:rsidRPr="00E01FB5">
              <w:rPr>
                <w:rFonts w:asciiTheme="minorHAnsi" w:hAnsiTheme="minorHAnsi" w:cstheme="minorHAnsi"/>
                <w:i/>
                <w:iCs/>
                <w:sz w:val="18"/>
                <w:szCs w:val="18"/>
              </w:rPr>
              <w:t>, z=</w:t>
            </w:r>
            <w:r>
              <w:rPr>
                <w:rFonts w:asciiTheme="minorHAnsi" w:hAnsiTheme="minorHAnsi" w:cstheme="minorHAnsi"/>
                <w:i/>
                <w:iCs/>
                <w:sz w:val="18"/>
                <w:szCs w:val="18"/>
              </w:rPr>
              <w:t>-0.448</w:t>
            </w:r>
            <w:r w:rsidRPr="00E01FB5">
              <w:rPr>
                <w:rFonts w:asciiTheme="minorHAnsi" w:hAnsiTheme="minorHAnsi" w:cstheme="minorHAnsi"/>
                <w:i/>
                <w:iCs/>
                <w:sz w:val="18"/>
                <w:szCs w:val="18"/>
              </w:rPr>
              <w:t>, p=</w:t>
            </w:r>
            <w:r>
              <w:rPr>
                <w:rFonts w:asciiTheme="minorHAnsi" w:hAnsiTheme="minorHAnsi" w:cstheme="minorHAnsi"/>
                <w:i/>
                <w:iCs/>
                <w:sz w:val="18"/>
                <w:szCs w:val="18"/>
              </w:rPr>
              <w:t>0.781</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0.073</w:t>
            </w:r>
          </w:p>
        </w:tc>
        <w:tc>
          <w:tcPr>
            <w:tcW w:w="3402" w:type="dxa"/>
            <w:gridSpan w:val="2"/>
            <w:tcBorders>
              <w:top w:val="single" w:sz="2" w:space="0" w:color="auto"/>
              <w:left w:val="single" w:sz="2" w:space="0" w:color="auto"/>
              <w:bottom w:val="single" w:sz="2" w:space="0" w:color="auto"/>
              <w:right w:val="single" w:sz="18" w:space="0" w:color="auto"/>
            </w:tcBorders>
          </w:tcPr>
          <w:p w14:paraId="147FE657" w14:textId="77777777" w:rsidR="00D90ADD" w:rsidRPr="00B25C34" w:rsidRDefault="00D90ADD" w:rsidP="00DB5782">
            <w:pPr>
              <w:rPr>
                <w:rFonts w:asciiTheme="minorHAnsi" w:hAnsiTheme="minorHAnsi" w:cstheme="minorHAnsi"/>
                <w:b/>
                <w:bCs/>
                <w:sz w:val="18"/>
                <w:szCs w:val="18"/>
              </w:rPr>
            </w:pPr>
          </w:p>
        </w:tc>
      </w:tr>
      <w:tr w:rsidR="00D90ADD" w:rsidRPr="00B25C34" w14:paraId="2E4D96FA" w14:textId="77777777" w:rsidTr="003B3128">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561B36D1" w14:textId="77777777" w:rsidR="00D90ADD" w:rsidRDefault="00D90ADD" w:rsidP="003B3128">
            <w:pPr>
              <w:rPr>
                <w:rFonts w:ascii="Calibri" w:hAnsi="Calibri" w:cs="Calibri"/>
                <w:sz w:val="18"/>
                <w:szCs w:val="18"/>
              </w:rPr>
            </w:pPr>
            <w:r>
              <w:rPr>
                <w:rFonts w:ascii="Calibri" w:hAnsi="Calibri" w:cs="Calibri"/>
                <w:sz w:val="18"/>
                <w:szCs w:val="18"/>
              </w:rPr>
              <w:t>Quality of life</w:t>
            </w:r>
          </w:p>
        </w:tc>
        <w:tc>
          <w:tcPr>
            <w:tcW w:w="2109" w:type="dxa"/>
            <w:tcBorders>
              <w:top w:val="single" w:sz="2" w:space="0" w:color="auto"/>
              <w:left w:val="single" w:sz="2" w:space="0" w:color="auto"/>
              <w:bottom w:val="single" w:sz="2" w:space="0" w:color="auto"/>
              <w:right w:val="single" w:sz="2" w:space="0" w:color="auto"/>
            </w:tcBorders>
          </w:tcPr>
          <w:p w14:paraId="6D12D587" w14:textId="77777777" w:rsidR="00D90ADD" w:rsidRPr="00F36CFE" w:rsidRDefault="00D90ADD" w:rsidP="003B3128">
            <w:pPr>
              <w:rPr>
                <w:rFonts w:ascii="Calibri" w:hAnsi="Calibri" w:cs="Calibri"/>
                <w:sz w:val="18"/>
                <w:szCs w:val="18"/>
              </w:rPr>
            </w:pPr>
            <w:r>
              <w:rPr>
                <w:rFonts w:ascii="Calibri" w:hAnsi="Calibri" w:cs="Calibri"/>
                <w:sz w:val="18"/>
                <w:szCs w:val="18"/>
              </w:rPr>
              <w:t>Well-being VAS (0-100)</w:t>
            </w:r>
          </w:p>
        </w:tc>
        <w:tc>
          <w:tcPr>
            <w:tcW w:w="4677" w:type="dxa"/>
            <w:tcBorders>
              <w:top w:val="single" w:sz="2" w:space="0" w:color="auto"/>
              <w:left w:val="single" w:sz="2" w:space="0" w:color="auto"/>
              <w:bottom w:val="single" w:sz="2" w:space="0" w:color="auto"/>
              <w:right w:val="single" w:sz="2" w:space="0" w:color="auto"/>
            </w:tcBorders>
          </w:tcPr>
          <w:p w14:paraId="06968193" w14:textId="77777777" w:rsidR="00D90ADD" w:rsidRPr="00F36CFE" w:rsidRDefault="00D90ADD" w:rsidP="003B312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56F59CAC" w14:textId="77777777" w:rsidR="00D90ADD" w:rsidRDefault="00D90ADD" w:rsidP="003B312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27885C23" w14:textId="77777777" w:rsidR="00D90ADD" w:rsidRDefault="00D90ADD" w:rsidP="003B312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(-17.25 – 8.5)</w:t>
            </w:r>
          </w:p>
          <w:p w14:paraId="3543628A" w14:textId="77777777" w:rsidR="00D90ADD" w:rsidRPr="00F36CFE" w:rsidRDefault="00D90ADD" w:rsidP="003B312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(-6 – 7)</w:t>
            </w:r>
          </w:p>
        </w:tc>
        <w:tc>
          <w:tcPr>
            <w:tcW w:w="3969" w:type="dxa"/>
            <w:tcBorders>
              <w:top w:val="single" w:sz="2" w:space="0" w:color="auto"/>
              <w:left w:val="single" w:sz="2" w:space="0" w:color="auto"/>
              <w:bottom w:val="single" w:sz="2" w:space="0" w:color="auto"/>
              <w:right w:val="single" w:sz="2" w:space="0" w:color="auto"/>
            </w:tcBorders>
          </w:tcPr>
          <w:p w14:paraId="752807F8" w14:textId="77777777" w:rsidR="00D90ADD" w:rsidRDefault="00D90ADD" w:rsidP="003B312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1BC6AC02" w14:textId="77777777" w:rsidR="00D90ADD" w:rsidRDefault="00D90ADD" w:rsidP="003B312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128</w:t>
            </w:r>
            <w:r w:rsidRPr="00E01FB5">
              <w:rPr>
                <w:rFonts w:asciiTheme="minorHAnsi" w:hAnsiTheme="minorHAnsi" w:cstheme="minorHAnsi"/>
                <w:i/>
                <w:iCs/>
                <w:sz w:val="18"/>
                <w:szCs w:val="18"/>
              </w:rPr>
              <w:t>, z=</w:t>
            </w:r>
            <w:r>
              <w:rPr>
                <w:rFonts w:asciiTheme="minorHAnsi" w:hAnsiTheme="minorHAnsi" w:cstheme="minorHAnsi"/>
                <w:i/>
                <w:iCs/>
                <w:sz w:val="18"/>
                <w:szCs w:val="18"/>
              </w:rPr>
              <w:t>-0.657</w:t>
            </w:r>
            <w:r w:rsidRPr="00E01FB5">
              <w:rPr>
                <w:rFonts w:asciiTheme="minorHAnsi" w:hAnsiTheme="minorHAnsi" w:cstheme="minorHAnsi"/>
                <w:i/>
                <w:iCs/>
                <w:sz w:val="18"/>
                <w:szCs w:val="18"/>
              </w:rPr>
              <w:t>, p=</w:t>
            </w:r>
            <w:r>
              <w:rPr>
                <w:rFonts w:asciiTheme="minorHAnsi" w:hAnsiTheme="minorHAnsi" w:cstheme="minorHAnsi"/>
                <w:i/>
                <w:iCs/>
                <w:sz w:val="18"/>
                <w:szCs w:val="18"/>
              </w:rPr>
              <w:t>0.522</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-0.11</w:t>
            </w:r>
          </w:p>
        </w:tc>
        <w:tc>
          <w:tcPr>
            <w:tcW w:w="3402" w:type="dxa"/>
            <w:gridSpan w:val="2"/>
            <w:tcBorders>
              <w:top w:val="single" w:sz="2" w:space="0" w:color="auto"/>
              <w:left w:val="single" w:sz="2" w:space="0" w:color="auto"/>
              <w:bottom w:val="single" w:sz="2" w:space="0" w:color="auto"/>
              <w:right w:val="single" w:sz="18" w:space="0" w:color="auto"/>
            </w:tcBorders>
          </w:tcPr>
          <w:p w14:paraId="2FC18665" w14:textId="77777777" w:rsidR="00D90ADD" w:rsidRPr="00B25C34" w:rsidRDefault="00D90ADD" w:rsidP="003B3128">
            <w:pPr>
              <w:rPr>
                <w:rFonts w:asciiTheme="minorHAnsi" w:hAnsiTheme="minorHAnsi" w:cstheme="minorHAnsi"/>
                <w:b/>
                <w:bCs/>
                <w:sz w:val="18"/>
                <w:szCs w:val="18"/>
              </w:rPr>
            </w:pPr>
          </w:p>
        </w:tc>
      </w:tr>
      <w:tr w:rsidR="00D90ADD" w:rsidRPr="00B25C34" w14:paraId="583E9913" w14:textId="77777777" w:rsidTr="003B3128">
        <w:trPr>
          <w:trHeight w:val="279"/>
        </w:trPr>
        <w:tc>
          <w:tcPr>
            <w:tcW w:w="1134" w:type="dxa"/>
            <w:vMerge/>
            <w:tcBorders>
              <w:left w:val="single" w:sz="18" w:space="0" w:color="auto"/>
              <w:right w:val="single" w:sz="2" w:space="0" w:color="auto"/>
            </w:tcBorders>
            <w:shd w:val="clear" w:color="auto" w:fill="auto"/>
          </w:tcPr>
          <w:p w14:paraId="71A5B6D4" w14:textId="77777777" w:rsidR="00D90ADD" w:rsidRDefault="00D90ADD" w:rsidP="003B3128">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7D63E430" w14:textId="77777777" w:rsidR="00D90ADD" w:rsidRPr="00F36CFE" w:rsidRDefault="00D90ADD" w:rsidP="003B3128">
            <w:pPr>
              <w:rPr>
                <w:rFonts w:ascii="Calibri" w:hAnsi="Calibri" w:cs="Calibri"/>
                <w:sz w:val="18"/>
                <w:szCs w:val="18"/>
              </w:rPr>
            </w:pPr>
            <w:r>
              <w:rPr>
                <w:rFonts w:ascii="Calibri" w:hAnsi="Calibri" w:cs="Calibri"/>
                <w:sz w:val="18"/>
                <w:szCs w:val="18"/>
              </w:rPr>
              <w:t>Self ED-5D utility index</w:t>
            </w:r>
          </w:p>
        </w:tc>
        <w:tc>
          <w:tcPr>
            <w:tcW w:w="4677" w:type="dxa"/>
            <w:tcBorders>
              <w:top w:val="single" w:sz="2" w:space="0" w:color="auto"/>
              <w:left w:val="single" w:sz="2" w:space="0" w:color="auto"/>
              <w:bottom w:val="single" w:sz="2" w:space="0" w:color="auto"/>
              <w:right w:val="single" w:sz="2" w:space="0" w:color="auto"/>
            </w:tcBorders>
          </w:tcPr>
          <w:p w14:paraId="7C360B55" w14:textId="77777777" w:rsidR="00D90ADD" w:rsidRPr="00F36CFE" w:rsidRDefault="00D90ADD" w:rsidP="003B312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405DAC7F" w14:textId="77777777" w:rsidR="00D90ADD" w:rsidRDefault="00D90ADD" w:rsidP="003B312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64AF5E46" w14:textId="77777777" w:rsidR="00D90ADD" w:rsidRDefault="00D90ADD" w:rsidP="003B312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(-0.1 – 0.01)</w:t>
            </w:r>
          </w:p>
          <w:p w14:paraId="36C090FA" w14:textId="77777777" w:rsidR="00D90ADD" w:rsidRPr="00F36CFE" w:rsidRDefault="00D90ADD" w:rsidP="003B312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(-0.04 – 0.04)</w:t>
            </w:r>
          </w:p>
        </w:tc>
        <w:tc>
          <w:tcPr>
            <w:tcW w:w="3969" w:type="dxa"/>
            <w:tcBorders>
              <w:top w:val="single" w:sz="2" w:space="0" w:color="auto"/>
              <w:left w:val="single" w:sz="2" w:space="0" w:color="auto"/>
              <w:bottom w:val="single" w:sz="2" w:space="0" w:color="auto"/>
              <w:right w:val="single" w:sz="2" w:space="0" w:color="auto"/>
            </w:tcBorders>
          </w:tcPr>
          <w:p w14:paraId="14868FBB" w14:textId="77777777" w:rsidR="00D90ADD" w:rsidRDefault="00D90ADD" w:rsidP="003B312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0944A24C" w14:textId="77777777" w:rsidR="00D90ADD" w:rsidRDefault="00D90ADD" w:rsidP="003B312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199</w:t>
            </w:r>
            <w:r w:rsidRPr="00E01FB5">
              <w:rPr>
                <w:rFonts w:asciiTheme="minorHAnsi" w:hAnsiTheme="minorHAnsi" w:cstheme="minorHAnsi"/>
                <w:i/>
                <w:iCs/>
                <w:sz w:val="18"/>
                <w:szCs w:val="18"/>
              </w:rPr>
              <w:t>, z=</w:t>
            </w:r>
            <w:r>
              <w:rPr>
                <w:rFonts w:asciiTheme="minorHAnsi" w:hAnsiTheme="minorHAnsi" w:cstheme="minorHAnsi"/>
                <w:i/>
                <w:iCs/>
                <w:sz w:val="18"/>
                <w:szCs w:val="18"/>
              </w:rPr>
              <w:t>-0.014</w:t>
            </w:r>
            <w:r w:rsidRPr="00E01FB5">
              <w:rPr>
                <w:rFonts w:asciiTheme="minorHAnsi" w:hAnsiTheme="minorHAnsi" w:cstheme="minorHAnsi"/>
                <w:i/>
                <w:iCs/>
                <w:sz w:val="18"/>
                <w:szCs w:val="18"/>
              </w:rPr>
              <w:t>, p=</w:t>
            </w:r>
            <w:r>
              <w:rPr>
                <w:rFonts w:asciiTheme="minorHAnsi" w:hAnsiTheme="minorHAnsi" w:cstheme="minorHAnsi"/>
                <w:i/>
                <w:iCs/>
                <w:sz w:val="18"/>
                <w:szCs w:val="18"/>
              </w:rPr>
              <w:t>0.973</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-0.022</w:t>
            </w:r>
          </w:p>
        </w:tc>
        <w:tc>
          <w:tcPr>
            <w:tcW w:w="3402" w:type="dxa"/>
            <w:gridSpan w:val="2"/>
            <w:tcBorders>
              <w:top w:val="single" w:sz="2" w:space="0" w:color="auto"/>
              <w:left w:val="single" w:sz="2" w:space="0" w:color="auto"/>
              <w:bottom w:val="single" w:sz="2" w:space="0" w:color="auto"/>
              <w:right w:val="single" w:sz="18" w:space="0" w:color="auto"/>
            </w:tcBorders>
          </w:tcPr>
          <w:p w14:paraId="2912FB47" w14:textId="77777777" w:rsidR="00D90ADD" w:rsidRPr="00B25C34" w:rsidRDefault="00D90ADD" w:rsidP="003B3128">
            <w:pPr>
              <w:rPr>
                <w:rFonts w:asciiTheme="minorHAnsi" w:hAnsiTheme="minorHAnsi" w:cstheme="minorHAnsi"/>
                <w:b/>
                <w:bCs/>
                <w:sz w:val="18"/>
                <w:szCs w:val="18"/>
              </w:rPr>
            </w:pPr>
          </w:p>
        </w:tc>
      </w:tr>
      <w:tr w:rsidR="00D90ADD" w:rsidRPr="00B25C34" w14:paraId="5E20E0D5" w14:textId="77777777" w:rsidTr="003B3128">
        <w:trPr>
          <w:trHeight w:val="279"/>
        </w:trPr>
        <w:tc>
          <w:tcPr>
            <w:tcW w:w="1134" w:type="dxa"/>
            <w:vMerge/>
            <w:tcBorders>
              <w:left w:val="single" w:sz="18" w:space="0" w:color="auto"/>
              <w:right w:val="single" w:sz="2" w:space="0" w:color="auto"/>
            </w:tcBorders>
            <w:shd w:val="clear" w:color="auto" w:fill="auto"/>
          </w:tcPr>
          <w:p w14:paraId="74835646" w14:textId="77777777" w:rsidR="00D90ADD" w:rsidRDefault="00D90ADD" w:rsidP="003B3128">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6D91BC9B" w14:textId="77777777" w:rsidR="00D90ADD" w:rsidRPr="00F36CFE" w:rsidRDefault="00D90ADD" w:rsidP="003B3128">
            <w:pPr>
              <w:rPr>
                <w:rFonts w:ascii="Calibri" w:hAnsi="Calibri" w:cs="Calibri"/>
                <w:sz w:val="18"/>
                <w:szCs w:val="18"/>
              </w:rPr>
            </w:pPr>
            <w:r>
              <w:rPr>
                <w:rFonts w:ascii="Calibri" w:hAnsi="Calibri" w:cs="Calibri"/>
                <w:sz w:val="18"/>
                <w:szCs w:val="18"/>
              </w:rPr>
              <w:t>Self ED-5D VAS (0-100)</w:t>
            </w:r>
          </w:p>
        </w:tc>
        <w:tc>
          <w:tcPr>
            <w:tcW w:w="4677" w:type="dxa"/>
            <w:tcBorders>
              <w:top w:val="single" w:sz="2" w:space="0" w:color="auto"/>
              <w:left w:val="single" w:sz="2" w:space="0" w:color="auto"/>
              <w:bottom w:val="single" w:sz="2" w:space="0" w:color="auto"/>
              <w:right w:val="single" w:sz="2" w:space="0" w:color="auto"/>
            </w:tcBorders>
          </w:tcPr>
          <w:p w14:paraId="0AFD65D9" w14:textId="77777777" w:rsidR="00D90ADD" w:rsidRPr="00F36CFE" w:rsidRDefault="00D90ADD" w:rsidP="003B312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3638D9B9" w14:textId="77777777" w:rsidR="00D90ADD" w:rsidRDefault="00D90ADD" w:rsidP="003B312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E056845" w14:textId="77777777" w:rsidR="00D90ADD" w:rsidRDefault="00D90ADD" w:rsidP="003B312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(-10 – 20)</w:t>
            </w:r>
          </w:p>
          <w:p w14:paraId="707E05A4" w14:textId="77777777" w:rsidR="00D90ADD" w:rsidRPr="00F36CFE" w:rsidRDefault="00D90ADD" w:rsidP="003B312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(-7.5 – 0)</w:t>
            </w:r>
          </w:p>
        </w:tc>
        <w:tc>
          <w:tcPr>
            <w:tcW w:w="3969" w:type="dxa"/>
            <w:tcBorders>
              <w:top w:val="single" w:sz="2" w:space="0" w:color="auto"/>
              <w:left w:val="single" w:sz="2" w:space="0" w:color="auto"/>
              <w:bottom w:val="single" w:sz="2" w:space="0" w:color="auto"/>
              <w:right w:val="single" w:sz="2" w:space="0" w:color="auto"/>
            </w:tcBorders>
          </w:tcPr>
          <w:p w14:paraId="2DAB57F8" w14:textId="77777777" w:rsidR="00D90ADD" w:rsidRDefault="00D90ADD" w:rsidP="003B312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215A9472" w14:textId="77777777" w:rsidR="00D90ADD" w:rsidRDefault="00D90ADD" w:rsidP="003B312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165.6</w:t>
            </w:r>
            <w:r w:rsidRPr="00E01FB5">
              <w:rPr>
                <w:rFonts w:asciiTheme="minorHAnsi" w:hAnsiTheme="minorHAnsi" w:cstheme="minorHAnsi"/>
                <w:i/>
                <w:iCs/>
                <w:sz w:val="18"/>
                <w:szCs w:val="18"/>
              </w:rPr>
              <w:t>, z=</w:t>
            </w:r>
            <w:r>
              <w:rPr>
                <w:rFonts w:asciiTheme="minorHAnsi" w:hAnsiTheme="minorHAnsi" w:cstheme="minorHAnsi"/>
                <w:i/>
                <w:iCs/>
                <w:sz w:val="18"/>
                <w:szCs w:val="18"/>
              </w:rPr>
              <w:t>-0.966</w:t>
            </w:r>
            <w:r w:rsidRPr="00E01FB5">
              <w:rPr>
                <w:rFonts w:asciiTheme="minorHAnsi" w:hAnsiTheme="minorHAnsi" w:cstheme="minorHAnsi"/>
                <w:i/>
                <w:iCs/>
                <w:sz w:val="18"/>
                <w:szCs w:val="18"/>
              </w:rPr>
              <w:t>, p=</w:t>
            </w:r>
            <w:r>
              <w:rPr>
                <w:rFonts w:asciiTheme="minorHAnsi" w:hAnsiTheme="minorHAnsi" w:cstheme="minorHAnsi"/>
                <w:i/>
                <w:iCs/>
                <w:sz w:val="18"/>
                <w:szCs w:val="18"/>
              </w:rPr>
              <w:t>0.342</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-0.153</w:t>
            </w:r>
          </w:p>
        </w:tc>
        <w:tc>
          <w:tcPr>
            <w:tcW w:w="3402" w:type="dxa"/>
            <w:gridSpan w:val="2"/>
            <w:tcBorders>
              <w:top w:val="single" w:sz="2" w:space="0" w:color="auto"/>
              <w:left w:val="single" w:sz="2" w:space="0" w:color="auto"/>
              <w:bottom w:val="single" w:sz="2" w:space="0" w:color="auto"/>
              <w:right w:val="single" w:sz="18" w:space="0" w:color="auto"/>
            </w:tcBorders>
          </w:tcPr>
          <w:p w14:paraId="2AFD9A9A" w14:textId="77777777" w:rsidR="00D90ADD" w:rsidRPr="00B25C34" w:rsidRDefault="00D90ADD" w:rsidP="003B3128">
            <w:pPr>
              <w:rPr>
                <w:rFonts w:asciiTheme="minorHAnsi" w:hAnsiTheme="minorHAnsi" w:cstheme="minorHAnsi"/>
                <w:b/>
                <w:bCs/>
                <w:sz w:val="18"/>
                <w:szCs w:val="18"/>
              </w:rPr>
            </w:pPr>
          </w:p>
        </w:tc>
      </w:tr>
      <w:tr w:rsidR="00D90ADD" w:rsidRPr="00B25C34" w14:paraId="55DE1D8B" w14:textId="77777777" w:rsidTr="003B3128">
        <w:trPr>
          <w:trHeight w:val="279"/>
        </w:trPr>
        <w:tc>
          <w:tcPr>
            <w:tcW w:w="1134" w:type="dxa"/>
            <w:vMerge/>
            <w:tcBorders>
              <w:left w:val="single" w:sz="18" w:space="0" w:color="auto"/>
              <w:right w:val="single" w:sz="2" w:space="0" w:color="auto"/>
            </w:tcBorders>
            <w:shd w:val="clear" w:color="auto" w:fill="auto"/>
          </w:tcPr>
          <w:p w14:paraId="2E5E31E2" w14:textId="77777777" w:rsidR="00D90ADD" w:rsidRDefault="00D90ADD" w:rsidP="003B3128">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6EAC7128" w14:textId="77777777" w:rsidR="00D90ADD" w:rsidRPr="00F36CFE" w:rsidRDefault="00D90ADD" w:rsidP="003B3128">
            <w:pPr>
              <w:rPr>
                <w:rFonts w:ascii="Calibri" w:hAnsi="Calibri" w:cs="Calibri"/>
                <w:sz w:val="18"/>
                <w:szCs w:val="18"/>
              </w:rPr>
            </w:pPr>
            <w:r>
              <w:rPr>
                <w:rFonts w:ascii="Calibri" w:hAnsi="Calibri" w:cs="Calibri"/>
                <w:sz w:val="18"/>
                <w:szCs w:val="18"/>
              </w:rPr>
              <w:t>Proxy ED-5D utility index</w:t>
            </w:r>
          </w:p>
        </w:tc>
        <w:tc>
          <w:tcPr>
            <w:tcW w:w="4677" w:type="dxa"/>
            <w:tcBorders>
              <w:top w:val="single" w:sz="2" w:space="0" w:color="auto"/>
              <w:left w:val="single" w:sz="2" w:space="0" w:color="auto"/>
              <w:bottom w:val="single" w:sz="2" w:space="0" w:color="auto"/>
              <w:right w:val="single" w:sz="2" w:space="0" w:color="auto"/>
            </w:tcBorders>
          </w:tcPr>
          <w:p w14:paraId="687E055D" w14:textId="77777777" w:rsidR="00D90ADD" w:rsidRPr="00F36CFE" w:rsidRDefault="00D90ADD" w:rsidP="003B312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45A0A81C" w14:textId="77777777" w:rsidR="00D90ADD" w:rsidRDefault="00D90ADD" w:rsidP="003B312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F5E2685" w14:textId="77777777" w:rsidR="00D90ADD" w:rsidRDefault="00D90ADD" w:rsidP="003B312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(0 – 0.11)</w:t>
            </w:r>
          </w:p>
          <w:p w14:paraId="19F888D2" w14:textId="77777777" w:rsidR="00D90ADD" w:rsidRPr="00F36CFE" w:rsidRDefault="00D90ADD" w:rsidP="003B312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 – 0.1)</w:t>
            </w:r>
          </w:p>
        </w:tc>
        <w:tc>
          <w:tcPr>
            <w:tcW w:w="3969" w:type="dxa"/>
            <w:tcBorders>
              <w:top w:val="single" w:sz="2" w:space="0" w:color="auto"/>
              <w:left w:val="single" w:sz="2" w:space="0" w:color="auto"/>
              <w:bottom w:val="single" w:sz="2" w:space="0" w:color="auto"/>
              <w:right w:val="single" w:sz="2" w:space="0" w:color="auto"/>
            </w:tcBorders>
          </w:tcPr>
          <w:p w14:paraId="6EA5A538" w14:textId="77777777" w:rsidR="00D90ADD" w:rsidRDefault="00D90ADD" w:rsidP="003B312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63C059BD" w14:textId="77777777" w:rsidR="00D90ADD" w:rsidRDefault="00D90ADD" w:rsidP="003B312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176.5</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z</w:t>
            </w:r>
            <w:r w:rsidRPr="00E01FB5">
              <w:rPr>
                <w:rFonts w:asciiTheme="minorHAnsi" w:hAnsiTheme="minorHAnsi" w:cstheme="minorHAnsi"/>
                <w:i/>
                <w:iCs/>
                <w:sz w:val="18"/>
                <w:szCs w:val="18"/>
              </w:rPr>
              <w:t>=</w:t>
            </w:r>
            <w:r>
              <w:rPr>
                <w:rFonts w:asciiTheme="minorHAnsi" w:hAnsiTheme="minorHAnsi" w:cstheme="minorHAnsi"/>
                <w:i/>
                <w:iCs/>
                <w:sz w:val="18"/>
                <w:szCs w:val="18"/>
              </w:rPr>
              <w:t>-0.627</w:t>
            </w:r>
            <w:r w:rsidRPr="00E01FB5">
              <w:rPr>
                <w:rFonts w:asciiTheme="minorHAnsi" w:hAnsiTheme="minorHAnsi" w:cstheme="minorHAnsi"/>
                <w:i/>
                <w:iCs/>
                <w:sz w:val="18"/>
                <w:szCs w:val="18"/>
              </w:rPr>
              <w:t>, p=</w:t>
            </w:r>
            <w:r>
              <w:rPr>
                <w:rFonts w:asciiTheme="minorHAnsi" w:hAnsiTheme="minorHAnsi" w:cstheme="minorHAnsi"/>
                <w:i/>
                <w:iCs/>
                <w:sz w:val="18"/>
                <w:szCs w:val="18"/>
              </w:rPr>
              <w:t>0.539</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-0.099</w:t>
            </w:r>
          </w:p>
        </w:tc>
        <w:tc>
          <w:tcPr>
            <w:tcW w:w="3402" w:type="dxa"/>
            <w:gridSpan w:val="2"/>
            <w:tcBorders>
              <w:top w:val="single" w:sz="2" w:space="0" w:color="auto"/>
              <w:left w:val="single" w:sz="2" w:space="0" w:color="auto"/>
              <w:bottom w:val="single" w:sz="2" w:space="0" w:color="auto"/>
              <w:right w:val="single" w:sz="18" w:space="0" w:color="auto"/>
            </w:tcBorders>
          </w:tcPr>
          <w:p w14:paraId="653FA65D" w14:textId="77777777" w:rsidR="00D90ADD" w:rsidRPr="00E91C33" w:rsidRDefault="00D90ADD" w:rsidP="003B3128">
            <w:pPr>
              <w:rPr>
                <w:rFonts w:asciiTheme="minorHAnsi" w:hAnsiTheme="minorHAnsi" w:cstheme="minorHAnsi"/>
                <w:sz w:val="18"/>
                <w:szCs w:val="18"/>
              </w:rPr>
            </w:pPr>
            <w:r w:rsidRPr="00E91C33">
              <w:rPr>
                <w:rFonts w:asciiTheme="minorHAnsi" w:hAnsiTheme="minorHAnsi" w:cstheme="minorHAnsi"/>
                <w:sz w:val="18"/>
                <w:szCs w:val="18"/>
              </w:rPr>
              <w:t>Proxy - parent/guardian</w:t>
            </w:r>
          </w:p>
        </w:tc>
      </w:tr>
      <w:tr w:rsidR="00D90ADD" w:rsidRPr="00B25C34" w14:paraId="7275F09C" w14:textId="77777777" w:rsidTr="003B3128">
        <w:trPr>
          <w:trHeight w:val="279"/>
        </w:trPr>
        <w:tc>
          <w:tcPr>
            <w:tcW w:w="1134" w:type="dxa"/>
            <w:vMerge/>
            <w:tcBorders>
              <w:left w:val="single" w:sz="18" w:space="0" w:color="auto"/>
              <w:right w:val="single" w:sz="2" w:space="0" w:color="auto"/>
            </w:tcBorders>
            <w:shd w:val="clear" w:color="auto" w:fill="auto"/>
          </w:tcPr>
          <w:p w14:paraId="45203C95" w14:textId="77777777" w:rsidR="00D90ADD" w:rsidRDefault="00D90ADD" w:rsidP="003B3128">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00C0E6DE" w14:textId="77777777" w:rsidR="00D90ADD" w:rsidRPr="00F36CFE" w:rsidRDefault="00D90ADD" w:rsidP="003B3128">
            <w:pPr>
              <w:rPr>
                <w:rFonts w:ascii="Calibri" w:hAnsi="Calibri" w:cs="Calibri"/>
                <w:sz w:val="18"/>
                <w:szCs w:val="18"/>
              </w:rPr>
            </w:pPr>
            <w:r>
              <w:rPr>
                <w:rFonts w:ascii="Calibri" w:hAnsi="Calibri" w:cs="Calibri"/>
                <w:sz w:val="18"/>
                <w:szCs w:val="18"/>
              </w:rPr>
              <w:t>Proxy ED-5D VAS (0-100)</w:t>
            </w:r>
          </w:p>
        </w:tc>
        <w:tc>
          <w:tcPr>
            <w:tcW w:w="4677" w:type="dxa"/>
            <w:tcBorders>
              <w:top w:val="single" w:sz="2" w:space="0" w:color="auto"/>
              <w:left w:val="single" w:sz="2" w:space="0" w:color="auto"/>
              <w:bottom w:val="single" w:sz="2" w:space="0" w:color="auto"/>
              <w:right w:val="single" w:sz="2" w:space="0" w:color="auto"/>
            </w:tcBorders>
          </w:tcPr>
          <w:p w14:paraId="036571BF" w14:textId="77777777" w:rsidR="00D90ADD" w:rsidRPr="00F36CFE" w:rsidRDefault="00D90ADD" w:rsidP="003B312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65C96E79" w14:textId="77777777" w:rsidR="00D90ADD" w:rsidRDefault="00D90ADD" w:rsidP="003B312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7BA0053B" w14:textId="77777777" w:rsidR="00D90ADD" w:rsidRDefault="00D90ADD" w:rsidP="003B312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(-1 – 14)</w:t>
            </w:r>
          </w:p>
          <w:p w14:paraId="44F5B141" w14:textId="77777777" w:rsidR="00D90ADD" w:rsidRPr="00F36CFE" w:rsidRDefault="00D90ADD" w:rsidP="003B3128">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 – 15)</w:t>
            </w:r>
          </w:p>
        </w:tc>
        <w:tc>
          <w:tcPr>
            <w:tcW w:w="3969" w:type="dxa"/>
            <w:tcBorders>
              <w:top w:val="single" w:sz="2" w:space="0" w:color="auto"/>
              <w:left w:val="single" w:sz="2" w:space="0" w:color="auto"/>
              <w:bottom w:val="single" w:sz="2" w:space="0" w:color="auto"/>
              <w:right w:val="single" w:sz="2" w:space="0" w:color="auto"/>
            </w:tcBorders>
          </w:tcPr>
          <w:p w14:paraId="209DD82B" w14:textId="77777777" w:rsidR="00D90ADD" w:rsidRDefault="00D90ADD" w:rsidP="003B312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627A9D05" w14:textId="77777777" w:rsidR="00D90ADD" w:rsidRDefault="00D90ADD" w:rsidP="003B3128">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183</w:t>
            </w:r>
            <w:r w:rsidRPr="00E01FB5">
              <w:rPr>
                <w:rFonts w:asciiTheme="minorHAnsi" w:hAnsiTheme="minorHAnsi" w:cstheme="minorHAnsi"/>
                <w:i/>
                <w:iCs/>
                <w:sz w:val="18"/>
                <w:szCs w:val="18"/>
              </w:rPr>
              <w:t>, z=</w:t>
            </w:r>
            <w:r>
              <w:rPr>
                <w:rFonts w:asciiTheme="minorHAnsi" w:hAnsiTheme="minorHAnsi" w:cstheme="minorHAnsi"/>
                <w:i/>
                <w:iCs/>
                <w:sz w:val="18"/>
                <w:szCs w:val="18"/>
              </w:rPr>
              <w:t>-0.473</w:t>
            </w:r>
            <w:r w:rsidRPr="00E01FB5">
              <w:rPr>
                <w:rFonts w:asciiTheme="minorHAnsi" w:hAnsiTheme="minorHAnsi" w:cstheme="minorHAnsi"/>
                <w:i/>
                <w:iCs/>
                <w:sz w:val="18"/>
                <w:szCs w:val="18"/>
              </w:rPr>
              <w:t>, p=</w:t>
            </w:r>
            <w:r>
              <w:rPr>
                <w:rFonts w:asciiTheme="minorHAnsi" w:hAnsiTheme="minorHAnsi" w:cstheme="minorHAnsi"/>
                <w:i/>
                <w:iCs/>
                <w:sz w:val="18"/>
                <w:szCs w:val="18"/>
              </w:rPr>
              <w:t>0.325</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-0.074</w:t>
            </w:r>
          </w:p>
        </w:tc>
        <w:tc>
          <w:tcPr>
            <w:tcW w:w="3402" w:type="dxa"/>
            <w:gridSpan w:val="2"/>
            <w:tcBorders>
              <w:top w:val="single" w:sz="2" w:space="0" w:color="auto"/>
              <w:left w:val="single" w:sz="2" w:space="0" w:color="auto"/>
              <w:bottom w:val="single" w:sz="2" w:space="0" w:color="auto"/>
              <w:right w:val="single" w:sz="18" w:space="0" w:color="auto"/>
            </w:tcBorders>
          </w:tcPr>
          <w:p w14:paraId="14E6B9E3" w14:textId="77777777" w:rsidR="00D90ADD" w:rsidRPr="00B25C34" w:rsidRDefault="00D90ADD" w:rsidP="003B3128">
            <w:pPr>
              <w:rPr>
                <w:rFonts w:asciiTheme="minorHAnsi" w:hAnsiTheme="minorHAnsi" w:cstheme="minorHAnsi"/>
                <w:b/>
                <w:bCs/>
                <w:sz w:val="18"/>
                <w:szCs w:val="18"/>
              </w:rPr>
            </w:pPr>
            <w:r w:rsidRPr="00E91C33">
              <w:rPr>
                <w:rFonts w:asciiTheme="minorHAnsi" w:hAnsiTheme="minorHAnsi" w:cstheme="minorHAnsi"/>
                <w:sz w:val="18"/>
                <w:szCs w:val="18"/>
              </w:rPr>
              <w:t>Proxy - parent/guardian</w:t>
            </w:r>
          </w:p>
        </w:tc>
      </w:tr>
      <w:tr w:rsidR="008133D9" w:rsidRPr="00B25C34" w14:paraId="05F4AB46" w14:textId="77777777" w:rsidTr="00F52194">
        <w:trPr>
          <w:trHeight w:val="279"/>
        </w:trPr>
        <w:tc>
          <w:tcPr>
            <w:tcW w:w="1134" w:type="dxa"/>
            <w:vMerge w:val="restart"/>
            <w:tcBorders>
              <w:top w:val="single" w:sz="2" w:space="0" w:color="auto"/>
              <w:left w:val="single" w:sz="18" w:space="0" w:color="auto"/>
              <w:right w:val="single" w:sz="2" w:space="0" w:color="auto"/>
            </w:tcBorders>
            <w:shd w:val="clear" w:color="auto" w:fill="auto"/>
          </w:tcPr>
          <w:p w14:paraId="160B7491" w14:textId="08BFF36D" w:rsidR="008133D9" w:rsidRDefault="008133D9" w:rsidP="00AC751F">
            <w:pPr>
              <w:rPr>
                <w:rFonts w:ascii="Calibri" w:hAnsi="Calibri" w:cs="Calibri"/>
                <w:sz w:val="18"/>
                <w:szCs w:val="18"/>
              </w:rPr>
            </w:pPr>
            <w:r>
              <w:rPr>
                <w:rFonts w:ascii="Calibri" w:hAnsi="Calibri" w:cs="Calibri"/>
                <w:sz w:val="18"/>
                <w:szCs w:val="18"/>
              </w:rPr>
              <w:t>Structural index (SI)</w:t>
            </w:r>
          </w:p>
        </w:tc>
        <w:tc>
          <w:tcPr>
            <w:tcW w:w="2109" w:type="dxa"/>
            <w:tcBorders>
              <w:top w:val="single" w:sz="2" w:space="0" w:color="auto"/>
              <w:left w:val="single" w:sz="2" w:space="0" w:color="auto"/>
              <w:bottom w:val="single" w:sz="2" w:space="0" w:color="auto"/>
              <w:right w:val="single" w:sz="2" w:space="0" w:color="auto"/>
            </w:tcBorders>
          </w:tcPr>
          <w:p w14:paraId="50839898" w14:textId="28EF48B6" w:rsidR="008133D9" w:rsidRDefault="008133D9" w:rsidP="00AC751F">
            <w:pPr>
              <w:rPr>
                <w:rFonts w:ascii="Calibri" w:hAnsi="Calibri" w:cs="Calibri"/>
                <w:sz w:val="18"/>
                <w:szCs w:val="18"/>
              </w:rPr>
            </w:pPr>
            <w:r>
              <w:rPr>
                <w:rFonts w:ascii="Calibri" w:hAnsi="Calibri" w:cs="Calibri"/>
                <w:sz w:val="18"/>
                <w:szCs w:val="18"/>
              </w:rPr>
              <w:t>SI foot deformity</w:t>
            </w:r>
          </w:p>
        </w:tc>
        <w:tc>
          <w:tcPr>
            <w:tcW w:w="4677" w:type="dxa"/>
            <w:tcBorders>
              <w:top w:val="single" w:sz="2" w:space="0" w:color="auto"/>
              <w:left w:val="single" w:sz="2" w:space="0" w:color="auto"/>
              <w:bottom w:val="single" w:sz="2" w:space="0" w:color="auto"/>
              <w:right w:val="single" w:sz="2" w:space="0" w:color="auto"/>
            </w:tcBorders>
          </w:tcPr>
          <w:p w14:paraId="736F3F7D" w14:textId="77777777" w:rsidR="008133D9" w:rsidRPr="00F36CFE" w:rsidRDefault="008133D9" w:rsidP="00AC751F">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0DE3A06A" w14:textId="77777777" w:rsidR="008133D9" w:rsidRDefault="008133D9" w:rsidP="00AC751F">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708DBBAD" w14:textId="250A5E39" w:rsidR="008133D9" w:rsidRDefault="008133D9" w:rsidP="00AC751F">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(-1 – 2.5)</w:t>
            </w:r>
          </w:p>
          <w:p w14:paraId="6381E8B7" w14:textId="2DA421A1" w:rsidR="008133D9" w:rsidRPr="00F36CFE" w:rsidRDefault="008133D9" w:rsidP="00AC751F">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(-5.25 – 0)</w:t>
            </w:r>
          </w:p>
        </w:tc>
        <w:tc>
          <w:tcPr>
            <w:tcW w:w="3969" w:type="dxa"/>
            <w:tcBorders>
              <w:top w:val="single" w:sz="2" w:space="0" w:color="auto"/>
              <w:left w:val="single" w:sz="2" w:space="0" w:color="auto"/>
              <w:bottom w:val="single" w:sz="2" w:space="0" w:color="auto"/>
              <w:right w:val="single" w:sz="2" w:space="0" w:color="auto"/>
            </w:tcBorders>
          </w:tcPr>
          <w:p w14:paraId="6D046F88" w14:textId="77777777" w:rsidR="008133D9" w:rsidRDefault="008133D9" w:rsidP="00AC751F">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09C9AB18" w14:textId="0A8B7544" w:rsidR="008133D9" w:rsidRDefault="008133D9" w:rsidP="00AC751F">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189.5</w:t>
            </w:r>
            <w:r w:rsidRPr="00E01FB5">
              <w:rPr>
                <w:rFonts w:asciiTheme="minorHAnsi" w:hAnsiTheme="minorHAnsi" w:cstheme="minorHAnsi"/>
                <w:i/>
                <w:iCs/>
                <w:sz w:val="18"/>
                <w:szCs w:val="18"/>
              </w:rPr>
              <w:t>, z=</w:t>
            </w:r>
            <w:r>
              <w:rPr>
                <w:rFonts w:asciiTheme="minorHAnsi" w:hAnsiTheme="minorHAnsi" w:cstheme="minorHAnsi"/>
                <w:i/>
                <w:iCs/>
                <w:sz w:val="18"/>
                <w:szCs w:val="18"/>
              </w:rPr>
              <w:t>-1.042</w:t>
            </w:r>
            <w:r w:rsidRPr="00E01FB5">
              <w:rPr>
                <w:rFonts w:asciiTheme="minorHAnsi" w:hAnsiTheme="minorHAnsi" w:cstheme="minorHAnsi"/>
                <w:i/>
                <w:iCs/>
                <w:sz w:val="18"/>
                <w:szCs w:val="18"/>
              </w:rPr>
              <w:t>, p=</w:t>
            </w:r>
            <w:r>
              <w:rPr>
                <w:rFonts w:asciiTheme="minorHAnsi" w:hAnsiTheme="minorHAnsi" w:cstheme="minorHAnsi"/>
                <w:i/>
                <w:iCs/>
                <w:sz w:val="18"/>
                <w:szCs w:val="18"/>
              </w:rPr>
              <w:t>0.304</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-0.16</w:t>
            </w:r>
          </w:p>
        </w:tc>
        <w:tc>
          <w:tcPr>
            <w:tcW w:w="3402" w:type="dxa"/>
            <w:gridSpan w:val="2"/>
            <w:tcBorders>
              <w:top w:val="single" w:sz="2" w:space="0" w:color="auto"/>
              <w:left w:val="single" w:sz="2" w:space="0" w:color="auto"/>
              <w:bottom w:val="single" w:sz="2" w:space="0" w:color="auto"/>
              <w:right w:val="single" w:sz="18" w:space="0" w:color="auto"/>
            </w:tcBorders>
          </w:tcPr>
          <w:p w14:paraId="18B57FCD" w14:textId="77777777" w:rsidR="008133D9" w:rsidRPr="00B25C34" w:rsidRDefault="008133D9" w:rsidP="00AC751F">
            <w:pPr>
              <w:rPr>
                <w:rFonts w:asciiTheme="minorHAnsi" w:hAnsiTheme="minorHAnsi" w:cstheme="minorHAnsi"/>
                <w:b/>
                <w:bCs/>
                <w:sz w:val="18"/>
                <w:szCs w:val="18"/>
              </w:rPr>
            </w:pPr>
          </w:p>
        </w:tc>
      </w:tr>
      <w:tr w:rsidR="008133D9" w:rsidRPr="00B25C34" w14:paraId="02115342" w14:textId="77777777" w:rsidTr="007638AA">
        <w:trPr>
          <w:trHeight w:val="279"/>
        </w:trPr>
        <w:tc>
          <w:tcPr>
            <w:tcW w:w="1134" w:type="dxa"/>
            <w:vMerge/>
            <w:tcBorders>
              <w:left w:val="single" w:sz="18" w:space="0" w:color="auto"/>
              <w:right w:val="single" w:sz="2" w:space="0" w:color="auto"/>
            </w:tcBorders>
            <w:shd w:val="clear" w:color="auto" w:fill="auto"/>
          </w:tcPr>
          <w:p w14:paraId="6DD1FA78" w14:textId="77777777" w:rsidR="008133D9" w:rsidRDefault="008133D9" w:rsidP="00AC751F">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2B82ADE1" w14:textId="7D9BF813" w:rsidR="008133D9" w:rsidRDefault="008133D9" w:rsidP="00AC751F">
            <w:pPr>
              <w:rPr>
                <w:rFonts w:ascii="Calibri" w:hAnsi="Calibri" w:cs="Calibri"/>
                <w:sz w:val="18"/>
                <w:szCs w:val="18"/>
              </w:rPr>
            </w:pPr>
            <w:r>
              <w:rPr>
                <w:rFonts w:ascii="Calibri" w:hAnsi="Calibri" w:cs="Calibri"/>
                <w:sz w:val="18"/>
                <w:szCs w:val="18"/>
              </w:rPr>
              <w:t>SI rearfoot deformity (0-14)</w:t>
            </w:r>
          </w:p>
        </w:tc>
        <w:tc>
          <w:tcPr>
            <w:tcW w:w="4677" w:type="dxa"/>
            <w:tcBorders>
              <w:top w:val="single" w:sz="2" w:space="0" w:color="auto"/>
              <w:left w:val="single" w:sz="2" w:space="0" w:color="auto"/>
              <w:bottom w:val="single" w:sz="2" w:space="0" w:color="auto"/>
              <w:right w:val="single" w:sz="2" w:space="0" w:color="auto"/>
            </w:tcBorders>
          </w:tcPr>
          <w:p w14:paraId="445EEB93" w14:textId="77777777" w:rsidR="008133D9" w:rsidRPr="00F36CFE" w:rsidRDefault="008133D9" w:rsidP="00AC751F">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088038AD" w14:textId="77777777" w:rsidR="008133D9" w:rsidRDefault="008133D9" w:rsidP="00AC751F">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A0B0942" w14:textId="4ECBF7D2" w:rsidR="008133D9" w:rsidRDefault="008133D9" w:rsidP="00AC751F">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(-2 – 2)</w:t>
            </w:r>
          </w:p>
          <w:p w14:paraId="4F5553F3" w14:textId="6C857D8A" w:rsidR="008133D9" w:rsidRPr="00F36CFE" w:rsidRDefault="008133D9" w:rsidP="00AC751F">
            <w:pPr>
              <w:rPr>
                <w:rFonts w:ascii="Calibri" w:hAnsi="Calibri" w:cs="Calibri"/>
                <w:b/>
                <w:b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(-4 – 0.25)</w:t>
            </w:r>
          </w:p>
        </w:tc>
        <w:tc>
          <w:tcPr>
            <w:tcW w:w="3969" w:type="dxa"/>
            <w:tcBorders>
              <w:top w:val="single" w:sz="2" w:space="0" w:color="auto"/>
              <w:left w:val="single" w:sz="2" w:space="0" w:color="auto"/>
              <w:bottom w:val="single" w:sz="2" w:space="0" w:color="auto"/>
              <w:right w:val="single" w:sz="2" w:space="0" w:color="auto"/>
            </w:tcBorders>
          </w:tcPr>
          <w:p w14:paraId="17DF7007" w14:textId="77777777" w:rsidR="008133D9" w:rsidRDefault="008133D9" w:rsidP="00AC751F">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1782687F" w14:textId="6FDF053A" w:rsidR="008133D9" w:rsidRDefault="008133D9" w:rsidP="00AC751F">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208</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z</w:t>
            </w:r>
            <w:r w:rsidRPr="00E01FB5">
              <w:rPr>
                <w:rFonts w:asciiTheme="minorHAnsi" w:hAnsiTheme="minorHAnsi" w:cstheme="minorHAnsi"/>
                <w:i/>
                <w:iCs/>
                <w:sz w:val="18"/>
                <w:szCs w:val="18"/>
              </w:rPr>
              <w:t>=</w:t>
            </w:r>
            <w:r>
              <w:rPr>
                <w:rFonts w:asciiTheme="minorHAnsi" w:hAnsiTheme="minorHAnsi" w:cstheme="minorHAnsi"/>
                <w:i/>
                <w:iCs/>
                <w:sz w:val="18"/>
                <w:szCs w:val="18"/>
              </w:rPr>
              <w:t>-0.575</w:t>
            </w:r>
            <w:r w:rsidRPr="00E01FB5">
              <w:rPr>
                <w:rFonts w:asciiTheme="minorHAnsi" w:hAnsiTheme="minorHAnsi" w:cstheme="minorHAnsi"/>
                <w:i/>
                <w:iCs/>
                <w:sz w:val="18"/>
                <w:szCs w:val="18"/>
              </w:rPr>
              <w:t>, p=</w:t>
            </w:r>
            <w:r>
              <w:rPr>
                <w:rFonts w:asciiTheme="minorHAnsi" w:hAnsiTheme="minorHAnsi" w:cstheme="minorHAnsi"/>
                <w:i/>
                <w:iCs/>
                <w:sz w:val="18"/>
                <w:szCs w:val="18"/>
              </w:rPr>
              <w:t>0.574</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-0.09</w:t>
            </w:r>
          </w:p>
        </w:tc>
        <w:tc>
          <w:tcPr>
            <w:tcW w:w="3402" w:type="dxa"/>
            <w:gridSpan w:val="2"/>
            <w:tcBorders>
              <w:top w:val="single" w:sz="2" w:space="0" w:color="auto"/>
              <w:left w:val="single" w:sz="2" w:space="0" w:color="auto"/>
              <w:bottom w:val="single" w:sz="2" w:space="0" w:color="auto"/>
              <w:right w:val="single" w:sz="18" w:space="0" w:color="auto"/>
            </w:tcBorders>
          </w:tcPr>
          <w:p w14:paraId="00EF941A" w14:textId="77777777" w:rsidR="008133D9" w:rsidRPr="00B25C34" w:rsidRDefault="008133D9" w:rsidP="00AC751F">
            <w:pPr>
              <w:rPr>
                <w:rFonts w:asciiTheme="minorHAnsi" w:hAnsiTheme="minorHAnsi" w:cstheme="minorHAnsi"/>
                <w:b/>
                <w:bCs/>
                <w:sz w:val="18"/>
                <w:szCs w:val="18"/>
              </w:rPr>
            </w:pPr>
          </w:p>
        </w:tc>
      </w:tr>
      <w:tr w:rsidR="008133D9" w:rsidRPr="00B25C34" w14:paraId="570FCA72" w14:textId="77777777" w:rsidTr="007638AA">
        <w:trPr>
          <w:trHeight w:val="279"/>
        </w:trPr>
        <w:tc>
          <w:tcPr>
            <w:tcW w:w="1134" w:type="dxa"/>
            <w:vMerge/>
            <w:tcBorders>
              <w:left w:val="single" w:sz="18" w:space="0" w:color="auto"/>
              <w:right w:val="single" w:sz="2" w:space="0" w:color="auto"/>
            </w:tcBorders>
            <w:shd w:val="clear" w:color="auto" w:fill="auto"/>
          </w:tcPr>
          <w:p w14:paraId="08AE3D1B" w14:textId="77777777" w:rsidR="008133D9" w:rsidRDefault="008133D9" w:rsidP="00AC751F">
            <w:pPr>
              <w:rPr>
                <w:rFonts w:ascii="Calibri" w:hAnsi="Calibri" w:cs="Calibri"/>
                <w:sz w:val="18"/>
                <w:szCs w:val="18"/>
              </w:rPr>
            </w:pPr>
          </w:p>
        </w:tc>
        <w:tc>
          <w:tcPr>
            <w:tcW w:w="2109" w:type="dxa"/>
            <w:tcBorders>
              <w:top w:val="single" w:sz="2" w:space="0" w:color="auto"/>
              <w:left w:val="single" w:sz="2" w:space="0" w:color="auto"/>
              <w:bottom w:val="single" w:sz="2" w:space="0" w:color="auto"/>
              <w:right w:val="single" w:sz="2" w:space="0" w:color="auto"/>
            </w:tcBorders>
          </w:tcPr>
          <w:p w14:paraId="1F6AD9E7" w14:textId="7A78205C" w:rsidR="008133D9" w:rsidRDefault="008133D9" w:rsidP="00AC751F">
            <w:pPr>
              <w:rPr>
                <w:rFonts w:ascii="Calibri" w:hAnsi="Calibri" w:cs="Calibri"/>
                <w:sz w:val="18"/>
                <w:szCs w:val="18"/>
              </w:rPr>
            </w:pPr>
            <w:r>
              <w:rPr>
                <w:rFonts w:ascii="Calibri" w:hAnsi="Calibri" w:cs="Calibri"/>
                <w:sz w:val="18"/>
                <w:szCs w:val="18"/>
              </w:rPr>
              <w:t>SI forefoot deformity (0-24)</w:t>
            </w:r>
          </w:p>
        </w:tc>
        <w:tc>
          <w:tcPr>
            <w:tcW w:w="4677" w:type="dxa"/>
            <w:tcBorders>
              <w:top w:val="single" w:sz="2" w:space="0" w:color="auto"/>
              <w:left w:val="single" w:sz="2" w:space="0" w:color="auto"/>
              <w:bottom w:val="single" w:sz="2" w:space="0" w:color="auto"/>
              <w:right w:val="single" w:sz="2" w:space="0" w:color="auto"/>
            </w:tcBorders>
          </w:tcPr>
          <w:p w14:paraId="40DD4855" w14:textId="77777777" w:rsidR="008133D9" w:rsidRPr="00F36CFE" w:rsidRDefault="008133D9" w:rsidP="00AC751F">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042CBB0D" w14:textId="77777777" w:rsidR="008133D9" w:rsidRDefault="008133D9" w:rsidP="00AC751F">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431090DA" w14:textId="528C1489" w:rsidR="008133D9" w:rsidRDefault="008133D9" w:rsidP="00AC751F">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xml:space="preserve">: </w:t>
            </w:r>
            <w:r>
              <w:rPr>
                <w:rFonts w:ascii="Calibri" w:hAnsi="Calibri" w:cs="Calibri"/>
                <w:sz w:val="18"/>
                <w:szCs w:val="18"/>
              </w:rPr>
              <w:t>0 (0 – 1)</w:t>
            </w:r>
          </w:p>
          <w:p w14:paraId="61362305" w14:textId="648172EA" w:rsidR="008133D9" w:rsidRPr="00F36CFE" w:rsidRDefault="008133D9" w:rsidP="00AC751F">
            <w:pPr>
              <w:rPr>
                <w:rFonts w:ascii="Calibri" w:hAnsi="Calibri" w:cs="Calibri"/>
                <w:b/>
                <w:bCs/>
                <w:sz w:val="18"/>
                <w:szCs w:val="18"/>
              </w:rPr>
            </w:pPr>
            <w:r w:rsidRPr="000A13C7">
              <w:rPr>
                <w:rFonts w:ascii="Calibri" w:hAnsi="Calibri" w:cs="Calibri"/>
                <w:sz w:val="18"/>
                <w:szCs w:val="18"/>
                <w:u w:val="single"/>
              </w:rPr>
              <w:lastRenderedPageBreak/>
              <w:t>Control</w:t>
            </w:r>
            <w:r w:rsidRPr="000A13C7">
              <w:rPr>
                <w:rFonts w:ascii="Calibri" w:hAnsi="Calibri" w:cs="Calibri"/>
                <w:sz w:val="18"/>
                <w:szCs w:val="18"/>
              </w:rPr>
              <w:t>:</w:t>
            </w:r>
            <w:r>
              <w:rPr>
                <w:rFonts w:ascii="Calibri" w:hAnsi="Calibri" w:cs="Calibri"/>
                <w:sz w:val="18"/>
                <w:szCs w:val="18"/>
              </w:rPr>
              <w:t xml:space="preserve"> 0 (-0.5 – 0)</w:t>
            </w:r>
          </w:p>
        </w:tc>
        <w:tc>
          <w:tcPr>
            <w:tcW w:w="3969" w:type="dxa"/>
            <w:tcBorders>
              <w:top w:val="single" w:sz="2" w:space="0" w:color="auto"/>
              <w:left w:val="single" w:sz="2" w:space="0" w:color="auto"/>
              <w:bottom w:val="single" w:sz="2" w:space="0" w:color="auto"/>
              <w:right w:val="single" w:sz="2" w:space="0" w:color="auto"/>
            </w:tcBorders>
          </w:tcPr>
          <w:p w14:paraId="40320464" w14:textId="77777777" w:rsidR="008133D9" w:rsidRDefault="008133D9" w:rsidP="00AC751F">
            <w:pPr>
              <w:rPr>
                <w:rFonts w:asciiTheme="minorHAnsi" w:hAnsiTheme="minorHAnsi" w:cstheme="minorHAnsi"/>
                <w:b/>
                <w:bCs/>
                <w:sz w:val="18"/>
                <w:szCs w:val="18"/>
              </w:rPr>
            </w:pPr>
            <w:r>
              <w:rPr>
                <w:rFonts w:asciiTheme="minorHAnsi" w:hAnsiTheme="minorHAnsi" w:cstheme="minorHAnsi"/>
                <w:b/>
                <w:bCs/>
                <w:sz w:val="18"/>
                <w:szCs w:val="18"/>
              </w:rPr>
              <w:lastRenderedPageBreak/>
              <w:t xml:space="preserve">12 months </w:t>
            </w:r>
          </w:p>
          <w:p w14:paraId="74EA682E" w14:textId="1BB04640" w:rsidR="008133D9" w:rsidRDefault="008133D9" w:rsidP="00AC751F">
            <w:pPr>
              <w:rPr>
                <w:rFonts w:asciiTheme="minorHAnsi" w:hAnsiTheme="minorHAnsi" w:cstheme="minorHAnsi"/>
                <w:b/>
                <w:b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w:t>
            </w:r>
            <w:r w:rsidRPr="00E01FB5">
              <w:rPr>
                <w:rFonts w:asciiTheme="minorHAnsi" w:hAnsiTheme="minorHAnsi" w:cstheme="minorHAnsi"/>
                <w:i/>
                <w:iCs/>
                <w:sz w:val="18"/>
                <w:szCs w:val="18"/>
              </w:rPr>
              <w:t xml:space="preserve"> U=</w:t>
            </w:r>
            <w:r>
              <w:rPr>
                <w:rFonts w:asciiTheme="minorHAnsi" w:hAnsiTheme="minorHAnsi" w:cstheme="minorHAnsi"/>
                <w:i/>
                <w:iCs/>
                <w:sz w:val="18"/>
                <w:szCs w:val="18"/>
              </w:rPr>
              <w:t>180.5</w:t>
            </w:r>
            <w:r w:rsidRPr="00E01FB5">
              <w:rPr>
                <w:rFonts w:asciiTheme="minorHAnsi" w:hAnsiTheme="minorHAnsi" w:cstheme="minorHAnsi"/>
                <w:i/>
                <w:iCs/>
                <w:sz w:val="18"/>
                <w:szCs w:val="18"/>
              </w:rPr>
              <w:t>, z=</w:t>
            </w:r>
            <w:r>
              <w:rPr>
                <w:rFonts w:asciiTheme="minorHAnsi" w:hAnsiTheme="minorHAnsi" w:cstheme="minorHAnsi"/>
                <w:i/>
                <w:iCs/>
                <w:sz w:val="18"/>
                <w:szCs w:val="18"/>
              </w:rPr>
              <w:t>-1.42</w:t>
            </w:r>
            <w:r w:rsidRPr="00E01FB5">
              <w:rPr>
                <w:rFonts w:asciiTheme="minorHAnsi" w:hAnsiTheme="minorHAnsi" w:cstheme="minorHAnsi"/>
                <w:i/>
                <w:iCs/>
                <w:sz w:val="18"/>
                <w:szCs w:val="18"/>
              </w:rPr>
              <w:t>, p=</w:t>
            </w:r>
            <w:r>
              <w:rPr>
                <w:rFonts w:asciiTheme="minorHAnsi" w:hAnsiTheme="minorHAnsi" w:cstheme="minorHAnsi"/>
                <w:i/>
                <w:iCs/>
                <w:sz w:val="18"/>
                <w:szCs w:val="18"/>
              </w:rPr>
              <w:t>0.173</w:t>
            </w:r>
            <w:r w:rsidRPr="00E01FB5">
              <w:rPr>
                <w:rFonts w:asciiTheme="minorHAnsi" w:hAnsiTheme="minorHAnsi" w:cstheme="minorHAnsi"/>
                <w:i/>
                <w:iCs/>
                <w:sz w:val="18"/>
                <w:szCs w:val="18"/>
              </w:rPr>
              <w:t xml:space="preserve">, </w:t>
            </w:r>
            <w:r>
              <w:rPr>
                <w:rFonts w:asciiTheme="minorHAnsi" w:hAnsiTheme="minorHAnsi" w:cstheme="minorHAnsi"/>
                <w:i/>
                <w:iCs/>
                <w:sz w:val="18"/>
                <w:szCs w:val="18"/>
              </w:rPr>
              <w:t>effect size</w:t>
            </w:r>
            <w:r w:rsidRPr="00E01FB5">
              <w:rPr>
                <w:rFonts w:asciiTheme="minorHAnsi" w:hAnsiTheme="minorHAnsi" w:cstheme="minorHAnsi"/>
                <w:i/>
                <w:iCs/>
                <w:sz w:val="18"/>
                <w:szCs w:val="18"/>
              </w:rPr>
              <w:t>=</w:t>
            </w:r>
            <w:r>
              <w:rPr>
                <w:rFonts w:asciiTheme="minorHAnsi" w:hAnsiTheme="minorHAnsi" w:cstheme="minorHAnsi"/>
                <w:i/>
                <w:iCs/>
                <w:sz w:val="18"/>
                <w:szCs w:val="18"/>
              </w:rPr>
              <w:t>0.213</w:t>
            </w:r>
          </w:p>
        </w:tc>
        <w:tc>
          <w:tcPr>
            <w:tcW w:w="3402" w:type="dxa"/>
            <w:gridSpan w:val="2"/>
            <w:tcBorders>
              <w:top w:val="single" w:sz="2" w:space="0" w:color="auto"/>
              <w:left w:val="single" w:sz="2" w:space="0" w:color="auto"/>
              <w:bottom w:val="single" w:sz="2" w:space="0" w:color="auto"/>
              <w:right w:val="single" w:sz="18" w:space="0" w:color="auto"/>
            </w:tcBorders>
          </w:tcPr>
          <w:p w14:paraId="5FABA618" w14:textId="77777777" w:rsidR="008133D9" w:rsidRPr="00B25C34" w:rsidRDefault="008133D9" w:rsidP="00AC751F">
            <w:pPr>
              <w:rPr>
                <w:rFonts w:asciiTheme="minorHAnsi" w:hAnsiTheme="minorHAnsi" w:cstheme="minorHAnsi"/>
                <w:b/>
                <w:bCs/>
                <w:sz w:val="18"/>
                <w:szCs w:val="18"/>
              </w:rPr>
            </w:pPr>
          </w:p>
        </w:tc>
      </w:tr>
      <w:tr w:rsidR="008133D9" w:rsidRPr="00B25C34" w14:paraId="3BCA7C6B" w14:textId="77777777" w:rsidTr="008547B6">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auto"/>
          </w:tcPr>
          <w:p w14:paraId="0EBA7E98" w14:textId="77777777" w:rsidR="008133D9" w:rsidRPr="00267539" w:rsidRDefault="008133D9" w:rsidP="002377B8">
            <w:pPr>
              <w:rPr>
                <w:rFonts w:asciiTheme="minorHAnsi" w:hAnsiTheme="minorHAnsi" w:cstheme="minorHAnsi"/>
                <w:sz w:val="18"/>
                <w:szCs w:val="18"/>
              </w:rPr>
            </w:pPr>
            <w:r>
              <w:rPr>
                <w:rFonts w:asciiTheme="minorHAnsi" w:hAnsiTheme="minorHAnsi" w:cstheme="minorHAnsi"/>
                <w:sz w:val="18"/>
                <w:szCs w:val="18"/>
              </w:rPr>
              <w:t>Miscellaneous</w:t>
            </w:r>
          </w:p>
        </w:tc>
        <w:tc>
          <w:tcPr>
            <w:tcW w:w="2109" w:type="dxa"/>
            <w:tcBorders>
              <w:top w:val="single" w:sz="2" w:space="0" w:color="auto"/>
              <w:left w:val="single" w:sz="2" w:space="0" w:color="auto"/>
              <w:bottom w:val="single" w:sz="2" w:space="0" w:color="auto"/>
              <w:right w:val="single" w:sz="2" w:space="0" w:color="auto"/>
            </w:tcBorders>
          </w:tcPr>
          <w:p w14:paraId="23973322" w14:textId="77777777" w:rsidR="008133D9" w:rsidRPr="00B25C34" w:rsidRDefault="008133D9" w:rsidP="002377B8">
            <w:pPr>
              <w:rPr>
                <w:rFonts w:asciiTheme="minorHAnsi" w:hAnsiTheme="minorHAnsi" w:cstheme="minorHAnsi"/>
                <w:color w:val="000000"/>
                <w:sz w:val="18"/>
                <w:szCs w:val="18"/>
              </w:rPr>
            </w:pPr>
            <w:r w:rsidRPr="00F36CFE">
              <w:rPr>
                <w:rFonts w:ascii="Calibri" w:hAnsi="Calibri" w:cs="Calibri"/>
                <w:sz w:val="18"/>
                <w:szCs w:val="18"/>
              </w:rPr>
              <w:t xml:space="preserve">Juvenile Arthritis Foot Disability Index (JAFI): </w:t>
            </w:r>
            <w:r>
              <w:rPr>
                <w:rFonts w:ascii="Calibri" w:hAnsi="Calibri" w:cs="Calibri"/>
                <w:sz w:val="18"/>
                <w:szCs w:val="18"/>
              </w:rPr>
              <w:t>participation</w:t>
            </w:r>
          </w:p>
        </w:tc>
        <w:tc>
          <w:tcPr>
            <w:tcW w:w="4677" w:type="dxa"/>
            <w:tcBorders>
              <w:top w:val="single" w:sz="2" w:space="0" w:color="auto"/>
              <w:left w:val="single" w:sz="2" w:space="0" w:color="auto"/>
              <w:bottom w:val="single" w:sz="2" w:space="0" w:color="auto"/>
              <w:right w:val="single" w:sz="2" w:space="0" w:color="auto"/>
            </w:tcBorders>
          </w:tcPr>
          <w:p w14:paraId="7A9175BE" w14:textId="77777777" w:rsidR="008133D9" w:rsidRPr="00F36CFE" w:rsidRDefault="008133D9" w:rsidP="002377B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395EE46C" w14:textId="77777777" w:rsidR="008133D9" w:rsidRDefault="008133D9" w:rsidP="002377B8">
            <w:pPr>
              <w:rPr>
                <w:rFonts w:ascii="Calibri" w:hAnsi="Calibri" w:cs="Calibri"/>
                <w:b/>
                <w:bCs/>
                <w:sz w:val="18"/>
                <w:szCs w:val="18"/>
              </w:rPr>
            </w:pPr>
            <w:r>
              <w:rPr>
                <w:rFonts w:ascii="Calibri" w:hAnsi="Calibri" w:cs="Calibri"/>
                <w:b/>
                <w:bCs/>
                <w:sz w:val="18"/>
                <w:szCs w:val="18"/>
              </w:rPr>
              <w:t>6</w:t>
            </w:r>
            <w:r w:rsidRPr="00F36CFE">
              <w:rPr>
                <w:rFonts w:ascii="Calibri" w:hAnsi="Calibri" w:cs="Calibri"/>
                <w:b/>
                <w:bCs/>
                <w:sz w:val="18"/>
                <w:szCs w:val="18"/>
              </w:rPr>
              <w:t xml:space="preserve"> </w:t>
            </w:r>
            <w:r>
              <w:rPr>
                <w:rFonts w:ascii="Calibri" w:hAnsi="Calibri" w:cs="Calibri"/>
                <w:b/>
                <w:bCs/>
                <w:sz w:val="18"/>
                <w:szCs w:val="18"/>
              </w:rPr>
              <w:t>months</w:t>
            </w:r>
          </w:p>
          <w:p w14:paraId="086DDA61" w14:textId="77777777" w:rsidR="008133D9" w:rsidRPr="000A13C7" w:rsidRDefault="008133D9" w:rsidP="002377B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0 (-</w:t>
            </w:r>
            <w:r>
              <w:rPr>
                <w:rFonts w:ascii="Calibri" w:hAnsi="Calibri" w:cs="Calibri"/>
                <w:sz w:val="18"/>
                <w:szCs w:val="18"/>
              </w:rPr>
              <w:t>0.5</w:t>
            </w:r>
            <w:r w:rsidRPr="000A13C7">
              <w:rPr>
                <w:rFonts w:ascii="Calibri" w:hAnsi="Calibri" w:cs="Calibri"/>
                <w:sz w:val="18"/>
                <w:szCs w:val="18"/>
              </w:rPr>
              <w:t xml:space="preserve"> – 0.5)</w:t>
            </w:r>
          </w:p>
          <w:p w14:paraId="795F783A" w14:textId="77777777" w:rsidR="008133D9" w:rsidRDefault="008133D9" w:rsidP="002377B8">
            <w:pPr>
              <w:rPr>
                <w:rFonts w:ascii="Calibri" w:hAnsi="Calibri" w:cs="Calibri"/>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(-0.5 – 0.5)</w:t>
            </w:r>
          </w:p>
          <w:p w14:paraId="5E9443BA" w14:textId="77777777" w:rsidR="008133D9" w:rsidRDefault="008133D9" w:rsidP="002377B8">
            <w:pPr>
              <w:rPr>
                <w:rFonts w:ascii="Calibri" w:hAnsi="Calibri" w:cs="Calibri"/>
                <w:sz w:val="18"/>
                <w:szCs w:val="18"/>
              </w:rPr>
            </w:pPr>
          </w:p>
          <w:p w14:paraId="78F71DBE" w14:textId="77777777" w:rsidR="008133D9" w:rsidRDefault="008133D9" w:rsidP="002377B8">
            <w:pPr>
              <w:rPr>
                <w:rFonts w:ascii="Calibri" w:hAnsi="Calibri" w:cs="Calibri"/>
                <w:b/>
                <w:bCs/>
                <w:sz w:val="18"/>
                <w:szCs w:val="18"/>
              </w:rPr>
            </w:pPr>
            <w:r>
              <w:rPr>
                <w:rFonts w:ascii="Calibri" w:hAnsi="Calibri" w:cs="Calibri"/>
                <w:b/>
                <w:bCs/>
                <w:sz w:val="18"/>
                <w:szCs w:val="18"/>
              </w:rPr>
              <w:t>12</w:t>
            </w:r>
            <w:r w:rsidRPr="00F36CFE">
              <w:rPr>
                <w:rFonts w:ascii="Calibri" w:hAnsi="Calibri" w:cs="Calibri"/>
                <w:b/>
                <w:bCs/>
                <w:sz w:val="18"/>
                <w:szCs w:val="18"/>
              </w:rPr>
              <w:t xml:space="preserve"> </w:t>
            </w:r>
            <w:r>
              <w:rPr>
                <w:rFonts w:ascii="Calibri" w:hAnsi="Calibri" w:cs="Calibri"/>
                <w:b/>
                <w:bCs/>
                <w:sz w:val="18"/>
                <w:szCs w:val="18"/>
              </w:rPr>
              <w:t>months</w:t>
            </w:r>
          </w:p>
          <w:p w14:paraId="3B3D06CC" w14:textId="77777777" w:rsidR="008133D9" w:rsidRPr="000A13C7" w:rsidRDefault="008133D9" w:rsidP="002377B8">
            <w:pPr>
              <w:rPr>
                <w:rFonts w:ascii="Calibri" w:hAnsi="Calibri" w:cs="Calibri"/>
                <w:sz w:val="18"/>
                <w:szCs w:val="18"/>
              </w:rPr>
            </w:pPr>
            <w:r w:rsidRPr="000A13C7">
              <w:rPr>
                <w:rFonts w:ascii="Calibri" w:hAnsi="Calibri" w:cs="Calibri"/>
                <w:sz w:val="18"/>
                <w:szCs w:val="18"/>
                <w:u w:val="single"/>
              </w:rPr>
              <w:t>Multidisciplinary</w:t>
            </w:r>
            <w:r w:rsidRPr="000A13C7">
              <w:rPr>
                <w:rFonts w:ascii="Calibri" w:hAnsi="Calibri" w:cs="Calibri"/>
                <w:sz w:val="18"/>
                <w:szCs w:val="18"/>
              </w:rPr>
              <w:t>: 0 (</w:t>
            </w:r>
            <w:r>
              <w:rPr>
                <w:rFonts w:ascii="Calibri" w:hAnsi="Calibri" w:cs="Calibri"/>
                <w:sz w:val="18"/>
                <w:szCs w:val="18"/>
              </w:rPr>
              <w:t>-0.5</w:t>
            </w:r>
            <w:r w:rsidRPr="000A13C7">
              <w:rPr>
                <w:rFonts w:ascii="Calibri" w:hAnsi="Calibri" w:cs="Calibri"/>
                <w:sz w:val="18"/>
                <w:szCs w:val="18"/>
              </w:rPr>
              <w:t xml:space="preserve"> – </w:t>
            </w:r>
            <w:r>
              <w:rPr>
                <w:rFonts w:ascii="Calibri" w:hAnsi="Calibri" w:cs="Calibri"/>
                <w:sz w:val="18"/>
                <w:szCs w:val="18"/>
              </w:rPr>
              <w:t>1</w:t>
            </w:r>
            <w:r w:rsidRPr="000A13C7">
              <w:rPr>
                <w:rFonts w:ascii="Calibri" w:hAnsi="Calibri" w:cs="Calibri"/>
                <w:sz w:val="18"/>
                <w:szCs w:val="18"/>
              </w:rPr>
              <w:t>)</w:t>
            </w:r>
          </w:p>
          <w:p w14:paraId="2F3A94DB" w14:textId="77777777" w:rsidR="008133D9" w:rsidRPr="00B25C34" w:rsidRDefault="008133D9" w:rsidP="002377B8">
            <w:pPr>
              <w:rPr>
                <w:rFonts w:asciiTheme="minorHAnsi" w:hAnsiTheme="minorHAnsi" w:cstheme="minorHAnsi"/>
                <w:i/>
                <w:iCs/>
                <w:sz w:val="18"/>
                <w:szCs w:val="18"/>
              </w:rPr>
            </w:pPr>
            <w:r w:rsidRPr="000A13C7">
              <w:rPr>
                <w:rFonts w:ascii="Calibri" w:hAnsi="Calibri" w:cs="Calibri"/>
                <w:sz w:val="18"/>
                <w:szCs w:val="18"/>
                <w:u w:val="single"/>
              </w:rPr>
              <w:t>Control</w:t>
            </w:r>
            <w:r w:rsidRPr="000A13C7">
              <w:rPr>
                <w:rFonts w:ascii="Calibri" w:hAnsi="Calibri" w:cs="Calibri"/>
                <w:sz w:val="18"/>
                <w:szCs w:val="18"/>
              </w:rPr>
              <w:t>:</w:t>
            </w:r>
            <w:r>
              <w:rPr>
                <w:rFonts w:ascii="Calibri" w:hAnsi="Calibri" w:cs="Calibri"/>
                <w:sz w:val="18"/>
                <w:szCs w:val="18"/>
              </w:rPr>
              <w:t xml:space="preserve"> 0 (-0.5 – 0.5)</w:t>
            </w:r>
          </w:p>
        </w:tc>
        <w:tc>
          <w:tcPr>
            <w:tcW w:w="3969" w:type="dxa"/>
            <w:tcBorders>
              <w:top w:val="single" w:sz="2" w:space="0" w:color="auto"/>
              <w:left w:val="single" w:sz="2" w:space="0" w:color="auto"/>
              <w:bottom w:val="single" w:sz="2" w:space="0" w:color="auto"/>
              <w:right w:val="single" w:sz="2" w:space="0" w:color="auto"/>
            </w:tcBorders>
          </w:tcPr>
          <w:p w14:paraId="756D59BE" w14:textId="77777777" w:rsidR="008133D9" w:rsidRDefault="008133D9" w:rsidP="002377B8">
            <w:pPr>
              <w:rPr>
                <w:rFonts w:asciiTheme="minorHAnsi" w:hAnsiTheme="minorHAnsi" w:cstheme="minorHAnsi"/>
                <w:b/>
                <w:bCs/>
                <w:sz w:val="18"/>
                <w:szCs w:val="18"/>
              </w:rPr>
            </w:pPr>
            <w:r>
              <w:rPr>
                <w:rFonts w:asciiTheme="minorHAnsi" w:hAnsiTheme="minorHAnsi" w:cstheme="minorHAnsi"/>
                <w:b/>
                <w:bCs/>
                <w:sz w:val="18"/>
                <w:szCs w:val="18"/>
              </w:rPr>
              <w:t xml:space="preserve">6 months </w:t>
            </w:r>
          </w:p>
          <w:p w14:paraId="7F18B319" w14:textId="77777777" w:rsidR="008133D9" w:rsidRDefault="008133D9" w:rsidP="002377B8">
            <w:pPr>
              <w:rPr>
                <w:rFonts w:asciiTheme="minorHAnsi" w:hAnsiTheme="minorHAnsi" w:cstheme="minorHAnsi"/>
                <w:i/>
                <w:i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 xml:space="preserve">, </w:t>
            </w:r>
            <w:r w:rsidRPr="00E01FB5">
              <w:rPr>
                <w:rFonts w:asciiTheme="minorHAnsi" w:hAnsiTheme="minorHAnsi" w:cstheme="minorHAnsi"/>
                <w:i/>
                <w:iCs/>
                <w:sz w:val="18"/>
                <w:szCs w:val="18"/>
              </w:rPr>
              <w:t>U=225.0, z =–</w:t>
            </w:r>
            <w:r>
              <w:rPr>
                <w:rFonts w:asciiTheme="minorHAnsi" w:hAnsiTheme="minorHAnsi" w:cstheme="minorHAnsi"/>
                <w:i/>
                <w:iCs/>
                <w:sz w:val="18"/>
                <w:szCs w:val="18"/>
              </w:rPr>
              <w:t>0</w:t>
            </w:r>
            <w:r w:rsidRPr="00E01FB5">
              <w:rPr>
                <w:rFonts w:asciiTheme="minorHAnsi" w:hAnsiTheme="minorHAnsi" w:cstheme="minorHAnsi"/>
                <w:i/>
                <w:iCs/>
                <w:sz w:val="18"/>
                <w:szCs w:val="18"/>
              </w:rPr>
              <w:t>.398, p=0.698, r=–0.06</w:t>
            </w:r>
          </w:p>
          <w:p w14:paraId="719BC7A1" w14:textId="77777777" w:rsidR="008133D9" w:rsidRPr="000A13C7" w:rsidRDefault="008133D9" w:rsidP="002377B8">
            <w:pPr>
              <w:rPr>
                <w:rFonts w:asciiTheme="minorHAnsi" w:hAnsiTheme="minorHAnsi" w:cstheme="minorHAnsi"/>
                <w:i/>
                <w:iCs/>
                <w:sz w:val="18"/>
                <w:szCs w:val="18"/>
              </w:rPr>
            </w:pPr>
          </w:p>
          <w:p w14:paraId="00466DF1" w14:textId="77777777" w:rsidR="008133D9" w:rsidRDefault="008133D9" w:rsidP="002377B8">
            <w:pPr>
              <w:rPr>
                <w:rFonts w:asciiTheme="minorHAnsi" w:hAnsiTheme="minorHAnsi" w:cstheme="minorHAnsi"/>
                <w:b/>
                <w:bCs/>
                <w:sz w:val="18"/>
                <w:szCs w:val="18"/>
              </w:rPr>
            </w:pPr>
            <w:r>
              <w:rPr>
                <w:rFonts w:asciiTheme="minorHAnsi" w:hAnsiTheme="minorHAnsi" w:cstheme="minorHAnsi"/>
                <w:b/>
                <w:bCs/>
                <w:sz w:val="18"/>
                <w:szCs w:val="18"/>
              </w:rPr>
              <w:t xml:space="preserve">12 months </w:t>
            </w:r>
          </w:p>
          <w:p w14:paraId="28F4732B" w14:textId="77777777" w:rsidR="008133D9" w:rsidRPr="00B25C34" w:rsidRDefault="008133D9" w:rsidP="002377B8">
            <w:pPr>
              <w:rPr>
                <w:rFonts w:asciiTheme="minorHAnsi" w:hAnsiTheme="minorHAnsi" w:cstheme="minorHAnsi"/>
                <w:i/>
                <w:iCs/>
                <w:sz w:val="18"/>
                <w:szCs w:val="18"/>
              </w:rPr>
            </w:pPr>
            <w:r w:rsidRPr="000A13C7">
              <w:rPr>
                <w:rFonts w:asciiTheme="minorHAnsi" w:hAnsiTheme="minorHAnsi" w:cstheme="minorHAnsi"/>
                <w:i/>
                <w:iCs/>
                <w:sz w:val="18"/>
                <w:szCs w:val="18"/>
              </w:rPr>
              <w:t>Mann-Whitney test of change scores</w:t>
            </w:r>
            <w:r>
              <w:rPr>
                <w:rFonts w:asciiTheme="minorHAnsi" w:hAnsiTheme="minorHAnsi" w:cstheme="minorHAnsi"/>
                <w:i/>
                <w:iCs/>
                <w:sz w:val="18"/>
                <w:szCs w:val="18"/>
              </w:rPr>
              <w:t xml:space="preserve">, </w:t>
            </w:r>
            <w:r w:rsidRPr="000A13C7">
              <w:rPr>
                <w:rFonts w:asciiTheme="minorHAnsi" w:hAnsiTheme="minorHAnsi" w:cstheme="minorHAnsi"/>
                <w:i/>
                <w:iCs/>
                <w:sz w:val="18"/>
                <w:szCs w:val="18"/>
              </w:rPr>
              <w:t>p=0.</w:t>
            </w:r>
            <w:r>
              <w:rPr>
                <w:rFonts w:asciiTheme="minorHAnsi" w:hAnsiTheme="minorHAnsi" w:cstheme="minorHAnsi"/>
                <w:i/>
                <w:iCs/>
                <w:sz w:val="18"/>
                <w:szCs w:val="18"/>
              </w:rPr>
              <w:t>995</w:t>
            </w:r>
          </w:p>
        </w:tc>
        <w:tc>
          <w:tcPr>
            <w:tcW w:w="3402" w:type="dxa"/>
            <w:gridSpan w:val="2"/>
            <w:tcBorders>
              <w:top w:val="single" w:sz="2" w:space="0" w:color="auto"/>
              <w:left w:val="single" w:sz="2" w:space="0" w:color="auto"/>
              <w:bottom w:val="single" w:sz="2" w:space="0" w:color="auto"/>
              <w:right w:val="single" w:sz="18" w:space="0" w:color="auto"/>
            </w:tcBorders>
          </w:tcPr>
          <w:p w14:paraId="44F31070" w14:textId="77777777" w:rsidR="008133D9" w:rsidRPr="00B25C34" w:rsidRDefault="008133D9" w:rsidP="002377B8">
            <w:pPr>
              <w:rPr>
                <w:rFonts w:asciiTheme="minorHAnsi" w:hAnsiTheme="minorHAnsi" w:cstheme="minorHAnsi"/>
                <w:b/>
                <w:bCs/>
                <w:sz w:val="18"/>
                <w:szCs w:val="18"/>
              </w:rPr>
            </w:pPr>
          </w:p>
        </w:tc>
      </w:tr>
      <w:tr w:rsidR="008133D9" w:rsidRPr="00B25C34" w14:paraId="74749500" w14:textId="77777777" w:rsidTr="008547B6">
        <w:trPr>
          <w:trHeight w:val="279"/>
        </w:trPr>
        <w:tc>
          <w:tcPr>
            <w:tcW w:w="1134" w:type="dxa"/>
            <w:tcBorders>
              <w:top w:val="single" w:sz="2" w:space="0" w:color="auto"/>
              <w:left w:val="single" w:sz="18" w:space="0" w:color="auto"/>
              <w:bottom w:val="single" w:sz="18" w:space="0" w:color="auto"/>
              <w:right w:val="single" w:sz="2" w:space="0" w:color="auto"/>
            </w:tcBorders>
            <w:shd w:val="clear" w:color="auto" w:fill="auto"/>
          </w:tcPr>
          <w:p w14:paraId="1E73B93C" w14:textId="0689FCF9" w:rsidR="008133D9" w:rsidRDefault="008133D9" w:rsidP="005C7378">
            <w:pPr>
              <w:rPr>
                <w:rFonts w:asciiTheme="minorHAnsi" w:hAnsiTheme="minorHAnsi" w:cstheme="minorHAnsi"/>
                <w:sz w:val="18"/>
                <w:szCs w:val="18"/>
              </w:rPr>
            </w:pPr>
            <w:r>
              <w:rPr>
                <w:rFonts w:asciiTheme="minorHAnsi" w:hAnsiTheme="minorHAnsi" w:cstheme="minorHAnsi"/>
                <w:sz w:val="18"/>
                <w:szCs w:val="18"/>
              </w:rPr>
              <w:t>Adverse events</w:t>
            </w:r>
          </w:p>
        </w:tc>
        <w:tc>
          <w:tcPr>
            <w:tcW w:w="2109" w:type="dxa"/>
            <w:tcBorders>
              <w:top w:val="single" w:sz="2" w:space="0" w:color="auto"/>
              <w:left w:val="single" w:sz="2" w:space="0" w:color="auto"/>
              <w:bottom w:val="single" w:sz="18" w:space="0" w:color="auto"/>
              <w:right w:val="single" w:sz="2" w:space="0" w:color="auto"/>
            </w:tcBorders>
          </w:tcPr>
          <w:p w14:paraId="5895F3E9" w14:textId="6E44B497" w:rsidR="008133D9" w:rsidRPr="00F36CFE" w:rsidRDefault="008133D9" w:rsidP="005C7378">
            <w:pPr>
              <w:rPr>
                <w:rFonts w:ascii="Calibri" w:hAnsi="Calibri" w:cs="Calibri"/>
                <w:sz w:val="18"/>
                <w:szCs w:val="18"/>
              </w:rPr>
            </w:pPr>
            <w:r>
              <w:rPr>
                <w:rFonts w:asciiTheme="minorHAnsi" w:hAnsiTheme="minorHAnsi" w:cstheme="minorHAnsi"/>
                <w:sz w:val="18"/>
                <w:szCs w:val="18"/>
              </w:rPr>
              <w:t>Adverse events</w:t>
            </w:r>
          </w:p>
        </w:tc>
        <w:tc>
          <w:tcPr>
            <w:tcW w:w="4677" w:type="dxa"/>
            <w:tcBorders>
              <w:top w:val="single" w:sz="2" w:space="0" w:color="auto"/>
              <w:left w:val="single" w:sz="2" w:space="0" w:color="auto"/>
              <w:bottom w:val="single" w:sz="18" w:space="0" w:color="auto"/>
              <w:right w:val="single" w:sz="2" w:space="0" w:color="auto"/>
            </w:tcBorders>
          </w:tcPr>
          <w:p w14:paraId="0BBB0591" w14:textId="498BD071" w:rsidR="008133D9" w:rsidRPr="008133D9" w:rsidRDefault="008133D9" w:rsidP="005C7378">
            <w:pPr>
              <w:rPr>
                <w:rFonts w:ascii="Calibri" w:hAnsi="Calibri" w:cs="Calibri"/>
                <w:sz w:val="18"/>
                <w:szCs w:val="18"/>
              </w:rPr>
            </w:pPr>
            <w:r>
              <w:rPr>
                <w:rFonts w:ascii="Calibri" w:hAnsi="Calibri" w:cs="Calibri"/>
                <w:b/>
                <w:bCs/>
                <w:sz w:val="18"/>
                <w:szCs w:val="18"/>
              </w:rPr>
              <w:t>12 months</w:t>
            </w:r>
            <w:r>
              <w:rPr>
                <w:rFonts w:ascii="Calibri" w:hAnsi="Calibri" w:cs="Calibri"/>
                <w:sz w:val="18"/>
                <w:szCs w:val="18"/>
              </w:rPr>
              <w:t>: 1 person in the multidisciplinary arm did not tolerate FOs due to inadequate shoe space.</w:t>
            </w:r>
          </w:p>
        </w:tc>
        <w:tc>
          <w:tcPr>
            <w:tcW w:w="3969" w:type="dxa"/>
            <w:tcBorders>
              <w:top w:val="single" w:sz="2" w:space="0" w:color="auto"/>
              <w:left w:val="single" w:sz="2" w:space="0" w:color="auto"/>
              <w:bottom w:val="single" w:sz="18" w:space="0" w:color="auto"/>
              <w:right w:val="single" w:sz="2" w:space="0" w:color="auto"/>
            </w:tcBorders>
          </w:tcPr>
          <w:p w14:paraId="20D14FF0" w14:textId="77777777" w:rsidR="008133D9" w:rsidRDefault="008133D9" w:rsidP="005C7378">
            <w:pPr>
              <w:rPr>
                <w:rFonts w:asciiTheme="minorHAnsi" w:hAnsiTheme="minorHAnsi" w:cstheme="minorHAnsi"/>
                <w:b/>
                <w:bCs/>
                <w:sz w:val="18"/>
                <w:szCs w:val="18"/>
              </w:rPr>
            </w:pPr>
          </w:p>
        </w:tc>
        <w:tc>
          <w:tcPr>
            <w:tcW w:w="3402" w:type="dxa"/>
            <w:gridSpan w:val="2"/>
            <w:tcBorders>
              <w:top w:val="single" w:sz="2" w:space="0" w:color="auto"/>
              <w:left w:val="single" w:sz="2" w:space="0" w:color="auto"/>
              <w:bottom w:val="single" w:sz="18" w:space="0" w:color="auto"/>
              <w:right w:val="single" w:sz="18" w:space="0" w:color="auto"/>
            </w:tcBorders>
          </w:tcPr>
          <w:p w14:paraId="18F46FE0" w14:textId="77777777" w:rsidR="008133D9" w:rsidRPr="00B25C34" w:rsidRDefault="008133D9" w:rsidP="005C7378">
            <w:pPr>
              <w:rPr>
                <w:rFonts w:asciiTheme="minorHAnsi" w:hAnsiTheme="minorHAnsi" w:cstheme="minorHAnsi"/>
                <w:b/>
                <w:bCs/>
                <w:sz w:val="18"/>
                <w:szCs w:val="18"/>
              </w:rPr>
            </w:pPr>
          </w:p>
        </w:tc>
      </w:tr>
    </w:tbl>
    <w:p w14:paraId="597762E4" w14:textId="77777777" w:rsidR="00ED16CD" w:rsidRPr="00ED16CD" w:rsidRDefault="00ED16CD" w:rsidP="00ED16CD">
      <w:pPr>
        <w:rPr>
          <w:rFonts w:asciiTheme="minorHAnsi" w:hAnsiTheme="minorHAnsi" w:cstheme="minorHAnsi"/>
          <w:sz w:val="21"/>
          <w:szCs w:val="21"/>
        </w:rPr>
      </w:pPr>
    </w:p>
    <w:p w14:paraId="0859093F" w14:textId="77777777" w:rsidR="00ED16CD" w:rsidRDefault="00ED16CD" w:rsidP="00ED16CD"/>
    <w:p w14:paraId="504DA69F" w14:textId="7C9B7DB7" w:rsidR="007070D6" w:rsidRPr="00B25C34" w:rsidRDefault="007070D6" w:rsidP="007070D6">
      <w:pPr>
        <w:pStyle w:val="Heading4"/>
        <w:spacing w:before="0" w:after="120"/>
        <w:rPr>
          <w:rFonts w:asciiTheme="minorHAnsi" w:hAnsiTheme="minorHAnsi" w:cstheme="minorHAnsi"/>
        </w:rPr>
      </w:pPr>
      <w:r w:rsidRPr="00B25C34">
        <w:rPr>
          <w:rFonts w:asciiTheme="minorHAnsi" w:hAnsiTheme="minorHAnsi" w:cstheme="minorHAnsi"/>
        </w:rPr>
        <w:t xml:space="preserve">Study </w:t>
      </w:r>
      <w:r>
        <w:rPr>
          <w:rFonts w:asciiTheme="minorHAnsi" w:hAnsiTheme="minorHAnsi" w:cstheme="minorHAnsi"/>
        </w:rPr>
        <w:t>2</w:t>
      </w:r>
      <w:r w:rsidRPr="00B25C34">
        <w:rPr>
          <w:rFonts w:asciiTheme="minorHAnsi" w:hAnsiTheme="minorHAnsi" w:cstheme="minorHAnsi"/>
        </w:rPr>
        <w:t xml:space="preserve">: </w:t>
      </w:r>
      <w:r w:rsidRPr="007070D6">
        <w:rPr>
          <w:rFonts w:asciiTheme="minorHAnsi" w:hAnsiTheme="minorHAnsi" w:cstheme="minorHAnsi"/>
        </w:rPr>
        <w:t xml:space="preserve">Macarrón Pérez </w:t>
      </w:r>
      <w:r w:rsidRPr="00B25C34">
        <w:rPr>
          <w:rFonts w:asciiTheme="minorHAnsi" w:hAnsiTheme="minorHAnsi" w:cstheme="minorHAnsi"/>
        </w:rPr>
        <w:t>et al, 20</w:t>
      </w:r>
      <w:r>
        <w:rPr>
          <w:rFonts w:asciiTheme="minorHAnsi" w:hAnsiTheme="minorHAnsi" w:cstheme="minorHAnsi"/>
        </w:rPr>
        <w:t>21</w:t>
      </w:r>
      <w:r w:rsidRPr="00B25C34">
        <w:rPr>
          <w:rFonts w:asciiTheme="minorHAnsi" w:hAnsiTheme="minorHAnsi" w:cstheme="minorHAnsi"/>
        </w:rPr>
        <w:t xml:space="preserve"> (</w:t>
      </w:r>
      <w:r>
        <w:rPr>
          <w:rFonts w:asciiTheme="minorHAnsi" w:hAnsiTheme="minorHAnsi" w:cstheme="minorHAnsi"/>
        </w:rPr>
        <w:t>Adults</w:t>
      </w:r>
      <w:r w:rsidR="007F5A70">
        <w:rPr>
          <w:rFonts w:asciiTheme="minorHAnsi" w:hAnsiTheme="minorHAnsi" w:cstheme="minorHAnsi"/>
        </w:rPr>
        <w:t>, RA</w:t>
      </w:r>
      <w:r w:rsidRPr="00B25C34">
        <w:rPr>
          <w:rFonts w:asciiTheme="minorHAnsi" w:hAnsiTheme="minorHAnsi" w:cstheme="minorHAnsi"/>
        </w:rPr>
        <w:t>)</w:t>
      </w:r>
    </w:p>
    <w:tbl>
      <w:tblPr>
        <w:tblStyle w:val="TableGrid"/>
        <w:tblW w:w="15291" w:type="dxa"/>
        <w:tblInd w:w="-5" w:type="dxa"/>
        <w:tblLayout w:type="fixed"/>
        <w:tblCellMar>
          <w:left w:w="28" w:type="dxa"/>
          <w:right w:w="28" w:type="dxa"/>
        </w:tblCellMar>
        <w:tblLook w:val="04A0" w:firstRow="1" w:lastRow="0" w:firstColumn="1" w:lastColumn="0" w:noHBand="0" w:noVBand="1"/>
      </w:tblPr>
      <w:tblGrid>
        <w:gridCol w:w="1134"/>
        <w:gridCol w:w="2109"/>
        <w:gridCol w:w="4020"/>
        <w:gridCol w:w="3118"/>
        <w:gridCol w:w="1559"/>
        <w:gridCol w:w="2460"/>
        <w:gridCol w:w="891"/>
      </w:tblGrid>
      <w:tr w:rsidR="007070D6" w:rsidRPr="00B25C34" w14:paraId="61488364" w14:textId="77777777" w:rsidTr="000E704B">
        <w:tc>
          <w:tcPr>
            <w:tcW w:w="1134" w:type="dxa"/>
            <w:tcBorders>
              <w:top w:val="single" w:sz="18" w:space="0" w:color="auto"/>
              <w:left w:val="single" w:sz="18" w:space="0" w:color="auto"/>
              <w:bottom w:val="single" w:sz="4" w:space="0" w:color="auto"/>
            </w:tcBorders>
            <w:shd w:val="clear" w:color="auto" w:fill="E2EFD9" w:themeFill="accent6" w:themeFillTint="33"/>
          </w:tcPr>
          <w:p w14:paraId="4DFE04E4" w14:textId="77777777" w:rsidR="007070D6" w:rsidRPr="00B25C34" w:rsidRDefault="007070D6" w:rsidP="00E01FB5">
            <w:pPr>
              <w:rPr>
                <w:rFonts w:asciiTheme="minorHAnsi" w:hAnsiTheme="minorHAnsi" w:cstheme="minorHAnsi"/>
                <w:sz w:val="20"/>
                <w:szCs w:val="20"/>
              </w:rPr>
            </w:pPr>
            <w:r w:rsidRPr="00B25C34">
              <w:rPr>
                <w:rFonts w:asciiTheme="minorHAnsi" w:hAnsiTheme="minorHAnsi" w:cstheme="minorHAnsi"/>
                <w:b/>
                <w:bCs/>
                <w:sz w:val="20"/>
                <w:szCs w:val="20"/>
              </w:rPr>
              <w:t xml:space="preserve">Study: </w:t>
            </w:r>
            <w:r w:rsidRPr="00B25C34">
              <w:rPr>
                <w:rFonts w:asciiTheme="minorHAnsi" w:hAnsiTheme="minorHAnsi" w:cstheme="minorHAnsi"/>
                <w:sz w:val="20"/>
                <w:szCs w:val="20"/>
              </w:rPr>
              <w:t>Author, year</w:t>
            </w:r>
          </w:p>
          <w:p w14:paraId="250E8495" w14:textId="77777777" w:rsidR="007070D6" w:rsidRPr="00B25C34" w:rsidRDefault="007070D6" w:rsidP="00E01FB5">
            <w:pPr>
              <w:rPr>
                <w:rFonts w:asciiTheme="minorHAnsi" w:hAnsiTheme="minorHAnsi" w:cstheme="minorHAnsi"/>
                <w:sz w:val="20"/>
                <w:szCs w:val="20"/>
              </w:rPr>
            </w:pPr>
            <w:r w:rsidRPr="00B25C34">
              <w:rPr>
                <w:rFonts w:asciiTheme="minorHAnsi" w:hAnsiTheme="minorHAnsi" w:cstheme="minorHAnsi"/>
                <w:sz w:val="20"/>
                <w:szCs w:val="20"/>
              </w:rPr>
              <w:t>Study design</w:t>
            </w:r>
          </w:p>
        </w:tc>
        <w:tc>
          <w:tcPr>
            <w:tcW w:w="2109" w:type="dxa"/>
            <w:tcBorders>
              <w:top w:val="single" w:sz="18" w:space="0" w:color="auto"/>
              <w:bottom w:val="single" w:sz="4" w:space="0" w:color="auto"/>
            </w:tcBorders>
            <w:shd w:val="clear" w:color="auto" w:fill="E2EFD9" w:themeFill="accent6" w:themeFillTint="33"/>
          </w:tcPr>
          <w:p w14:paraId="3901153B" w14:textId="77777777" w:rsidR="007070D6" w:rsidRPr="00B25C34" w:rsidRDefault="007070D6" w:rsidP="00E01FB5">
            <w:pPr>
              <w:rPr>
                <w:rFonts w:asciiTheme="minorHAnsi" w:hAnsiTheme="minorHAnsi" w:cstheme="minorHAnsi"/>
                <w:b/>
                <w:bCs/>
                <w:sz w:val="20"/>
                <w:szCs w:val="20"/>
              </w:rPr>
            </w:pPr>
            <w:r w:rsidRPr="00B25C34">
              <w:rPr>
                <w:rFonts w:asciiTheme="minorHAnsi" w:hAnsiTheme="minorHAnsi" w:cstheme="minorHAnsi"/>
                <w:b/>
                <w:bCs/>
                <w:sz w:val="20"/>
                <w:szCs w:val="20"/>
              </w:rPr>
              <w:t>Intervention(s)/ comparison, number of participants per arm</w:t>
            </w:r>
          </w:p>
        </w:tc>
        <w:tc>
          <w:tcPr>
            <w:tcW w:w="4020" w:type="dxa"/>
            <w:tcBorders>
              <w:top w:val="single" w:sz="18" w:space="0" w:color="auto"/>
              <w:bottom w:val="single" w:sz="4" w:space="0" w:color="auto"/>
            </w:tcBorders>
            <w:shd w:val="clear" w:color="auto" w:fill="E2EFD9" w:themeFill="accent6" w:themeFillTint="33"/>
          </w:tcPr>
          <w:p w14:paraId="79984EBF" w14:textId="77777777" w:rsidR="007070D6" w:rsidRPr="00B25C34" w:rsidRDefault="007070D6" w:rsidP="00E01FB5">
            <w:pPr>
              <w:rPr>
                <w:rFonts w:asciiTheme="minorHAnsi" w:hAnsiTheme="minorHAnsi" w:cstheme="minorHAnsi"/>
                <w:b/>
                <w:bCs/>
                <w:sz w:val="20"/>
                <w:szCs w:val="20"/>
              </w:rPr>
            </w:pPr>
            <w:r w:rsidRPr="00B25C34">
              <w:rPr>
                <w:rFonts w:asciiTheme="minorHAnsi" w:hAnsiTheme="minorHAnsi" w:cstheme="minorHAnsi"/>
                <w:b/>
                <w:bCs/>
                <w:sz w:val="20"/>
                <w:szCs w:val="20"/>
              </w:rPr>
              <w:t>Main study population</w:t>
            </w:r>
          </w:p>
        </w:tc>
        <w:tc>
          <w:tcPr>
            <w:tcW w:w="3118" w:type="dxa"/>
            <w:tcBorders>
              <w:top w:val="single" w:sz="18" w:space="0" w:color="auto"/>
              <w:bottom w:val="single" w:sz="4" w:space="0" w:color="auto"/>
            </w:tcBorders>
            <w:shd w:val="clear" w:color="auto" w:fill="E2EFD9" w:themeFill="accent6" w:themeFillTint="33"/>
          </w:tcPr>
          <w:p w14:paraId="6311FF2E" w14:textId="77777777" w:rsidR="007070D6" w:rsidRPr="00B25C34" w:rsidRDefault="007070D6" w:rsidP="00E01FB5">
            <w:pPr>
              <w:rPr>
                <w:rFonts w:asciiTheme="minorHAnsi" w:hAnsiTheme="minorHAnsi" w:cstheme="minorHAnsi"/>
                <w:b/>
                <w:bCs/>
                <w:sz w:val="20"/>
                <w:szCs w:val="20"/>
              </w:rPr>
            </w:pPr>
            <w:r w:rsidRPr="00B25C34">
              <w:rPr>
                <w:rFonts w:asciiTheme="minorHAnsi" w:hAnsiTheme="minorHAnsi" w:cstheme="minorHAnsi"/>
                <w:b/>
                <w:bCs/>
                <w:sz w:val="20"/>
                <w:szCs w:val="20"/>
              </w:rPr>
              <w:t>Outcomes and timepoints of interest</w:t>
            </w:r>
          </w:p>
        </w:tc>
        <w:tc>
          <w:tcPr>
            <w:tcW w:w="4019" w:type="dxa"/>
            <w:gridSpan w:val="2"/>
            <w:tcBorders>
              <w:top w:val="single" w:sz="18" w:space="0" w:color="auto"/>
              <w:bottom w:val="single" w:sz="4" w:space="0" w:color="auto"/>
            </w:tcBorders>
            <w:shd w:val="clear" w:color="auto" w:fill="E2EFD9" w:themeFill="accent6" w:themeFillTint="33"/>
          </w:tcPr>
          <w:p w14:paraId="4477630C" w14:textId="77777777" w:rsidR="007070D6" w:rsidRPr="00B25C34" w:rsidRDefault="007070D6" w:rsidP="00E01FB5">
            <w:pPr>
              <w:rPr>
                <w:rFonts w:asciiTheme="minorHAnsi" w:hAnsiTheme="minorHAnsi" w:cstheme="minorHAnsi"/>
                <w:b/>
                <w:bCs/>
                <w:sz w:val="20"/>
                <w:szCs w:val="20"/>
              </w:rPr>
            </w:pPr>
            <w:r w:rsidRPr="00B25C34">
              <w:rPr>
                <w:rFonts w:asciiTheme="minorHAnsi" w:hAnsiTheme="minorHAnsi" w:cstheme="minorHAnsi"/>
                <w:b/>
                <w:bCs/>
                <w:sz w:val="20"/>
                <w:szCs w:val="20"/>
              </w:rPr>
              <w:t>Comments</w:t>
            </w:r>
          </w:p>
        </w:tc>
        <w:tc>
          <w:tcPr>
            <w:tcW w:w="891" w:type="dxa"/>
            <w:tcBorders>
              <w:top w:val="single" w:sz="18" w:space="0" w:color="auto"/>
              <w:bottom w:val="single" w:sz="4" w:space="0" w:color="auto"/>
              <w:right w:val="single" w:sz="18" w:space="0" w:color="auto"/>
            </w:tcBorders>
            <w:shd w:val="clear" w:color="auto" w:fill="E2EFD9" w:themeFill="accent6" w:themeFillTint="33"/>
          </w:tcPr>
          <w:p w14:paraId="331FAD4F" w14:textId="77777777" w:rsidR="007070D6" w:rsidRPr="00B25C34" w:rsidRDefault="007070D6" w:rsidP="00E01FB5">
            <w:pPr>
              <w:rPr>
                <w:rFonts w:asciiTheme="minorHAnsi" w:hAnsiTheme="minorHAnsi" w:cstheme="minorHAnsi"/>
                <w:b/>
                <w:bCs/>
                <w:sz w:val="20"/>
                <w:szCs w:val="20"/>
              </w:rPr>
            </w:pPr>
            <w:r w:rsidRPr="00B25C34">
              <w:rPr>
                <w:rFonts w:asciiTheme="minorHAnsi" w:hAnsiTheme="minorHAnsi" w:cstheme="minorHAnsi"/>
                <w:b/>
                <w:bCs/>
                <w:sz w:val="20"/>
                <w:szCs w:val="20"/>
              </w:rPr>
              <w:t>Overall Risk of Bias</w:t>
            </w:r>
          </w:p>
        </w:tc>
      </w:tr>
      <w:tr w:rsidR="007070D6" w:rsidRPr="00B25C34" w14:paraId="210EF9C8" w14:textId="77777777" w:rsidTr="000E704B">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FFF2CC" w:themeFill="accent4" w:themeFillTint="33"/>
          </w:tcPr>
          <w:p w14:paraId="35E58F69" w14:textId="0A5AD002" w:rsidR="007070D6" w:rsidRPr="00B25C34" w:rsidRDefault="007070D6" w:rsidP="00E01FB5">
            <w:pPr>
              <w:rPr>
                <w:rFonts w:asciiTheme="minorHAnsi" w:hAnsiTheme="minorHAnsi" w:cstheme="minorHAnsi"/>
                <w:sz w:val="20"/>
                <w:szCs w:val="20"/>
              </w:rPr>
            </w:pPr>
            <w:r>
              <w:rPr>
                <w:rFonts w:asciiTheme="minorHAnsi" w:hAnsiTheme="minorHAnsi" w:cstheme="minorHAnsi"/>
                <w:sz w:val="20"/>
                <w:szCs w:val="20"/>
              </w:rPr>
              <w:t>M</w:t>
            </w:r>
            <w:r w:rsidRPr="007070D6">
              <w:rPr>
                <w:rFonts w:asciiTheme="minorHAnsi" w:hAnsiTheme="minorHAnsi" w:cstheme="minorHAnsi"/>
                <w:sz w:val="20"/>
                <w:szCs w:val="20"/>
              </w:rPr>
              <w:t>acarrón Pérez</w:t>
            </w:r>
            <w:r>
              <w:rPr>
                <w:rFonts w:asciiTheme="minorHAnsi" w:hAnsiTheme="minorHAnsi" w:cstheme="minorHAnsi"/>
                <w:sz w:val="20"/>
                <w:szCs w:val="20"/>
              </w:rPr>
              <w:t xml:space="preserve"> 2021</w:t>
            </w:r>
          </w:p>
          <w:p w14:paraId="42BB8131" w14:textId="77777777" w:rsidR="007070D6" w:rsidRDefault="007070D6" w:rsidP="00E01FB5">
            <w:pPr>
              <w:rPr>
                <w:rFonts w:asciiTheme="minorHAnsi" w:hAnsiTheme="minorHAnsi" w:cstheme="minorHAnsi"/>
                <w:sz w:val="20"/>
                <w:szCs w:val="20"/>
              </w:rPr>
            </w:pPr>
          </w:p>
          <w:p w14:paraId="35380832" w14:textId="49222F8E" w:rsidR="007070D6" w:rsidRPr="00B25C34" w:rsidRDefault="007070D6" w:rsidP="00E01FB5">
            <w:pPr>
              <w:rPr>
                <w:rFonts w:asciiTheme="minorHAnsi" w:hAnsiTheme="minorHAnsi" w:cstheme="minorHAnsi"/>
                <w:sz w:val="20"/>
                <w:szCs w:val="20"/>
              </w:rPr>
            </w:pPr>
            <w:r>
              <w:rPr>
                <w:rFonts w:asciiTheme="minorHAnsi" w:hAnsiTheme="minorHAnsi" w:cstheme="minorHAnsi"/>
                <w:sz w:val="20"/>
                <w:szCs w:val="20"/>
              </w:rPr>
              <w:t>Prospective clinical cohort</w:t>
            </w:r>
          </w:p>
          <w:p w14:paraId="2E580AAC" w14:textId="58EA8AA8" w:rsidR="007070D6" w:rsidRPr="00B25C34" w:rsidRDefault="007070D6" w:rsidP="00E01FB5">
            <w:pPr>
              <w:rPr>
                <w:rFonts w:asciiTheme="minorHAnsi" w:hAnsiTheme="minorHAnsi" w:cstheme="minorHAnsi"/>
                <w:sz w:val="20"/>
                <w:szCs w:val="20"/>
              </w:rPr>
            </w:pPr>
          </w:p>
        </w:tc>
        <w:tc>
          <w:tcPr>
            <w:tcW w:w="2109" w:type="dxa"/>
            <w:tcBorders>
              <w:top w:val="single" w:sz="2" w:space="0" w:color="auto"/>
              <w:left w:val="single" w:sz="2" w:space="0" w:color="auto"/>
              <w:bottom w:val="single" w:sz="2" w:space="0" w:color="auto"/>
              <w:right w:val="single" w:sz="2" w:space="0" w:color="auto"/>
            </w:tcBorders>
          </w:tcPr>
          <w:p w14:paraId="029E221C" w14:textId="429B43C6" w:rsidR="007070D6" w:rsidRPr="00B25C34" w:rsidRDefault="007070D6" w:rsidP="00E01FB5">
            <w:pPr>
              <w:rPr>
                <w:rFonts w:asciiTheme="minorHAnsi" w:hAnsiTheme="minorHAnsi" w:cstheme="minorHAnsi"/>
                <w:b/>
                <w:bCs/>
                <w:sz w:val="20"/>
                <w:szCs w:val="20"/>
              </w:rPr>
            </w:pPr>
            <w:r>
              <w:rPr>
                <w:rFonts w:asciiTheme="minorHAnsi" w:hAnsiTheme="minorHAnsi" w:cstheme="minorHAnsi"/>
                <w:sz w:val="20"/>
                <w:szCs w:val="20"/>
              </w:rPr>
              <w:t xml:space="preserve">Multidisciplinary </w:t>
            </w:r>
            <w:r w:rsidR="00B518EE">
              <w:rPr>
                <w:rFonts w:asciiTheme="minorHAnsi" w:hAnsiTheme="minorHAnsi" w:cstheme="minorHAnsi"/>
                <w:sz w:val="20"/>
                <w:szCs w:val="20"/>
              </w:rPr>
              <w:t>approach to treatment of tendinous foot involvement in RA</w:t>
            </w:r>
            <w:r>
              <w:rPr>
                <w:rFonts w:asciiTheme="minorHAnsi" w:hAnsiTheme="minorHAnsi" w:cstheme="minorHAnsi"/>
                <w:sz w:val="20"/>
                <w:szCs w:val="20"/>
              </w:rPr>
              <w:t>.*</w:t>
            </w:r>
            <w:r w:rsidRPr="00B25C34">
              <w:rPr>
                <w:rFonts w:asciiTheme="minorHAnsi" w:hAnsiTheme="minorHAnsi" w:cstheme="minorHAnsi"/>
                <w:sz w:val="20"/>
                <w:szCs w:val="20"/>
              </w:rPr>
              <w:t xml:space="preserve"> </w:t>
            </w:r>
            <w:r w:rsidRPr="00B25C34">
              <w:rPr>
                <w:rFonts w:asciiTheme="minorHAnsi" w:hAnsiTheme="minorHAnsi" w:cstheme="minorHAnsi"/>
                <w:b/>
                <w:bCs/>
                <w:sz w:val="20"/>
                <w:szCs w:val="20"/>
              </w:rPr>
              <w:t>n=</w:t>
            </w:r>
            <w:r w:rsidR="00B518EE">
              <w:rPr>
                <w:rFonts w:asciiTheme="minorHAnsi" w:hAnsiTheme="minorHAnsi" w:cstheme="minorHAnsi"/>
                <w:b/>
                <w:bCs/>
                <w:sz w:val="20"/>
                <w:szCs w:val="20"/>
              </w:rPr>
              <w:t>34 (50 tendons)</w:t>
            </w:r>
          </w:p>
          <w:p w14:paraId="078F3370" w14:textId="77777777" w:rsidR="007070D6" w:rsidRPr="00B25C34" w:rsidRDefault="007070D6" w:rsidP="00E01FB5">
            <w:pPr>
              <w:rPr>
                <w:rFonts w:asciiTheme="minorHAnsi" w:hAnsiTheme="minorHAnsi" w:cstheme="minorHAnsi"/>
                <w:sz w:val="20"/>
                <w:szCs w:val="20"/>
              </w:rPr>
            </w:pPr>
          </w:p>
          <w:p w14:paraId="1BB50A10" w14:textId="0EF0E18A" w:rsidR="007070D6" w:rsidRPr="00B25C34" w:rsidRDefault="007070D6" w:rsidP="00E01FB5">
            <w:pPr>
              <w:rPr>
                <w:rFonts w:asciiTheme="minorHAnsi" w:hAnsiTheme="minorHAnsi" w:cstheme="minorHAnsi"/>
                <w:b/>
                <w:bCs/>
                <w:sz w:val="20"/>
                <w:szCs w:val="20"/>
              </w:rPr>
            </w:pPr>
          </w:p>
        </w:tc>
        <w:tc>
          <w:tcPr>
            <w:tcW w:w="4020" w:type="dxa"/>
            <w:tcBorders>
              <w:top w:val="single" w:sz="2" w:space="0" w:color="auto"/>
              <w:left w:val="single" w:sz="2" w:space="0" w:color="auto"/>
              <w:bottom w:val="single" w:sz="2" w:space="0" w:color="auto"/>
              <w:right w:val="single" w:sz="2" w:space="0" w:color="auto"/>
            </w:tcBorders>
          </w:tcPr>
          <w:p w14:paraId="5B1166D8" w14:textId="13A6DF33" w:rsidR="007070D6" w:rsidRPr="007070D6" w:rsidRDefault="007070D6" w:rsidP="00E01FB5">
            <w:pPr>
              <w:spacing w:after="120"/>
              <w:rPr>
                <w:rFonts w:asciiTheme="minorHAnsi" w:hAnsiTheme="minorHAnsi" w:cstheme="minorHAnsi"/>
                <w:sz w:val="20"/>
                <w:szCs w:val="20"/>
              </w:rPr>
            </w:pPr>
            <w:r w:rsidRPr="007070D6">
              <w:rPr>
                <w:rFonts w:asciiTheme="minorHAnsi" w:hAnsiTheme="minorHAnsi" w:cstheme="minorHAnsi"/>
                <w:sz w:val="20"/>
                <w:szCs w:val="20"/>
              </w:rPr>
              <w:t>Consecutively recruited patients with RA</w:t>
            </w:r>
          </w:p>
          <w:p w14:paraId="42F7854D" w14:textId="77777777" w:rsidR="007070D6" w:rsidRDefault="007070D6" w:rsidP="007070D6">
            <w:pPr>
              <w:spacing w:after="120"/>
              <w:rPr>
                <w:rFonts w:asciiTheme="minorHAnsi" w:hAnsiTheme="minorHAnsi" w:cstheme="minorHAnsi"/>
                <w:sz w:val="20"/>
                <w:szCs w:val="20"/>
              </w:rPr>
            </w:pPr>
            <w:r w:rsidRPr="00B25C34">
              <w:rPr>
                <w:rFonts w:asciiTheme="minorHAnsi" w:hAnsiTheme="minorHAnsi" w:cstheme="minorHAnsi"/>
                <w:sz w:val="20"/>
                <w:szCs w:val="20"/>
                <w:u w:val="single"/>
              </w:rPr>
              <w:t>Inclusion</w:t>
            </w:r>
            <w:r w:rsidRPr="00B25C34">
              <w:rPr>
                <w:rFonts w:asciiTheme="minorHAnsi" w:hAnsiTheme="minorHAnsi" w:cstheme="minorHAnsi"/>
                <w:sz w:val="20"/>
                <w:szCs w:val="20"/>
              </w:rPr>
              <w:t xml:space="preserve">: </w:t>
            </w:r>
            <w:r w:rsidRPr="007070D6">
              <w:rPr>
                <w:rFonts w:asciiTheme="minorHAnsi" w:hAnsiTheme="minorHAnsi" w:cstheme="minorHAnsi"/>
                <w:sz w:val="20"/>
                <w:szCs w:val="20"/>
              </w:rPr>
              <w:t xml:space="preserve">diagnosis of RA </w:t>
            </w:r>
            <w:r>
              <w:rPr>
                <w:rFonts w:asciiTheme="minorHAnsi" w:hAnsiTheme="minorHAnsi" w:cstheme="minorHAnsi"/>
                <w:sz w:val="20"/>
                <w:szCs w:val="20"/>
              </w:rPr>
              <w:t xml:space="preserve">(ACR 2010 criteria) with </w:t>
            </w:r>
            <w:r w:rsidRPr="007070D6">
              <w:rPr>
                <w:rFonts w:asciiTheme="minorHAnsi" w:hAnsiTheme="minorHAnsi" w:cstheme="minorHAnsi"/>
                <w:sz w:val="20"/>
                <w:szCs w:val="20"/>
              </w:rPr>
              <w:t>foot and/or ankle pain; ultrasound-based diagnosis of tendon involvement</w:t>
            </w:r>
            <w:r>
              <w:rPr>
                <w:rFonts w:asciiTheme="minorHAnsi" w:hAnsiTheme="minorHAnsi" w:cstheme="minorHAnsi"/>
                <w:sz w:val="20"/>
                <w:szCs w:val="20"/>
              </w:rPr>
              <w:t xml:space="preserve"> (</w:t>
            </w:r>
            <w:r w:rsidRPr="007070D6">
              <w:rPr>
                <w:rFonts w:asciiTheme="minorHAnsi" w:hAnsiTheme="minorHAnsi" w:cstheme="minorHAnsi"/>
                <w:sz w:val="20"/>
                <w:szCs w:val="20"/>
              </w:rPr>
              <w:t xml:space="preserve">posterior tibial tendon </w:t>
            </w:r>
            <w:r>
              <w:rPr>
                <w:rFonts w:asciiTheme="minorHAnsi" w:hAnsiTheme="minorHAnsi" w:cstheme="minorHAnsi"/>
                <w:sz w:val="20"/>
                <w:szCs w:val="20"/>
              </w:rPr>
              <w:t>[</w:t>
            </w:r>
            <w:r w:rsidRPr="007070D6">
              <w:rPr>
                <w:rFonts w:asciiTheme="minorHAnsi" w:hAnsiTheme="minorHAnsi" w:cstheme="minorHAnsi"/>
                <w:sz w:val="20"/>
                <w:szCs w:val="20"/>
              </w:rPr>
              <w:t>PTT</w:t>
            </w:r>
            <w:r>
              <w:rPr>
                <w:rFonts w:asciiTheme="minorHAnsi" w:hAnsiTheme="minorHAnsi" w:cstheme="minorHAnsi"/>
                <w:sz w:val="20"/>
                <w:szCs w:val="20"/>
              </w:rPr>
              <w:t>]</w:t>
            </w:r>
            <w:r w:rsidRPr="007070D6">
              <w:rPr>
                <w:rFonts w:asciiTheme="minorHAnsi" w:hAnsiTheme="minorHAnsi" w:cstheme="minorHAnsi"/>
                <w:sz w:val="20"/>
                <w:szCs w:val="20"/>
              </w:rPr>
              <w:t>, f</w:t>
            </w:r>
            <w:r>
              <w:rPr>
                <w:rFonts w:asciiTheme="minorHAnsi" w:hAnsiTheme="minorHAnsi" w:cstheme="minorHAnsi"/>
                <w:sz w:val="20"/>
                <w:szCs w:val="20"/>
              </w:rPr>
              <w:t>l</w:t>
            </w:r>
            <w:r w:rsidRPr="007070D6">
              <w:rPr>
                <w:rFonts w:asciiTheme="minorHAnsi" w:hAnsiTheme="minorHAnsi" w:cstheme="minorHAnsi"/>
                <w:sz w:val="20"/>
                <w:szCs w:val="20"/>
              </w:rPr>
              <w:t xml:space="preserve">exor digitorum longus </w:t>
            </w:r>
            <w:r>
              <w:rPr>
                <w:rFonts w:asciiTheme="minorHAnsi" w:hAnsiTheme="minorHAnsi" w:cstheme="minorHAnsi"/>
                <w:sz w:val="20"/>
                <w:szCs w:val="20"/>
              </w:rPr>
              <w:t>[</w:t>
            </w:r>
            <w:r w:rsidRPr="007070D6">
              <w:rPr>
                <w:rFonts w:asciiTheme="minorHAnsi" w:hAnsiTheme="minorHAnsi" w:cstheme="minorHAnsi"/>
                <w:sz w:val="20"/>
                <w:szCs w:val="20"/>
              </w:rPr>
              <w:t>FDL</w:t>
            </w:r>
            <w:r>
              <w:rPr>
                <w:rFonts w:asciiTheme="minorHAnsi" w:hAnsiTheme="minorHAnsi" w:cstheme="minorHAnsi"/>
                <w:sz w:val="20"/>
                <w:szCs w:val="20"/>
              </w:rPr>
              <w:t>]</w:t>
            </w:r>
            <w:r w:rsidRPr="007070D6">
              <w:rPr>
                <w:rFonts w:asciiTheme="minorHAnsi" w:hAnsiTheme="minorHAnsi" w:cstheme="minorHAnsi"/>
                <w:sz w:val="20"/>
                <w:szCs w:val="20"/>
              </w:rPr>
              <w:t>, f</w:t>
            </w:r>
            <w:r>
              <w:rPr>
                <w:rFonts w:asciiTheme="minorHAnsi" w:hAnsiTheme="minorHAnsi" w:cstheme="minorHAnsi"/>
                <w:sz w:val="20"/>
                <w:szCs w:val="20"/>
              </w:rPr>
              <w:t>l</w:t>
            </w:r>
            <w:r w:rsidRPr="007070D6">
              <w:rPr>
                <w:rFonts w:asciiTheme="minorHAnsi" w:hAnsiTheme="minorHAnsi" w:cstheme="minorHAnsi"/>
                <w:sz w:val="20"/>
                <w:szCs w:val="20"/>
              </w:rPr>
              <w:t xml:space="preserve">exor hallucis longus </w:t>
            </w:r>
            <w:r>
              <w:rPr>
                <w:rFonts w:asciiTheme="minorHAnsi" w:hAnsiTheme="minorHAnsi" w:cstheme="minorHAnsi"/>
                <w:sz w:val="20"/>
                <w:szCs w:val="20"/>
              </w:rPr>
              <w:t>[</w:t>
            </w:r>
            <w:r w:rsidRPr="007070D6">
              <w:rPr>
                <w:rFonts w:asciiTheme="minorHAnsi" w:hAnsiTheme="minorHAnsi" w:cstheme="minorHAnsi"/>
                <w:sz w:val="20"/>
                <w:szCs w:val="20"/>
              </w:rPr>
              <w:t>FHL</w:t>
            </w:r>
            <w:r>
              <w:rPr>
                <w:rFonts w:asciiTheme="minorHAnsi" w:hAnsiTheme="minorHAnsi" w:cstheme="minorHAnsi"/>
                <w:sz w:val="20"/>
                <w:szCs w:val="20"/>
              </w:rPr>
              <w:t>]</w:t>
            </w:r>
            <w:r w:rsidRPr="007070D6">
              <w:rPr>
                <w:rFonts w:asciiTheme="minorHAnsi" w:hAnsiTheme="minorHAnsi" w:cstheme="minorHAnsi"/>
                <w:sz w:val="20"/>
                <w:szCs w:val="20"/>
              </w:rPr>
              <w:t xml:space="preserve">, and/or peroneal tendons. </w:t>
            </w:r>
          </w:p>
          <w:p w14:paraId="0D60351E" w14:textId="1686F8E2" w:rsidR="007070D6" w:rsidRPr="00B25C34" w:rsidRDefault="007070D6" w:rsidP="007070D6">
            <w:pPr>
              <w:spacing w:after="120"/>
              <w:rPr>
                <w:rFonts w:asciiTheme="minorHAnsi" w:hAnsiTheme="minorHAnsi" w:cstheme="minorHAnsi"/>
                <w:sz w:val="20"/>
                <w:szCs w:val="20"/>
              </w:rPr>
            </w:pPr>
            <w:r w:rsidRPr="007070D6">
              <w:rPr>
                <w:rFonts w:asciiTheme="minorHAnsi" w:hAnsiTheme="minorHAnsi" w:cstheme="minorHAnsi"/>
                <w:sz w:val="20"/>
                <w:szCs w:val="20"/>
                <w:u w:val="single"/>
              </w:rPr>
              <w:t>Exclusion</w:t>
            </w:r>
            <w:r>
              <w:rPr>
                <w:rFonts w:asciiTheme="minorHAnsi" w:hAnsiTheme="minorHAnsi" w:cstheme="minorHAnsi"/>
                <w:sz w:val="20"/>
                <w:szCs w:val="20"/>
              </w:rPr>
              <w:t>:</w:t>
            </w:r>
            <w:r w:rsidRPr="007070D6">
              <w:rPr>
                <w:rFonts w:asciiTheme="minorHAnsi" w:hAnsiTheme="minorHAnsi" w:cstheme="minorHAnsi"/>
                <w:sz w:val="20"/>
                <w:szCs w:val="20"/>
              </w:rPr>
              <w:t xml:space="preserve"> &lt; 18 years</w:t>
            </w:r>
            <w:r>
              <w:rPr>
                <w:rFonts w:asciiTheme="minorHAnsi" w:hAnsiTheme="minorHAnsi" w:cstheme="minorHAnsi"/>
                <w:sz w:val="20"/>
                <w:szCs w:val="20"/>
              </w:rPr>
              <w:t xml:space="preserve"> of age; </w:t>
            </w:r>
            <w:r w:rsidRPr="007070D6">
              <w:rPr>
                <w:rFonts w:asciiTheme="minorHAnsi" w:hAnsiTheme="minorHAnsi" w:cstheme="minorHAnsi"/>
                <w:sz w:val="20"/>
                <w:szCs w:val="20"/>
              </w:rPr>
              <w:t>history of foot surgery</w:t>
            </w:r>
            <w:r>
              <w:rPr>
                <w:rFonts w:asciiTheme="minorHAnsi" w:hAnsiTheme="minorHAnsi" w:cstheme="minorHAnsi"/>
                <w:sz w:val="20"/>
                <w:szCs w:val="20"/>
              </w:rPr>
              <w:t xml:space="preserve">; </w:t>
            </w:r>
            <w:r w:rsidRPr="007070D6">
              <w:rPr>
                <w:rFonts w:asciiTheme="minorHAnsi" w:hAnsiTheme="minorHAnsi" w:cstheme="minorHAnsi"/>
                <w:sz w:val="20"/>
                <w:szCs w:val="20"/>
              </w:rPr>
              <w:t>only active joint involvement and/or involvement of tendons other than those under study (i.e., Achilles tendon</w:t>
            </w:r>
            <w:r>
              <w:rPr>
                <w:rFonts w:asciiTheme="minorHAnsi" w:hAnsiTheme="minorHAnsi" w:cstheme="minorHAnsi"/>
                <w:sz w:val="20"/>
                <w:szCs w:val="20"/>
              </w:rPr>
              <w:t xml:space="preserve"> </w:t>
            </w:r>
            <w:r w:rsidRPr="007070D6">
              <w:rPr>
                <w:rFonts w:asciiTheme="minorHAnsi" w:hAnsiTheme="minorHAnsi" w:cstheme="minorHAnsi"/>
                <w:sz w:val="20"/>
                <w:szCs w:val="20"/>
              </w:rPr>
              <w:t>and/or anterior compartment tendons).</w:t>
            </w:r>
          </w:p>
          <w:p w14:paraId="3EE27942" w14:textId="7046C155" w:rsidR="007070D6" w:rsidRPr="00B25C34" w:rsidRDefault="007070D6" w:rsidP="00E01FB5">
            <w:pPr>
              <w:spacing w:after="120"/>
              <w:rPr>
                <w:rFonts w:asciiTheme="minorHAnsi" w:hAnsiTheme="minorHAnsi" w:cstheme="minorHAnsi"/>
                <w:sz w:val="20"/>
                <w:szCs w:val="20"/>
              </w:rPr>
            </w:pPr>
            <w:r>
              <w:rPr>
                <w:rFonts w:asciiTheme="minorHAnsi" w:hAnsiTheme="minorHAnsi" w:cstheme="minorHAnsi"/>
                <w:sz w:val="20"/>
                <w:szCs w:val="20"/>
              </w:rPr>
              <w:t>Adults</w:t>
            </w:r>
            <w:r w:rsidRPr="00B25C34">
              <w:rPr>
                <w:rFonts w:asciiTheme="minorHAnsi" w:hAnsiTheme="minorHAnsi" w:cstheme="minorHAnsi"/>
                <w:sz w:val="20"/>
                <w:szCs w:val="20"/>
              </w:rPr>
              <w:t xml:space="preserve"> (me</w:t>
            </w:r>
            <w:r>
              <w:rPr>
                <w:rFonts w:asciiTheme="minorHAnsi" w:hAnsiTheme="minorHAnsi" w:cstheme="minorHAnsi"/>
                <w:sz w:val="20"/>
                <w:szCs w:val="20"/>
              </w:rPr>
              <w:t>dian</w:t>
            </w:r>
            <w:r w:rsidRPr="00B25C34">
              <w:rPr>
                <w:rFonts w:asciiTheme="minorHAnsi" w:hAnsiTheme="minorHAnsi" w:cstheme="minorHAnsi"/>
                <w:sz w:val="20"/>
                <w:szCs w:val="20"/>
              </w:rPr>
              <w:t xml:space="preserve"> age </w:t>
            </w:r>
            <w:r>
              <w:rPr>
                <w:rFonts w:asciiTheme="minorHAnsi" w:hAnsiTheme="minorHAnsi" w:cstheme="minorHAnsi"/>
                <w:sz w:val="20"/>
                <w:szCs w:val="20"/>
              </w:rPr>
              <w:t>55.9</w:t>
            </w:r>
            <w:r w:rsidRPr="00B25C34">
              <w:rPr>
                <w:rFonts w:asciiTheme="minorHAnsi" w:hAnsiTheme="minorHAnsi" w:cstheme="minorHAnsi"/>
                <w:sz w:val="20"/>
                <w:szCs w:val="20"/>
              </w:rPr>
              <w:t xml:space="preserve"> years)</w:t>
            </w:r>
          </w:p>
          <w:p w14:paraId="1152A166" w14:textId="4445C5F9" w:rsidR="007070D6" w:rsidRPr="00B25C34" w:rsidRDefault="007070D6" w:rsidP="00E01FB5">
            <w:pPr>
              <w:spacing w:after="120"/>
              <w:rPr>
                <w:rFonts w:asciiTheme="minorHAnsi" w:hAnsiTheme="minorHAnsi" w:cstheme="minorHAnsi"/>
                <w:sz w:val="20"/>
                <w:szCs w:val="20"/>
              </w:rPr>
            </w:pPr>
            <w:r w:rsidRPr="00B25C34">
              <w:rPr>
                <w:rFonts w:asciiTheme="minorHAnsi" w:hAnsiTheme="minorHAnsi" w:cstheme="minorHAnsi"/>
                <w:sz w:val="20"/>
                <w:szCs w:val="20"/>
              </w:rPr>
              <w:t xml:space="preserve">N = </w:t>
            </w:r>
            <w:r>
              <w:rPr>
                <w:rFonts w:asciiTheme="minorHAnsi" w:hAnsiTheme="minorHAnsi" w:cstheme="minorHAnsi"/>
                <w:sz w:val="20"/>
                <w:szCs w:val="20"/>
              </w:rPr>
              <w:t>34 (50 tendons)</w:t>
            </w:r>
          </w:p>
          <w:p w14:paraId="2A067BB4" w14:textId="77777777" w:rsidR="007070D6" w:rsidRPr="00B25C34" w:rsidRDefault="007070D6" w:rsidP="00E01FB5">
            <w:pPr>
              <w:spacing w:after="120"/>
              <w:rPr>
                <w:rFonts w:asciiTheme="minorHAnsi" w:hAnsiTheme="minorHAnsi" w:cstheme="minorHAnsi"/>
                <w:sz w:val="20"/>
                <w:szCs w:val="20"/>
              </w:rPr>
            </w:pPr>
            <w:r w:rsidRPr="00B25C34">
              <w:rPr>
                <w:rFonts w:asciiTheme="minorHAnsi" w:hAnsiTheme="minorHAnsi" w:cstheme="minorHAnsi"/>
                <w:sz w:val="20"/>
                <w:szCs w:val="20"/>
              </w:rPr>
              <w:t>Ethnicity: NR</w:t>
            </w:r>
          </w:p>
          <w:p w14:paraId="55C48454" w14:textId="579F223A" w:rsidR="007070D6" w:rsidRPr="00B25C34" w:rsidRDefault="00B518EE" w:rsidP="00E01FB5">
            <w:pPr>
              <w:spacing w:after="120"/>
              <w:rPr>
                <w:rFonts w:asciiTheme="minorHAnsi" w:hAnsiTheme="minorHAnsi" w:cstheme="minorHAnsi"/>
                <w:sz w:val="20"/>
                <w:szCs w:val="20"/>
              </w:rPr>
            </w:pPr>
            <w:r>
              <w:rPr>
                <w:rFonts w:asciiTheme="minorHAnsi" w:hAnsiTheme="minorHAnsi" w:cstheme="minorHAnsi"/>
                <w:sz w:val="20"/>
                <w:szCs w:val="20"/>
              </w:rPr>
              <w:t>Spain</w:t>
            </w:r>
          </w:p>
          <w:p w14:paraId="6F155F7B" w14:textId="77777777" w:rsidR="007070D6" w:rsidRPr="00B25C34" w:rsidRDefault="007070D6" w:rsidP="00E01FB5">
            <w:pPr>
              <w:spacing w:after="120"/>
              <w:rPr>
                <w:rFonts w:asciiTheme="minorHAnsi" w:hAnsiTheme="minorHAnsi" w:cstheme="minorHAnsi"/>
                <w:sz w:val="20"/>
                <w:szCs w:val="20"/>
              </w:rPr>
            </w:pPr>
            <w:r w:rsidRPr="00B25C34">
              <w:rPr>
                <w:rFonts w:asciiTheme="minorHAnsi" w:hAnsiTheme="minorHAnsi" w:cstheme="minorHAnsi"/>
                <w:sz w:val="20"/>
                <w:szCs w:val="20"/>
              </w:rPr>
              <w:t xml:space="preserve">Study duration: </w:t>
            </w:r>
            <w:r>
              <w:rPr>
                <w:rFonts w:asciiTheme="minorHAnsi" w:hAnsiTheme="minorHAnsi" w:cstheme="minorHAnsi"/>
                <w:sz w:val="20"/>
                <w:szCs w:val="20"/>
              </w:rPr>
              <w:t>12 months</w:t>
            </w:r>
          </w:p>
        </w:tc>
        <w:tc>
          <w:tcPr>
            <w:tcW w:w="3118" w:type="dxa"/>
            <w:tcBorders>
              <w:top w:val="single" w:sz="2" w:space="0" w:color="auto"/>
              <w:left w:val="single" w:sz="2" w:space="0" w:color="auto"/>
              <w:bottom w:val="single" w:sz="2" w:space="0" w:color="auto"/>
              <w:right w:val="single" w:sz="2" w:space="0" w:color="auto"/>
            </w:tcBorders>
          </w:tcPr>
          <w:p w14:paraId="21FCF124" w14:textId="45848D96" w:rsidR="007070D6" w:rsidRDefault="00F778EC" w:rsidP="00651495">
            <w:pPr>
              <w:pStyle w:val="ListParagraph"/>
              <w:numPr>
                <w:ilvl w:val="0"/>
                <w:numId w:val="1"/>
              </w:numPr>
              <w:ind w:left="170" w:hanging="170"/>
              <w:rPr>
                <w:rFonts w:cstheme="minorHAnsi"/>
                <w:sz w:val="20"/>
                <w:szCs w:val="20"/>
              </w:rPr>
            </w:pPr>
            <w:r>
              <w:rPr>
                <w:rFonts w:cstheme="minorHAnsi"/>
                <w:sz w:val="20"/>
                <w:szCs w:val="20"/>
              </w:rPr>
              <w:t>Secondary outcomes</w:t>
            </w:r>
            <w:r w:rsidR="00424AC8">
              <w:rPr>
                <w:rFonts w:cstheme="minorHAnsi"/>
                <w:sz w:val="20"/>
                <w:szCs w:val="20"/>
              </w:rPr>
              <w:t xml:space="preserve"> (0, 6, 12 &amp; 24 weeks)</w:t>
            </w:r>
          </w:p>
          <w:p w14:paraId="260264D9" w14:textId="2D0E404A" w:rsidR="00F778EC" w:rsidRDefault="00651495" w:rsidP="00651495">
            <w:pPr>
              <w:pStyle w:val="ListParagraph"/>
              <w:numPr>
                <w:ilvl w:val="1"/>
                <w:numId w:val="1"/>
              </w:numPr>
              <w:ind w:left="340" w:hanging="170"/>
              <w:rPr>
                <w:rFonts w:cstheme="minorHAnsi"/>
                <w:sz w:val="20"/>
                <w:szCs w:val="20"/>
              </w:rPr>
            </w:pPr>
            <w:r>
              <w:rPr>
                <w:rFonts w:cstheme="minorHAnsi"/>
                <w:sz w:val="20"/>
                <w:szCs w:val="20"/>
              </w:rPr>
              <w:t>Foot pain</w:t>
            </w:r>
          </w:p>
          <w:p w14:paraId="53E0EFBA" w14:textId="520E3025" w:rsidR="00F778EC" w:rsidRDefault="00F778EC" w:rsidP="00651495">
            <w:pPr>
              <w:pStyle w:val="ListParagraph"/>
              <w:numPr>
                <w:ilvl w:val="1"/>
                <w:numId w:val="1"/>
              </w:numPr>
              <w:ind w:left="340" w:hanging="170"/>
              <w:rPr>
                <w:rFonts w:cstheme="minorHAnsi"/>
                <w:sz w:val="20"/>
                <w:szCs w:val="20"/>
              </w:rPr>
            </w:pPr>
            <w:r>
              <w:rPr>
                <w:rFonts w:cstheme="minorHAnsi"/>
                <w:sz w:val="20"/>
                <w:szCs w:val="20"/>
              </w:rPr>
              <w:t>F</w:t>
            </w:r>
            <w:r w:rsidR="00651495">
              <w:rPr>
                <w:rFonts w:cstheme="minorHAnsi"/>
                <w:sz w:val="20"/>
                <w:szCs w:val="20"/>
              </w:rPr>
              <w:t xml:space="preserve">oot function </w:t>
            </w:r>
            <w:r w:rsidR="009F1EA8">
              <w:rPr>
                <w:rFonts w:cstheme="minorHAnsi"/>
                <w:sz w:val="20"/>
                <w:szCs w:val="20"/>
              </w:rPr>
              <w:t>index</w:t>
            </w:r>
          </w:p>
          <w:p w14:paraId="7FBBA480" w14:textId="5352B90B" w:rsidR="00F778EC" w:rsidRPr="00B25C34" w:rsidRDefault="00F778EC" w:rsidP="00651495">
            <w:pPr>
              <w:pStyle w:val="ListParagraph"/>
              <w:numPr>
                <w:ilvl w:val="1"/>
                <w:numId w:val="1"/>
              </w:numPr>
              <w:ind w:left="340" w:hanging="170"/>
              <w:rPr>
                <w:rFonts w:cstheme="minorHAnsi"/>
                <w:sz w:val="20"/>
                <w:szCs w:val="20"/>
              </w:rPr>
            </w:pPr>
            <w:r>
              <w:rPr>
                <w:rFonts w:cstheme="minorHAnsi"/>
                <w:sz w:val="20"/>
                <w:szCs w:val="20"/>
              </w:rPr>
              <w:t>Patient satisfaction</w:t>
            </w:r>
            <w:r w:rsidRPr="00F778EC">
              <w:rPr>
                <w:rFonts w:cstheme="minorHAnsi"/>
                <w:sz w:val="20"/>
                <w:szCs w:val="20"/>
              </w:rPr>
              <w:t xml:space="preserve"> </w:t>
            </w:r>
          </w:p>
          <w:p w14:paraId="6D5DB390" w14:textId="02FE475B" w:rsidR="007070D6" w:rsidRPr="00F778EC" w:rsidRDefault="007070D6" w:rsidP="00F778EC">
            <w:pPr>
              <w:rPr>
                <w:rFonts w:cstheme="minorHAnsi"/>
                <w:sz w:val="20"/>
                <w:szCs w:val="20"/>
              </w:rPr>
            </w:pPr>
          </w:p>
        </w:tc>
        <w:tc>
          <w:tcPr>
            <w:tcW w:w="4019" w:type="dxa"/>
            <w:gridSpan w:val="2"/>
            <w:tcBorders>
              <w:top w:val="single" w:sz="2" w:space="0" w:color="auto"/>
              <w:left w:val="single" w:sz="2" w:space="0" w:color="auto"/>
              <w:bottom w:val="single" w:sz="2" w:space="0" w:color="auto"/>
              <w:right w:val="single" w:sz="2" w:space="0" w:color="auto"/>
            </w:tcBorders>
          </w:tcPr>
          <w:p w14:paraId="2F6ABF8D" w14:textId="7996615C" w:rsidR="00F778EC" w:rsidRPr="00651495" w:rsidRDefault="00B518EE" w:rsidP="00651495">
            <w:pPr>
              <w:spacing w:after="60"/>
              <w:rPr>
                <w:rFonts w:asciiTheme="minorHAnsi" w:hAnsiTheme="minorHAnsi" w:cstheme="minorHAnsi"/>
                <w:sz w:val="18"/>
                <w:szCs w:val="18"/>
              </w:rPr>
            </w:pPr>
            <w:r w:rsidRPr="00651495">
              <w:rPr>
                <w:rFonts w:asciiTheme="minorHAnsi" w:hAnsiTheme="minorHAnsi" w:cstheme="minorHAnsi"/>
                <w:sz w:val="18"/>
                <w:szCs w:val="18"/>
              </w:rPr>
              <w:t xml:space="preserve">* </w:t>
            </w:r>
            <w:r w:rsidR="00F778EC" w:rsidRPr="00651495">
              <w:rPr>
                <w:rFonts w:asciiTheme="minorHAnsi" w:hAnsiTheme="minorHAnsi" w:cstheme="minorHAnsi"/>
                <w:sz w:val="18"/>
                <w:szCs w:val="18"/>
              </w:rPr>
              <w:t xml:space="preserve">all </w:t>
            </w:r>
            <w:r w:rsidR="00EF1DC2" w:rsidRPr="00651495">
              <w:rPr>
                <w:rFonts w:asciiTheme="minorHAnsi" w:hAnsiTheme="minorHAnsi" w:cstheme="minorHAnsi"/>
                <w:sz w:val="18"/>
                <w:szCs w:val="18"/>
              </w:rPr>
              <w:t xml:space="preserve">patients </w:t>
            </w:r>
            <w:r w:rsidR="00F778EC" w:rsidRPr="00651495">
              <w:rPr>
                <w:rFonts w:asciiTheme="minorHAnsi" w:hAnsiTheme="minorHAnsi" w:cstheme="minorHAnsi"/>
                <w:sz w:val="18"/>
                <w:szCs w:val="18"/>
              </w:rPr>
              <w:t xml:space="preserve">(except those with partial tendon tear) </w:t>
            </w:r>
            <w:r w:rsidR="00EF1DC2" w:rsidRPr="00651495">
              <w:rPr>
                <w:rFonts w:asciiTheme="minorHAnsi" w:hAnsiTheme="minorHAnsi" w:cstheme="minorHAnsi"/>
                <w:sz w:val="18"/>
                <w:szCs w:val="18"/>
              </w:rPr>
              <w:t xml:space="preserve">with Doppler signal on US underwent infiltration into the tendon sheath (1 vial Celestone Chronodose® + 2ml mepivacaine 2%). </w:t>
            </w:r>
          </w:p>
          <w:p w14:paraId="039B00F8" w14:textId="3EE34214" w:rsidR="00F778EC" w:rsidRPr="00651495" w:rsidRDefault="00EF1DC2" w:rsidP="00651495">
            <w:pPr>
              <w:spacing w:after="60"/>
              <w:rPr>
                <w:rFonts w:asciiTheme="minorHAnsi" w:hAnsiTheme="minorHAnsi" w:cstheme="minorHAnsi"/>
                <w:sz w:val="18"/>
                <w:szCs w:val="18"/>
              </w:rPr>
            </w:pPr>
            <w:r w:rsidRPr="00651495">
              <w:rPr>
                <w:rFonts w:asciiTheme="minorHAnsi" w:hAnsiTheme="minorHAnsi" w:cstheme="minorHAnsi"/>
                <w:sz w:val="18"/>
                <w:szCs w:val="18"/>
              </w:rPr>
              <w:t>All patients underwent orthotic-podiatric treatment,</w:t>
            </w:r>
            <w:r w:rsidR="00F778EC" w:rsidRPr="00651495">
              <w:rPr>
                <w:rFonts w:asciiTheme="minorHAnsi" w:hAnsiTheme="minorHAnsi" w:cstheme="minorHAnsi"/>
                <w:sz w:val="18"/>
                <w:szCs w:val="18"/>
              </w:rPr>
              <w:t xml:space="preserve"> consisting of: </w:t>
            </w:r>
          </w:p>
          <w:p w14:paraId="34812E01" w14:textId="18C7E26E" w:rsidR="00F778EC" w:rsidRPr="00651495" w:rsidRDefault="00EF1DC2" w:rsidP="00651495">
            <w:pPr>
              <w:pStyle w:val="ListParagraph"/>
              <w:numPr>
                <w:ilvl w:val="0"/>
                <w:numId w:val="31"/>
              </w:numPr>
              <w:spacing w:after="60"/>
              <w:ind w:left="227" w:hanging="170"/>
              <w:rPr>
                <w:rFonts w:cstheme="minorHAnsi"/>
                <w:sz w:val="18"/>
                <w:szCs w:val="18"/>
              </w:rPr>
            </w:pPr>
            <w:r w:rsidRPr="00651495">
              <w:rPr>
                <w:rFonts w:cstheme="minorHAnsi"/>
                <w:sz w:val="18"/>
                <w:szCs w:val="18"/>
              </w:rPr>
              <w:t>unloading of af</w:t>
            </w:r>
            <w:r w:rsidR="00F778EC" w:rsidRPr="00651495">
              <w:rPr>
                <w:rFonts w:cstheme="minorHAnsi"/>
                <w:sz w:val="18"/>
                <w:szCs w:val="18"/>
              </w:rPr>
              <w:t>f</w:t>
            </w:r>
            <w:r w:rsidRPr="00651495">
              <w:rPr>
                <w:rFonts w:cstheme="minorHAnsi"/>
                <w:sz w:val="18"/>
                <w:szCs w:val="18"/>
              </w:rPr>
              <w:t xml:space="preserve">ected tendon using functional splints with supination support straps (medial tendons) or pronating support straps (lateral tendons) for 6 weeks. </w:t>
            </w:r>
            <w:r w:rsidR="00F778EC" w:rsidRPr="00651495">
              <w:rPr>
                <w:rFonts w:cstheme="minorHAnsi"/>
                <w:sz w:val="18"/>
                <w:szCs w:val="18"/>
              </w:rPr>
              <w:t>(</w:t>
            </w:r>
            <w:r w:rsidRPr="00651495">
              <w:rPr>
                <w:rFonts w:cstheme="minorHAnsi"/>
                <w:sz w:val="18"/>
                <w:szCs w:val="18"/>
              </w:rPr>
              <w:t xml:space="preserve">could be extended a further 6 weeks if no improvement was detected on </w:t>
            </w:r>
            <w:r w:rsidR="00F778EC" w:rsidRPr="00651495">
              <w:rPr>
                <w:rFonts w:cstheme="minorHAnsi"/>
                <w:sz w:val="18"/>
                <w:szCs w:val="18"/>
              </w:rPr>
              <w:t>US</w:t>
            </w:r>
            <w:r w:rsidR="00651495" w:rsidRPr="00651495">
              <w:rPr>
                <w:rFonts w:cstheme="minorHAnsi"/>
                <w:sz w:val="18"/>
                <w:szCs w:val="18"/>
              </w:rPr>
              <w:t>)</w:t>
            </w:r>
          </w:p>
          <w:p w14:paraId="4CA82BCD" w14:textId="47465187" w:rsidR="00F778EC" w:rsidRPr="00651495" w:rsidRDefault="00EF1DC2" w:rsidP="00651495">
            <w:pPr>
              <w:pStyle w:val="ListParagraph"/>
              <w:numPr>
                <w:ilvl w:val="0"/>
                <w:numId w:val="31"/>
              </w:numPr>
              <w:spacing w:after="60"/>
              <w:ind w:left="227" w:hanging="170"/>
              <w:rPr>
                <w:rFonts w:cstheme="minorHAnsi"/>
                <w:sz w:val="18"/>
                <w:szCs w:val="18"/>
              </w:rPr>
            </w:pPr>
            <w:r w:rsidRPr="00651495">
              <w:rPr>
                <w:rFonts w:cstheme="minorHAnsi"/>
                <w:sz w:val="18"/>
                <w:szCs w:val="18"/>
              </w:rPr>
              <w:t xml:space="preserve">bilateral heel pads (1 cm, </w:t>
            </w:r>
            <w:r w:rsidR="00F778EC" w:rsidRPr="00651495">
              <w:rPr>
                <w:rFonts w:cstheme="minorHAnsi"/>
                <w:sz w:val="18"/>
                <w:szCs w:val="18"/>
              </w:rPr>
              <w:t>EVA</w:t>
            </w:r>
            <w:r w:rsidRPr="00651495">
              <w:rPr>
                <w:rFonts w:cstheme="minorHAnsi"/>
                <w:sz w:val="18"/>
                <w:szCs w:val="18"/>
              </w:rPr>
              <w:t>, 60° shore)</w:t>
            </w:r>
          </w:p>
          <w:p w14:paraId="2293C6B8" w14:textId="1EC71AC0" w:rsidR="00F778EC" w:rsidRPr="00651495" w:rsidRDefault="00EF1DC2" w:rsidP="00651495">
            <w:pPr>
              <w:spacing w:after="60"/>
              <w:ind w:left="57"/>
              <w:rPr>
                <w:rFonts w:asciiTheme="minorHAnsi" w:hAnsiTheme="minorHAnsi" w:cstheme="minorHAnsi"/>
                <w:sz w:val="18"/>
                <w:szCs w:val="18"/>
              </w:rPr>
            </w:pPr>
            <w:r w:rsidRPr="00651495">
              <w:rPr>
                <w:rFonts w:asciiTheme="minorHAnsi" w:hAnsiTheme="minorHAnsi" w:cstheme="minorHAnsi"/>
                <w:sz w:val="18"/>
                <w:szCs w:val="18"/>
              </w:rPr>
              <w:t>In the case of intense involvement (grade 3 tenosynovitis), the tendon was unloaded initially with a short walker boot for 6 weeks, followed by splints (</w:t>
            </w:r>
            <w:r w:rsidR="00F778EC" w:rsidRPr="00651495">
              <w:rPr>
                <w:rFonts w:asciiTheme="minorHAnsi" w:hAnsiTheme="minorHAnsi" w:cstheme="minorHAnsi"/>
                <w:sz w:val="18"/>
                <w:szCs w:val="18"/>
              </w:rPr>
              <w:t xml:space="preserve">as </w:t>
            </w:r>
            <w:r w:rsidRPr="00651495">
              <w:rPr>
                <w:rFonts w:asciiTheme="minorHAnsi" w:hAnsiTheme="minorHAnsi" w:cstheme="minorHAnsi"/>
                <w:sz w:val="18"/>
                <w:szCs w:val="18"/>
              </w:rPr>
              <w:t>above) for</w:t>
            </w:r>
            <w:r w:rsidR="00F778EC" w:rsidRPr="00651495">
              <w:rPr>
                <w:rFonts w:asciiTheme="minorHAnsi" w:hAnsiTheme="minorHAnsi" w:cstheme="minorHAnsi"/>
                <w:sz w:val="18"/>
                <w:szCs w:val="18"/>
              </w:rPr>
              <w:t xml:space="preserve"> an additional</w:t>
            </w:r>
            <w:r w:rsidRPr="00651495">
              <w:rPr>
                <w:rFonts w:asciiTheme="minorHAnsi" w:hAnsiTheme="minorHAnsi" w:cstheme="minorHAnsi"/>
                <w:sz w:val="18"/>
                <w:szCs w:val="18"/>
              </w:rPr>
              <w:t xml:space="preserve"> </w:t>
            </w:r>
            <w:r w:rsidR="00F778EC" w:rsidRPr="00651495">
              <w:rPr>
                <w:rFonts w:asciiTheme="minorHAnsi" w:hAnsiTheme="minorHAnsi" w:cstheme="minorHAnsi"/>
                <w:sz w:val="18"/>
                <w:szCs w:val="18"/>
              </w:rPr>
              <w:t xml:space="preserve">≥6 </w:t>
            </w:r>
            <w:r w:rsidRPr="00651495">
              <w:rPr>
                <w:rFonts w:asciiTheme="minorHAnsi" w:hAnsiTheme="minorHAnsi" w:cstheme="minorHAnsi"/>
                <w:sz w:val="18"/>
                <w:szCs w:val="18"/>
              </w:rPr>
              <w:t>weeks.</w:t>
            </w:r>
          </w:p>
          <w:p w14:paraId="0C0F0B54" w14:textId="77777777" w:rsidR="00EF1DC2" w:rsidRPr="00274F0D" w:rsidRDefault="00EF1DC2" w:rsidP="00651495">
            <w:pPr>
              <w:spacing w:after="60"/>
              <w:ind w:left="57"/>
              <w:rPr>
                <w:rFonts w:asciiTheme="minorHAnsi" w:hAnsiTheme="minorHAnsi" w:cstheme="minorHAnsi"/>
                <w:sz w:val="18"/>
                <w:szCs w:val="18"/>
              </w:rPr>
            </w:pPr>
            <w:r w:rsidRPr="00274F0D">
              <w:rPr>
                <w:rFonts w:asciiTheme="minorHAnsi" w:hAnsiTheme="minorHAnsi" w:cstheme="minorHAnsi"/>
                <w:sz w:val="18"/>
                <w:szCs w:val="18"/>
              </w:rPr>
              <w:t xml:space="preserve">All patients were instructed to perform therapeutic exercises after </w:t>
            </w:r>
            <w:r w:rsidR="00F778EC" w:rsidRPr="00274F0D">
              <w:rPr>
                <w:rFonts w:asciiTheme="minorHAnsi" w:hAnsiTheme="minorHAnsi" w:cstheme="minorHAnsi"/>
                <w:sz w:val="18"/>
                <w:szCs w:val="18"/>
              </w:rPr>
              <w:t>2</w:t>
            </w:r>
            <w:r w:rsidR="00F778EC" w:rsidRPr="00274F0D">
              <w:rPr>
                <w:rFonts w:asciiTheme="minorHAnsi" w:hAnsiTheme="minorHAnsi" w:cstheme="minorHAnsi"/>
                <w:sz w:val="18"/>
                <w:szCs w:val="18"/>
                <w:vertAlign w:val="superscript"/>
              </w:rPr>
              <w:t>nd</w:t>
            </w:r>
            <w:r w:rsidR="00F778EC" w:rsidRPr="00274F0D">
              <w:rPr>
                <w:rFonts w:asciiTheme="minorHAnsi" w:hAnsiTheme="minorHAnsi" w:cstheme="minorHAnsi"/>
                <w:sz w:val="18"/>
                <w:szCs w:val="18"/>
              </w:rPr>
              <w:t xml:space="preserve"> </w:t>
            </w:r>
            <w:r w:rsidRPr="00274F0D">
              <w:rPr>
                <w:rFonts w:asciiTheme="minorHAnsi" w:hAnsiTheme="minorHAnsi" w:cstheme="minorHAnsi"/>
                <w:sz w:val="18"/>
                <w:szCs w:val="18"/>
              </w:rPr>
              <w:t>and given advice on appropriate footwear</w:t>
            </w:r>
            <w:r w:rsidR="00F778EC" w:rsidRPr="00274F0D">
              <w:rPr>
                <w:rFonts w:asciiTheme="minorHAnsi" w:hAnsiTheme="minorHAnsi" w:cstheme="minorHAnsi"/>
                <w:sz w:val="18"/>
                <w:szCs w:val="18"/>
              </w:rPr>
              <w:t>.</w:t>
            </w:r>
          </w:p>
          <w:p w14:paraId="3EBE9898" w14:textId="480AFF11" w:rsidR="00274F0D" w:rsidRPr="00F778EC" w:rsidRDefault="00274F0D" w:rsidP="00651495">
            <w:pPr>
              <w:spacing w:after="60"/>
              <w:ind w:left="57"/>
              <w:rPr>
                <w:rFonts w:cstheme="minorHAnsi"/>
                <w:sz w:val="18"/>
                <w:szCs w:val="18"/>
              </w:rPr>
            </w:pPr>
            <w:r w:rsidRPr="00274F0D">
              <w:rPr>
                <w:rFonts w:asciiTheme="minorHAnsi" w:hAnsiTheme="minorHAnsi" w:cstheme="minorHAnsi"/>
                <w:sz w:val="18"/>
                <w:szCs w:val="18"/>
              </w:rPr>
              <w:t xml:space="preserve">*ROB: </w:t>
            </w:r>
            <w:r>
              <w:rPr>
                <w:rFonts w:asciiTheme="minorHAnsi" w:hAnsiTheme="minorHAnsi" w:cstheme="minorHAnsi"/>
                <w:sz w:val="18"/>
                <w:szCs w:val="18"/>
              </w:rPr>
              <w:t>analysis at tendon level</w:t>
            </w:r>
            <w:r w:rsidR="00E20C9D">
              <w:rPr>
                <w:rFonts w:asciiTheme="minorHAnsi" w:hAnsiTheme="minorHAnsi" w:cstheme="minorHAnsi"/>
                <w:sz w:val="18"/>
                <w:szCs w:val="18"/>
              </w:rPr>
              <w:t xml:space="preserve"> for 1</w:t>
            </w:r>
            <w:r w:rsidR="00E20C9D">
              <w:rPr>
                <w:rFonts w:asciiTheme="minorHAnsi" w:hAnsiTheme="minorHAnsi" w:cstheme="minorHAnsi"/>
                <w:sz w:val="18"/>
                <w:szCs w:val="18"/>
                <w:vertAlign w:val="superscript"/>
              </w:rPr>
              <w:t xml:space="preserve">o </w:t>
            </w:r>
            <w:r w:rsidR="00E20C9D">
              <w:rPr>
                <w:rFonts w:asciiTheme="minorHAnsi" w:hAnsiTheme="minorHAnsi" w:cstheme="minorHAnsi"/>
                <w:sz w:val="18"/>
                <w:szCs w:val="18"/>
              </w:rPr>
              <w:t xml:space="preserve">outcomes (imaging), but at individual level? for </w:t>
            </w:r>
            <w:r w:rsidR="000E704B">
              <w:rPr>
                <w:rFonts w:asciiTheme="minorHAnsi" w:hAnsiTheme="minorHAnsi" w:cstheme="minorHAnsi"/>
                <w:sz w:val="18"/>
                <w:szCs w:val="18"/>
              </w:rPr>
              <w:t>2</w:t>
            </w:r>
            <w:r w:rsidR="000E704B">
              <w:rPr>
                <w:rFonts w:asciiTheme="minorHAnsi" w:hAnsiTheme="minorHAnsi" w:cstheme="minorHAnsi"/>
                <w:sz w:val="18"/>
                <w:szCs w:val="18"/>
                <w:vertAlign w:val="superscript"/>
              </w:rPr>
              <w:t>o</w:t>
            </w:r>
            <w:r w:rsidR="000E704B">
              <w:rPr>
                <w:rFonts w:asciiTheme="minorHAnsi" w:hAnsiTheme="minorHAnsi" w:cstheme="minorHAnsi"/>
                <w:sz w:val="18"/>
                <w:szCs w:val="18"/>
              </w:rPr>
              <w:t xml:space="preserve"> </w:t>
            </w:r>
            <w:r w:rsidR="00E20C9D">
              <w:rPr>
                <w:rFonts w:asciiTheme="minorHAnsi" w:hAnsiTheme="minorHAnsi" w:cstheme="minorHAnsi"/>
                <w:sz w:val="18"/>
                <w:szCs w:val="18"/>
              </w:rPr>
              <w:t>outcomes</w:t>
            </w:r>
            <w:r w:rsidR="00824979">
              <w:rPr>
                <w:rFonts w:asciiTheme="minorHAnsi" w:hAnsiTheme="minorHAnsi" w:cstheme="minorHAnsi"/>
                <w:sz w:val="18"/>
                <w:szCs w:val="18"/>
              </w:rPr>
              <w:t>; 36% dropout at 12 weeks.</w:t>
            </w:r>
          </w:p>
        </w:tc>
        <w:tc>
          <w:tcPr>
            <w:tcW w:w="891" w:type="dxa"/>
            <w:tcBorders>
              <w:top w:val="single" w:sz="2" w:space="0" w:color="auto"/>
              <w:left w:val="single" w:sz="2" w:space="0" w:color="auto"/>
              <w:bottom w:val="single" w:sz="2" w:space="0" w:color="auto"/>
              <w:right w:val="single" w:sz="18" w:space="0" w:color="auto"/>
            </w:tcBorders>
            <w:shd w:val="clear" w:color="auto" w:fill="FF0000"/>
          </w:tcPr>
          <w:p w14:paraId="30F0CDAB" w14:textId="31BD8C9E" w:rsidR="007070D6" w:rsidRPr="00B25C34" w:rsidRDefault="00F45A08" w:rsidP="00E01FB5">
            <w:pPr>
              <w:jc w:val="center"/>
              <w:rPr>
                <w:rFonts w:asciiTheme="minorHAnsi" w:hAnsiTheme="minorHAnsi" w:cstheme="minorHAnsi"/>
                <w:b/>
                <w:bCs/>
                <w:sz w:val="20"/>
                <w:szCs w:val="20"/>
              </w:rPr>
            </w:pPr>
            <w:r>
              <w:rPr>
                <w:rFonts w:asciiTheme="minorHAnsi" w:hAnsiTheme="minorHAnsi" w:cstheme="minorHAnsi"/>
                <w:b/>
                <w:bCs/>
                <w:sz w:val="20"/>
                <w:szCs w:val="20"/>
              </w:rPr>
              <w:t>HIGH</w:t>
            </w:r>
          </w:p>
        </w:tc>
      </w:tr>
      <w:tr w:rsidR="007070D6" w:rsidRPr="00B25C34" w14:paraId="1E2AACDC" w14:textId="77777777" w:rsidTr="00824979">
        <w:trPr>
          <w:trHeight w:val="484"/>
        </w:trPr>
        <w:tc>
          <w:tcPr>
            <w:tcW w:w="15291" w:type="dxa"/>
            <w:gridSpan w:val="7"/>
            <w:tcBorders>
              <w:top w:val="single" w:sz="2" w:space="0" w:color="auto"/>
              <w:left w:val="single" w:sz="18" w:space="0" w:color="auto"/>
              <w:bottom w:val="single" w:sz="18" w:space="0" w:color="auto"/>
              <w:right w:val="single" w:sz="18" w:space="0" w:color="auto"/>
            </w:tcBorders>
            <w:shd w:val="clear" w:color="auto" w:fill="FFF2CC" w:themeFill="accent4" w:themeFillTint="33"/>
          </w:tcPr>
          <w:p w14:paraId="1A829213" w14:textId="31ECD5B0" w:rsidR="007070D6" w:rsidRPr="00B25C34" w:rsidRDefault="007070D6" w:rsidP="007070D6">
            <w:pPr>
              <w:rPr>
                <w:rFonts w:asciiTheme="minorHAnsi" w:hAnsiTheme="minorHAnsi" w:cstheme="minorHAnsi"/>
                <w:b/>
                <w:bCs/>
                <w:sz w:val="20"/>
                <w:szCs w:val="20"/>
              </w:rPr>
            </w:pPr>
            <w:r w:rsidRPr="00B25C34">
              <w:rPr>
                <w:rFonts w:asciiTheme="minorHAnsi" w:hAnsiTheme="minorHAnsi" w:cstheme="minorHAnsi"/>
                <w:b/>
                <w:bCs/>
                <w:sz w:val="20"/>
                <w:szCs w:val="20"/>
              </w:rPr>
              <w:t xml:space="preserve">Author’s conclusion: </w:t>
            </w:r>
            <w:r w:rsidRPr="007070D6">
              <w:rPr>
                <w:rFonts w:asciiTheme="minorHAnsi" w:hAnsiTheme="minorHAnsi" w:cstheme="minorHAnsi"/>
                <w:sz w:val="20"/>
                <w:szCs w:val="20"/>
              </w:rPr>
              <w:t>Our multidisciplinary therapeutic protocol enabled a very signif</w:t>
            </w:r>
            <w:r w:rsidR="00F778EC">
              <w:rPr>
                <w:rFonts w:asciiTheme="minorHAnsi" w:hAnsiTheme="minorHAnsi" w:cstheme="minorHAnsi"/>
                <w:sz w:val="20"/>
                <w:szCs w:val="20"/>
              </w:rPr>
              <w:t>i</w:t>
            </w:r>
            <w:r w:rsidRPr="007070D6">
              <w:rPr>
                <w:rFonts w:asciiTheme="minorHAnsi" w:hAnsiTheme="minorHAnsi" w:cstheme="minorHAnsi"/>
                <w:sz w:val="20"/>
                <w:szCs w:val="20"/>
              </w:rPr>
              <w:t>cant improvement in tendon involvement. It was well-tolerated, with a high degree of satisfaction, and was easily evaluated using ultrasound. No changes in background medication were necessary</w:t>
            </w:r>
            <w:r>
              <w:rPr>
                <w:rFonts w:asciiTheme="minorHAnsi" w:hAnsiTheme="minorHAnsi" w:cstheme="minorHAnsi"/>
                <w:sz w:val="20"/>
                <w:szCs w:val="20"/>
              </w:rPr>
              <w:t>.</w:t>
            </w:r>
          </w:p>
        </w:tc>
      </w:tr>
      <w:tr w:rsidR="00824979" w:rsidRPr="00B25C34" w14:paraId="128B01C9" w14:textId="77777777" w:rsidTr="000E704B">
        <w:trPr>
          <w:trHeight w:val="279"/>
        </w:trPr>
        <w:tc>
          <w:tcPr>
            <w:tcW w:w="1134" w:type="dxa"/>
            <w:tcBorders>
              <w:top w:val="single" w:sz="18" w:space="0" w:color="auto"/>
              <w:left w:val="single" w:sz="18" w:space="0" w:color="auto"/>
              <w:bottom w:val="single" w:sz="2" w:space="0" w:color="auto"/>
              <w:right w:val="single" w:sz="2" w:space="0" w:color="auto"/>
            </w:tcBorders>
            <w:shd w:val="clear" w:color="auto" w:fill="E2EFD9" w:themeFill="accent6" w:themeFillTint="33"/>
          </w:tcPr>
          <w:p w14:paraId="1ED8D7C9" w14:textId="77777777" w:rsidR="00824979" w:rsidRPr="00B25C34" w:rsidRDefault="00824979" w:rsidP="00C62D68">
            <w:pPr>
              <w:rPr>
                <w:rFonts w:asciiTheme="minorHAnsi" w:hAnsiTheme="minorHAnsi" w:cstheme="minorHAnsi"/>
                <w:color w:val="0070C0"/>
                <w:sz w:val="20"/>
                <w:szCs w:val="20"/>
              </w:rPr>
            </w:pPr>
            <w:r w:rsidRPr="00B25C34">
              <w:rPr>
                <w:rFonts w:asciiTheme="minorHAnsi" w:hAnsiTheme="minorHAnsi" w:cstheme="minorHAnsi"/>
                <w:b/>
                <w:bCs/>
                <w:sz w:val="18"/>
                <w:szCs w:val="18"/>
              </w:rPr>
              <w:lastRenderedPageBreak/>
              <w:t>Outcome</w:t>
            </w:r>
          </w:p>
        </w:tc>
        <w:tc>
          <w:tcPr>
            <w:tcW w:w="2109" w:type="dxa"/>
            <w:tcBorders>
              <w:top w:val="single" w:sz="18" w:space="0" w:color="auto"/>
              <w:left w:val="single" w:sz="2" w:space="0" w:color="auto"/>
              <w:bottom w:val="single" w:sz="2" w:space="0" w:color="auto"/>
              <w:right w:val="single" w:sz="2" w:space="0" w:color="auto"/>
            </w:tcBorders>
            <w:shd w:val="clear" w:color="auto" w:fill="E2EFD9" w:themeFill="accent6" w:themeFillTint="33"/>
          </w:tcPr>
          <w:p w14:paraId="7FDAF5A9" w14:textId="77777777" w:rsidR="00824979" w:rsidRPr="00B25C34" w:rsidRDefault="00824979" w:rsidP="00C62D68">
            <w:pPr>
              <w:rPr>
                <w:rFonts w:asciiTheme="minorHAnsi" w:hAnsiTheme="minorHAnsi" w:cstheme="minorHAnsi"/>
                <w:b/>
                <w:bCs/>
                <w:color w:val="0070C0"/>
                <w:sz w:val="20"/>
                <w:szCs w:val="20"/>
              </w:rPr>
            </w:pPr>
            <w:r w:rsidRPr="00B25C34">
              <w:rPr>
                <w:rFonts w:asciiTheme="minorHAnsi" w:hAnsiTheme="minorHAnsi" w:cstheme="minorHAnsi"/>
                <w:b/>
                <w:bCs/>
                <w:sz w:val="18"/>
                <w:szCs w:val="18"/>
              </w:rPr>
              <w:t xml:space="preserve">Specific outcome </w:t>
            </w:r>
          </w:p>
        </w:tc>
        <w:tc>
          <w:tcPr>
            <w:tcW w:w="4020" w:type="dxa"/>
            <w:tcBorders>
              <w:top w:val="single" w:sz="18" w:space="0" w:color="auto"/>
              <w:left w:val="single" w:sz="2" w:space="0" w:color="auto"/>
              <w:bottom w:val="single" w:sz="2" w:space="0" w:color="auto"/>
              <w:right w:val="single" w:sz="2" w:space="0" w:color="auto"/>
            </w:tcBorders>
            <w:shd w:val="clear" w:color="auto" w:fill="E2EFD9" w:themeFill="accent6" w:themeFillTint="33"/>
          </w:tcPr>
          <w:p w14:paraId="0E0F5BB8" w14:textId="77777777" w:rsidR="00824979" w:rsidRPr="00B25C34" w:rsidRDefault="00824979" w:rsidP="00C62D68">
            <w:pPr>
              <w:spacing w:after="120"/>
              <w:rPr>
                <w:rFonts w:asciiTheme="minorHAnsi" w:hAnsiTheme="minorHAnsi" w:cstheme="minorHAnsi"/>
                <w:color w:val="0070C0"/>
                <w:sz w:val="20"/>
                <w:szCs w:val="20"/>
              </w:rPr>
            </w:pPr>
            <w:r w:rsidRPr="00B25C34">
              <w:rPr>
                <w:rFonts w:asciiTheme="minorHAnsi" w:hAnsiTheme="minorHAnsi" w:cstheme="minorHAnsi"/>
                <w:b/>
                <w:bCs/>
                <w:sz w:val="18"/>
                <w:szCs w:val="18"/>
              </w:rPr>
              <w:t xml:space="preserve">Within group </w:t>
            </w:r>
          </w:p>
        </w:tc>
        <w:tc>
          <w:tcPr>
            <w:tcW w:w="4677" w:type="dxa"/>
            <w:gridSpan w:val="2"/>
            <w:tcBorders>
              <w:top w:val="single" w:sz="18" w:space="0" w:color="auto"/>
              <w:left w:val="single" w:sz="2" w:space="0" w:color="auto"/>
              <w:bottom w:val="single" w:sz="2" w:space="0" w:color="auto"/>
              <w:right w:val="single" w:sz="2" w:space="0" w:color="auto"/>
            </w:tcBorders>
            <w:shd w:val="clear" w:color="auto" w:fill="E2EFD9" w:themeFill="accent6" w:themeFillTint="33"/>
          </w:tcPr>
          <w:p w14:paraId="7E3E571D" w14:textId="77777777" w:rsidR="00824979" w:rsidRPr="00B25C34" w:rsidRDefault="00824979" w:rsidP="00C62D68">
            <w:pPr>
              <w:rPr>
                <w:rFonts w:asciiTheme="minorHAnsi" w:hAnsiTheme="minorHAnsi" w:cstheme="minorHAnsi"/>
                <w:sz w:val="20"/>
                <w:szCs w:val="20"/>
              </w:rPr>
            </w:pPr>
            <w:r w:rsidRPr="00B25C34">
              <w:rPr>
                <w:rFonts w:asciiTheme="minorHAnsi" w:hAnsiTheme="minorHAnsi" w:cstheme="minorHAnsi"/>
                <w:b/>
                <w:bCs/>
                <w:sz w:val="18"/>
                <w:szCs w:val="18"/>
              </w:rPr>
              <w:t>Between group</w:t>
            </w:r>
          </w:p>
        </w:tc>
        <w:tc>
          <w:tcPr>
            <w:tcW w:w="3351" w:type="dxa"/>
            <w:gridSpan w:val="2"/>
            <w:tcBorders>
              <w:top w:val="single" w:sz="18" w:space="0" w:color="auto"/>
              <w:left w:val="single" w:sz="2" w:space="0" w:color="auto"/>
              <w:bottom w:val="single" w:sz="2" w:space="0" w:color="auto"/>
              <w:right w:val="single" w:sz="18" w:space="0" w:color="auto"/>
            </w:tcBorders>
            <w:shd w:val="clear" w:color="auto" w:fill="E2EFD9" w:themeFill="accent6" w:themeFillTint="33"/>
          </w:tcPr>
          <w:p w14:paraId="38A0F95C" w14:textId="77777777" w:rsidR="00824979" w:rsidRPr="00B25C34" w:rsidRDefault="00824979" w:rsidP="00C62D68">
            <w:pPr>
              <w:jc w:val="center"/>
              <w:rPr>
                <w:rFonts w:asciiTheme="minorHAnsi" w:hAnsiTheme="minorHAnsi" w:cstheme="minorHAnsi"/>
                <w:b/>
                <w:bCs/>
                <w:color w:val="0070C0"/>
                <w:sz w:val="20"/>
                <w:szCs w:val="20"/>
              </w:rPr>
            </w:pPr>
            <w:r w:rsidRPr="00B25C34">
              <w:rPr>
                <w:rFonts w:asciiTheme="minorHAnsi" w:hAnsiTheme="minorHAnsi" w:cstheme="minorHAnsi"/>
                <w:b/>
                <w:bCs/>
                <w:sz w:val="18"/>
                <w:szCs w:val="18"/>
              </w:rPr>
              <w:t>Comments incl. subgroup analyses</w:t>
            </w:r>
          </w:p>
        </w:tc>
      </w:tr>
      <w:tr w:rsidR="00824979" w:rsidRPr="00B25C34" w14:paraId="5141D9A2" w14:textId="77777777" w:rsidTr="000E704B">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auto"/>
          </w:tcPr>
          <w:p w14:paraId="7AA67BED" w14:textId="1A31E6C0" w:rsidR="00824979" w:rsidRPr="00E20C9D" w:rsidRDefault="00E20C9D" w:rsidP="00B64145">
            <w:pPr>
              <w:rPr>
                <w:rFonts w:asciiTheme="minorHAnsi" w:hAnsiTheme="minorHAnsi" w:cstheme="minorHAnsi"/>
                <w:sz w:val="18"/>
                <w:szCs w:val="18"/>
              </w:rPr>
            </w:pPr>
            <w:r w:rsidRPr="00E20C9D">
              <w:rPr>
                <w:rFonts w:asciiTheme="minorHAnsi" w:hAnsiTheme="minorHAnsi" w:cstheme="minorHAnsi"/>
                <w:sz w:val="18"/>
                <w:szCs w:val="18"/>
              </w:rPr>
              <w:t>Foot function</w:t>
            </w:r>
          </w:p>
        </w:tc>
        <w:tc>
          <w:tcPr>
            <w:tcW w:w="2109" w:type="dxa"/>
            <w:tcBorders>
              <w:top w:val="single" w:sz="2" w:space="0" w:color="auto"/>
              <w:left w:val="single" w:sz="2" w:space="0" w:color="auto"/>
              <w:bottom w:val="single" w:sz="2" w:space="0" w:color="auto"/>
              <w:right w:val="single" w:sz="2" w:space="0" w:color="auto"/>
            </w:tcBorders>
          </w:tcPr>
          <w:p w14:paraId="5FED2549" w14:textId="363D165D" w:rsidR="00824979" w:rsidRPr="00B25C34" w:rsidRDefault="009F1EA8" w:rsidP="00B64145">
            <w:pPr>
              <w:rPr>
                <w:rFonts w:asciiTheme="minorHAnsi" w:hAnsiTheme="minorHAnsi" w:cstheme="minorHAnsi"/>
                <w:color w:val="000000"/>
                <w:sz w:val="18"/>
                <w:szCs w:val="18"/>
              </w:rPr>
            </w:pPr>
            <w:r>
              <w:rPr>
                <w:rFonts w:asciiTheme="minorHAnsi" w:hAnsiTheme="minorHAnsi" w:cstheme="minorHAnsi"/>
                <w:color w:val="000000"/>
                <w:sz w:val="18"/>
                <w:szCs w:val="18"/>
              </w:rPr>
              <w:t>Foot function index</w:t>
            </w:r>
            <w:r w:rsidR="00822EE8">
              <w:rPr>
                <w:rFonts w:asciiTheme="minorHAnsi" w:hAnsiTheme="minorHAnsi" w:cstheme="minorHAnsi"/>
                <w:color w:val="000000"/>
                <w:sz w:val="18"/>
                <w:szCs w:val="18"/>
              </w:rPr>
              <w:t xml:space="preserve"> (0-100)</w:t>
            </w:r>
          </w:p>
        </w:tc>
        <w:tc>
          <w:tcPr>
            <w:tcW w:w="4020" w:type="dxa"/>
            <w:tcBorders>
              <w:top w:val="single" w:sz="2" w:space="0" w:color="auto"/>
              <w:left w:val="single" w:sz="2" w:space="0" w:color="auto"/>
              <w:bottom w:val="single" w:sz="2" w:space="0" w:color="auto"/>
              <w:right w:val="single" w:sz="2" w:space="0" w:color="auto"/>
            </w:tcBorders>
          </w:tcPr>
          <w:p w14:paraId="58480646" w14:textId="77777777" w:rsidR="009F1EA8" w:rsidRPr="00F36CFE" w:rsidRDefault="009F1EA8" w:rsidP="009F1EA8">
            <w:pPr>
              <w:rPr>
                <w:rFonts w:ascii="Calibri" w:hAnsi="Calibri" w:cs="Calibri"/>
                <w:b/>
                <w:bCs/>
                <w:sz w:val="18"/>
                <w:szCs w:val="18"/>
              </w:rPr>
            </w:pPr>
            <w:r w:rsidRPr="00F36CFE">
              <w:rPr>
                <w:rFonts w:ascii="Calibri" w:hAnsi="Calibri" w:cs="Calibri"/>
                <w:b/>
                <w:bCs/>
                <w:sz w:val="18"/>
                <w:szCs w:val="18"/>
              </w:rPr>
              <w:t xml:space="preserve">Median </w:t>
            </w:r>
            <w:r>
              <w:rPr>
                <w:rFonts w:ascii="Calibri" w:hAnsi="Calibri" w:cs="Calibri"/>
                <w:b/>
                <w:bCs/>
                <w:sz w:val="18"/>
                <w:szCs w:val="18"/>
              </w:rPr>
              <w:t xml:space="preserve">change from baseline </w:t>
            </w:r>
            <w:r w:rsidRPr="00F36CFE">
              <w:rPr>
                <w:rFonts w:ascii="Calibri" w:hAnsi="Calibri" w:cs="Calibri"/>
                <w:b/>
                <w:bCs/>
                <w:sz w:val="18"/>
                <w:szCs w:val="18"/>
              </w:rPr>
              <w:t>(</w:t>
            </w:r>
            <w:r>
              <w:rPr>
                <w:rFonts w:ascii="Calibri" w:hAnsi="Calibri" w:cs="Calibri"/>
                <w:b/>
                <w:bCs/>
                <w:sz w:val="18"/>
                <w:szCs w:val="18"/>
              </w:rPr>
              <w:t>IQR</w:t>
            </w:r>
            <w:r w:rsidRPr="00F36CFE">
              <w:rPr>
                <w:rFonts w:ascii="Calibri" w:hAnsi="Calibri" w:cs="Calibri"/>
                <w:b/>
                <w:bCs/>
                <w:sz w:val="18"/>
                <w:szCs w:val="18"/>
              </w:rPr>
              <w:t>)</w:t>
            </w:r>
          </w:p>
          <w:p w14:paraId="5E258677" w14:textId="2933D5A9" w:rsidR="009F1EA8" w:rsidRPr="009F1EA8" w:rsidRDefault="009F1EA8" w:rsidP="009F1EA8">
            <w:pPr>
              <w:rPr>
                <w:rFonts w:ascii="Calibri" w:hAnsi="Calibri" w:cs="Calibri"/>
                <w:sz w:val="18"/>
                <w:szCs w:val="18"/>
              </w:rPr>
            </w:pPr>
            <w:r>
              <w:rPr>
                <w:rFonts w:ascii="Calibri" w:hAnsi="Calibri" w:cs="Calibri"/>
                <w:b/>
                <w:bCs/>
                <w:sz w:val="18"/>
                <w:szCs w:val="18"/>
              </w:rPr>
              <w:t>6 weeks</w:t>
            </w:r>
            <w:r>
              <w:rPr>
                <w:rFonts w:ascii="Calibri" w:hAnsi="Calibri" w:cs="Calibri"/>
                <w:sz w:val="18"/>
                <w:szCs w:val="18"/>
              </w:rPr>
              <w:t>: -22 (-39, -6.1)</w:t>
            </w:r>
            <w:r w:rsidR="00493F2D">
              <w:rPr>
                <w:rFonts w:ascii="Calibri" w:hAnsi="Calibri" w:cs="Calibri"/>
                <w:sz w:val="18"/>
                <w:szCs w:val="18"/>
              </w:rPr>
              <w:t xml:space="preserve">, </w:t>
            </w:r>
            <w:r w:rsidR="00493F2D">
              <w:rPr>
                <w:rFonts w:ascii="Calibri" w:hAnsi="Calibri" w:cs="Calibri"/>
                <w:i/>
                <w:iCs/>
                <w:sz w:val="18"/>
                <w:szCs w:val="18"/>
              </w:rPr>
              <w:t>t-test, p=</w:t>
            </w:r>
            <w:r w:rsidR="00E20C9D">
              <w:rPr>
                <w:rFonts w:ascii="Calibri" w:hAnsi="Calibri" w:cs="Calibri"/>
                <w:i/>
                <w:iCs/>
                <w:sz w:val="18"/>
                <w:szCs w:val="18"/>
              </w:rPr>
              <w:t>0.0000</w:t>
            </w:r>
            <w:r w:rsidR="00822EE8">
              <w:rPr>
                <w:rFonts w:ascii="Calibri" w:hAnsi="Calibri" w:cs="Calibri"/>
                <w:sz w:val="18"/>
                <w:szCs w:val="18"/>
              </w:rPr>
              <w:t xml:space="preserve"> </w:t>
            </w:r>
          </w:p>
          <w:p w14:paraId="7EB5033C" w14:textId="4FBD3191" w:rsidR="009F1EA8" w:rsidRPr="009F1EA8" w:rsidRDefault="009F1EA8" w:rsidP="009F1EA8">
            <w:pPr>
              <w:rPr>
                <w:rFonts w:ascii="Calibri" w:hAnsi="Calibri" w:cs="Calibri"/>
                <w:sz w:val="18"/>
                <w:szCs w:val="18"/>
              </w:rPr>
            </w:pPr>
            <w:r>
              <w:rPr>
                <w:rFonts w:ascii="Calibri" w:hAnsi="Calibri" w:cs="Calibri"/>
                <w:b/>
                <w:bCs/>
                <w:sz w:val="18"/>
                <w:szCs w:val="18"/>
              </w:rPr>
              <w:t>12 weeks</w:t>
            </w:r>
            <w:r>
              <w:rPr>
                <w:rFonts w:ascii="Calibri" w:hAnsi="Calibri" w:cs="Calibri"/>
                <w:sz w:val="18"/>
                <w:szCs w:val="18"/>
              </w:rPr>
              <w:t>: -35 (-47, -13)</w:t>
            </w:r>
            <w:r w:rsidR="00E20C9D">
              <w:rPr>
                <w:rFonts w:ascii="Calibri" w:hAnsi="Calibri" w:cs="Calibri"/>
                <w:sz w:val="18"/>
                <w:szCs w:val="18"/>
              </w:rPr>
              <w:t xml:space="preserve">, </w:t>
            </w:r>
            <w:r w:rsidR="00E20C9D">
              <w:rPr>
                <w:rFonts w:ascii="Calibri" w:hAnsi="Calibri" w:cs="Calibri"/>
                <w:i/>
                <w:iCs/>
                <w:sz w:val="18"/>
                <w:szCs w:val="18"/>
              </w:rPr>
              <w:t>t-test, p=0.0000</w:t>
            </w:r>
            <w:r>
              <w:rPr>
                <w:rFonts w:ascii="Calibri" w:hAnsi="Calibri" w:cs="Calibri"/>
                <w:sz w:val="18"/>
                <w:szCs w:val="18"/>
              </w:rPr>
              <w:t xml:space="preserve"> </w:t>
            </w:r>
          </w:p>
          <w:p w14:paraId="1B89F0C2" w14:textId="206EA503" w:rsidR="009F1EA8" w:rsidRDefault="009F1EA8" w:rsidP="009F1EA8">
            <w:pPr>
              <w:rPr>
                <w:rFonts w:ascii="Calibri" w:hAnsi="Calibri" w:cs="Calibri"/>
                <w:b/>
                <w:bCs/>
                <w:sz w:val="18"/>
                <w:szCs w:val="18"/>
              </w:rPr>
            </w:pPr>
            <w:r>
              <w:rPr>
                <w:rFonts w:ascii="Calibri" w:hAnsi="Calibri" w:cs="Calibri"/>
                <w:b/>
                <w:bCs/>
                <w:sz w:val="18"/>
                <w:szCs w:val="18"/>
              </w:rPr>
              <w:t>24 weeks</w:t>
            </w:r>
            <w:r w:rsidRPr="009F1EA8">
              <w:rPr>
                <w:rFonts w:ascii="Calibri" w:hAnsi="Calibri" w:cs="Calibri"/>
                <w:sz w:val="18"/>
                <w:szCs w:val="18"/>
              </w:rPr>
              <w:t>:</w:t>
            </w:r>
            <w:r>
              <w:rPr>
                <w:rFonts w:ascii="Calibri" w:hAnsi="Calibri" w:cs="Calibri"/>
                <w:sz w:val="18"/>
                <w:szCs w:val="18"/>
              </w:rPr>
              <w:t xml:space="preserve"> -46 </w:t>
            </w:r>
            <w:r w:rsidR="00822EE8">
              <w:rPr>
                <w:rFonts w:ascii="Calibri" w:hAnsi="Calibri" w:cs="Calibri"/>
                <w:sz w:val="18"/>
                <w:szCs w:val="18"/>
              </w:rPr>
              <w:t>(-56, -34)</w:t>
            </w:r>
            <w:r w:rsidR="00E20C9D">
              <w:rPr>
                <w:rFonts w:ascii="Calibri" w:hAnsi="Calibri" w:cs="Calibri"/>
                <w:sz w:val="18"/>
                <w:szCs w:val="18"/>
              </w:rPr>
              <w:t xml:space="preserve">, </w:t>
            </w:r>
            <w:r w:rsidR="00E20C9D">
              <w:rPr>
                <w:rFonts w:ascii="Calibri" w:hAnsi="Calibri" w:cs="Calibri"/>
                <w:i/>
                <w:iCs/>
                <w:sz w:val="18"/>
                <w:szCs w:val="18"/>
              </w:rPr>
              <w:t>t-test, p=0.0000</w:t>
            </w:r>
          </w:p>
          <w:p w14:paraId="27BC5AD5" w14:textId="77777777" w:rsidR="00824979" w:rsidRPr="00B25C34" w:rsidRDefault="00824979" w:rsidP="00B64145">
            <w:pPr>
              <w:rPr>
                <w:rFonts w:asciiTheme="minorHAnsi" w:hAnsiTheme="minorHAnsi" w:cstheme="minorHAnsi"/>
                <w:i/>
                <w:iCs/>
                <w:sz w:val="18"/>
                <w:szCs w:val="18"/>
              </w:rPr>
            </w:pPr>
          </w:p>
        </w:tc>
        <w:tc>
          <w:tcPr>
            <w:tcW w:w="4677" w:type="dxa"/>
            <w:gridSpan w:val="2"/>
            <w:tcBorders>
              <w:top w:val="single" w:sz="2" w:space="0" w:color="auto"/>
              <w:left w:val="single" w:sz="2" w:space="0" w:color="auto"/>
              <w:bottom w:val="single" w:sz="2" w:space="0" w:color="auto"/>
              <w:right w:val="single" w:sz="2" w:space="0" w:color="auto"/>
            </w:tcBorders>
          </w:tcPr>
          <w:p w14:paraId="7FF553C6" w14:textId="77777777" w:rsidR="00824979" w:rsidRPr="00B25C34" w:rsidRDefault="00824979" w:rsidP="00B64145">
            <w:pPr>
              <w:rPr>
                <w:rFonts w:asciiTheme="minorHAnsi" w:hAnsiTheme="minorHAnsi" w:cstheme="minorHAnsi"/>
                <w:i/>
                <w:iCs/>
                <w:sz w:val="18"/>
                <w:szCs w:val="18"/>
              </w:rPr>
            </w:pPr>
          </w:p>
        </w:tc>
        <w:tc>
          <w:tcPr>
            <w:tcW w:w="3351" w:type="dxa"/>
            <w:gridSpan w:val="2"/>
            <w:tcBorders>
              <w:top w:val="single" w:sz="2" w:space="0" w:color="auto"/>
              <w:left w:val="single" w:sz="2" w:space="0" w:color="auto"/>
              <w:bottom w:val="single" w:sz="2" w:space="0" w:color="auto"/>
              <w:right w:val="single" w:sz="18" w:space="0" w:color="auto"/>
            </w:tcBorders>
          </w:tcPr>
          <w:p w14:paraId="019BCE31" w14:textId="77777777" w:rsidR="00824979" w:rsidRPr="00B25C34" w:rsidRDefault="00824979" w:rsidP="00B64145">
            <w:pPr>
              <w:rPr>
                <w:rFonts w:asciiTheme="minorHAnsi" w:hAnsiTheme="minorHAnsi" w:cstheme="minorHAnsi"/>
                <w:b/>
                <w:bCs/>
                <w:sz w:val="18"/>
                <w:szCs w:val="18"/>
              </w:rPr>
            </w:pPr>
          </w:p>
        </w:tc>
      </w:tr>
      <w:tr w:rsidR="00824979" w:rsidRPr="00B25C34" w14:paraId="330C682A" w14:textId="77777777" w:rsidTr="000E704B">
        <w:trPr>
          <w:trHeight w:val="279"/>
        </w:trPr>
        <w:tc>
          <w:tcPr>
            <w:tcW w:w="1134" w:type="dxa"/>
            <w:tcBorders>
              <w:top w:val="single" w:sz="2" w:space="0" w:color="auto"/>
              <w:left w:val="single" w:sz="18" w:space="0" w:color="auto"/>
              <w:bottom w:val="single" w:sz="2" w:space="0" w:color="auto"/>
              <w:right w:val="single" w:sz="2" w:space="0" w:color="auto"/>
            </w:tcBorders>
            <w:shd w:val="clear" w:color="auto" w:fill="auto"/>
          </w:tcPr>
          <w:p w14:paraId="4A55FCCC" w14:textId="7FA88291" w:rsidR="00824979" w:rsidRDefault="00E20C9D" w:rsidP="00674131">
            <w:pPr>
              <w:rPr>
                <w:rFonts w:asciiTheme="minorHAnsi" w:hAnsiTheme="minorHAnsi" w:cstheme="minorHAnsi"/>
                <w:sz w:val="18"/>
                <w:szCs w:val="18"/>
              </w:rPr>
            </w:pPr>
            <w:r>
              <w:rPr>
                <w:rFonts w:asciiTheme="minorHAnsi" w:hAnsiTheme="minorHAnsi" w:cstheme="minorHAnsi"/>
                <w:sz w:val="18"/>
                <w:szCs w:val="18"/>
              </w:rPr>
              <w:t>Foot pain</w:t>
            </w:r>
          </w:p>
        </w:tc>
        <w:tc>
          <w:tcPr>
            <w:tcW w:w="2109" w:type="dxa"/>
            <w:tcBorders>
              <w:top w:val="single" w:sz="2" w:space="0" w:color="auto"/>
              <w:left w:val="single" w:sz="2" w:space="0" w:color="auto"/>
              <w:bottom w:val="single" w:sz="2" w:space="0" w:color="auto"/>
              <w:right w:val="single" w:sz="2" w:space="0" w:color="auto"/>
            </w:tcBorders>
          </w:tcPr>
          <w:p w14:paraId="5FCFED9B" w14:textId="019CCE0E" w:rsidR="00824979" w:rsidRDefault="00824979" w:rsidP="00674131">
            <w:pPr>
              <w:rPr>
                <w:rFonts w:ascii="Calibri" w:hAnsi="Calibri" w:cs="Calibri"/>
                <w:sz w:val="18"/>
                <w:szCs w:val="18"/>
              </w:rPr>
            </w:pPr>
            <w:r>
              <w:rPr>
                <w:rFonts w:ascii="Calibri" w:hAnsi="Calibri" w:cs="Calibri"/>
                <w:sz w:val="18"/>
                <w:szCs w:val="18"/>
              </w:rPr>
              <w:t>Foot pain</w:t>
            </w:r>
            <w:r w:rsidR="00E20C9D">
              <w:rPr>
                <w:rFonts w:ascii="Calibri" w:hAnsi="Calibri" w:cs="Calibri"/>
                <w:sz w:val="18"/>
                <w:szCs w:val="18"/>
              </w:rPr>
              <w:t xml:space="preserve"> VAS (0-100</w:t>
            </w:r>
          </w:p>
        </w:tc>
        <w:tc>
          <w:tcPr>
            <w:tcW w:w="4020" w:type="dxa"/>
            <w:tcBorders>
              <w:top w:val="single" w:sz="2" w:space="0" w:color="auto"/>
              <w:left w:val="single" w:sz="2" w:space="0" w:color="auto"/>
              <w:bottom w:val="single" w:sz="2" w:space="0" w:color="auto"/>
              <w:right w:val="single" w:sz="2" w:space="0" w:color="auto"/>
            </w:tcBorders>
          </w:tcPr>
          <w:p w14:paraId="4B9FDFFE" w14:textId="72E53157" w:rsidR="00E20C9D" w:rsidRPr="00F36CFE" w:rsidRDefault="00E20C9D" w:rsidP="00E20C9D">
            <w:pPr>
              <w:rPr>
                <w:rFonts w:ascii="Calibri" w:hAnsi="Calibri" w:cs="Calibri"/>
                <w:b/>
                <w:bCs/>
                <w:sz w:val="18"/>
                <w:szCs w:val="18"/>
              </w:rPr>
            </w:pPr>
            <w:r w:rsidRPr="00F36CFE">
              <w:rPr>
                <w:rFonts w:ascii="Calibri" w:hAnsi="Calibri" w:cs="Calibri"/>
                <w:b/>
                <w:bCs/>
                <w:sz w:val="18"/>
                <w:szCs w:val="18"/>
              </w:rPr>
              <w:t>Median (</w:t>
            </w:r>
            <w:r>
              <w:rPr>
                <w:rFonts w:ascii="Calibri" w:hAnsi="Calibri" w:cs="Calibri"/>
                <w:b/>
                <w:bCs/>
                <w:sz w:val="18"/>
                <w:szCs w:val="18"/>
              </w:rPr>
              <w:t>IQR</w:t>
            </w:r>
            <w:r w:rsidRPr="00F36CFE">
              <w:rPr>
                <w:rFonts w:ascii="Calibri" w:hAnsi="Calibri" w:cs="Calibri"/>
                <w:b/>
                <w:bCs/>
                <w:sz w:val="18"/>
                <w:szCs w:val="18"/>
              </w:rPr>
              <w:t>)</w:t>
            </w:r>
          </w:p>
          <w:p w14:paraId="4F6100E5" w14:textId="31FBF518" w:rsidR="00E20C9D" w:rsidRDefault="00E20C9D" w:rsidP="00E20C9D">
            <w:pPr>
              <w:rPr>
                <w:rFonts w:ascii="Calibri" w:hAnsi="Calibri" w:cs="Calibri"/>
                <w:sz w:val="18"/>
                <w:szCs w:val="18"/>
              </w:rPr>
            </w:pPr>
            <w:r>
              <w:rPr>
                <w:rFonts w:ascii="Calibri" w:hAnsi="Calibri" w:cs="Calibri"/>
                <w:b/>
                <w:bCs/>
                <w:sz w:val="18"/>
                <w:szCs w:val="18"/>
              </w:rPr>
              <w:t>Baseline</w:t>
            </w:r>
            <w:r>
              <w:rPr>
                <w:rFonts w:ascii="Calibri" w:hAnsi="Calibri" w:cs="Calibri"/>
                <w:sz w:val="18"/>
                <w:szCs w:val="18"/>
              </w:rPr>
              <w:t xml:space="preserve">: 8 (7-9) </w:t>
            </w:r>
          </w:p>
          <w:p w14:paraId="6B88CB7A" w14:textId="4FE455FB" w:rsidR="00E20C9D" w:rsidRPr="009F1EA8" w:rsidRDefault="00E20C9D" w:rsidP="00E20C9D">
            <w:pPr>
              <w:rPr>
                <w:rFonts w:ascii="Calibri" w:hAnsi="Calibri" w:cs="Calibri"/>
                <w:sz w:val="18"/>
                <w:szCs w:val="18"/>
              </w:rPr>
            </w:pPr>
            <w:r w:rsidRPr="00E20C9D">
              <w:rPr>
                <w:rFonts w:ascii="Calibri" w:hAnsi="Calibri" w:cs="Calibri"/>
                <w:b/>
                <w:bCs/>
                <w:sz w:val="18"/>
                <w:szCs w:val="18"/>
              </w:rPr>
              <w:t>6 weeks</w:t>
            </w:r>
            <w:r>
              <w:rPr>
                <w:rFonts w:ascii="Calibri" w:hAnsi="Calibri" w:cs="Calibri"/>
                <w:sz w:val="18"/>
                <w:szCs w:val="18"/>
              </w:rPr>
              <w:t>: 2 (1-5)</w:t>
            </w:r>
            <w:r w:rsidRPr="00E20C9D">
              <w:rPr>
                <w:rFonts w:ascii="Calibri" w:hAnsi="Calibri" w:cs="Calibri"/>
                <w:i/>
                <w:iCs/>
                <w:sz w:val="18"/>
                <w:szCs w:val="18"/>
              </w:rPr>
              <w:t>, t-test change from baseline, p=0.0000</w:t>
            </w:r>
          </w:p>
          <w:p w14:paraId="576C2110" w14:textId="7C8C50F6" w:rsidR="00E20C9D" w:rsidRPr="009F1EA8" w:rsidRDefault="00E20C9D" w:rsidP="00E20C9D">
            <w:pPr>
              <w:rPr>
                <w:rFonts w:ascii="Calibri" w:hAnsi="Calibri" w:cs="Calibri"/>
                <w:sz w:val="18"/>
                <w:szCs w:val="18"/>
              </w:rPr>
            </w:pPr>
            <w:r>
              <w:rPr>
                <w:rFonts w:ascii="Calibri" w:hAnsi="Calibri" w:cs="Calibri"/>
                <w:b/>
                <w:bCs/>
                <w:sz w:val="18"/>
                <w:szCs w:val="18"/>
              </w:rPr>
              <w:t>12 weeks</w:t>
            </w:r>
            <w:r>
              <w:rPr>
                <w:rFonts w:ascii="Calibri" w:hAnsi="Calibri" w:cs="Calibri"/>
                <w:sz w:val="18"/>
                <w:szCs w:val="18"/>
              </w:rPr>
              <w:t>: 1 (1-3)</w:t>
            </w:r>
            <w:r w:rsidRPr="00E20C9D">
              <w:rPr>
                <w:rFonts w:ascii="Calibri" w:hAnsi="Calibri" w:cs="Calibri"/>
                <w:i/>
                <w:iCs/>
                <w:sz w:val="18"/>
                <w:szCs w:val="18"/>
              </w:rPr>
              <w:t>, t-test change from baseline, p=0.0000</w:t>
            </w:r>
          </w:p>
          <w:p w14:paraId="6A3D54C7" w14:textId="2E0AF36A" w:rsidR="00E20C9D" w:rsidRDefault="00E20C9D" w:rsidP="00E20C9D">
            <w:pPr>
              <w:rPr>
                <w:rFonts w:ascii="Calibri" w:hAnsi="Calibri" w:cs="Calibri"/>
                <w:b/>
                <w:bCs/>
                <w:sz w:val="18"/>
                <w:szCs w:val="18"/>
              </w:rPr>
            </w:pPr>
            <w:r>
              <w:rPr>
                <w:rFonts w:ascii="Calibri" w:hAnsi="Calibri" w:cs="Calibri"/>
                <w:b/>
                <w:bCs/>
                <w:sz w:val="18"/>
                <w:szCs w:val="18"/>
              </w:rPr>
              <w:t>24 weeks</w:t>
            </w:r>
            <w:r w:rsidRPr="009F1EA8">
              <w:rPr>
                <w:rFonts w:ascii="Calibri" w:hAnsi="Calibri" w:cs="Calibri"/>
                <w:sz w:val="18"/>
                <w:szCs w:val="18"/>
              </w:rPr>
              <w:t>:</w:t>
            </w:r>
            <w:r>
              <w:rPr>
                <w:rFonts w:ascii="Calibri" w:hAnsi="Calibri" w:cs="Calibri"/>
                <w:sz w:val="18"/>
                <w:szCs w:val="18"/>
              </w:rPr>
              <w:t xml:space="preserve"> 0 (0-1)</w:t>
            </w:r>
            <w:r w:rsidRPr="00E20C9D">
              <w:rPr>
                <w:rFonts w:ascii="Calibri" w:hAnsi="Calibri" w:cs="Calibri"/>
                <w:i/>
                <w:iCs/>
                <w:sz w:val="18"/>
                <w:szCs w:val="18"/>
              </w:rPr>
              <w:t>, t-test change from baseline, p=0.0000</w:t>
            </w:r>
          </w:p>
          <w:p w14:paraId="413301D9" w14:textId="77777777" w:rsidR="00824979" w:rsidRDefault="00824979" w:rsidP="00674131">
            <w:pPr>
              <w:rPr>
                <w:rFonts w:ascii="Calibri" w:hAnsi="Calibri" w:cs="Calibri"/>
                <w:b/>
                <w:bCs/>
                <w:sz w:val="18"/>
                <w:szCs w:val="18"/>
              </w:rPr>
            </w:pPr>
          </w:p>
          <w:p w14:paraId="46DB48CC" w14:textId="21AF753D" w:rsidR="00E20C9D" w:rsidRPr="00E20C9D" w:rsidRDefault="00E20C9D" w:rsidP="00674131">
            <w:pPr>
              <w:rPr>
                <w:rFonts w:ascii="Calibri" w:hAnsi="Calibri" w:cs="Calibri"/>
                <w:i/>
                <w:iCs/>
                <w:sz w:val="18"/>
                <w:szCs w:val="18"/>
              </w:rPr>
            </w:pPr>
            <w:r>
              <w:rPr>
                <w:rFonts w:ascii="Calibri" w:hAnsi="Calibri" w:cs="Calibri"/>
                <w:i/>
                <w:iCs/>
                <w:sz w:val="18"/>
                <w:szCs w:val="18"/>
              </w:rPr>
              <w:t>At the end of the study (24 weeks), intensity of pain (VAS) was 0 in 52% and ≤1 in 48% of tendons</w:t>
            </w:r>
          </w:p>
        </w:tc>
        <w:tc>
          <w:tcPr>
            <w:tcW w:w="4677" w:type="dxa"/>
            <w:gridSpan w:val="2"/>
            <w:tcBorders>
              <w:top w:val="single" w:sz="2" w:space="0" w:color="auto"/>
              <w:left w:val="single" w:sz="2" w:space="0" w:color="auto"/>
              <w:bottom w:val="single" w:sz="2" w:space="0" w:color="auto"/>
              <w:right w:val="single" w:sz="2" w:space="0" w:color="auto"/>
            </w:tcBorders>
          </w:tcPr>
          <w:p w14:paraId="65848CC1" w14:textId="77777777" w:rsidR="00824979" w:rsidRDefault="00824979" w:rsidP="00674131">
            <w:pPr>
              <w:rPr>
                <w:rFonts w:asciiTheme="minorHAnsi" w:hAnsiTheme="minorHAnsi" w:cstheme="minorHAnsi"/>
                <w:b/>
                <w:bCs/>
                <w:sz w:val="18"/>
                <w:szCs w:val="18"/>
              </w:rPr>
            </w:pPr>
          </w:p>
        </w:tc>
        <w:tc>
          <w:tcPr>
            <w:tcW w:w="3351" w:type="dxa"/>
            <w:gridSpan w:val="2"/>
            <w:tcBorders>
              <w:top w:val="single" w:sz="2" w:space="0" w:color="auto"/>
              <w:left w:val="single" w:sz="2" w:space="0" w:color="auto"/>
              <w:bottom w:val="single" w:sz="2" w:space="0" w:color="auto"/>
              <w:right w:val="single" w:sz="18" w:space="0" w:color="auto"/>
            </w:tcBorders>
          </w:tcPr>
          <w:p w14:paraId="2918AF5E" w14:textId="77777777" w:rsidR="00824979" w:rsidRPr="00B25C34" w:rsidRDefault="00824979" w:rsidP="00674131">
            <w:pPr>
              <w:rPr>
                <w:rFonts w:asciiTheme="minorHAnsi" w:hAnsiTheme="minorHAnsi" w:cstheme="minorHAnsi"/>
                <w:b/>
                <w:bCs/>
                <w:sz w:val="18"/>
                <w:szCs w:val="18"/>
              </w:rPr>
            </w:pPr>
          </w:p>
        </w:tc>
      </w:tr>
      <w:tr w:rsidR="00824979" w:rsidRPr="00B25C34" w14:paraId="095D6397" w14:textId="77777777" w:rsidTr="000E704B">
        <w:trPr>
          <w:trHeight w:val="279"/>
        </w:trPr>
        <w:tc>
          <w:tcPr>
            <w:tcW w:w="1134" w:type="dxa"/>
            <w:tcBorders>
              <w:top w:val="single" w:sz="2" w:space="0" w:color="auto"/>
              <w:left w:val="single" w:sz="18" w:space="0" w:color="auto"/>
              <w:bottom w:val="single" w:sz="18" w:space="0" w:color="auto"/>
              <w:right w:val="single" w:sz="2" w:space="0" w:color="auto"/>
            </w:tcBorders>
            <w:shd w:val="clear" w:color="auto" w:fill="auto"/>
          </w:tcPr>
          <w:p w14:paraId="35957996" w14:textId="6831455A" w:rsidR="00824979" w:rsidRDefault="00E20C9D" w:rsidP="00674131">
            <w:pPr>
              <w:rPr>
                <w:rFonts w:asciiTheme="minorHAnsi" w:hAnsiTheme="minorHAnsi" w:cstheme="minorHAnsi"/>
                <w:sz w:val="18"/>
                <w:szCs w:val="18"/>
              </w:rPr>
            </w:pPr>
            <w:r>
              <w:rPr>
                <w:rFonts w:asciiTheme="minorHAnsi" w:hAnsiTheme="minorHAnsi" w:cstheme="minorHAnsi"/>
                <w:sz w:val="18"/>
                <w:szCs w:val="18"/>
              </w:rPr>
              <w:t>Patient satisfaction</w:t>
            </w:r>
          </w:p>
        </w:tc>
        <w:tc>
          <w:tcPr>
            <w:tcW w:w="2109" w:type="dxa"/>
            <w:tcBorders>
              <w:top w:val="single" w:sz="2" w:space="0" w:color="auto"/>
              <w:left w:val="single" w:sz="2" w:space="0" w:color="auto"/>
              <w:bottom w:val="single" w:sz="18" w:space="0" w:color="auto"/>
              <w:right w:val="single" w:sz="2" w:space="0" w:color="auto"/>
            </w:tcBorders>
          </w:tcPr>
          <w:p w14:paraId="42663E77" w14:textId="75434F2C" w:rsidR="00824979" w:rsidRDefault="00824979" w:rsidP="00674131">
            <w:pPr>
              <w:rPr>
                <w:rFonts w:ascii="Calibri" w:hAnsi="Calibri" w:cs="Calibri"/>
                <w:sz w:val="18"/>
                <w:szCs w:val="18"/>
              </w:rPr>
            </w:pPr>
            <w:r>
              <w:rPr>
                <w:rFonts w:ascii="Calibri" w:hAnsi="Calibri" w:cs="Calibri"/>
                <w:sz w:val="18"/>
                <w:szCs w:val="18"/>
              </w:rPr>
              <w:t>Patient satisfaction</w:t>
            </w:r>
          </w:p>
        </w:tc>
        <w:tc>
          <w:tcPr>
            <w:tcW w:w="4020" w:type="dxa"/>
            <w:tcBorders>
              <w:top w:val="single" w:sz="2" w:space="0" w:color="auto"/>
              <w:left w:val="single" w:sz="2" w:space="0" w:color="auto"/>
              <w:bottom w:val="single" w:sz="18" w:space="0" w:color="auto"/>
              <w:right w:val="single" w:sz="2" w:space="0" w:color="auto"/>
            </w:tcBorders>
          </w:tcPr>
          <w:p w14:paraId="239F46A9" w14:textId="77777777" w:rsidR="000E704B" w:rsidRDefault="000E704B" w:rsidP="00E20C9D">
            <w:pPr>
              <w:rPr>
                <w:rFonts w:ascii="Calibri" w:hAnsi="Calibri" w:cs="Calibri"/>
                <w:b/>
                <w:bCs/>
                <w:sz w:val="18"/>
                <w:szCs w:val="18"/>
              </w:rPr>
            </w:pPr>
            <w:r>
              <w:rPr>
                <w:rFonts w:ascii="Calibri" w:hAnsi="Calibri" w:cs="Calibri"/>
                <w:b/>
                <w:bCs/>
                <w:sz w:val="18"/>
                <w:szCs w:val="18"/>
              </w:rPr>
              <w:t>End of study (24 weeks)</w:t>
            </w:r>
          </w:p>
          <w:p w14:paraId="00693357" w14:textId="527D1519" w:rsidR="00E20C9D" w:rsidRPr="000E704B" w:rsidRDefault="00E20C9D" w:rsidP="000E704B">
            <w:pPr>
              <w:pStyle w:val="ListParagraph"/>
              <w:numPr>
                <w:ilvl w:val="0"/>
                <w:numId w:val="32"/>
              </w:numPr>
              <w:ind w:left="170" w:hanging="170"/>
              <w:rPr>
                <w:rFonts w:ascii="Calibri" w:hAnsi="Calibri" w:cs="Calibri"/>
                <w:sz w:val="18"/>
                <w:szCs w:val="18"/>
              </w:rPr>
            </w:pPr>
            <w:r w:rsidRPr="000E704B">
              <w:rPr>
                <w:rFonts w:ascii="Calibri" w:hAnsi="Calibri" w:cs="Calibri"/>
                <w:sz w:val="18"/>
                <w:szCs w:val="18"/>
              </w:rPr>
              <w:t>Treatment protocol was well-received: 100% satisfaction with the program.</w:t>
            </w:r>
          </w:p>
          <w:p w14:paraId="365BA167" w14:textId="6F3F055E" w:rsidR="00E20C9D" w:rsidRPr="000E704B" w:rsidRDefault="000E704B" w:rsidP="000E704B">
            <w:pPr>
              <w:pStyle w:val="ListParagraph"/>
              <w:numPr>
                <w:ilvl w:val="0"/>
                <w:numId w:val="32"/>
              </w:numPr>
              <w:ind w:left="170" w:hanging="170"/>
              <w:rPr>
                <w:rFonts w:ascii="Calibri" w:hAnsi="Calibri" w:cs="Calibri"/>
                <w:sz w:val="18"/>
                <w:szCs w:val="18"/>
              </w:rPr>
            </w:pPr>
            <w:r w:rsidRPr="000E704B">
              <w:rPr>
                <w:rFonts w:ascii="Calibri" w:hAnsi="Calibri" w:cs="Calibri"/>
                <w:sz w:val="18"/>
                <w:szCs w:val="18"/>
              </w:rPr>
              <w:t>85.7% of p</w:t>
            </w:r>
            <w:r w:rsidR="00E20C9D" w:rsidRPr="000E704B">
              <w:rPr>
                <w:rFonts w:ascii="Calibri" w:hAnsi="Calibri" w:cs="Calibri"/>
                <w:sz w:val="18"/>
                <w:szCs w:val="18"/>
              </w:rPr>
              <w:t>atients considered their condition to have improved</w:t>
            </w:r>
            <w:r w:rsidRPr="000E704B">
              <w:rPr>
                <w:rFonts w:ascii="Calibri" w:hAnsi="Calibri" w:cs="Calibri"/>
                <w:sz w:val="18"/>
                <w:szCs w:val="18"/>
              </w:rPr>
              <w:t xml:space="preserve"> </w:t>
            </w:r>
            <w:r w:rsidR="00E20C9D" w:rsidRPr="000E704B">
              <w:rPr>
                <w:rFonts w:ascii="Calibri" w:hAnsi="Calibri" w:cs="Calibri"/>
                <w:sz w:val="18"/>
                <w:szCs w:val="18"/>
              </w:rPr>
              <w:t>“considerably or completely”</w:t>
            </w:r>
            <w:r>
              <w:rPr>
                <w:rFonts w:ascii="Calibri" w:hAnsi="Calibri" w:cs="Calibri"/>
                <w:sz w:val="18"/>
                <w:szCs w:val="18"/>
              </w:rPr>
              <w:t>.</w:t>
            </w:r>
            <w:r w:rsidR="00E20C9D" w:rsidRPr="000E704B">
              <w:rPr>
                <w:rFonts w:ascii="Calibri" w:hAnsi="Calibri" w:cs="Calibri"/>
                <w:sz w:val="18"/>
                <w:szCs w:val="18"/>
              </w:rPr>
              <w:t xml:space="preserve"> </w:t>
            </w:r>
          </w:p>
          <w:p w14:paraId="6777464D" w14:textId="43CCD4F9" w:rsidR="00824979" w:rsidRPr="000E704B" w:rsidRDefault="00E20C9D" w:rsidP="000E704B">
            <w:pPr>
              <w:pStyle w:val="ListParagraph"/>
              <w:numPr>
                <w:ilvl w:val="0"/>
                <w:numId w:val="32"/>
              </w:numPr>
              <w:ind w:left="170" w:hanging="170"/>
              <w:rPr>
                <w:rFonts w:ascii="Calibri" w:hAnsi="Calibri" w:cs="Calibri"/>
                <w:sz w:val="18"/>
                <w:szCs w:val="18"/>
              </w:rPr>
            </w:pPr>
            <w:r w:rsidRPr="000E704B">
              <w:rPr>
                <w:rFonts w:ascii="Calibri" w:hAnsi="Calibri" w:cs="Calibri"/>
                <w:sz w:val="18"/>
                <w:szCs w:val="18"/>
              </w:rPr>
              <w:t>85% of patients, considered the program had “considerably or completely” resolved their foot problem at the end of the study.</w:t>
            </w:r>
          </w:p>
        </w:tc>
        <w:tc>
          <w:tcPr>
            <w:tcW w:w="4677" w:type="dxa"/>
            <w:gridSpan w:val="2"/>
            <w:tcBorders>
              <w:top w:val="single" w:sz="2" w:space="0" w:color="auto"/>
              <w:left w:val="single" w:sz="2" w:space="0" w:color="auto"/>
              <w:bottom w:val="single" w:sz="18" w:space="0" w:color="auto"/>
              <w:right w:val="single" w:sz="2" w:space="0" w:color="auto"/>
            </w:tcBorders>
          </w:tcPr>
          <w:p w14:paraId="65D0E777" w14:textId="77777777" w:rsidR="00824979" w:rsidRDefault="00824979" w:rsidP="00674131">
            <w:pPr>
              <w:rPr>
                <w:rFonts w:asciiTheme="minorHAnsi" w:hAnsiTheme="minorHAnsi" w:cstheme="minorHAnsi"/>
                <w:b/>
                <w:bCs/>
                <w:sz w:val="18"/>
                <w:szCs w:val="18"/>
              </w:rPr>
            </w:pPr>
          </w:p>
        </w:tc>
        <w:tc>
          <w:tcPr>
            <w:tcW w:w="3351" w:type="dxa"/>
            <w:gridSpan w:val="2"/>
            <w:tcBorders>
              <w:top w:val="single" w:sz="2" w:space="0" w:color="auto"/>
              <w:left w:val="single" w:sz="2" w:space="0" w:color="auto"/>
              <w:bottom w:val="single" w:sz="18" w:space="0" w:color="auto"/>
              <w:right w:val="single" w:sz="18" w:space="0" w:color="auto"/>
            </w:tcBorders>
          </w:tcPr>
          <w:p w14:paraId="1A4CA4DD" w14:textId="77777777" w:rsidR="00824979" w:rsidRPr="00B25C34" w:rsidRDefault="00824979" w:rsidP="00674131">
            <w:pPr>
              <w:rPr>
                <w:rFonts w:asciiTheme="minorHAnsi" w:hAnsiTheme="minorHAnsi" w:cstheme="minorHAnsi"/>
                <w:b/>
                <w:bCs/>
                <w:sz w:val="18"/>
                <w:szCs w:val="18"/>
              </w:rPr>
            </w:pPr>
          </w:p>
        </w:tc>
      </w:tr>
    </w:tbl>
    <w:p w14:paraId="2C7E34CF" w14:textId="77777777" w:rsidR="007070D6" w:rsidRPr="00ED16CD" w:rsidRDefault="007070D6" w:rsidP="007070D6">
      <w:pPr>
        <w:rPr>
          <w:rFonts w:asciiTheme="minorHAnsi" w:hAnsiTheme="minorHAnsi" w:cstheme="minorHAnsi"/>
          <w:sz w:val="21"/>
          <w:szCs w:val="21"/>
        </w:rPr>
      </w:pPr>
    </w:p>
    <w:p w14:paraId="05ECBC82" w14:textId="77777777" w:rsidR="007070D6" w:rsidRDefault="007070D6" w:rsidP="00ED16CD"/>
    <w:p w14:paraId="6D38A9FE" w14:textId="77777777" w:rsidR="007070D6" w:rsidRPr="00ED16CD" w:rsidRDefault="007070D6" w:rsidP="00ED16CD"/>
    <w:p w14:paraId="1A7A14CB" w14:textId="77777777" w:rsidR="00E82B3E" w:rsidRDefault="00E82B3E">
      <w:pPr>
        <w:rPr>
          <w:rFonts w:asciiTheme="majorHAnsi" w:eastAsiaTheme="majorEastAsia" w:hAnsiTheme="majorHAnsi" w:cstheme="majorBidi"/>
          <w:b/>
          <w:bCs/>
          <w:color w:val="1F3763" w:themeColor="accent1" w:themeShade="7F"/>
        </w:rPr>
      </w:pPr>
      <w:bookmarkStart w:id="17" w:name="_Toc144371876"/>
      <w:r>
        <w:rPr>
          <w:b/>
          <w:bCs/>
        </w:rPr>
        <w:br w:type="page"/>
      </w:r>
    </w:p>
    <w:p w14:paraId="06EF7CF5" w14:textId="658E2DA6" w:rsidR="00F03FAA" w:rsidRPr="00F03FAA" w:rsidRDefault="00ED16CD" w:rsidP="00ED16CD">
      <w:pPr>
        <w:pStyle w:val="Heading3"/>
        <w:spacing w:before="0" w:after="240"/>
      </w:pPr>
      <w:r w:rsidRPr="003C6D60">
        <w:rPr>
          <w:b/>
          <w:bCs/>
        </w:rPr>
        <w:lastRenderedPageBreak/>
        <w:t>Q</w:t>
      </w:r>
      <w:r>
        <w:rPr>
          <w:b/>
          <w:bCs/>
        </w:rPr>
        <w:t>4.3</w:t>
      </w:r>
      <w:r w:rsidRPr="003C6D60">
        <w:rPr>
          <w:b/>
          <w:bCs/>
        </w:rPr>
        <w:t xml:space="preserve"> Study characteristics </w:t>
      </w:r>
      <w:r>
        <w:rPr>
          <w:b/>
          <w:bCs/>
        </w:rPr>
        <w:t>and summary of results for qualitative (and mixed methods) studies</w:t>
      </w:r>
      <w:bookmarkEnd w:id="17"/>
    </w:p>
    <w:tbl>
      <w:tblPr>
        <w:tblStyle w:val="TableGrid"/>
        <w:tblW w:w="15275" w:type="dxa"/>
        <w:tblInd w:w="29" w:type="dxa"/>
        <w:tblLayout w:type="fixed"/>
        <w:tblCellMar>
          <w:left w:w="28" w:type="dxa"/>
          <w:right w:w="28" w:type="dxa"/>
        </w:tblCellMar>
        <w:tblLook w:val="04A0" w:firstRow="1" w:lastRow="0" w:firstColumn="1" w:lastColumn="0" w:noHBand="0" w:noVBand="1"/>
      </w:tblPr>
      <w:tblGrid>
        <w:gridCol w:w="817"/>
        <w:gridCol w:w="1843"/>
        <w:gridCol w:w="11340"/>
        <w:gridCol w:w="1275"/>
      </w:tblGrid>
      <w:tr w:rsidR="007525B9" w:rsidRPr="000A1CA7" w14:paraId="1FD67DF7" w14:textId="77777777" w:rsidTr="00A2095E">
        <w:tc>
          <w:tcPr>
            <w:tcW w:w="817" w:type="dxa"/>
            <w:tcBorders>
              <w:bottom w:val="single" w:sz="4" w:space="0" w:color="auto"/>
            </w:tcBorders>
          </w:tcPr>
          <w:p w14:paraId="702D109F" w14:textId="77777777" w:rsidR="007525B9" w:rsidRPr="000A1CA7" w:rsidRDefault="007525B9" w:rsidP="00E01FB5">
            <w:pPr>
              <w:rPr>
                <w:rFonts w:asciiTheme="minorHAnsi" w:hAnsiTheme="minorHAnsi" w:cstheme="minorHAnsi"/>
                <w:b/>
                <w:bCs/>
                <w:sz w:val="19"/>
                <w:szCs w:val="19"/>
              </w:rPr>
            </w:pPr>
            <w:bookmarkStart w:id="18" w:name="_Toc138834359"/>
            <w:r w:rsidRPr="000A1CA7">
              <w:rPr>
                <w:rFonts w:asciiTheme="minorHAnsi" w:hAnsiTheme="minorHAnsi" w:cstheme="minorHAnsi"/>
                <w:b/>
                <w:bCs/>
                <w:sz w:val="19"/>
                <w:szCs w:val="19"/>
              </w:rPr>
              <w:t>Study</w:t>
            </w:r>
          </w:p>
          <w:p w14:paraId="0BE3A3D1" w14:textId="6A0E45E7" w:rsidR="007525B9" w:rsidRPr="000A1CA7" w:rsidRDefault="007525B9" w:rsidP="00E01FB5">
            <w:pPr>
              <w:rPr>
                <w:rFonts w:asciiTheme="minorHAnsi" w:hAnsiTheme="minorHAnsi" w:cstheme="minorHAnsi"/>
                <w:sz w:val="19"/>
                <w:szCs w:val="19"/>
              </w:rPr>
            </w:pPr>
            <w:r w:rsidRPr="000A1CA7">
              <w:rPr>
                <w:rFonts w:asciiTheme="minorHAnsi" w:hAnsiTheme="minorHAnsi" w:cstheme="minorHAnsi"/>
                <w:sz w:val="19"/>
                <w:szCs w:val="19"/>
              </w:rPr>
              <w:t>(Author, year)</w:t>
            </w:r>
          </w:p>
        </w:tc>
        <w:tc>
          <w:tcPr>
            <w:tcW w:w="1843" w:type="dxa"/>
          </w:tcPr>
          <w:p w14:paraId="09FB30EA" w14:textId="61A3C488" w:rsidR="007525B9" w:rsidRPr="000A1CA7" w:rsidRDefault="007525B9" w:rsidP="00E01FB5">
            <w:pPr>
              <w:rPr>
                <w:rFonts w:asciiTheme="minorHAnsi" w:hAnsiTheme="minorHAnsi" w:cstheme="minorHAnsi"/>
                <w:b/>
                <w:bCs/>
                <w:sz w:val="19"/>
                <w:szCs w:val="19"/>
              </w:rPr>
            </w:pPr>
            <w:r w:rsidRPr="000A1CA7">
              <w:rPr>
                <w:rFonts w:asciiTheme="minorHAnsi" w:hAnsiTheme="minorHAnsi" w:cstheme="minorHAnsi"/>
                <w:b/>
                <w:bCs/>
                <w:sz w:val="19"/>
                <w:szCs w:val="19"/>
              </w:rPr>
              <w:t>Review characteristics</w:t>
            </w:r>
          </w:p>
        </w:tc>
        <w:tc>
          <w:tcPr>
            <w:tcW w:w="11340" w:type="dxa"/>
          </w:tcPr>
          <w:p w14:paraId="04902DD2" w14:textId="0A306057" w:rsidR="007525B9" w:rsidRPr="000A1CA7" w:rsidRDefault="007525B9" w:rsidP="00E01FB5">
            <w:pPr>
              <w:rPr>
                <w:rFonts w:asciiTheme="minorHAnsi" w:hAnsiTheme="minorHAnsi" w:cstheme="minorHAnsi"/>
                <w:b/>
                <w:bCs/>
                <w:sz w:val="19"/>
                <w:szCs w:val="19"/>
              </w:rPr>
            </w:pPr>
            <w:r w:rsidRPr="000A1CA7">
              <w:rPr>
                <w:rFonts w:asciiTheme="minorHAnsi" w:hAnsiTheme="minorHAnsi" w:cstheme="minorHAnsi"/>
                <w:b/>
                <w:bCs/>
                <w:sz w:val="19"/>
                <w:szCs w:val="19"/>
              </w:rPr>
              <w:t>Summary of findings</w:t>
            </w:r>
          </w:p>
        </w:tc>
        <w:tc>
          <w:tcPr>
            <w:tcW w:w="1275" w:type="dxa"/>
          </w:tcPr>
          <w:p w14:paraId="7FAD00FD" w14:textId="7259CAA4" w:rsidR="007525B9" w:rsidRPr="000A1CA7" w:rsidRDefault="007525B9" w:rsidP="00E01FB5">
            <w:pPr>
              <w:rPr>
                <w:rFonts w:asciiTheme="minorHAnsi" w:hAnsiTheme="minorHAnsi" w:cstheme="minorHAnsi"/>
                <w:b/>
                <w:bCs/>
                <w:sz w:val="19"/>
                <w:szCs w:val="19"/>
              </w:rPr>
            </w:pPr>
            <w:r w:rsidRPr="000A1CA7">
              <w:rPr>
                <w:rFonts w:asciiTheme="minorHAnsi" w:hAnsiTheme="minorHAnsi" w:cstheme="minorHAnsi"/>
                <w:b/>
                <w:bCs/>
                <w:sz w:val="19"/>
                <w:szCs w:val="19"/>
              </w:rPr>
              <w:t>Comments</w:t>
            </w:r>
          </w:p>
        </w:tc>
      </w:tr>
      <w:tr w:rsidR="009B1892" w:rsidRPr="004E0428" w14:paraId="4D71EB55" w14:textId="77777777" w:rsidTr="00A2095E">
        <w:trPr>
          <w:trHeight w:val="2259"/>
        </w:trPr>
        <w:tc>
          <w:tcPr>
            <w:tcW w:w="817" w:type="dxa"/>
            <w:vMerge w:val="restart"/>
            <w:shd w:val="clear" w:color="auto" w:fill="FFF2CC" w:themeFill="accent4" w:themeFillTint="33"/>
          </w:tcPr>
          <w:p w14:paraId="168DA606" w14:textId="452D3E84" w:rsidR="009B1892" w:rsidRPr="000A1CA7" w:rsidRDefault="009B1892" w:rsidP="004E0428">
            <w:pPr>
              <w:rPr>
                <w:rFonts w:ascii="Calibri" w:hAnsi="Calibri" w:cs="Calibri"/>
                <w:b/>
                <w:bCs/>
                <w:sz w:val="19"/>
                <w:szCs w:val="19"/>
              </w:rPr>
            </w:pPr>
            <w:r w:rsidRPr="000A1CA7">
              <w:rPr>
                <w:rFonts w:ascii="Calibri" w:hAnsi="Calibri" w:cs="Calibri"/>
                <w:color w:val="000000"/>
                <w:sz w:val="19"/>
                <w:szCs w:val="19"/>
              </w:rPr>
              <w:t xml:space="preserve">Graham 2017 &amp; 2016 </w:t>
            </w:r>
            <w:r w:rsidRPr="000A1CA7">
              <w:rPr>
                <w:rFonts w:ascii="Calibri" w:hAnsi="Calibri" w:cs="Calibri"/>
                <w:color w:val="0070C0"/>
                <w:sz w:val="19"/>
                <w:szCs w:val="19"/>
              </w:rPr>
              <w:br/>
            </w:r>
          </w:p>
        </w:tc>
        <w:tc>
          <w:tcPr>
            <w:tcW w:w="1843" w:type="dxa"/>
            <w:vMerge w:val="restart"/>
          </w:tcPr>
          <w:p w14:paraId="2F709BEB" w14:textId="0F613B75" w:rsidR="009B1892" w:rsidRPr="009B1892" w:rsidRDefault="009B1892" w:rsidP="00AF30EC">
            <w:pPr>
              <w:spacing w:after="120"/>
              <w:rPr>
                <w:rFonts w:ascii="Calibri" w:hAnsi="Calibri" w:cs="Calibri"/>
                <w:sz w:val="19"/>
                <w:szCs w:val="19"/>
              </w:rPr>
            </w:pPr>
            <w:r w:rsidRPr="009B1892">
              <w:rPr>
                <w:rFonts w:ascii="Calibri" w:hAnsi="Calibri" w:cs="Calibri"/>
                <w:b/>
                <w:bCs/>
                <w:sz w:val="19"/>
                <w:szCs w:val="19"/>
              </w:rPr>
              <w:t xml:space="preserve">Aim: </w:t>
            </w:r>
            <w:r w:rsidRPr="009B1892">
              <w:rPr>
                <w:rFonts w:ascii="Calibri" w:hAnsi="Calibri" w:cs="Calibri"/>
                <w:sz w:val="19"/>
                <w:szCs w:val="19"/>
              </w:rPr>
              <w:t>To identify foot health education needs of people with rheumatoid arthritis.</w:t>
            </w:r>
          </w:p>
          <w:p w14:paraId="10C4EC9D" w14:textId="77777777" w:rsidR="009B1892" w:rsidRPr="009B1892" w:rsidRDefault="009B1892" w:rsidP="00BB3CCE">
            <w:pPr>
              <w:spacing w:after="120"/>
              <w:rPr>
                <w:rFonts w:ascii="Calibri" w:hAnsi="Calibri" w:cs="Calibri"/>
                <w:sz w:val="19"/>
                <w:szCs w:val="19"/>
              </w:rPr>
            </w:pPr>
            <w:r w:rsidRPr="009B1892">
              <w:rPr>
                <w:rFonts w:ascii="Calibri" w:hAnsi="Calibri" w:cs="Calibri"/>
                <w:b/>
                <w:bCs/>
                <w:sz w:val="19"/>
                <w:szCs w:val="19"/>
              </w:rPr>
              <w:t>Study design</w:t>
            </w:r>
            <w:r w:rsidRPr="00042530">
              <w:rPr>
                <w:rFonts w:ascii="Calibri" w:hAnsi="Calibri" w:cs="Calibri"/>
                <w:b/>
                <w:bCs/>
                <w:sz w:val="19"/>
                <w:szCs w:val="19"/>
              </w:rPr>
              <w:t xml:space="preserve">: </w:t>
            </w:r>
            <w:r w:rsidRPr="00042530">
              <w:rPr>
                <w:rFonts w:ascii="Calibri" w:hAnsi="Calibri" w:cs="Calibri"/>
                <w:sz w:val="19"/>
                <w:szCs w:val="19"/>
              </w:rPr>
              <w:t>Mixed methods</w:t>
            </w:r>
            <w:r w:rsidRPr="009B1892">
              <w:rPr>
                <w:rFonts w:ascii="Calibri" w:hAnsi="Calibri" w:cs="Calibri"/>
                <w:sz w:val="19"/>
                <w:szCs w:val="19"/>
              </w:rPr>
              <w:t xml:space="preserve"> - Survey with free-text</w:t>
            </w:r>
          </w:p>
          <w:p w14:paraId="60A29D14" w14:textId="77777777" w:rsidR="009B1892" w:rsidRPr="009B1892" w:rsidRDefault="009B1892" w:rsidP="00BB3CCE">
            <w:pPr>
              <w:spacing w:after="120"/>
              <w:rPr>
                <w:rFonts w:ascii="Calibri" w:hAnsi="Calibri" w:cs="Calibri"/>
                <w:sz w:val="19"/>
                <w:szCs w:val="19"/>
              </w:rPr>
            </w:pPr>
            <w:r w:rsidRPr="009B1892">
              <w:rPr>
                <w:rFonts w:ascii="Calibri" w:hAnsi="Calibri" w:cs="Calibri"/>
                <w:sz w:val="19"/>
                <w:szCs w:val="19"/>
              </w:rPr>
              <w:t>UK</w:t>
            </w:r>
          </w:p>
          <w:p w14:paraId="5CDD9725" w14:textId="0E8E211A" w:rsidR="009B1892" w:rsidRPr="009B1892" w:rsidRDefault="009B1892" w:rsidP="00AF30EC">
            <w:pPr>
              <w:spacing w:after="120"/>
              <w:rPr>
                <w:rFonts w:ascii="Calibri" w:hAnsi="Calibri" w:cs="Calibri"/>
                <w:sz w:val="19"/>
                <w:szCs w:val="19"/>
              </w:rPr>
            </w:pPr>
            <w:r w:rsidRPr="009B1892">
              <w:rPr>
                <w:rFonts w:ascii="Calibri" w:hAnsi="Calibri" w:cs="Calibri"/>
                <w:b/>
                <w:bCs/>
                <w:sz w:val="19"/>
                <w:szCs w:val="19"/>
              </w:rPr>
              <w:t xml:space="preserve">Inclusion: </w:t>
            </w:r>
            <w:r w:rsidRPr="009B1892">
              <w:rPr>
                <w:rFonts w:ascii="Calibri" w:hAnsi="Calibri" w:cs="Calibri"/>
                <w:sz w:val="19"/>
                <w:szCs w:val="19"/>
              </w:rPr>
              <w:t>Adults (≥18 years of age), diagnosis of RA, patient membership of the National Rheumatoid Arthritis Society (NRAS), access to internet.</w:t>
            </w:r>
          </w:p>
          <w:p w14:paraId="483CDB7B" w14:textId="2DA703E9" w:rsidR="009B1892" w:rsidRPr="009B1892" w:rsidRDefault="009B1892" w:rsidP="00AF30EC">
            <w:pPr>
              <w:spacing w:after="120"/>
              <w:rPr>
                <w:rFonts w:ascii="Calibri" w:hAnsi="Calibri" w:cs="Calibri"/>
                <w:sz w:val="19"/>
                <w:szCs w:val="19"/>
              </w:rPr>
            </w:pPr>
            <w:r w:rsidRPr="009B1892">
              <w:rPr>
                <w:rFonts w:ascii="Calibri" w:hAnsi="Calibri" w:cs="Calibri"/>
                <w:b/>
                <w:bCs/>
                <w:sz w:val="19"/>
                <w:szCs w:val="19"/>
              </w:rPr>
              <w:t xml:space="preserve">Sample size: </w:t>
            </w:r>
            <w:r w:rsidRPr="009B1892">
              <w:rPr>
                <w:rFonts w:ascii="Calibri" w:hAnsi="Calibri" w:cs="Calibri"/>
                <w:sz w:val="19"/>
                <w:szCs w:val="19"/>
              </w:rPr>
              <w:t>543 (249 provided free text comments [thematically synthesised])</w:t>
            </w:r>
          </w:p>
          <w:p w14:paraId="57C79C3D" w14:textId="48241F5D" w:rsidR="009B1892" w:rsidRPr="009B1892" w:rsidRDefault="009B1892" w:rsidP="00AF30EC">
            <w:pPr>
              <w:spacing w:after="120"/>
              <w:rPr>
                <w:rFonts w:ascii="Calibri" w:hAnsi="Calibri" w:cs="Calibri"/>
                <w:sz w:val="19"/>
                <w:szCs w:val="19"/>
              </w:rPr>
            </w:pPr>
            <w:r w:rsidRPr="009B1892">
              <w:rPr>
                <w:rFonts w:ascii="Calibri" w:hAnsi="Calibri" w:cs="Calibri"/>
                <w:sz w:val="19"/>
                <w:szCs w:val="19"/>
              </w:rPr>
              <w:t>Majority (85.5%) 40-69 years old</w:t>
            </w:r>
          </w:p>
          <w:p w14:paraId="21ED515D" w14:textId="559BAFF9" w:rsidR="009B1892" w:rsidRPr="009B1892" w:rsidRDefault="009B1892" w:rsidP="00A2095E">
            <w:pPr>
              <w:spacing w:after="120"/>
              <w:rPr>
                <w:rFonts w:ascii="Calibri" w:hAnsi="Calibri" w:cs="Calibri"/>
                <w:b/>
                <w:bCs/>
                <w:sz w:val="19"/>
                <w:szCs w:val="19"/>
              </w:rPr>
            </w:pPr>
            <w:r w:rsidRPr="009B1892">
              <w:rPr>
                <w:rFonts w:ascii="Calibri" w:hAnsi="Calibri" w:cs="Calibri"/>
                <w:b/>
                <w:bCs/>
                <w:sz w:val="19"/>
                <w:szCs w:val="19"/>
              </w:rPr>
              <w:t>Ethnicity</w:t>
            </w:r>
            <w:r w:rsidRPr="009B1892">
              <w:rPr>
                <w:rFonts w:ascii="Calibri" w:hAnsi="Calibri" w:cs="Calibri"/>
                <w:sz w:val="19"/>
                <w:szCs w:val="19"/>
              </w:rPr>
              <w:t>: NR</w:t>
            </w:r>
          </w:p>
        </w:tc>
        <w:tc>
          <w:tcPr>
            <w:tcW w:w="11340" w:type="dxa"/>
            <w:tcBorders>
              <w:bottom w:val="single" w:sz="4" w:space="0" w:color="auto"/>
            </w:tcBorders>
          </w:tcPr>
          <w:p w14:paraId="44FCA688" w14:textId="0F2201E1" w:rsidR="009B1892" w:rsidRPr="00042530" w:rsidRDefault="009B1892" w:rsidP="00042530">
            <w:pPr>
              <w:rPr>
                <w:rFonts w:ascii="Calibri" w:hAnsi="Calibri" w:cs="Calibri"/>
                <w:b/>
                <w:bCs/>
                <w:sz w:val="19"/>
                <w:szCs w:val="19"/>
                <w:u w:val="single"/>
              </w:rPr>
            </w:pPr>
            <w:r w:rsidRPr="00042530">
              <w:rPr>
                <w:rFonts w:ascii="Calibri" w:hAnsi="Calibri" w:cs="Calibri"/>
                <w:b/>
                <w:bCs/>
                <w:sz w:val="19"/>
                <w:szCs w:val="19"/>
                <w:u w:val="single"/>
              </w:rPr>
              <w:t>What should be included in foot health education</w:t>
            </w:r>
            <w:r w:rsidR="00042530" w:rsidRPr="00042530">
              <w:rPr>
                <w:rFonts w:ascii="Calibri" w:hAnsi="Calibri" w:cs="Calibri"/>
                <w:b/>
                <w:bCs/>
                <w:sz w:val="19"/>
                <w:szCs w:val="19"/>
                <w:u w:val="single"/>
              </w:rPr>
              <w:t>:</w:t>
            </w:r>
          </w:p>
          <w:p w14:paraId="2DDAF36D" w14:textId="5E258794" w:rsidR="009B1892" w:rsidRPr="00042530" w:rsidRDefault="009B1892" w:rsidP="002B57CB">
            <w:pPr>
              <w:pStyle w:val="ListParagraph"/>
              <w:numPr>
                <w:ilvl w:val="0"/>
                <w:numId w:val="15"/>
              </w:numPr>
              <w:spacing w:after="120"/>
              <w:ind w:left="170" w:hanging="170"/>
              <w:rPr>
                <w:rFonts w:ascii="Calibri" w:hAnsi="Calibri" w:cs="Calibri"/>
                <w:sz w:val="19"/>
                <w:szCs w:val="19"/>
              </w:rPr>
            </w:pPr>
            <w:r w:rsidRPr="00042530">
              <w:rPr>
                <w:rFonts w:ascii="Calibri" w:hAnsi="Calibri" w:cs="Calibri"/>
                <w:sz w:val="19"/>
                <w:szCs w:val="19"/>
              </w:rPr>
              <w:t>80–93% considered info</w:t>
            </w:r>
            <w:r w:rsidR="00890CFC" w:rsidRPr="00042530">
              <w:rPr>
                <w:rFonts w:ascii="Calibri" w:hAnsi="Calibri" w:cs="Calibri"/>
                <w:sz w:val="19"/>
                <w:szCs w:val="19"/>
              </w:rPr>
              <w:t>rmation</w:t>
            </w:r>
            <w:r w:rsidRPr="00042530">
              <w:rPr>
                <w:rFonts w:ascii="Calibri" w:hAnsi="Calibri" w:cs="Calibri"/>
                <w:sz w:val="19"/>
                <w:szCs w:val="19"/>
              </w:rPr>
              <w:t xml:space="preserve"> on how RA can affect the feet, how RA-related medication can affect the feet, and what might happen if they didn’t look after their own feet as ‘very important’. </w:t>
            </w:r>
          </w:p>
          <w:p w14:paraId="43B97730" w14:textId="239D7DD9" w:rsidR="009B1892" w:rsidRPr="00042530" w:rsidRDefault="00691D47" w:rsidP="002B57CB">
            <w:pPr>
              <w:pStyle w:val="ListParagraph"/>
              <w:numPr>
                <w:ilvl w:val="0"/>
                <w:numId w:val="15"/>
              </w:numPr>
              <w:spacing w:after="120"/>
              <w:ind w:left="170" w:hanging="170"/>
              <w:rPr>
                <w:rFonts w:ascii="Calibri" w:hAnsi="Calibri" w:cs="Calibri"/>
                <w:sz w:val="19"/>
                <w:szCs w:val="19"/>
              </w:rPr>
            </w:pPr>
            <w:r w:rsidRPr="00042530">
              <w:rPr>
                <w:rFonts w:ascii="Calibri" w:hAnsi="Calibri" w:cs="Calibri"/>
                <w:sz w:val="19"/>
                <w:szCs w:val="19"/>
              </w:rPr>
              <w:t>73-79% considered i</w:t>
            </w:r>
            <w:r w:rsidR="009B1892" w:rsidRPr="00042530">
              <w:rPr>
                <w:rFonts w:ascii="Calibri" w:hAnsi="Calibri" w:cs="Calibri"/>
                <w:sz w:val="19"/>
                <w:szCs w:val="19"/>
              </w:rPr>
              <w:t xml:space="preserve">nfo re role of podiatrist, foot health interventions and how to look after own feet </w:t>
            </w:r>
            <w:r w:rsidRPr="00042530">
              <w:rPr>
                <w:rFonts w:ascii="Calibri" w:hAnsi="Calibri" w:cs="Calibri"/>
                <w:sz w:val="19"/>
                <w:szCs w:val="19"/>
              </w:rPr>
              <w:t>as</w:t>
            </w:r>
            <w:r w:rsidR="009B1892" w:rsidRPr="00042530">
              <w:rPr>
                <w:rFonts w:ascii="Calibri" w:hAnsi="Calibri" w:cs="Calibri"/>
                <w:sz w:val="19"/>
                <w:szCs w:val="19"/>
              </w:rPr>
              <w:t xml:space="preserve"> </w:t>
            </w:r>
            <w:r w:rsidRPr="00042530">
              <w:rPr>
                <w:rFonts w:ascii="Calibri" w:hAnsi="Calibri" w:cs="Calibri"/>
                <w:sz w:val="19"/>
                <w:szCs w:val="19"/>
              </w:rPr>
              <w:t>‘</w:t>
            </w:r>
            <w:r w:rsidR="009B1892" w:rsidRPr="00042530">
              <w:rPr>
                <w:rFonts w:ascii="Calibri" w:hAnsi="Calibri" w:cs="Calibri"/>
                <w:sz w:val="19"/>
                <w:szCs w:val="19"/>
              </w:rPr>
              <w:t>very important</w:t>
            </w:r>
            <w:r w:rsidRPr="00042530">
              <w:rPr>
                <w:rFonts w:ascii="Calibri" w:hAnsi="Calibri" w:cs="Calibri"/>
                <w:sz w:val="19"/>
                <w:szCs w:val="19"/>
              </w:rPr>
              <w:t>’</w:t>
            </w:r>
            <w:r w:rsidR="009B1892" w:rsidRPr="00042530">
              <w:rPr>
                <w:rFonts w:ascii="Calibri" w:hAnsi="Calibri" w:cs="Calibri"/>
                <w:sz w:val="19"/>
                <w:szCs w:val="19"/>
              </w:rPr>
              <w:t>.</w:t>
            </w:r>
          </w:p>
          <w:p w14:paraId="6F474E06" w14:textId="17C1C633" w:rsidR="009B1892" w:rsidRPr="00042530" w:rsidRDefault="009B1892" w:rsidP="002B57CB">
            <w:pPr>
              <w:pStyle w:val="ListParagraph"/>
              <w:numPr>
                <w:ilvl w:val="0"/>
                <w:numId w:val="15"/>
              </w:numPr>
              <w:spacing w:after="120"/>
              <w:ind w:left="170" w:hanging="170"/>
              <w:rPr>
                <w:rFonts w:ascii="Calibri" w:hAnsi="Calibri" w:cs="Calibri"/>
                <w:sz w:val="19"/>
                <w:szCs w:val="19"/>
              </w:rPr>
            </w:pPr>
            <w:r w:rsidRPr="00042530">
              <w:rPr>
                <w:rFonts w:ascii="Calibri" w:hAnsi="Calibri" w:cs="Calibri"/>
                <w:sz w:val="19"/>
                <w:szCs w:val="19"/>
              </w:rPr>
              <w:t xml:space="preserve">&gt;half (51–68%), considered general disease related info, contact details for AHPs, how other AHPs are involved with foot health and info re patients support groups/website resources, as </w:t>
            </w:r>
            <w:r w:rsidR="00691D47" w:rsidRPr="00042530">
              <w:rPr>
                <w:rFonts w:ascii="Calibri" w:hAnsi="Calibri" w:cs="Calibri"/>
                <w:sz w:val="19"/>
                <w:szCs w:val="19"/>
              </w:rPr>
              <w:t>‘</w:t>
            </w:r>
            <w:r w:rsidRPr="00042530">
              <w:rPr>
                <w:rFonts w:ascii="Calibri" w:hAnsi="Calibri" w:cs="Calibri"/>
                <w:sz w:val="19"/>
                <w:szCs w:val="19"/>
              </w:rPr>
              <w:t>very important</w:t>
            </w:r>
            <w:r w:rsidR="00691D47" w:rsidRPr="00042530">
              <w:rPr>
                <w:rFonts w:ascii="Calibri" w:hAnsi="Calibri" w:cs="Calibri"/>
                <w:sz w:val="19"/>
                <w:szCs w:val="19"/>
              </w:rPr>
              <w:t>’</w:t>
            </w:r>
            <w:r w:rsidRPr="00042530">
              <w:rPr>
                <w:rFonts w:ascii="Calibri" w:hAnsi="Calibri" w:cs="Calibri"/>
                <w:sz w:val="19"/>
                <w:szCs w:val="19"/>
              </w:rPr>
              <w:t>.</w:t>
            </w:r>
          </w:p>
          <w:p w14:paraId="672267E0" w14:textId="1F4E04FC" w:rsidR="009B1892" w:rsidRPr="00042530" w:rsidRDefault="009B1892" w:rsidP="009B1892">
            <w:pPr>
              <w:rPr>
                <w:rFonts w:ascii="Calibri" w:hAnsi="Calibri" w:cs="Calibri"/>
                <w:b/>
                <w:bCs/>
                <w:sz w:val="19"/>
                <w:szCs w:val="19"/>
                <w:u w:val="single"/>
              </w:rPr>
            </w:pPr>
            <w:r w:rsidRPr="00042530">
              <w:rPr>
                <w:rFonts w:ascii="Calibri" w:hAnsi="Calibri" w:cs="Calibri"/>
                <w:b/>
                <w:bCs/>
                <w:sz w:val="19"/>
                <w:szCs w:val="19"/>
                <w:u w:val="single"/>
              </w:rPr>
              <w:t>When is the best time to receive foot health education</w:t>
            </w:r>
            <w:r w:rsidR="00042530" w:rsidRPr="00042530">
              <w:rPr>
                <w:rFonts w:ascii="Calibri" w:hAnsi="Calibri" w:cs="Calibri"/>
                <w:b/>
                <w:bCs/>
                <w:sz w:val="19"/>
                <w:szCs w:val="19"/>
                <w:u w:val="single"/>
              </w:rPr>
              <w:t>:</w:t>
            </w:r>
          </w:p>
          <w:p w14:paraId="2857217F" w14:textId="344CCDF2" w:rsidR="00691D47" w:rsidRPr="00042530" w:rsidRDefault="009B1892" w:rsidP="00042530">
            <w:pPr>
              <w:spacing w:after="120"/>
              <w:rPr>
                <w:rFonts w:ascii="Calibri" w:hAnsi="Calibri" w:cs="Calibri"/>
                <w:sz w:val="19"/>
                <w:szCs w:val="19"/>
              </w:rPr>
            </w:pPr>
            <w:r w:rsidRPr="00042530">
              <w:rPr>
                <w:rFonts w:ascii="Calibri" w:hAnsi="Calibri" w:cs="Calibri"/>
                <w:sz w:val="19"/>
                <w:szCs w:val="19"/>
              </w:rPr>
              <w:t xml:space="preserve">Most popular time for receiving </w:t>
            </w:r>
            <w:r w:rsidR="00691D47" w:rsidRPr="00042530">
              <w:rPr>
                <w:rFonts w:ascii="Calibri" w:hAnsi="Calibri" w:cs="Calibri"/>
                <w:sz w:val="19"/>
                <w:szCs w:val="19"/>
              </w:rPr>
              <w:t xml:space="preserve">FHE: </w:t>
            </w:r>
            <w:r w:rsidRPr="00042530">
              <w:rPr>
                <w:rFonts w:ascii="Calibri" w:hAnsi="Calibri" w:cs="Calibri"/>
                <w:sz w:val="19"/>
                <w:szCs w:val="19"/>
              </w:rPr>
              <w:t xml:space="preserve">at point of diagnosis (78% respondents); only 36% agreed </w:t>
            </w:r>
            <w:r w:rsidR="00691D47" w:rsidRPr="00042530">
              <w:rPr>
                <w:rFonts w:ascii="Calibri" w:hAnsi="Calibri" w:cs="Calibri"/>
                <w:sz w:val="19"/>
                <w:szCs w:val="19"/>
              </w:rPr>
              <w:t>FHE</w:t>
            </w:r>
            <w:r w:rsidRPr="00042530">
              <w:rPr>
                <w:rFonts w:ascii="Calibri" w:hAnsi="Calibri" w:cs="Calibri"/>
                <w:sz w:val="19"/>
                <w:szCs w:val="19"/>
              </w:rPr>
              <w:t xml:space="preserve"> should only be provided when they asked for it.</w:t>
            </w:r>
          </w:p>
        </w:tc>
        <w:tc>
          <w:tcPr>
            <w:tcW w:w="1275" w:type="dxa"/>
            <w:vMerge w:val="restart"/>
          </w:tcPr>
          <w:p w14:paraId="3C54128F" w14:textId="77777777" w:rsidR="009B1892" w:rsidRPr="00104EED" w:rsidRDefault="009B1892" w:rsidP="00104EED">
            <w:pPr>
              <w:pStyle w:val="ListParagraph"/>
              <w:numPr>
                <w:ilvl w:val="0"/>
                <w:numId w:val="22"/>
              </w:numPr>
              <w:ind w:left="170" w:hanging="170"/>
              <w:rPr>
                <w:rFonts w:ascii="Calibri" w:hAnsi="Calibri" w:cs="Calibri"/>
                <w:sz w:val="19"/>
                <w:szCs w:val="19"/>
              </w:rPr>
            </w:pPr>
            <w:r w:rsidRPr="00104EED">
              <w:rPr>
                <w:rFonts w:ascii="Calibri" w:hAnsi="Calibri" w:cs="Calibri"/>
                <w:sz w:val="19"/>
                <w:szCs w:val="19"/>
              </w:rPr>
              <w:t>Sample doesn’t specifically have foot issues.</w:t>
            </w:r>
          </w:p>
          <w:p w14:paraId="04F013DF" w14:textId="77777777" w:rsidR="009B1892" w:rsidRPr="00104EED" w:rsidRDefault="00691D47" w:rsidP="00104EED">
            <w:pPr>
              <w:pStyle w:val="ListParagraph"/>
              <w:numPr>
                <w:ilvl w:val="0"/>
                <w:numId w:val="22"/>
              </w:numPr>
              <w:ind w:left="170" w:hanging="170"/>
              <w:rPr>
                <w:rFonts w:ascii="Calibri" w:hAnsi="Calibri" w:cs="Calibri"/>
                <w:sz w:val="19"/>
                <w:szCs w:val="19"/>
              </w:rPr>
            </w:pPr>
            <w:r w:rsidRPr="00104EED">
              <w:rPr>
                <w:rFonts w:ascii="Calibri" w:hAnsi="Calibri" w:cs="Calibri"/>
                <w:sz w:val="19"/>
                <w:szCs w:val="19"/>
              </w:rPr>
              <w:t>Mainly</w:t>
            </w:r>
            <w:r w:rsidR="009B1892" w:rsidRPr="00104EED">
              <w:rPr>
                <w:rFonts w:ascii="Calibri" w:hAnsi="Calibri" w:cs="Calibri"/>
                <w:sz w:val="19"/>
                <w:szCs w:val="19"/>
              </w:rPr>
              <w:t xml:space="preserve"> female</w:t>
            </w:r>
            <w:r w:rsidRPr="00104EED">
              <w:rPr>
                <w:rFonts w:ascii="Calibri" w:hAnsi="Calibri" w:cs="Calibri"/>
                <w:sz w:val="19"/>
                <w:szCs w:val="19"/>
              </w:rPr>
              <w:t xml:space="preserve"> </w:t>
            </w:r>
            <w:r w:rsidR="009B1892" w:rsidRPr="00104EED">
              <w:rPr>
                <w:rFonts w:ascii="Calibri" w:hAnsi="Calibri" w:cs="Calibri"/>
                <w:sz w:val="19"/>
                <w:szCs w:val="19"/>
              </w:rPr>
              <w:t>(89.7%)</w:t>
            </w:r>
          </w:p>
          <w:p w14:paraId="023576E4" w14:textId="4B57345E" w:rsidR="00042530" w:rsidRPr="00104EED" w:rsidRDefault="00042530" w:rsidP="00104EED">
            <w:pPr>
              <w:pStyle w:val="ListParagraph"/>
              <w:numPr>
                <w:ilvl w:val="0"/>
                <w:numId w:val="22"/>
              </w:numPr>
              <w:ind w:left="170" w:hanging="170"/>
              <w:rPr>
                <w:rFonts w:ascii="Calibri" w:hAnsi="Calibri" w:cs="Calibri"/>
                <w:sz w:val="19"/>
                <w:szCs w:val="19"/>
              </w:rPr>
            </w:pPr>
            <w:r w:rsidRPr="00104EED">
              <w:rPr>
                <w:rFonts w:ascii="Calibri" w:hAnsi="Calibri" w:cs="Calibri"/>
                <w:sz w:val="19"/>
                <w:szCs w:val="19"/>
              </w:rPr>
              <w:t>other sections provide contextual information</w:t>
            </w:r>
            <w:r w:rsidR="00475B51">
              <w:rPr>
                <w:rFonts w:ascii="Calibri" w:hAnsi="Calibri" w:cs="Calibri"/>
                <w:sz w:val="19"/>
                <w:szCs w:val="19"/>
              </w:rPr>
              <w:t xml:space="preserve"> of potential interest</w:t>
            </w:r>
          </w:p>
        </w:tc>
      </w:tr>
      <w:tr w:rsidR="009B1892" w:rsidRPr="00890CFC" w14:paraId="299811C9" w14:textId="77777777" w:rsidTr="00E82B3E">
        <w:trPr>
          <w:trHeight w:val="990"/>
        </w:trPr>
        <w:tc>
          <w:tcPr>
            <w:tcW w:w="817" w:type="dxa"/>
            <w:vMerge/>
            <w:tcBorders>
              <w:bottom w:val="single" w:sz="4" w:space="0" w:color="auto"/>
            </w:tcBorders>
            <w:shd w:val="clear" w:color="auto" w:fill="FFF2CC" w:themeFill="accent4" w:themeFillTint="33"/>
          </w:tcPr>
          <w:p w14:paraId="4E1FB83A" w14:textId="77777777" w:rsidR="009B1892" w:rsidRDefault="009B1892" w:rsidP="004E0428">
            <w:pPr>
              <w:rPr>
                <w:rFonts w:ascii="Calibri" w:hAnsi="Calibri" w:cs="Calibri"/>
                <w:color w:val="000000"/>
                <w:sz w:val="20"/>
                <w:szCs w:val="20"/>
              </w:rPr>
            </w:pPr>
          </w:p>
        </w:tc>
        <w:tc>
          <w:tcPr>
            <w:tcW w:w="1843" w:type="dxa"/>
            <w:vMerge/>
            <w:tcBorders>
              <w:bottom w:val="single" w:sz="4" w:space="0" w:color="auto"/>
            </w:tcBorders>
          </w:tcPr>
          <w:p w14:paraId="31EB6E99" w14:textId="77777777" w:rsidR="009B1892" w:rsidRDefault="009B1892" w:rsidP="00AF30EC">
            <w:pPr>
              <w:spacing w:after="120"/>
              <w:rPr>
                <w:rFonts w:ascii="Calibri" w:hAnsi="Calibri" w:cs="Calibri"/>
                <w:b/>
                <w:bCs/>
                <w:sz w:val="20"/>
                <w:szCs w:val="20"/>
              </w:rPr>
            </w:pPr>
          </w:p>
        </w:tc>
        <w:tc>
          <w:tcPr>
            <w:tcW w:w="11340" w:type="dxa"/>
            <w:tcBorders>
              <w:bottom w:val="single" w:sz="4" w:space="0" w:color="auto"/>
            </w:tcBorders>
          </w:tcPr>
          <w:p w14:paraId="015CC06B" w14:textId="22767C64" w:rsidR="00890CFC" w:rsidRPr="00042530" w:rsidRDefault="009B1892" w:rsidP="00890CFC">
            <w:pPr>
              <w:spacing w:after="120"/>
              <w:rPr>
                <w:rFonts w:ascii="Calibri" w:hAnsi="Calibri" w:cs="Calibri"/>
                <w:sz w:val="19"/>
                <w:szCs w:val="19"/>
              </w:rPr>
            </w:pPr>
            <w:r w:rsidRPr="00475B51">
              <w:rPr>
                <w:rFonts w:ascii="Calibri" w:hAnsi="Calibri" w:cs="Calibri"/>
                <w:sz w:val="19"/>
                <w:szCs w:val="19"/>
              </w:rPr>
              <w:t>Thematic analysis:</w:t>
            </w:r>
            <w:r w:rsidRPr="00042530">
              <w:rPr>
                <w:rFonts w:ascii="Calibri" w:hAnsi="Calibri" w:cs="Calibri"/>
                <w:b/>
                <w:bCs/>
                <w:sz w:val="19"/>
                <w:szCs w:val="19"/>
              </w:rPr>
              <w:t xml:space="preserve"> </w:t>
            </w:r>
            <w:r w:rsidR="00890CFC" w:rsidRPr="00042530">
              <w:rPr>
                <w:rFonts w:ascii="Calibri" w:hAnsi="Calibri" w:cs="Calibri"/>
                <w:sz w:val="19"/>
                <w:szCs w:val="19"/>
              </w:rPr>
              <w:t>5 organi</w:t>
            </w:r>
            <w:r w:rsidR="00475B51">
              <w:rPr>
                <w:rFonts w:ascii="Calibri" w:hAnsi="Calibri" w:cs="Calibri"/>
                <w:sz w:val="19"/>
                <w:szCs w:val="19"/>
              </w:rPr>
              <w:t>s</w:t>
            </w:r>
            <w:r w:rsidR="00890CFC" w:rsidRPr="00042530">
              <w:rPr>
                <w:rFonts w:ascii="Calibri" w:hAnsi="Calibri" w:cs="Calibri"/>
                <w:sz w:val="19"/>
                <w:szCs w:val="19"/>
              </w:rPr>
              <w:t xml:space="preserve">ing themes </w:t>
            </w:r>
            <w:r w:rsidR="00155DBB">
              <w:rPr>
                <w:rFonts w:ascii="Calibri" w:hAnsi="Calibri" w:cs="Calibri"/>
                <w:sz w:val="19"/>
                <w:szCs w:val="19"/>
              </w:rPr>
              <w:t>(not all listed below</w:t>
            </w:r>
            <w:r w:rsidR="00E9049C">
              <w:rPr>
                <w:rFonts w:ascii="Calibri" w:hAnsi="Calibri" w:cs="Calibri"/>
                <w:sz w:val="19"/>
                <w:szCs w:val="19"/>
              </w:rPr>
              <w:t>, as not all relevant to guideline question</w:t>
            </w:r>
            <w:r w:rsidR="00155DBB">
              <w:rPr>
                <w:rFonts w:ascii="Calibri" w:hAnsi="Calibri" w:cs="Calibri"/>
                <w:sz w:val="19"/>
                <w:szCs w:val="19"/>
              </w:rPr>
              <w:t xml:space="preserve">) </w:t>
            </w:r>
            <w:r w:rsidR="00890CFC" w:rsidRPr="00042530">
              <w:rPr>
                <w:rFonts w:ascii="Calibri" w:hAnsi="Calibri" w:cs="Calibri"/>
                <w:sz w:val="19"/>
                <w:szCs w:val="19"/>
              </w:rPr>
              <w:t>were identified from the data and were further split into basic themes:</w:t>
            </w:r>
          </w:p>
          <w:p w14:paraId="041C32F9" w14:textId="4433EF5F" w:rsidR="00890CFC" w:rsidRPr="00042530" w:rsidRDefault="00890CFC" w:rsidP="00042530">
            <w:pPr>
              <w:rPr>
                <w:rFonts w:ascii="Calibri" w:hAnsi="Calibri" w:cs="Calibri"/>
                <w:b/>
                <w:bCs/>
                <w:sz w:val="19"/>
                <w:szCs w:val="19"/>
                <w:u w:val="single"/>
              </w:rPr>
            </w:pPr>
            <w:r w:rsidRPr="00042530">
              <w:rPr>
                <w:rFonts w:ascii="Calibri" w:hAnsi="Calibri" w:cs="Calibri"/>
                <w:b/>
                <w:bCs/>
                <w:sz w:val="19"/>
                <w:szCs w:val="19"/>
                <w:u w:val="single"/>
              </w:rPr>
              <w:t>‘Too little, too late’</w:t>
            </w:r>
            <w:r w:rsidR="00336504" w:rsidRPr="00042530">
              <w:rPr>
                <w:rFonts w:ascii="Calibri" w:hAnsi="Calibri" w:cs="Calibri"/>
                <w:b/>
                <w:bCs/>
                <w:sz w:val="19"/>
                <w:szCs w:val="19"/>
                <w:u w:val="single"/>
              </w:rPr>
              <w:t>:</w:t>
            </w:r>
          </w:p>
          <w:p w14:paraId="74C79A59" w14:textId="2145C929" w:rsidR="00890CFC" w:rsidRPr="00042530" w:rsidRDefault="00890CFC" w:rsidP="002B57CB">
            <w:pPr>
              <w:pStyle w:val="ListParagraph"/>
              <w:numPr>
                <w:ilvl w:val="0"/>
                <w:numId w:val="17"/>
              </w:numPr>
              <w:spacing w:after="120"/>
              <w:ind w:left="170" w:hanging="170"/>
              <w:rPr>
                <w:rFonts w:ascii="Calibri" w:hAnsi="Calibri" w:cs="Calibri"/>
                <w:sz w:val="19"/>
                <w:szCs w:val="19"/>
              </w:rPr>
            </w:pPr>
            <w:r w:rsidRPr="00042530">
              <w:rPr>
                <w:rFonts w:ascii="Calibri" w:hAnsi="Calibri" w:cs="Calibri"/>
                <w:sz w:val="19"/>
                <w:szCs w:val="19"/>
              </w:rPr>
              <w:t>Felt information should be provided early on in the disease</w:t>
            </w:r>
            <w:r w:rsidR="00042530" w:rsidRPr="00042530">
              <w:rPr>
                <w:rFonts w:ascii="Calibri" w:hAnsi="Calibri" w:cs="Calibri"/>
                <w:sz w:val="19"/>
                <w:szCs w:val="19"/>
              </w:rPr>
              <w:t>.</w:t>
            </w:r>
          </w:p>
          <w:p w14:paraId="28793BB9" w14:textId="5DB9C310" w:rsidR="00890CFC" w:rsidRPr="00042530" w:rsidRDefault="00042530" w:rsidP="002B57CB">
            <w:pPr>
              <w:pStyle w:val="ListParagraph"/>
              <w:numPr>
                <w:ilvl w:val="0"/>
                <w:numId w:val="17"/>
              </w:numPr>
              <w:spacing w:after="120"/>
              <w:ind w:left="170" w:hanging="170"/>
              <w:rPr>
                <w:rFonts w:ascii="Calibri" w:hAnsi="Calibri" w:cs="Calibri"/>
                <w:sz w:val="19"/>
                <w:szCs w:val="19"/>
              </w:rPr>
            </w:pPr>
            <w:r w:rsidRPr="00042530">
              <w:rPr>
                <w:rFonts w:ascii="Calibri" w:hAnsi="Calibri" w:cs="Calibri"/>
                <w:sz w:val="19"/>
                <w:szCs w:val="19"/>
              </w:rPr>
              <w:t>P</w:t>
            </w:r>
            <w:r w:rsidR="00890CFC" w:rsidRPr="00042530">
              <w:rPr>
                <w:rFonts w:ascii="Calibri" w:hAnsi="Calibri" w:cs="Calibri"/>
                <w:sz w:val="19"/>
                <w:szCs w:val="19"/>
              </w:rPr>
              <w:t>revailing theme - information should not be presented on diagnosis but a short time later, to avoid overwhelming individuals when they might not be able to process it. Information provided at this early point should be focused on foot health.</w:t>
            </w:r>
          </w:p>
          <w:p w14:paraId="25C6E62D" w14:textId="653AE716" w:rsidR="00890CFC" w:rsidRPr="00042530" w:rsidRDefault="00890CFC" w:rsidP="002B57CB">
            <w:pPr>
              <w:pStyle w:val="ListParagraph"/>
              <w:numPr>
                <w:ilvl w:val="0"/>
                <w:numId w:val="17"/>
              </w:numPr>
              <w:spacing w:after="120"/>
              <w:ind w:left="170" w:hanging="170"/>
              <w:rPr>
                <w:rFonts w:ascii="Calibri" w:hAnsi="Calibri" w:cs="Calibri"/>
                <w:sz w:val="19"/>
                <w:szCs w:val="19"/>
              </w:rPr>
            </w:pPr>
            <w:r w:rsidRPr="00042530">
              <w:rPr>
                <w:rFonts w:ascii="Calibri" w:hAnsi="Calibri" w:cs="Calibri"/>
                <w:sz w:val="19"/>
                <w:szCs w:val="19"/>
              </w:rPr>
              <w:t xml:space="preserve">prognosis, clinical contact details, potential foot-related </w:t>
            </w:r>
            <w:r w:rsidR="00042530" w:rsidRPr="00042530">
              <w:rPr>
                <w:rFonts w:ascii="Calibri" w:hAnsi="Calibri" w:cs="Calibri"/>
                <w:sz w:val="19"/>
                <w:szCs w:val="19"/>
              </w:rPr>
              <w:t>complications,</w:t>
            </w:r>
            <w:r w:rsidRPr="00042530">
              <w:rPr>
                <w:rFonts w:ascii="Calibri" w:hAnsi="Calibri" w:cs="Calibri"/>
                <w:sz w:val="19"/>
                <w:szCs w:val="19"/>
              </w:rPr>
              <w:t xml:space="preserve"> and sources of well-fitting footwear.</w:t>
            </w:r>
          </w:p>
          <w:p w14:paraId="48DC3E58" w14:textId="08A7470A" w:rsidR="00890CFC" w:rsidRPr="00042530" w:rsidRDefault="00890CFC" w:rsidP="00042530">
            <w:pPr>
              <w:rPr>
                <w:rFonts w:ascii="Calibri" w:hAnsi="Calibri" w:cs="Calibri"/>
                <w:b/>
                <w:bCs/>
                <w:sz w:val="19"/>
                <w:szCs w:val="19"/>
                <w:u w:val="single"/>
              </w:rPr>
            </w:pPr>
            <w:r w:rsidRPr="00042530">
              <w:rPr>
                <w:rFonts w:ascii="Calibri" w:hAnsi="Calibri" w:cs="Calibri"/>
                <w:b/>
                <w:bCs/>
                <w:sz w:val="19"/>
                <w:szCs w:val="19"/>
                <w:u w:val="single"/>
              </w:rPr>
              <w:t>‘Lacks and gaps’</w:t>
            </w:r>
            <w:r w:rsidR="00336504" w:rsidRPr="00042530">
              <w:rPr>
                <w:rFonts w:ascii="Calibri" w:hAnsi="Calibri" w:cs="Calibri"/>
                <w:b/>
                <w:bCs/>
                <w:sz w:val="19"/>
                <w:szCs w:val="19"/>
                <w:u w:val="single"/>
              </w:rPr>
              <w:t>:</w:t>
            </w:r>
          </w:p>
          <w:p w14:paraId="39073A55" w14:textId="483E8738" w:rsidR="00336504" w:rsidRPr="00042530" w:rsidRDefault="00336504" w:rsidP="002B57CB">
            <w:pPr>
              <w:pStyle w:val="ListParagraph"/>
              <w:numPr>
                <w:ilvl w:val="0"/>
                <w:numId w:val="18"/>
              </w:numPr>
              <w:spacing w:after="120"/>
              <w:ind w:left="170" w:hanging="170"/>
              <w:rPr>
                <w:rFonts w:ascii="Calibri" w:hAnsi="Calibri" w:cs="Calibri"/>
                <w:sz w:val="19"/>
                <w:szCs w:val="19"/>
              </w:rPr>
            </w:pPr>
            <w:r w:rsidRPr="00042530">
              <w:rPr>
                <w:rFonts w:ascii="Calibri" w:hAnsi="Calibri" w:cs="Calibri"/>
                <w:sz w:val="19"/>
                <w:szCs w:val="19"/>
              </w:rPr>
              <w:t>lack of access to foot health services and information, and a poor awareness of RA-related foot health issues and their management by patients and HCPs alike meant that participants faced many barriers to receiving foot health information or education.</w:t>
            </w:r>
          </w:p>
          <w:p w14:paraId="44507F2C" w14:textId="36F36E8E" w:rsidR="00890CFC" w:rsidRPr="00042530" w:rsidRDefault="00890CFC" w:rsidP="00042530">
            <w:pPr>
              <w:rPr>
                <w:rFonts w:ascii="Calibri" w:hAnsi="Calibri" w:cs="Calibri"/>
                <w:b/>
                <w:bCs/>
                <w:sz w:val="19"/>
                <w:szCs w:val="19"/>
                <w:u w:val="single"/>
              </w:rPr>
            </w:pPr>
            <w:r w:rsidRPr="00042530">
              <w:rPr>
                <w:rFonts w:ascii="Calibri" w:hAnsi="Calibri" w:cs="Calibri"/>
                <w:b/>
                <w:bCs/>
                <w:sz w:val="19"/>
                <w:szCs w:val="19"/>
                <w:u w:val="single"/>
              </w:rPr>
              <w:t>‘I am my feet’</w:t>
            </w:r>
            <w:r w:rsidR="00336504" w:rsidRPr="00042530">
              <w:rPr>
                <w:rFonts w:ascii="Calibri" w:hAnsi="Calibri" w:cs="Calibri"/>
                <w:b/>
                <w:bCs/>
                <w:sz w:val="19"/>
                <w:szCs w:val="19"/>
                <w:u w:val="single"/>
              </w:rPr>
              <w:t>:</w:t>
            </w:r>
          </w:p>
          <w:p w14:paraId="349463D1" w14:textId="1D2F8FA4" w:rsidR="00336504" w:rsidRPr="00042530" w:rsidRDefault="00336504" w:rsidP="002B57CB">
            <w:pPr>
              <w:pStyle w:val="ListParagraph"/>
              <w:numPr>
                <w:ilvl w:val="0"/>
                <w:numId w:val="20"/>
              </w:numPr>
              <w:spacing w:after="120"/>
              <w:ind w:left="170" w:hanging="170"/>
              <w:rPr>
                <w:rFonts w:ascii="Calibri" w:hAnsi="Calibri" w:cs="Calibri"/>
                <w:sz w:val="19"/>
                <w:szCs w:val="19"/>
              </w:rPr>
            </w:pPr>
            <w:r w:rsidRPr="00042530">
              <w:rPr>
                <w:rFonts w:ascii="Calibri" w:hAnsi="Calibri" w:cs="Calibri"/>
                <w:sz w:val="19"/>
                <w:szCs w:val="19"/>
              </w:rPr>
              <w:t xml:space="preserve">Many participants expressed disappointment that foot-related symptoms are not addressed during medical consultations and were clearly distressed by the lack of readily available information that might help them to manage their significant foot pathology. </w:t>
            </w:r>
          </w:p>
          <w:p w14:paraId="3EB15C04" w14:textId="516E883C" w:rsidR="00890CFC" w:rsidRPr="00042530" w:rsidRDefault="00890CFC" w:rsidP="00042530">
            <w:pPr>
              <w:rPr>
                <w:rFonts w:ascii="Calibri" w:hAnsi="Calibri" w:cs="Calibri"/>
                <w:b/>
                <w:bCs/>
                <w:sz w:val="19"/>
                <w:szCs w:val="19"/>
                <w:u w:val="single"/>
              </w:rPr>
            </w:pPr>
            <w:r w:rsidRPr="00042530">
              <w:rPr>
                <w:rFonts w:ascii="Calibri" w:hAnsi="Calibri" w:cs="Calibri"/>
                <w:b/>
                <w:bCs/>
                <w:sz w:val="19"/>
                <w:szCs w:val="19"/>
                <w:u w:val="single"/>
              </w:rPr>
              <w:t>‘Game of chance’</w:t>
            </w:r>
            <w:r w:rsidR="00042530" w:rsidRPr="00042530">
              <w:rPr>
                <w:rFonts w:ascii="Calibri" w:hAnsi="Calibri" w:cs="Calibri"/>
                <w:b/>
                <w:bCs/>
                <w:sz w:val="19"/>
                <w:szCs w:val="19"/>
                <w:u w:val="single"/>
              </w:rPr>
              <w:t>:</w:t>
            </w:r>
          </w:p>
          <w:p w14:paraId="2FFEC225" w14:textId="7E0042DA" w:rsidR="00336504" w:rsidRPr="00042530" w:rsidRDefault="00336504" w:rsidP="002B57CB">
            <w:pPr>
              <w:pStyle w:val="ListParagraph"/>
              <w:numPr>
                <w:ilvl w:val="0"/>
                <w:numId w:val="19"/>
              </w:numPr>
              <w:spacing w:after="120"/>
              <w:ind w:left="170" w:hanging="170"/>
              <w:rPr>
                <w:rFonts w:ascii="Calibri" w:hAnsi="Calibri" w:cs="Calibri"/>
                <w:sz w:val="19"/>
                <w:szCs w:val="19"/>
              </w:rPr>
            </w:pPr>
            <w:r w:rsidRPr="00042530">
              <w:rPr>
                <w:rFonts w:ascii="Calibri" w:hAnsi="Calibri" w:cs="Calibri"/>
                <w:sz w:val="19"/>
                <w:szCs w:val="19"/>
              </w:rPr>
              <w:t>Many participants proactively sourced foot health information and services in the absence of its provision by the medical team. For some, taking the initiative to source information about foot health had led to independent management of it themselves</w:t>
            </w:r>
            <w:r w:rsidR="00042530" w:rsidRPr="00042530">
              <w:rPr>
                <w:rFonts w:ascii="Calibri" w:hAnsi="Calibri" w:cs="Calibri"/>
                <w:sz w:val="19"/>
                <w:szCs w:val="19"/>
              </w:rPr>
              <w:t>.</w:t>
            </w:r>
          </w:p>
        </w:tc>
        <w:tc>
          <w:tcPr>
            <w:tcW w:w="1275" w:type="dxa"/>
            <w:vMerge/>
            <w:tcBorders>
              <w:bottom w:val="single" w:sz="4" w:space="0" w:color="auto"/>
            </w:tcBorders>
          </w:tcPr>
          <w:p w14:paraId="5B6AC1C2" w14:textId="77777777" w:rsidR="009B1892" w:rsidRPr="00042530" w:rsidRDefault="009B1892" w:rsidP="007525B9">
            <w:pPr>
              <w:rPr>
                <w:rFonts w:ascii="Calibri" w:hAnsi="Calibri" w:cs="Calibri"/>
                <w:sz w:val="19"/>
                <w:szCs w:val="19"/>
              </w:rPr>
            </w:pPr>
          </w:p>
        </w:tc>
      </w:tr>
      <w:tr w:rsidR="007525B9" w:rsidRPr="004E0428" w14:paraId="1E8E6705" w14:textId="77777777" w:rsidTr="00E82B3E">
        <w:tc>
          <w:tcPr>
            <w:tcW w:w="15275" w:type="dxa"/>
            <w:gridSpan w:val="4"/>
            <w:tcBorders>
              <w:bottom w:val="single" w:sz="18" w:space="0" w:color="auto"/>
            </w:tcBorders>
            <w:shd w:val="clear" w:color="auto" w:fill="FFF2CC" w:themeFill="accent4" w:themeFillTint="33"/>
          </w:tcPr>
          <w:p w14:paraId="2233213A" w14:textId="4CFCCA8D" w:rsidR="00CC579D" w:rsidRPr="009B1892" w:rsidRDefault="007525B9" w:rsidP="009B1892">
            <w:pPr>
              <w:rPr>
                <w:rFonts w:asciiTheme="minorHAnsi" w:hAnsiTheme="minorHAnsi" w:cstheme="minorHAnsi"/>
                <w:b/>
                <w:bCs/>
                <w:sz w:val="20"/>
                <w:szCs w:val="20"/>
              </w:rPr>
            </w:pPr>
            <w:r w:rsidRPr="00B62493">
              <w:rPr>
                <w:rFonts w:asciiTheme="minorHAnsi" w:hAnsiTheme="minorHAnsi" w:cstheme="minorHAnsi"/>
                <w:b/>
                <w:bCs/>
                <w:sz w:val="20"/>
                <w:szCs w:val="20"/>
              </w:rPr>
              <w:t>Author’s conclusion:</w:t>
            </w:r>
            <w:r>
              <w:rPr>
                <w:rFonts w:asciiTheme="minorHAnsi" w:hAnsiTheme="minorHAnsi" w:cstheme="minorHAnsi"/>
                <w:b/>
                <w:bCs/>
                <w:sz w:val="20"/>
                <w:szCs w:val="20"/>
              </w:rPr>
              <w:t xml:space="preserve"> </w:t>
            </w:r>
            <w:r w:rsidR="009B1892" w:rsidRPr="00CC579D">
              <w:rPr>
                <w:rFonts w:asciiTheme="minorHAnsi" w:hAnsiTheme="minorHAnsi" w:cstheme="minorHAnsi"/>
                <w:sz w:val="20"/>
                <w:szCs w:val="20"/>
              </w:rPr>
              <w:t>Foot pathology in people with RA has a bio-psychosocial impact on their lives</w:t>
            </w:r>
            <w:r w:rsidR="009B1892">
              <w:rPr>
                <w:rFonts w:asciiTheme="minorHAnsi" w:hAnsiTheme="minorHAnsi" w:cstheme="minorHAnsi"/>
                <w:sz w:val="20"/>
                <w:szCs w:val="20"/>
              </w:rPr>
              <w:t xml:space="preserve">. </w:t>
            </w:r>
            <w:r w:rsidR="009B1892" w:rsidRPr="00CC579D">
              <w:rPr>
                <w:rFonts w:asciiTheme="minorHAnsi" w:hAnsiTheme="minorHAnsi" w:cstheme="minorHAnsi"/>
                <w:sz w:val="20"/>
                <w:szCs w:val="20"/>
              </w:rPr>
              <w:t>Foot health education is rarely considered within the medical consultation. Access to foot health information and services is limited owing to a lack of patient and/or health professional awareness, with a detrimental impact on the prognosis of their foot health.</w:t>
            </w:r>
            <w:r w:rsidR="009B1892">
              <w:rPr>
                <w:rFonts w:asciiTheme="minorHAnsi" w:hAnsiTheme="minorHAnsi" w:cstheme="minorHAnsi"/>
                <w:sz w:val="20"/>
                <w:szCs w:val="20"/>
              </w:rPr>
              <w:t xml:space="preserve"> </w:t>
            </w:r>
            <w:r w:rsidR="00CC579D" w:rsidRPr="00CC579D">
              <w:rPr>
                <w:rFonts w:asciiTheme="minorHAnsi" w:hAnsiTheme="minorHAnsi" w:cstheme="minorHAnsi"/>
                <w:sz w:val="20"/>
                <w:szCs w:val="20"/>
              </w:rPr>
              <w:t xml:space="preserve">Patients require health professionals to identify their foot education health needs. </w:t>
            </w:r>
            <w:r w:rsidR="009B1892" w:rsidRPr="00CC579D">
              <w:rPr>
                <w:rFonts w:asciiTheme="minorHAnsi" w:hAnsiTheme="minorHAnsi" w:cstheme="minorHAnsi"/>
                <w:sz w:val="20"/>
                <w:szCs w:val="20"/>
              </w:rPr>
              <w:t xml:space="preserve">The importance of foot health in people with RA should be reinforced for patients and health professionals alike. </w:t>
            </w:r>
            <w:r w:rsidR="00CC579D" w:rsidRPr="00CC579D">
              <w:rPr>
                <w:rFonts w:asciiTheme="minorHAnsi" w:hAnsiTheme="minorHAnsi" w:cstheme="minorHAnsi"/>
                <w:sz w:val="20"/>
                <w:szCs w:val="20"/>
              </w:rPr>
              <w:t>Tailored foot health education should begin at initial diagnosis.</w:t>
            </w:r>
            <w:r w:rsidR="009B1892">
              <w:rPr>
                <w:rFonts w:asciiTheme="minorHAnsi" w:hAnsiTheme="minorHAnsi" w:cstheme="minorHAnsi"/>
                <w:sz w:val="20"/>
                <w:szCs w:val="20"/>
              </w:rPr>
              <w:t xml:space="preserve"> </w:t>
            </w:r>
            <w:r w:rsidR="00CC579D" w:rsidRPr="00CC579D">
              <w:rPr>
                <w:rFonts w:asciiTheme="minorHAnsi" w:hAnsiTheme="minorHAnsi" w:cstheme="minorHAnsi"/>
                <w:sz w:val="20"/>
                <w:szCs w:val="20"/>
              </w:rPr>
              <w:t>Opportunities to discuss foot health within the medical consultation should be provided regularly.</w:t>
            </w:r>
          </w:p>
        </w:tc>
      </w:tr>
      <w:bookmarkEnd w:id="18"/>
      <w:tr w:rsidR="00ED16CD" w:rsidRPr="00BC4932" w14:paraId="164104B1" w14:textId="77777777" w:rsidTr="00E82B3E">
        <w:tc>
          <w:tcPr>
            <w:tcW w:w="817" w:type="dxa"/>
            <w:tcBorders>
              <w:top w:val="single" w:sz="18" w:space="0" w:color="auto"/>
              <w:bottom w:val="single" w:sz="4" w:space="0" w:color="auto"/>
            </w:tcBorders>
            <w:shd w:val="clear" w:color="auto" w:fill="FFF2CC" w:themeFill="accent4" w:themeFillTint="33"/>
          </w:tcPr>
          <w:p w14:paraId="6AA6460A" w14:textId="7B6CF681" w:rsidR="00ED16CD" w:rsidRPr="00BC4932" w:rsidRDefault="00ED16CD" w:rsidP="00E01FB5">
            <w:pPr>
              <w:rPr>
                <w:rFonts w:asciiTheme="minorHAnsi" w:hAnsiTheme="minorHAnsi" w:cstheme="minorHAnsi"/>
                <w:b/>
                <w:bCs/>
                <w:sz w:val="19"/>
                <w:szCs w:val="19"/>
              </w:rPr>
            </w:pPr>
            <w:r w:rsidRPr="00BC4932">
              <w:rPr>
                <w:rFonts w:asciiTheme="minorHAnsi" w:hAnsiTheme="minorHAnsi" w:cstheme="minorHAnsi"/>
                <w:color w:val="000000"/>
                <w:sz w:val="19"/>
                <w:szCs w:val="19"/>
              </w:rPr>
              <w:t>Graham 2012a, b</w:t>
            </w:r>
          </w:p>
        </w:tc>
        <w:tc>
          <w:tcPr>
            <w:tcW w:w="1843" w:type="dxa"/>
            <w:tcBorders>
              <w:top w:val="single" w:sz="18" w:space="0" w:color="auto"/>
              <w:bottom w:val="single" w:sz="4" w:space="0" w:color="auto"/>
            </w:tcBorders>
          </w:tcPr>
          <w:p w14:paraId="13F7897B" w14:textId="70FC2AE2" w:rsidR="00B27E82" w:rsidRPr="00BC4932" w:rsidRDefault="00ED16CD" w:rsidP="00B27E82">
            <w:pPr>
              <w:spacing w:after="120"/>
              <w:rPr>
                <w:rFonts w:asciiTheme="minorHAnsi" w:eastAsiaTheme="minorHAnsi" w:hAnsiTheme="minorHAnsi" w:cstheme="minorHAnsi"/>
                <w:sz w:val="19"/>
                <w:szCs w:val="19"/>
                <w:lang w:eastAsia="en-US"/>
                <w14:ligatures w14:val="standardContextual"/>
              </w:rPr>
            </w:pPr>
            <w:r w:rsidRPr="00BC4932">
              <w:rPr>
                <w:rFonts w:asciiTheme="minorHAnsi" w:hAnsiTheme="minorHAnsi" w:cstheme="minorHAnsi"/>
                <w:b/>
                <w:bCs/>
                <w:sz w:val="19"/>
                <w:szCs w:val="19"/>
              </w:rPr>
              <w:t xml:space="preserve">Aim: </w:t>
            </w:r>
            <w:r w:rsidR="00B27E82" w:rsidRPr="00BC4932">
              <w:rPr>
                <w:rFonts w:asciiTheme="minorHAnsi" w:hAnsiTheme="minorHAnsi" w:cstheme="minorHAnsi"/>
                <w:sz w:val="19"/>
                <w:szCs w:val="19"/>
              </w:rPr>
              <w:t>To identify</w:t>
            </w:r>
            <w:r w:rsidR="00843FC5" w:rsidRPr="00BC4932">
              <w:rPr>
                <w:rFonts w:asciiTheme="minorHAnsi" w:hAnsiTheme="minorHAnsi" w:cstheme="minorHAnsi"/>
                <w:sz w:val="19"/>
                <w:szCs w:val="19"/>
              </w:rPr>
              <w:t xml:space="preserve"> nature and content of podiatrists’ foot health education for people with RA; and patients </w:t>
            </w:r>
            <w:r w:rsidR="00B27E82" w:rsidRPr="00BC4932">
              <w:rPr>
                <w:rFonts w:asciiTheme="minorHAnsi" w:eastAsiaTheme="minorHAnsi" w:hAnsiTheme="minorHAnsi" w:cstheme="minorHAnsi"/>
                <w:sz w:val="19"/>
                <w:szCs w:val="19"/>
                <w:lang w:eastAsia="en-US"/>
                <w14:ligatures w14:val="standardContextual"/>
              </w:rPr>
              <w:lastRenderedPageBreak/>
              <w:t xml:space="preserve">experiences of </w:t>
            </w:r>
            <w:r w:rsidR="00843FC5" w:rsidRPr="00BC4932">
              <w:rPr>
                <w:rFonts w:asciiTheme="minorHAnsi" w:eastAsiaTheme="minorHAnsi" w:hAnsiTheme="minorHAnsi" w:cstheme="minorHAnsi"/>
                <w:sz w:val="19"/>
                <w:szCs w:val="19"/>
                <w:lang w:eastAsia="en-US"/>
                <w14:ligatures w14:val="standardContextual"/>
              </w:rPr>
              <w:t>FHE</w:t>
            </w:r>
            <w:r w:rsidR="00BC4932">
              <w:rPr>
                <w:rFonts w:asciiTheme="minorHAnsi" w:eastAsiaTheme="minorHAnsi" w:hAnsiTheme="minorHAnsi" w:cstheme="minorHAnsi"/>
                <w:sz w:val="19"/>
                <w:szCs w:val="19"/>
                <w:lang w:eastAsia="en-US"/>
                <w14:ligatures w14:val="standardContextual"/>
              </w:rPr>
              <w:t xml:space="preserve"> to inform how needs cold be identified in clinical practice and inform education delivery. </w:t>
            </w:r>
          </w:p>
          <w:p w14:paraId="7A2546D5" w14:textId="1E436FE3" w:rsidR="00ED16CD" w:rsidRPr="00BC4932" w:rsidRDefault="00ED16CD" w:rsidP="00ED16CD">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Study design: </w:t>
            </w:r>
            <w:r w:rsidR="00B27E82" w:rsidRPr="00BC4932">
              <w:rPr>
                <w:rFonts w:asciiTheme="minorHAnsi" w:hAnsiTheme="minorHAnsi" w:cstheme="minorHAnsi"/>
                <w:sz w:val="19"/>
                <w:szCs w:val="19"/>
              </w:rPr>
              <w:t>Focus groups</w:t>
            </w:r>
            <w:r w:rsidR="00E67362">
              <w:rPr>
                <w:rFonts w:asciiTheme="minorHAnsi" w:hAnsiTheme="minorHAnsi" w:cstheme="minorHAnsi"/>
                <w:sz w:val="19"/>
                <w:szCs w:val="19"/>
              </w:rPr>
              <w:t xml:space="preserve"> (and individual interviews – podiatrists only)</w:t>
            </w:r>
          </w:p>
          <w:p w14:paraId="031B4D72" w14:textId="5A2C3F73" w:rsidR="00ED16CD" w:rsidRPr="00BC4932" w:rsidRDefault="00ED16CD" w:rsidP="00E01FB5">
            <w:pPr>
              <w:spacing w:after="120"/>
              <w:rPr>
                <w:rFonts w:asciiTheme="minorHAnsi" w:hAnsiTheme="minorHAnsi" w:cstheme="minorHAnsi"/>
                <w:sz w:val="19"/>
                <w:szCs w:val="19"/>
              </w:rPr>
            </w:pPr>
            <w:r w:rsidRPr="00BC4932">
              <w:rPr>
                <w:rFonts w:asciiTheme="minorHAnsi" w:hAnsiTheme="minorHAnsi" w:cstheme="minorHAnsi"/>
                <w:b/>
                <w:bCs/>
                <w:sz w:val="19"/>
                <w:szCs w:val="19"/>
              </w:rPr>
              <w:t>Inclusion:</w:t>
            </w:r>
            <w:r w:rsidRPr="00BC4932">
              <w:rPr>
                <w:rFonts w:asciiTheme="minorHAnsi" w:hAnsiTheme="minorHAnsi" w:cstheme="minorHAnsi"/>
                <w:sz w:val="19"/>
                <w:szCs w:val="19"/>
              </w:rPr>
              <w:t xml:space="preserve"> </w:t>
            </w:r>
            <w:r w:rsidR="00E67362">
              <w:rPr>
                <w:rFonts w:asciiTheme="minorHAnsi" w:hAnsiTheme="minorHAnsi" w:cstheme="minorHAnsi"/>
                <w:sz w:val="19"/>
                <w:szCs w:val="19"/>
              </w:rPr>
              <w:t>Patients with diagnosis of RA with foot problems, or qualified podiatrists with experience of managing RA.</w:t>
            </w:r>
          </w:p>
          <w:p w14:paraId="4976CFD4" w14:textId="736F2E1F" w:rsidR="00ED16CD" w:rsidRDefault="00ED16CD" w:rsidP="00E01FB5">
            <w:pPr>
              <w:spacing w:after="120"/>
              <w:rPr>
                <w:rFonts w:asciiTheme="minorHAnsi" w:hAnsiTheme="minorHAnsi" w:cstheme="minorHAnsi"/>
                <w:sz w:val="19"/>
                <w:szCs w:val="19"/>
              </w:rPr>
            </w:pPr>
            <w:r w:rsidRPr="00BC4932">
              <w:rPr>
                <w:rFonts w:asciiTheme="minorHAnsi" w:hAnsiTheme="minorHAnsi" w:cstheme="minorHAnsi"/>
                <w:b/>
                <w:bCs/>
                <w:sz w:val="19"/>
                <w:szCs w:val="19"/>
              </w:rPr>
              <w:t xml:space="preserve">Sample size: </w:t>
            </w:r>
            <w:r w:rsidR="00BC4932" w:rsidRPr="00BC4932">
              <w:rPr>
                <w:rFonts w:asciiTheme="minorHAnsi" w:hAnsiTheme="minorHAnsi" w:cstheme="minorHAnsi"/>
                <w:sz w:val="19"/>
                <w:szCs w:val="19"/>
              </w:rPr>
              <w:t>podiatrists n=</w:t>
            </w:r>
            <w:r w:rsidR="00BB661C">
              <w:rPr>
                <w:rFonts w:asciiTheme="minorHAnsi" w:hAnsiTheme="minorHAnsi" w:cstheme="minorHAnsi"/>
                <w:sz w:val="19"/>
                <w:szCs w:val="19"/>
              </w:rPr>
              <w:t>12</w:t>
            </w:r>
            <w:r w:rsidR="00BC4932" w:rsidRPr="00BC4932">
              <w:rPr>
                <w:rFonts w:asciiTheme="minorHAnsi" w:hAnsiTheme="minorHAnsi" w:cstheme="minorHAnsi"/>
                <w:sz w:val="19"/>
                <w:szCs w:val="19"/>
              </w:rPr>
              <w:t>; patients n=</w:t>
            </w:r>
            <w:r w:rsidR="00BB661C">
              <w:rPr>
                <w:rFonts w:asciiTheme="minorHAnsi" w:hAnsiTheme="minorHAnsi" w:cstheme="minorHAnsi"/>
                <w:sz w:val="19"/>
                <w:szCs w:val="19"/>
              </w:rPr>
              <w:t>5</w:t>
            </w:r>
          </w:p>
          <w:p w14:paraId="4CCD3282" w14:textId="15DF10C6" w:rsidR="00BB661C" w:rsidRPr="00BB661C" w:rsidRDefault="00BB661C" w:rsidP="00E01FB5">
            <w:pPr>
              <w:spacing w:after="120"/>
              <w:rPr>
                <w:rFonts w:asciiTheme="minorHAnsi" w:hAnsiTheme="minorHAnsi" w:cstheme="minorHAnsi"/>
                <w:sz w:val="19"/>
                <w:szCs w:val="19"/>
              </w:rPr>
            </w:pPr>
            <w:r>
              <w:rPr>
                <w:rFonts w:asciiTheme="minorHAnsi" w:hAnsiTheme="minorHAnsi" w:cstheme="minorHAnsi"/>
                <w:b/>
                <w:bCs/>
                <w:sz w:val="19"/>
                <w:szCs w:val="19"/>
              </w:rPr>
              <w:t xml:space="preserve">Mean age: </w:t>
            </w:r>
            <w:r>
              <w:rPr>
                <w:rFonts w:asciiTheme="minorHAnsi" w:hAnsiTheme="minorHAnsi" w:cstheme="minorHAnsi"/>
                <w:sz w:val="19"/>
                <w:szCs w:val="19"/>
              </w:rPr>
              <w:t xml:space="preserve">patients 62 years </w:t>
            </w:r>
          </w:p>
          <w:p w14:paraId="6E0FC172" w14:textId="7CEE9F78" w:rsidR="00ED16CD" w:rsidRPr="00BC4932" w:rsidRDefault="00ED16CD" w:rsidP="00E01FB5">
            <w:pPr>
              <w:spacing w:after="120"/>
              <w:rPr>
                <w:rFonts w:asciiTheme="minorHAnsi" w:hAnsiTheme="minorHAnsi" w:cstheme="minorHAnsi"/>
                <w:sz w:val="19"/>
                <w:szCs w:val="19"/>
              </w:rPr>
            </w:pPr>
            <w:r w:rsidRPr="00BC4932">
              <w:rPr>
                <w:rFonts w:asciiTheme="minorHAnsi" w:hAnsiTheme="minorHAnsi" w:cstheme="minorHAnsi"/>
                <w:b/>
                <w:bCs/>
                <w:sz w:val="19"/>
                <w:szCs w:val="19"/>
              </w:rPr>
              <w:t>Ethnicity</w:t>
            </w:r>
            <w:r w:rsidRPr="00BC4932">
              <w:rPr>
                <w:rFonts w:asciiTheme="minorHAnsi" w:hAnsiTheme="minorHAnsi" w:cstheme="minorHAnsi"/>
                <w:sz w:val="19"/>
                <w:szCs w:val="19"/>
              </w:rPr>
              <w:t xml:space="preserve">: </w:t>
            </w:r>
            <w:r w:rsidR="00BC4932" w:rsidRPr="00BC4932">
              <w:rPr>
                <w:rFonts w:asciiTheme="minorHAnsi" w:hAnsiTheme="minorHAnsi" w:cstheme="minorHAnsi"/>
                <w:sz w:val="19"/>
                <w:szCs w:val="19"/>
              </w:rPr>
              <w:t>NR</w:t>
            </w:r>
          </w:p>
          <w:p w14:paraId="6D7D238E" w14:textId="77777777" w:rsidR="00ED16CD" w:rsidRPr="00BC4932" w:rsidRDefault="00ED16CD" w:rsidP="00E01FB5">
            <w:pPr>
              <w:spacing w:after="120"/>
              <w:rPr>
                <w:rFonts w:asciiTheme="minorHAnsi" w:hAnsiTheme="minorHAnsi" w:cstheme="minorHAnsi"/>
                <w:b/>
                <w:bCs/>
                <w:sz w:val="19"/>
                <w:szCs w:val="19"/>
              </w:rPr>
            </w:pPr>
            <w:r w:rsidRPr="00BC4932">
              <w:rPr>
                <w:rFonts w:asciiTheme="minorHAnsi" w:hAnsiTheme="minorHAnsi" w:cstheme="minorHAnsi"/>
                <w:b/>
                <w:bCs/>
                <w:sz w:val="19"/>
                <w:szCs w:val="19"/>
              </w:rPr>
              <w:t xml:space="preserve"> </w:t>
            </w:r>
          </w:p>
          <w:p w14:paraId="74C9E336" w14:textId="77777777" w:rsidR="00ED16CD" w:rsidRPr="00BC4932" w:rsidRDefault="00ED16CD" w:rsidP="00E01FB5">
            <w:pPr>
              <w:spacing w:after="120"/>
              <w:rPr>
                <w:rFonts w:asciiTheme="minorHAnsi" w:hAnsiTheme="minorHAnsi" w:cstheme="minorHAnsi"/>
                <w:b/>
                <w:bCs/>
                <w:sz w:val="19"/>
                <w:szCs w:val="19"/>
              </w:rPr>
            </w:pPr>
          </w:p>
        </w:tc>
        <w:tc>
          <w:tcPr>
            <w:tcW w:w="11340" w:type="dxa"/>
            <w:tcBorders>
              <w:top w:val="single" w:sz="18" w:space="0" w:color="auto"/>
              <w:bottom w:val="single" w:sz="4" w:space="0" w:color="auto"/>
            </w:tcBorders>
          </w:tcPr>
          <w:p w14:paraId="1D7C9FBB" w14:textId="48E4907C" w:rsidR="00ED16CD" w:rsidRPr="00475B51" w:rsidRDefault="008D4B57" w:rsidP="00E01FB5">
            <w:pPr>
              <w:spacing w:after="120"/>
              <w:rPr>
                <w:rFonts w:asciiTheme="minorHAnsi" w:hAnsiTheme="minorHAnsi" w:cstheme="minorHAnsi"/>
                <w:sz w:val="19"/>
                <w:szCs w:val="19"/>
                <w:u w:val="single"/>
              </w:rPr>
            </w:pPr>
            <w:r w:rsidRPr="00475B51">
              <w:rPr>
                <w:rFonts w:asciiTheme="minorHAnsi" w:hAnsiTheme="minorHAnsi" w:cstheme="minorHAnsi"/>
                <w:b/>
                <w:bCs/>
                <w:sz w:val="19"/>
                <w:szCs w:val="19"/>
              </w:rPr>
              <w:lastRenderedPageBreak/>
              <w:t>Patients:</w:t>
            </w:r>
            <w:r w:rsidR="00475B51" w:rsidRPr="00475B51">
              <w:rPr>
                <w:rFonts w:asciiTheme="minorHAnsi" w:hAnsiTheme="minorHAnsi" w:cstheme="minorHAnsi"/>
                <w:b/>
                <w:bCs/>
                <w:sz w:val="19"/>
                <w:szCs w:val="19"/>
              </w:rPr>
              <w:t xml:space="preserve"> </w:t>
            </w:r>
            <w:r w:rsidR="00475B51" w:rsidRPr="00475B51">
              <w:rPr>
                <w:rFonts w:asciiTheme="minorHAnsi" w:hAnsiTheme="minorHAnsi" w:cstheme="minorHAnsi"/>
                <w:sz w:val="19"/>
                <w:szCs w:val="19"/>
              </w:rPr>
              <w:t>Thematic analysis: 6 organising themes</w:t>
            </w:r>
            <w:r w:rsidR="00155DBB">
              <w:rPr>
                <w:rFonts w:asciiTheme="minorHAnsi" w:hAnsiTheme="minorHAnsi" w:cstheme="minorHAnsi"/>
                <w:sz w:val="19"/>
                <w:szCs w:val="19"/>
              </w:rPr>
              <w:t xml:space="preserve"> (not all listed below)</w:t>
            </w:r>
            <w:r w:rsidR="00475B51" w:rsidRPr="00475B51">
              <w:rPr>
                <w:rFonts w:asciiTheme="minorHAnsi" w:hAnsiTheme="minorHAnsi" w:cstheme="minorHAnsi"/>
                <w:sz w:val="19"/>
                <w:szCs w:val="19"/>
              </w:rPr>
              <w:t xml:space="preserve"> were identified.</w:t>
            </w:r>
          </w:p>
          <w:p w14:paraId="17A699B1" w14:textId="2E2305AA" w:rsidR="002B57CB" w:rsidRDefault="002B57CB" w:rsidP="002B57CB">
            <w:pPr>
              <w:rPr>
                <w:rFonts w:asciiTheme="minorHAnsi" w:hAnsiTheme="minorHAnsi" w:cstheme="minorHAnsi"/>
                <w:b/>
                <w:bCs/>
                <w:sz w:val="19"/>
                <w:szCs w:val="19"/>
                <w:u w:val="single"/>
              </w:rPr>
            </w:pPr>
            <w:r w:rsidRPr="002B57CB">
              <w:rPr>
                <w:rFonts w:asciiTheme="minorHAnsi" w:hAnsiTheme="minorHAnsi" w:cstheme="minorHAnsi"/>
                <w:b/>
                <w:bCs/>
                <w:sz w:val="19"/>
                <w:szCs w:val="19"/>
                <w:u w:val="single"/>
              </w:rPr>
              <w:t>The Content and purpose of Patient Education – what it should be</w:t>
            </w:r>
          </w:p>
          <w:p w14:paraId="24CB80FB" w14:textId="664A0325" w:rsidR="002B57CB" w:rsidRPr="002B57CB" w:rsidRDefault="002B57CB" w:rsidP="002B57CB">
            <w:pPr>
              <w:pStyle w:val="ListParagraph"/>
              <w:numPr>
                <w:ilvl w:val="0"/>
                <w:numId w:val="24"/>
              </w:numPr>
              <w:spacing w:after="120"/>
              <w:ind w:left="170" w:hanging="170"/>
              <w:rPr>
                <w:rFonts w:cstheme="minorHAnsi"/>
                <w:sz w:val="19"/>
                <w:szCs w:val="19"/>
              </w:rPr>
            </w:pPr>
            <w:r w:rsidRPr="002B57CB">
              <w:rPr>
                <w:rFonts w:cstheme="minorHAnsi"/>
                <w:sz w:val="19"/>
                <w:szCs w:val="19"/>
              </w:rPr>
              <w:t xml:space="preserve">Identifying how to access foot health information resources and what they should know about foot health were issues for all </w:t>
            </w:r>
            <w:r w:rsidR="00F0253C">
              <w:rPr>
                <w:rFonts w:cstheme="minorHAnsi"/>
                <w:sz w:val="19"/>
                <w:szCs w:val="19"/>
              </w:rPr>
              <w:t xml:space="preserve">participants. </w:t>
            </w:r>
          </w:p>
          <w:p w14:paraId="2E1FD229" w14:textId="2D54F217" w:rsidR="002B57CB" w:rsidRPr="002B57CB" w:rsidRDefault="002B57CB" w:rsidP="002B57CB">
            <w:pPr>
              <w:pStyle w:val="ListParagraph"/>
              <w:numPr>
                <w:ilvl w:val="0"/>
                <w:numId w:val="24"/>
              </w:numPr>
              <w:spacing w:after="120"/>
              <w:ind w:left="170" w:hanging="170"/>
              <w:rPr>
                <w:rFonts w:cstheme="minorHAnsi"/>
                <w:sz w:val="19"/>
                <w:szCs w:val="19"/>
              </w:rPr>
            </w:pPr>
            <w:r w:rsidRPr="002B57CB">
              <w:rPr>
                <w:rFonts w:cstheme="minorHAnsi"/>
                <w:sz w:val="19"/>
                <w:szCs w:val="19"/>
              </w:rPr>
              <w:t xml:space="preserve">All participants considered they had received little or no information regarding their foot health. However, they wanted to be prepared for what </w:t>
            </w:r>
            <w:r w:rsidRPr="002B57CB">
              <w:rPr>
                <w:rFonts w:cstheme="minorHAnsi"/>
                <w:sz w:val="19"/>
                <w:szCs w:val="19"/>
              </w:rPr>
              <w:lastRenderedPageBreak/>
              <w:t>might lie ahead: potential foot-related morbidity; prevention of foot health deterioration; and the side effects of medication on foot health. They also wanted information on the availability of foot health services and foot health interventions.</w:t>
            </w:r>
          </w:p>
          <w:p w14:paraId="15CE327C" w14:textId="0C98B348" w:rsidR="002B57CB" w:rsidRPr="002B57CB" w:rsidRDefault="002B57CB" w:rsidP="002B57CB">
            <w:pPr>
              <w:pStyle w:val="ListParagraph"/>
              <w:numPr>
                <w:ilvl w:val="0"/>
                <w:numId w:val="24"/>
              </w:numPr>
              <w:spacing w:after="120"/>
              <w:ind w:left="170" w:hanging="170"/>
              <w:rPr>
                <w:rFonts w:cstheme="minorHAnsi"/>
                <w:sz w:val="19"/>
                <w:szCs w:val="19"/>
              </w:rPr>
            </w:pPr>
            <w:r w:rsidRPr="002B57CB">
              <w:rPr>
                <w:rFonts w:cstheme="minorHAnsi"/>
                <w:sz w:val="19"/>
                <w:szCs w:val="19"/>
              </w:rPr>
              <w:t>Participants wanted information to facilitate safe and effective self-management. Some had received general footwear advice</w:t>
            </w:r>
            <w:r w:rsidR="00F0253C">
              <w:rPr>
                <w:rFonts w:cstheme="minorHAnsi"/>
                <w:sz w:val="19"/>
                <w:szCs w:val="19"/>
              </w:rPr>
              <w:t xml:space="preserve">, however, </w:t>
            </w:r>
            <w:r w:rsidRPr="002B57CB">
              <w:rPr>
                <w:rFonts w:cstheme="minorHAnsi"/>
                <w:sz w:val="19"/>
                <w:szCs w:val="19"/>
              </w:rPr>
              <w:t>they expressed disillusionment, as their individual needs had not been considered</w:t>
            </w:r>
            <w:r w:rsidR="00F0253C">
              <w:rPr>
                <w:rFonts w:cstheme="minorHAnsi"/>
                <w:sz w:val="19"/>
                <w:szCs w:val="19"/>
              </w:rPr>
              <w:t>.</w:t>
            </w:r>
          </w:p>
          <w:p w14:paraId="4E5FF0E4" w14:textId="78F01A04" w:rsidR="008D4B57" w:rsidRPr="008D4B57" w:rsidRDefault="00951244" w:rsidP="00D30050">
            <w:pPr>
              <w:rPr>
                <w:rFonts w:asciiTheme="minorHAnsi" w:hAnsiTheme="minorHAnsi" w:cstheme="minorHAnsi"/>
                <w:sz w:val="19"/>
                <w:szCs w:val="19"/>
              </w:rPr>
            </w:pPr>
            <w:r w:rsidRPr="00951244">
              <w:rPr>
                <w:rFonts w:asciiTheme="minorHAnsi" w:hAnsiTheme="minorHAnsi" w:cstheme="minorHAnsi"/>
                <w:b/>
                <w:bCs/>
                <w:sz w:val="19"/>
                <w:szCs w:val="19"/>
                <w:u w:val="single"/>
              </w:rPr>
              <w:t>Timing of Information on Foot Health</w:t>
            </w:r>
            <w:r w:rsidR="00475B51" w:rsidRPr="00475B51">
              <w:rPr>
                <w:rFonts w:asciiTheme="minorHAnsi" w:hAnsiTheme="minorHAnsi" w:cstheme="minorHAnsi"/>
                <w:sz w:val="19"/>
                <w:szCs w:val="19"/>
              </w:rPr>
              <w:t xml:space="preserve"> </w:t>
            </w:r>
          </w:p>
          <w:p w14:paraId="760D8C69" w14:textId="21DB3185" w:rsidR="00D30050" w:rsidRPr="00D30050" w:rsidRDefault="00D30050" w:rsidP="00D30050">
            <w:pPr>
              <w:pStyle w:val="ListParagraph"/>
              <w:numPr>
                <w:ilvl w:val="0"/>
                <w:numId w:val="25"/>
              </w:numPr>
              <w:spacing w:after="120"/>
              <w:ind w:left="170" w:hanging="170"/>
              <w:rPr>
                <w:rFonts w:cstheme="minorHAnsi"/>
                <w:sz w:val="19"/>
                <w:szCs w:val="19"/>
              </w:rPr>
            </w:pPr>
            <w:r w:rsidRPr="00D30050">
              <w:rPr>
                <w:rFonts w:cstheme="minorHAnsi"/>
                <w:sz w:val="19"/>
                <w:szCs w:val="19"/>
              </w:rPr>
              <w:t>Early referral to podiatr</w:t>
            </w:r>
            <w:r w:rsidR="00CD5F72">
              <w:rPr>
                <w:rFonts w:cstheme="minorHAnsi"/>
                <w:sz w:val="19"/>
                <w:szCs w:val="19"/>
              </w:rPr>
              <w:t>y</w:t>
            </w:r>
            <w:r w:rsidRPr="00D30050">
              <w:rPr>
                <w:rFonts w:cstheme="minorHAnsi"/>
                <w:sz w:val="19"/>
                <w:szCs w:val="19"/>
              </w:rPr>
              <w:t xml:space="preserve"> was considered crucial for timely access to appropriate foot health information. </w:t>
            </w:r>
          </w:p>
          <w:p w14:paraId="00D09CFF" w14:textId="7336A0C7" w:rsidR="00D30050" w:rsidRPr="00D30050" w:rsidRDefault="00D30050" w:rsidP="00D30050">
            <w:pPr>
              <w:pStyle w:val="ListParagraph"/>
              <w:numPr>
                <w:ilvl w:val="0"/>
                <w:numId w:val="25"/>
              </w:numPr>
              <w:spacing w:after="120"/>
              <w:ind w:left="170" w:hanging="170"/>
              <w:rPr>
                <w:rFonts w:cstheme="minorHAnsi"/>
                <w:sz w:val="19"/>
                <w:szCs w:val="19"/>
              </w:rPr>
            </w:pPr>
            <w:r w:rsidRPr="00D30050">
              <w:rPr>
                <w:rFonts w:cstheme="minorHAnsi"/>
                <w:sz w:val="19"/>
                <w:szCs w:val="19"/>
              </w:rPr>
              <w:t>Limited time during consultations was perceived as preventing foot health questions being raised.</w:t>
            </w:r>
          </w:p>
          <w:p w14:paraId="14A38131" w14:textId="11C2E53C" w:rsidR="00475B51" w:rsidRPr="00D30050" w:rsidRDefault="00D30050" w:rsidP="00D30050">
            <w:pPr>
              <w:pStyle w:val="ListParagraph"/>
              <w:numPr>
                <w:ilvl w:val="0"/>
                <w:numId w:val="25"/>
              </w:numPr>
              <w:spacing w:after="120"/>
              <w:ind w:left="170" w:hanging="170"/>
              <w:rPr>
                <w:rFonts w:cstheme="minorHAnsi"/>
                <w:sz w:val="19"/>
                <w:szCs w:val="19"/>
              </w:rPr>
            </w:pPr>
            <w:r w:rsidRPr="00D30050">
              <w:rPr>
                <w:rFonts w:cstheme="minorHAnsi"/>
                <w:sz w:val="19"/>
                <w:szCs w:val="19"/>
              </w:rPr>
              <w:t>Time for reflecting on information provided was deemed essential to enable asking further questions at subsequent appointments.</w:t>
            </w:r>
          </w:p>
          <w:p w14:paraId="6E0740E5" w14:textId="7A308FD9" w:rsidR="00F36EC6" w:rsidRPr="008D4B57" w:rsidRDefault="00F36EC6" w:rsidP="00F36EC6">
            <w:pPr>
              <w:rPr>
                <w:rFonts w:asciiTheme="minorHAnsi" w:hAnsiTheme="minorHAnsi" w:cstheme="minorHAnsi"/>
                <w:sz w:val="19"/>
                <w:szCs w:val="19"/>
              </w:rPr>
            </w:pPr>
            <w:r>
              <w:rPr>
                <w:rFonts w:asciiTheme="minorHAnsi" w:hAnsiTheme="minorHAnsi" w:cstheme="minorHAnsi"/>
                <w:b/>
                <w:bCs/>
                <w:sz w:val="19"/>
                <w:szCs w:val="19"/>
                <w:u w:val="single"/>
              </w:rPr>
              <w:t>Mode of delivery</w:t>
            </w:r>
            <w:r w:rsidRPr="00475B51">
              <w:rPr>
                <w:rFonts w:asciiTheme="minorHAnsi" w:hAnsiTheme="minorHAnsi" w:cstheme="minorHAnsi"/>
                <w:sz w:val="19"/>
                <w:szCs w:val="19"/>
              </w:rPr>
              <w:t xml:space="preserve"> </w:t>
            </w:r>
          </w:p>
          <w:p w14:paraId="27C6F57F" w14:textId="0DB10C30" w:rsidR="00F36EC6" w:rsidRPr="00F36EC6" w:rsidRDefault="00F36EC6" w:rsidP="00F36EC6">
            <w:pPr>
              <w:pStyle w:val="ListParagraph"/>
              <w:numPr>
                <w:ilvl w:val="0"/>
                <w:numId w:val="26"/>
              </w:numPr>
              <w:spacing w:after="120"/>
              <w:ind w:left="170" w:hanging="170"/>
              <w:rPr>
                <w:rFonts w:cstheme="minorHAnsi"/>
                <w:sz w:val="19"/>
                <w:szCs w:val="19"/>
              </w:rPr>
            </w:pPr>
            <w:r w:rsidRPr="00F36EC6">
              <w:rPr>
                <w:rFonts w:cstheme="minorHAnsi"/>
                <w:sz w:val="19"/>
                <w:szCs w:val="19"/>
              </w:rPr>
              <w:t>Internet was the most accessed resource. Certain websites were considered too difficult to navigate to find the right information</w:t>
            </w:r>
            <w:r>
              <w:rPr>
                <w:rFonts w:cstheme="minorHAnsi"/>
                <w:sz w:val="19"/>
                <w:szCs w:val="19"/>
              </w:rPr>
              <w:t xml:space="preserve"> (this included the NHS website).</w:t>
            </w:r>
          </w:p>
          <w:p w14:paraId="16C4C90E" w14:textId="513C8A5E" w:rsidR="00F36EC6" w:rsidRPr="00F36EC6" w:rsidRDefault="00EE13A1" w:rsidP="00F36EC6">
            <w:pPr>
              <w:pStyle w:val="ListParagraph"/>
              <w:numPr>
                <w:ilvl w:val="0"/>
                <w:numId w:val="26"/>
              </w:numPr>
              <w:spacing w:after="120"/>
              <w:ind w:left="170" w:hanging="170"/>
              <w:rPr>
                <w:rFonts w:cstheme="minorHAnsi"/>
                <w:sz w:val="19"/>
                <w:szCs w:val="19"/>
              </w:rPr>
            </w:pPr>
            <w:r>
              <w:rPr>
                <w:rFonts w:cstheme="minorHAnsi"/>
                <w:sz w:val="19"/>
                <w:szCs w:val="19"/>
              </w:rPr>
              <w:t>G</w:t>
            </w:r>
            <w:r w:rsidR="00F36EC6" w:rsidRPr="00F36EC6">
              <w:rPr>
                <w:rFonts w:cstheme="minorHAnsi"/>
                <w:sz w:val="19"/>
                <w:szCs w:val="19"/>
              </w:rPr>
              <w:t>roup education, provided by a range of health professionals, was considered best for arthritis-related information and self-management strategies</w:t>
            </w:r>
            <w:r>
              <w:rPr>
                <w:rFonts w:cstheme="minorHAnsi"/>
                <w:sz w:val="19"/>
                <w:szCs w:val="19"/>
              </w:rPr>
              <w:t xml:space="preserve">. </w:t>
            </w:r>
            <w:r w:rsidR="00F5004A">
              <w:rPr>
                <w:rFonts w:cstheme="minorHAnsi"/>
                <w:sz w:val="19"/>
                <w:szCs w:val="19"/>
              </w:rPr>
              <w:t>Although, 2 pa</w:t>
            </w:r>
            <w:r w:rsidR="00F36EC6" w:rsidRPr="00F36EC6">
              <w:rPr>
                <w:rFonts w:cstheme="minorHAnsi"/>
                <w:sz w:val="19"/>
                <w:szCs w:val="19"/>
              </w:rPr>
              <w:t xml:space="preserve">rticipants </w:t>
            </w:r>
            <w:r w:rsidR="00F5004A">
              <w:rPr>
                <w:rFonts w:cstheme="minorHAnsi"/>
                <w:sz w:val="19"/>
                <w:szCs w:val="19"/>
              </w:rPr>
              <w:t>h</w:t>
            </w:r>
            <w:r w:rsidR="00F36EC6" w:rsidRPr="00F36EC6">
              <w:rPr>
                <w:rFonts w:cstheme="minorHAnsi"/>
                <w:sz w:val="19"/>
                <w:szCs w:val="19"/>
              </w:rPr>
              <w:t xml:space="preserve">ad </w:t>
            </w:r>
            <w:r w:rsidR="00F5004A">
              <w:rPr>
                <w:rFonts w:cstheme="minorHAnsi"/>
                <w:sz w:val="19"/>
                <w:szCs w:val="19"/>
              </w:rPr>
              <w:t xml:space="preserve">found little benefit from </w:t>
            </w:r>
            <w:r w:rsidR="00F36EC6" w:rsidRPr="00F36EC6">
              <w:rPr>
                <w:rFonts w:cstheme="minorHAnsi"/>
                <w:sz w:val="19"/>
                <w:szCs w:val="19"/>
              </w:rPr>
              <w:t>education groups</w:t>
            </w:r>
            <w:r w:rsidR="00F5004A">
              <w:rPr>
                <w:rFonts w:cstheme="minorHAnsi"/>
                <w:sz w:val="19"/>
                <w:szCs w:val="19"/>
              </w:rPr>
              <w:t xml:space="preserve">, as </w:t>
            </w:r>
            <w:r w:rsidR="00F36EC6" w:rsidRPr="00F36EC6">
              <w:rPr>
                <w:rFonts w:cstheme="minorHAnsi"/>
                <w:sz w:val="19"/>
                <w:szCs w:val="19"/>
              </w:rPr>
              <w:t>group leaders allowed more vociferous individuals to dominate</w:t>
            </w:r>
            <w:r w:rsidR="00F5004A">
              <w:rPr>
                <w:rFonts w:cstheme="minorHAnsi"/>
                <w:sz w:val="19"/>
                <w:szCs w:val="19"/>
              </w:rPr>
              <w:t>.</w:t>
            </w:r>
          </w:p>
          <w:p w14:paraId="1661CF3E" w14:textId="3BC51AD8" w:rsidR="00F36EC6" w:rsidRPr="00F36EC6" w:rsidRDefault="00F36EC6" w:rsidP="00F36EC6">
            <w:pPr>
              <w:pStyle w:val="ListParagraph"/>
              <w:numPr>
                <w:ilvl w:val="0"/>
                <w:numId w:val="26"/>
              </w:numPr>
              <w:spacing w:after="120"/>
              <w:ind w:left="170" w:hanging="170"/>
              <w:rPr>
                <w:rFonts w:cstheme="minorHAnsi"/>
                <w:sz w:val="19"/>
                <w:szCs w:val="19"/>
              </w:rPr>
            </w:pPr>
            <w:r w:rsidRPr="00F36EC6">
              <w:rPr>
                <w:rFonts w:cstheme="minorHAnsi"/>
                <w:sz w:val="19"/>
                <w:szCs w:val="19"/>
              </w:rPr>
              <w:t xml:space="preserve">The majority of participants had experienced </w:t>
            </w:r>
            <w:r w:rsidR="00F5004A">
              <w:rPr>
                <w:rFonts w:cstheme="minorHAnsi"/>
                <w:sz w:val="19"/>
                <w:szCs w:val="19"/>
              </w:rPr>
              <w:t>1-to-1</w:t>
            </w:r>
            <w:r w:rsidRPr="00F36EC6">
              <w:rPr>
                <w:rFonts w:cstheme="minorHAnsi"/>
                <w:sz w:val="19"/>
                <w:szCs w:val="19"/>
              </w:rPr>
              <w:t xml:space="preserve"> ‘verbal’ </w:t>
            </w:r>
            <w:r w:rsidR="00F5004A">
              <w:rPr>
                <w:rFonts w:cstheme="minorHAnsi"/>
                <w:sz w:val="19"/>
                <w:szCs w:val="19"/>
              </w:rPr>
              <w:t>FHE</w:t>
            </w:r>
            <w:r w:rsidRPr="00F36EC6">
              <w:rPr>
                <w:rFonts w:cstheme="minorHAnsi"/>
                <w:sz w:val="19"/>
                <w:szCs w:val="19"/>
              </w:rPr>
              <w:t xml:space="preserve"> about general foot health issues together with an explanation of interventions</w:t>
            </w:r>
            <w:r w:rsidR="00F5004A">
              <w:rPr>
                <w:rFonts w:cstheme="minorHAnsi"/>
                <w:sz w:val="19"/>
                <w:szCs w:val="19"/>
              </w:rPr>
              <w:t xml:space="preserve"> e.g.</w:t>
            </w:r>
            <w:r w:rsidRPr="00F36EC6">
              <w:rPr>
                <w:rFonts w:cstheme="minorHAnsi"/>
                <w:sz w:val="19"/>
                <w:szCs w:val="19"/>
              </w:rPr>
              <w:t xml:space="preserve"> foot orthoses. The effectiveness of the patient/practitioner relationship influenced both the information provided and whether the patient’s agenda was identified</w:t>
            </w:r>
            <w:r w:rsidR="004B7734">
              <w:rPr>
                <w:rFonts w:cstheme="minorHAnsi"/>
                <w:sz w:val="19"/>
                <w:szCs w:val="19"/>
              </w:rPr>
              <w:t>.</w:t>
            </w:r>
          </w:p>
          <w:p w14:paraId="6891D968" w14:textId="2312080D" w:rsidR="00F36EC6" w:rsidRDefault="00F36EC6" w:rsidP="00F36EC6">
            <w:pPr>
              <w:pStyle w:val="ListParagraph"/>
              <w:numPr>
                <w:ilvl w:val="0"/>
                <w:numId w:val="26"/>
              </w:numPr>
              <w:spacing w:after="120"/>
              <w:ind w:left="170" w:hanging="170"/>
              <w:rPr>
                <w:rFonts w:cstheme="minorHAnsi"/>
                <w:sz w:val="19"/>
                <w:szCs w:val="19"/>
              </w:rPr>
            </w:pPr>
            <w:r w:rsidRPr="00F36EC6">
              <w:rPr>
                <w:rFonts w:cstheme="minorHAnsi"/>
                <w:sz w:val="19"/>
                <w:szCs w:val="19"/>
              </w:rPr>
              <w:t xml:space="preserve">None had received written foot health information from any health professional. Leaflets were viewed as an extremely useful ‘aide memoir’. </w:t>
            </w:r>
          </w:p>
          <w:p w14:paraId="56456549" w14:textId="77777777" w:rsidR="00575978" w:rsidRPr="00F36EC6" w:rsidRDefault="00575978" w:rsidP="00575978">
            <w:pPr>
              <w:pStyle w:val="ListParagraph"/>
              <w:spacing w:after="120"/>
              <w:ind w:left="170"/>
              <w:rPr>
                <w:rFonts w:cstheme="minorHAnsi"/>
                <w:sz w:val="19"/>
                <w:szCs w:val="19"/>
              </w:rPr>
            </w:pPr>
          </w:p>
          <w:p w14:paraId="6AA2414A" w14:textId="783352C1" w:rsidR="008D4B57" w:rsidRDefault="008D4B57" w:rsidP="00E01FB5">
            <w:pPr>
              <w:spacing w:after="120"/>
              <w:rPr>
                <w:rFonts w:asciiTheme="minorHAnsi" w:hAnsiTheme="minorHAnsi" w:cstheme="minorHAnsi"/>
                <w:sz w:val="19"/>
                <w:szCs w:val="19"/>
              </w:rPr>
            </w:pPr>
            <w:r w:rsidRPr="00475B51">
              <w:rPr>
                <w:rFonts w:asciiTheme="minorHAnsi" w:hAnsiTheme="minorHAnsi" w:cstheme="minorHAnsi"/>
                <w:b/>
                <w:bCs/>
                <w:sz w:val="19"/>
                <w:szCs w:val="19"/>
              </w:rPr>
              <w:t>Podiatrists:</w:t>
            </w:r>
            <w:r w:rsidR="00475B51" w:rsidRPr="00475B51">
              <w:rPr>
                <w:rFonts w:asciiTheme="minorHAnsi" w:hAnsiTheme="minorHAnsi" w:cstheme="minorHAnsi"/>
                <w:sz w:val="19"/>
                <w:szCs w:val="19"/>
              </w:rPr>
              <w:t xml:space="preserve"> Thematic analysis: 6 organising themes</w:t>
            </w:r>
            <w:r w:rsidR="00155DBB">
              <w:rPr>
                <w:rFonts w:asciiTheme="minorHAnsi" w:hAnsiTheme="minorHAnsi" w:cstheme="minorHAnsi"/>
                <w:sz w:val="19"/>
                <w:szCs w:val="19"/>
              </w:rPr>
              <w:t xml:space="preserve"> (not all listed below</w:t>
            </w:r>
            <w:r w:rsidR="00E9049C">
              <w:rPr>
                <w:rFonts w:asciiTheme="minorHAnsi" w:hAnsiTheme="minorHAnsi" w:cstheme="minorHAnsi"/>
                <w:sz w:val="19"/>
                <w:szCs w:val="19"/>
              </w:rPr>
              <w:t xml:space="preserve"> as not all relevant to guideline question</w:t>
            </w:r>
            <w:r w:rsidR="00155DBB">
              <w:rPr>
                <w:rFonts w:asciiTheme="minorHAnsi" w:hAnsiTheme="minorHAnsi" w:cstheme="minorHAnsi"/>
                <w:sz w:val="19"/>
                <w:szCs w:val="19"/>
              </w:rPr>
              <w:t>)</w:t>
            </w:r>
            <w:r w:rsidR="00155DBB" w:rsidRPr="00475B51">
              <w:rPr>
                <w:rFonts w:asciiTheme="minorHAnsi" w:hAnsiTheme="minorHAnsi" w:cstheme="minorHAnsi"/>
                <w:sz w:val="19"/>
                <w:szCs w:val="19"/>
              </w:rPr>
              <w:t xml:space="preserve"> </w:t>
            </w:r>
            <w:r w:rsidR="00475B51" w:rsidRPr="00475B51">
              <w:rPr>
                <w:rFonts w:asciiTheme="minorHAnsi" w:hAnsiTheme="minorHAnsi" w:cstheme="minorHAnsi"/>
                <w:sz w:val="19"/>
                <w:szCs w:val="19"/>
              </w:rPr>
              <w:t>were identified.</w:t>
            </w:r>
          </w:p>
          <w:p w14:paraId="66EA2071" w14:textId="37412BD0" w:rsidR="00575978" w:rsidRDefault="00575978" w:rsidP="00575978">
            <w:pPr>
              <w:rPr>
                <w:rFonts w:ascii="Calibri" w:hAnsi="Calibri" w:cs="Calibri"/>
                <w:b/>
                <w:bCs/>
                <w:color w:val="000000"/>
                <w:sz w:val="19"/>
                <w:szCs w:val="19"/>
                <w:u w:val="single"/>
              </w:rPr>
            </w:pPr>
            <w:r w:rsidRPr="00575978">
              <w:rPr>
                <w:rFonts w:ascii="Calibri" w:hAnsi="Calibri" w:cs="Calibri"/>
                <w:b/>
                <w:bCs/>
                <w:color w:val="000000"/>
                <w:sz w:val="19"/>
                <w:szCs w:val="19"/>
                <w:u w:val="single"/>
              </w:rPr>
              <w:t>Content - what and why</w:t>
            </w:r>
          </w:p>
          <w:p w14:paraId="0F684969" w14:textId="1425A23C" w:rsidR="00575978" w:rsidRPr="00575978" w:rsidRDefault="0050447A" w:rsidP="00575978">
            <w:pPr>
              <w:pStyle w:val="ListParagraph"/>
              <w:numPr>
                <w:ilvl w:val="0"/>
                <w:numId w:val="27"/>
              </w:numPr>
              <w:ind w:left="170" w:hanging="170"/>
              <w:rPr>
                <w:rFonts w:ascii="Calibri" w:hAnsi="Calibri" w:cs="Calibri"/>
                <w:color w:val="000000"/>
                <w:sz w:val="19"/>
                <w:szCs w:val="19"/>
              </w:rPr>
            </w:pPr>
            <w:r>
              <w:rPr>
                <w:rFonts w:ascii="Calibri" w:hAnsi="Calibri" w:cs="Calibri"/>
                <w:color w:val="000000"/>
                <w:sz w:val="19"/>
                <w:szCs w:val="19"/>
              </w:rPr>
              <w:t>C</w:t>
            </w:r>
            <w:r w:rsidR="00575978" w:rsidRPr="00575978">
              <w:rPr>
                <w:rFonts w:ascii="Calibri" w:hAnsi="Calibri" w:cs="Calibri"/>
                <w:color w:val="000000"/>
                <w:sz w:val="19"/>
                <w:szCs w:val="19"/>
              </w:rPr>
              <w:t>onsidered patients wanted general information</w:t>
            </w:r>
            <w:r>
              <w:rPr>
                <w:rFonts w:ascii="Calibri" w:hAnsi="Calibri" w:cs="Calibri"/>
                <w:color w:val="000000"/>
                <w:sz w:val="19"/>
                <w:szCs w:val="19"/>
              </w:rPr>
              <w:t>, including</w:t>
            </w:r>
            <w:r w:rsidR="00575978" w:rsidRPr="00575978">
              <w:rPr>
                <w:rFonts w:ascii="Calibri" w:hAnsi="Calibri" w:cs="Calibri"/>
                <w:color w:val="000000"/>
                <w:sz w:val="19"/>
                <w:szCs w:val="19"/>
              </w:rPr>
              <w:t>: how the disease and the drugs used to manage it, would impact upon their foot health; signs and symptoms relating to foot health that should prompt them to seek immediate advice from a healthcare professional; and the potential changes to their foot health as the disease progresses.</w:t>
            </w:r>
          </w:p>
          <w:p w14:paraId="2ED4EB41" w14:textId="2527EE4A" w:rsidR="00575978" w:rsidRPr="00575978" w:rsidRDefault="0050447A" w:rsidP="00575978">
            <w:pPr>
              <w:pStyle w:val="ListParagraph"/>
              <w:numPr>
                <w:ilvl w:val="0"/>
                <w:numId w:val="27"/>
              </w:numPr>
              <w:ind w:left="170" w:hanging="170"/>
              <w:rPr>
                <w:rFonts w:ascii="Calibri" w:hAnsi="Calibri" w:cs="Calibri"/>
                <w:color w:val="000000"/>
                <w:sz w:val="19"/>
                <w:szCs w:val="19"/>
              </w:rPr>
            </w:pPr>
            <w:r>
              <w:rPr>
                <w:rFonts w:ascii="Calibri" w:hAnsi="Calibri" w:cs="Calibri"/>
                <w:color w:val="000000"/>
                <w:sz w:val="19"/>
                <w:szCs w:val="19"/>
              </w:rPr>
              <w:t>A</w:t>
            </w:r>
            <w:r w:rsidR="00575978" w:rsidRPr="00575978">
              <w:rPr>
                <w:rFonts w:ascii="Calibri" w:hAnsi="Calibri" w:cs="Calibri"/>
                <w:color w:val="000000"/>
                <w:sz w:val="19"/>
                <w:szCs w:val="19"/>
              </w:rPr>
              <w:t xml:space="preserve"> strong view that patients needed an explanation about foot health interventions and how they can help foot symptoms.</w:t>
            </w:r>
          </w:p>
          <w:p w14:paraId="3951F99A" w14:textId="3706CCDA" w:rsidR="00575978" w:rsidRPr="00575978" w:rsidRDefault="0050447A" w:rsidP="00575978">
            <w:pPr>
              <w:pStyle w:val="ListParagraph"/>
              <w:numPr>
                <w:ilvl w:val="0"/>
                <w:numId w:val="27"/>
              </w:numPr>
              <w:ind w:left="170" w:hanging="170"/>
              <w:rPr>
                <w:rFonts w:ascii="Calibri" w:hAnsi="Calibri" w:cs="Calibri"/>
                <w:color w:val="000000"/>
                <w:sz w:val="19"/>
                <w:szCs w:val="19"/>
              </w:rPr>
            </w:pPr>
            <w:r>
              <w:rPr>
                <w:rFonts w:ascii="Calibri" w:hAnsi="Calibri" w:cs="Calibri"/>
                <w:color w:val="000000"/>
                <w:sz w:val="19"/>
                <w:szCs w:val="19"/>
              </w:rPr>
              <w:t>P</w:t>
            </w:r>
            <w:r w:rsidR="00575978" w:rsidRPr="00575978">
              <w:rPr>
                <w:rFonts w:ascii="Calibri" w:hAnsi="Calibri" w:cs="Calibri"/>
                <w:color w:val="000000"/>
                <w:sz w:val="19"/>
                <w:szCs w:val="19"/>
              </w:rPr>
              <w:t>articipants were often asked to provide information and advice that did not directly relate to foot health. This included the need for support for intimate personal issues, how to access welfare and support services and health promotion, such as smoking and alcohol consumption. The participants viewed this as a holistic approach to patient education</w:t>
            </w:r>
            <w:r w:rsidR="00D7732B">
              <w:rPr>
                <w:rFonts w:ascii="Calibri" w:hAnsi="Calibri" w:cs="Calibri"/>
                <w:color w:val="000000"/>
                <w:sz w:val="19"/>
                <w:szCs w:val="19"/>
              </w:rPr>
              <w:t>.</w:t>
            </w:r>
          </w:p>
          <w:p w14:paraId="18E14C62" w14:textId="4CE0F51C" w:rsidR="00575978" w:rsidRPr="00575978" w:rsidRDefault="00575978" w:rsidP="00575978">
            <w:pPr>
              <w:pStyle w:val="ListParagraph"/>
              <w:numPr>
                <w:ilvl w:val="0"/>
                <w:numId w:val="27"/>
              </w:numPr>
              <w:ind w:left="170" w:hanging="170"/>
              <w:rPr>
                <w:rFonts w:ascii="Calibri" w:hAnsi="Calibri" w:cs="Calibri"/>
                <w:color w:val="000000"/>
                <w:sz w:val="19"/>
                <w:szCs w:val="19"/>
              </w:rPr>
            </w:pPr>
            <w:r w:rsidRPr="00575978">
              <w:rPr>
                <w:rFonts w:ascii="Calibri" w:hAnsi="Calibri" w:cs="Calibri"/>
                <w:color w:val="000000"/>
                <w:sz w:val="19"/>
                <w:szCs w:val="19"/>
              </w:rPr>
              <w:t>Informing patients about the role of the podiatrist was viewed with equal importance as providing foot health advice</w:t>
            </w:r>
          </w:p>
          <w:p w14:paraId="7AE0D511" w14:textId="4BAF7A02" w:rsidR="00575978" w:rsidRDefault="00575978" w:rsidP="00575978">
            <w:pPr>
              <w:pStyle w:val="ListParagraph"/>
              <w:numPr>
                <w:ilvl w:val="0"/>
                <w:numId w:val="27"/>
              </w:numPr>
              <w:spacing w:after="120"/>
              <w:ind w:left="170" w:hanging="170"/>
              <w:rPr>
                <w:rFonts w:ascii="Calibri" w:hAnsi="Calibri" w:cs="Calibri"/>
                <w:color w:val="000000"/>
                <w:sz w:val="19"/>
                <w:szCs w:val="19"/>
              </w:rPr>
            </w:pPr>
            <w:r w:rsidRPr="00575978">
              <w:rPr>
                <w:rFonts w:ascii="Calibri" w:hAnsi="Calibri" w:cs="Calibri"/>
                <w:color w:val="000000"/>
                <w:sz w:val="19"/>
                <w:szCs w:val="19"/>
              </w:rPr>
              <w:t>content of patient education was primarily not only to ensure that patients are aware of the disease, it’s impact on lower limb health and the podiatrists’ role, but also the medical management of RA, and the physical, social and personal issues associated with it.</w:t>
            </w:r>
          </w:p>
          <w:p w14:paraId="46C69E3C" w14:textId="77777777" w:rsidR="00575978" w:rsidRDefault="00575978" w:rsidP="00575978">
            <w:pPr>
              <w:rPr>
                <w:rFonts w:ascii="Calibri" w:hAnsi="Calibri" w:cs="Calibri"/>
                <w:b/>
                <w:bCs/>
                <w:color w:val="000000"/>
                <w:sz w:val="19"/>
                <w:szCs w:val="19"/>
                <w:u w:val="single"/>
              </w:rPr>
            </w:pPr>
            <w:r w:rsidRPr="00575978">
              <w:rPr>
                <w:rFonts w:ascii="Calibri" w:hAnsi="Calibri" w:cs="Calibri"/>
                <w:b/>
                <w:bCs/>
                <w:color w:val="000000"/>
                <w:sz w:val="19"/>
                <w:szCs w:val="19"/>
                <w:u w:val="single"/>
              </w:rPr>
              <w:t>Patient-centred approach to content and timing of patient education</w:t>
            </w:r>
          </w:p>
          <w:p w14:paraId="511ED0FB" w14:textId="582613BA" w:rsidR="00160628" w:rsidRPr="00160628" w:rsidRDefault="00160628" w:rsidP="00160628">
            <w:pPr>
              <w:pStyle w:val="ListParagraph"/>
              <w:numPr>
                <w:ilvl w:val="0"/>
                <w:numId w:val="28"/>
              </w:numPr>
              <w:spacing w:after="120"/>
              <w:ind w:left="170" w:hanging="170"/>
              <w:rPr>
                <w:rFonts w:cstheme="minorHAnsi"/>
                <w:sz w:val="19"/>
                <w:szCs w:val="19"/>
              </w:rPr>
            </w:pPr>
            <w:r>
              <w:rPr>
                <w:rFonts w:cstheme="minorHAnsi"/>
                <w:sz w:val="19"/>
                <w:szCs w:val="19"/>
              </w:rPr>
              <w:t>C</w:t>
            </w:r>
            <w:r w:rsidRPr="00160628">
              <w:rPr>
                <w:rFonts w:cstheme="minorHAnsi"/>
                <w:sz w:val="19"/>
                <w:szCs w:val="19"/>
              </w:rPr>
              <w:t xml:space="preserve">ontent of patient education was influenced by: the patients’ individual needs; disease status; age; and expectations of what podiatry can offer. </w:t>
            </w:r>
          </w:p>
          <w:p w14:paraId="66C4C15B" w14:textId="77777777" w:rsidR="008D4B57" w:rsidRDefault="00160628" w:rsidP="00BE7915">
            <w:pPr>
              <w:pStyle w:val="ListParagraph"/>
              <w:numPr>
                <w:ilvl w:val="0"/>
                <w:numId w:val="28"/>
              </w:numPr>
              <w:spacing w:after="120"/>
              <w:ind w:left="170" w:hanging="170"/>
              <w:rPr>
                <w:rFonts w:cstheme="minorHAnsi"/>
                <w:sz w:val="19"/>
                <w:szCs w:val="19"/>
              </w:rPr>
            </w:pPr>
            <w:r w:rsidRPr="00160628">
              <w:rPr>
                <w:rFonts w:cstheme="minorHAnsi"/>
                <w:sz w:val="19"/>
                <w:szCs w:val="19"/>
              </w:rPr>
              <w:t>The need for a patient-centred approach to foot</w:t>
            </w:r>
            <w:r>
              <w:rPr>
                <w:rFonts w:cstheme="minorHAnsi"/>
                <w:sz w:val="19"/>
                <w:szCs w:val="19"/>
              </w:rPr>
              <w:t xml:space="preserve"> </w:t>
            </w:r>
            <w:r w:rsidRPr="00160628">
              <w:rPr>
                <w:rFonts w:cstheme="minorHAnsi"/>
                <w:sz w:val="19"/>
                <w:szCs w:val="19"/>
              </w:rPr>
              <w:t>health education, that identifies the expectations of the patient</w:t>
            </w:r>
            <w:r w:rsidR="00BE7915">
              <w:rPr>
                <w:rFonts w:cstheme="minorHAnsi"/>
                <w:sz w:val="19"/>
                <w:szCs w:val="19"/>
              </w:rPr>
              <w:t xml:space="preserve"> was recognised.</w:t>
            </w:r>
          </w:p>
          <w:p w14:paraId="52EE8BB5" w14:textId="77777777" w:rsidR="00BE7915" w:rsidRDefault="00880C99" w:rsidP="00880C99">
            <w:pPr>
              <w:rPr>
                <w:rFonts w:ascii="Calibri" w:hAnsi="Calibri" w:cs="Calibri"/>
                <w:b/>
                <w:bCs/>
                <w:color w:val="000000"/>
                <w:sz w:val="19"/>
                <w:szCs w:val="19"/>
                <w:u w:val="single"/>
              </w:rPr>
            </w:pPr>
            <w:r w:rsidRPr="00880C99">
              <w:rPr>
                <w:rFonts w:ascii="Calibri" w:hAnsi="Calibri" w:cs="Calibri"/>
                <w:b/>
                <w:bCs/>
                <w:color w:val="000000"/>
                <w:sz w:val="19"/>
                <w:szCs w:val="19"/>
                <w:u w:val="single"/>
              </w:rPr>
              <w:t>Barriers to provision of education</w:t>
            </w:r>
          </w:p>
          <w:p w14:paraId="06E8A7CB" w14:textId="235009CF" w:rsidR="00880C99" w:rsidRPr="00880C99" w:rsidRDefault="00880C99" w:rsidP="00880C99">
            <w:pPr>
              <w:pStyle w:val="ListParagraph"/>
              <w:numPr>
                <w:ilvl w:val="0"/>
                <w:numId w:val="29"/>
              </w:numPr>
              <w:spacing w:after="120"/>
              <w:ind w:left="170" w:hanging="170"/>
              <w:rPr>
                <w:rFonts w:ascii="Calibri" w:hAnsi="Calibri" w:cs="Calibri"/>
                <w:color w:val="000000"/>
                <w:sz w:val="19"/>
                <w:szCs w:val="19"/>
              </w:rPr>
            </w:pPr>
            <w:r>
              <w:rPr>
                <w:rFonts w:ascii="Calibri" w:hAnsi="Calibri" w:cs="Calibri"/>
                <w:color w:val="000000"/>
                <w:sz w:val="19"/>
                <w:szCs w:val="19"/>
              </w:rPr>
              <w:t>T</w:t>
            </w:r>
            <w:r w:rsidRPr="00880C99">
              <w:rPr>
                <w:rFonts w:ascii="Calibri" w:hAnsi="Calibri" w:cs="Calibri"/>
                <w:color w:val="000000"/>
                <w:sz w:val="19"/>
                <w:szCs w:val="19"/>
              </w:rPr>
              <w:t xml:space="preserve">here should be a team approach to the provision of </w:t>
            </w:r>
            <w:r>
              <w:rPr>
                <w:rFonts w:ascii="Calibri" w:hAnsi="Calibri" w:cs="Calibri"/>
                <w:color w:val="000000"/>
                <w:sz w:val="19"/>
                <w:szCs w:val="19"/>
              </w:rPr>
              <w:t>FHE</w:t>
            </w:r>
            <w:r w:rsidRPr="00880C99">
              <w:rPr>
                <w:rFonts w:ascii="Calibri" w:hAnsi="Calibri" w:cs="Calibri"/>
                <w:color w:val="000000"/>
                <w:sz w:val="19"/>
                <w:szCs w:val="19"/>
              </w:rPr>
              <w:t xml:space="preserve"> when patients are being managed within a multidisciplinary team</w:t>
            </w:r>
            <w:r w:rsidR="00DD7DB7">
              <w:rPr>
                <w:rFonts w:ascii="Calibri" w:hAnsi="Calibri" w:cs="Calibri"/>
                <w:color w:val="000000"/>
                <w:sz w:val="19"/>
                <w:szCs w:val="19"/>
              </w:rPr>
              <w:t>.</w:t>
            </w:r>
            <w:r w:rsidRPr="00880C99">
              <w:rPr>
                <w:rFonts w:ascii="Calibri" w:hAnsi="Calibri" w:cs="Calibri"/>
                <w:color w:val="000000"/>
                <w:sz w:val="19"/>
                <w:szCs w:val="19"/>
              </w:rPr>
              <w:t xml:space="preserve"> </w:t>
            </w:r>
          </w:p>
          <w:p w14:paraId="0705116D" w14:textId="6B0E0014" w:rsidR="00880C99" w:rsidRPr="00880C99" w:rsidRDefault="00880C99" w:rsidP="00880C99">
            <w:pPr>
              <w:pStyle w:val="ListParagraph"/>
              <w:numPr>
                <w:ilvl w:val="0"/>
                <w:numId w:val="29"/>
              </w:numPr>
              <w:spacing w:after="120"/>
              <w:ind w:left="170" w:hanging="170"/>
              <w:rPr>
                <w:rFonts w:ascii="Calibri" w:hAnsi="Calibri" w:cs="Calibri"/>
                <w:color w:val="000000"/>
                <w:sz w:val="19"/>
                <w:szCs w:val="19"/>
              </w:rPr>
            </w:pPr>
            <w:r w:rsidRPr="00880C99">
              <w:rPr>
                <w:rFonts w:ascii="Calibri" w:hAnsi="Calibri" w:cs="Calibri"/>
                <w:color w:val="000000"/>
                <w:sz w:val="19"/>
                <w:szCs w:val="19"/>
              </w:rPr>
              <w:t xml:space="preserve">Lack of time, due to overbooked clinics and a lack of finances to develop educational resources, were identified as further barriers to </w:t>
            </w:r>
            <w:r>
              <w:rPr>
                <w:rFonts w:ascii="Calibri" w:hAnsi="Calibri" w:cs="Calibri"/>
                <w:color w:val="000000"/>
                <w:sz w:val="19"/>
                <w:szCs w:val="19"/>
              </w:rPr>
              <w:t>FHE.</w:t>
            </w:r>
          </w:p>
          <w:p w14:paraId="24758AF1" w14:textId="3401A5CA" w:rsidR="00880C99" w:rsidRDefault="00880C99" w:rsidP="00880C99">
            <w:pPr>
              <w:rPr>
                <w:rFonts w:ascii="Calibri" w:hAnsi="Calibri" w:cs="Calibri"/>
                <w:b/>
                <w:bCs/>
                <w:color w:val="000000"/>
                <w:sz w:val="19"/>
                <w:szCs w:val="19"/>
                <w:u w:val="single"/>
              </w:rPr>
            </w:pPr>
            <w:r w:rsidRPr="00880C99">
              <w:rPr>
                <w:rFonts w:ascii="Calibri" w:hAnsi="Calibri" w:cs="Calibri"/>
                <w:b/>
                <w:bCs/>
                <w:color w:val="000000"/>
                <w:sz w:val="19"/>
                <w:szCs w:val="19"/>
                <w:u w:val="single"/>
              </w:rPr>
              <w:t>‘Tools of the trade’</w:t>
            </w:r>
          </w:p>
          <w:p w14:paraId="34CF794F" w14:textId="15BB705A" w:rsidR="00031BFF" w:rsidRPr="00031BFF" w:rsidRDefault="00031BFF" w:rsidP="00031BFF">
            <w:pPr>
              <w:pStyle w:val="ListParagraph"/>
              <w:numPr>
                <w:ilvl w:val="0"/>
                <w:numId w:val="30"/>
              </w:numPr>
              <w:spacing w:after="120"/>
              <w:ind w:left="170" w:hanging="170"/>
              <w:rPr>
                <w:rFonts w:cstheme="minorHAnsi"/>
                <w:sz w:val="19"/>
                <w:szCs w:val="19"/>
              </w:rPr>
            </w:pPr>
            <w:r w:rsidRPr="00031BFF">
              <w:rPr>
                <w:rFonts w:cstheme="minorHAnsi"/>
                <w:sz w:val="19"/>
                <w:szCs w:val="19"/>
              </w:rPr>
              <w:t xml:space="preserve">Information provided in a </w:t>
            </w:r>
            <w:r>
              <w:rPr>
                <w:rFonts w:cstheme="minorHAnsi"/>
                <w:sz w:val="19"/>
                <w:szCs w:val="19"/>
              </w:rPr>
              <w:t>1-</w:t>
            </w:r>
            <w:r w:rsidRPr="00031BFF">
              <w:rPr>
                <w:rFonts w:cstheme="minorHAnsi"/>
                <w:sz w:val="19"/>
                <w:szCs w:val="19"/>
              </w:rPr>
              <w:t>to-</w:t>
            </w:r>
            <w:r>
              <w:rPr>
                <w:rFonts w:cstheme="minorHAnsi"/>
                <w:sz w:val="19"/>
                <w:szCs w:val="19"/>
              </w:rPr>
              <w:t>1</w:t>
            </w:r>
            <w:r w:rsidRPr="00031BFF">
              <w:rPr>
                <w:rFonts w:cstheme="minorHAnsi"/>
                <w:sz w:val="19"/>
                <w:szCs w:val="19"/>
              </w:rPr>
              <w:t xml:space="preserve"> context, using written advice and visual aids to reinforce verbal advice, was most commonly used. </w:t>
            </w:r>
            <w:r>
              <w:rPr>
                <w:rFonts w:cstheme="minorHAnsi"/>
                <w:sz w:val="19"/>
                <w:szCs w:val="19"/>
              </w:rPr>
              <w:t xml:space="preserve">Care </w:t>
            </w:r>
            <w:r w:rsidRPr="00031BFF">
              <w:rPr>
                <w:rFonts w:cstheme="minorHAnsi"/>
                <w:sz w:val="19"/>
                <w:szCs w:val="19"/>
              </w:rPr>
              <w:t xml:space="preserve">was </w:t>
            </w:r>
            <w:r w:rsidRPr="00031BFF">
              <w:rPr>
                <w:rFonts w:cstheme="minorHAnsi"/>
                <w:sz w:val="19"/>
                <w:szCs w:val="19"/>
              </w:rPr>
              <w:lastRenderedPageBreak/>
              <w:t xml:space="preserve">needed when providing such written information, as the language used might be difficult for some patients to understand. Directing patients in using the Internet appropriately was seen as additional supportive information. </w:t>
            </w:r>
          </w:p>
          <w:p w14:paraId="166D8CAA" w14:textId="15B32C21" w:rsidR="00031BFF" w:rsidRPr="00031BFF" w:rsidRDefault="0066770C" w:rsidP="00031BFF">
            <w:pPr>
              <w:pStyle w:val="ListParagraph"/>
              <w:numPr>
                <w:ilvl w:val="0"/>
                <w:numId w:val="30"/>
              </w:numPr>
              <w:spacing w:after="120"/>
              <w:ind w:left="170" w:hanging="170"/>
              <w:rPr>
                <w:rFonts w:cstheme="minorHAnsi"/>
                <w:sz w:val="19"/>
                <w:szCs w:val="19"/>
              </w:rPr>
            </w:pPr>
            <w:r>
              <w:rPr>
                <w:rFonts w:cstheme="minorHAnsi"/>
                <w:sz w:val="19"/>
                <w:szCs w:val="19"/>
              </w:rPr>
              <w:t>C</w:t>
            </w:r>
            <w:r w:rsidR="00031BFF" w:rsidRPr="00031BFF">
              <w:rPr>
                <w:rFonts w:cstheme="minorHAnsi"/>
                <w:sz w:val="19"/>
                <w:szCs w:val="19"/>
              </w:rPr>
              <w:t>ombination of verbal and written information</w:t>
            </w:r>
            <w:r w:rsidR="00137ED5">
              <w:rPr>
                <w:rFonts w:cstheme="minorHAnsi"/>
                <w:sz w:val="19"/>
                <w:szCs w:val="19"/>
              </w:rPr>
              <w:t xml:space="preserve"> </w:t>
            </w:r>
            <w:r w:rsidR="00031BFF" w:rsidRPr="00031BFF">
              <w:rPr>
                <w:rFonts w:cstheme="minorHAnsi"/>
                <w:sz w:val="19"/>
                <w:szCs w:val="19"/>
              </w:rPr>
              <w:t xml:space="preserve">viewed as important to enable </w:t>
            </w:r>
            <w:r w:rsidR="00137ED5">
              <w:rPr>
                <w:rFonts w:cstheme="minorHAnsi"/>
                <w:sz w:val="19"/>
                <w:szCs w:val="19"/>
              </w:rPr>
              <w:t>p</w:t>
            </w:r>
            <w:r w:rsidR="00031BFF" w:rsidRPr="00031BFF">
              <w:rPr>
                <w:rFonts w:cstheme="minorHAnsi"/>
                <w:sz w:val="19"/>
                <w:szCs w:val="19"/>
              </w:rPr>
              <w:t>atient</w:t>
            </w:r>
            <w:r w:rsidR="00137ED5">
              <w:rPr>
                <w:rFonts w:cstheme="minorHAnsi"/>
                <w:sz w:val="19"/>
                <w:szCs w:val="19"/>
              </w:rPr>
              <w:t>s</w:t>
            </w:r>
            <w:r w:rsidR="00031BFF" w:rsidRPr="00031BFF">
              <w:rPr>
                <w:rFonts w:cstheme="minorHAnsi"/>
                <w:sz w:val="19"/>
                <w:szCs w:val="19"/>
              </w:rPr>
              <w:t xml:space="preserve"> to reflect on what had been said during the consultation and to act as a ‘aide memoire’</w:t>
            </w:r>
            <w:r>
              <w:rPr>
                <w:rFonts w:cstheme="minorHAnsi"/>
                <w:sz w:val="19"/>
                <w:szCs w:val="19"/>
              </w:rPr>
              <w:t>.</w:t>
            </w:r>
          </w:p>
          <w:p w14:paraId="001E8CBA" w14:textId="068875C8" w:rsidR="00880C99" w:rsidRPr="001257B3" w:rsidRDefault="00031BFF" w:rsidP="001257B3">
            <w:pPr>
              <w:pStyle w:val="ListParagraph"/>
              <w:numPr>
                <w:ilvl w:val="0"/>
                <w:numId w:val="30"/>
              </w:numPr>
              <w:spacing w:after="120"/>
              <w:ind w:left="170" w:hanging="170"/>
              <w:rPr>
                <w:rFonts w:cstheme="minorHAnsi"/>
                <w:sz w:val="19"/>
                <w:szCs w:val="19"/>
              </w:rPr>
            </w:pPr>
            <w:r w:rsidRPr="001257B3">
              <w:rPr>
                <w:rFonts w:cstheme="minorHAnsi"/>
                <w:sz w:val="19"/>
                <w:szCs w:val="19"/>
              </w:rPr>
              <w:t>Group education considered useful in providing peer support for patients, reducing the feeling of isolation and as a conduit for the provision of general information. However, it was not widely used, due to a lack of: evidence for its’ effectiveness; feasibility; patient motivation; and finance. One-to-one patient education was considered more useful as it provided more tailored</w:t>
            </w:r>
            <w:r w:rsidR="001257B3" w:rsidRPr="001257B3">
              <w:rPr>
                <w:rFonts w:cstheme="minorHAnsi"/>
                <w:sz w:val="19"/>
                <w:szCs w:val="19"/>
              </w:rPr>
              <w:t xml:space="preserve">, </w:t>
            </w:r>
            <w:r w:rsidRPr="001257B3">
              <w:rPr>
                <w:rFonts w:cstheme="minorHAnsi"/>
                <w:sz w:val="19"/>
                <w:szCs w:val="19"/>
              </w:rPr>
              <w:t>individualised information in an environment that might be more comfortable for patients to discuss personal issues:</w:t>
            </w:r>
          </w:p>
        </w:tc>
        <w:tc>
          <w:tcPr>
            <w:tcW w:w="1275" w:type="dxa"/>
            <w:tcBorders>
              <w:top w:val="single" w:sz="18" w:space="0" w:color="auto"/>
              <w:bottom w:val="single" w:sz="4" w:space="0" w:color="auto"/>
            </w:tcBorders>
          </w:tcPr>
          <w:p w14:paraId="3F5E705A" w14:textId="620EC380" w:rsidR="008D4B57" w:rsidRDefault="00BB661C" w:rsidP="00BB661C">
            <w:pPr>
              <w:pStyle w:val="ListParagraph"/>
              <w:numPr>
                <w:ilvl w:val="0"/>
                <w:numId w:val="23"/>
              </w:numPr>
              <w:ind w:left="170" w:hanging="170"/>
              <w:rPr>
                <w:rFonts w:cstheme="minorHAnsi"/>
                <w:sz w:val="19"/>
                <w:szCs w:val="19"/>
              </w:rPr>
            </w:pPr>
            <w:r w:rsidRPr="00BB661C">
              <w:rPr>
                <w:rFonts w:cstheme="minorHAnsi"/>
                <w:sz w:val="19"/>
                <w:szCs w:val="19"/>
              </w:rPr>
              <w:lastRenderedPageBreak/>
              <w:t xml:space="preserve">All patients and podiatrists </w:t>
            </w:r>
            <w:r w:rsidR="008D4B57">
              <w:rPr>
                <w:rFonts w:cstheme="minorHAnsi"/>
                <w:sz w:val="19"/>
                <w:szCs w:val="19"/>
              </w:rPr>
              <w:t xml:space="preserve">were </w:t>
            </w:r>
            <w:r w:rsidRPr="00BB661C">
              <w:rPr>
                <w:rFonts w:cstheme="minorHAnsi"/>
                <w:sz w:val="19"/>
                <w:szCs w:val="19"/>
              </w:rPr>
              <w:t>female</w:t>
            </w:r>
            <w:r w:rsidR="00475B51">
              <w:rPr>
                <w:rFonts w:cstheme="minorHAnsi"/>
                <w:sz w:val="19"/>
                <w:szCs w:val="19"/>
              </w:rPr>
              <w:t>.</w:t>
            </w:r>
          </w:p>
          <w:p w14:paraId="3D6538AF" w14:textId="7C1F911B" w:rsidR="00475B51" w:rsidRDefault="008D4B57" w:rsidP="00BB661C">
            <w:pPr>
              <w:pStyle w:val="ListParagraph"/>
              <w:numPr>
                <w:ilvl w:val="0"/>
                <w:numId w:val="23"/>
              </w:numPr>
              <w:ind w:left="170" w:hanging="170"/>
              <w:rPr>
                <w:rFonts w:cstheme="minorHAnsi"/>
                <w:sz w:val="19"/>
                <w:szCs w:val="19"/>
              </w:rPr>
            </w:pPr>
            <w:r>
              <w:rPr>
                <w:rFonts w:cstheme="minorHAnsi"/>
                <w:sz w:val="19"/>
                <w:szCs w:val="19"/>
              </w:rPr>
              <w:t xml:space="preserve">All patients </w:t>
            </w:r>
            <w:r>
              <w:rPr>
                <w:rFonts w:cstheme="minorHAnsi"/>
                <w:sz w:val="19"/>
                <w:szCs w:val="19"/>
              </w:rPr>
              <w:lastRenderedPageBreak/>
              <w:t>had received NHS podiatry services</w:t>
            </w:r>
            <w:r w:rsidR="00475B51">
              <w:rPr>
                <w:rFonts w:cstheme="minorHAnsi"/>
                <w:sz w:val="19"/>
                <w:szCs w:val="19"/>
              </w:rPr>
              <w:t>.</w:t>
            </w:r>
          </w:p>
          <w:p w14:paraId="2F0963A9" w14:textId="6F3C6C9C" w:rsidR="00ED16CD" w:rsidRPr="00BB661C" w:rsidRDefault="00475B51" w:rsidP="00BB661C">
            <w:pPr>
              <w:pStyle w:val="ListParagraph"/>
              <w:numPr>
                <w:ilvl w:val="0"/>
                <w:numId w:val="23"/>
              </w:numPr>
              <w:ind w:left="170" w:hanging="170"/>
              <w:rPr>
                <w:rFonts w:cstheme="minorHAnsi"/>
                <w:sz w:val="19"/>
                <w:szCs w:val="19"/>
              </w:rPr>
            </w:pPr>
            <w:r w:rsidRPr="00104EED">
              <w:rPr>
                <w:rFonts w:ascii="Calibri" w:hAnsi="Calibri" w:cs="Calibri"/>
                <w:sz w:val="19"/>
                <w:szCs w:val="19"/>
              </w:rPr>
              <w:t>other sections provide contextual information</w:t>
            </w:r>
            <w:r>
              <w:rPr>
                <w:rFonts w:ascii="Calibri" w:hAnsi="Calibri" w:cs="Calibri"/>
                <w:sz w:val="19"/>
                <w:szCs w:val="19"/>
              </w:rPr>
              <w:t xml:space="preserve"> of potential interest</w:t>
            </w:r>
            <w:r w:rsidR="008D4B57">
              <w:rPr>
                <w:rFonts w:cstheme="minorHAnsi"/>
                <w:sz w:val="19"/>
                <w:szCs w:val="19"/>
              </w:rPr>
              <w:t>.</w:t>
            </w:r>
            <w:r w:rsidR="00BB661C" w:rsidRPr="00BB661C">
              <w:rPr>
                <w:rFonts w:cstheme="minorHAnsi"/>
                <w:sz w:val="19"/>
                <w:szCs w:val="19"/>
              </w:rPr>
              <w:t xml:space="preserve"> </w:t>
            </w:r>
          </w:p>
        </w:tc>
      </w:tr>
      <w:tr w:rsidR="00ED16CD" w:rsidRPr="00BC4932" w14:paraId="43DA0F2F" w14:textId="77777777" w:rsidTr="00E82B3E">
        <w:tc>
          <w:tcPr>
            <w:tcW w:w="15275" w:type="dxa"/>
            <w:gridSpan w:val="4"/>
            <w:tcBorders>
              <w:bottom w:val="single" w:sz="18" w:space="0" w:color="auto"/>
            </w:tcBorders>
            <w:shd w:val="clear" w:color="auto" w:fill="FFF2CC" w:themeFill="accent4" w:themeFillTint="33"/>
          </w:tcPr>
          <w:p w14:paraId="52E9F49C" w14:textId="00C01C20" w:rsidR="008D4B57" w:rsidRPr="008D4B57" w:rsidRDefault="00ED16CD" w:rsidP="008D4B57">
            <w:pPr>
              <w:autoSpaceDE w:val="0"/>
              <w:autoSpaceDN w:val="0"/>
              <w:adjustRightInd w:val="0"/>
              <w:rPr>
                <w:rFonts w:asciiTheme="minorHAnsi" w:hAnsiTheme="minorHAnsi" w:cstheme="minorHAnsi"/>
                <w:b/>
                <w:bCs/>
                <w:sz w:val="19"/>
                <w:szCs w:val="19"/>
              </w:rPr>
            </w:pPr>
            <w:r w:rsidRPr="008D4B57">
              <w:rPr>
                <w:rFonts w:asciiTheme="minorHAnsi" w:hAnsiTheme="minorHAnsi" w:cstheme="minorHAnsi"/>
                <w:b/>
                <w:bCs/>
                <w:sz w:val="19"/>
                <w:szCs w:val="19"/>
              </w:rPr>
              <w:lastRenderedPageBreak/>
              <w:t xml:space="preserve">Author’s conclusion: </w:t>
            </w:r>
            <w:r w:rsidR="008D4B57" w:rsidRPr="008D4B57">
              <w:rPr>
                <w:rFonts w:asciiTheme="minorHAnsi" w:hAnsiTheme="minorHAnsi" w:cstheme="minorHAnsi"/>
                <w:b/>
                <w:bCs/>
                <w:i/>
                <w:iCs/>
                <w:sz w:val="19"/>
                <w:szCs w:val="19"/>
                <w:u w:val="single"/>
              </w:rPr>
              <w:t>Patients:</w:t>
            </w:r>
            <w:r w:rsidR="008D4B57" w:rsidRPr="008D4B57">
              <w:rPr>
                <w:rFonts w:asciiTheme="minorHAnsi" w:hAnsiTheme="minorHAnsi" w:cstheme="minorHAnsi"/>
                <w:i/>
                <w:iCs/>
                <w:sz w:val="19"/>
                <w:szCs w:val="19"/>
              </w:rPr>
              <w:t xml:space="preserve"> </w:t>
            </w:r>
            <w:r w:rsidR="008D4B57" w:rsidRPr="008D4B57">
              <w:rPr>
                <w:rFonts w:asciiTheme="minorHAnsi" w:hAnsiTheme="minorHAnsi" w:cstheme="minorHAnsi"/>
                <w:sz w:val="19"/>
                <w:szCs w:val="19"/>
              </w:rPr>
              <w:t>S</w:t>
            </w:r>
            <w:r w:rsidR="008D4B57" w:rsidRPr="008D4B57">
              <w:rPr>
                <w:rFonts w:asciiTheme="minorHAnsi" w:eastAsiaTheme="minorHAnsi" w:hAnsiTheme="minorHAnsi" w:cstheme="minorHAnsi"/>
                <w:sz w:val="19"/>
                <w:szCs w:val="19"/>
                <w:lang w:eastAsia="en-US"/>
                <w14:ligatures w14:val="standardContextual"/>
              </w:rPr>
              <w:t>tudy identified aspects of patient education considered important by this group of patients in relation to content, timing and delivery, forming the basis for further research on clinical and patient focussed outcomes of patient education. Identifying health education needs and provision of supportive verbal and written information can foster an</w:t>
            </w:r>
            <w:r w:rsidR="008D4B57">
              <w:rPr>
                <w:rFonts w:asciiTheme="minorHAnsi" w:eastAsiaTheme="minorHAnsi" w:hAnsiTheme="minorHAnsi" w:cstheme="minorHAnsi"/>
                <w:sz w:val="19"/>
                <w:szCs w:val="19"/>
                <w:lang w:eastAsia="en-US"/>
                <w14:ligatures w14:val="standardContextual"/>
              </w:rPr>
              <w:t xml:space="preserve"> </w:t>
            </w:r>
            <w:r w:rsidR="008D4B57" w:rsidRPr="008D4B57">
              <w:rPr>
                <w:rFonts w:asciiTheme="minorHAnsi" w:eastAsiaTheme="minorHAnsi" w:hAnsiTheme="minorHAnsi" w:cstheme="minorHAnsi"/>
                <w:sz w:val="19"/>
                <w:szCs w:val="19"/>
                <w:lang w:eastAsia="en-US"/>
                <w14:ligatures w14:val="standardContextual"/>
              </w:rPr>
              <w:t>effective therapeutic relationship, supporting effective foot health education for people with RA.</w:t>
            </w:r>
          </w:p>
          <w:p w14:paraId="575DC84D" w14:textId="5079276A" w:rsidR="00ED16CD" w:rsidRPr="008D4B57" w:rsidRDefault="008D4B57" w:rsidP="008D4B57">
            <w:pPr>
              <w:autoSpaceDE w:val="0"/>
              <w:autoSpaceDN w:val="0"/>
              <w:adjustRightInd w:val="0"/>
              <w:rPr>
                <w:rFonts w:asciiTheme="minorHAnsi" w:hAnsiTheme="minorHAnsi" w:cstheme="minorHAnsi"/>
                <w:sz w:val="19"/>
                <w:szCs w:val="19"/>
              </w:rPr>
            </w:pPr>
            <w:r w:rsidRPr="008D4B57">
              <w:rPr>
                <w:rFonts w:asciiTheme="minorHAnsi" w:hAnsiTheme="minorHAnsi" w:cstheme="minorHAnsi"/>
                <w:b/>
                <w:bCs/>
                <w:i/>
                <w:iCs/>
                <w:sz w:val="19"/>
                <w:szCs w:val="19"/>
                <w:u w:val="single"/>
              </w:rPr>
              <w:t>Podiatrists:</w:t>
            </w:r>
            <w:r w:rsidRPr="008D4B57">
              <w:rPr>
                <w:rFonts w:asciiTheme="minorHAnsi" w:hAnsiTheme="minorHAnsi" w:cstheme="minorHAnsi"/>
                <w:b/>
                <w:bCs/>
                <w:i/>
                <w:iCs/>
                <w:sz w:val="19"/>
                <w:szCs w:val="19"/>
              </w:rPr>
              <w:t xml:space="preserve"> </w:t>
            </w:r>
            <w:r w:rsidRPr="008D4B57">
              <w:rPr>
                <w:rFonts w:asciiTheme="minorHAnsi" w:hAnsiTheme="minorHAnsi" w:cstheme="minorHAnsi"/>
                <w:sz w:val="19"/>
                <w:szCs w:val="19"/>
              </w:rPr>
              <w:t xml:space="preserve">Study </w:t>
            </w:r>
            <w:r w:rsidRPr="008D4B57">
              <w:rPr>
                <w:rFonts w:asciiTheme="minorHAnsi" w:eastAsiaTheme="minorHAnsi" w:hAnsiTheme="minorHAnsi" w:cstheme="minorHAnsi"/>
                <w:sz w:val="19"/>
                <w:szCs w:val="19"/>
                <w:lang w:eastAsia="en-US"/>
                <w14:ligatures w14:val="standardContextual"/>
              </w:rPr>
              <w:t>identified aspects of patient education that this group of podiatrists consider most important in relation to its: content, timing, delivery and barriers to its provision. General disease and foot health information in relation to RA together with a potential prognosis for foot health, the role of the podiatrist in management of foot health, and appropriate self-management strategies were considered to be key aspects of content, delivered according to the needs of the individual. Barriers to foot health education provision, including financial constraints and difficulties in establishing effective therapeutic relationships, were viewed as factors that strongly influenced foot health education provision. These data will contribute to the development of a patient-centred, negotiated approach to the provision of foot health education for people with RA.</w:t>
            </w:r>
          </w:p>
        </w:tc>
      </w:tr>
    </w:tbl>
    <w:p w14:paraId="61403D70" w14:textId="77777777" w:rsidR="00F03FAA" w:rsidRDefault="00F03FAA" w:rsidP="00A2095E">
      <w:pPr>
        <w:pStyle w:val="Heading2"/>
        <w:spacing w:before="0" w:after="120"/>
      </w:pPr>
    </w:p>
    <w:sectPr w:rsidR="00F03FAA" w:rsidSect="00D060B7">
      <w:footerReference w:type="even" r:id="rId7"/>
      <w:footerReference w:type="default" r:id="rId8"/>
      <w:pgSz w:w="16840" w:h="11900" w:orient="landscape"/>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51E62" w14:textId="77777777" w:rsidR="00BD692B" w:rsidRDefault="00BD692B" w:rsidP="00D060B7">
      <w:r>
        <w:separator/>
      </w:r>
    </w:p>
  </w:endnote>
  <w:endnote w:type="continuationSeparator" w:id="0">
    <w:p w14:paraId="1558E202" w14:textId="77777777" w:rsidR="00BD692B" w:rsidRDefault="00BD692B" w:rsidP="00D0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4334162"/>
      <w:docPartObj>
        <w:docPartGallery w:val="Page Numbers (Bottom of Page)"/>
        <w:docPartUnique/>
      </w:docPartObj>
    </w:sdtPr>
    <w:sdtContent>
      <w:p w14:paraId="038173A2" w14:textId="76C74945" w:rsidR="00D060B7" w:rsidRDefault="00D060B7" w:rsidP="00E01FB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5163FA2D" w14:textId="77777777" w:rsidR="00D060B7" w:rsidRDefault="00D060B7" w:rsidP="00D060B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17023945"/>
      <w:docPartObj>
        <w:docPartGallery w:val="Page Numbers (Bottom of Page)"/>
        <w:docPartUnique/>
      </w:docPartObj>
    </w:sdtPr>
    <w:sdtEndPr>
      <w:rPr>
        <w:rStyle w:val="PageNumber"/>
        <w:rFonts w:asciiTheme="minorHAnsi" w:hAnsiTheme="minorHAnsi" w:cstheme="minorHAnsi"/>
        <w:sz w:val="22"/>
        <w:szCs w:val="22"/>
      </w:rPr>
    </w:sdtEndPr>
    <w:sdtContent>
      <w:p w14:paraId="67D5576F" w14:textId="35C334B3" w:rsidR="00D060B7" w:rsidRPr="00D060B7" w:rsidRDefault="00D060B7" w:rsidP="00E01FB5">
        <w:pPr>
          <w:pStyle w:val="Footer"/>
          <w:framePr w:wrap="none" w:vAnchor="text" w:hAnchor="margin" w:xAlign="right" w:y="1"/>
          <w:rPr>
            <w:rStyle w:val="PageNumber"/>
            <w:rFonts w:asciiTheme="minorHAnsi" w:hAnsiTheme="minorHAnsi" w:cstheme="minorHAnsi"/>
            <w:sz w:val="22"/>
            <w:szCs w:val="22"/>
          </w:rPr>
        </w:pPr>
        <w:r w:rsidRPr="00D060B7">
          <w:rPr>
            <w:rStyle w:val="PageNumber"/>
            <w:rFonts w:asciiTheme="minorHAnsi" w:hAnsiTheme="minorHAnsi" w:cstheme="minorHAnsi"/>
            <w:sz w:val="22"/>
            <w:szCs w:val="22"/>
          </w:rPr>
          <w:fldChar w:fldCharType="begin"/>
        </w:r>
        <w:r w:rsidRPr="00D060B7">
          <w:rPr>
            <w:rStyle w:val="PageNumber"/>
            <w:rFonts w:asciiTheme="minorHAnsi" w:hAnsiTheme="minorHAnsi" w:cstheme="minorHAnsi"/>
            <w:sz w:val="22"/>
            <w:szCs w:val="22"/>
          </w:rPr>
          <w:instrText xml:space="preserve"> PAGE </w:instrText>
        </w:r>
        <w:r w:rsidRPr="00D060B7">
          <w:rPr>
            <w:rStyle w:val="PageNumber"/>
            <w:rFonts w:asciiTheme="minorHAnsi" w:hAnsiTheme="minorHAnsi" w:cstheme="minorHAnsi"/>
            <w:sz w:val="22"/>
            <w:szCs w:val="22"/>
          </w:rPr>
          <w:fldChar w:fldCharType="separate"/>
        </w:r>
        <w:r w:rsidRPr="00D060B7">
          <w:rPr>
            <w:rStyle w:val="PageNumber"/>
            <w:rFonts w:asciiTheme="minorHAnsi" w:hAnsiTheme="minorHAnsi" w:cstheme="minorHAnsi"/>
            <w:noProof/>
            <w:sz w:val="22"/>
            <w:szCs w:val="22"/>
          </w:rPr>
          <w:t>2</w:t>
        </w:r>
        <w:r w:rsidRPr="00D060B7">
          <w:rPr>
            <w:rStyle w:val="PageNumber"/>
            <w:rFonts w:asciiTheme="minorHAnsi" w:hAnsiTheme="minorHAnsi" w:cstheme="minorHAnsi"/>
            <w:sz w:val="22"/>
            <w:szCs w:val="22"/>
          </w:rPr>
          <w:fldChar w:fldCharType="end"/>
        </w:r>
      </w:p>
    </w:sdtContent>
  </w:sdt>
  <w:p w14:paraId="0DB159F9" w14:textId="77777777" w:rsidR="00D060B7" w:rsidRPr="00D060B7" w:rsidRDefault="00D060B7" w:rsidP="00D060B7">
    <w:pPr>
      <w:pStyle w:val="Footer"/>
      <w:ind w:right="360"/>
      <w:rPr>
        <w:rFonts w:asciiTheme="minorHAnsi" w:hAnsiTheme="minorHAnsi" w:cstheme="minorHAns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E358E" w14:textId="77777777" w:rsidR="00BD692B" w:rsidRDefault="00BD692B" w:rsidP="00D060B7">
      <w:r>
        <w:separator/>
      </w:r>
    </w:p>
  </w:footnote>
  <w:footnote w:type="continuationSeparator" w:id="0">
    <w:p w14:paraId="3309F94F" w14:textId="77777777" w:rsidR="00BD692B" w:rsidRDefault="00BD692B" w:rsidP="00D06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D73A1"/>
    <w:multiLevelType w:val="hybridMultilevel"/>
    <w:tmpl w:val="9048A636"/>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06E16"/>
    <w:multiLevelType w:val="hybridMultilevel"/>
    <w:tmpl w:val="2EDAB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046FD"/>
    <w:multiLevelType w:val="hybridMultilevel"/>
    <w:tmpl w:val="5358D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E928BC"/>
    <w:multiLevelType w:val="hybridMultilevel"/>
    <w:tmpl w:val="F544C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335E55"/>
    <w:multiLevelType w:val="hybridMultilevel"/>
    <w:tmpl w:val="3B20A652"/>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DEB2DC0"/>
    <w:multiLevelType w:val="hybridMultilevel"/>
    <w:tmpl w:val="BE2A0512"/>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E84E98"/>
    <w:multiLevelType w:val="hybridMultilevel"/>
    <w:tmpl w:val="C914A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5E394C"/>
    <w:multiLevelType w:val="hybridMultilevel"/>
    <w:tmpl w:val="8AD0E9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64F19B5"/>
    <w:multiLevelType w:val="hybridMultilevel"/>
    <w:tmpl w:val="D662E422"/>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9" w15:restartNumberingAfterBreak="0">
    <w:nsid w:val="18517EC5"/>
    <w:multiLevelType w:val="hybridMultilevel"/>
    <w:tmpl w:val="3C92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725DF6"/>
    <w:multiLevelType w:val="hybridMultilevel"/>
    <w:tmpl w:val="5252A57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DE34528"/>
    <w:multiLevelType w:val="hybridMultilevel"/>
    <w:tmpl w:val="A39E7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8C60B5"/>
    <w:multiLevelType w:val="hybridMultilevel"/>
    <w:tmpl w:val="B2B69CA8"/>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1FA1963"/>
    <w:multiLevelType w:val="hybridMultilevel"/>
    <w:tmpl w:val="1ED072B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5136FF"/>
    <w:multiLevelType w:val="hybridMultilevel"/>
    <w:tmpl w:val="43CC3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E70053"/>
    <w:multiLevelType w:val="hybridMultilevel"/>
    <w:tmpl w:val="348C3872"/>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19A293A"/>
    <w:multiLevelType w:val="hybridMultilevel"/>
    <w:tmpl w:val="ADECA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707C7B"/>
    <w:multiLevelType w:val="hybridMultilevel"/>
    <w:tmpl w:val="7CCAB17C"/>
    <w:lvl w:ilvl="0" w:tplc="768C524A">
      <w:numFmt w:val="bullet"/>
      <w:lvlText w:val="•"/>
      <w:lvlJc w:val="left"/>
      <w:pPr>
        <w:ind w:left="890" w:hanging="360"/>
      </w:pPr>
      <w:rPr>
        <w:rFonts w:ascii="Calibri" w:eastAsia="Times New Roman" w:hAnsi="Calibri" w:cs="Calibri" w:hint="default"/>
      </w:rPr>
    </w:lvl>
    <w:lvl w:ilvl="1" w:tplc="08090003" w:tentative="1">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8" w15:restartNumberingAfterBreak="0">
    <w:nsid w:val="3BAF7A89"/>
    <w:multiLevelType w:val="hybridMultilevel"/>
    <w:tmpl w:val="61AEC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D64600"/>
    <w:multiLevelType w:val="hybridMultilevel"/>
    <w:tmpl w:val="5CF6E326"/>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8E5F19"/>
    <w:multiLevelType w:val="hybridMultilevel"/>
    <w:tmpl w:val="6F58F268"/>
    <w:lvl w:ilvl="0" w:tplc="768C524A">
      <w:numFmt w:val="bullet"/>
      <w:lvlText w:val="•"/>
      <w:lvlJc w:val="left"/>
      <w:pPr>
        <w:ind w:left="360" w:hanging="360"/>
      </w:pPr>
      <w:rPr>
        <w:rFonts w:ascii="Calibri" w:eastAsia="Times New Roman"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55C2F7D"/>
    <w:multiLevelType w:val="hybridMultilevel"/>
    <w:tmpl w:val="1F649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D9A491D"/>
    <w:multiLevelType w:val="hybridMultilevel"/>
    <w:tmpl w:val="5F4655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B550CBB"/>
    <w:multiLevelType w:val="hybridMultilevel"/>
    <w:tmpl w:val="3E1AC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8A69AE"/>
    <w:multiLevelType w:val="hybridMultilevel"/>
    <w:tmpl w:val="FC54C3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8268CF"/>
    <w:multiLevelType w:val="hybridMultilevel"/>
    <w:tmpl w:val="45D0AA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EF62FE8"/>
    <w:multiLevelType w:val="hybridMultilevel"/>
    <w:tmpl w:val="7E04F654"/>
    <w:lvl w:ilvl="0" w:tplc="08090001">
      <w:start w:val="1"/>
      <w:numFmt w:val="bullet"/>
      <w:lvlText w:val=""/>
      <w:lvlJc w:val="left"/>
      <w:pPr>
        <w:ind w:left="360" w:hanging="360"/>
      </w:pPr>
      <w:rPr>
        <w:rFonts w:ascii="Symbol" w:hAnsi="Symbol" w:hint="default"/>
        <w:sz w:val="15"/>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52964E9"/>
    <w:multiLevelType w:val="hybridMultilevel"/>
    <w:tmpl w:val="2F264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2B56D1"/>
    <w:multiLevelType w:val="hybridMultilevel"/>
    <w:tmpl w:val="AADC3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CF51FC"/>
    <w:multiLevelType w:val="hybridMultilevel"/>
    <w:tmpl w:val="0EB45B1E"/>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D11AE1"/>
    <w:multiLevelType w:val="hybridMultilevel"/>
    <w:tmpl w:val="CBD05E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D3D4F6A"/>
    <w:multiLevelType w:val="hybridMultilevel"/>
    <w:tmpl w:val="93B2975E"/>
    <w:lvl w:ilvl="0" w:tplc="768C524A">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7040399">
    <w:abstractNumId w:val="10"/>
  </w:num>
  <w:num w:numId="2" w16cid:durableId="1266494928">
    <w:abstractNumId w:val="26"/>
  </w:num>
  <w:num w:numId="3" w16cid:durableId="535506997">
    <w:abstractNumId w:val="25"/>
  </w:num>
  <w:num w:numId="4" w16cid:durableId="211698894">
    <w:abstractNumId w:val="21"/>
  </w:num>
  <w:num w:numId="5" w16cid:durableId="183909303">
    <w:abstractNumId w:val="13"/>
  </w:num>
  <w:num w:numId="6" w16cid:durableId="1105346951">
    <w:abstractNumId w:val="12"/>
  </w:num>
  <w:num w:numId="7" w16cid:durableId="1296644243">
    <w:abstractNumId w:val="15"/>
  </w:num>
  <w:num w:numId="8" w16cid:durableId="522718122">
    <w:abstractNumId w:val="14"/>
  </w:num>
  <w:num w:numId="9" w16cid:durableId="915360049">
    <w:abstractNumId w:val="7"/>
  </w:num>
  <w:num w:numId="10" w16cid:durableId="1291012722">
    <w:abstractNumId w:val="18"/>
  </w:num>
  <w:num w:numId="11" w16cid:durableId="1259556232">
    <w:abstractNumId w:val="11"/>
  </w:num>
  <w:num w:numId="12" w16cid:durableId="1675953484">
    <w:abstractNumId w:val="23"/>
  </w:num>
  <w:num w:numId="13" w16cid:durableId="724177588">
    <w:abstractNumId w:val="20"/>
  </w:num>
  <w:num w:numId="14" w16cid:durableId="1231890552">
    <w:abstractNumId w:val="19"/>
  </w:num>
  <w:num w:numId="15" w16cid:durableId="1267075952">
    <w:abstractNumId w:val="4"/>
  </w:num>
  <w:num w:numId="16" w16cid:durableId="2143620282">
    <w:abstractNumId w:val="31"/>
  </w:num>
  <w:num w:numId="17" w16cid:durableId="1672491667">
    <w:abstractNumId w:val="29"/>
  </w:num>
  <w:num w:numId="18" w16cid:durableId="886914202">
    <w:abstractNumId w:val="5"/>
  </w:num>
  <w:num w:numId="19" w16cid:durableId="732510361">
    <w:abstractNumId w:val="0"/>
  </w:num>
  <w:num w:numId="20" w16cid:durableId="1695155618">
    <w:abstractNumId w:val="17"/>
  </w:num>
  <w:num w:numId="21" w16cid:durableId="467935661">
    <w:abstractNumId w:val="8"/>
  </w:num>
  <w:num w:numId="22" w16cid:durableId="341589219">
    <w:abstractNumId w:val="1"/>
  </w:num>
  <w:num w:numId="23" w16cid:durableId="1565489667">
    <w:abstractNumId w:val="9"/>
  </w:num>
  <w:num w:numId="24" w16cid:durableId="1956473108">
    <w:abstractNumId w:val="2"/>
  </w:num>
  <w:num w:numId="25" w16cid:durableId="1537617738">
    <w:abstractNumId w:val="28"/>
  </w:num>
  <w:num w:numId="26" w16cid:durableId="1215042887">
    <w:abstractNumId w:val="27"/>
  </w:num>
  <w:num w:numId="27" w16cid:durableId="2075465758">
    <w:abstractNumId w:val="24"/>
  </w:num>
  <w:num w:numId="28" w16cid:durableId="258218115">
    <w:abstractNumId w:val="6"/>
  </w:num>
  <w:num w:numId="29" w16cid:durableId="926426345">
    <w:abstractNumId w:val="16"/>
  </w:num>
  <w:num w:numId="30" w16cid:durableId="1339188413">
    <w:abstractNumId w:val="3"/>
  </w:num>
  <w:num w:numId="31" w16cid:durableId="1745646489">
    <w:abstractNumId w:val="30"/>
  </w:num>
  <w:num w:numId="32" w16cid:durableId="664613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2922"/>
    <w:rsid w:val="00001B47"/>
    <w:rsid w:val="000022E4"/>
    <w:rsid w:val="000030D9"/>
    <w:rsid w:val="00003884"/>
    <w:rsid w:val="00004C15"/>
    <w:rsid w:val="000055EF"/>
    <w:rsid w:val="00005768"/>
    <w:rsid w:val="00006917"/>
    <w:rsid w:val="00011623"/>
    <w:rsid w:val="00011BB4"/>
    <w:rsid w:val="000126E7"/>
    <w:rsid w:val="000140EA"/>
    <w:rsid w:val="0001426E"/>
    <w:rsid w:val="00014F02"/>
    <w:rsid w:val="00016CD9"/>
    <w:rsid w:val="00022C2E"/>
    <w:rsid w:val="00023E75"/>
    <w:rsid w:val="00027283"/>
    <w:rsid w:val="00031BFF"/>
    <w:rsid w:val="00031CA3"/>
    <w:rsid w:val="000373C8"/>
    <w:rsid w:val="00040792"/>
    <w:rsid w:val="000407A5"/>
    <w:rsid w:val="00042530"/>
    <w:rsid w:val="00043C6B"/>
    <w:rsid w:val="00047BD3"/>
    <w:rsid w:val="000504C7"/>
    <w:rsid w:val="00050723"/>
    <w:rsid w:val="00051A34"/>
    <w:rsid w:val="00051FB4"/>
    <w:rsid w:val="000523D8"/>
    <w:rsid w:val="000531DB"/>
    <w:rsid w:val="0005326F"/>
    <w:rsid w:val="00055BA0"/>
    <w:rsid w:val="00055C17"/>
    <w:rsid w:val="0005672F"/>
    <w:rsid w:val="00061089"/>
    <w:rsid w:val="000616BD"/>
    <w:rsid w:val="000619E3"/>
    <w:rsid w:val="00063600"/>
    <w:rsid w:val="00063615"/>
    <w:rsid w:val="0006458B"/>
    <w:rsid w:val="00064E2B"/>
    <w:rsid w:val="00066294"/>
    <w:rsid w:val="00066A7A"/>
    <w:rsid w:val="000703F1"/>
    <w:rsid w:val="000711B7"/>
    <w:rsid w:val="00071272"/>
    <w:rsid w:val="000722D1"/>
    <w:rsid w:val="00074E77"/>
    <w:rsid w:val="0007612B"/>
    <w:rsid w:val="0007749C"/>
    <w:rsid w:val="00082D81"/>
    <w:rsid w:val="0008337E"/>
    <w:rsid w:val="000858EE"/>
    <w:rsid w:val="000872F4"/>
    <w:rsid w:val="000876CE"/>
    <w:rsid w:val="00093C11"/>
    <w:rsid w:val="00095D69"/>
    <w:rsid w:val="000A01DC"/>
    <w:rsid w:val="000A13C7"/>
    <w:rsid w:val="000A1CA7"/>
    <w:rsid w:val="000A5BD0"/>
    <w:rsid w:val="000A5C90"/>
    <w:rsid w:val="000B05DA"/>
    <w:rsid w:val="000B0779"/>
    <w:rsid w:val="000B0F27"/>
    <w:rsid w:val="000B0F6D"/>
    <w:rsid w:val="000B615F"/>
    <w:rsid w:val="000B6845"/>
    <w:rsid w:val="000B728C"/>
    <w:rsid w:val="000B788E"/>
    <w:rsid w:val="000C0958"/>
    <w:rsid w:val="000C22B3"/>
    <w:rsid w:val="000C2426"/>
    <w:rsid w:val="000C4D9F"/>
    <w:rsid w:val="000C72CD"/>
    <w:rsid w:val="000C78B0"/>
    <w:rsid w:val="000D0451"/>
    <w:rsid w:val="000D4343"/>
    <w:rsid w:val="000D43D1"/>
    <w:rsid w:val="000D5E1D"/>
    <w:rsid w:val="000D6272"/>
    <w:rsid w:val="000D7446"/>
    <w:rsid w:val="000D7492"/>
    <w:rsid w:val="000D74F1"/>
    <w:rsid w:val="000E02F0"/>
    <w:rsid w:val="000E0311"/>
    <w:rsid w:val="000E043A"/>
    <w:rsid w:val="000E1702"/>
    <w:rsid w:val="000E17C7"/>
    <w:rsid w:val="000E2BA7"/>
    <w:rsid w:val="000E3259"/>
    <w:rsid w:val="000E3B62"/>
    <w:rsid w:val="000E58A4"/>
    <w:rsid w:val="000E6361"/>
    <w:rsid w:val="000E6DAF"/>
    <w:rsid w:val="000E704B"/>
    <w:rsid w:val="000E7785"/>
    <w:rsid w:val="000F2424"/>
    <w:rsid w:val="000F30EF"/>
    <w:rsid w:val="000F4702"/>
    <w:rsid w:val="000F4C98"/>
    <w:rsid w:val="000F63E5"/>
    <w:rsid w:val="000F6C6D"/>
    <w:rsid w:val="00101C59"/>
    <w:rsid w:val="00101EF2"/>
    <w:rsid w:val="001026BE"/>
    <w:rsid w:val="001034FF"/>
    <w:rsid w:val="00104588"/>
    <w:rsid w:val="00104EED"/>
    <w:rsid w:val="00106C52"/>
    <w:rsid w:val="001072A6"/>
    <w:rsid w:val="001073B9"/>
    <w:rsid w:val="001076CD"/>
    <w:rsid w:val="00110AD7"/>
    <w:rsid w:val="00111835"/>
    <w:rsid w:val="001126A3"/>
    <w:rsid w:val="001143EE"/>
    <w:rsid w:val="00115172"/>
    <w:rsid w:val="00116A55"/>
    <w:rsid w:val="00117C04"/>
    <w:rsid w:val="001227FA"/>
    <w:rsid w:val="00123EF3"/>
    <w:rsid w:val="001240A5"/>
    <w:rsid w:val="001257B3"/>
    <w:rsid w:val="001269D4"/>
    <w:rsid w:val="00127A8C"/>
    <w:rsid w:val="0013133A"/>
    <w:rsid w:val="00133629"/>
    <w:rsid w:val="0013522D"/>
    <w:rsid w:val="0013716F"/>
    <w:rsid w:val="001372D9"/>
    <w:rsid w:val="001373B1"/>
    <w:rsid w:val="00137A51"/>
    <w:rsid w:val="00137ED5"/>
    <w:rsid w:val="00140D58"/>
    <w:rsid w:val="001411B4"/>
    <w:rsid w:val="00141B00"/>
    <w:rsid w:val="00142A1D"/>
    <w:rsid w:val="00143657"/>
    <w:rsid w:val="00143662"/>
    <w:rsid w:val="00145550"/>
    <w:rsid w:val="00145CFE"/>
    <w:rsid w:val="00147924"/>
    <w:rsid w:val="0015129E"/>
    <w:rsid w:val="00153466"/>
    <w:rsid w:val="00153C60"/>
    <w:rsid w:val="00154513"/>
    <w:rsid w:val="00155DBB"/>
    <w:rsid w:val="00160628"/>
    <w:rsid w:val="00165F72"/>
    <w:rsid w:val="00166C59"/>
    <w:rsid w:val="00166D72"/>
    <w:rsid w:val="00167C39"/>
    <w:rsid w:val="00167D3E"/>
    <w:rsid w:val="00170B9E"/>
    <w:rsid w:val="00171C0F"/>
    <w:rsid w:val="0017593D"/>
    <w:rsid w:val="001760AA"/>
    <w:rsid w:val="00177D6C"/>
    <w:rsid w:val="0018186F"/>
    <w:rsid w:val="00182976"/>
    <w:rsid w:val="0018321E"/>
    <w:rsid w:val="001869CD"/>
    <w:rsid w:val="00186CAD"/>
    <w:rsid w:val="001905BF"/>
    <w:rsid w:val="00190CCB"/>
    <w:rsid w:val="001941C5"/>
    <w:rsid w:val="00195FDE"/>
    <w:rsid w:val="00196235"/>
    <w:rsid w:val="001967AA"/>
    <w:rsid w:val="0019741B"/>
    <w:rsid w:val="001A0101"/>
    <w:rsid w:val="001A0922"/>
    <w:rsid w:val="001A0F0A"/>
    <w:rsid w:val="001A1F9A"/>
    <w:rsid w:val="001A4298"/>
    <w:rsid w:val="001A4D43"/>
    <w:rsid w:val="001A59A4"/>
    <w:rsid w:val="001A61BB"/>
    <w:rsid w:val="001A6262"/>
    <w:rsid w:val="001A70DD"/>
    <w:rsid w:val="001B0189"/>
    <w:rsid w:val="001B0DC7"/>
    <w:rsid w:val="001B4870"/>
    <w:rsid w:val="001B545A"/>
    <w:rsid w:val="001B59AF"/>
    <w:rsid w:val="001B6F58"/>
    <w:rsid w:val="001C2816"/>
    <w:rsid w:val="001C2E09"/>
    <w:rsid w:val="001C4471"/>
    <w:rsid w:val="001D0D05"/>
    <w:rsid w:val="001D1294"/>
    <w:rsid w:val="001D3721"/>
    <w:rsid w:val="001D4507"/>
    <w:rsid w:val="001D4F5F"/>
    <w:rsid w:val="001E0718"/>
    <w:rsid w:val="001E197D"/>
    <w:rsid w:val="001E4D0A"/>
    <w:rsid w:val="001E5821"/>
    <w:rsid w:val="001E640A"/>
    <w:rsid w:val="001E6A3A"/>
    <w:rsid w:val="001F132D"/>
    <w:rsid w:val="001F2037"/>
    <w:rsid w:val="001F3C5B"/>
    <w:rsid w:val="001F4ACB"/>
    <w:rsid w:val="001F5D66"/>
    <w:rsid w:val="001F708F"/>
    <w:rsid w:val="001F76F4"/>
    <w:rsid w:val="00200FE1"/>
    <w:rsid w:val="00202690"/>
    <w:rsid w:val="002036EE"/>
    <w:rsid w:val="0020373C"/>
    <w:rsid w:val="0020497E"/>
    <w:rsid w:val="002059CA"/>
    <w:rsid w:val="00212B47"/>
    <w:rsid w:val="002174BA"/>
    <w:rsid w:val="00217B64"/>
    <w:rsid w:val="00221C72"/>
    <w:rsid w:val="002224D3"/>
    <w:rsid w:val="0022286E"/>
    <w:rsid w:val="002231ED"/>
    <w:rsid w:val="00224A09"/>
    <w:rsid w:val="00225DE2"/>
    <w:rsid w:val="0022799F"/>
    <w:rsid w:val="00227A7E"/>
    <w:rsid w:val="002305DD"/>
    <w:rsid w:val="002337EC"/>
    <w:rsid w:val="00236B11"/>
    <w:rsid w:val="00241204"/>
    <w:rsid w:val="0024672E"/>
    <w:rsid w:val="00251474"/>
    <w:rsid w:val="0025229F"/>
    <w:rsid w:val="00254B46"/>
    <w:rsid w:val="0025692B"/>
    <w:rsid w:val="002576C7"/>
    <w:rsid w:val="00257CDD"/>
    <w:rsid w:val="00261562"/>
    <w:rsid w:val="00261F2F"/>
    <w:rsid w:val="0026317C"/>
    <w:rsid w:val="00265EDC"/>
    <w:rsid w:val="00267539"/>
    <w:rsid w:val="00270C9C"/>
    <w:rsid w:val="00271517"/>
    <w:rsid w:val="00272DA2"/>
    <w:rsid w:val="002738FA"/>
    <w:rsid w:val="00274F0D"/>
    <w:rsid w:val="0027527C"/>
    <w:rsid w:val="00280669"/>
    <w:rsid w:val="00281C17"/>
    <w:rsid w:val="00281D60"/>
    <w:rsid w:val="00284473"/>
    <w:rsid w:val="00285750"/>
    <w:rsid w:val="00286C12"/>
    <w:rsid w:val="002877A8"/>
    <w:rsid w:val="0028780A"/>
    <w:rsid w:val="00291100"/>
    <w:rsid w:val="00291989"/>
    <w:rsid w:val="002929EC"/>
    <w:rsid w:val="00294B9F"/>
    <w:rsid w:val="002952E3"/>
    <w:rsid w:val="00295638"/>
    <w:rsid w:val="0029679B"/>
    <w:rsid w:val="002972C8"/>
    <w:rsid w:val="0029769B"/>
    <w:rsid w:val="00297871"/>
    <w:rsid w:val="002A2B5A"/>
    <w:rsid w:val="002A2DDE"/>
    <w:rsid w:val="002A4FAC"/>
    <w:rsid w:val="002A53E8"/>
    <w:rsid w:val="002A5CD7"/>
    <w:rsid w:val="002A7958"/>
    <w:rsid w:val="002B02BD"/>
    <w:rsid w:val="002B09FC"/>
    <w:rsid w:val="002B15E4"/>
    <w:rsid w:val="002B2922"/>
    <w:rsid w:val="002B4477"/>
    <w:rsid w:val="002B57CB"/>
    <w:rsid w:val="002B62A3"/>
    <w:rsid w:val="002C2297"/>
    <w:rsid w:val="002C2810"/>
    <w:rsid w:val="002C609D"/>
    <w:rsid w:val="002C687D"/>
    <w:rsid w:val="002C6D43"/>
    <w:rsid w:val="002C75A7"/>
    <w:rsid w:val="002D0327"/>
    <w:rsid w:val="002D0BE0"/>
    <w:rsid w:val="002D10D0"/>
    <w:rsid w:val="002D1766"/>
    <w:rsid w:val="002D2F2C"/>
    <w:rsid w:val="002E10E3"/>
    <w:rsid w:val="002E35DD"/>
    <w:rsid w:val="002E4333"/>
    <w:rsid w:val="002E4FD8"/>
    <w:rsid w:val="002E66CE"/>
    <w:rsid w:val="002E6BE5"/>
    <w:rsid w:val="002F1E8F"/>
    <w:rsid w:val="002F1EA1"/>
    <w:rsid w:val="002F50CC"/>
    <w:rsid w:val="002F77FA"/>
    <w:rsid w:val="00300E63"/>
    <w:rsid w:val="003022AB"/>
    <w:rsid w:val="00302A7D"/>
    <w:rsid w:val="003066C9"/>
    <w:rsid w:val="00311C88"/>
    <w:rsid w:val="00312291"/>
    <w:rsid w:val="003132DD"/>
    <w:rsid w:val="003133E0"/>
    <w:rsid w:val="00313873"/>
    <w:rsid w:val="00313BE3"/>
    <w:rsid w:val="003221FE"/>
    <w:rsid w:val="003225C3"/>
    <w:rsid w:val="00322878"/>
    <w:rsid w:val="0032311C"/>
    <w:rsid w:val="003243F0"/>
    <w:rsid w:val="003259C7"/>
    <w:rsid w:val="00325A8C"/>
    <w:rsid w:val="00326718"/>
    <w:rsid w:val="0032680B"/>
    <w:rsid w:val="003302ED"/>
    <w:rsid w:val="00332D89"/>
    <w:rsid w:val="00333812"/>
    <w:rsid w:val="00333EB5"/>
    <w:rsid w:val="00336504"/>
    <w:rsid w:val="003421C2"/>
    <w:rsid w:val="003429B9"/>
    <w:rsid w:val="00344706"/>
    <w:rsid w:val="0034595F"/>
    <w:rsid w:val="003467DF"/>
    <w:rsid w:val="00350665"/>
    <w:rsid w:val="00352780"/>
    <w:rsid w:val="00352F9E"/>
    <w:rsid w:val="00353F84"/>
    <w:rsid w:val="003555B5"/>
    <w:rsid w:val="003612A0"/>
    <w:rsid w:val="003614D6"/>
    <w:rsid w:val="00362E0E"/>
    <w:rsid w:val="003639B4"/>
    <w:rsid w:val="00365419"/>
    <w:rsid w:val="003708B7"/>
    <w:rsid w:val="00373C15"/>
    <w:rsid w:val="00375FEC"/>
    <w:rsid w:val="00376C79"/>
    <w:rsid w:val="00376FEE"/>
    <w:rsid w:val="00377125"/>
    <w:rsid w:val="003851FE"/>
    <w:rsid w:val="00385502"/>
    <w:rsid w:val="00385535"/>
    <w:rsid w:val="003857CA"/>
    <w:rsid w:val="003912BD"/>
    <w:rsid w:val="00392292"/>
    <w:rsid w:val="003924C6"/>
    <w:rsid w:val="00392D63"/>
    <w:rsid w:val="00397A95"/>
    <w:rsid w:val="003A07C3"/>
    <w:rsid w:val="003A5696"/>
    <w:rsid w:val="003A6897"/>
    <w:rsid w:val="003A6951"/>
    <w:rsid w:val="003A7ECA"/>
    <w:rsid w:val="003B1153"/>
    <w:rsid w:val="003B12F4"/>
    <w:rsid w:val="003B3583"/>
    <w:rsid w:val="003B661A"/>
    <w:rsid w:val="003C3C87"/>
    <w:rsid w:val="003C41B4"/>
    <w:rsid w:val="003C4963"/>
    <w:rsid w:val="003C55D0"/>
    <w:rsid w:val="003C685E"/>
    <w:rsid w:val="003C6D60"/>
    <w:rsid w:val="003C7F3F"/>
    <w:rsid w:val="003D0BB8"/>
    <w:rsid w:val="003D1232"/>
    <w:rsid w:val="003D148C"/>
    <w:rsid w:val="003D22AB"/>
    <w:rsid w:val="003D2CD5"/>
    <w:rsid w:val="003D3003"/>
    <w:rsid w:val="003D4A06"/>
    <w:rsid w:val="003D50EC"/>
    <w:rsid w:val="003D6339"/>
    <w:rsid w:val="003D7537"/>
    <w:rsid w:val="003D76F8"/>
    <w:rsid w:val="003D79AA"/>
    <w:rsid w:val="003E0B8C"/>
    <w:rsid w:val="003E1CCE"/>
    <w:rsid w:val="003E1EE6"/>
    <w:rsid w:val="003E23CC"/>
    <w:rsid w:val="003E43E6"/>
    <w:rsid w:val="003E56D9"/>
    <w:rsid w:val="003E5E6B"/>
    <w:rsid w:val="003E6838"/>
    <w:rsid w:val="003E743A"/>
    <w:rsid w:val="003F08B8"/>
    <w:rsid w:val="003F0AB7"/>
    <w:rsid w:val="003F4BE8"/>
    <w:rsid w:val="003F5A99"/>
    <w:rsid w:val="003F74C1"/>
    <w:rsid w:val="0040305F"/>
    <w:rsid w:val="00404559"/>
    <w:rsid w:val="0041222A"/>
    <w:rsid w:val="00413662"/>
    <w:rsid w:val="00416593"/>
    <w:rsid w:val="0042025F"/>
    <w:rsid w:val="00420439"/>
    <w:rsid w:val="00422370"/>
    <w:rsid w:val="00424AC8"/>
    <w:rsid w:val="00425CA5"/>
    <w:rsid w:val="00430373"/>
    <w:rsid w:val="00430987"/>
    <w:rsid w:val="00432F38"/>
    <w:rsid w:val="00433EA5"/>
    <w:rsid w:val="004344BF"/>
    <w:rsid w:val="00434E98"/>
    <w:rsid w:val="0043575B"/>
    <w:rsid w:val="00437E76"/>
    <w:rsid w:val="00440661"/>
    <w:rsid w:val="004410E9"/>
    <w:rsid w:val="004434CC"/>
    <w:rsid w:val="00443DD0"/>
    <w:rsid w:val="00450260"/>
    <w:rsid w:val="004519C8"/>
    <w:rsid w:val="00455712"/>
    <w:rsid w:val="004569D2"/>
    <w:rsid w:val="004616F5"/>
    <w:rsid w:val="00462721"/>
    <w:rsid w:val="004630B2"/>
    <w:rsid w:val="004643D5"/>
    <w:rsid w:val="00464401"/>
    <w:rsid w:val="00466617"/>
    <w:rsid w:val="00466CD7"/>
    <w:rsid w:val="0047163D"/>
    <w:rsid w:val="00471FD9"/>
    <w:rsid w:val="004730A1"/>
    <w:rsid w:val="00474767"/>
    <w:rsid w:val="0047547C"/>
    <w:rsid w:val="0047561B"/>
    <w:rsid w:val="00475B51"/>
    <w:rsid w:val="00476069"/>
    <w:rsid w:val="004763FD"/>
    <w:rsid w:val="00476E25"/>
    <w:rsid w:val="004773BB"/>
    <w:rsid w:val="00480B72"/>
    <w:rsid w:val="00481395"/>
    <w:rsid w:val="00481920"/>
    <w:rsid w:val="00484C99"/>
    <w:rsid w:val="004858B1"/>
    <w:rsid w:val="00487BA2"/>
    <w:rsid w:val="00487F1B"/>
    <w:rsid w:val="00490509"/>
    <w:rsid w:val="0049075C"/>
    <w:rsid w:val="0049368F"/>
    <w:rsid w:val="00493F2D"/>
    <w:rsid w:val="0049410F"/>
    <w:rsid w:val="00495302"/>
    <w:rsid w:val="00495456"/>
    <w:rsid w:val="00495B1D"/>
    <w:rsid w:val="004964D3"/>
    <w:rsid w:val="0049753C"/>
    <w:rsid w:val="004A1676"/>
    <w:rsid w:val="004A31DD"/>
    <w:rsid w:val="004A5B68"/>
    <w:rsid w:val="004A7C1A"/>
    <w:rsid w:val="004B022C"/>
    <w:rsid w:val="004B0278"/>
    <w:rsid w:val="004B0DA9"/>
    <w:rsid w:val="004B3BBA"/>
    <w:rsid w:val="004B6905"/>
    <w:rsid w:val="004B7734"/>
    <w:rsid w:val="004C009D"/>
    <w:rsid w:val="004C2155"/>
    <w:rsid w:val="004C635C"/>
    <w:rsid w:val="004C63FF"/>
    <w:rsid w:val="004C67C4"/>
    <w:rsid w:val="004C7F10"/>
    <w:rsid w:val="004D040A"/>
    <w:rsid w:val="004D1749"/>
    <w:rsid w:val="004D39FE"/>
    <w:rsid w:val="004D4370"/>
    <w:rsid w:val="004D4AB2"/>
    <w:rsid w:val="004D52AB"/>
    <w:rsid w:val="004D52C6"/>
    <w:rsid w:val="004D5ADB"/>
    <w:rsid w:val="004D5C12"/>
    <w:rsid w:val="004D7DEC"/>
    <w:rsid w:val="004E0428"/>
    <w:rsid w:val="004E2F45"/>
    <w:rsid w:val="004E36DE"/>
    <w:rsid w:val="004E3AD5"/>
    <w:rsid w:val="004E65A7"/>
    <w:rsid w:val="004E681E"/>
    <w:rsid w:val="004E7A8E"/>
    <w:rsid w:val="004E7B25"/>
    <w:rsid w:val="004F128E"/>
    <w:rsid w:val="004F1719"/>
    <w:rsid w:val="004F2800"/>
    <w:rsid w:val="004F2ABE"/>
    <w:rsid w:val="004F591B"/>
    <w:rsid w:val="004F63DD"/>
    <w:rsid w:val="004F67B5"/>
    <w:rsid w:val="004F6AA8"/>
    <w:rsid w:val="004F6D4A"/>
    <w:rsid w:val="00500A9E"/>
    <w:rsid w:val="00501BFD"/>
    <w:rsid w:val="0050447A"/>
    <w:rsid w:val="0051076A"/>
    <w:rsid w:val="0051114E"/>
    <w:rsid w:val="00512414"/>
    <w:rsid w:val="005130C5"/>
    <w:rsid w:val="005145A8"/>
    <w:rsid w:val="00516D69"/>
    <w:rsid w:val="005204F8"/>
    <w:rsid w:val="00520813"/>
    <w:rsid w:val="00522C0D"/>
    <w:rsid w:val="0052459A"/>
    <w:rsid w:val="005247DE"/>
    <w:rsid w:val="00524F42"/>
    <w:rsid w:val="005253A8"/>
    <w:rsid w:val="005268E7"/>
    <w:rsid w:val="00526ACA"/>
    <w:rsid w:val="005274F6"/>
    <w:rsid w:val="00527B53"/>
    <w:rsid w:val="0053147F"/>
    <w:rsid w:val="00532EDB"/>
    <w:rsid w:val="00533EC8"/>
    <w:rsid w:val="00535BA3"/>
    <w:rsid w:val="005360D6"/>
    <w:rsid w:val="0053613B"/>
    <w:rsid w:val="00537F23"/>
    <w:rsid w:val="0054033E"/>
    <w:rsid w:val="00540C7B"/>
    <w:rsid w:val="00542D25"/>
    <w:rsid w:val="00544245"/>
    <w:rsid w:val="00545435"/>
    <w:rsid w:val="005458BB"/>
    <w:rsid w:val="00545A50"/>
    <w:rsid w:val="005462FA"/>
    <w:rsid w:val="005476AD"/>
    <w:rsid w:val="00551D8F"/>
    <w:rsid w:val="00551F3C"/>
    <w:rsid w:val="00554FF9"/>
    <w:rsid w:val="00555092"/>
    <w:rsid w:val="00556D99"/>
    <w:rsid w:val="00562D56"/>
    <w:rsid w:val="0056389C"/>
    <w:rsid w:val="005639AD"/>
    <w:rsid w:val="00567545"/>
    <w:rsid w:val="0056798E"/>
    <w:rsid w:val="00572423"/>
    <w:rsid w:val="00573F13"/>
    <w:rsid w:val="005753C6"/>
    <w:rsid w:val="00575978"/>
    <w:rsid w:val="00575E34"/>
    <w:rsid w:val="00576398"/>
    <w:rsid w:val="0057670F"/>
    <w:rsid w:val="00576E2B"/>
    <w:rsid w:val="005772A4"/>
    <w:rsid w:val="00580BED"/>
    <w:rsid w:val="00582475"/>
    <w:rsid w:val="00583B84"/>
    <w:rsid w:val="00590F60"/>
    <w:rsid w:val="00591902"/>
    <w:rsid w:val="00593B77"/>
    <w:rsid w:val="00594E4F"/>
    <w:rsid w:val="0059509D"/>
    <w:rsid w:val="00596031"/>
    <w:rsid w:val="00596F65"/>
    <w:rsid w:val="00597411"/>
    <w:rsid w:val="00597F05"/>
    <w:rsid w:val="005A1886"/>
    <w:rsid w:val="005A1F90"/>
    <w:rsid w:val="005A20F5"/>
    <w:rsid w:val="005A27EC"/>
    <w:rsid w:val="005A4B46"/>
    <w:rsid w:val="005A7128"/>
    <w:rsid w:val="005A75A4"/>
    <w:rsid w:val="005B3299"/>
    <w:rsid w:val="005C0454"/>
    <w:rsid w:val="005C2B1C"/>
    <w:rsid w:val="005C2EFB"/>
    <w:rsid w:val="005C410B"/>
    <w:rsid w:val="005C41FE"/>
    <w:rsid w:val="005C5037"/>
    <w:rsid w:val="005C5795"/>
    <w:rsid w:val="005D0B2C"/>
    <w:rsid w:val="005D0E63"/>
    <w:rsid w:val="005D1124"/>
    <w:rsid w:val="005D1DB3"/>
    <w:rsid w:val="005D2E06"/>
    <w:rsid w:val="005D4BD7"/>
    <w:rsid w:val="005D4DEE"/>
    <w:rsid w:val="005D6071"/>
    <w:rsid w:val="005D63F9"/>
    <w:rsid w:val="005E024C"/>
    <w:rsid w:val="005E059C"/>
    <w:rsid w:val="005E12D9"/>
    <w:rsid w:val="005E2C84"/>
    <w:rsid w:val="005E3806"/>
    <w:rsid w:val="005E5662"/>
    <w:rsid w:val="005E5E26"/>
    <w:rsid w:val="005E692C"/>
    <w:rsid w:val="005E6C2C"/>
    <w:rsid w:val="005E6C71"/>
    <w:rsid w:val="005F01FE"/>
    <w:rsid w:val="005F11EC"/>
    <w:rsid w:val="005F1766"/>
    <w:rsid w:val="005F1B25"/>
    <w:rsid w:val="005F296F"/>
    <w:rsid w:val="005F3F82"/>
    <w:rsid w:val="005F4F4C"/>
    <w:rsid w:val="005F5FFC"/>
    <w:rsid w:val="006002EE"/>
    <w:rsid w:val="0060175E"/>
    <w:rsid w:val="00601770"/>
    <w:rsid w:val="006018A2"/>
    <w:rsid w:val="006021E5"/>
    <w:rsid w:val="00602752"/>
    <w:rsid w:val="00603B6B"/>
    <w:rsid w:val="00607B00"/>
    <w:rsid w:val="00610CD9"/>
    <w:rsid w:val="00611B90"/>
    <w:rsid w:val="00613E8A"/>
    <w:rsid w:val="00616C87"/>
    <w:rsid w:val="0061728B"/>
    <w:rsid w:val="0062109B"/>
    <w:rsid w:val="00621807"/>
    <w:rsid w:val="00622F50"/>
    <w:rsid w:val="006232B8"/>
    <w:rsid w:val="00623C94"/>
    <w:rsid w:val="00623DA3"/>
    <w:rsid w:val="00624351"/>
    <w:rsid w:val="006256CF"/>
    <w:rsid w:val="0063040C"/>
    <w:rsid w:val="0063205F"/>
    <w:rsid w:val="00632430"/>
    <w:rsid w:val="00634B22"/>
    <w:rsid w:val="00635D6A"/>
    <w:rsid w:val="00637003"/>
    <w:rsid w:val="00637759"/>
    <w:rsid w:val="00637BED"/>
    <w:rsid w:val="006414F7"/>
    <w:rsid w:val="00644D73"/>
    <w:rsid w:val="00645BD2"/>
    <w:rsid w:val="00646062"/>
    <w:rsid w:val="006463E9"/>
    <w:rsid w:val="00647344"/>
    <w:rsid w:val="00651014"/>
    <w:rsid w:val="00651495"/>
    <w:rsid w:val="006518F8"/>
    <w:rsid w:val="00652081"/>
    <w:rsid w:val="0065308E"/>
    <w:rsid w:val="0065522D"/>
    <w:rsid w:val="006563A4"/>
    <w:rsid w:val="00656404"/>
    <w:rsid w:val="0065648C"/>
    <w:rsid w:val="0065652C"/>
    <w:rsid w:val="00660439"/>
    <w:rsid w:val="00660E99"/>
    <w:rsid w:val="00662D90"/>
    <w:rsid w:val="00663474"/>
    <w:rsid w:val="006640C9"/>
    <w:rsid w:val="006665F4"/>
    <w:rsid w:val="0066770C"/>
    <w:rsid w:val="00670142"/>
    <w:rsid w:val="0067104A"/>
    <w:rsid w:val="0067351E"/>
    <w:rsid w:val="006744AA"/>
    <w:rsid w:val="00674930"/>
    <w:rsid w:val="00674A23"/>
    <w:rsid w:val="0067501C"/>
    <w:rsid w:val="00676B48"/>
    <w:rsid w:val="00677D45"/>
    <w:rsid w:val="00683339"/>
    <w:rsid w:val="00683506"/>
    <w:rsid w:val="00683758"/>
    <w:rsid w:val="00684919"/>
    <w:rsid w:val="00687381"/>
    <w:rsid w:val="0069032E"/>
    <w:rsid w:val="00691D47"/>
    <w:rsid w:val="0069307E"/>
    <w:rsid w:val="006978BC"/>
    <w:rsid w:val="00697AED"/>
    <w:rsid w:val="00697EC0"/>
    <w:rsid w:val="006A181F"/>
    <w:rsid w:val="006A2057"/>
    <w:rsid w:val="006A29F9"/>
    <w:rsid w:val="006A2C38"/>
    <w:rsid w:val="006A4A27"/>
    <w:rsid w:val="006A4D01"/>
    <w:rsid w:val="006A4F04"/>
    <w:rsid w:val="006A519D"/>
    <w:rsid w:val="006A5885"/>
    <w:rsid w:val="006A739F"/>
    <w:rsid w:val="006A7577"/>
    <w:rsid w:val="006B0418"/>
    <w:rsid w:val="006B08E4"/>
    <w:rsid w:val="006B1833"/>
    <w:rsid w:val="006B295B"/>
    <w:rsid w:val="006B7A02"/>
    <w:rsid w:val="006C2929"/>
    <w:rsid w:val="006C2D9F"/>
    <w:rsid w:val="006C422E"/>
    <w:rsid w:val="006D0C74"/>
    <w:rsid w:val="006D35EE"/>
    <w:rsid w:val="006D36CA"/>
    <w:rsid w:val="006D4BE8"/>
    <w:rsid w:val="006D5F49"/>
    <w:rsid w:val="006E156F"/>
    <w:rsid w:val="006E1600"/>
    <w:rsid w:val="006E1BAE"/>
    <w:rsid w:val="006E7CEC"/>
    <w:rsid w:val="006E7E92"/>
    <w:rsid w:val="006E7EF8"/>
    <w:rsid w:val="006F2037"/>
    <w:rsid w:val="006F236C"/>
    <w:rsid w:val="006F464D"/>
    <w:rsid w:val="006F4E2B"/>
    <w:rsid w:val="006F5251"/>
    <w:rsid w:val="0070064E"/>
    <w:rsid w:val="0070264C"/>
    <w:rsid w:val="007038DC"/>
    <w:rsid w:val="00705A1B"/>
    <w:rsid w:val="0070695B"/>
    <w:rsid w:val="007070D6"/>
    <w:rsid w:val="007071BC"/>
    <w:rsid w:val="007072FF"/>
    <w:rsid w:val="00707558"/>
    <w:rsid w:val="007100CE"/>
    <w:rsid w:val="007116F0"/>
    <w:rsid w:val="00712018"/>
    <w:rsid w:val="00712330"/>
    <w:rsid w:val="007158CB"/>
    <w:rsid w:val="00717093"/>
    <w:rsid w:val="00717806"/>
    <w:rsid w:val="007200DE"/>
    <w:rsid w:val="007254E2"/>
    <w:rsid w:val="0073193B"/>
    <w:rsid w:val="00732DB5"/>
    <w:rsid w:val="00732E3B"/>
    <w:rsid w:val="00737984"/>
    <w:rsid w:val="00737CDB"/>
    <w:rsid w:val="00737DEB"/>
    <w:rsid w:val="007417D7"/>
    <w:rsid w:val="00742F44"/>
    <w:rsid w:val="00744B8E"/>
    <w:rsid w:val="00744D30"/>
    <w:rsid w:val="00745EDF"/>
    <w:rsid w:val="00747BD1"/>
    <w:rsid w:val="00750672"/>
    <w:rsid w:val="00752589"/>
    <w:rsid w:val="007525B9"/>
    <w:rsid w:val="007547FB"/>
    <w:rsid w:val="00755008"/>
    <w:rsid w:val="00756D7A"/>
    <w:rsid w:val="00761676"/>
    <w:rsid w:val="0076331C"/>
    <w:rsid w:val="007665E8"/>
    <w:rsid w:val="00766C3E"/>
    <w:rsid w:val="00770594"/>
    <w:rsid w:val="00774FDE"/>
    <w:rsid w:val="007762CA"/>
    <w:rsid w:val="00776660"/>
    <w:rsid w:val="00777254"/>
    <w:rsid w:val="00777708"/>
    <w:rsid w:val="00777F52"/>
    <w:rsid w:val="00781CCD"/>
    <w:rsid w:val="00782BCB"/>
    <w:rsid w:val="00783B4D"/>
    <w:rsid w:val="00784411"/>
    <w:rsid w:val="00784C9C"/>
    <w:rsid w:val="007851C0"/>
    <w:rsid w:val="00785C93"/>
    <w:rsid w:val="00785E78"/>
    <w:rsid w:val="00790E67"/>
    <w:rsid w:val="00792416"/>
    <w:rsid w:val="00793043"/>
    <w:rsid w:val="00793D33"/>
    <w:rsid w:val="00794106"/>
    <w:rsid w:val="00795431"/>
    <w:rsid w:val="00795A4F"/>
    <w:rsid w:val="00796761"/>
    <w:rsid w:val="007A0F6D"/>
    <w:rsid w:val="007A234D"/>
    <w:rsid w:val="007A3DC5"/>
    <w:rsid w:val="007A7F5F"/>
    <w:rsid w:val="007B1B04"/>
    <w:rsid w:val="007B44C8"/>
    <w:rsid w:val="007B4D6E"/>
    <w:rsid w:val="007B4E73"/>
    <w:rsid w:val="007B515E"/>
    <w:rsid w:val="007B5FBA"/>
    <w:rsid w:val="007B6E01"/>
    <w:rsid w:val="007C040F"/>
    <w:rsid w:val="007C0B1F"/>
    <w:rsid w:val="007C3400"/>
    <w:rsid w:val="007C4026"/>
    <w:rsid w:val="007C4D99"/>
    <w:rsid w:val="007C7049"/>
    <w:rsid w:val="007D0561"/>
    <w:rsid w:val="007D06A5"/>
    <w:rsid w:val="007E17E8"/>
    <w:rsid w:val="007E1B62"/>
    <w:rsid w:val="007E4CE9"/>
    <w:rsid w:val="007E6B05"/>
    <w:rsid w:val="007F2016"/>
    <w:rsid w:val="007F41FB"/>
    <w:rsid w:val="007F4FD9"/>
    <w:rsid w:val="007F5A70"/>
    <w:rsid w:val="007F5B95"/>
    <w:rsid w:val="007F6893"/>
    <w:rsid w:val="007F73E3"/>
    <w:rsid w:val="008016DD"/>
    <w:rsid w:val="00802BB1"/>
    <w:rsid w:val="00803DA7"/>
    <w:rsid w:val="008052AD"/>
    <w:rsid w:val="0080534A"/>
    <w:rsid w:val="00805CD9"/>
    <w:rsid w:val="00807796"/>
    <w:rsid w:val="0080793C"/>
    <w:rsid w:val="008104C8"/>
    <w:rsid w:val="00810675"/>
    <w:rsid w:val="008132A0"/>
    <w:rsid w:val="008133D9"/>
    <w:rsid w:val="0081392D"/>
    <w:rsid w:val="00813D2F"/>
    <w:rsid w:val="00813F4A"/>
    <w:rsid w:val="00814F28"/>
    <w:rsid w:val="008203F4"/>
    <w:rsid w:val="00822EE8"/>
    <w:rsid w:val="00823749"/>
    <w:rsid w:val="00824979"/>
    <w:rsid w:val="008261FA"/>
    <w:rsid w:val="0082689D"/>
    <w:rsid w:val="00831787"/>
    <w:rsid w:val="008354A5"/>
    <w:rsid w:val="00843FC5"/>
    <w:rsid w:val="0084758B"/>
    <w:rsid w:val="0085445B"/>
    <w:rsid w:val="00854631"/>
    <w:rsid w:val="008547B6"/>
    <w:rsid w:val="00856CE6"/>
    <w:rsid w:val="00857718"/>
    <w:rsid w:val="008577D0"/>
    <w:rsid w:val="008618D5"/>
    <w:rsid w:val="00861E94"/>
    <w:rsid w:val="00862A9E"/>
    <w:rsid w:val="00864401"/>
    <w:rsid w:val="008652D2"/>
    <w:rsid w:val="008653D6"/>
    <w:rsid w:val="008672D0"/>
    <w:rsid w:val="00873A25"/>
    <w:rsid w:val="008750C5"/>
    <w:rsid w:val="00876013"/>
    <w:rsid w:val="00876294"/>
    <w:rsid w:val="00877FBC"/>
    <w:rsid w:val="00880C99"/>
    <w:rsid w:val="00881756"/>
    <w:rsid w:val="00882B0A"/>
    <w:rsid w:val="0088304E"/>
    <w:rsid w:val="0088325F"/>
    <w:rsid w:val="00883440"/>
    <w:rsid w:val="00883510"/>
    <w:rsid w:val="0088507E"/>
    <w:rsid w:val="008900D6"/>
    <w:rsid w:val="00890CFC"/>
    <w:rsid w:val="00892B2C"/>
    <w:rsid w:val="00892D18"/>
    <w:rsid w:val="008952E8"/>
    <w:rsid w:val="008979D7"/>
    <w:rsid w:val="00897FA5"/>
    <w:rsid w:val="008A05A9"/>
    <w:rsid w:val="008A0B57"/>
    <w:rsid w:val="008A0D11"/>
    <w:rsid w:val="008A198F"/>
    <w:rsid w:val="008A2E3E"/>
    <w:rsid w:val="008A4C03"/>
    <w:rsid w:val="008B05B8"/>
    <w:rsid w:val="008B0932"/>
    <w:rsid w:val="008B1F97"/>
    <w:rsid w:val="008B4628"/>
    <w:rsid w:val="008B4F51"/>
    <w:rsid w:val="008B53C0"/>
    <w:rsid w:val="008B59C0"/>
    <w:rsid w:val="008C1956"/>
    <w:rsid w:val="008C3C69"/>
    <w:rsid w:val="008C71A9"/>
    <w:rsid w:val="008D081C"/>
    <w:rsid w:val="008D0A5B"/>
    <w:rsid w:val="008D4B57"/>
    <w:rsid w:val="008E0874"/>
    <w:rsid w:val="008E1E67"/>
    <w:rsid w:val="008E3C1D"/>
    <w:rsid w:val="008E457F"/>
    <w:rsid w:val="008E4A0B"/>
    <w:rsid w:val="008E4F75"/>
    <w:rsid w:val="008E5CBA"/>
    <w:rsid w:val="008E61E1"/>
    <w:rsid w:val="008E64AF"/>
    <w:rsid w:val="008E7EDD"/>
    <w:rsid w:val="008F042A"/>
    <w:rsid w:val="008F0B55"/>
    <w:rsid w:val="008F436C"/>
    <w:rsid w:val="008F45B3"/>
    <w:rsid w:val="008F5341"/>
    <w:rsid w:val="008F7251"/>
    <w:rsid w:val="009007D3"/>
    <w:rsid w:val="009024FE"/>
    <w:rsid w:val="00902B67"/>
    <w:rsid w:val="00903A7D"/>
    <w:rsid w:val="00905D09"/>
    <w:rsid w:val="00907780"/>
    <w:rsid w:val="00912174"/>
    <w:rsid w:val="009124D0"/>
    <w:rsid w:val="009140DC"/>
    <w:rsid w:val="00915AF3"/>
    <w:rsid w:val="009169B7"/>
    <w:rsid w:val="009311D3"/>
    <w:rsid w:val="00933D38"/>
    <w:rsid w:val="009341FA"/>
    <w:rsid w:val="00936406"/>
    <w:rsid w:val="00937705"/>
    <w:rsid w:val="00937806"/>
    <w:rsid w:val="009426F1"/>
    <w:rsid w:val="00942CFB"/>
    <w:rsid w:val="00951244"/>
    <w:rsid w:val="009512E0"/>
    <w:rsid w:val="009524E7"/>
    <w:rsid w:val="00953080"/>
    <w:rsid w:val="00956659"/>
    <w:rsid w:val="00963745"/>
    <w:rsid w:val="009644F0"/>
    <w:rsid w:val="00964F89"/>
    <w:rsid w:val="009664A7"/>
    <w:rsid w:val="0096694B"/>
    <w:rsid w:val="00973ED3"/>
    <w:rsid w:val="00974105"/>
    <w:rsid w:val="0097499A"/>
    <w:rsid w:val="0097531D"/>
    <w:rsid w:val="009801C3"/>
    <w:rsid w:val="00980CA2"/>
    <w:rsid w:val="00981F33"/>
    <w:rsid w:val="00982E79"/>
    <w:rsid w:val="009840E4"/>
    <w:rsid w:val="009871F9"/>
    <w:rsid w:val="00993DFF"/>
    <w:rsid w:val="00994CE5"/>
    <w:rsid w:val="009952D2"/>
    <w:rsid w:val="00995BAA"/>
    <w:rsid w:val="009972A5"/>
    <w:rsid w:val="009A11CB"/>
    <w:rsid w:val="009A2F05"/>
    <w:rsid w:val="009A3576"/>
    <w:rsid w:val="009A5595"/>
    <w:rsid w:val="009A6AEF"/>
    <w:rsid w:val="009B0237"/>
    <w:rsid w:val="009B1128"/>
    <w:rsid w:val="009B1892"/>
    <w:rsid w:val="009C276E"/>
    <w:rsid w:val="009C5242"/>
    <w:rsid w:val="009C6F93"/>
    <w:rsid w:val="009C7144"/>
    <w:rsid w:val="009C72A0"/>
    <w:rsid w:val="009D3E44"/>
    <w:rsid w:val="009D4E5B"/>
    <w:rsid w:val="009D5A28"/>
    <w:rsid w:val="009E0197"/>
    <w:rsid w:val="009E05A1"/>
    <w:rsid w:val="009E0FE7"/>
    <w:rsid w:val="009E260F"/>
    <w:rsid w:val="009E3865"/>
    <w:rsid w:val="009E4D0B"/>
    <w:rsid w:val="009E507A"/>
    <w:rsid w:val="009E5B48"/>
    <w:rsid w:val="009E60EC"/>
    <w:rsid w:val="009F022F"/>
    <w:rsid w:val="009F0FB1"/>
    <w:rsid w:val="009F1EA8"/>
    <w:rsid w:val="009F356D"/>
    <w:rsid w:val="009F48CF"/>
    <w:rsid w:val="009F68F4"/>
    <w:rsid w:val="009F7A9D"/>
    <w:rsid w:val="00A00FED"/>
    <w:rsid w:val="00A01527"/>
    <w:rsid w:val="00A0476F"/>
    <w:rsid w:val="00A05481"/>
    <w:rsid w:val="00A05A01"/>
    <w:rsid w:val="00A05A74"/>
    <w:rsid w:val="00A0675B"/>
    <w:rsid w:val="00A2095E"/>
    <w:rsid w:val="00A21327"/>
    <w:rsid w:val="00A22206"/>
    <w:rsid w:val="00A2231D"/>
    <w:rsid w:val="00A22AAE"/>
    <w:rsid w:val="00A22AD5"/>
    <w:rsid w:val="00A2442C"/>
    <w:rsid w:val="00A24622"/>
    <w:rsid w:val="00A24E27"/>
    <w:rsid w:val="00A24F4D"/>
    <w:rsid w:val="00A26F45"/>
    <w:rsid w:val="00A27FF2"/>
    <w:rsid w:val="00A31099"/>
    <w:rsid w:val="00A320A5"/>
    <w:rsid w:val="00A333BB"/>
    <w:rsid w:val="00A34CA7"/>
    <w:rsid w:val="00A35914"/>
    <w:rsid w:val="00A36D2C"/>
    <w:rsid w:val="00A36D4D"/>
    <w:rsid w:val="00A4081D"/>
    <w:rsid w:val="00A441BE"/>
    <w:rsid w:val="00A44937"/>
    <w:rsid w:val="00A4521A"/>
    <w:rsid w:val="00A46A57"/>
    <w:rsid w:val="00A4728C"/>
    <w:rsid w:val="00A50644"/>
    <w:rsid w:val="00A565F0"/>
    <w:rsid w:val="00A601DE"/>
    <w:rsid w:val="00A60D01"/>
    <w:rsid w:val="00A62323"/>
    <w:rsid w:val="00A6294B"/>
    <w:rsid w:val="00A62BCB"/>
    <w:rsid w:val="00A62C08"/>
    <w:rsid w:val="00A63677"/>
    <w:rsid w:val="00A65626"/>
    <w:rsid w:val="00A672FA"/>
    <w:rsid w:val="00A71ED3"/>
    <w:rsid w:val="00A72D7F"/>
    <w:rsid w:val="00A732D0"/>
    <w:rsid w:val="00A73451"/>
    <w:rsid w:val="00A73BD5"/>
    <w:rsid w:val="00A74393"/>
    <w:rsid w:val="00A75522"/>
    <w:rsid w:val="00A756E9"/>
    <w:rsid w:val="00A75D53"/>
    <w:rsid w:val="00A76089"/>
    <w:rsid w:val="00A76C12"/>
    <w:rsid w:val="00A80EDB"/>
    <w:rsid w:val="00A814EB"/>
    <w:rsid w:val="00A83FAD"/>
    <w:rsid w:val="00A85A33"/>
    <w:rsid w:val="00A9079B"/>
    <w:rsid w:val="00A91049"/>
    <w:rsid w:val="00A92A9F"/>
    <w:rsid w:val="00A9452F"/>
    <w:rsid w:val="00A95242"/>
    <w:rsid w:val="00A97388"/>
    <w:rsid w:val="00AA04FB"/>
    <w:rsid w:val="00AA19A1"/>
    <w:rsid w:val="00AA2873"/>
    <w:rsid w:val="00AA298A"/>
    <w:rsid w:val="00AA3FA0"/>
    <w:rsid w:val="00AA43CB"/>
    <w:rsid w:val="00AA4B61"/>
    <w:rsid w:val="00AA763B"/>
    <w:rsid w:val="00AB09F0"/>
    <w:rsid w:val="00AB0A82"/>
    <w:rsid w:val="00AB115C"/>
    <w:rsid w:val="00AB5535"/>
    <w:rsid w:val="00AB6AD6"/>
    <w:rsid w:val="00AB6EFB"/>
    <w:rsid w:val="00AC751F"/>
    <w:rsid w:val="00AD26A9"/>
    <w:rsid w:val="00AD3F5F"/>
    <w:rsid w:val="00AD40DB"/>
    <w:rsid w:val="00AD4EA0"/>
    <w:rsid w:val="00AD541E"/>
    <w:rsid w:val="00AD7E5B"/>
    <w:rsid w:val="00AE26AF"/>
    <w:rsid w:val="00AE46D3"/>
    <w:rsid w:val="00AE4A16"/>
    <w:rsid w:val="00AE5FA3"/>
    <w:rsid w:val="00AE6C13"/>
    <w:rsid w:val="00AF2335"/>
    <w:rsid w:val="00AF30EC"/>
    <w:rsid w:val="00AF4A97"/>
    <w:rsid w:val="00AF4FB4"/>
    <w:rsid w:val="00AF70E1"/>
    <w:rsid w:val="00AF71EE"/>
    <w:rsid w:val="00B028EE"/>
    <w:rsid w:val="00B04DE1"/>
    <w:rsid w:val="00B05C2B"/>
    <w:rsid w:val="00B05FAD"/>
    <w:rsid w:val="00B06456"/>
    <w:rsid w:val="00B114BA"/>
    <w:rsid w:val="00B12D79"/>
    <w:rsid w:val="00B140D4"/>
    <w:rsid w:val="00B1681A"/>
    <w:rsid w:val="00B21554"/>
    <w:rsid w:val="00B218DE"/>
    <w:rsid w:val="00B22990"/>
    <w:rsid w:val="00B23BD6"/>
    <w:rsid w:val="00B24205"/>
    <w:rsid w:val="00B260BD"/>
    <w:rsid w:val="00B27E82"/>
    <w:rsid w:val="00B33C99"/>
    <w:rsid w:val="00B3480B"/>
    <w:rsid w:val="00B3560C"/>
    <w:rsid w:val="00B404BA"/>
    <w:rsid w:val="00B4507C"/>
    <w:rsid w:val="00B455CC"/>
    <w:rsid w:val="00B46D7A"/>
    <w:rsid w:val="00B51127"/>
    <w:rsid w:val="00B518EE"/>
    <w:rsid w:val="00B52108"/>
    <w:rsid w:val="00B53732"/>
    <w:rsid w:val="00B53F3C"/>
    <w:rsid w:val="00B566E1"/>
    <w:rsid w:val="00B57C60"/>
    <w:rsid w:val="00B60C9A"/>
    <w:rsid w:val="00B6101D"/>
    <w:rsid w:val="00B62493"/>
    <w:rsid w:val="00B6539C"/>
    <w:rsid w:val="00B65C15"/>
    <w:rsid w:val="00B65D4C"/>
    <w:rsid w:val="00B7237D"/>
    <w:rsid w:val="00B72C62"/>
    <w:rsid w:val="00B734FC"/>
    <w:rsid w:val="00B75ECA"/>
    <w:rsid w:val="00B76702"/>
    <w:rsid w:val="00B827EE"/>
    <w:rsid w:val="00B850C4"/>
    <w:rsid w:val="00B86812"/>
    <w:rsid w:val="00B86C50"/>
    <w:rsid w:val="00B86C65"/>
    <w:rsid w:val="00B900C1"/>
    <w:rsid w:val="00B909C7"/>
    <w:rsid w:val="00B91CC4"/>
    <w:rsid w:val="00B921A5"/>
    <w:rsid w:val="00B93F6E"/>
    <w:rsid w:val="00B946C5"/>
    <w:rsid w:val="00B96B8F"/>
    <w:rsid w:val="00B96D79"/>
    <w:rsid w:val="00B9724B"/>
    <w:rsid w:val="00BA28CB"/>
    <w:rsid w:val="00BA51D5"/>
    <w:rsid w:val="00BA542F"/>
    <w:rsid w:val="00BA5852"/>
    <w:rsid w:val="00BA6040"/>
    <w:rsid w:val="00BA71EB"/>
    <w:rsid w:val="00BB0445"/>
    <w:rsid w:val="00BB0710"/>
    <w:rsid w:val="00BB316C"/>
    <w:rsid w:val="00BB38D4"/>
    <w:rsid w:val="00BB3CCE"/>
    <w:rsid w:val="00BB661C"/>
    <w:rsid w:val="00BB6C66"/>
    <w:rsid w:val="00BB734F"/>
    <w:rsid w:val="00BB737E"/>
    <w:rsid w:val="00BB77B2"/>
    <w:rsid w:val="00BC292F"/>
    <w:rsid w:val="00BC32A5"/>
    <w:rsid w:val="00BC39FC"/>
    <w:rsid w:val="00BC3F70"/>
    <w:rsid w:val="00BC4932"/>
    <w:rsid w:val="00BC4EF9"/>
    <w:rsid w:val="00BC53FF"/>
    <w:rsid w:val="00BC7868"/>
    <w:rsid w:val="00BD08D5"/>
    <w:rsid w:val="00BD180A"/>
    <w:rsid w:val="00BD6261"/>
    <w:rsid w:val="00BD692B"/>
    <w:rsid w:val="00BD6A53"/>
    <w:rsid w:val="00BD7287"/>
    <w:rsid w:val="00BE0393"/>
    <w:rsid w:val="00BE12CF"/>
    <w:rsid w:val="00BE217E"/>
    <w:rsid w:val="00BE76EE"/>
    <w:rsid w:val="00BE7915"/>
    <w:rsid w:val="00BE79C5"/>
    <w:rsid w:val="00BE7C0D"/>
    <w:rsid w:val="00BF087E"/>
    <w:rsid w:val="00BF5A83"/>
    <w:rsid w:val="00BF5CAC"/>
    <w:rsid w:val="00BF6CF6"/>
    <w:rsid w:val="00BF6F0B"/>
    <w:rsid w:val="00BF7ED5"/>
    <w:rsid w:val="00C03F34"/>
    <w:rsid w:val="00C059D4"/>
    <w:rsid w:val="00C1050F"/>
    <w:rsid w:val="00C10C18"/>
    <w:rsid w:val="00C11A92"/>
    <w:rsid w:val="00C13998"/>
    <w:rsid w:val="00C155DD"/>
    <w:rsid w:val="00C17E83"/>
    <w:rsid w:val="00C20610"/>
    <w:rsid w:val="00C2135A"/>
    <w:rsid w:val="00C239DA"/>
    <w:rsid w:val="00C24400"/>
    <w:rsid w:val="00C2493D"/>
    <w:rsid w:val="00C26FCE"/>
    <w:rsid w:val="00C2783D"/>
    <w:rsid w:val="00C27A3E"/>
    <w:rsid w:val="00C27B39"/>
    <w:rsid w:val="00C30BE8"/>
    <w:rsid w:val="00C3300B"/>
    <w:rsid w:val="00C3514A"/>
    <w:rsid w:val="00C35977"/>
    <w:rsid w:val="00C40B9A"/>
    <w:rsid w:val="00C4174A"/>
    <w:rsid w:val="00C41E2B"/>
    <w:rsid w:val="00C435F3"/>
    <w:rsid w:val="00C46D16"/>
    <w:rsid w:val="00C47135"/>
    <w:rsid w:val="00C47B72"/>
    <w:rsid w:val="00C51EF8"/>
    <w:rsid w:val="00C528F8"/>
    <w:rsid w:val="00C53A0E"/>
    <w:rsid w:val="00C54A02"/>
    <w:rsid w:val="00C55043"/>
    <w:rsid w:val="00C61F36"/>
    <w:rsid w:val="00C6243F"/>
    <w:rsid w:val="00C642F5"/>
    <w:rsid w:val="00C647AD"/>
    <w:rsid w:val="00C65D19"/>
    <w:rsid w:val="00C70392"/>
    <w:rsid w:val="00C70A8F"/>
    <w:rsid w:val="00C70EB5"/>
    <w:rsid w:val="00C718BF"/>
    <w:rsid w:val="00C72C00"/>
    <w:rsid w:val="00C73345"/>
    <w:rsid w:val="00C734A8"/>
    <w:rsid w:val="00C7396F"/>
    <w:rsid w:val="00C752CD"/>
    <w:rsid w:val="00C7634E"/>
    <w:rsid w:val="00C76763"/>
    <w:rsid w:val="00C80E09"/>
    <w:rsid w:val="00C81114"/>
    <w:rsid w:val="00C8161C"/>
    <w:rsid w:val="00C85DE6"/>
    <w:rsid w:val="00C85EBF"/>
    <w:rsid w:val="00C90AA0"/>
    <w:rsid w:val="00C90CF7"/>
    <w:rsid w:val="00C91C68"/>
    <w:rsid w:val="00C91FE9"/>
    <w:rsid w:val="00C92740"/>
    <w:rsid w:val="00CA311E"/>
    <w:rsid w:val="00CA4D88"/>
    <w:rsid w:val="00CA6593"/>
    <w:rsid w:val="00CA7208"/>
    <w:rsid w:val="00CB40A1"/>
    <w:rsid w:val="00CB576B"/>
    <w:rsid w:val="00CB596D"/>
    <w:rsid w:val="00CB6BBC"/>
    <w:rsid w:val="00CC049A"/>
    <w:rsid w:val="00CC08B7"/>
    <w:rsid w:val="00CC0DB6"/>
    <w:rsid w:val="00CC1BB4"/>
    <w:rsid w:val="00CC32FC"/>
    <w:rsid w:val="00CC4B09"/>
    <w:rsid w:val="00CC4CD1"/>
    <w:rsid w:val="00CC579D"/>
    <w:rsid w:val="00CC5BA4"/>
    <w:rsid w:val="00CC6725"/>
    <w:rsid w:val="00CC6977"/>
    <w:rsid w:val="00CC6CE0"/>
    <w:rsid w:val="00CD10B2"/>
    <w:rsid w:val="00CD4EBD"/>
    <w:rsid w:val="00CD5148"/>
    <w:rsid w:val="00CD5F72"/>
    <w:rsid w:val="00CD60AC"/>
    <w:rsid w:val="00CD63B5"/>
    <w:rsid w:val="00CD6DCB"/>
    <w:rsid w:val="00CD6E0A"/>
    <w:rsid w:val="00CE18C2"/>
    <w:rsid w:val="00CE7254"/>
    <w:rsid w:val="00CF07D5"/>
    <w:rsid w:val="00CF095E"/>
    <w:rsid w:val="00CF2588"/>
    <w:rsid w:val="00CF2733"/>
    <w:rsid w:val="00CF314F"/>
    <w:rsid w:val="00CF3C8D"/>
    <w:rsid w:val="00CF3DDD"/>
    <w:rsid w:val="00CF52E3"/>
    <w:rsid w:val="00D00809"/>
    <w:rsid w:val="00D01105"/>
    <w:rsid w:val="00D01865"/>
    <w:rsid w:val="00D05160"/>
    <w:rsid w:val="00D052F6"/>
    <w:rsid w:val="00D060B7"/>
    <w:rsid w:val="00D105F7"/>
    <w:rsid w:val="00D112F7"/>
    <w:rsid w:val="00D11927"/>
    <w:rsid w:val="00D11A0F"/>
    <w:rsid w:val="00D12A32"/>
    <w:rsid w:val="00D12AB2"/>
    <w:rsid w:val="00D14630"/>
    <w:rsid w:val="00D14CAC"/>
    <w:rsid w:val="00D17BCC"/>
    <w:rsid w:val="00D200E2"/>
    <w:rsid w:val="00D22243"/>
    <w:rsid w:val="00D223C5"/>
    <w:rsid w:val="00D22FD6"/>
    <w:rsid w:val="00D23DA2"/>
    <w:rsid w:val="00D270C0"/>
    <w:rsid w:val="00D30050"/>
    <w:rsid w:val="00D3186C"/>
    <w:rsid w:val="00D332DF"/>
    <w:rsid w:val="00D36228"/>
    <w:rsid w:val="00D371BE"/>
    <w:rsid w:val="00D40407"/>
    <w:rsid w:val="00D40490"/>
    <w:rsid w:val="00D422FE"/>
    <w:rsid w:val="00D4309D"/>
    <w:rsid w:val="00D4323F"/>
    <w:rsid w:val="00D43C26"/>
    <w:rsid w:val="00D455DC"/>
    <w:rsid w:val="00D473DD"/>
    <w:rsid w:val="00D47C40"/>
    <w:rsid w:val="00D5503A"/>
    <w:rsid w:val="00D5690E"/>
    <w:rsid w:val="00D60FD1"/>
    <w:rsid w:val="00D61696"/>
    <w:rsid w:val="00D648D0"/>
    <w:rsid w:val="00D701FC"/>
    <w:rsid w:val="00D726AE"/>
    <w:rsid w:val="00D743EE"/>
    <w:rsid w:val="00D74EC7"/>
    <w:rsid w:val="00D7622C"/>
    <w:rsid w:val="00D76361"/>
    <w:rsid w:val="00D77008"/>
    <w:rsid w:val="00D7732B"/>
    <w:rsid w:val="00D80FCA"/>
    <w:rsid w:val="00D81407"/>
    <w:rsid w:val="00D84778"/>
    <w:rsid w:val="00D90100"/>
    <w:rsid w:val="00D90ADD"/>
    <w:rsid w:val="00D90C62"/>
    <w:rsid w:val="00D90E95"/>
    <w:rsid w:val="00D90FFF"/>
    <w:rsid w:val="00D91B86"/>
    <w:rsid w:val="00D91EF1"/>
    <w:rsid w:val="00D92722"/>
    <w:rsid w:val="00D9363A"/>
    <w:rsid w:val="00D94A96"/>
    <w:rsid w:val="00D95852"/>
    <w:rsid w:val="00D979DD"/>
    <w:rsid w:val="00DA00D8"/>
    <w:rsid w:val="00DA2205"/>
    <w:rsid w:val="00DA29DD"/>
    <w:rsid w:val="00DA2BD9"/>
    <w:rsid w:val="00DA2D00"/>
    <w:rsid w:val="00DA3217"/>
    <w:rsid w:val="00DA5383"/>
    <w:rsid w:val="00DA5F0F"/>
    <w:rsid w:val="00DB0976"/>
    <w:rsid w:val="00DB0E08"/>
    <w:rsid w:val="00DB1C68"/>
    <w:rsid w:val="00DB476F"/>
    <w:rsid w:val="00DB6791"/>
    <w:rsid w:val="00DC2CA7"/>
    <w:rsid w:val="00DC2D6F"/>
    <w:rsid w:val="00DC35D5"/>
    <w:rsid w:val="00DC498D"/>
    <w:rsid w:val="00DC4B92"/>
    <w:rsid w:val="00DC5814"/>
    <w:rsid w:val="00DC62FB"/>
    <w:rsid w:val="00DC7844"/>
    <w:rsid w:val="00DC7BAE"/>
    <w:rsid w:val="00DC7E11"/>
    <w:rsid w:val="00DD1D50"/>
    <w:rsid w:val="00DD28BE"/>
    <w:rsid w:val="00DD48D2"/>
    <w:rsid w:val="00DD66EB"/>
    <w:rsid w:val="00DD7AB3"/>
    <w:rsid w:val="00DD7D21"/>
    <w:rsid w:val="00DD7DB7"/>
    <w:rsid w:val="00DE1C42"/>
    <w:rsid w:val="00DE31D1"/>
    <w:rsid w:val="00DE39BA"/>
    <w:rsid w:val="00DE3D22"/>
    <w:rsid w:val="00DE51DD"/>
    <w:rsid w:val="00DE60BF"/>
    <w:rsid w:val="00DE78E7"/>
    <w:rsid w:val="00DF0E82"/>
    <w:rsid w:val="00DF6C3F"/>
    <w:rsid w:val="00DF7384"/>
    <w:rsid w:val="00DF772D"/>
    <w:rsid w:val="00E001CF"/>
    <w:rsid w:val="00E007BE"/>
    <w:rsid w:val="00E0161A"/>
    <w:rsid w:val="00E01FB5"/>
    <w:rsid w:val="00E03AE2"/>
    <w:rsid w:val="00E05FA0"/>
    <w:rsid w:val="00E07017"/>
    <w:rsid w:val="00E075FD"/>
    <w:rsid w:val="00E07A43"/>
    <w:rsid w:val="00E11EB0"/>
    <w:rsid w:val="00E12B1A"/>
    <w:rsid w:val="00E12C37"/>
    <w:rsid w:val="00E1401E"/>
    <w:rsid w:val="00E15925"/>
    <w:rsid w:val="00E20877"/>
    <w:rsid w:val="00E20C9D"/>
    <w:rsid w:val="00E226BA"/>
    <w:rsid w:val="00E23BB8"/>
    <w:rsid w:val="00E24B4A"/>
    <w:rsid w:val="00E32B87"/>
    <w:rsid w:val="00E330C3"/>
    <w:rsid w:val="00E33C99"/>
    <w:rsid w:val="00E34349"/>
    <w:rsid w:val="00E36A07"/>
    <w:rsid w:val="00E42DBE"/>
    <w:rsid w:val="00E444BC"/>
    <w:rsid w:val="00E50BE2"/>
    <w:rsid w:val="00E50E7C"/>
    <w:rsid w:val="00E522ED"/>
    <w:rsid w:val="00E5391C"/>
    <w:rsid w:val="00E571DE"/>
    <w:rsid w:val="00E57873"/>
    <w:rsid w:val="00E610A7"/>
    <w:rsid w:val="00E639DD"/>
    <w:rsid w:val="00E641C4"/>
    <w:rsid w:val="00E65FE0"/>
    <w:rsid w:val="00E66F4A"/>
    <w:rsid w:val="00E67362"/>
    <w:rsid w:val="00E74AFB"/>
    <w:rsid w:val="00E75B61"/>
    <w:rsid w:val="00E75D59"/>
    <w:rsid w:val="00E80346"/>
    <w:rsid w:val="00E82B3E"/>
    <w:rsid w:val="00E86AB6"/>
    <w:rsid w:val="00E86B0F"/>
    <w:rsid w:val="00E87287"/>
    <w:rsid w:val="00E9049C"/>
    <w:rsid w:val="00E90F91"/>
    <w:rsid w:val="00E91C33"/>
    <w:rsid w:val="00E93819"/>
    <w:rsid w:val="00E955D5"/>
    <w:rsid w:val="00E95E69"/>
    <w:rsid w:val="00E97B87"/>
    <w:rsid w:val="00EA0669"/>
    <w:rsid w:val="00EA3C24"/>
    <w:rsid w:val="00EA6DFB"/>
    <w:rsid w:val="00EA70CB"/>
    <w:rsid w:val="00EA758C"/>
    <w:rsid w:val="00EA7BA6"/>
    <w:rsid w:val="00EB0B66"/>
    <w:rsid w:val="00EB1C1A"/>
    <w:rsid w:val="00EB29F2"/>
    <w:rsid w:val="00EB2F3A"/>
    <w:rsid w:val="00EB4DA6"/>
    <w:rsid w:val="00EB6093"/>
    <w:rsid w:val="00EB62A4"/>
    <w:rsid w:val="00EB6675"/>
    <w:rsid w:val="00EC3480"/>
    <w:rsid w:val="00EC74AE"/>
    <w:rsid w:val="00EC74B9"/>
    <w:rsid w:val="00ED16CD"/>
    <w:rsid w:val="00ED31E1"/>
    <w:rsid w:val="00ED5D7A"/>
    <w:rsid w:val="00ED7590"/>
    <w:rsid w:val="00EE0628"/>
    <w:rsid w:val="00EE11CA"/>
    <w:rsid w:val="00EE13A1"/>
    <w:rsid w:val="00EE2AAF"/>
    <w:rsid w:val="00EE432C"/>
    <w:rsid w:val="00EE439D"/>
    <w:rsid w:val="00EE5BA2"/>
    <w:rsid w:val="00EE67B5"/>
    <w:rsid w:val="00EE6BF1"/>
    <w:rsid w:val="00EF1DC2"/>
    <w:rsid w:val="00EF3177"/>
    <w:rsid w:val="00EF3650"/>
    <w:rsid w:val="00EF42B4"/>
    <w:rsid w:val="00EF4A6C"/>
    <w:rsid w:val="00EF7669"/>
    <w:rsid w:val="00F00B7B"/>
    <w:rsid w:val="00F00CA7"/>
    <w:rsid w:val="00F0253C"/>
    <w:rsid w:val="00F02618"/>
    <w:rsid w:val="00F03FAA"/>
    <w:rsid w:val="00F04A2D"/>
    <w:rsid w:val="00F056AF"/>
    <w:rsid w:val="00F05EB1"/>
    <w:rsid w:val="00F06B28"/>
    <w:rsid w:val="00F06C4D"/>
    <w:rsid w:val="00F11148"/>
    <w:rsid w:val="00F116EC"/>
    <w:rsid w:val="00F12FFE"/>
    <w:rsid w:val="00F13104"/>
    <w:rsid w:val="00F13170"/>
    <w:rsid w:val="00F13301"/>
    <w:rsid w:val="00F1559A"/>
    <w:rsid w:val="00F15708"/>
    <w:rsid w:val="00F168E7"/>
    <w:rsid w:val="00F175CE"/>
    <w:rsid w:val="00F20948"/>
    <w:rsid w:val="00F25442"/>
    <w:rsid w:val="00F346AA"/>
    <w:rsid w:val="00F353F9"/>
    <w:rsid w:val="00F36CFE"/>
    <w:rsid w:val="00F36EC6"/>
    <w:rsid w:val="00F3796B"/>
    <w:rsid w:val="00F40696"/>
    <w:rsid w:val="00F4149D"/>
    <w:rsid w:val="00F41E75"/>
    <w:rsid w:val="00F431B1"/>
    <w:rsid w:val="00F44F1F"/>
    <w:rsid w:val="00F45A08"/>
    <w:rsid w:val="00F5004A"/>
    <w:rsid w:val="00F51B48"/>
    <w:rsid w:val="00F52F61"/>
    <w:rsid w:val="00F57FFE"/>
    <w:rsid w:val="00F6012F"/>
    <w:rsid w:val="00F70216"/>
    <w:rsid w:val="00F709E6"/>
    <w:rsid w:val="00F73508"/>
    <w:rsid w:val="00F7356E"/>
    <w:rsid w:val="00F74ECC"/>
    <w:rsid w:val="00F761D9"/>
    <w:rsid w:val="00F76D90"/>
    <w:rsid w:val="00F76F22"/>
    <w:rsid w:val="00F778EC"/>
    <w:rsid w:val="00F81933"/>
    <w:rsid w:val="00F82CB4"/>
    <w:rsid w:val="00F856E6"/>
    <w:rsid w:val="00F86961"/>
    <w:rsid w:val="00F91314"/>
    <w:rsid w:val="00F915AE"/>
    <w:rsid w:val="00F91882"/>
    <w:rsid w:val="00F91EC7"/>
    <w:rsid w:val="00F94DB8"/>
    <w:rsid w:val="00F978FE"/>
    <w:rsid w:val="00FA2193"/>
    <w:rsid w:val="00FA2864"/>
    <w:rsid w:val="00FA2D11"/>
    <w:rsid w:val="00FA2E0C"/>
    <w:rsid w:val="00FA3B96"/>
    <w:rsid w:val="00FA5615"/>
    <w:rsid w:val="00FA5E5B"/>
    <w:rsid w:val="00FB070B"/>
    <w:rsid w:val="00FB08E9"/>
    <w:rsid w:val="00FB15C2"/>
    <w:rsid w:val="00FB50B8"/>
    <w:rsid w:val="00FB655D"/>
    <w:rsid w:val="00FB74A2"/>
    <w:rsid w:val="00FC0A21"/>
    <w:rsid w:val="00FC0B6D"/>
    <w:rsid w:val="00FC241C"/>
    <w:rsid w:val="00FC2EA9"/>
    <w:rsid w:val="00FC5212"/>
    <w:rsid w:val="00FD7E78"/>
    <w:rsid w:val="00FE0AFA"/>
    <w:rsid w:val="00FE0F7E"/>
    <w:rsid w:val="00FE1323"/>
    <w:rsid w:val="00FE1447"/>
    <w:rsid w:val="00FE17F8"/>
    <w:rsid w:val="00FE29FC"/>
    <w:rsid w:val="00FE36A7"/>
    <w:rsid w:val="00FE626A"/>
    <w:rsid w:val="00FE6E5A"/>
    <w:rsid w:val="00FF09AE"/>
    <w:rsid w:val="00FF1B5F"/>
    <w:rsid w:val="00FF20D4"/>
    <w:rsid w:val="00FF2936"/>
    <w:rsid w:val="00FF3B14"/>
    <w:rsid w:val="00FF3F90"/>
    <w:rsid w:val="00FF4184"/>
    <w:rsid w:val="00FF42A2"/>
    <w:rsid w:val="00FF69A1"/>
    <w:rsid w:val="00FF71F9"/>
    <w:rsid w:val="00FF7261"/>
    <w:rsid w:val="00FF79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EA3A8"/>
  <w15:docId w15:val="{B1D387E5-2056-4E60-B29F-CED20DE3F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0E043A"/>
    <w:rPr>
      <w:rFonts w:ascii="Times New Roman" w:eastAsia="Times New Roman" w:hAnsi="Times New Roman" w:cs="Times New Roman"/>
      <w:kern w:val="0"/>
      <w:lang w:eastAsia="en-GB"/>
      <w14:ligatures w14:val="none"/>
    </w:rPr>
  </w:style>
  <w:style w:type="paragraph" w:styleId="Heading1">
    <w:name w:val="heading 1"/>
    <w:basedOn w:val="Normal"/>
    <w:next w:val="Normal"/>
    <w:link w:val="Heading1Char"/>
    <w:uiPriority w:val="9"/>
    <w:qFormat/>
    <w:rsid w:val="0058247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D4A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C6D6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3E23C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29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4D6E"/>
    <w:pPr>
      <w:ind w:left="720"/>
      <w:contextualSpacing/>
    </w:pPr>
    <w:rPr>
      <w:rFonts w:asciiTheme="minorHAnsi" w:eastAsiaTheme="minorHAnsi" w:hAnsiTheme="minorHAnsi" w:cstheme="minorBidi"/>
      <w:kern w:val="2"/>
      <w:lang w:eastAsia="en-US"/>
      <w14:ligatures w14:val="standardContextual"/>
    </w:rPr>
  </w:style>
  <w:style w:type="character" w:styleId="CommentReference">
    <w:name w:val="annotation reference"/>
    <w:basedOn w:val="DefaultParagraphFont"/>
    <w:uiPriority w:val="99"/>
    <w:semiHidden/>
    <w:unhideWhenUsed/>
    <w:rsid w:val="00CF2733"/>
    <w:rPr>
      <w:sz w:val="16"/>
      <w:szCs w:val="16"/>
    </w:rPr>
  </w:style>
  <w:style w:type="paragraph" w:styleId="CommentText">
    <w:name w:val="annotation text"/>
    <w:basedOn w:val="Normal"/>
    <w:link w:val="CommentTextChar"/>
    <w:uiPriority w:val="99"/>
    <w:unhideWhenUsed/>
    <w:rsid w:val="00CF2733"/>
    <w:rPr>
      <w:rFonts w:asciiTheme="minorHAnsi" w:eastAsiaTheme="minorHAnsi" w:hAnsiTheme="minorHAnsi" w:cstheme="minorBidi"/>
      <w:kern w:val="2"/>
      <w:sz w:val="20"/>
      <w:szCs w:val="20"/>
      <w:lang w:eastAsia="en-US"/>
      <w14:ligatures w14:val="standardContextual"/>
    </w:rPr>
  </w:style>
  <w:style w:type="character" w:customStyle="1" w:styleId="CommentTextChar">
    <w:name w:val="Comment Text Char"/>
    <w:basedOn w:val="DefaultParagraphFont"/>
    <w:link w:val="CommentText"/>
    <w:uiPriority w:val="99"/>
    <w:rsid w:val="00CF2733"/>
    <w:rPr>
      <w:sz w:val="20"/>
      <w:szCs w:val="20"/>
    </w:rPr>
  </w:style>
  <w:style w:type="paragraph" w:styleId="CommentSubject">
    <w:name w:val="annotation subject"/>
    <w:basedOn w:val="CommentText"/>
    <w:next w:val="CommentText"/>
    <w:link w:val="CommentSubjectChar"/>
    <w:uiPriority w:val="99"/>
    <w:semiHidden/>
    <w:unhideWhenUsed/>
    <w:rsid w:val="00CF2733"/>
    <w:rPr>
      <w:b/>
      <w:bCs/>
    </w:rPr>
  </w:style>
  <w:style w:type="character" w:customStyle="1" w:styleId="CommentSubjectChar">
    <w:name w:val="Comment Subject Char"/>
    <w:basedOn w:val="CommentTextChar"/>
    <w:link w:val="CommentSubject"/>
    <w:uiPriority w:val="99"/>
    <w:semiHidden/>
    <w:rsid w:val="00CF2733"/>
    <w:rPr>
      <w:b/>
      <w:bCs/>
      <w:sz w:val="20"/>
      <w:szCs w:val="20"/>
    </w:rPr>
  </w:style>
  <w:style w:type="character" w:customStyle="1" w:styleId="Heading2Char">
    <w:name w:val="Heading 2 Char"/>
    <w:basedOn w:val="DefaultParagraphFont"/>
    <w:link w:val="Heading2"/>
    <w:uiPriority w:val="9"/>
    <w:rsid w:val="003D4A06"/>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3C6D60"/>
    <w:rPr>
      <w:rFonts w:asciiTheme="majorHAnsi" w:eastAsiaTheme="majorEastAsia" w:hAnsiTheme="majorHAnsi" w:cstheme="majorBidi"/>
      <w:color w:val="1F3763" w:themeColor="accent1" w:themeShade="7F"/>
      <w:kern w:val="0"/>
      <w:lang w:eastAsia="en-GB"/>
      <w14:ligatures w14:val="none"/>
    </w:rPr>
  </w:style>
  <w:style w:type="paragraph" w:styleId="TOC1">
    <w:name w:val="toc 1"/>
    <w:basedOn w:val="Normal"/>
    <w:next w:val="Normal"/>
    <w:autoRedefine/>
    <w:uiPriority w:val="39"/>
    <w:unhideWhenUsed/>
    <w:rsid w:val="0058247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rsid w:val="00582475"/>
    <w:pPr>
      <w:ind w:left="240"/>
    </w:pPr>
    <w:rPr>
      <w:rFonts w:asciiTheme="minorHAnsi" w:hAnsiTheme="minorHAnsi" w:cstheme="minorHAnsi"/>
      <w:smallCaps/>
      <w:sz w:val="20"/>
      <w:szCs w:val="20"/>
    </w:rPr>
  </w:style>
  <w:style w:type="paragraph" w:styleId="TOC3">
    <w:name w:val="toc 3"/>
    <w:basedOn w:val="Normal"/>
    <w:next w:val="Normal"/>
    <w:autoRedefine/>
    <w:uiPriority w:val="39"/>
    <w:unhideWhenUsed/>
    <w:rsid w:val="009A3576"/>
    <w:pPr>
      <w:tabs>
        <w:tab w:val="right" w:leader="dot" w:pos="15390"/>
      </w:tabs>
      <w:ind w:left="480"/>
    </w:pPr>
    <w:rPr>
      <w:rFonts w:asciiTheme="minorHAnsi" w:hAnsiTheme="minorHAnsi" w:cstheme="minorHAnsi"/>
      <w:i/>
      <w:iCs/>
      <w:noProof/>
      <w:sz w:val="20"/>
      <w:szCs w:val="20"/>
    </w:rPr>
  </w:style>
  <w:style w:type="paragraph" w:styleId="TOC4">
    <w:name w:val="toc 4"/>
    <w:basedOn w:val="Normal"/>
    <w:next w:val="Normal"/>
    <w:autoRedefine/>
    <w:uiPriority w:val="39"/>
    <w:unhideWhenUsed/>
    <w:rsid w:val="00582475"/>
    <w:pPr>
      <w:ind w:left="720"/>
    </w:pPr>
    <w:rPr>
      <w:rFonts w:asciiTheme="minorHAnsi" w:hAnsiTheme="minorHAnsi" w:cstheme="minorHAnsi"/>
      <w:sz w:val="18"/>
      <w:szCs w:val="18"/>
    </w:rPr>
  </w:style>
  <w:style w:type="paragraph" w:styleId="TOC5">
    <w:name w:val="toc 5"/>
    <w:basedOn w:val="Normal"/>
    <w:next w:val="Normal"/>
    <w:autoRedefine/>
    <w:uiPriority w:val="39"/>
    <w:unhideWhenUsed/>
    <w:rsid w:val="00582475"/>
    <w:pPr>
      <w:ind w:left="960"/>
    </w:pPr>
    <w:rPr>
      <w:rFonts w:asciiTheme="minorHAnsi" w:hAnsiTheme="minorHAnsi" w:cstheme="minorHAnsi"/>
      <w:sz w:val="18"/>
      <w:szCs w:val="18"/>
    </w:rPr>
  </w:style>
  <w:style w:type="paragraph" w:styleId="TOC6">
    <w:name w:val="toc 6"/>
    <w:basedOn w:val="Normal"/>
    <w:next w:val="Normal"/>
    <w:autoRedefine/>
    <w:uiPriority w:val="39"/>
    <w:unhideWhenUsed/>
    <w:rsid w:val="00582475"/>
    <w:pPr>
      <w:ind w:left="1200"/>
    </w:pPr>
    <w:rPr>
      <w:rFonts w:asciiTheme="minorHAnsi" w:hAnsiTheme="minorHAnsi" w:cstheme="minorHAnsi"/>
      <w:sz w:val="18"/>
      <w:szCs w:val="18"/>
    </w:rPr>
  </w:style>
  <w:style w:type="paragraph" w:styleId="TOC7">
    <w:name w:val="toc 7"/>
    <w:basedOn w:val="Normal"/>
    <w:next w:val="Normal"/>
    <w:autoRedefine/>
    <w:uiPriority w:val="39"/>
    <w:unhideWhenUsed/>
    <w:rsid w:val="00582475"/>
    <w:pPr>
      <w:ind w:left="1440"/>
    </w:pPr>
    <w:rPr>
      <w:rFonts w:asciiTheme="minorHAnsi" w:hAnsiTheme="minorHAnsi" w:cstheme="minorHAnsi"/>
      <w:sz w:val="18"/>
      <w:szCs w:val="18"/>
    </w:rPr>
  </w:style>
  <w:style w:type="paragraph" w:styleId="TOC8">
    <w:name w:val="toc 8"/>
    <w:basedOn w:val="Normal"/>
    <w:next w:val="Normal"/>
    <w:autoRedefine/>
    <w:uiPriority w:val="39"/>
    <w:unhideWhenUsed/>
    <w:rsid w:val="00582475"/>
    <w:pPr>
      <w:ind w:left="1680"/>
    </w:pPr>
    <w:rPr>
      <w:rFonts w:asciiTheme="minorHAnsi" w:hAnsiTheme="minorHAnsi" w:cstheme="minorHAnsi"/>
      <w:sz w:val="18"/>
      <w:szCs w:val="18"/>
    </w:rPr>
  </w:style>
  <w:style w:type="paragraph" w:styleId="TOC9">
    <w:name w:val="toc 9"/>
    <w:basedOn w:val="Normal"/>
    <w:next w:val="Normal"/>
    <w:autoRedefine/>
    <w:uiPriority w:val="39"/>
    <w:unhideWhenUsed/>
    <w:rsid w:val="00582475"/>
    <w:pPr>
      <w:ind w:left="1920"/>
    </w:pPr>
    <w:rPr>
      <w:rFonts w:asciiTheme="minorHAnsi" w:hAnsiTheme="minorHAnsi" w:cstheme="minorHAnsi"/>
      <w:sz w:val="18"/>
      <w:szCs w:val="18"/>
    </w:rPr>
  </w:style>
  <w:style w:type="character" w:styleId="Hyperlink">
    <w:name w:val="Hyperlink"/>
    <w:basedOn w:val="DefaultParagraphFont"/>
    <w:uiPriority w:val="99"/>
    <w:unhideWhenUsed/>
    <w:rsid w:val="00582475"/>
    <w:rPr>
      <w:color w:val="0563C1" w:themeColor="hyperlink"/>
      <w:u w:val="single"/>
    </w:rPr>
  </w:style>
  <w:style w:type="character" w:customStyle="1" w:styleId="Heading1Char">
    <w:name w:val="Heading 1 Char"/>
    <w:basedOn w:val="DefaultParagraphFont"/>
    <w:link w:val="Heading1"/>
    <w:uiPriority w:val="9"/>
    <w:rsid w:val="00582475"/>
    <w:rPr>
      <w:rFonts w:asciiTheme="majorHAnsi" w:eastAsiaTheme="majorEastAsia" w:hAnsiTheme="majorHAnsi" w:cstheme="majorBidi"/>
      <w:color w:val="2F5496" w:themeColor="accent1" w:themeShade="BF"/>
      <w:kern w:val="0"/>
      <w:sz w:val="32"/>
      <w:szCs w:val="32"/>
      <w:lang w:eastAsia="en-GB"/>
      <w14:ligatures w14:val="none"/>
    </w:rPr>
  </w:style>
  <w:style w:type="paragraph" w:styleId="Footer">
    <w:name w:val="footer"/>
    <w:basedOn w:val="Normal"/>
    <w:link w:val="FooterChar"/>
    <w:uiPriority w:val="99"/>
    <w:unhideWhenUsed/>
    <w:rsid w:val="00D060B7"/>
    <w:pPr>
      <w:tabs>
        <w:tab w:val="center" w:pos="4513"/>
        <w:tab w:val="right" w:pos="9026"/>
      </w:tabs>
    </w:pPr>
  </w:style>
  <w:style w:type="character" w:customStyle="1" w:styleId="FooterChar">
    <w:name w:val="Footer Char"/>
    <w:basedOn w:val="DefaultParagraphFont"/>
    <w:link w:val="Footer"/>
    <w:uiPriority w:val="99"/>
    <w:rsid w:val="00D060B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semiHidden/>
    <w:unhideWhenUsed/>
    <w:rsid w:val="00D060B7"/>
  </w:style>
  <w:style w:type="paragraph" w:styleId="Header">
    <w:name w:val="header"/>
    <w:basedOn w:val="Normal"/>
    <w:link w:val="HeaderChar"/>
    <w:uiPriority w:val="99"/>
    <w:unhideWhenUsed/>
    <w:rsid w:val="00D060B7"/>
    <w:pPr>
      <w:tabs>
        <w:tab w:val="center" w:pos="4513"/>
        <w:tab w:val="right" w:pos="9026"/>
      </w:tabs>
    </w:pPr>
  </w:style>
  <w:style w:type="character" w:customStyle="1" w:styleId="HeaderChar">
    <w:name w:val="Header Char"/>
    <w:basedOn w:val="DefaultParagraphFont"/>
    <w:link w:val="Header"/>
    <w:uiPriority w:val="99"/>
    <w:rsid w:val="00D060B7"/>
    <w:rPr>
      <w:rFonts w:ascii="Times New Roman" w:eastAsia="Times New Roman" w:hAnsi="Times New Roman" w:cs="Times New Roman"/>
      <w:kern w:val="0"/>
      <w:lang w:eastAsia="en-GB"/>
      <w14:ligatures w14:val="none"/>
    </w:rPr>
  </w:style>
  <w:style w:type="character" w:styleId="PlaceholderText">
    <w:name w:val="Placeholder Text"/>
    <w:basedOn w:val="DefaultParagraphFont"/>
    <w:uiPriority w:val="99"/>
    <w:semiHidden/>
    <w:rsid w:val="00B96D79"/>
    <w:rPr>
      <w:color w:val="808080"/>
    </w:rPr>
  </w:style>
  <w:style w:type="paragraph" w:styleId="Revision">
    <w:name w:val="Revision"/>
    <w:hidden/>
    <w:uiPriority w:val="99"/>
    <w:semiHidden/>
    <w:rsid w:val="00E9049C"/>
    <w:rPr>
      <w:rFonts w:ascii="Times New Roman" w:eastAsia="Times New Roman" w:hAnsi="Times New Roman" w:cs="Times New Roman"/>
      <w:kern w:val="0"/>
      <w:lang w:eastAsia="en-GB"/>
      <w14:ligatures w14:val="none"/>
    </w:rPr>
  </w:style>
  <w:style w:type="character" w:customStyle="1" w:styleId="Heading4Char">
    <w:name w:val="Heading 4 Char"/>
    <w:basedOn w:val="DefaultParagraphFont"/>
    <w:link w:val="Heading4"/>
    <w:uiPriority w:val="9"/>
    <w:rsid w:val="003E23CC"/>
    <w:rPr>
      <w:rFonts w:asciiTheme="majorHAnsi" w:eastAsiaTheme="majorEastAsia" w:hAnsiTheme="majorHAnsi" w:cstheme="majorBidi"/>
      <w:i/>
      <w:iCs/>
      <w:color w:val="2F5496" w:themeColor="accent1" w:themeShade="BF"/>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9493">
      <w:bodyDiv w:val="1"/>
      <w:marLeft w:val="0"/>
      <w:marRight w:val="0"/>
      <w:marTop w:val="0"/>
      <w:marBottom w:val="0"/>
      <w:divBdr>
        <w:top w:val="none" w:sz="0" w:space="0" w:color="auto"/>
        <w:left w:val="none" w:sz="0" w:space="0" w:color="auto"/>
        <w:bottom w:val="none" w:sz="0" w:space="0" w:color="auto"/>
        <w:right w:val="none" w:sz="0" w:space="0" w:color="auto"/>
      </w:divBdr>
    </w:div>
    <w:div w:id="129179575">
      <w:bodyDiv w:val="1"/>
      <w:marLeft w:val="0"/>
      <w:marRight w:val="0"/>
      <w:marTop w:val="0"/>
      <w:marBottom w:val="0"/>
      <w:divBdr>
        <w:top w:val="none" w:sz="0" w:space="0" w:color="auto"/>
        <w:left w:val="none" w:sz="0" w:space="0" w:color="auto"/>
        <w:bottom w:val="none" w:sz="0" w:space="0" w:color="auto"/>
        <w:right w:val="none" w:sz="0" w:space="0" w:color="auto"/>
      </w:divBdr>
    </w:div>
    <w:div w:id="136725203">
      <w:bodyDiv w:val="1"/>
      <w:marLeft w:val="0"/>
      <w:marRight w:val="0"/>
      <w:marTop w:val="0"/>
      <w:marBottom w:val="0"/>
      <w:divBdr>
        <w:top w:val="none" w:sz="0" w:space="0" w:color="auto"/>
        <w:left w:val="none" w:sz="0" w:space="0" w:color="auto"/>
        <w:bottom w:val="none" w:sz="0" w:space="0" w:color="auto"/>
        <w:right w:val="none" w:sz="0" w:space="0" w:color="auto"/>
      </w:divBdr>
    </w:div>
    <w:div w:id="152262991">
      <w:bodyDiv w:val="1"/>
      <w:marLeft w:val="0"/>
      <w:marRight w:val="0"/>
      <w:marTop w:val="0"/>
      <w:marBottom w:val="0"/>
      <w:divBdr>
        <w:top w:val="none" w:sz="0" w:space="0" w:color="auto"/>
        <w:left w:val="none" w:sz="0" w:space="0" w:color="auto"/>
        <w:bottom w:val="none" w:sz="0" w:space="0" w:color="auto"/>
        <w:right w:val="none" w:sz="0" w:space="0" w:color="auto"/>
      </w:divBdr>
    </w:div>
    <w:div w:id="180975539">
      <w:bodyDiv w:val="1"/>
      <w:marLeft w:val="0"/>
      <w:marRight w:val="0"/>
      <w:marTop w:val="0"/>
      <w:marBottom w:val="0"/>
      <w:divBdr>
        <w:top w:val="none" w:sz="0" w:space="0" w:color="auto"/>
        <w:left w:val="none" w:sz="0" w:space="0" w:color="auto"/>
        <w:bottom w:val="none" w:sz="0" w:space="0" w:color="auto"/>
        <w:right w:val="none" w:sz="0" w:space="0" w:color="auto"/>
      </w:divBdr>
    </w:div>
    <w:div w:id="222258361">
      <w:bodyDiv w:val="1"/>
      <w:marLeft w:val="0"/>
      <w:marRight w:val="0"/>
      <w:marTop w:val="0"/>
      <w:marBottom w:val="0"/>
      <w:divBdr>
        <w:top w:val="none" w:sz="0" w:space="0" w:color="auto"/>
        <w:left w:val="none" w:sz="0" w:space="0" w:color="auto"/>
        <w:bottom w:val="none" w:sz="0" w:space="0" w:color="auto"/>
        <w:right w:val="none" w:sz="0" w:space="0" w:color="auto"/>
      </w:divBdr>
      <w:divsChild>
        <w:div w:id="95518558">
          <w:marLeft w:val="0"/>
          <w:marRight w:val="0"/>
          <w:marTop w:val="0"/>
          <w:marBottom w:val="0"/>
          <w:divBdr>
            <w:top w:val="none" w:sz="0" w:space="0" w:color="auto"/>
            <w:left w:val="none" w:sz="0" w:space="0" w:color="auto"/>
            <w:bottom w:val="none" w:sz="0" w:space="0" w:color="auto"/>
            <w:right w:val="none" w:sz="0" w:space="0" w:color="auto"/>
          </w:divBdr>
        </w:div>
        <w:div w:id="200368394">
          <w:marLeft w:val="0"/>
          <w:marRight w:val="0"/>
          <w:marTop w:val="0"/>
          <w:marBottom w:val="0"/>
          <w:divBdr>
            <w:top w:val="none" w:sz="0" w:space="0" w:color="auto"/>
            <w:left w:val="none" w:sz="0" w:space="0" w:color="auto"/>
            <w:bottom w:val="none" w:sz="0" w:space="0" w:color="auto"/>
            <w:right w:val="none" w:sz="0" w:space="0" w:color="auto"/>
          </w:divBdr>
        </w:div>
        <w:div w:id="359818427">
          <w:marLeft w:val="0"/>
          <w:marRight w:val="0"/>
          <w:marTop w:val="0"/>
          <w:marBottom w:val="0"/>
          <w:divBdr>
            <w:top w:val="none" w:sz="0" w:space="0" w:color="auto"/>
            <w:left w:val="none" w:sz="0" w:space="0" w:color="auto"/>
            <w:bottom w:val="none" w:sz="0" w:space="0" w:color="auto"/>
            <w:right w:val="none" w:sz="0" w:space="0" w:color="auto"/>
          </w:divBdr>
        </w:div>
        <w:div w:id="747119320">
          <w:marLeft w:val="0"/>
          <w:marRight w:val="0"/>
          <w:marTop w:val="0"/>
          <w:marBottom w:val="0"/>
          <w:divBdr>
            <w:top w:val="none" w:sz="0" w:space="0" w:color="auto"/>
            <w:left w:val="none" w:sz="0" w:space="0" w:color="auto"/>
            <w:bottom w:val="none" w:sz="0" w:space="0" w:color="auto"/>
            <w:right w:val="none" w:sz="0" w:space="0" w:color="auto"/>
          </w:divBdr>
        </w:div>
        <w:div w:id="780995640">
          <w:marLeft w:val="0"/>
          <w:marRight w:val="0"/>
          <w:marTop w:val="0"/>
          <w:marBottom w:val="0"/>
          <w:divBdr>
            <w:top w:val="none" w:sz="0" w:space="0" w:color="auto"/>
            <w:left w:val="none" w:sz="0" w:space="0" w:color="auto"/>
            <w:bottom w:val="none" w:sz="0" w:space="0" w:color="auto"/>
            <w:right w:val="none" w:sz="0" w:space="0" w:color="auto"/>
          </w:divBdr>
        </w:div>
        <w:div w:id="1233195815">
          <w:marLeft w:val="0"/>
          <w:marRight w:val="0"/>
          <w:marTop w:val="0"/>
          <w:marBottom w:val="0"/>
          <w:divBdr>
            <w:top w:val="none" w:sz="0" w:space="0" w:color="auto"/>
            <w:left w:val="none" w:sz="0" w:space="0" w:color="auto"/>
            <w:bottom w:val="none" w:sz="0" w:space="0" w:color="auto"/>
            <w:right w:val="none" w:sz="0" w:space="0" w:color="auto"/>
          </w:divBdr>
        </w:div>
        <w:div w:id="1266574979">
          <w:marLeft w:val="0"/>
          <w:marRight w:val="0"/>
          <w:marTop w:val="0"/>
          <w:marBottom w:val="0"/>
          <w:divBdr>
            <w:top w:val="none" w:sz="0" w:space="0" w:color="auto"/>
            <w:left w:val="none" w:sz="0" w:space="0" w:color="auto"/>
            <w:bottom w:val="none" w:sz="0" w:space="0" w:color="auto"/>
            <w:right w:val="none" w:sz="0" w:space="0" w:color="auto"/>
          </w:divBdr>
        </w:div>
        <w:div w:id="1291085671">
          <w:marLeft w:val="0"/>
          <w:marRight w:val="0"/>
          <w:marTop w:val="0"/>
          <w:marBottom w:val="0"/>
          <w:divBdr>
            <w:top w:val="none" w:sz="0" w:space="0" w:color="auto"/>
            <w:left w:val="none" w:sz="0" w:space="0" w:color="auto"/>
            <w:bottom w:val="none" w:sz="0" w:space="0" w:color="auto"/>
            <w:right w:val="none" w:sz="0" w:space="0" w:color="auto"/>
          </w:divBdr>
        </w:div>
        <w:div w:id="1403795360">
          <w:marLeft w:val="0"/>
          <w:marRight w:val="0"/>
          <w:marTop w:val="0"/>
          <w:marBottom w:val="0"/>
          <w:divBdr>
            <w:top w:val="none" w:sz="0" w:space="0" w:color="auto"/>
            <w:left w:val="none" w:sz="0" w:space="0" w:color="auto"/>
            <w:bottom w:val="none" w:sz="0" w:space="0" w:color="auto"/>
            <w:right w:val="none" w:sz="0" w:space="0" w:color="auto"/>
          </w:divBdr>
        </w:div>
        <w:div w:id="1535464716">
          <w:marLeft w:val="0"/>
          <w:marRight w:val="0"/>
          <w:marTop w:val="0"/>
          <w:marBottom w:val="0"/>
          <w:divBdr>
            <w:top w:val="none" w:sz="0" w:space="0" w:color="auto"/>
            <w:left w:val="none" w:sz="0" w:space="0" w:color="auto"/>
            <w:bottom w:val="none" w:sz="0" w:space="0" w:color="auto"/>
            <w:right w:val="none" w:sz="0" w:space="0" w:color="auto"/>
          </w:divBdr>
        </w:div>
        <w:div w:id="1651669184">
          <w:marLeft w:val="0"/>
          <w:marRight w:val="0"/>
          <w:marTop w:val="0"/>
          <w:marBottom w:val="0"/>
          <w:divBdr>
            <w:top w:val="none" w:sz="0" w:space="0" w:color="auto"/>
            <w:left w:val="none" w:sz="0" w:space="0" w:color="auto"/>
            <w:bottom w:val="none" w:sz="0" w:space="0" w:color="auto"/>
            <w:right w:val="none" w:sz="0" w:space="0" w:color="auto"/>
          </w:divBdr>
        </w:div>
        <w:div w:id="1739328270">
          <w:marLeft w:val="0"/>
          <w:marRight w:val="0"/>
          <w:marTop w:val="0"/>
          <w:marBottom w:val="0"/>
          <w:divBdr>
            <w:top w:val="none" w:sz="0" w:space="0" w:color="auto"/>
            <w:left w:val="none" w:sz="0" w:space="0" w:color="auto"/>
            <w:bottom w:val="none" w:sz="0" w:space="0" w:color="auto"/>
            <w:right w:val="none" w:sz="0" w:space="0" w:color="auto"/>
          </w:divBdr>
        </w:div>
        <w:div w:id="1776712798">
          <w:marLeft w:val="0"/>
          <w:marRight w:val="0"/>
          <w:marTop w:val="0"/>
          <w:marBottom w:val="0"/>
          <w:divBdr>
            <w:top w:val="none" w:sz="0" w:space="0" w:color="auto"/>
            <w:left w:val="none" w:sz="0" w:space="0" w:color="auto"/>
            <w:bottom w:val="none" w:sz="0" w:space="0" w:color="auto"/>
            <w:right w:val="none" w:sz="0" w:space="0" w:color="auto"/>
          </w:divBdr>
        </w:div>
        <w:div w:id="1872263566">
          <w:marLeft w:val="0"/>
          <w:marRight w:val="0"/>
          <w:marTop w:val="0"/>
          <w:marBottom w:val="0"/>
          <w:divBdr>
            <w:top w:val="none" w:sz="0" w:space="0" w:color="auto"/>
            <w:left w:val="none" w:sz="0" w:space="0" w:color="auto"/>
            <w:bottom w:val="none" w:sz="0" w:space="0" w:color="auto"/>
            <w:right w:val="none" w:sz="0" w:space="0" w:color="auto"/>
          </w:divBdr>
        </w:div>
        <w:div w:id="1932662841">
          <w:marLeft w:val="0"/>
          <w:marRight w:val="0"/>
          <w:marTop w:val="0"/>
          <w:marBottom w:val="0"/>
          <w:divBdr>
            <w:top w:val="none" w:sz="0" w:space="0" w:color="auto"/>
            <w:left w:val="none" w:sz="0" w:space="0" w:color="auto"/>
            <w:bottom w:val="none" w:sz="0" w:space="0" w:color="auto"/>
            <w:right w:val="none" w:sz="0" w:space="0" w:color="auto"/>
          </w:divBdr>
        </w:div>
        <w:div w:id="1964773705">
          <w:marLeft w:val="0"/>
          <w:marRight w:val="0"/>
          <w:marTop w:val="0"/>
          <w:marBottom w:val="0"/>
          <w:divBdr>
            <w:top w:val="none" w:sz="0" w:space="0" w:color="auto"/>
            <w:left w:val="none" w:sz="0" w:space="0" w:color="auto"/>
            <w:bottom w:val="none" w:sz="0" w:space="0" w:color="auto"/>
            <w:right w:val="none" w:sz="0" w:space="0" w:color="auto"/>
          </w:divBdr>
        </w:div>
        <w:div w:id="2051606792">
          <w:marLeft w:val="0"/>
          <w:marRight w:val="0"/>
          <w:marTop w:val="0"/>
          <w:marBottom w:val="0"/>
          <w:divBdr>
            <w:top w:val="none" w:sz="0" w:space="0" w:color="auto"/>
            <w:left w:val="none" w:sz="0" w:space="0" w:color="auto"/>
            <w:bottom w:val="none" w:sz="0" w:space="0" w:color="auto"/>
            <w:right w:val="none" w:sz="0" w:space="0" w:color="auto"/>
          </w:divBdr>
        </w:div>
      </w:divsChild>
    </w:div>
    <w:div w:id="234167490">
      <w:bodyDiv w:val="1"/>
      <w:marLeft w:val="0"/>
      <w:marRight w:val="0"/>
      <w:marTop w:val="0"/>
      <w:marBottom w:val="0"/>
      <w:divBdr>
        <w:top w:val="none" w:sz="0" w:space="0" w:color="auto"/>
        <w:left w:val="none" w:sz="0" w:space="0" w:color="auto"/>
        <w:bottom w:val="none" w:sz="0" w:space="0" w:color="auto"/>
        <w:right w:val="none" w:sz="0" w:space="0" w:color="auto"/>
      </w:divBdr>
    </w:div>
    <w:div w:id="254629693">
      <w:bodyDiv w:val="1"/>
      <w:marLeft w:val="0"/>
      <w:marRight w:val="0"/>
      <w:marTop w:val="0"/>
      <w:marBottom w:val="0"/>
      <w:divBdr>
        <w:top w:val="none" w:sz="0" w:space="0" w:color="auto"/>
        <w:left w:val="none" w:sz="0" w:space="0" w:color="auto"/>
        <w:bottom w:val="none" w:sz="0" w:space="0" w:color="auto"/>
        <w:right w:val="none" w:sz="0" w:space="0" w:color="auto"/>
      </w:divBdr>
    </w:div>
    <w:div w:id="255944094">
      <w:bodyDiv w:val="1"/>
      <w:marLeft w:val="0"/>
      <w:marRight w:val="0"/>
      <w:marTop w:val="0"/>
      <w:marBottom w:val="0"/>
      <w:divBdr>
        <w:top w:val="none" w:sz="0" w:space="0" w:color="auto"/>
        <w:left w:val="none" w:sz="0" w:space="0" w:color="auto"/>
        <w:bottom w:val="none" w:sz="0" w:space="0" w:color="auto"/>
        <w:right w:val="none" w:sz="0" w:space="0" w:color="auto"/>
      </w:divBdr>
    </w:div>
    <w:div w:id="474837748">
      <w:bodyDiv w:val="1"/>
      <w:marLeft w:val="0"/>
      <w:marRight w:val="0"/>
      <w:marTop w:val="0"/>
      <w:marBottom w:val="0"/>
      <w:divBdr>
        <w:top w:val="none" w:sz="0" w:space="0" w:color="auto"/>
        <w:left w:val="none" w:sz="0" w:space="0" w:color="auto"/>
        <w:bottom w:val="none" w:sz="0" w:space="0" w:color="auto"/>
        <w:right w:val="none" w:sz="0" w:space="0" w:color="auto"/>
      </w:divBdr>
    </w:div>
    <w:div w:id="510994624">
      <w:bodyDiv w:val="1"/>
      <w:marLeft w:val="0"/>
      <w:marRight w:val="0"/>
      <w:marTop w:val="0"/>
      <w:marBottom w:val="0"/>
      <w:divBdr>
        <w:top w:val="none" w:sz="0" w:space="0" w:color="auto"/>
        <w:left w:val="none" w:sz="0" w:space="0" w:color="auto"/>
        <w:bottom w:val="none" w:sz="0" w:space="0" w:color="auto"/>
        <w:right w:val="none" w:sz="0" w:space="0" w:color="auto"/>
      </w:divBdr>
    </w:div>
    <w:div w:id="584195511">
      <w:bodyDiv w:val="1"/>
      <w:marLeft w:val="0"/>
      <w:marRight w:val="0"/>
      <w:marTop w:val="0"/>
      <w:marBottom w:val="0"/>
      <w:divBdr>
        <w:top w:val="none" w:sz="0" w:space="0" w:color="auto"/>
        <w:left w:val="none" w:sz="0" w:space="0" w:color="auto"/>
        <w:bottom w:val="none" w:sz="0" w:space="0" w:color="auto"/>
        <w:right w:val="none" w:sz="0" w:space="0" w:color="auto"/>
      </w:divBdr>
    </w:div>
    <w:div w:id="594825440">
      <w:bodyDiv w:val="1"/>
      <w:marLeft w:val="0"/>
      <w:marRight w:val="0"/>
      <w:marTop w:val="0"/>
      <w:marBottom w:val="0"/>
      <w:divBdr>
        <w:top w:val="none" w:sz="0" w:space="0" w:color="auto"/>
        <w:left w:val="none" w:sz="0" w:space="0" w:color="auto"/>
        <w:bottom w:val="none" w:sz="0" w:space="0" w:color="auto"/>
        <w:right w:val="none" w:sz="0" w:space="0" w:color="auto"/>
      </w:divBdr>
    </w:div>
    <w:div w:id="615790107">
      <w:bodyDiv w:val="1"/>
      <w:marLeft w:val="0"/>
      <w:marRight w:val="0"/>
      <w:marTop w:val="0"/>
      <w:marBottom w:val="0"/>
      <w:divBdr>
        <w:top w:val="none" w:sz="0" w:space="0" w:color="auto"/>
        <w:left w:val="none" w:sz="0" w:space="0" w:color="auto"/>
        <w:bottom w:val="none" w:sz="0" w:space="0" w:color="auto"/>
        <w:right w:val="none" w:sz="0" w:space="0" w:color="auto"/>
      </w:divBdr>
    </w:div>
    <w:div w:id="617875407">
      <w:bodyDiv w:val="1"/>
      <w:marLeft w:val="0"/>
      <w:marRight w:val="0"/>
      <w:marTop w:val="0"/>
      <w:marBottom w:val="0"/>
      <w:divBdr>
        <w:top w:val="none" w:sz="0" w:space="0" w:color="auto"/>
        <w:left w:val="none" w:sz="0" w:space="0" w:color="auto"/>
        <w:bottom w:val="none" w:sz="0" w:space="0" w:color="auto"/>
        <w:right w:val="none" w:sz="0" w:space="0" w:color="auto"/>
      </w:divBdr>
    </w:div>
    <w:div w:id="664744634">
      <w:bodyDiv w:val="1"/>
      <w:marLeft w:val="0"/>
      <w:marRight w:val="0"/>
      <w:marTop w:val="0"/>
      <w:marBottom w:val="0"/>
      <w:divBdr>
        <w:top w:val="none" w:sz="0" w:space="0" w:color="auto"/>
        <w:left w:val="none" w:sz="0" w:space="0" w:color="auto"/>
        <w:bottom w:val="none" w:sz="0" w:space="0" w:color="auto"/>
        <w:right w:val="none" w:sz="0" w:space="0" w:color="auto"/>
      </w:divBdr>
    </w:div>
    <w:div w:id="787504339">
      <w:bodyDiv w:val="1"/>
      <w:marLeft w:val="0"/>
      <w:marRight w:val="0"/>
      <w:marTop w:val="0"/>
      <w:marBottom w:val="0"/>
      <w:divBdr>
        <w:top w:val="none" w:sz="0" w:space="0" w:color="auto"/>
        <w:left w:val="none" w:sz="0" w:space="0" w:color="auto"/>
        <w:bottom w:val="none" w:sz="0" w:space="0" w:color="auto"/>
        <w:right w:val="none" w:sz="0" w:space="0" w:color="auto"/>
      </w:divBdr>
    </w:div>
    <w:div w:id="831872725">
      <w:bodyDiv w:val="1"/>
      <w:marLeft w:val="0"/>
      <w:marRight w:val="0"/>
      <w:marTop w:val="0"/>
      <w:marBottom w:val="0"/>
      <w:divBdr>
        <w:top w:val="none" w:sz="0" w:space="0" w:color="auto"/>
        <w:left w:val="none" w:sz="0" w:space="0" w:color="auto"/>
        <w:bottom w:val="none" w:sz="0" w:space="0" w:color="auto"/>
        <w:right w:val="none" w:sz="0" w:space="0" w:color="auto"/>
      </w:divBdr>
    </w:div>
    <w:div w:id="835000432">
      <w:bodyDiv w:val="1"/>
      <w:marLeft w:val="0"/>
      <w:marRight w:val="0"/>
      <w:marTop w:val="0"/>
      <w:marBottom w:val="0"/>
      <w:divBdr>
        <w:top w:val="none" w:sz="0" w:space="0" w:color="auto"/>
        <w:left w:val="none" w:sz="0" w:space="0" w:color="auto"/>
        <w:bottom w:val="none" w:sz="0" w:space="0" w:color="auto"/>
        <w:right w:val="none" w:sz="0" w:space="0" w:color="auto"/>
      </w:divBdr>
    </w:div>
    <w:div w:id="837504141">
      <w:bodyDiv w:val="1"/>
      <w:marLeft w:val="0"/>
      <w:marRight w:val="0"/>
      <w:marTop w:val="0"/>
      <w:marBottom w:val="0"/>
      <w:divBdr>
        <w:top w:val="none" w:sz="0" w:space="0" w:color="auto"/>
        <w:left w:val="none" w:sz="0" w:space="0" w:color="auto"/>
        <w:bottom w:val="none" w:sz="0" w:space="0" w:color="auto"/>
        <w:right w:val="none" w:sz="0" w:space="0" w:color="auto"/>
      </w:divBdr>
    </w:div>
    <w:div w:id="868488646">
      <w:bodyDiv w:val="1"/>
      <w:marLeft w:val="0"/>
      <w:marRight w:val="0"/>
      <w:marTop w:val="0"/>
      <w:marBottom w:val="0"/>
      <w:divBdr>
        <w:top w:val="none" w:sz="0" w:space="0" w:color="auto"/>
        <w:left w:val="none" w:sz="0" w:space="0" w:color="auto"/>
        <w:bottom w:val="none" w:sz="0" w:space="0" w:color="auto"/>
        <w:right w:val="none" w:sz="0" w:space="0" w:color="auto"/>
      </w:divBdr>
    </w:div>
    <w:div w:id="908727913">
      <w:bodyDiv w:val="1"/>
      <w:marLeft w:val="0"/>
      <w:marRight w:val="0"/>
      <w:marTop w:val="0"/>
      <w:marBottom w:val="0"/>
      <w:divBdr>
        <w:top w:val="none" w:sz="0" w:space="0" w:color="auto"/>
        <w:left w:val="none" w:sz="0" w:space="0" w:color="auto"/>
        <w:bottom w:val="none" w:sz="0" w:space="0" w:color="auto"/>
        <w:right w:val="none" w:sz="0" w:space="0" w:color="auto"/>
      </w:divBdr>
    </w:div>
    <w:div w:id="921916284">
      <w:bodyDiv w:val="1"/>
      <w:marLeft w:val="0"/>
      <w:marRight w:val="0"/>
      <w:marTop w:val="0"/>
      <w:marBottom w:val="0"/>
      <w:divBdr>
        <w:top w:val="none" w:sz="0" w:space="0" w:color="auto"/>
        <w:left w:val="none" w:sz="0" w:space="0" w:color="auto"/>
        <w:bottom w:val="none" w:sz="0" w:space="0" w:color="auto"/>
        <w:right w:val="none" w:sz="0" w:space="0" w:color="auto"/>
      </w:divBdr>
    </w:div>
    <w:div w:id="993725892">
      <w:bodyDiv w:val="1"/>
      <w:marLeft w:val="0"/>
      <w:marRight w:val="0"/>
      <w:marTop w:val="0"/>
      <w:marBottom w:val="0"/>
      <w:divBdr>
        <w:top w:val="none" w:sz="0" w:space="0" w:color="auto"/>
        <w:left w:val="none" w:sz="0" w:space="0" w:color="auto"/>
        <w:bottom w:val="none" w:sz="0" w:space="0" w:color="auto"/>
        <w:right w:val="none" w:sz="0" w:space="0" w:color="auto"/>
      </w:divBdr>
    </w:div>
    <w:div w:id="1063142875">
      <w:bodyDiv w:val="1"/>
      <w:marLeft w:val="0"/>
      <w:marRight w:val="0"/>
      <w:marTop w:val="0"/>
      <w:marBottom w:val="0"/>
      <w:divBdr>
        <w:top w:val="none" w:sz="0" w:space="0" w:color="auto"/>
        <w:left w:val="none" w:sz="0" w:space="0" w:color="auto"/>
        <w:bottom w:val="none" w:sz="0" w:space="0" w:color="auto"/>
        <w:right w:val="none" w:sz="0" w:space="0" w:color="auto"/>
      </w:divBdr>
    </w:div>
    <w:div w:id="1077634024">
      <w:bodyDiv w:val="1"/>
      <w:marLeft w:val="0"/>
      <w:marRight w:val="0"/>
      <w:marTop w:val="0"/>
      <w:marBottom w:val="0"/>
      <w:divBdr>
        <w:top w:val="none" w:sz="0" w:space="0" w:color="auto"/>
        <w:left w:val="none" w:sz="0" w:space="0" w:color="auto"/>
        <w:bottom w:val="none" w:sz="0" w:space="0" w:color="auto"/>
        <w:right w:val="none" w:sz="0" w:space="0" w:color="auto"/>
      </w:divBdr>
    </w:div>
    <w:div w:id="1166169051">
      <w:bodyDiv w:val="1"/>
      <w:marLeft w:val="0"/>
      <w:marRight w:val="0"/>
      <w:marTop w:val="0"/>
      <w:marBottom w:val="0"/>
      <w:divBdr>
        <w:top w:val="none" w:sz="0" w:space="0" w:color="auto"/>
        <w:left w:val="none" w:sz="0" w:space="0" w:color="auto"/>
        <w:bottom w:val="none" w:sz="0" w:space="0" w:color="auto"/>
        <w:right w:val="none" w:sz="0" w:space="0" w:color="auto"/>
      </w:divBdr>
    </w:div>
    <w:div w:id="1245994628">
      <w:bodyDiv w:val="1"/>
      <w:marLeft w:val="0"/>
      <w:marRight w:val="0"/>
      <w:marTop w:val="0"/>
      <w:marBottom w:val="0"/>
      <w:divBdr>
        <w:top w:val="none" w:sz="0" w:space="0" w:color="auto"/>
        <w:left w:val="none" w:sz="0" w:space="0" w:color="auto"/>
        <w:bottom w:val="none" w:sz="0" w:space="0" w:color="auto"/>
        <w:right w:val="none" w:sz="0" w:space="0" w:color="auto"/>
      </w:divBdr>
      <w:divsChild>
        <w:div w:id="1566330357">
          <w:marLeft w:val="0"/>
          <w:marRight w:val="0"/>
          <w:marTop w:val="0"/>
          <w:marBottom w:val="0"/>
          <w:divBdr>
            <w:top w:val="none" w:sz="0" w:space="0" w:color="auto"/>
            <w:left w:val="none" w:sz="0" w:space="0" w:color="auto"/>
            <w:bottom w:val="none" w:sz="0" w:space="0" w:color="auto"/>
            <w:right w:val="none" w:sz="0" w:space="0" w:color="auto"/>
          </w:divBdr>
          <w:divsChild>
            <w:div w:id="695733505">
              <w:marLeft w:val="0"/>
              <w:marRight w:val="0"/>
              <w:marTop w:val="0"/>
              <w:marBottom w:val="0"/>
              <w:divBdr>
                <w:top w:val="none" w:sz="0" w:space="0" w:color="auto"/>
                <w:left w:val="none" w:sz="0" w:space="0" w:color="auto"/>
                <w:bottom w:val="none" w:sz="0" w:space="0" w:color="auto"/>
                <w:right w:val="none" w:sz="0" w:space="0" w:color="auto"/>
              </w:divBdr>
              <w:divsChild>
                <w:div w:id="139737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494720">
      <w:bodyDiv w:val="1"/>
      <w:marLeft w:val="0"/>
      <w:marRight w:val="0"/>
      <w:marTop w:val="0"/>
      <w:marBottom w:val="0"/>
      <w:divBdr>
        <w:top w:val="none" w:sz="0" w:space="0" w:color="auto"/>
        <w:left w:val="none" w:sz="0" w:space="0" w:color="auto"/>
        <w:bottom w:val="none" w:sz="0" w:space="0" w:color="auto"/>
        <w:right w:val="none" w:sz="0" w:space="0" w:color="auto"/>
      </w:divBdr>
    </w:div>
    <w:div w:id="1264000840">
      <w:bodyDiv w:val="1"/>
      <w:marLeft w:val="0"/>
      <w:marRight w:val="0"/>
      <w:marTop w:val="0"/>
      <w:marBottom w:val="0"/>
      <w:divBdr>
        <w:top w:val="none" w:sz="0" w:space="0" w:color="auto"/>
        <w:left w:val="none" w:sz="0" w:space="0" w:color="auto"/>
        <w:bottom w:val="none" w:sz="0" w:space="0" w:color="auto"/>
        <w:right w:val="none" w:sz="0" w:space="0" w:color="auto"/>
      </w:divBdr>
    </w:div>
    <w:div w:id="1299259915">
      <w:bodyDiv w:val="1"/>
      <w:marLeft w:val="0"/>
      <w:marRight w:val="0"/>
      <w:marTop w:val="0"/>
      <w:marBottom w:val="0"/>
      <w:divBdr>
        <w:top w:val="none" w:sz="0" w:space="0" w:color="auto"/>
        <w:left w:val="none" w:sz="0" w:space="0" w:color="auto"/>
        <w:bottom w:val="none" w:sz="0" w:space="0" w:color="auto"/>
        <w:right w:val="none" w:sz="0" w:space="0" w:color="auto"/>
      </w:divBdr>
    </w:div>
    <w:div w:id="1337806032">
      <w:bodyDiv w:val="1"/>
      <w:marLeft w:val="0"/>
      <w:marRight w:val="0"/>
      <w:marTop w:val="0"/>
      <w:marBottom w:val="0"/>
      <w:divBdr>
        <w:top w:val="none" w:sz="0" w:space="0" w:color="auto"/>
        <w:left w:val="none" w:sz="0" w:space="0" w:color="auto"/>
        <w:bottom w:val="none" w:sz="0" w:space="0" w:color="auto"/>
        <w:right w:val="none" w:sz="0" w:space="0" w:color="auto"/>
      </w:divBdr>
    </w:div>
    <w:div w:id="1428691735">
      <w:bodyDiv w:val="1"/>
      <w:marLeft w:val="0"/>
      <w:marRight w:val="0"/>
      <w:marTop w:val="0"/>
      <w:marBottom w:val="0"/>
      <w:divBdr>
        <w:top w:val="none" w:sz="0" w:space="0" w:color="auto"/>
        <w:left w:val="none" w:sz="0" w:space="0" w:color="auto"/>
        <w:bottom w:val="none" w:sz="0" w:space="0" w:color="auto"/>
        <w:right w:val="none" w:sz="0" w:space="0" w:color="auto"/>
      </w:divBdr>
    </w:div>
    <w:div w:id="1441609685">
      <w:bodyDiv w:val="1"/>
      <w:marLeft w:val="0"/>
      <w:marRight w:val="0"/>
      <w:marTop w:val="0"/>
      <w:marBottom w:val="0"/>
      <w:divBdr>
        <w:top w:val="none" w:sz="0" w:space="0" w:color="auto"/>
        <w:left w:val="none" w:sz="0" w:space="0" w:color="auto"/>
        <w:bottom w:val="none" w:sz="0" w:space="0" w:color="auto"/>
        <w:right w:val="none" w:sz="0" w:space="0" w:color="auto"/>
      </w:divBdr>
    </w:div>
    <w:div w:id="1452894314">
      <w:bodyDiv w:val="1"/>
      <w:marLeft w:val="0"/>
      <w:marRight w:val="0"/>
      <w:marTop w:val="0"/>
      <w:marBottom w:val="0"/>
      <w:divBdr>
        <w:top w:val="none" w:sz="0" w:space="0" w:color="auto"/>
        <w:left w:val="none" w:sz="0" w:space="0" w:color="auto"/>
        <w:bottom w:val="none" w:sz="0" w:space="0" w:color="auto"/>
        <w:right w:val="none" w:sz="0" w:space="0" w:color="auto"/>
      </w:divBdr>
    </w:div>
    <w:div w:id="1492986743">
      <w:bodyDiv w:val="1"/>
      <w:marLeft w:val="0"/>
      <w:marRight w:val="0"/>
      <w:marTop w:val="0"/>
      <w:marBottom w:val="0"/>
      <w:divBdr>
        <w:top w:val="none" w:sz="0" w:space="0" w:color="auto"/>
        <w:left w:val="none" w:sz="0" w:space="0" w:color="auto"/>
        <w:bottom w:val="none" w:sz="0" w:space="0" w:color="auto"/>
        <w:right w:val="none" w:sz="0" w:space="0" w:color="auto"/>
      </w:divBdr>
    </w:div>
    <w:div w:id="1522473027">
      <w:bodyDiv w:val="1"/>
      <w:marLeft w:val="0"/>
      <w:marRight w:val="0"/>
      <w:marTop w:val="0"/>
      <w:marBottom w:val="0"/>
      <w:divBdr>
        <w:top w:val="none" w:sz="0" w:space="0" w:color="auto"/>
        <w:left w:val="none" w:sz="0" w:space="0" w:color="auto"/>
        <w:bottom w:val="none" w:sz="0" w:space="0" w:color="auto"/>
        <w:right w:val="none" w:sz="0" w:space="0" w:color="auto"/>
      </w:divBdr>
    </w:div>
    <w:div w:id="1569221345">
      <w:bodyDiv w:val="1"/>
      <w:marLeft w:val="0"/>
      <w:marRight w:val="0"/>
      <w:marTop w:val="0"/>
      <w:marBottom w:val="0"/>
      <w:divBdr>
        <w:top w:val="none" w:sz="0" w:space="0" w:color="auto"/>
        <w:left w:val="none" w:sz="0" w:space="0" w:color="auto"/>
        <w:bottom w:val="none" w:sz="0" w:space="0" w:color="auto"/>
        <w:right w:val="none" w:sz="0" w:space="0" w:color="auto"/>
      </w:divBdr>
    </w:div>
    <w:div w:id="1633244271">
      <w:bodyDiv w:val="1"/>
      <w:marLeft w:val="0"/>
      <w:marRight w:val="0"/>
      <w:marTop w:val="0"/>
      <w:marBottom w:val="0"/>
      <w:divBdr>
        <w:top w:val="none" w:sz="0" w:space="0" w:color="auto"/>
        <w:left w:val="none" w:sz="0" w:space="0" w:color="auto"/>
        <w:bottom w:val="none" w:sz="0" w:space="0" w:color="auto"/>
        <w:right w:val="none" w:sz="0" w:space="0" w:color="auto"/>
      </w:divBdr>
    </w:div>
    <w:div w:id="1645424874">
      <w:bodyDiv w:val="1"/>
      <w:marLeft w:val="0"/>
      <w:marRight w:val="0"/>
      <w:marTop w:val="0"/>
      <w:marBottom w:val="0"/>
      <w:divBdr>
        <w:top w:val="none" w:sz="0" w:space="0" w:color="auto"/>
        <w:left w:val="none" w:sz="0" w:space="0" w:color="auto"/>
        <w:bottom w:val="none" w:sz="0" w:space="0" w:color="auto"/>
        <w:right w:val="none" w:sz="0" w:space="0" w:color="auto"/>
      </w:divBdr>
    </w:div>
    <w:div w:id="1663504102">
      <w:bodyDiv w:val="1"/>
      <w:marLeft w:val="0"/>
      <w:marRight w:val="0"/>
      <w:marTop w:val="0"/>
      <w:marBottom w:val="0"/>
      <w:divBdr>
        <w:top w:val="none" w:sz="0" w:space="0" w:color="auto"/>
        <w:left w:val="none" w:sz="0" w:space="0" w:color="auto"/>
        <w:bottom w:val="none" w:sz="0" w:space="0" w:color="auto"/>
        <w:right w:val="none" w:sz="0" w:space="0" w:color="auto"/>
      </w:divBdr>
    </w:div>
    <w:div w:id="1686515037">
      <w:bodyDiv w:val="1"/>
      <w:marLeft w:val="0"/>
      <w:marRight w:val="0"/>
      <w:marTop w:val="0"/>
      <w:marBottom w:val="0"/>
      <w:divBdr>
        <w:top w:val="none" w:sz="0" w:space="0" w:color="auto"/>
        <w:left w:val="none" w:sz="0" w:space="0" w:color="auto"/>
        <w:bottom w:val="none" w:sz="0" w:space="0" w:color="auto"/>
        <w:right w:val="none" w:sz="0" w:space="0" w:color="auto"/>
      </w:divBdr>
    </w:div>
    <w:div w:id="1714233020">
      <w:bodyDiv w:val="1"/>
      <w:marLeft w:val="0"/>
      <w:marRight w:val="0"/>
      <w:marTop w:val="0"/>
      <w:marBottom w:val="0"/>
      <w:divBdr>
        <w:top w:val="none" w:sz="0" w:space="0" w:color="auto"/>
        <w:left w:val="none" w:sz="0" w:space="0" w:color="auto"/>
        <w:bottom w:val="none" w:sz="0" w:space="0" w:color="auto"/>
        <w:right w:val="none" w:sz="0" w:space="0" w:color="auto"/>
      </w:divBdr>
    </w:div>
    <w:div w:id="1745831517">
      <w:bodyDiv w:val="1"/>
      <w:marLeft w:val="0"/>
      <w:marRight w:val="0"/>
      <w:marTop w:val="0"/>
      <w:marBottom w:val="0"/>
      <w:divBdr>
        <w:top w:val="none" w:sz="0" w:space="0" w:color="auto"/>
        <w:left w:val="none" w:sz="0" w:space="0" w:color="auto"/>
        <w:bottom w:val="none" w:sz="0" w:space="0" w:color="auto"/>
        <w:right w:val="none" w:sz="0" w:space="0" w:color="auto"/>
      </w:divBdr>
    </w:div>
    <w:div w:id="1751344239">
      <w:bodyDiv w:val="1"/>
      <w:marLeft w:val="0"/>
      <w:marRight w:val="0"/>
      <w:marTop w:val="0"/>
      <w:marBottom w:val="0"/>
      <w:divBdr>
        <w:top w:val="none" w:sz="0" w:space="0" w:color="auto"/>
        <w:left w:val="none" w:sz="0" w:space="0" w:color="auto"/>
        <w:bottom w:val="none" w:sz="0" w:space="0" w:color="auto"/>
        <w:right w:val="none" w:sz="0" w:space="0" w:color="auto"/>
      </w:divBdr>
    </w:div>
    <w:div w:id="1864511118">
      <w:bodyDiv w:val="1"/>
      <w:marLeft w:val="0"/>
      <w:marRight w:val="0"/>
      <w:marTop w:val="0"/>
      <w:marBottom w:val="0"/>
      <w:divBdr>
        <w:top w:val="none" w:sz="0" w:space="0" w:color="auto"/>
        <w:left w:val="none" w:sz="0" w:space="0" w:color="auto"/>
        <w:bottom w:val="none" w:sz="0" w:space="0" w:color="auto"/>
        <w:right w:val="none" w:sz="0" w:space="0" w:color="auto"/>
      </w:divBdr>
    </w:div>
    <w:div w:id="1869373967">
      <w:bodyDiv w:val="1"/>
      <w:marLeft w:val="0"/>
      <w:marRight w:val="0"/>
      <w:marTop w:val="0"/>
      <w:marBottom w:val="0"/>
      <w:divBdr>
        <w:top w:val="none" w:sz="0" w:space="0" w:color="auto"/>
        <w:left w:val="none" w:sz="0" w:space="0" w:color="auto"/>
        <w:bottom w:val="none" w:sz="0" w:space="0" w:color="auto"/>
        <w:right w:val="none" w:sz="0" w:space="0" w:color="auto"/>
      </w:divBdr>
    </w:div>
    <w:div w:id="1901209737">
      <w:bodyDiv w:val="1"/>
      <w:marLeft w:val="0"/>
      <w:marRight w:val="0"/>
      <w:marTop w:val="0"/>
      <w:marBottom w:val="0"/>
      <w:divBdr>
        <w:top w:val="none" w:sz="0" w:space="0" w:color="auto"/>
        <w:left w:val="none" w:sz="0" w:space="0" w:color="auto"/>
        <w:bottom w:val="none" w:sz="0" w:space="0" w:color="auto"/>
        <w:right w:val="none" w:sz="0" w:space="0" w:color="auto"/>
      </w:divBdr>
    </w:div>
    <w:div w:id="1935212759">
      <w:bodyDiv w:val="1"/>
      <w:marLeft w:val="0"/>
      <w:marRight w:val="0"/>
      <w:marTop w:val="0"/>
      <w:marBottom w:val="0"/>
      <w:divBdr>
        <w:top w:val="none" w:sz="0" w:space="0" w:color="auto"/>
        <w:left w:val="none" w:sz="0" w:space="0" w:color="auto"/>
        <w:bottom w:val="none" w:sz="0" w:space="0" w:color="auto"/>
        <w:right w:val="none" w:sz="0" w:space="0" w:color="auto"/>
      </w:divBdr>
    </w:div>
    <w:div w:id="1957131318">
      <w:bodyDiv w:val="1"/>
      <w:marLeft w:val="0"/>
      <w:marRight w:val="0"/>
      <w:marTop w:val="0"/>
      <w:marBottom w:val="0"/>
      <w:divBdr>
        <w:top w:val="none" w:sz="0" w:space="0" w:color="auto"/>
        <w:left w:val="none" w:sz="0" w:space="0" w:color="auto"/>
        <w:bottom w:val="none" w:sz="0" w:space="0" w:color="auto"/>
        <w:right w:val="none" w:sz="0" w:space="0" w:color="auto"/>
      </w:divBdr>
    </w:div>
    <w:div w:id="1995140535">
      <w:bodyDiv w:val="1"/>
      <w:marLeft w:val="0"/>
      <w:marRight w:val="0"/>
      <w:marTop w:val="0"/>
      <w:marBottom w:val="0"/>
      <w:divBdr>
        <w:top w:val="none" w:sz="0" w:space="0" w:color="auto"/>
        <w:left w:val="none" w:sz="0" w:space="0" w:color="auto"/>
        <w:bottom w:val="none" w:sz="0" w:space="0" w:color="auto"/>
        <w:right w:val="none" w:sz="0" w:space="0" w:color="auto"/>
      </w:divBdr>
    </w:div>
    <w:div w:id="2030640813">
      <w:bodyDiv w:val="1"/>
      <w:marLeft w:val="0"/>
      <w:marRight w:val="0"/>
      <w:marTop w:val="0"/>
      <w:marBottom w:val="0"/>
      <w:divBdr>
        <w:top w:val="none" w:sz="0" w:space="0" w:color="auto"/>
        <w:left w:val="none" w:sz="0" w:space="0" w:color="auto"/>
        <w:bottom w:val="none" w:sz="0" w:space="0" w:color="auto"/>
        <w:right w:val="none" w:sz="0" w:space="0" w:color="auto"/>
      </w:divBdr>
    </w:div>
    <w:div w:id="2081830713">
      <w:bodyDiv w:val="1"/>
      <w:marLeft w:val="0"/>
      <w:marRight w:val="0"/>
      <w:marTop w:val="0"/>
      <w:marBottom w:val="0"/>
      <w:divBdr>
        <w:top w:val="none" w:sz="0" w:space="0" w:color="auto"/>
        <w:left w:val="none" w:sz="0" w:space="0" w:color="auto"/>
        <w:bottom w:val="none" w:sz="0" w:space="0" w:color="auto"/>
        <w:right w:val="none" w:sz="0" w:space="0" w:color="auto"/>
      </w:divBdr>
    </w:div>
    <w:div w:id="2097285776">
      <w:bodyDiv w:val="1"/>
      <w:marLeft w:val="0"/>
      <w:marRight w:val="0"/>
      <w:marTop w:val="0"/>
      <w:marBottom w:val="0"/>
      <w:divBdr>
        <w:top w:val="none" w:sz="0" w:space="0" w:color="auto"/>
        <w:left w:val="none" w:sz="0" w:space="0" w:color="auto"/>
        <w:bottom w:val="none" w:sz="0" w:space="0" w:color="auto"/>
        <w:right w:val="none" w:sz="0" w:space="0" w:color="auto"/>
      </w:divBdr>
    </w:div>
    <w:div w:id="2106342983">
      <w:bodyDiv w:val="1"/>
      <w:marLeft w:val="0"/>
      <w:marRight w:val="0"/>
      <w:marTop w:val="0"/>
      <w:marBottom w:val="0"/>
      <w:divBdr>
        <w:top w:val="none" w:sz="0" w:space="0" w:color="auto"/>
        <w:left w:val="none" w:sz="0" w:space="0" w:color="auto"/>
        <w:bottom w:val="none" w:sz="0" w:space="0" w:color="auto"/>
        <w:right w:val="none" w:sz="0" w:space="0" w:color="auto"/>
      </w:divBdr>
    </w:div>
    <w:div w:id="2112898511">
      <w:bodyDiv w:val="1"/>
      <w:marLeft w:val="0"/>
      <w:marRight w:val="0"/>
      <w:marTop w:val="0"/>
      <w:marBottom w:val="0"/>
      <w:divBdr>
        <w:top w:val="none" w:sz="0" w:space="0" w:color="auto"/>
        <w:left w:val="none" w:sz="0" w:space="0" w:color="auto"/>
        <w:bottom w:val="none" w:sz="0" w:space="0" w:color="auto"/>
        <w:right w:val="none" w:sz="0" w:space="0" w:color="auto"/>
      </w:divBdr>
    </w:div>
    <w:div w:id="2140876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580</TotalTime>
  <Pages>9</Pages>
  <Words>3577</Words>
  <Characters>20395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Corp</dc:creator>
  <cp:keywords/>
  <dc:description/>
  <cp:lastModifiedBy>Lara Chapman</cp:lastModifiedBy>
  <cp:revision>21</cp:revision>
  <cp:lastPrinted>2023-07-12T09:34:00Z</cp:lastPrinted>
  <dcterms:created xsi:type="dcterms:W3CDTF">2023-07-10T22:17:00Z</dcterms:created>
  <dcterms:modified xsi:type="dcterms:W3CDTF">2024-05-16T14:05:00Z</dcterms:modified>
</cp:coreProperties>
</file>